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56" w:rsidRDefault="00EE7B56" w:rsidP="00EE7B56">
      <w:pPr>
        <w:jc w:val="center"/>
        <w:rPr>
          <w:b/>
          <w:spacing w:val="-3"/>
          <w:sz w:val="44"/>
        </w:rPr>
      </w:pPr>
    </w:p>
    <w:p w:rsidR="00EE7B56" w:rsidRDefault="00EE7B56" w:rsidP="00EE7B56">
      <w:pPr>
        <w:pStyle w:val="Heading1-Clausename"/>
        <w:numPr>
          <w:ilvl w:val="0"/>
          <w:numId w:val="0"/>
        </w:numPr>
        <w:spacing w:after="0"/>
        <w:jc w:val="both"/>
        <w:rPr>
          <w:bCs/>
          <w:szCs w:val="24"/>
          <w:lang w:val="es-ES"/>
        </w:rPr>
      </w:pPr>
    </w:p>
    <w:p w:rsidR="00EE7B56" w:rsidRPr="00467EBC" w:rsidRDefault="00EE7B56" w:rsidP="00EE7B56">
      <w:pPr>
        <w:pStyle w:val="Style3"/>
        <w:keepNext/>
        <w:keepLines/>
        <w:spacing w:before="0" w:after="0" w:line="240" w:lineRule="auto"/>
        <w:ind w:left="0" w:firstLine="0"/>
        <w:jc w:val="center"/>
        <w:rPr>
          <w:b/>
          <w:bCs/>
          <w:spacing w:val="66"/>
          <w:kern w:val="28"/>
          <w:sz w:val="40"/>
          <w:szCs w:val="40"/>
          <w:lang w:val="es-ES_tradnl"/>
        </w:rPr>
      </w:pPr>
      <w:bookmarkStart w:id="0" w:name="_Toc106187652"/>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adjustRightInd w:val="0"/>
        <w:jc w:val="center"/>
        <w:rPr>
          <w:b/>
          <w:bCs/>
          <w:i/>
          <w:color w:val="000000"/>
          <w:sz w:val="40"/>
          <w:szCs w:val="40"/>
        </w:rPr>
      </w:pPr>
      <w:r w:rsidRPr="00CB3AED">
        <w:rPr>
          <w:b/>
          <w:i/>
          <w:noProof/>
          <w:sz w:val="40"/>
          <w:szCs w:val="40"/>
          <w:lang w:val="es-HN" w:eastAsia="es-HN"/>
        </w:rPr>
        <w:drawing>
          <wp:inline distT="0" distB="0" distL="0" distR="0">
            <wp:extent cx="3224411" cy="163741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26026" cy="1689016"/>
                    </a:xfrm>
                    <a:prstGeom prst="rect">
                      <a:avLst/>
                    </a:prstGeom>
                  </pic:spPr>
                </pic:pic>
              </a:graphicData>
            </a:graphic>
          </wp:inline>
        </w:drawing>
      </w:r>
    </w:p>
    <w:p w:rsidR="00EE7B56" w:rsidRPr="00467EBC" w:rsidRDefault="00EE7B56" w:rsidP="00EE7B56">
      <w:pPr>
        <w:adjustRightInd w:val="0"/>
        <w:jc w:val="center"/>
        <w:rPr>
          <w:b/>
          <w:bCs/>
          <w:color w:val="000000"/>
          <w:sz w:val="40"/>
          <w:szCs w:val="40"/>
        </w:rPr>
      </w:pPr>
    </w:p>
    <w:p w:rsidR="00EE7B56" w:rsidRPr="00467EBC" w:rsidRDefault="00EE7B56" w:rsidP="00EE7B56">
      <w:pPr>
        <w:autoSpaceDE w:val="0"/>
        <w:autoSpaceDN w:val="0"/>
        <w:adjustRightInd w:val="0"/>
        <w:rPr>
          <w:b/>
          <w:bCs/>
          <w:sz w:val="32"/>
          <w:szCs w:val="32"/>
        </w:rPr>
      </w:pPr>
    </w:p>
    <w:p w:rsidR="00EE7B56" w:rsidRPr="00467EBC" w:rsidRDefault="00EE7B56" w:rsidP="00EE7B56">
      <w:pPr>
        <w:jc w:val="center"/>
        <w:rPr>
          <w:b/>
          <w:sz w:val="40"/>
          <w:szCs w:val="40"/>
        </w:rPr>
      </w:pPr>
      <w:r w:rsidRPr="00467EBC">
        <w:rPr>
          <w:b/>
          <w:sz w:val="40"/>
          <w:szCs w:val="40"/>
        </w:rPr>
        <w:t xml:space="preserve">LICITACIÓN </w:t>
      </w:r>
      <w:r w:rsidRPr="00467EBC">
        <w:rPr>
          <w:b/>
          <w:i/>
          <w:sz w:val="40"/>
          <w:szCs w:val="40"/>
        </w:rPr>
        <w:t>Pública</w:t>
      </w:r>
    </w:p>
    <w:p w:rsidR="00EE7B56" w:rsidRPr="00467EBC" w:rsidRDefault="00EE7B56" w:rsidP="00EE7B56">
      <w:pPr>
        <w:autoSpaceDE w:val="0"/>
        <w:autoSpaceDN w:val="0"/>
        <w:adjustRightInd w:val="0"/>
        <w:jc w:val="center"/>
        <w:rPr>
          <w:b/>
          <w:bCs/>
          <w:sz w:val="32"/>
          <w:szCs w:val="32"/>
        </w:rPr>
      </w:pPr>
      <w:r w:rsidRPr="00467EBC">
        <w:rPr>
          <w:b/>
          <w:sz w:val="40"/>
          <w:szCs w:val="40"/>
        </w:rPr>
        <w:t xml:space="preserve">No. </w:t>
      </w:r>
      <w:r>
        <w:rPr>
          <w:b/>
          <w:bCs/>
          <w:sz w:val="36"/>
          <w:lang w:val="es-ES"/>
        </w:rPr>
        <w:t>LPN No. 002-USINIEH/DGA-SE-2017</w:t>
      </w:r>
    </w:p>
    <w:p w:rsidR="00EE7B56" w:rsidRPr="00467EBC" w:rsidRDefault="00EE7B56" w:rsidP="00EE7B56">
      <w:pPr>
        <w:autoSpaceDE w:val="0"/>
        <w:autoSpaceDN w:val="0"/>
        <w:adjustRightInd w:val="0"/>
        <w:rPr>
          <w:b/>
          <w:bCs/>
          <w:sz w:val="20"/>
          <w:szCs w:val="20"/>
        </w:rPr>
      </w:pPr>
    </w:p>
    <w:p w:rsidR="00EE7B56" w:rsidRPr="005E69F9" w:rsidRDefault="00EE7B56" w:rsidP="00EE7B56">
      <w:pPr>
        <w:autoSpaceDE w:val="0"/>
        <w:autoSpaceDN w:val="0"/>
        <w:adjustRightInd w:val="0"/>
        <w:jc w:val="center"/>
        <w:rPr>
          <w:b/>
          <w:sz w:val="32"/>
          <w:szCs w:val="32"/>
        </w:rPr>
      </w:pPr>
      <w:r w:rsidRPr="00467EBC">
        <w:rPr>
          <w:b/>
          <w:sz w:val="32"/>
          <w:szCs w:val="32"/>
        </w:rPr>
        <w:t>“</w:t>
      </w:r>
      <w:r>
        <w:rPr>
          <w:b/>
          <w:sz w:val="32"/>
          <w:szCs w:val="32"/>
        </w:rPr>
        <w:t>ADQUISICIÓN</w:t>
      </w:r>
      <w:r w:rsidRPr="00467EBC">
        <w:rPr>
          <w:b/>
          <w:sz w:val="32"/>
          <w:szCs w:val="32"/>
        </w:rPr>
        <w:t xml:space="preserve"> </w:t>
      </w:r>
      <w:r w:rsidRPr="005E69F9">
        <w:rPr>
          <w:b/>
          <w:sz w:val="32"/>
          <w:szCs w:val="32"/>
        </w:rPr>
        <w:t xml:space="preserve">DE </w:t>
      </w:r>
      <w:r w:rsidR="00D8345A" w:rsidRPr="005E69F9">
        <w:rPr>
          <w:b/>
          <w:bCs/>
          <w:iCs/>
          <w:sz w:val="32"/>
          <w:lang w:val="es-ES"/>
        </w:rPr>
        <w:t>TRES</w:t>
      </w:r>
      <w:r w:rsidRPr="005E69F9">
        <w:rPr>
          <w:b/>
          <w:bCs/>
          <w:iCs/>
          <w:sz w:val="32"/>
          <w:lang w:val="es-ES"/>
        </w:rPr>
        <w:t xml:space="preserve"> SERVIDORES FISICOS DE ÚLTIMA GENERACIÓN Y UN NAS (ALMACENAMIENTO CONECTADO EN RED</w:t>
      </w:r>
      <w:r w:rsidR="003F53B7">
        <w:rPr>
          <w:b/>
          <w:bCs/>
          <w:iCs/>
          <w:sz w:val="32"/>
          <w:lang w:val="es-ES"/>
        </w:rPr>
        <w:t>)</w:t>
      </w:r>
      <w:r w:rsidRPr="005E69F9">
        <w:rPr>
          <w:b/>
          <w:sz w:val="32"/>
          <w:szCs w:val="32"/>
        </w:rPr>
        <w:t>”</w:t>
      </w:r>
    </w:p>
    <w:p w:rsidR="00EE7B56" w:rsidRPr="005E69F9" w:rsidRDefault="00EE7B56" w:rsidP="00EE7B56">
      <w:pPr>
        <w:autoSpaceDE w:val="0"/>
        <w:autoSpaceDN w:val="0"/>
        <w:adjustRightInd w:val="0"/>
        <w:jc w:val="center"/>
        <w:rPr>
          <w:b/>
          <w:bCs/>
          <w:sz w:val="28"/>
          <w:szCs w:val="28"/>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r w:rsidRPr="005E69F9">
        <w:rPr>
          <w:b/>
          <w:bCs/>
          <w:sz w:val="20"/>
          <w:szCs w:val="20"/>
        </w:rPr>
        <w:t>Fuente de Financiamiento:</w:t>
      </w: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12"/>
          <w:szCs w:val="20"/>
        </w:rPr>
      </w:pPr>
      <w:r w:rsidRPr="005E69F9">
        <w:rPr>
          <w:b/>
          <w:i/>
          <w:sz w:val="20"/>
          <w:szCs w:val="32"/>
        </w:rPr>
        <w:t>Fondos Nacionales</w:t>
      </w: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D82935" w:rsidRDefault="00EE7B56" w:rsidP="00EE7B56">
      <w:pPr>
        <w:tabs>
          <w:tab w:val="left" w:pos="0"/>
        </w:tabs>
        <w:autoSpaceDE w:val="0"/>
        <w:autoSpaceDN w:val="0"/>
        <w:adjustRightInd w:val="0"/>
        <w:jc w:val="center"/>
        <w:rPr>
          <w:b/>
          <w:sz w:val="20"/>
          <w:szCs w:val="20"/>
        </w:rPr>
      </w:pPr>
      <w:r w:rsidRPr="005E69F9">
        <w:rPr>
          <w:b/>
          <w:bCs/>
          <w:sz w:val="20"/>
          <w:szCs w:val="20"/>
        </w:rPr>
        <w:t xml:space="preserve">Tegucigalpa, M.D.C., Honduras, C.A., </w:t>
      </w:r>
      <w:r w:rsidR="004F757F">
        <w:rPr>
          <w:b/>
          <w:bCs/>
          <w:sz w:val="20"/>
          <w:szCs w:val="20"/>
        </w:rPr>
        <w:t>11</w:t>
      </w:r>
      <w:r w:rsidRPr="005E69F9">
        <w:rPr>
          <w:b/>
          <w:bCs/>
          <w:sz w:val="20"/>
          <w:szCs w:val="20"/>
        </w:rPr>
        <w:t xml:space="preserve"> </w:t>
      </w:r>
      <w:r w:rsidR="00FE7584">
        <w:rPr>
          <w:b/>
          <w:bCs/>
          <w:sz w:val="20"/>
          <w:szCs w:val="20"/>
        </w:rPr>
        <w:t xml:space="preserve">de Mayo </w:t>
      </w:r>
      <w:r w:rsidRPr="005E69F9">
        <w:rPr>
          <w:b/>
          <w:bCs/>
          <w:sz w:val="20"/>
          <w:szCs w:val="20"/>
        </w:rPr>
        <w:t>de 2017</w:t>
      </w:r>
    </w:p>
    <w:p w:rsidR="00EE7B56" w:rsidRDefault="00EE7B56" w:rsidP="00EE7B56">
      <w:pPr>
        <w:pStyle w:val="Ttulo4"/>
        <w:rPr>
          <w:lang w:val="es-ES"/>
        </w:rPr>
        <w:sectPr w:rsidR="00EE7B56" w:rsidSect="00EE7B56">
          <w:headerReference w:type="default" r:id="rId9"/>
          <w:pgSz w:w="12240" w:h="15840" w:code="1"/>
          <w:pgMar w:top="1440" w:right="1440" w:bottom="1440" w:left="1800" w:header="720" w:footer="720" w:gutter="0"/>
          <w:paperSrc w:first="15" w:other="15"/>
          <w:pgNumType w:start="1"/>
          <w:cols w:space="720"/>
          <w:titlePg/>
          <w:docGrid w:linePitch="360"/>
        </w:sectPr>
      </w:pPr>
    </w:p>
    <w:p w:rsidR="00EE7B56" w:rsidRDefault="00EE7B56" w:rsidP="00EE7B56">
      <w:pPr>
        <w:pStyle w:val="Ttulo4"/>
        <w:rPr>
          <w:lang w:val="es-ES"/>
        </w:rPr>
      </w:pPr>
    </w:p>
    <w:p w:rsidR="00EE7B56" w:rsidRPr="003B5C72" w:rsidRDefault="00EE7B56" w:rsidP="00EE7B56">
      <w:pPr>
        <w:pStyle w:val="Ttulo4"/>
        <w:rPr>
          <w:lang w:val="es-ES"/>
        </w:rPr>
      </w:pPr>
      <w:r w:rsidRPr="003B5C72">
        <w:rPr>
          <w:lang w:val="es-ES"/>
        </w:rPr>
        <w:t>PARTE 1 – Procedimientos de Licitación</w:t>
      </w:r>
      <w:bookmarkEnd w:id="0"/>
    </w:p>
    <w:p w:rsidR="00EE7B56" w:rsidRPr="003B5C72" w:rsidRDefault="00EE7B56" w:rsidP="00EE7B56">
      <w:pPr>
        <w:rPr>
          <w:lang w:val="es-ES"/>
        </w:rPr>
      </w:pPr>
    </w:p>
    <w:tbl>
      <w:tblPr>
        <w:tblW w:w="9198" w:type="dxa"/>
        <w:tblLayout w:type="fixed"/>
        <w:tblLook w:val="0000"/>
      </w:tblPr>
      <w:tblGrid>
        <w:gridCol w:w="9198"/>
      </w:tblGrid>
      <w:tr w:rsidR="00EE7B56" w:rsidRPr="003B5C72" w:rsidTr="00FE7584">
        <w:trPr>
          <w:trHeight w:val="801"/>
        </w:trPr>
        <w:tc>
          <w:tcPr>
            <w:tcW w:w="9198" w:type="dxa"/>
            <w:shd w:val="clear" w:color="auto" w:fill="auto"/>
            <w:vAlign w:val="center"/>
          </w:tcPr>
          <w:p w:rsidR="00EE7B56" w:rsidRPr="00027C34" w:rsidRDefault="00EE7B56" w:rsidP="00D8345A">
            <w:pPr>
              <w:pStyle w:val="Subttulo"/>
              <w:rPr>
                <w:lang w:val="es-ES"/>
              </w:rPr>
            </w:pPr>
            <w:bookmarkStart w:id="1" w:name="_Toc106187653"/>
            <w:r w:rsidRPr="00027C34">
              <w:rPr>
                <w:lang w:val="es-ES"/>
              </w:rPr>
              <w:t>Sección I.  Instrucciones a los Oferentes</w:t>
            </w:r>
            <w:bookmarkEnd w:id="1"/>
          </w:p>
        </w:tc>
      </w:tr>
    </w:tbl>
    <w:p w:rsidR="00EE7B56" w:rsidRPr="003B5C72" w:rsidRDefault="00EE7B56" w:rsidP="00EE7B56">
      <w:pPr>
        <w:jc w:val="center"/>
        <w:rPr>
          <w:b/>
          <w:bCs/>
          <w:sz w:val="40"/>
          <w:lang w:val="es-ES"/>
        </w:rPr>
      </w:pPr>
    </w:p>
    <w:p w:rsidR="00EE7B56" w:rsidRPr="003B5C72" w:rsidRDefault="00EE7B56" w:rsidP="00EE7B56">
      <w:pPr>
        <w:pStyle w:val="Ttulo6"/>
        <w:jc w:val="center"/>
        <w:rPr>
          <w:lang w:val="es-ES"/>
        </w:rPr>
      </w:pPr>
      <w:r w:rsidRPr="003B5C72">
        <w:rPr>
          <w:lang w:val="es-ES"/>
        </w:rPr>
        <w:t>Índice de Cláusulas</w:t>
      </w:r>
    </w:p>
    <w:p w:rsidR="00EE7B56" w:rsidRPr="003B5C72" w:rsidRDefault="00EE7B56" w:rsidP="00EE7B56">
      <w:pPr>
        <w:jc w:val="both"/>
        <w:rPr>
          <w:b/>
          <w:bCs/>
          <w:sz w:val="32"/>
          <w:lang w:val="es-ES"/>
        </w:rPr>
      </w:pPr>
    </w:p>
    <w:p w:rsidR="00EE7B56" w:rsidRPr="003B5C72" w:rsidRDefault="00EE7B56" w:rsidP="00EE7B56">
      <w:pPr>
        <w:ind w:left="7920"/>
        <w:rPr>
          <w:b/>
          <w:bCs/>
          <w:sz w:val="32"/>
          <w:lang w:val="es-ES"/>
        </w:rPr>
      </w:pPr>
      <w:r w:rsidRPr="003B5C72">
        <w:rPr>
          <w:b/>
          <w:bCs/>
          <w:sz w:val="28"/>
          <w:lang w:val="es-ES"/>
        </w:rPr>
        <w:t>Pág</w:t>
      </w:r>
      <w:r w:rsidRPr="003B5C72">
        <w:rPr>
          <w:b/>
          <w:bCs/>
          <w:sz w:val="32"/>
          <w:lang w:val="es-ES"/>
        </w:rPr>
        <w:t xml:space="preserve">. </w:t>
      </w:r>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r w:rsidRPr="0055109F">
        <w:rPr>
          <w:rFonts w:ascii="Times New Roman Bold" w:hAnsi="Times New Roman Bold"/>
          <w:bCs/>
          <w:lang w:val="es-ES"/>
        </w:rPr>
        <w:fldChar w:fldCharType="begin"/>
      </w:r>
      <w:r w:rsidR="00EE7B56" w:rsidRPr="003B5C72">
        <w:rPr>
          <w:bCs/>
          <w:lang w:val="es-ES"/>
        </w:rPr>
        <w:instrText xml:space="preserve"> TOC \h \z \t "Heading 1- Clause name,2,Body Text 2,1" </w:instrText>
      </w:r>
      <w:r w:rsidRPr="0055109F">
        <w:rPr>
          <w:rFonts w:ascii="Times New Roman Bold" w:hAnsi="Times New Roman Bold"/>
          <w:bCs/>
          <w:lang w:val="es-ES"/>
        </w:rPr>
        <w:fldChar w:fldCharType="separate"/>
      </w:r>
      <w:hyperlink w:anchor="_Toc482004058" w:history="1">
        <w:r w:rsidR="00FE7584" w:rsidRPr="00FE7584">
          <w:rPr>
            <w:rStyle w:val="Hipervnculo"/>
            <w:bCs/>
            <w:noProof/>
            <w:lang w:val="es-ES"/>
          </w:rPr>
          <w:t>1. Alcance de la licitación</w:t>
        </w:r>
        <w:r w:rsidR="00FE7584" w:rsidRPr="00FE7584">
          <w:rPr>
            <w:noProof/>
            <w:webHidden/>
          </w:rPr>
          <w:tab/>
        </w:r>
        <w:r w:rsidRPr="00FE7584">
          <w:rPr>
            <w:noProof/>
            <w:webHidden/>
          </w:rPr>
          <w:fldChar w:fldCharType="begin"/>
        </w:r>
        <w:r w:rsidR="00FE7584" w:rsidRPr="00FE7584">
          <w:rPr>
            <w:noProof/>
            <w:webHidden/>
          </w:rPr>
          <w:instrText xml:space="preserve"> PAGEREF _Toc482004058 \h </w:instrText>
        </w:r>
        <w:r w:rsidRPr="00FE7584">
          <w:rPr>
            <w:noProof/>
            <w:webHidden/>
          </w:rPr>
        </w:r>
        <w:r w:rsidRPr="00FE7584">
          <w:rPr>
            <w:noProof/>
            <w:webHidden/>
          </w:rPr>
          <w:fldChar w:fldCharType="separate"/>
        </w:r>
        <w:r w:rsidR="00FE7584" w:rsidRPr="00FE7584">
          <w:rPr>
            <w:noProof/>
            <w:webHidden/>
          </w:rPr>
          <w:t>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59" w:history="1">
        <w:r w:rsidR="00FE7584" w:rsidRPr="00FE7584">
          <w:rPr>
            <w:rStyle w:val="Hipervnculo"/>
            <w:bCs/>
            <w:noProof/>
            <w:lang w:val="es-ES"/>
          </w:rPr>
          <w:t>2. Fuente de fondos</w:t>
        </w:r>
        <w:r w:rsidR="00FE7584" w:rsidRPr="00FE7584">
          <w:rPr>
            <w:noProof/>
            <w:webHidden/>
          </w:rPr>
          <w:tab/>
        </w:r>
        <w:r w:rsidRPr="00FE7584">
          <w:rPr>
            <w:noProof/>
            <w:webHidden/>
          </w:rPr>
          <w:fldChar w:fldCharType="begin"/>
        </w:r>
        <w:r w:rsidR="00FE7584" w:rsidRPr="00FE7584">
          <w:rPr>
            <w:noProof/>
            <w:webHidden/>
          </w:rPr>
          <w:instrText xml:space="preserve"> PAGEREF _Toc482004059 \h </w:instrText>
        </w:r>
        <w:r w:rsidRPr="00FE7584">
          <w:rPr>
            <w:noProof/>
            <w:webHidden/>
          </w:rPr>
        </w:r>
        <w:r w:rsidRPr="00FE7584">
          <w:rPr>
            <w:noProof/>
            <w:webHidden/>
          </w:rPr>
          <w:fldChar w:fldCharType="separate"/>
        </w:r>
        <w:r w:rsidR="00FE7584" w:rsidRPr="00FE7584">
          <w:rPr>
            <w:noProof/>
            <w:webHidden/>
          </w:rPr>
          <w:t>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0" w:history="1">
        <w:r w:rsidR="00FE7584" w:rsidRPr="00FE7584">
          <w:rPr>
            <w:rStyle w:val="Hipervnculo"/>
            <w:bCs/>
            <w:noProof/>
            <w:lang w:val="es-ES"/>
          </w:rPr>
          <w:t>3. Fraude y corrupción</w:t>
        </w:r>
        <w:r w:rsidR="00FE7584" w:rsidRPr="00FE7584">
          <w:rPr>
            <w:noProof/>
            <w:webHidden/>
          </w:rPr>
          <w:tab/>
        </w:r>
        <w:r w:rsidRPr="00FE7584">
          <w:rPr>
            <w:noProof/>
            <w:webHidden/>
          </w:rPr>
          <w:fldChar w:fldCharType="begin"/>
        </w:r>
        <w:r w:rsidR="00FE7584" w:rsidRPr="00FE7584">
          <w:rPr>
            <w:noProof/>
            <w:webHidden/>
          </w:rPr>
          <w:instrText xml:space="preserve"> PAGEREF _Toc482004060 \h </w:instrText>
        </w:r>
        <w:r w:rsidRPr="00FE7584">
          <w:rPr>
            <w:noProof/>
            <w:webHidden/>
          </w:rPr>
        </w:r>
        <w:r w:rsidRPr="00FE7584">
          <w:rPr>
            <w:noProof/>
            <w:webHidden/>
          </w:rPr>
          <w:fldChar w:fldCharType="separate"/>
        </w:r>
        <w:r w:rsidR="00FE7584" w:rsidRPr="00FE7584">
          <w:rPr>
            <w:noProof/>
            <w:webHidden/>
          </w:rPr>
          <w:t>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1" w:history="1">
        <w:r w:rsidR="00FE7584" w:rsidRPr="00FE7584">
          <w:rPr>
            <w:rStyle w:val="Hipervnculo"/>
            <w:bCs/>
            <w:noProof/>
            <w:lang w:val="es-ES"/>
          </w:rPr>
          <w:t>4. Oferentes elegibles</w:t>
        </w:r>
        <w:r w:rsidR="00FE7584" w:rsidRPr="00FE7584">
          <w:rPr>
            <w:noProof/>
            <w:webHidden/>
          </w:rPr>
          <w:tab/>
        </w:r>
        <w:r w:rsidRPr="00FE7584">
          <w:rPr>
            <w:noProof/>
            <w:webHidden/>
          </w:rPr>
          <w:fldChar w:fldCharType="begin"/>
        </w:r>
        <w:r w:rsidR="00FE7584" w:rsidRPr="00FE7584">
          <w:rPr>
            <w:noProof/>
            <w:webHidden/>
          </w:rPr>
          <w:instrText xml:space="preserve"> PAGEREF _Toc482004061 \h </w:instrText>
        </w:r>
        <w:r w:rsidRPr="00FE7584">
          <w:rPr>
            <w:noProof/>
            <w:webHidden/>
          </w:rPr>
        </w:r>
        <w:r w:rsidRPr="00FE7584">
          <w:rPr>
            <w:noProof/>
            <w:webHidden/>
          </w:rPr>
          <w:fldChar w:fldCharType="separate"/>
        </w:r>
        <w:r w:rsidR="00FE7584" w:rsidRPr="00FE7584">
          <w:rPr>
            <w:noProof/>
            <w:webHidden/>
          </w:rPr>
          <w:t>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2" w:history="1">
        <w:r w:rsidR="00FE7584" w:rsidRPr="00FE7584">
          <w:rPr>
            <w:rStyle w:val="Hipervnculo"/>
            <w:noProof/>
            <w:lang w:val="es-ES"/>
          </w:rPr>
          <w:t>5. Elegibilidad de los Bienes y Servicios Conexos</w:t>
        </w:r>
        <w:r w:rsidR="00FE7584" w:rsidRPr="00FE7584">
          <w:rPr>
            <w:noProof/>
            <w:webHidden/>
          </w:rPr>
          <w:tab/>
        </w:r>
        <w:r w:rsidRPr="00FE7584">
          <w:rPr>
            <w:noProof/>
            <w:webHidden/>
          </w:rPr>
          <w:fldChar w:fldCharType="begin"/>
        </w:r>
        <w:r w:rsidR="00FE7584" w:rsidRPr="00FE7584">
          <w:rPr>
            <w:noProof/>
            <w:webHidden/>
          </w:rPr>
          <w:instrText xml:space="preserve"> PAGEREF _Toc482004062 \h </w:instrText>
        </w:r>
        <w:r w:rsidRPr="00FE7584">
          <w:rPr>
            <w:noProof/>
            <w:webHidden/>
          </w:rPr>
        </w:r>
        <w:r w:rsidRPr="00FE7584">
          <w:rPr>
            <w:noProof/>
            <w:webHidden/>
          </w:rPr>
          <w:fldChar w:fldCharType="separate"/>
        </w:r>
        <w:r w:rsidR="00FE7584" w:rsidRPr="00FE7584">
          <w:rPr>
            <w:noProof/>
            <w:webHidden/>
          </w:rPr>
          <w:t>8</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3" w:history="1">
        <w:r w:rsidR="00FE7584" w:rsidRPr="00FE7584">
          <w:rPr>
            <w:rStyle w:val="Hipervnculo"/>
            <w:noProof/>
            <w:lang w:val="es-ES"/>
          </w:rPr>
          <w:t>6. Secciones de los Documentos de Licitación</w:t>
        </w:r>
        <w:r w:rsidR="00FE7584" w:rsidRPr="00FE7584">
          <w:rPr>
            <w:noProof/>
            <w:webHidden/>
          </w:rPr>
          <w:tab/>
        </w:r>
        <w:r w:rsidRPr="00FE7584">
          <w:rPr>
            <w:noProof/>
            <w:webHidden/>
          </w:rPr>
          <w:fldChar w:fldCharType="begin"/>
        </w:r>
        <w:r w:rsidR="00FE7584" w:rsidRPr="00FE7584">
          <w:rPr>
            <w:noProof/>
            <w:webHidden/>
          </w:rPr>
          <w:instrText xml:space="preserve"> PAGEREF _Toc482004063 \h </w:instrText>
        </w:r>
        <w:r w:rsidRPr="00FE7584">
          <w:rPr>
            <w:noProof/>
            <w:webHidden/>
          </w:rPr>
        </w:r>
        <w:r w:rsidRPr="00FE7584">
          <w:rPr>
            <w:noProof/>
            <w:webHidden/>
          </w:rPr>
          <w:fldChar w:fldCharType="separate"/>
        </w:r>
        <w:r w:rsidR="00FE7584" w:rsidRPr="00FE7584">
          <w:rPr>
            <w:noProof/>
            <w:webHidden/>
          </w:rPr>
          <w:t>8</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4" w:history="1">
        <w:r w:rsidR="00FE7584" w:rsidRPr="00FE7584">
          <w:rPr>
            <w:rStyle w:val="Hipervnculo"/>
            <w:noProof/>
            <w:lang w:val="es-ES"/>
          </w:rPr>
          <w:t>7. Aclaración de los Documentos de Licitación</w:t>
        </w:r>
        <w:r w:rsidR="00FE7584" w:rsidRPr="00FE7584">
          <w:rPr>
            <w:noProof/>
            <w:webHidden/>
          </w:rPr>
          <w:tab/>
        </w:r>
        <w:r w:rsidRPr="00FE7584">
          <w:rPr>
            <w:noProof/>
            <w:webHidden/>
          </w:rPr>
          <w:fldChar w:fldCharType="begin"/>
        </w:r>
        <w:r w:rsidR="00FE7584" w:rsidRPr="00FE7584">
          <w:rPr>
            <w:noProof/>
            <w:webHidden/>
          </w:rPr>
          <w:instrText xml:space="preserve"> PAGEREF _Toc482004064 \h </w:instrText>
        </w:r>
        <w:r w:rsidRPr="00FE7584">
          <w:rPr>
            <w:noProof/>
            <w:webHidden/>
          </w:rPr>
        </w:r>
        <w:r w:rsidRPr="00FE7584">
          <w:rPr>
            <w:noProof/>
            <w:webHidden/>
          </w:rPr>
          <w:fldChar w:fldCharType="separate"/>
        </w:r>
        <w:r w:rsidR="00FE7584" w:rsidRPr="00FE7584">
          <w:rPr>
            <w:noProof/>
            <w:webHidden/>
          </w:rPr>
          <w:t>9</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5" w:history="1">
        <w:r w:rsidR="00FE7584" w:rsidRPr="00FE7584">
          <w:rPr>
            <w:rStyle w:val="Hipervnculo"/>
            <w:noProof/>
            <w:lang w:val="es-ES"/>
          </w:rPr>
          <w:t>8. Enmienda a los Documentos de Licitación</w:t>
        </w:r>
        <w:r w:rsidR="00FE7584" w:rsidRPr="00FE7584">
          <w:rPr>
            <w:noProof/>
            <w:webHidden/>
          </w:rPr>
          <w:tab/>
        </w:r>
        <w:r w:rsidRPr="00FE7584">
          <w:rPr>
            <w:noProof/>
            <w:webHidden/>
          </w:rPr>
          <w:fldChar w:fldCharType="begin"/>
        </w:r>
        <w:r w:rsidR="00FE7584" w:rsidRPr="00FE7584">
          <w:rPr>
            <w:noProof/>
            <w:webHidden/>
          </w:rPr>
          <w:instrText xml:space="preserve"> PAGEREF _Toc482004065 \h </w:instrText>
        </w:r>
        <w:r w:rsidRPr="00FE7584">
          <w:rPr>
            <w:noProof/>
            <w:webHidden/>
          </w:rPr>
        </w:r>
        <w:r w:rsidRPr="00FE7584">
          <w:rPr>
            <w:noProof/>
            <w:webHidden/>
          </w:rPr>
          <w:fldChar w:fldCharType="separate"/>
        </w:r>
        <w:r w:rsidR="00FE7584" w:rsidRPr="00FE7584">
          <w:rPr>
            <w:noProof/>
            <w:webHidden/>
          </w:rPr>
          <w:t>9</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6" w:history="1">
        <w:r w:rsidR="00FE7584" w:rsidRPr="00FE7584">
          <w:rPr>
            <w:rStyle w:val="Hipervnculo"/>
            <w:noProof/>
            <w:lang w:val="es-ES"/>
          </w:rPr>
          <w:t>9. Costo de la Oferta</w:t>
        </w:r>
        <w:r w:rsidR="00FE7584" w:rsidRPr="00FE7584">
          <w:rPr>
            <w:noProof/>
            <w:webHidden/>
          </w:rPr>
          <w:tab/>
        </w:r>
        <w:r w:rsidRPr="00FE7584">
          <w:rPr>
            <w:noProof/>
            <w:webHidden/>
          </w:rPr>
          <w:fldChar w:fldCharType="begin"/>
        </w:r>
        <w:r w:rsidR="00FE7584" w:rsidRPr="00FE7584">
          <w:rPr>
            <w:noProof/>
            <w:webHidden/>
          </w:rPr>
          <w:instrText xml:space="preserve"> PAGEREF _Toc482004066 \h </w:instrText>
        </w:r>
        <w:r w:rsidRPr="00FE7584">
          <w:rPr>
            <w:noProof/>
            <w:webHidden/>
          </w:rPr>
        </w:r>
        <w:r w:rsidRPr="00FE7584">
          <w:rPr>
            <w:noProof/>
            <w:webHidden/>
          </w:rPr>
          <w:fldChar w:fldCharType="separate"/>
        </w:r>
        <w:r w:rsidR="00FE7584" w:rsidRPr="00FE7584">
          <w:rPr>
            <w:noProof/>
            <w:webHidden/>
          </w:rPr>
          <w:t>10</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7" w:history="1">
        <w:r w:rsidR="00FE7584" w:rsidRPr="00FE7584">
          <w:rPr>
            <w:rStyle w:val="Hipervnculo"/>
            <w:noProof/>
            <w:lang w:val="es-ES"/>
          </w:rPr>
          <w:t>10. Idioma de la Oferta</w:t>
        </w:r>
        <w:r w:rsidR="00FE7584" w:rsidRPr="00FE7584">
          <w:rPr>
            <w:noProof/>
            <w:webHidden/>
          </w:rPr>
          <w:tab/>
        </w:r>
        <w:r w:rsidRPr="00FE7584">
          <w:rPr>
            <w:noProof/>
            <w:webHidden/>
          </w:rPr>
          <w:fldChar w:fldCharType="begin"/>
        </w:r>
        <w:r w:rsidR="00FE7584" w:rsidRPr="00FE7584">
          <w:rPr>
            <w:noProof/>
            <w:webHidden/>
          </w:rPr>
          <w:instrText xml:space="preserve"> PAGEREF _Toc482004067 \h </w:instrText>
        </w:r>
        <w:r w:rsidRPr="00FE7584">
          <w:rPr>
            <w:noProof/>
            <w:webHidden/>
          </w:rPr>
        </w:r>
        <w:r w:rsidRPr="00FE7584">
          <w:rPr>
            <w:noProof/>
            <w:webHidden/>
          </w:rPr>
          <w:fldChar w:fldCharType="separate"/>
        </w:r>
        <w:r w:rsidR="00FE7584" w:rsidRPr="00FE7584">
          <w:rPr>
            <w:noProof/>
            <w:webHidden/>
          </w:rPr>
          <w:t>10</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8" w:history="1">
        <w:r w:rsidR="00FE7584" w:rsidRPr="00FE7584">
          <w:rPr>
            <w:rStyle w:val="Hipervnculo"/>
            <w:noProof/>
            <w:lang w:val="es-ES"/>
          </w:rPr>
          <w:t>11. Documentos que componen la Oferta</w:t>
        </w:r>
        <w:r w:rsidR="00FE7584" w:rsidRPr="00FE7584">
          <w:rPr>
            <w:noProof/>
            <w:webHidden/>
          </w:rPr>
          <w:tab/>
        </w:r>
        <w:r w:rsidRPr="00FE7584">
          <w:rPr>
            <w:noProof/>
            <w:webHidden/>
          </w:rPr>
          <w:fldChar w:fldCharType="begin"/>
        </w:r>
        <w:r w:rsidR="00FE7584" w:rsidRPr="00FE7584">
          <w:rPr>
            <w:noProof/>
            <w:webHidden/>
          </w:rPr>
          <w:instrText xml:space="preserve"> PAGEREF _Toc482004068 \h </w:instrText>
        </w:r>
        <w:r w:rsidRPr="00FE7584">
          <w:rPr>
            <w:noProof/>
            <w:webHidden/>
          </w:rPr>
        </w:r>
        <w:r w:rsidRPr="00FE7584">
          <w:rPr>
            <w:noProof/>
            <w:webHidden/>
          </w:rPr>
          <w:fldChar w:fldCharType="separate"/>
        </w:r>
        <w:r w:rsidR="00FE7584" w:rsidRPr="00FE7584">
          <w:rPr>
            <w:noProof/>
            <w:webHidden/>
          </w:rPr>
          <w:t>10</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69" w:history="1">
        <w:r w:rsidR="00FE7584" w:rsidRPr="00FE7584">
          <w:rPr>
            <w:rStyle w:val="Hipervnculo"/>
            <w:noProof/>
            <w:lang w:val="es-ES"/>
          </w:rPr>
          <w:t>12. Formulario de Oferta y Lista de Precios</w:t>
        </w:r>
        <w:r w:rsidR="00FE7584" w:rsidRPr="00FE7584">
          <w:rPr>
            <w:noProof/>
            <w:webHidden/>
          </w:rPr>
          <w:tab/>
        </w:r>
        <w:r w:rsidRPr="00FE7584">
          <w:rPr>
            <w:noProof/>
            <w:webHidden/>
          </w:rPr>
          <w:fldChar w:fldCharType="begin"/>
        </w:r>
        <w:r w:rsidR="00FE7584" w:rsidRPr="00FE7584">
          <w:rPr>
            <w:noProof/>
            <w:webHidden/>
          </w:rPr>
          <w:instrText xml:space="preserve"> PAGEREF _Toc482004069 \h </w:instrText>
        </w:r>
        <w:r w:rsidRPr="00FE7584">
          <w:rPr>
            <w:noProof/>
            <w:webHidden/>
          </w:rPr>
        </w:r>
        <w:r w:rsidRPr="00FE7584">
          <w:rPr>
            <w:noProof/>
            <w:webHidden/>
          </w:rPr>
          <w:fldChar w:fldCharType="separate"/>
        </w:r>
        <w:r w:rsidR="00FE7584" w:rsidRPr="00FE7584">
          <w:rPr>
            <w:noProof/>
            <w:webHidden/>
          </w:rPr>
          <w:t>11</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0" w:history="1">
        <w:r w:rsidR="00FE7584" w:rsidRPr="00FE7584">
          <w:rPr>
            <w:rStyle w:val="Hipervnculo"/>
            <w:noProof/>
            <w:lang w:val="es-ES"/>
          </w:rPr>
          <w:t>13. Ofertas Alternativas</w:t>
        </w:r>
        <w:r w:rsidR="00FE7584" w:rsidRPr="00FE7584">
          <w:rPr>
            <w:noProof/>
            <w:webHidden/>
          </w:rPr>
          <w:tab/>
        </w:r>
        <w:r w:rsidRPr="00FE7584">
          <w:rPr>
            <w:noProof/>
            <w:webHidden/>
          </w:rPr>
          <w:fldChar w:fldCharType="begin"/>
        </w:r>
        <w:r w:rsidR="00FE7584" w:rsidRPr="00FE7584">
          <w:rPr>
            <w:noProof/>
            <w:webHidden/>
          </w:rPr>
          <w:instrText xml:space="preserve"> PAGEREF _Toc482004070 \h </w:instrText>
        </w:r>
        <w:r w:rsidRPr="00FE7584">
          <w:rPr>
            <w:noProof/>
            <w:webHidden/>
          </w:rPr>
        </w:r>
        <w:r w:rsidRPr="00FE7584">
          <w:rPr>
            <w:noProof/>
            <w:webHidden/>
          </w:rPr>
          <w:fldChar w:fldCharType="separate"/>
        </w:r>
        <w:r w:rsidR="00FE7584" w:rsidRPr="00FE7584">
          <w:rPr>
            <w:noProof/>
            <w:webHidden/>
          </w:rPr>
          <w:t>11</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1" w:history="1">
        <w:r w:rsidR="00FE7584" w:rsidRPr="00FE7584">
          <w:rPr>
            <w:rStyle w:val="Hipervnculo"/>
            <w:noProof/>
            <w:lang w:val="es-ES"/>
          </w:rPr>
          <w:t>14. Precios de la Oferta y Descuentos</w:t>
        </w:r>
        <w:r w:rsidR="00FE7584" w:rsidRPr="00FE7584">
          <w:rPr>
            <w:noProof/>
            <w:webHidden/>
          </w:rPr>
          <w:tab/>
        </w:r>
        <w:r w:rsidRPr="00FE7584">
          <w:rPr>
            <w:noProof/>
            <w:webHidden/>
          </w:rPr>
          <w:fldChar w:fldCharType="begin"/>
        </w:r>
        <w:r w:rsidR="00FE7584" w:rsidRPr="00FE7584">
          <w:rPr>
            <w:noProof/>
            <w:webHidden/>
          </w:rPr>
          <w:instrText xml:space="preserve"> PAGEREF _Toc482004071 \h </w:instrText>
        </w:r>
        <w:r w:rsidRPr="00FE7584">
          <w:rPr>
            <w:noProof/>
            <w:webHidden/>
          </w:rPr>
        </w:r>
        <w:r w:rsidRPr="00FE7584">
          <w:rPr>
            <w:noProof/>
            <w:webHidden/>
          </w:rPr>
          <w:fldChar w:fldCharType="separate"/>
        </w:r>
        <w:r w:rsidR="00FE7584" w:rsidRPr="00FE7584">
          <w:rPr>
            <w:noProof/>
            <w:webHidden/>
          </w:rPr>
          <w:t>11</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2" w:history="1">
        <w:r w:rsidR="00FE7584" w:rsidRPr="00FE7584">
          <w:rPr>
            <w:rStyle w:val="Hipervnculo"/>
            <w:noProof/>
            <w:lang w:val="es-ES"/>
          </w:rPr>
          <w:t>15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Moneda de la Oferta</w:t>
        </w:r>
        <w:r w:rsidR="00FE7584" w:rsidRPr="00FE7584">
          <w:rPr>
            <w:noProof/>
            <w:webHidden/>
          </w:rPr>
          <w:tab/>
        </w:r>
        <w:r w:rsidRPr="00FE7584">
          <w:rPr>
            <w:noProof/>
            <w:webHidden/>
          </w:rPr>
          <w:fldChar w:fldCharType="begin"/>
        </w:r>
        <w:r w:rsidR="00FE7584" w:rsidRPr="00FE7584">
          <w:rPr>
            <w:noProof/>
            <w:webHidden/>
          </w:rPr>
          <w:instrText xml:space="preserve"> PAGEREF _Toc482004072 \h </w:instrText>
        </w:r>
        <w:r w:rsidRPr="00FE7584">
          <w:rPr>
            <w:noProof/>
            <w:webHidden/>
          </w:rPr>
        </w:r>
        <w:r w:rsidRPr="00FE7584">
          <w:rPr>
            <w:noProof/>
            <w:webHidden/>
          </w:rPr>
          <w:fldChar w:fldCharType="separate"/>
        </w:r>
        <w:r w:rsidR="00FE7584" w:rsidRPr="00FE7584">
          <w:rPr>
            <w:noProof/>
            <w:webHidden/>
          </w:rPr>
          <w:t>13</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3" w:history="1">
        <w:r w:rsidR="00FE7584" w:rsidRPr="00FE7584">
          <w:rPr>
            <w:rStyle w:val="Hipervnculo"/>
            <w:noProof/>
            <w:lang w:val="es-ES"/>
          </w:rPr>
          <w:t>16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elegibilidad del Oferente</w:t>
        </w:r>
        <w:r w:rsidR="00FE7584" w:rsidRPr="00FE7584">
          <w:rPr>
            <w:noProof/>
            <w:webHidden/>
          </w:rPr>
          <w:tab/>
        </w:r>
        <w:r w:rsidRPr="00FE7584">
          <w:rPr>
            <w:noProof/>
            <w:webHidden/>
          </w:rPr>
          <w:fldChar w:fldCharType="begin"/>
        </w:r>
        <w:r w:rsidR="00FE7584" w:rsidRPr="00FE7584">
          <w:rPr>
            <w:noProof/>
            <w:webHidden/>
          </w:rPr>
          <w:instrText xml:space="preserve"> PAGEREF _Toc482004073 \h </w:instrText>
        </w:r>
        <w:r w:rsidRPr="00FE7584">
          <w:rPr>
            <w:noProof/>
            <w:webHidden/>
          </w:rPr>
        </w:r>
        <w:r w:rsidRPr="00FE7584">
          <w:rPr>
            <w:noProof/>
            <w:webHidden/>
          </w:rPr>
          <w:fldChar w:fldCharType="separate"/>
        </w:r>
        <w:r w:rsidR="00FE7584" w:rsidRPr="00FE7584">
          <w:rPr>
            <w:noProof/>
            <w:webHidden/>
          </w:rPr>
          <w:t>13</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4" w:history="1">
        <w:r w:rsidR="00FE7584" w:rsidRPr="00FE7584">
          <w:rPr>
            <w:rStyle w:val="Hipervnculo"/>
            <w:noProof/>
            <w:lang w:val="es-ES"/>
          </w:rPr>
          <w:t>17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elegibilidad de los Bienes y Servicios Conexos</w:t>
        </w:r>
        <w:r w:rsidR="00FE7584" w:rsidRPr="00FE7584">
          <w:rPr>
            <w:noProof/>
            <w:webHidden/>
          </w:rPr>
          <w:tab/>
        </w:r>
        <w:r w:rsidRPr="00FE7584">
          <w:rPr>
            <w:noProof/>
            <w:webHidden/>
          </w:rPr>
          <w:fldChar w:fldCharType="begin"/>
        </w:r>
        <w:r w:rsidR="00FE7584" w:rsidRPr="00FE7584">
          <w:rPr>
            <w:noProof/>
            <w:webHidden/>
          </w:rPr>
          <w:instrText xml:space="preserve"> PAGEREF _Toc482004074 \h </w:instrText>
        </w:r>
        <w:r w:rsidRPr="00FE7584">
          <w:rPr>
            <w:noProof/>
            <w:webHidden/>
          </w:rPr>
        </w:r>
        <w:r w:rsidRPr="00FE7584">
          <w:rPr>
            <w:noProof/>
            <w:webHidden/>
          </w:rPr>
          <w:fldChar w:fldCharType="separate"/>
        </w:r>
        <w:r w:rsidR="00FE7584" w:rsidRPr="00FE7584">
          <w:rPr>
            <w:noProof/>
            <w:webHidden/>
          </w:rPr>
          <w:t>13</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5" w:history="1">
        <w:r w:rsidR="00FE7584" w:rsidRPr="00FE7584">
          <w:rPr>
            <w:rStyle w:val="Hipervnculo"/>
            <w:noProof/>
            <w:lang w:val="es-ES"/>
          </w:rPr>
          <w:t>18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conformidad de los Bienes y Servicios Conexos</w:t>
        </w:r>
        <w:r w:rsidR="00FE7584" w:rsidRPr="00FE7584">
          <w:rPr>
            <w:noProof/>
            <w:webHidden/>
          </w:rPr>
          <w:tab/>
        </w:r>
        <w:r w:rsidRPr="00FE7584">
          <w:rPr>
            <w:noProof/>
            <w:webHidden/>
          </w:rPr>
          <w:fldChar w:fldCharType="begin"/>
        </w:r>
        <w:r w:rsidR="00FE7584" w:rsidRPr="00FE7584">
          <w:rPr>
            <w:noProof/>
            <w:webHidden/>
          </w:rPr>
          <w:instrText xml:space="preserve"> PAGEREF _Toc482004075 \h </w:instrText>
        </w:r>
        <w:r w:rsidRPr="00FE7584">
          <w:rPr>
            <w:noProof/>
            <w:webHidden/>
          </w:rPr>
        </w:r>
        <w:r w:rsidRPr="00FE7584">
          <w:rPr>
            <w:noProof/>
            <w:webHidden/>
          </w:rPr>
          <w:fldChar w:fldCharType="separate"/>
        </w:r>
        <w:r w:rsidR="00FE7584" w:rsidRPr="00FE7584">
          <w:rPr>
            <w:noProof/>
            <w:webHidden/>
          </w:rPr>
          <w:t>13</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6" w:history="1">
        <w:r w:rsidR="00FE7584" w:rsidRPr="00FE7584">
          <w:rPr>
            <w:rStyle w:val="Hipervnculo"/>
            <w:noProof/>
            <w:lang w:val="es-ES"/>
          </w:rPr>
          <w:t>19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las Calificaciones del Oferente</w:t>
        </w:r>
        <w:r w:rsidR="00FE7584" w:rsidRPr="00FE7584">
          <w:rPr>
            <w:noProof/>
            <w:webHidden/>
          </w:rPr>
          <w:tab/>
        </w:r>
        <w:r w:rsidRPr="00FE7584">
          <w:rPr>
            <w:noProof/>
            <w:webHidden/>
          </w:rPr>
          <w:fldChar w:fldCharType="begin"/>
        </w:r>
        <w:r w:rsidR="00FE7584" w:rsidRPr="00FE7584">
          <w:rPr>
            <w:noProof/>
            <w:webHidden/>
          </w:rPr>
          <w:instrText xml:space="preserve"> PAGEREF _Toc482004076 \h </w:instrText>
        </w:r>
        <w:r w:rsidRPr="00FE7584">
          <w:rPr>
            <w:noProof/>
            <w:webHidden/>
          </w:rPr>
        </w:r>
        <w:r w:rsidRPr="00FE7584">
          <w:rPr>
            <w:noProof/>
            <w:webHidden/>
          </w:rPr>
          <w:fldChar w:fldCharType="separate"/>
        </w:r>
        <w:r w:rsidR="00FE7584" w:rsidRPr="00FE7584">
          <w:rPr>
            <w:noProof/>
            <w:webHidden/>
          </w:rPr>
          <w:t>14</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7" w:history="1">
        <w:r w:rsidR="00FE7584" w:rsidRPr="00FE7584">
          <w:rPr>
            <w:rStyle w:val="Hipervnculo"/>
            <w:noProof/>
            <w:lang w:val="es-ES"/>
          </w:rPr>
          <w:t>20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Período de Validez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_Toc482004077 \h </w:instrText>
        </w:r>
        <w:r w:rsidRPr="00FE7584">
          <w:rPr>
            <w:noProof/>
            <w:webHidden/>
          </w:rPr>
        </w:r>
        <w:r w:rsidRPr="00FE7584">
          <w:rPr>
            <w:noProof/>
            <w:webHidden/>
          </w:rPr>
          <w:fldChar w:fldCharType="separate"/>
        </w:r>
        <w:r w:rsidR="00FE7584" w:rsidRPr="00FE7584">
          <w:rPr>
            <w:noProof/>
            <w:webHidden/>
          </w:rPr>
          <w:t>14</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8" w:history="1">
        <w:r w:rsidR="00FE7584" w:rsidRPr="00FE7584">
          <w:rPr>
            <w:rStyle w:val="Hipervnculo"/>
            <w:noProof/>
            <w:lang w:val="es-ES"/>
          </w:rPr>
          <w:t>21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Garantía de Mantenimiento de Oferta</w:t>
        </w:r>
        <w:r w:rsidR="00FE7584" w:rsidRPr="00FE7584">
          <w:rPr>
            <w:noProof/>
            <w:webHidden/>
          </w:rPr>
          <w:tab/>
        </w:r>
        <w:r w:rsidRPr="00FE7584">
          <w:rPr>
            <w:noProof/>
            <w:webHidden/>
          </w:rPr>
          <w:fldChar w:fldCharType="begin"/>
        </w:r>
        <w:r w:rsidR="00FE7584" w:rsidRPr="00FE7584">
          <w:rPr>
            <w:noProof/>
            <w:webHidden/>
          </w:rPr>
          <w:instrText xml:space="preserve"> PAGEREF _Toc482004078 \h </w:instrText>
        </w:r>
        <w:r w:rsidRPr="00FE7584">
          <w:rPr>
            <w:noProof/>
            <w:webHidden/>
          </w:rPr>
        </w:r>
        <w:r w:rsidRPr="00FE7584">
          <w:rPr>
            <w:noProof/>
            <w:webHidden/>
          </w:rPr>
          <w:fldChar w:fldCharType="separate"/>
        </w:r>
        <w:r w:rsidR="00FE7584" w:rsidRPr="00FE7584">
          <w:rPr>
            <w:noProof/>
            <w:webHidden/>
          </w:rPr>
          <w:t>15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79" w:history="1">
        <w:r w:rsidR="00FE7584" w:rsidRPr="00FE7584">
          <w:rPr>
            <w:rStyle w:val="Hipervnculo"/>
            <w:noProof/>
            <w:lang w:val="es-ES"/>
          </w:rPr>
          <w:t>22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Formato y firma de la Oferta</w:t>
        </w:r>
        <w:r w:rsidR="00FE7584" w:rsidRPr="00FE7584">
          <w:rPr>
            <w:noProof/>
            <w:webHidden/>
          </w:rPr>
          <w:tab/>
        </w:r>
        <w:r w:rsidRPr="00FE7584">
          <w:rPr>
            <w:noProof/>
            <w:webHidden/>
          </w:rPr>
          <w:fldChar w:fldCharType="begin"/>
        </w:r>
        <w:r w:rsidR="00FE7584" w:rsidRPr="00FE7584">
          <w:rPr>
            <w:noProof/>
            <w:webHidden/>
          </w:rPr>
          <w:instrText xml:space="preserve"> PAGEREF _Toc482004079 \h </w:instrText>
        </w:r>
        <w:r w:rsidRPr="00FE7584">
          <w:rPr>
            <w:noProof/>
            <w:webHidden/>
          </w:rPr>
        </w:r>
        <w:r w:rsidRPr="00FE7584">
          <w:rPr>
            <w:noProof/>
            <w:webHidden/>
          </w:rPr>
          <w:fldChar w:fldCharType="separate"/>
        </w:r>
        <w:r w:rsidR="00FE7584" w:rsidRPr="00FE7584">
          <w:rPr>
            <w:noProof/>
            <w:webHidden/>
          </w:rPr>
          <w:t>16</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0" w:history="1">
        <w:r w:rsidR="00FE7584" w:rsidRPr="00FE7584">
          <w:rPr>
            <w:rStyle w:val="Hipervnculo"/>
            <w:noProof/>
            <w:lang w:val="es-ES"/>
          </w:rPr>
          <w:t>23</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Presentación, Sello e Identificación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_Toc482004080 \h </w:instrText>
        </w:r>
        <w:r w:rsidRPr="00FE7584">
          <w:rPr>
            <w:noProof/>
            <w:webHidden/>
          </w:rPr>
        </w:r>
        <w:r w:rsidRPr="00FE7584">
          <w:rPr>
            <w:noProof/>
            <w:webHidden/>
          </w:rPr>
          <w:fldChar w:fldCharType="separate"/>
        </w:r>
        <w:r w:rsidR="00FE7584" w:rsidRPr="00FE7584">
          <w:rPr>
            <w:noProof/>
            <w:webHidden/>
          </w:rPr>
          <w:t>17</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1" w:history="1">
        <w:r w:rsidR="00FE7584" w:rsidRPr="00FE7584">
          <w:rPr>
            <w:rStyle w:val="Hipervnculo"/>
            <w:noProof/>
            <w:lang w:val="es-ES"/>
          </w:rPr>
          <w:t>24</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Plazo para presentar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_Toc482004081 \h </w:instrText>
        </w:r>
        <w:r w:rsidRPr="00FE7584">
          <w:rPr>
            <w:noProof/>
            <w:webHidden/>
          </w:rPr>
        </w:r>
        <w:r w:rsidRPr="00FE7584">
          <w:rPr>
            <w:noProof/>
            <w:webHidden/>
          </w:rPr>
          <w:fldChar w:fldCharType="separate"/>
        </w:r>
        <w:r w:rsidR="00FE7584" w:rsidRPr="00FE7584">
          <w:rPr>
            <w:noProof/>
            <w:webHidden/>
          </w:rPr>
          <w:t>17</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2" w:history="1">
        <w:r w:rsidR="00FE7584" w:rsidRPr="00FE7584">
          <w:rPr>
            <w:rStyle w:val="Hipervnculo"/>
            <w:noProof/>
            <w:lang w:val="es-ES"/>
          </w:rPr>
          <w:t>25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Ofertas tardías</w:t>
        </w:r>
        <w:r w:rsidR="00FE7584" w:rsidRPr="00FE7584">
          <w:rPr>
            <w:noProof/>
            <w:webHidden/>
          </w:rPr>
          <w:tab/>
        </w:r>
        <w:r w:rsidRPr="00FE7584">
          <w:rPr>
            <w:noProof/>
            <w:webHidden/>
          </w:rPr>
          <w:fldChar w:fldCharType="begin"/>
        </w:r>
        <w:r w:rsidR="00FE7584" w:rsidRPr="00FE7584">
          <w:rPr>
            <w:noProof/>
            <w:webHidden/>
          </w:rPr>
          <w:instrText xml:space="preserve"> PAGEREF _Toc482004082 \h </w:instrText>
        </w:r>
        <w:r w:rsidRPr="00FE7584">
          <w:rPr>
            <w:noProof/>
            <w:webHidden/>
          </w:rPr>
        </w:r>
        <w:r w:rsidRPr="00FE7584">
          <w:rPr>
            <w:noProof/>
            <w:webHidden/>
          </w:rPr>
          <w:fldChar w:fldCharType="separate"/>
        </w:r>
        <w:r w:rsidR="00FE7584" w:rsidRPr="00FE7584">
          <w:rPr>
            <w:noProof/>
            <w:webHidden/>
          </w:rPr>
          <w:t>18</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3" w:history="1">
        <w:r w:rsidR="00FE7584" w:rsidRPr="00FE7584">
          <w:rPr>
            <w:rStyle w:val="Hipervnculo"/>
            <w:noProof/>
            <w:lang w:val="es-ES"/>
          </w:rPr>
          <w:t>26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Retiro, sustitución y modificación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_Toc482004083 \h </w:instrText>
        </w:r>
        <w:r w:rsidRPr="00FE7584">
          <w:rPr>
            <w:noProof/>
            <w:webHidden/>
          </w:rPr>
        </w:r>
        <w:r w:rsidRPr="00FE7584">
          <w:rPr>
            <w:noProof/>
            <w:webHidden/>
          </w:rPr>
          <w:fldChar w:fldCharType="separate"/>
        </w:r>
        <w:r w:rsidR="00FE7584" w:rsidRPr="00FE7584">
          <w:rPr>
            <w:noProof/>
            <w:webHidden/>
          </w:rPr>
          <w:t>18</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4" w:history="1">
        <w:r w:rsidR="00FE7584" w:rsidRPr="00FE7584">
          <w:rPr>
            <w:rStyle w:val="Hipervnculo"/>
            <w:noProof/>
            <w:lang w:val="es-ES"/>
          </w:rPr>
          <w:t>27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Apertura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_Toc482004084 \h </w:instrText>
        </w:r>
        <w:r w:rsidRPr="00FE7584">
          <w:rPr>
            <w:noProof/>
            <w:webHidden/>
          </w:rPr>
        </w:r>
        <w:r w:rsidRPr="00FE7584">
          <w:rPr>
            <w:noProof/>
            <w:webHidden/>
          </w:rPr>
          <w:fldChar w:fldCharType="separate"/>
        </w:r>
        <w:r w:rsidR="00FE7584" w:rsidRPr="00FE7584">
          <w:rPr>
            <w:noProof/>
            <w:webHidden/>
          </w:rPr>
          <w:t>18</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5" w:history="1">
        <w:r w:rsidR="00FE7584" w:rsidRPr="00FE7584">
          <w:rPr>
            <w:rStyle w:val="Hipervnculo"/>
            <w:noProof/>
            <w:lang w:val="es-ES"/>
          </w:rPr>
          <w:t>28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Confidencialidad</w:t>
        </w:r>
        <w:r w:rsidR="00FE7584" w:rsidRPr="00FE7584">
          <w:rPr>
            <w:noProof/>
            <w:webHidden/>
          </w:rPr>
          <w:tab/>
        </w:r>
        <w:r w:rsidRPr="00FE7584">
          <w:rPr>
            <w:noProof/>
            <w:webHidden/>
          </w:rPr>
          <w:fldChar w:fldCharType="begin"/>
        </w:r>
        <w:r w:rsidR="00FE7584" w:rsidRPr="00FE7584">
          <w:rPr>
            <w:noProof/>
            <w:webHidden/>
          </w:rPr>
          <w:instrText xml:space="preserve"> PAGEREF _Toc482004085 \h </w:instrText>
        </w:r>
        <w:r w:rsidRPr="00FE7584">
          <w:rPr>
            <w:noProof/>
            <w:webHidden/>
          </w:rPr>
        </w:r>
        <w:r w:rsidRPr="00FE7584">
          <w:rPr>
            <w:noProof/>
            <w:webHidden/>
          </w:rPr>
          <w:fldChar w:fldCharType="separate"/>
        </w:r>
        <w:r w:rsidR="00FE7584" w:rsidRPr="00FE7584">
          <w:rPr>
            <w:noProof/>
            <w:webHidden/>
          </w:rPr>
          <w:t>19</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6" w:history="1">
        <w:r w:rsidR="00FE7584" w:rsidRPr="00FE7584">
          <w:rPr>
            <w:rStyle w:val="Hipervnculo"/>
            <w:noProof/>
            <w:lang w:val="es-ES"/>
          </w:rPr>
          <w:t>29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Aclaración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_Toc482004086 \h </w:instrText>
        </w:r>
        <w:r w:rsidRPr="00FE7584">
          <w:rPr>
            <w:noProof/>
            <w:webHidden/>
          </w:rPr>
        </w:r>
        <w:r w:rsidRPr="00FE7584">
          <w:rPr>
            <w:noProof/>
            <w:webHidden/>
          </w:rPr>
          <w:fldChar w:fldCharType="separate"/>
        </w:r>
        <w:r w:rsidR="00FE7584" w:rsidRPr="00FE7584">
          <w:rPr>
            <w:noProof/>
            <w:webHidden/>
          </w:rPr>
          <w:t>20</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7" w:history="1">
        <w:r w:rsidR="00FE7584" w:rsidRPr="00FE7584">
          <w:rPr>
            <w:rStyle w:val="Hipervnculo"/>
            <w:noProof/>
            <w:lang w:val="es-ES"/>
          </w:rPr>
          <w:t>30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Cumplimiento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_Toc482004087 \h </w:instrText>
        </w:r>
        <w:r w:rsidRPr="00FE7584">
          <w:rPr>
            <w:noProof/>
            <w:webHidden/>
          </w:rPr>
        </w:r>
        <w:r w:rsidRPr="00FE7584">
          <w:rPr>
            <w:noProof/>
            <w:webHidden/>
          </w:rPr>
          <w:fldChar w:fldCharType="separate"/>
        </w:r>
        <w:r w:rsidR="00FE7584" w:rsidRPr="00FE7584">
          <w:rPr>
            <w:noProof/>
            <w:webHidden/>
          </w:rPr>
          <w:t>20</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8" w:history="1">
        <w:r w:rsidR="00FE7584" w:rsidRPr="00FE7584">
          <w:rPr>
            <w:rStyle w:val="Hipervnculo"/>
            <w:noProof/>
            <w:lang w:val="es-ES"/>
          </w:rPr>
          <w:t>31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Diferencias, errores y omisiones</w:t>
        </w:r>
        <w:r w:rsidR="00FE7584" w:rsidRPr="00FE7584">
          <w:rPr>
            <w:noProof/>
            <w:webHidden/>
          </w:rPr>
          <w:tab/>
        </w:r>
        <w:r w:rsidRPr="00FE7584">
          <w:rPr>
            <w:noProof/>
            <w:webHidden/>
          </w:rPr>
          <w:fldChar w:fldCharType="begin"/>
        </w:r>
        <w:r w:rsidR="00FE7584" w:rsidRPr="00FE7584">
          <w:rPr>
            <w:noProof/>
            <w:webHidden/>
          </w:rPr>
          <w:instrText xml:space="preserve"> PAGEREF _Toc482004088 \h </w:instrText>
        </w:r>
        <w:r w:rsidRPr="00FE7584">
          <w:rPr>
            <w:noProof/>
            <w:webHidden/>
          </w:rPr>
        </w:r>
        <w:r w:rsidRPr="00FE7584">
          <w:rPr>
            <w:noProof/>
            <w:webHidden/>
          </w:rPr>
          <w:fldChar w:fldCharType="separate"/>
        </w:r>
        <w:r w:rsidR="00FE7584" w:rsidRPr="00FE7584">
          <w:rPr>
            <w:noProof/>
            <w:webHidden/>
          </w:rPr>
          <w:t>21</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89" w:history="1">
        <w:r w:rsidR="00FE7584" w:rsidRPr="00FE7584">
          <w:rPr>
            <w:rStyle w:val="Hipervnculo"/>
            <w:noProof/>
            <w:lang w:val="es-ES"/>
          </w:rPr>
          <w:t>32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Examen preliminar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_Toc482004089 \h </w:instrText>
        </w:r>
        <w:r w:rsidRPr="00FE7584">
          <w:rPr>
            <w:noProof/>
            <w:webHidden/>
          </w:rPr>
        </w:r>
        <w:r w:rsidRPr="00FE7584">
          <w:rPr>
            <w:noProof/>
            <w:webHidden/>
          </w:rPr>
          <w:fldChar w:fldCharType="separate"/>
        </w:r>
        <w:r w:rsidR="00FE7584" w:rsidRPr="00FE7584">
          <w:rPr>
            <w:noProof/>
            <w:webHidden/>
          </w:rPr>
          <w:t>22</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0" w:history="1">
        <w:r w:rsidR="00FE7584" w:rsidRPr="00FE7584">
          <w:rPr>
            <w:rStyle w:val="Hipervnculo"/>
            <w:noProof/>
            <w:lang w:val="es-ES"/>
          </w:rPr>
          <w:t>33</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Examen de los Términos y Condiciones; Evaluación Técnica</w:t>
        </w:r>
        <w:r w:rsidR="00FE7584" w:rsidRPr="00FE7584">
          <w:rPr>
            <w:noProof/>
            <w:webHidden/>
          </w:rPr>
          <w:tab/>
        </w:r>
        <w:r w:rsidRPr="00FE7584">
          <w:rPr>
            <w:noProof/>
            <w:webHidden/>
          </w:rPr>
          <w:fldChar w:fldCharType="begin"/>
        </w:r>
        <w:r w:rsidR="00FE7584" w:rsidRPr="00FE7584">
          <w:rPr>
            <w:noProof/>
            <w:webHidden/>
          </w:rPr>
          <w:instrText xml:space="preserve"> PAGEREF _Toc482004090 \h </w:instrText>
        </w:r>
        <w:r w:rsidRPr="00FE7584">
          <w:rPr>
            <w:noProof/>
            <w:webHidden/>
          </w:rPr>
        </w:r>
        <w:r w:rsidRPr="00FE7584">
          <w:rPr>
            <w:noProof/>
            <w:webHidden/>
          </w:rPr>
          <w:fldChar w:fldCharType="separate"/>
        </w:r>
        <w:r w:rsidR="00FE7584" w:rsidRPr="00FE7584">
          <w:rPr>
            <w:noProof/>
            <w:webHidden/>
          </w:rPr>
          <w:t>22</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1" w:history="1">
        <w:r w:rsidR="00FE7584" w:rsidRPr="00FE7584">
          <w:rPr>
            <w:rStyle w:val="Hipervnculo"/>
            <w:noProof/>
            <w:lang w:val="es-ES"/>
          </w:rPr>
          <w:t>34</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Conversión a una sola moneda</w:t>
        </w:r>
        <w:r w:rsidR="00FE7584" w:rsidRPr="00FE7584">
          <w:rPr>
            <w:noProof/>
            <w:webHidden/>
          </w:rPr>
          <w:tab/>
        </w:r>
        <w:r w:rsidRPr="00FE7584">
          <w:rPr>
            <w:noProof/>
            <w:webHidden/>
          </w:rPr>
          <w:fldChar w:fldCharType="begin"/>
        </w:r>
        <w:r w:rsidR="00FE7584" w:rsidRPr="00FE7584">
          <w:rPr>
            <w:noProof/>
            <w:webHidden/>
          </w:rPr>
          <w:instrText xml:space="preserve"> PAGEREF _Toc482004091 \h </w:instrText>
        </w:r>
        <w:r w:rsidRPr="00FE7584">
          <w:rPr>
            <w:noProof/>
            <w:webHidden/>
          </w:rPr>
        </w:r>
        <w:r w:rsidRPr="00FE7584">
          <w:rPr>
            <w:noProof/>
            <w:webHidden/>
          </w:rPr>
          <w:fldChar w:fldCharType="separate"/>
        </w:r>
        <w:r w:rsidR="00FE7584" w:rsidRPr="00FE7584">
          <w:rPr>
            <w:noProof/>
            <w:webHidden/>
          </w:rPr>
          <w:t>22</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2" w:history="1">
        <w:r w:rsidR="00FE7584" w:rsidRPr="00FE7584">
          <w:rPr>
            <w:rStyle w:val="Hipervnculo"/>
            <w:noProof/>
            <w:lang w:val="es-ES"/>
          </w:rPr>
          <w:t>35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Preferencia nacional</w:t>
        </w:r>
        <w:r w:rsidR="00FE7584" w:rsidRPr="00FE7584">
          <w:rPr>
            <w:noProof/>
            <w:webHidden/>
          </w:rPr>
          <w:tab/>
        </w:r>
        <w:r w:rsidRPr="00FE7584">
          <w:rPr>
            <w:noProof/>
            <w:webHidden/>
          </w:rPr>
          <w:fldChar w:fldCharType="begin"/>
        </w:r>
        <w:r w:rsidR="00FE7584" w:rsidRPr="00FE7584">
          <w:rPr>
            <w:noProof/>
            <w:webHidden/>
          </w:rPr>
          <w:instrText xml:space="preserve"> PAGEREF _Toc482004092 \h </w:instrText>
        </w:r>
        <w:r w:rsidRPr="00FE7584">
          <w:rPr>
            <w:noProof/>
            <w:webHidden/>
          </w:rPr>
        </w:r>
        <w:r w:rsidRPr="00FE7584">
          <w:rPr>
            <w:noProof/>
            <w:webHidden/>
          </w:rPr>
          <w:fldChar w:fldCharType="separate"/>
        </w:r>
        <w:r w:rsidR="00FE7584" w:rsidRPr="00FE7584">
          <w:rPr>
            <w:noProof/>
            <w:webHidden/>
          </w:rPr>
          <w:t>22</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3" w:history="1">
        <w:r w:rsidR="00FE7584" w:rsidRPr="00FE7584">
          <w:rPr>
            <w:rStyle w:val="Hipervnculo"/>
            <w:noProof/>
            <w:lang w:val="es-ES"/>
          </w:rPr>
          <w:t>36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Evaluación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_Toc482004093 \h </w:instrText>
        </w:r>
        <w:r w:rsidRPr="00FE7584">
          <w:rPr>
            <w:noProof/>
            <w:webHidden/>
          </w:rPr>
        </w:r>
        <w:r w:rsidRPr="00FE7584">
          <w:rPr>
            <w:noProof/>
            <w:webHidden/>
          </w:rPr>
          <w:fldChar w:fldCharType="separate"/>
        </w:r>
        <w:r w:rsidR="00FE7584" w:rsidRPr="00FE7584">
          <w:rPr>
            <w:noProof/>
            <w:webHidden/>
          </w:rPr>
          <w:t>23</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4" w:history="1">
        <w:r w:rsidR="00FE7584" w:rsidRPr="00FE7584">
          <w:rPr>
            <w:rStyle w:val="Hipervnculo"/>
            <w:noProof/>
            <w:lang w:val="es-ES"/>
          </w:rPr>
          <w:t>37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Comparación de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_Toc482004094 \h </w:instrText>
        </w:r>
        <w:r w:rsidRPr="00FE7584">
          <w:rPr>
            <w:noProof/>
            <w:webHidden/>
          </w:rPr>
        </w:r>
        <w:r w:rsidRPr="00FE7584">
          <w:rPr>
            <w:noProof/>
            <w:webHidden/>
          </w:rPr>
          <w:fldChar w:fldCharType="separate"/>
        </w:r>
        <w:r w:rsidR="00FE7584" w:rsidRPr="00FE7584">
          <w:rPr>
            <w:noProof/>
            <w:webHidden/>
          </w:rPr>
          <w:t>24</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5" w:history="1">
        <w:r w:rsidR="00FE7584" w:rsidRPr="00FE7584">
          <w:rPr>
            <w:rStyle w:val="Hipervnculo"/>
            <w:noProof/>
            <w:lang w:val="es-ES"/>
          </w:rPr>
          <w:t>38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Poscalificación del Oferente</w:t>
        </w:r>
        <w:r w:rsidR="00FE7584" w:rsidRPr="00FE7584">
          <w:rPr>
            <w:noProof/>
            <w:webHidden/>
          </w:rPr>
          <w:tab/>
        </w:r>
        <w:r w:rsidRPr="00FE7584">
          <w:rPr>
            <w:noProof/>
            <w:webHidden/>
          </w:rPr>
          <w:fldChar w:fldCharType="begin"/>
        </w:r>
        <w:r w:rsidR="00FE7584" w:rsidRPr="00FE7584">
          <w:rPr>
            <w:noProof/>
            <w:webHidden/>
          </w:rPr>
          <w:instrText xml:space="preserve"> PAGEREF _Toc482004095 \h </w:instrText>
        </w:r>
        <w:r w:rsidRPr="00FE7584">
          <w:rPr>
            <w:noProof/>
            <w:webHidden/>
          </w:rPr>
        </w:r>
        <w:r w:rsidRPr="00FE7584">
          <w:rPr>
            <w:noProof/>
            <w:webHidden/>
          </w:rPr>
          <w:fldChar w:fldCharType="separate"/>
        </w:r>
        <w:r w:rsidR="00FE7584" w:rsidRPr="00FE7584">
          <w:rPr>
            <w:noProof/>
            <w:webHidden/>
          </w:rPr>
          <w:t>24</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6" w:history="1">
        <w:r w:rsidR="00FE7584" w:rsidRPr="00FE7584">
          <w:rPr>
            <w:rStyle w:val="Hipervnculo"/>
            <w:noProof/>
            <w:lang w:val="es-ES"/>
          </w:rPr>
          <w:t>39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Derecho del comprador a aceptar cualquier oferta y a rechazar cualquiera o todas las ofertas</w:t>
        </w:r>
        <w:r w:rsidR="00FE7584" w:rsidRPr="00FE7584">
          <w:rPr>
            <w:noProof/>
            <w:webHidden/>
          </w:rPr>
          <w:tab/>
        </w:r>
        <w:r w:rsidRPr="00FE7584">
          <w:rPr>
            <w:noProof/>
            <w:webHidden/>
          </w:rPr>
          <w:fldChar w:fldCharType="begin"/>
        </w:r>
        <w:r w:rsidR="00FE7584" w:rsidRPr="00FE7584">
          <w:rPr>
            <w:noProof/>
            <w:webHidden/>
          </w:rPr>
          <w:instrText xml:space="preserve"> PAGEREF _Toc482004096 \h </w:instrText>
        </w:r>
        <w:r w:rsidRPr="00FE7584">
          <w:rPr>
            <w:noProof/>
            <w:webHidden/>
          </w:rPr>
        </w:r>
        <w:r w:rsidRPr="00FE7584">
          <w:rPr>
            <w:noProof/>
            <w:webHidden/>
          </w:rPr>
          <w:fldChar w:fldCharType="separate"/>
        </w:r>
        <w:r w:rsidR="00FE7584" w:rsidRPr="00FE7584">
          <w:rPr>
            <w:noProof/>
            <w:webHidden/>
          </w:rPr>
          <w:t>24</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7" w:history="1">
        <w:r w:rsidR="00FE7584" w:rsidRPr="00FE7584">
          <w:rPr>
            <w:rStyle w:val="Hipervnculo"/>
            <w:noProof/>
            <w:lang w:val="es-ES"/>
          </w:rPr>
          <w:t>40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Criterios de Adjudicación</w:t>
        </w:r>
        <w:r w:rsidR="00FE7584" w:rsidRPr="00FE7584">
          <w:rPr>
            <w:noProof/>
            <w:webHidden/>
          </w:rPr>
          <w:tab/>
        </w:r>
        <w:r w:rsidRPr="00FE7584">
          <w:rPr>
            <w:noProof/>
            <w:webHidden/>
          </w:rPr>
          <w:fldChar w:fldCharType="begin"/>
        </w:r>
        <w:r w:rsidR="00FE7584" w:rsidRPr="00FE7584">
          <w:rPr>
            <w:noProof/>
            <w:webHidden/>
          </w:rPr>
          <w:instrText xml:space="preserve"> PAGEREF _Toc482004097 \h </w:instrText>
        </w:r>
        <w:r w:rsidRPr="00FE7584">
          <w:rPr>
            <w:noProof/>
            <w:webHidden/>
          </w:rPr>
        </w:r>
        <w:r w:rsidRPr="00FE7584">
          <w:rPr>
            <w:noProof/>
            <w:webHidden/>
          </w:rPr>
          <w:fldChar w:fldCharType="separate"/>
        </w:r>
        <w:r w:rsidR="00FE7584" w:rsidRPr="00FE7584">
          <w:rPr>
            <w:noProof/>
            <w:webHidden/>
          </w:rPr>
          <w:t>25</w:t>
        </w:r>
        <w:r w:rsidRPr="00FE7584">
          <w:rPr>
            <w:noProof/>
            <w:webHidden/>
          </w:rPr>
          <w:fldChar w:fldCharType="end"/>
        </w:r>
      </w:hyperlink>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8" w:history="1">
        <w:r w:rsidR="00FE7584" w:rsidRPr="00FE7584">
          <w:rPr>
            <w:rStyle w:val="Hipervnculo"/>
            <w:noProof/>
            <w:lang w:val="es-ES"/>
          </w:rPr>
          <w:t>41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Derecho del Comprador a variar las cantidades en el momento de la adjudicación</w:t>
        </w:r>
        <w:r w:rsidR="00FE7584" w:rsidRPr="00FE7584">
          <w:rPr>
            <w:noProof/>
            <w:webHidden/>
          </w:rPr>
          <w:tab/>
        </w:r>
        <w:r w:rsidRPr="00FE7584">
          <w:rPr>
            <w:noProof/>
            <w:webHidden/>
          </w:rPr>
          <w:fldChar w:fldCharType="begin"/>
        </w:r>
        <w:r w:rsidR="00FE7584" w:rsidRPr="00FE7584">
          <w:rPr>
            <w:noProof/>
            <w:webHidden/>
          </w:rPr>
          <w:instrText xml:space="preserve"> PAGEREF _Toc482004098 \h </w:instrText>
        </w:r>
        <w:r w:rsidRPr="00FE7584">
          <w:rPr>
            <w:noProof/>
            <w:webHidden/>
          </w:rPr>
        </w:r>
        <w:r w:rsidRPr="00FE7584">
          <w:rPr>
            <w:noProof/>
            <w:webHidden/>
          </w:rPr>
          <w:fldChar w:fldCharType="separate"/>
        </w:r>
        <w:r w:rsidR="00FE7584" w:rsidRPr="00FE7584">
          <w:rPr>
            <w:noProof/>
            <w:webHidden/>
          </w:rPr>
          <w:t>25</w:t>
        </w:r>
        <w:r w:rsidRPr="00FE7584">
          <w:rPr>
            <w:noProof/>
            <w:webHidden/>
          </w:rPr>
          <w:fldChar w:fldCharType="end"/>
        </w:r>
      </w:hyperlink>
    </w:p>
    <w:p w:rsid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099" w:history="1">
        <w:r w:rsidR="00FE7584" w:rsidRPr="00FE7584">
          <w:rPr>
            <w:rStyle w:val="Hipervnculo"/>
            <w:noProof/>
            <w:lang w:val="es-ES"/>
          </w:rPr>
          <w:t>42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Notificación de Adjudicación del Contrato</w:t>
        </w:r>
        <w:r w:rsidR="00FE7584" w:rsidRPr="00FE7584">
          <w:rPr>
            <w:noProof/>
            <w:webHidden/>
          </w:rPr>
          <w:tab/>
        </w:r>
        <w:r w:rsidRPr="00FE7584">
          <w:rPr>
            <w:noProof/>
            <w:webHidden/>
          </w:rPr>
          <w:fldChar w:fldCharType="begin"/>
        </w:r>
        <w:r w:rsidR="00FE7584" w:rsidRPr="00FE7584">
          <w:rPr>
            <w:noProof/>
            <w:webHidden/>
          </w:rPr>
          <w:instrText xml:space="preserve"> PAGEREF _Toc482004099 \h </w:instrText>
        </w:r>
        <w:r w:rsidRPr="00FE7584">
          <w:rPr>
            <w:noProof/>
            <w:webHidden/>
          </w:rPr>
        </w:r>
        <w:r w:rsidRPr="00FE7584">
          <w:rPr>
            <w:noProof/>
            <w:webHidden/>
          </w:rPr>
          <w:fldChar w:fldCharType="separate"/>
        </w:r>
        <w:r w:rsidR="00FE7584" w:rsidRPr="00FE7584">
          <w:rPr>
            <w:noProof/>
            <w:webHidden/>
          </w:rPr>
          <w:t>25</w:t>
        </w:r>
        <w:r w:rsidRPr="00FE7584">
          <w:rPr>
            <w:noProof/>
            <w:webHidden/>
          </w:rPr>
          <w:fldChar w:fldCharType="end"/>
        </w:r>
      </w:hyperlink>
    </w:p>
    <w:p w:rsid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100" w:history="1">
        <w:r w:rsidR="00FE7584" w:rsidRPr="00A274B2">
          <w:rPr>
            <w:rStyle w:val="Hipervnculo"/>
            <w:noProof/>
            <w:lang w:val="es-ES"/>
          </w:rPr>
          <w:t>43</w:t>
        </w:r>
        <w:r w:rsidR="00FE7584">
          <w:rPr>
            <w:rFonts w:asciiTheme="minorHAnsi" w:eastAsiaTheme="minorEastAsia" w:hAnsiTheme="minorHAnsi" w:cstheme="minorBidi"/>
            <w:noProof/>
            <w:sz w:val="22"/>
            <w:szCs w:val="22"/>
            <w:lang w:val="es-HN" w:eastAsia="es-HN"/>
          </w:rPr>
          <w:tab/>
        </w:r>
        <w:r w:rsidR="00FE7584" w:rsidRPr="00A274B2">
          <w:rPr>
            <w:rStyle w:val="Hipervnculo"/>
            <w:noProof/>
            <w:lang w:val="es-ES"/>
          </w:rPr>
          <w:t>Firma del Contrato</w:t>
        </w:r>
        <w:r w:rsidR="00FE7584">
          <w:rPr>
            <w:noProof/>
            <w:webHidden/>
          </w:rPr>
          <w:tab/>
        </w:r>
        <w:r>
          <w:rPr>
            <w:noProof/>
            <w:webHidden/>
          </w:rPr>
          <w:fldChar w:fldCharType="begin"/>
        </w:r>
        <w:r w:rsidR="00FE7584">
          <w:rPr>
            <w:noProof/>
            <w:webHidden/>
          </w:rPr>
          <w:instrText xml:space="preserve"> PAGEREF _Toc482004100 \h </w:instrText>
        </w:r>
        <w:r>
          <w:rPr>
            <w:noProof/>
            <w:webHidden/>
          </w:rPr>
        </w:r>
        <w:r>
          <w:rPr>
            <w:noProof/>
            <w:webHidden/>
          </w:rPr>
          <w:fldChar w:fldCharType="separate"/>
        </w:r>
        <w:r w:rsidR="00FE7584">
          <w:rPr>
            <w:noProof/>
            <w:webHidden/>
          </w:rPr>
          <w:t>26</w:t>
        </w:r>
        <w:r>
          <w:rPr>
            <w:noProof/>
            <w:webHidden/>
          </w:rPr>
          <w:fldChar w:fldCharType="end"/>
        </w:r>
      </w:hyperlink>
    </w:p>
    <w:p w:rsidR="00FE7584" w:rsidRDefault="0055109F">
      <w:pPr>
        <w:pStyle w:val="TDC2"/>
        <w:tabs>
          <w:tab w:val="right" w:leader="dot" w:pos="8828"/>
        </w:tabs>
        <w:rPr>
          <w:rFonts w:asciiTheme="minorHAnsi" w:eastAsiaTheme="minorEastAsia" w:hAnsiTheme="minorHAnsi" w:cstheme="minorBidi"/>
          <w:noProof/>
          <w:sz w:val="22"/>
          <w:szCs w:val="22"/>
          <w:lang w:val="es-HN" w:eastAsia="es-HN"/>
        </w:rPr>
      </w:pPr>
      <w:hyperlink w:anchor="_Toc482004101" w:history="1">
        <w:r w:rsidR="00FE7584" w:rsidRPr="00A274B2">
          <w:rPr>
            <w:rStyle w:val="Hipervnculo"/>
            <w:noProof/>
            <w:lang w:val="es-ES"/>
          </w:rPr>
          <w:t>44</w:t>
        </w:r>
        <w:r w:rsidR="00FE7584">
          <w:rPr>
            <w:rFonts w:asciiTheme="minorHAnsi" w:eastAsiaTheme="minorEastAsia" w:hAnsiTheme="minorHAnsi" w:cstheme="minorBidi"/>
            <w:noProof/>
            <w:sz w:val="22"/>
            <w:szCs w:val="22"/>
            <w:lang w:val="es-HN" w:eastAsia="es-HN"/>
          </w:rPr>
          <w:tab/>
        </w:r>
        <w:r w:rsidR="00FE7584" w:rsidRPr="00A274B2">
          <w:rPr>
            <w:rStyle w:val="Hipervnculo"/>
            <w:noProof/>
            <w:lang w:val="es-ES"/>
          </w:rPr>
          <w:t>Garantía de Cumplimiento del Contrato</w:t>
        </w:r>
        <w:r w:rsidR="00FE7584">
          <w:rPr>
            <w:noProof/>
            <w:webHidden/>
          </w:rPr>
          <w:tab/>
        </w:r>
        <w:r>
          <w:rPr>
            <w:noProof/>
            <w:webHidden/>
          </w:rPr>
          <w:fldChar w:fldCharType="begin"/>
        </w:r>
        <w:r w:rsidR="00FE7584">
          <w:rPr>
            <w:noProof/>
            <w:webHidden/>
          </w:rPr>
          <w:instrText xml:space="preserve"> PAGEREF _Toc482004101 \h </w:instrText>
        </w:r>
        <w:r>
          <w:rPr>
            <w:noProof/>
            <w:webHidden/>
          </w:rPr>
        </w:r>
        <w:r>
          <w:rPr>
            <w:noProof/>
            <w:webHidden/>
          </w:rPr>
          <w:fldChar w:fldCharType="separate"/>
        </w:r>
        <w:r w:rsidR="00FE7584">
          <w:rPr>
            <w:noProof/>
            <w:webHidden/>
          </w:rPr>
          <w:t>26</w:t>
        </w:r>
        <w:r>
          <w:rPr>
            <w:noProof/>
            <w:webHidden/>
          </w:rPr>
          <w:fldChar w:fldCharType="end"/>
        </w:r>
      </w:hyperlink>
    </w:p>
    <w:p w:rsidR="00EE7B56" w:rsidRPr="003B5C72" w:rsidRDefault="0055109F" w:rsidP="00EE7B56">
      <w:pPr>
        <w:jc w:val="both"/>
        <w:rPr>
          <w:b/>
          <w:bCs/>
          <w:lang w:val="es-ES"/>
        </w:rPr>
      </w:pPr>
      <w:r w:rsidRPr="003B5C72">
        <w:rPr>
          <w:b/>
          <w:bCs/>
          <w:lang w:val="es-ES"/>
        </w:rPr>
        <w:fldChar w:fldCharType="end"/>
      </w:r>
    </w:p>
    <w:p w:rsidR="00EE7B56" w:rsidRPr="003B5C72" w:rsidRDefault="00EE7B56" w:rsidP="00EE7B56">
      <w:pPr>
        <w:pStyle w:val="Outline"/>
        <w:tabs>
          <w:tab w:val="left" w:pos="0"/>
          <w:tab w:val="left" w:pos="720"/>
          <w:tab w:val="right" w:leader="dot" w:pos="8640"/>
          <w:tab w:val="right" w:pos="9000"/>
        </w:tabs>
        <w:spacing w:before="0"/>
        <w:jc w:val="both"/>
        <w:rPr>
          <w:kern w:val="0"/>
          <w:szCs w:val="24"/>
          <w:lang w:val="es-ES"/>
        </w:rPr>
      </w:pPr>
    </w:p>
    <w:p w:rsidR="00EE7B56" w:rsidRPr="003B5C72" w:rsidRDefault="00EE7B56" w:rsidP="00EE7B5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35"/>
        <w:gridCol w:w="6765"/>
      </w:tblGrid>
      <w:tr w:rsidR="00EE7B56" w:rsidRPr="00B3041A" w:rsidTr="00D8345A">
        <w:trPr>
          <w:trHeight w:val="800"/>
        </w:trPr>
        <w:tc>
          <w:tcPr>
            <w:tcW w:w="9000" w:type="dxa"/>
            <w:gridSpan w:val="2"/>
            <w:shd w:val="clear" w:color="auto" w:fill="auto"/>
          </w:tcPr>
          <w:p w:rsidR="00EE7B56" w:rsidRPr="00B3041A" w:rsidRDefault="00EE7B56" w:rsidP="00D8345A">
            <w:pPr>
              <w:jc w:val="center"/>
              <w:rPr>
                <w:b/>
                <w:bCs/>
                <w:sz w:val="40"/>
                <w:lang w:val="es-ES"/>
              </w:rPr>
            </w:pPr>
            <w:r w:rsidRPr="00B3041A">
              <w:rPr>
                <w:b/>
                <w:bCs/>
                <w:sz w:val="40"/>
                <w:u w:val="single"/>
                <w:lang w:val="es-ES"/>
              </w:rPr>
              <w:lastRenderedPageBreak/>
              <w:br w:type="page"/>
            </w:r>
            <w:r w:rsidRPr="00B3041A">
              <w:rPr>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B3041A">
              <w:rPr>
                <w:b/>
                <w:bCs/>
                <w:sz w:val="40"/>
                <w:lang w:val="es-ES"/>
              </w:rPr>
              <w:t xml:space="preserve">Sección I.  Instrucciones </w:t>
            </w:r>
            <w:bookmarkEnd w:id="3"/>
            <w:bookmarkEnd w:id="4"/>
            <w:bookmarkEnd w:id="5"/>
            <w:bookmarkEnd w:id="6"/>
            <w:r w:rsidRPr="00B3041A">
              <w:rPr>
                <w:b/>
                <w:bCs/>
                <w:sz w:val="40"/>
                <w:lang w:val="es-ES"/>
              </w:rPr>
              <w:t>a los Oferentes</w:t>
            </w: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jc w:val="center"/>
              <w:rPr>
                <w:lang w:val="es-ES"/>
              </w:rPr>
            </w:pPr>
          </w:p>
        </w:tc>
        <w:tc>
          <w:tcPr>
            <w:tcW w:w="6765" w:type="dxa"/>
            <w:shd w:val="clear" w:color="auto" w:fill="auto"/>
          </w:tcPr>
          <w:p w:rsidR="00EE7B56" w:rsidRPr="00B3041A" w:rsidRDefault="00EE7B56" w:rsidP="00D8345A">
            <w:pPr>
              <w:pStyle w:val="Textoindependiente2"/>
              <w:numPr>
                <w:ilvl w:val="0"/>
                <w:numId w:val="0"/>
              </w:numPr>
              <w:spacing w:after="200"/>
              <w:ind w:left="43"/>
              <w:rPr>
                <w:lang w:val="es-ES"/>
              </w:rPr>
            </w:pPr>
            <w:r w:rsidRPr="00B3041A">
              <w:rPr>
                <w:lang w:val="es-ES"/>
              </w:rPr>
              <w:t>A. Generalidades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3"/>
              <w:jc w:val="both"/>
              <w:rPr>
                <w:bCs/>
                <w:szCs w:val="24"/>
                <w:lang w:val="es-ES"/>
              </w:rPr>
            </w:pPr>
            <w:bookmarkStart w:id="7" w:name="_Toc482004058"/>
            <w:r w:rsidRPr="00B3041A">
              <w:rPr>
                <w:bCs/>
                <w:szCs w:val="24"/>
                <w:lang w:val="es-ES"/>
              </w:rPr>
              <w:t>Alcance de la licitación</w:t>
            </w:r>
            <w:bookmarkEnd w:id="7"/>
          </w:p>
        </w:tc>
        <w:tc>
          <w:tcPr>
            <w:tcW w:w="6765" w:type="dxa"/>
            <w:shd w:val="clear" w:color="auto" w:fill="auto"/>
          </w:tcPr>
          <w:p w:rsidR="00EE7B56" w:rsidRPr="00B3041A" w:rsidRDefault="00EE7B56" w:rsidP="00D8345A">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EE7B56" w:rsidRPr="00B3041A" w:rsidRDefault="00EE7B56" w:rsidP="00D8345A">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EE7B56" w:rsidRPr="00B3041A" w:rsidRDefault="00EE7B56" w:rsidP="00D8345A">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EE7B56" w:rsidRPr="00B3041A" w:rsidRDefault="00EE7B56" w:rsidP="00D8345A">
            <w:pPr>
              <w:numPr>
                <w:ilvl w:val="0"/>
                <w:numId w:val="2"/>
              </w:numPr>
              <w:tabs>
                <w:tab w:val="clear" w:pos="1929"/>
              </w:tabs>
              <w:spacing w:after="200"/>
              <w:ind w:left="1152" w:hanging="576"/>
              <w:jc w:val="both"/>
              <w:rPr>
                <w:lang w:val="es-ES"/>
              </w:rPr>
            </w:pPr>
            <w:r w:rsidRPr="00B3041A">
              <w:rPr>
                <w:lang w:val="es-ES"/>
              </w:rPr>
              <w:t>“día” significa día calendario.</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8" w:name="_Toc482004059"/>
            <w:r w:rsidRPr="00B3041A">
              <w:rPr>
                <w:bCs/>
                <w:szCs w:val="24"/>
                <w:lang w:val="es-ES"/>
              </w:rPr>
              <w:t>Fuente de fondos</w:t>
            </w:r>
            <w:bookmarkEnd w:id="8"/>
          </w:p>
          <w:p w:rsidR="00EE7B56" w:rsidRPr="00B3041A" w:rsidRDefault="00EE7B56" w:rsidP="00D8345A">
            <w:pPr>
              <w:pStyle w:val="Heading1-Clausename"/>
              <w:numPr>
                <w:ilvl w:val="0"/>
                <w:numId w:val="0"/>
              </w:numPr>
              <w:spacing w:after="0"/>
              <w:rPr>
                <w:bCs/>
                <w:szCs w:val="24"/>
                <w:lang w:val="es-ES"/>
              </w:rPr>
            </w:pPr>
          </w:p>
        </w:tc>
        <w:tc>
          <w:tcPr>
            <w:tcW w:w="6765" w:type="dxa"/>
            <w:shd w:val="clear" w:color="auto" w:fill="auto"/>
          </w:tcPr>
          <w:p w:rsidR="00EE7B56" w:rsidRPr="00B3041A" w:rsidRDefault="00EE7B56" w:rsidP="00D8345A">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9" w:name="_Toc482004060"/>
            <w:r w:rsidRPr="00B3041A">
              <w:rPr>
                <w:bCs/>
                <w:szCs w:val="24"/>
                <w:lang w:val="es-ES"/>
              </w:rPr>
              <w:t>Fraude y corrupción</w:t>
            </w:r>
            <w:bookmarkEnd w:id="9"/>
          </w:p>
          <w:p w:rsidR="00EE7B56" w:rsidRPr="00B3041A" w:rsidRDefault="00EE7B56" w:rsidP="00D8345A">
            <w:pPr>
              <w:pStyle w:val="Textonotapie"/>
              <w:rPr>
                <w:bCs/>
                <w:szCs w:val="24"/>
                <w:lang w:val="es-ES"/>
              </w:rPr>
            </w:pPr>
          </w:p>
        </w:tc>
        <w:tc>
          <w:tcPr>
            <w:tcW w:w="6765" w:type="dxa"/>
            <w:shd w:val="clear" w:color="auto" w:fill="auto"/>
          </w:tcPr>
          <w:p w:rsidR="00EE7B56" w:rsidRPr="003B5C72" w:rsidRDefault="00EE7B56" w:rsidP="00D8345A">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w:t>
            </w:r>
            <w:r w:rsidR="00EF61F7">
              <w:t xml:space="preserve"> </w:t>
            </w:r>
            <w:r w:rsidRPr="003B5C72">
              <w:t>(incluyendo sus respectivos funcionarios, empleados y representantes), observar los más altos niveles éticos durante el proceso de selección y las negociaciones o la ejecución de un contrato. Los actos de fraude y corrupción están prohibidos.</w:t>
            </w:r>
          </w:p>
          <w:p w:rsidR="00EE7B56" w:rsidRPr="003B5C72" w:rsidRDefault="00EE7B56" w:rsidP="00D8345A">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EE7B56" w:rsidRPr="003B5C72" w:rsidRDefault="00EE7B56" w:rsidP="00D8345A">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10" w:name="_Toc482004061"/>
            <w:r w:rsidRPr="00B3041A">
              <w:rPr>
                <w:bCs/>
                <w:szCs w:val="24"/>
                <w:lang w:val="es-ES"/>
              </w:rPr>
              <w:t>Oferentes elegibles</w:t>
            </w:r>
            <w:bookmarkEnd w:id="10"/>
          </w:p>
          <w:p w:rsidR="00FE7584" w:rsidRDefault="00FE7584" w:rsidP="00D8345A">
            <w:pPr>
              <w:pStyle w:val="Textonotapie"/>
              <w:rPr>
                <w:b/>
                <w:sz w:val="24"/>
                <w:szCs w:val="24"/>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Default="00FE7584" w:rsidP="00FE7584">
            <w:pPr>
              <w:rPr>
                <w:lang w:val="es-ES"/>
              </w:rPr>
            </w:pPr>
          </w:p>
          <w:p w:rsidR="00EE7B56" w:rsidRPr="00FE7584" w:rsidRDefault="00EE7B56" w:rsidP="00FE7584">
            <w:pPr>
              <w:jc w:val="center"/>
              <w:rPr>
                <w:lang w:val="es-ES"/>
              </w:rPr>
            </w:pPr>
          </w:p>
        </w:tc>
        <w:tc>
          <w:tcPr>
            <w:tcW w:w="6765" w:type="dxa"/>
            <w:shd w:val="clear" w:color="auto" w:fill="auto"/>
          </w:tcPr>
          <w:p w:rsidR="00EE7B56" w:rsidRPr="00B3041A" w:rsidRDefault="00EE7B56" w:rsidP="00D8345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D8345A">
            <w:pPr>
              <w:numPr>
                <w:ilvl w:val="1"/>
                <w:numId w:val="34"/>
              </w:numPr>
              <w:tabs>
                <w:tab w:val="clear" w:pos="360"/>
              </w:tabs>
              <w:spacing w:after="200"/>
              <w:ind w:left="638" w:hanging="638"/>
              <w:jc w:val="both"/>
              <w:rPr>
                <w:lang w:val="es-ES"/>
              </w:rPr>
            </w:pPr>
            <w:r w:rsidRPr="00B3041A">
              <w:rPr>
                <w:lang w:val="es-ES"/>
              </w:rPr>
              <w:t xml:space="preserve">Podrán participar en esta Licitación todas las empresas que teniendo plena capacidad de ejercicio, no se hallen </w:t>
            </w:r>
            <w:r w:rsidRPr="00B3041A">
              <w:rPr>
                <w:lang w:val="es-ES"/>
              </w:rPr>
              <w:lastRenderedPageBreak/>
              <w:t xml:space="preserve">comprendidas en alguna de las circunstancias siguientes: </w:t>
            </w:r>
          </w:p>
          <w:p w:rsidR="00EE7B56" w:rsidRPr="003B5C72" w:rsidRDefault="00EE7B56" w:rsidP="00D8345A">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B3041A">
                <w:rPr>
                  <w:lang w:val="es-ES"/>
                </w:rPr>
                <w:t xml:space="preserve">la condena. </w:t>
              </w:r>
              <w:r w:rsidRPr="003B5C72">
                <w:t>Esta</w:t>
              </w:r>
            </w:smartTag>
            <w:r w:rsidRPr="003B5C72">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B3041A" w:rsidRDefault="00EE7B56" w:rsidP="00D8345A">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EE7B56" w:rsidRPr="00B3041A" w:rsidRDefault="00EE7B56" w:rsidP="00D8345A">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B3041A" w:rsidRDefault="00EE7B56" w:rsidP="00D8345A">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B3041A">
                <w:rPr>
                  <w:lang w:val="es-ES"/>
                </w:rPr>
                <w:t>la sanción. En</w:t>
              </w:r>
            </w:smartTag>
            <w:r w:rsidRPr="00B3041A">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EE7B56" w:rsidRPr="00B3041A" w:rsidRDefault="00EE7B56" w:rsidP="00D8345A">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E7B56" w:rsidRPr="00B3041A" w:rsidRDefault="00EE7B56" w:rsidP="00D8345A">
            <w:pPr>
              <w:numPr>
                <w:ilvl w:val="0"/>
                <w:numId w:val="35"/>
              </w:numPr>
              <w:spacing w:after="200"/>
              <w:jc w:val="both"/>
              <w:rPr>
                <w:lang w:val="es-ES"/>
              </w:rPr>
            </w:pPr>
            <w:r w:rsidRPr="00B3041A">
              <w:rPr>
                <w:lang w:val="es-ES"/>
              </w:rPr>
              <w:t xml:space="preserve">Tratarse de sociedades mercantiles en cuyo capital social participen funcionarios o empleados públicos que tuvieren influencia por razón de sus cargos o participaren directa o indirectamente en cualquier </w:t>
            </w:r>
            <w:r w:rsidRPr="00B3041A">
              <w:rPr>
                <w:lang w:val="es-ES"/>
              </w:rPr>
              <w:lastRenderedPageBreak/>
              <w:t xml:space="preserve">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EE7B56" w:rsidRPr="00B3041A" w:rsidRDefault="00EE7B56" w:rsidP="00D8345A">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EE7B56" w:rsidRDefault="00EE7B56" w:rsidP="00D8345A">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EE7B56" w:rsidRPr="00B3041A" w:rsidRDefault="00EE7B56" w:rsidP="00D8345A">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EE7B56" w:rsidRPr="003B5C72" w:rsidRDefault="00EE7B56" w:rsidP="00D8345A">
            <w:pPr>
              <w:ind w:left="432" w:hanging="360"/>
            </w:pPr>
          </w:p>
          <w:p w:rsidR="00EE7B56" w:rsidRPr="003B5C72" w:rsidRDefault="00EE7B56" w:rsidP="00D8345A">
            <w:pPr>
              <w:tabs>
                <w:tab w:val="left" w:pos="1512"/>
              </w:tabs>
              <w:spacing w:after="200"/>
              <w:ind w:left="1512" w:hanging="360"/>
              <w:jc w:val="both"/>
            </w:pPr>
            <w:r w:rsidRPr="003B5C72">
              <w:t>(a)</w:t>
            </w:r>
            <w:r w:rsidRPr="003B5C72">
              <w:tab/>
              <w:t>la Oferta deberá ser firmada de manera que constituya una obligación legal para todos los socios;</w:t>
            </w:r>
          </w:p>
          <w:p w:rsidR="00EE7B56" w:rsidRPr="003B5C72" w:rsidRDefault="00EE7B56" w:rsidP="00D8345A">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EE7B56" w:rsidRPr="003B5C72" w:rsidRDefault="00EE7B56" w:rsidP="00D8345A">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del Consorcio; </w:t>
            </w:r>
          </w:p>
          <w:p w:rsidR="00EE7B56" w:rsidRPr="003B5C72" w:rsidRDefault="00EE7B56" w:rsidP="00D8345A">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EE7B56" w:rsidRPr="003B5C72" w:rsidRDefault="00EE7B56" w:rsidP="00D8345A">
            <w:pPr>
              <w:tabs>
                <w:tab w:val="left" w:pos="1512"/>
              </w:tabs>
              <w:spacing w:after="200"/>
              <w:ind w:left="1512" w:hanging="360"/>
              <w:jc w:val="both"/>
            </w:pPr>
            <w:r w:rsidRPr="003B5C72">
              <w:t>(e)</w:t>
            </w:r>
            <w:r w:rsidRPr="003B5C72">
              <w:tab/>
              <w:t>con la Oferta se deberá presentar el Acuerdo de Consorcio firmado por todas las partes.</w:t>
            </w:r>
          </w:p>
          <w:p w:rsidR="00EE7B56" w:rsidRPr="00B3041A" w:rsidRDefault="00EE7B56" w:rsidP="00D8345A">
            <w:pPr>
              <w:numPr>
                <w:ilvl w:val="1"/>
                <w:numId w:val="34"/>
              </w:numPr>
              <w:tabs>
                <w:tab w:val="clear" w:pos="360"/>
              </w:tabs>
              <w:spacing w:after="200"/>
              <w:ind w:left="638" w:hanging="638"/>
              <w:jc w:val="both"/>
              <w:rPr>
                <w:lang w:val="es-ES"/>
              </w:rPr>
            </w:pPr>
            <w:r w:rsidRPr="00B3041A">
              <w:rPr>
                <w:lang w:val="es-ES"/>
              </w:rPr>
              <w:t>Los Oferentes deberán proporcionar a</w:t>
            </w:r>
            <w:r w:rsidR="00C75637">
              <w:rPr>
                <w:lang w:val="es-ES"/>
              </w:rPr>
              <w:t xml:space="preserve"> e</w:t>
            </w:r>
            <w:r w:rsidRPr="00B3041A">
              <w:rPr>
                <w:lang w:val="es-ES"/>
              </w:rPr>
              <w:t>l Contratante evidencia satisfactoria de su continua elegibilidad, en los</w:t>
            </w:r>
            <w:r w:rsidR="00E121D5">
              <w:rPr>
                <w:lang w:val="es-ES"/>
              </w:rPr>
              <w:t xml:space="preserve"> términos de la cláusula 16</w:t>
            </w:r>
            <w:r w:rsidRPr="00B3041A">
              <w:rPr>
                <w:lang w:val="es-ES"/>
              </w:rPr>
              <w:t xml:space="preserve">.1 de las IAO, cuando el </w:t>
            </w:r>
            <w:r w:rsidRPr="00B3041A">
              <w:rPr>
                <w:lang w:val="es-ES"/>
              </w:rPr>
              <w:lastRenderedPageBreak/>
              <w:t>Contratante razonablemente la solicite.</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1" w:name="_Toc482004062"/>
            <w:r w:rsidRPr="00B3041A">
              <w:rPr>
                <w:lang w:val="es-ES"/>
              </w:rPr>
              <w:lastRenderedPageBreak/>
              <w:t>Elegibilidad de los Bienes y Servicios Conexos</w:t>
            </w:r>
            <w:bookmarkEnd w:id="11"/>
          </w:p>
        </w:tc>
        <w:tc>
          <w:tcPr>
            <w:tcW w:w="6765" w:type="dxa"/>
            <w:shd w:val="clear" w:color="auto" w:fill="auto"/>
          </w:tcPr>
          <w:p w:rsidR="00EE7B56" w:rsidRPr="00B3041A" w:rsidRDefault="00EE7B56" w:rsidP="00D8345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C75637">
            <w:pPr>
              <w:numPr>
                <w:ilvl w:val="1"/>
                <w:numId w:val="34"/>
              </w:numPr>
              <w:tabs>
                <w:tab w:val="clear" w:pos="360"/>
              </w:tabs>
              <w:spacing w:after="200"/>
              <w:ind w:left="638" w:hanging="638"/>
              <w:jc w:val="both"/>
              <w:rPr>
                <w:lang w:val="es-ES"/>
              </w:rPr>
            </w:pPr>
            <w:r w:rsidRPr="00B3041A">
              <w:rPr>
                <w:lang w:val="es-ES"/>
              </w:rPr>
              <w:t>Todos los Bienes y Servicios Conexos que hayan de suministrarse de conformidad con el contrato pueden tener su origen en cualquier país</w:t>
            </w:r>
            <w:r w:rsidR="00C75637">
              <w:rPr>
                <w:lang w:val="es-ES"/>
              </w:rPr>
              <w:t>.</w:t>
            </w:r>
            <w:r w:rsidRPr="00B3041A">
              <w:rPr>
                <w:lang w:val="es-ES"/>
              </w:rPr>
              <w:t xml:space="preserve"> </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B.  Contenido de los Documentos de Licitación</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2" w:name="_Toc482004063"/>
            <w:r w:rsidRPr="00B3041A">
              <w:rPr>
                <w:lang w:val="es-ES"/>
              </w:rPr>
              <w:t>Secciones de los Documentos de Licitación</w:t>
            </w:r>
            <w:bookmarkEnd w:id="12"/>
          </w:p>
        </w:tc>
        <w:tc>
          <w:tcPr>
            <w:tcW w:w="6765" w:type="dxa"/>
            <w:shd w:val="clear" w:color="auto" w:fill="auto"/>
          </w:tcPr>
          <w:p w:rsidR="00EE7B56" w:rsidRPr="00B3041A" w:rsidRDefault="00EE7B56" w:rsidP="00C75637">
            <w:pPr>
              <w:numPr>
                <w:ilvl w:val="1"/>
                <w:numId w:val="3"/>
              </w:numPr>
              <w:tabs>
                <w:tab w:val="clear" w:pos="360"/>
              </w:tabs>
              <w:spacing w:after="200"/>
              <w:ind w:left="432" w:hanging="432"/>
              <w:jc w:val="both"/>
              <w:rPr>
                <w:lang w:val="es-ES"/>
              </w:rPr>
            </w:pPr>
            <w:r w:rsidRPr="00B3041A">
              <w:rPr>
                <w:lang w:val="es-ES"/>
              </w:rPr>
              <w:t>Los Documentos de Licitación están compuestos por las Partes 1, 2, y 3 incluidas sus respectivas secciones que a continuación se indican y deben ser leídas en conjunto con cualquier enmienda emitida en virtud de la Cláusula 8 de las IAO.</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itulo"/>
              <w:spacing w:after="200"/>
              <w:ind w:left="432" w:hanging="432"/>
              <w:jc w:val="left"/>
              <w:rPr>
                <w:rFonts w:ascii="Times New Roman" w:hAnsi="Times New Roman"/>
                <w:bCs/>
                <w:szCs w:val="24"/>
                <w:lang w:val="es-ES"/>
              </w:rPr>
            </w:pPr>
            <w:r w:rsidRPr="00B3041A">
              <w:rPr>
                <w:rFonts w:ascii="Times New Roman" w:hAnsi="Times New Roman"/>
                <w:bCs/>
                <w:szCs w:val="24"/>
                <w:lang w:val="es-ES"/>
              </w:rPr>
              <w:t>PARTE 1 – Procedimientos de Licitación</w:t>
            </w:r>
          </w:p>
          <w:p w:rsidR="00EE7B56" w:rsidRPr="00B3041A" w:rsidRDefault="00EE7B56" w:rsidP="00D8345A">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r>
            <w:r w:rsidR="00C75637">
              <w:rPr>
                <w:lang w:val="es-ES"/>
              </w:rPr>
              <w:t xml:space="preserve">   </w:t>
            </w:r>
            <w:r w:rsidRPr="00B3041A">
              <w:rPr>
                <w:lang w:val="es-ES"/>
              </w:rPr>
              <w:t>Instrucciones a los Oferentes (IAO)</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EE7B56" w:rsidRPr="00B3041A" w:rsidRDefault="00EE7B56" w:rsidP="00D8345A">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pStyle w:val="titulo"/>
              <w:spacing w:after="200"/>
              <w:jc w:val="left"/>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EE7B56" w:rsidRPr="00B3041A" w:rsidRDefault="00EE7B56" w:rsidP="00D8345A">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pStyle w:val="titulo"/>
              <w:spacing w:after="200"/>
              <w:jc w:val="left"/>
              <w:rPr>
                <w:rFonts w:ascii="Times New Roman" w:hAnsi="Times New Roman"/>
                <w:bCs/>
                <w:szCs w:val="24"/>
                <w:lang w:val="es-ES"/>
              </w:rPr>
            </w:pPr>
            <w:r w:rsidRPr="00B3041A">
              <w:rPr>
                <w:rFonts w:ascii="Times New Roman" w:hAnsi="Times New Roman"/>
                <w:bCs/>
                <w:szCs w:val="24"/>
                <w:lang w:val="es-ES"/>
              </w:rPr>
              <w:t>PARTE 3 – Contrato</w:t>
            </w:r>
          </w:p>
          <w:p w:rsidR="00EE7B56" w:rsidRPr="00B3041A" w:rsidRDefault="00EE7B56" w:rsidP="00D8345A">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EE7B56" w:rsidRPr="00B3041A" w:rsidRDefault="00EE7B56" w:rsidP="00D8345A">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EE7B56" w:rsidRPr="00B3041A" w:rsidRDefault="00EE7B56" w:rsidP="00D8345A">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numPr>
                <w:ilvl w:val="1"/>
                <w:numId w:val="3"/>
              </w:numPr>
              <w:tabs>
                <w:tab w:val="clear" w:pos="360"/>
              </w:tabs>
              <w:spacing w:after="200"/>
              <w:ind w:left="576" w:hanging="576"/>
              <w:jc w:val="both"/>
              <w:rPr>
                <w:lang w:val="es-ES"/>
              </w:rPr>
            </w:pPr>
            <w:r w:rsidRPr="00B3041A">
              <w:rPr>
                <w:lang w:val="es-ES"/>
              </w:rPr>
              <w:t>El Llamado a Licitación emitido por el Comprador forma</w:t>
            </w:r>
            <w:r w:rsidR="0053243E">
              <w:rPr>
                <w:lang w:val="es-ES"/>
              </w:rPr>
              <w:t>rá</w:t>
            </w:r>
            <w:r w:rsidRPr="00B3041A">
              <w:rPr>
                <w:lang w:val="es-ES"/>
              </w:rPr>
              <w:t xml:space="preserve"> parte de los Documentos de Licitación.</w:t>
            </w:r>
          </w:p>
          <w:p w:rsidR="00EE7B56" w:rsidRPr="00B3041A" w:rsidRDefault="00EE7B56" w:rsidP="00D8345A">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EE7B56" w:rsidRDefault="00EE7B56" w:rsidP="00D8345A">
            <w:pPr>
              <w:numPr>
                <w:ilvl w:val="1"/>
                <w:numId w:val="3"/>
              </w:numPr>
              <w:tabs>
                <w:tab w:val="clear" w:pos="360"/>
              </w:tabs>
              <w:spacing w:after="200"/>
              <w:ind w:left="576" w:hanging="576"/>
              <w:jc w:val="both"/>
              <w:rPr>
                <w:lang w:val="es-ES"/>
              </w:rPr>
            </w:pPr>
            <w:r w:rsidRPr="00B3041A">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p w:rsidR="00AE2F37" w:rsidRPr="00B3041A" w:rsidRDefault="00AE2F37" w:rsidP="00AE2F37">
            <w:pPr>
              <w:spacing w:after="200"/>
              <w:ind w:left="576"/>
              <w:jc w:val="both"/>
              <w:rPr>
                <w:lang w:val="es-ES"/>
              </w:rPr>
            </w:pPr>
            <w:r>
              <w:rPr>
                <w:lang w:val="es-ES"/>
              </w:rPr>
              <w:lastRenderedPageBreak/>
              <w:t>Esto sin perjuicio de las solicitudes de subsanación y/o aclaraciones que puedan realizar el comité de evaluación en la etapa correspondiente de evaluación de las ofertas.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3" w:name="_Toc482004064"/>
            <w:r w:rsidRPr="00B3041A">
              <w:rPr>
                <w:lang w:val="es-ES"/>
              </w:rPr>
              <w:lastRenderedPageBreak/>
              <w:t>Aclaración de los Documentos de Licitación</w:t>
            </w:r>
            <w:bookmarkEnd w:id="13"/>
          </w:p>
        </w:tc>
        <w:tc>
          <w:tcPr>
            <w:tcW w:w="6765" w:type="dxa"/>
            <w:shd w:val="clear" w:color="auto" w:fill="auto"/>
          </w:tcPr>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Las respuestas a solicitudes de aclaración se publicarán además en el Sistema de Información de Contratación y Adquisiciones del Estado de Honduras, “HonduCompras”, (</w:t>
            </w:r>
            <w:hyperlink r:id="rId10" w:history="1">
              <w:r w:rsidR="00A0046B" w:rsidRPr="00F23666">
                <w:rPr>
                  <w:rStyle w:val="Hipervnculo"/>
                  <w:lang w:val="es-ES"/>
                </w:rPr>
                <w:t>www.honducompras.gob.hn</w:t>
              </w:r>
            </w:hyperlink>
            <w:r w:rsidRPr="00B3041A">
              <w:rPr>
                <w:lang w:val="es-ES"/>
              </w:rPr>
              <w:t xml:space="preserve">). </w:t>
            </w:r>
          </w:p>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Subcláusula 24.2, de las IAO.</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4" w:name="_Toc482004065"/>
            <w:r w:rsidRPr="00B3041A">
              <w:rPr>
                <w:lang w:val="es-ES"/>
              </w:rPr>
              <w:t>Enmienda a los Documentos de Licitación</w:t>
            </w:r>
            <w:bookmarkEnd w:id="14"/>
          </w:p>
        </w:tc>
        <w:tc>
          <w:tcPr>
            <w:tcW w:w="6765" w:type="dxa"/>
            <w:shd w:val="clear" w:color="auto" w:fill="auto"/>
          </w:tcPr>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“HonduCompras”, (</w:t>
            </w:r>
            <w:hyperlink r:id="rId11" w:history="1">
              <w:r w:rsidRPr="00B3041A">
                <w:rPr>
                  <w:rStyle w:val="Hipervnculo"/>
                  <w:lang w:val="es-ES"/>
                </w:rPr>
                <w:t>www.honducompras.gob.hn</w:t>
              </w:r>
            </w:hyperlink>
            <w:r w:rsidRPr="00B3041A">
              <w:rPr>
                <w:lang w:val="es-ES"/>
              </w:rPr>
              <w:t>).</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Subcláusula 24.2 de las IAO. </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bCs/>
                <w:szCs w:val="24"/>
                <w:lang w:val="es-ES"/>
              </w:rPr>
            </w:pPr>
            <w:r w:rsidRPr="00B3041A">
              <w:rPr>
                <w:lang w:val="es-ES"/>
              </w:rPr>
              <w:t>C.  Preparación de las Ofertas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5" w:name="_Toc482004066"/>
            <w:r w:rsidRPr="00B3041A">
              <w:rPr>
                <w:lang w:val="es-ES"/>
              </w:rPr>
              <w:t>Costo de la Oferta</w:t>
            </w:r>
            <w:bookmarkEnd w:id="15"/>
          </w:p>
        </w:tc>
        <w:tc>
          <w:tcPr>
            <w:tcW w:w="6765" w:type="dxa"/>
            <w:shd w:val="clear" w:color="auto" w:fill="auto"/>
          </w:tcPr>
          <w:p w:rsidR="00EE7B56" w:rsidRPr="00B3041A" w:rsidRDefault="00EE7B56" w:rsidP="00D8345A">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D8345A">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6" w:name="_Toc482004067"/>
            <w:r w:rsidRPr="00B3041A">
              <w:rPr>
                <w:lang w:val="es-ES"/>
              </w:rPr>
              <w:t>Idioma de la Oferta</w:t>
            </w:r>
            <w:bookmarkEnd w:id="16"/>
          </w:p>
        </w:tc>
        <w:tc>
          <w:tcPr>
            <w:tcW w:w="6765" w:type="dxa"/>
            <w:shd w:val="clear" w:color="auto" w:fill="auto"/>
          </w:tcPr>
          <w:p w:rsidR="00EE7B56" w:rsidRPr="00B3041A" w:rsidRDefault="00EE7B56" w:rsidP="00D8345A">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7" w:name="_Toc482004068"/>
            <w:r w:rsidRPr="00B3041A">
              <w:rPr>
                <w:lang w:val="es-ES"/>
              </w:rPr>
              <w:t>Documentos que componen la Oferta</w:t>
            </w:r>
            <w:bookmarkEnd w:id="17"/>
          </w:p>
        </w:tc>
        <w:tc>
          <w:tcPr>
            <w:tcW w:w="6765" w:type="dxa"/>
            <w:shd w:val="clear" w:color="auto" w:fill="auto"/>
          </w:tcPr>
          <w:p w:rsidR="00EE7B56" w:rsidRPr="00B3041A" w:rsidRDefault="00EE7B56" w:rsidP="00D8345A">
            <w:pPr>
              <w:numPr>
                <w:ilvl w:val="1"/>
                <w:numId w:val="7"/>
              </w:numPr>
              <w:spacing w:after="200"/>
              <w:ind w:left="576" w:hanging="576"/>
              <w:jc w:val="both"/>
              <w:rPr>
                <w:lang w:val="es-ES"/>
              </w:rPr>
            </w:pPr>
            <w:r w:rsidRPr="00B3041A">
              <w:rPr>
                <w:lang w:val="es-ES"/>
              </w:rPr>
              <w:t>La Oferta estará compuesta por los siguientes documentos:</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r w:rsidR="00341210">
              <w:rPr>
                <w:lang w:val="es-ES"/>
              </w:rPr>
              <w:t xml:space="preserve"> (no aplica)</w:t>
            </w:r>
            <w:r w:rsidRPr="00B3041A">
              <w:rPr>
                <w:lang w:val="es-ES"/>
              </w:rPr>
              <w:t>;</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EE7B56" w:rsidRPr="00B3041A" w:rsidRDefault="00EE7B56" w:rsidP="00D8345A">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EE7B56" w:rsidRPr="00B3041A" w:rsidRDefault="00EE7B56" w:rsidP="00D8345A">
            <w:pPr>
              <w:tabs>
                <w:tab w:val="num" w:pos="1152"/>
              </w:tabs>
              <w:spacing w:after="200"/>
              <w:ind w:left="1152" w:hanging="576"/>
              <w:jc w:val="both"/>
              <w:rPr>
                <w:lang w:val="es-ES"/>
              </w:rPr>
            </w:pPr>
            <w:r w:rsidRPr="00B3041A">
              <w:rPr>
                <w:lang w:val="es-ES"/>
              </w:rPr>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8" w:name="_Toc482004069"/>
            <w:r w:rsidRPr="00B3041A">
              <w:rPr>
                <w:lang w:val="es-ES"/>
              </w:rPr>
              <w:lastRenderedPageBreak/>
              <w:t>Formulario de Oferta y Lista de Precios</w:t>
            </w:r>
            <w:bookmarkEnd w:id="18"/>
          </w:p>
        </w:tc>
        <w:tc>
          <w:tcPr>
            <w:tcW w:w="6765" w:type="dxa"/>
            <w:shd w:val="clear" w:color="auto" w:fill="auto"/>
          </w:tcPr>
          <w:p w:rsidR="00EE7B56" w:rsidRPr="00B3041A" w:rsidRDefault="00EE7B56" w:rsidP="00D8345A">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w:t>
            </w:r>
            <w:smartTag w:uri="urn:schemas-microsoft-com:office:smarttags" w:element="PersonName">
              <w:smartTagPr>
                <w:attr w:name="ProductID" w:val="la Secci￳n IV"/>
              </w:smartTagPr>
              <w:r w:rsidRPr="00B3041A">
                <w:rPr>
                  <w:lang w:val="es-ES"/>
                </w:rPr>
                <w:t>la Sección IV</w:t>
              </w:r>
            </w:smartTag>
            <w:r w:rsidRPr="00B3041A">
              <w:rPr>
                <w:lang w:val="es-ES"/>
              </w:rPr>
              <w:t>, Formularios de la Oferta. Este formulario deberá ser debidamente llenado sin alterar su forma</w:t>
            </w:r>
            <w:r w:rsidR="0011325A">
              <w:rPr>
                <w:lang w:val="es-ES"/>
              </w:rPr>
              <w:t xml:space="preserve"> sin tachaduras ni borrones</w:t>
            </w:r>
            <w:r w:rsidRPr="00B3041A">
              <w:rPr>
                <w:lang w:val="es-ES"/>
              </w:rPr>
              <w:t xml:space="preserve"> y no se aceptarán sustitutos. Todos los espacios en blanco deberán ser llenados con la información solicitada. </w:t>
            </w:r>
          </w:p>
          <w:p w:rsidR="00EE7B56" w:rsidRPr="00B3041A" w:rsidRDefault="00EE7B56" w:rsidP="00D8345A">
            <w:pPr>
              <w:numPr>
                <w:ilvl w:val="1"/>
                <w:numId w:val="9"/>
              </w:numPr>
              <w:tabs>
                <w:tab w:val="clear" w:pos="360"/>
              </w:tabs>
              <w:spacing w:after="200"/>
              <w:ind w:left="576" w:hanging="576"/>
              <w:jc w:val="both"/>
              <w:rPr>
                <w:lang w:val="es-ES"/>
              </w:rPr>
            </w:pPr>
            <w:r w:rsidRPr="00B3041A">
              <w:rPr>
                <w:lang w:val="es-ES"/>
              </w:rPr>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sidRPr="00B3041A">
                <w:rPr>
                  <w:lang w:val="es-ES"/>
                </w:rPr>
                <w:t>la Sección IV</w:t>
              </w:r>
            </w:smartTag>
            <w:r w:rsidRPr="00B3041A">
              <w:rPr>
                <w:lang w:val="es-ES"/>
              </w:rPr>
              <w:t>, Formularios de la Oferta.</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9" w:name="_Toc482004070"/>
            <w:r w:rsidRPr="00B3041A">
              <w:rPr>
                <w:lang w:val="es-ES"/>
              </w:rPr>
              <w:t>Ofertas Alternativas</w:t>
            </w:r>
            <w:bookmarkEnd w:id="19"/>
          </w:p>
        </w:tc>
        <w:tc>
          <w:tcPr>
            <w:tcW w:w="6765" w:type="dxa"/>
            <w:shd w:val="clear" w:color="auto" w:fill="auto"/>
          </w:tcPr>
          <w:p w:rsidR="00EE7B56" w:rsidRPr="00B3041A" w:rsidRDefault="00EE7B56" w:rsidP="00D8345A">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20" w:name="_Toc482004071"/>
            <w:r w:rsidRPr="00B3041A">
              <w:rPr>
                <w:lang w:val="es-ES"/>
              </w:rPr>
              <w:t>Precios de la Oferta y Descuentos</w:t>
            </w:r>
            <w:bookmarkEnd w:id="20"/>
          </w:p>
        </w:tc>
        <w:tc>
          <w:tcPr>
            <w:tcW w:w="6765" w:type="dxa"/>
            <w:shd w:val="clear" w:color="auto" w:fill="auto"/>
          </w:tcPr>
          <w:p w:rsidR="00EE7B56" w:rsidRPr="00B3041A" w:rsidRDefault="0011325A" w:rsidP="00D8345A">
            <w:pPr>
              <w:numPr>
                <w:ilvl w:val="1"/>
                <w:numId w:val="11"/>
              </w:numPr>
              <w:spacing w:after="200"/>
              <w:ind w:left="576" w:hanging="576"/>
              <w:jc w:val="both"/>
              <w:rPr>
                <w:lang w:val="es-ES"/>
              </w:rPr>
            </w:pPr>
            <w:r>
              <w:rPr>
                <w:lang w:val="es-ES"/>
              </w:rPr>
              <w:t xml:space="preserve"> </w:t>
            </w:r>
            <w:r w:rsidR="00EE7B56" w:rsidRPr="00B3041A">
              <w:rPr>
                <w:lang w:val="es-ES"/>
              </w:rPr>
              <w:t>Los precios y descuentos cotizados por el Oferente en el Formulario de Presentación de la Oferta y en la Lista de Precios deberán ajustarse a los requerimientos que se indican a continuación</w:t>
            </w:r>
            <w:r>
              <w:rPr>
                <w:lang w:val="es-ES"/>
              </w:rPr>
              <w:t>:</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El precio cotizado en el formulario de Presentación de la Oferta deberá ser el precio total de la oferta, excluyendo cualquier descuento que se ofrezca.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El Oferente cotizará cualquier descuento incondicional e indicará su método de aplicación en el formulario de Presentación de la Oferta.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Las expresiones DDP (Delivered Duty Paid: Entregado Derechos Pagados, lugar de destino convenido), DAP (Delivered At Place: Entrega en lugar, de destino convenido)</w:t>
            </w:r>
            <w:r w:rsid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 xml:space="preserve">y otros términos afines se regirán por las normas prescritas en la edición vigente de Incoterms publicada por la Cámara de Comercio Internacional </w:t>
            </w:r>
            <w:r w:rsidRPr="0011325A">
              <w:rPr>
                <w:rFonts w:ascii="Times New Roman" w:eastAsia="Times New Roman" w:hAnsi="Times New Roman"/>
                <w:sz w:val="24"/>
                <w:szCs w:val="24"/>
                <w:lang w:val="es-ES"/>
              </w:rPr>
              <w:lastRenderedPageBreak/>
              <w:t>(www.iccwbo.org), según se indique en los DDL.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w:t>
            </w:r>
            <w:r w:rsid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 xml:space="preserve">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EE7B56" w:rsidRPr="00B3041A" w:rsidRDefault="00EE7B56" w:rsidP="00D8345A">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EE7B56" w:rsidRPr="00B3041A" w:rsidRDefault="00EE7B56" w:rsidP="00D8345A">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11325A" w:rsidRPr="0011325A" w:rsidRDefault="00EE7B56" w:rsidP="0011325A">
            <w:pPr>
              <w:pStyle w:val="Prrafodelista"/>
              <w:numPr>
                <w:ilvl w:val="1"/>
                <w:numId w:val="11"/>
              </w:numPr>
              <w:tabs>
                <w:tab w:val="left" w:pos="459"/>
              </w:tabs>
              <w:ind w:left="600" w:hanging="567"/>
              <w:jc w:val="both"/>
              <w:rPr>
                <w:rFonts w:ascii="Times New Roman" w:hAnsi="Times New Roman"/>
                <w:sz w:val="24"/>
                <w:szCs w:val="24"/>
                <w:lang w:val="es-ES"/>
              </w:rPr>
            </w:pPr>
            <w:r w:rsidRPr="0011325A">
              <w:rPr>
                <w:rFonts w:ascii="Times New Roman" w:eastAsia="Times New Roman" w:hAnsi="Times New Roman"/>
                <w:sz w:val="24"/>
                <w:szCs w:val="24"/>
                <w:lang w:val="es-ES"/>
              </w:rPr>
              <w:t xml:space="preserve">Los precios cotizados por el Oferente serán fijos durante la </w:t>
            </w:r>
            <w:r w:rsidR="0011325A" w:rsidRP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ejecución del Contrato y no estarán sujetos a ning</w:t>
            </w:r>
            <w:r w:rsidR="0011325A" w:rsidRPr="0011325A">
              <w:rPr>
                <w:rFonts w:ascii="Times New Roman" w:eastAsia="Times New Roman" w:hAnsi="Times New Roman"/>
                <w:sz w:val="24"/>
                <w:szCs w:val="24"/>
                <w:lang w:val="es-ES"/>
              </w:rPr>
              <w:t>una variación por ningún motivo.</w:t>
            </w:r>
          </w:p>
          <w:p w:rsidR="0011325A" w:rsidRPr="0011325A" w:rsidRDefault="0011325A" w:rsidP="0011325A">
            <w:pPr>
              <w:pStyle w:val="Prrafodelista"/>
              <w:tabs>
                <w:tab w:val="left" w:pos="600"/>
                <w:tab w:val="left" w:pos="742"/>
              </w:tabs>
              <w:ind w:left="742"/>
              <w:jc w:val="both"/>
              <w:rPr>
                <w:rFonts w:ascii="Times New Roman" w:hAnsi="Times New Roman"/>
                <w:sz w:val="24"/>
                <w:szCs w:val="24"/>
                <w:lang w:val="es-ES"/>
              </w:rPr>
            </w:pPr>
          </w:p>
          <w:p w:rsidR="00EE7B56" w:rsidRPr="00B3041A" w:rsidRDefault="00EE7B56" w:rsidP="0011325A">
            <w:pPr>
              <w:pStyle w:val="Prrafodelista"/>
              <w:numPr>
                <w:ilvl w:val="1"/>
                <w:numId w:val="11"/>
              </w:numPr>
              <w:tabs>
                <w:tab w:val="left" w:pos="600"/>
                <w:tab w:val="left" w:pos="742"/>
                <w:tab w:val="left" w:pos="774"/>
              </w:tabs>
              <w:ind w:left="600" w:hanging="567"/>
              <w:jc w:val="both"/>
              <w:rPr>
                <w:lang w:val="es-ES"/>
              </w:rPr>
            </w:pPr>
            <w:r w:rsidRPr="0011325A">
              <w:rPr>
                <w:rFonts w:ascii="Times New Roman" w:hAnsi="Times New Roman"/>
                <w:sz w:val="24"/>
                <w:szCs w:val="24"/>
                <w:lang w:val="es-ES"/>
              </w:rPr>
              <w:t xml:space="preserve">Si así se indica en la subcláusula 1.1 de las IAO, el Llamado a Licitación será por ofertas para contratos individuales (lotes) o para combinación de contratos (grupos). A menos que se indique lo contrario en los </w:t>
            </w:r>
            <w:r w:rsidRPr="0011325A">
              <w:rPr>
                <w:rFonts w:ascii="Times New Roman" w:hAnsi="Times New Roman"/>
                <w:b/>
                <w:sz w:val="24"/>
                <w:szCs w:val="24"/>
                <w:lang w:val="es-ES"/>
              </w:rPr>
              <w:t>DDL</w:t>
            </w:r>
            <w:r w:rsidRPr="0011325A">
              <w:rPr>
                <w:rFonts w:ascii="Times New Roman" w:hAnsi="Times New Roman"/>
                <w:sz w:val="24"/>
                <w:szCs w:val="24"/>
                <w:lang w:val="es-ES"/>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w:t>
            </w:r>
            <w:r w:rsidR="0011325A">
              <w:rPr>
                <w:rFonts w:ascii="Times New Roman" w:hAnsi="Times New Roman"/>
                <w:sz w:val="24"/>
                <w:szCs w:val="24"/>
                <w:lang w:val="es-ES"/>
              </w:rPr>
              <w:t>1</w:t>
            </w:r>
            <w:r w:rsidRPr="0011325A">
              <w:rPr>
                <w:rFonts w:ascii="Times New Roman" w:hAnsi="Times New Roman"/>
                <w:sz w:val="24"/>
                <w:szCs w:val="24"/>
                <w:lang w:val="es-ES"/>
              </w:rPr>
              <w:t xml:space="preserve"> de las </w:t>
            </w:r>
            <w:r w:rsidRPr="0011325A">
              <w:rPr>
                <w:rFonts w:ascii="Times New Roman" w:hAnsi="Times New Roman"/>
                <w:sz w:val="24"/>
                <w:szCs w:val="24"/>
                <w:lang w:val="es-ES"/>
              </w:rPr>
              <w:lastRenderedPageBreak/>
              <w:t>IAO, siempre y cuando las ofertas por todos los lotes sean presentadas y abiertas al mismo tiempo.</w:t>
            </w:r>
            <w:r w:rsidRPr="00B3041A">
              <w:rPr>
                <w:lang w:val="es-ES"/>
              </w:rPr>
              <w:t xml:space="preserv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1" w:name="_Toc482004072"/>
            <w:r w:rsidRPr="00B3041A">
              <w:rPr>
                <w:lang w:val="es-ES"/>
              </w:rPr>
              <w:lastRenderedPageBreak/>
              <w:t>Moneda de la Oferta</w:t>
            </w:r>
            <w:bookmarkEnd w:id="21"/>
          </w:p>
        </w:tc>
        <w:tc>
          <w:tcPr>
            <w:tcW w:w="6765" w:type="dxa"/>
            <w:shd w:val="clear" w:color="auto" w:fill="auto"/>
          </w:tcPr>
          <w:p w:rsidR="00EE7B56" w:rsidRPr="00B3041A" w:rsidRDefault="00EE7B56" w:rsidP="0011325A">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EE7B56" w:rsidRPr="0011325A" w:rsidRDefault="0011325A" w:rsidP="00AA6AF7">
            <w:pPr>
              <w:pStyle w:val="Prrafodelista"/>
              <w:numPr>
                <w:ilvl w:val="1"/>
                <w:numId w:val="54"/>
              </w:numPr>
              <w:jc w:val="both"/>
              <w:rPr>
                <w:rFonts w:ascii="Times New Roman" w:hAnsi="Times New Roman"/>
                <w:sz w:val="24"/>
                <w:szCs w:val="24"/>
                <w:lang w:val="es-ES"/>
              </w:rPr>
            </w:pPr>
            <w:r>
              <w:rPr>
                <w:rFonts w:ascii="Times New Roman" w:hAnsi="Times New Roman"/>
                <w:sz w:val="24"/>
                <w:szCs w:val="24"/>
                <w:lang w:val="es-ES"/>
              </w:rPr>
              <w:t xml:space="preserve"> </w:t>
            </w:r>
            <w:r w:rsidR="00EE7B56" w:rsidRPr="0011325A">
              <w:rPr>
                <w:rFonts w:ascii="Times New Roman" w:hAnsi="Times New Roman"/>
                <w:b/>
                <w:sz w:val="24"/>
                <w:szCs w:val="24"/>
                <w:lang w:val="es-ES"/>
              </w:rPr>
              <w:t>El Oferente cotizará en Lempiras</w:t>
            </w:r>
            <w:r w:rsidR="00EE7B56" w:rsidRPr="0011325A">
              <w:rPr>
                <w:rFonts w:ascii="Times New Roman" w:hAnsi="Times New Roman"/>
                <w:sz w:val="24"/>
                <w:szCs w:val="24"/>
                <w:lang w:val="es-ES"/>
              </w:rPr>
              <w:t xml:space="preserve"> </w:t>
            </w:r>
            <w:r w:rsidR="00EE7B56" w:rsidRPr="0011325A">
              <w:rPr>
                <w:rFonts w:ascii="Times New Roman" w:hAnsi="Times New Roman"/>
                <w:sz w:val="24"/>
                <w:szCs w:val="24"/>
              </w:rPr>
              <w:t xml:space="preserve">salvo que en los DDL se indique que los Oferentes podrán expresar el precio de su oferta en cualquier moneda plenamente convertible. En tal caso, </w:t>
            </w:r>
            <w:r w:rsidR="00EE7B56" w:rsidRPr="0011325A">
              <w:rPr>
                <w:rFonts w:ascii="Times New Roman" w:hAnsi="Times New Roman"/>
                <w:sz w:val="24"/>
                <w:szCs w:val="24"/>
                <w:lang w:val="es-ES"/>
              </w:rPr>
              <w:t xml:space="preserve">los Oferentes que deseen que se les pague en varias monedas, deberán cotizar su oferta en esas monedas, pero no podrán emplear más de tres monedas además del Lempira. </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54"/>
              </w:numPr>
              <w:spacing w:after="0"/>
              <w:ind w:left="284" w:hanging="284"/>
              <w:rPr>
                <w:lang w:val="es-ES"/>
              </w:rPr>
            </w:pPr>
            <w:bookmarkStart w:id="22" w:name="_Toc482004073"/>
            <w:r w:rsidRPr="00B3041A">
              <w:rPr>
                <w:lang w:val="es-ES"/>
              </w:rPr>
              <w:t>Documentos que establecen la elegibilidad del Oferente</w:t>
            </w:r>
            <w:bookmarkEnd w:id="22"/>
          </w:p>
        </w:tc>
        <w:tc>
          <w:tcPr>
            <w:tcW w:w="6765" w:type="dxa"/>
            <w:shd w:val="clear" w:color="auto" w:fill="auto"/>
          </w:tcPr>
          <w:p w:rsidR="00EE7B56" w:rsidRPr="00B3041A" w:rsidRDefault="00EE7B56" w:rsidP="00AA6AF7">
            <w:pPr>
              <w:pStyle w:val="Prrafodelista"/>
              <w:numPr>
                <w:ilvl w:val="0"/>
                <w:numId w:val="54"/>
              </w:numPr>
              <w:spacing w:line="240" w:lineRule="auto"/>
              <w:contextualSpacing w:val="0"/>
              <w:jc w:val="both"/>
              <w:rPr>
                <w:rFonts w:ascii="Times New Roman" w:eastAsia="Times New Roman" w:hAnsi="Times New Roman"/>
                <w:vanish/>
                <w:sz w:val="24"/>
                <w:szCs w:val="24"/>
                <w:lang w:val="es-ES"/>
              </w:rPr>
            </w:pPr>
          </w:p>
          <w:p w:rsidR="00EE7B56" w:rsidRPr="0011325A" w:rsidRDefault="00EE7B56" w:rsidP="0011325A">
            <w:pPr>
              <w:pStyle w:val="Prrafodelista"/>
              <w:numPr>
                <w:ilvl w:val="1"/>
                <w:numId w:val="11"/>
              </w:numPr>
              <w:jc w:val="both"/>
              <w:rPr>
                <w:rFonts w:ascii="Times New Roman" w:hAnsi="Times New Roman"/>
                <w:sz w:val="24"/>
                <w:szCs w:val="24"/>
                <w:lang w:val="es-ES"/>
              </w:rPr>
            </w:pPr>
            <w:r w:rsidRPr="0011325A">
              <w:rPr>
                <w:rFonts w:ascii="Times New Roman" w:hAnsi="Times New Roman"/>
                <w:sz w:val="24"/>
                <w:szCs w:val="24"/>
                <w:lang w:val="es-ES"/>
              </w:rPr>
              <w:t xml:space="preserve">Para establecer su elegibilidad, de conformidad con la Cláusula 4 de las IAO, los Oferentes deberán completar el Formulario de Oferta, incluido en la Sección IV, Formularios de la Oferta.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3" w:name="_Toc482004074"/>
            <w:r w:rsidRPr="00B3041A">
              <w:rPr>
                <w:lang w:val="es-ES"/>
              </w:rPr>
              <w:t>Documentos que establecen la elegibilidad de los Bienes y Servicios Conexos</w:t>
            </w:r>
            <w:bookmarkEnd w:id="23"/>
          </w:p>
        </w:tc>
        <w:tc>
          <w:tcPr>
            <w:tcW w:w="6765" w:type="dxa"/>
            <w:shd w:val="clear" w:color="auto" w:fill="auto"/>
          </w:tcPr>
          <w:p w:rsidR="0011325A" w:rsidRDefault="0011325A" w:rsidP="00D8345A">
            <w:pPr>
              <w:spacing w:after="200"/>
              <w:ind w:left="576" w:hanging="576"/>
              <w:jc w:val="both"/>
              <w:rPr>
                <w:lang w:val="es-ES"/>
              </w:rPr>
            </w:pPr>
          </w:p>
          <w:p w:rsidR="00EE7B56" w:rsidRPr="00B3041A" w:rsidRDefault="00EE7B56" w:rsidP="00D8345A">
            <w:pPr>
              <w:spacing w:after="200"/>
              <w:ind w:left="576" w:hanging="576"/>
              <w:jc w:val="both"/>
              <w:rPr>
                <w:lang w:val="es-ES"/>
              </w:rPr>
            </w:pPr>
            <w:r w:rsidRPr="00B3041A">
              <w:rPr>
                <w:lang w:val="es-ES"/>
              </w:rPr>
              <w:t>17.1</w:t>
            </w:r>
            <w:r w:rsidRPr="00B3041A">
              <w:rPr>
                <w:lang w:val="es-ES"/>
              </w:rPr>
              <w:tab/>
              <w:t>No se requiere presentar documentos para establecer elegibilidad de</w:t>
            </w:r>
            <w:r w:rsidR="0011325A">
              <w:rPr>
                <w:lang w:val="es-ES"/>
              </w:rPr>
              <w:t xml:space="preserve"> los Bienes y Servicios Conexos, salvo indicación </w:t>
            </w:r>
            <w:r w:rsidR="00632E52">
              <w:rPr>
                <w:lang w:val="es-ES"/>
              </w:rPr>
              <w:t>contraria en los DDL.</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4" w:name="_Toc482004075"/>
            <w:r w:rsidRPr="00B3041A">
              <w:rPr>
                <w:lang w:val="es-ES"/>
              </w:rPr>
              <w:t>Documentos que establecen la conformidad de los Bienes y Servicios Conexos</w:t>
            </w:r>
            <w:bookmarkEnd w:id="24"/>
          </w:p>
        </w:tc>
        <w:tc>
          <w:tcPr>
            <w:tcW w:w="6765" w:type="dxa"/>
            <w:shd w:val="clear" w:color="auto" w:fill="auto"/>
          </w:tcPr>
          <w:p w:rsidR="00EE7B56" w:rsidRPr="00B3041A" w:rsidRDefault="00EE7B56" w:rsidP="00D8345A">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sidRPr="00B3041A">
                <w:rPr>
                  <w:lang w:val="es-ES"/>
                </w:rPr>
                <w:t>la Sección VI</w:t>
              </w:r>
            </w:smartTag>
            <w:r w:rsidRPr="00B3041A">
              <w:rPr>
                <w:lang w:val="es-ES"/>
              </w:rPr>
              <w:t xml:space="preserve">, Lista de Requerimientos. </w:t>
            </w:r>
          </w:p>
          <w:p w:rsidR="00EE7B56" w:rsidRPr="00B3041A" w:rsidRDefault="00EE7B56" w:rsidP="00D8345A">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EE7B56" w:rsidRPr="00B3041A" w:rsidRDefault="00EE7B56" w:rsidP="00D8345A">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EE7B56" w:rsidRPr="00B3041A" w:rsidRDefault="00EE7B56" w:rsidP="00D8345A">
            <w:pPr>
              <w:spacing w:after="200"/>
              <w:ind w:left="576" w:hanging="576"/>
              <w:jc w:val="both"/>
              <w:rPr>
                <w:lang w:val="es-ES"/>
              </w:rPr>
            </w:pPr>
            <w:r w:rsidRPr="00B3041A">
              <w:rPr>
                <w:lang w:val="es-ES"/>
              </w:rPr>
              <w:t>18.4</w:t>
            </w:r>
            <w:r w:rsidRPr="00B3041A">
              <w:rPr>
                <w:lang w:val="es-ES"/>
              </w:rPr>
              <w:tab/>
              <w:t xml:space="preserve">Las normas de fabricación, procesamiento, material y equipo así como las referencias a marcas o números de catálogos que </w:t>
            </w:r>
            <w:r w:rsidRPr="00B3041A">
              <w:rPr>
                <w:lang w:val="es-ES"/>
              </w:rPr>
              <w:lastRenderedPageBreak/>
              <w:t>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5" w:name="_Toc482004076"/>
            <w:r w:rsidRPr="00B3041A">
              <w:rPr>
                <w:lang w:val="es-ES"/>
              </w:rPr>
              <w:lastRenderedPageBreak/>
              <w:t>Documentos que establecen las Calificaciones del Oferente</w:t>
            </w:r>
            <w:bookmarkEnd w:id="25"/>
          </w:p>
        </w:tc>
        <w:tc>
          <w:tcPr>
            <w:tcW w:w="6765" w:type="dxa"/>
            <w:shd w:val="clear" w:color="auto" w:fill="auto"/>
          </w:tcPr>
          <w:p w:rsidR="00EE7B56" w:rsidRPr="00B3041A" w:rsidRDefault="00EE7B56" w:rsidP="00D8345A">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EE7B56" w:rsidRPr="00B3041A" w:rsidRDefault="00EE7B56" w:rsidP="00D8345A">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sidRPr="00B3041A">
                <w:rPr>
                  <w:lang w:val="es-ES"/>
                </w:rPr>
                <w:t>la Sección IV</w:t>
              </w:r>
            </w:smartTag>
            <w:r w:rsidRPr="00B3041A">
              <w:rPr>
                <w:lang w:val="es-ES"/>
              </w:rPr>
              <w:t xml:space="preserve">, Formularios de la Oferta. </w:t>
            </w:r>
          </w:p>
          <w:p w:rsidR="00EE7B56" w:rsidRPr="00B3041A" w:rsidRDefault="00EE7B56" w:rsidP="00D8345A">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EE7B56" w:rsidRPr="00B3041A" w:rsidRDefault="00EE7B56" w:rsidP="00D8345A">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sidRPr="00B3041A">
                <w:rPr>
                  <w:lang w:val="es-ES"/>
                </w:rPr>
                <w:t>la Sección III</w:t>
              </w:r>
            </w:smartTag>
            <w:r w:rsidRPr="00B3041A">
              <w:rPr>
                <w:lang w:val="es-ES"/>
              </w:rPr>
              <w:t xml:space="preserve">, Criterios de Evaluación y Calificación.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6" w:name="_Toc482004077"/>
            <w:r w:rsidRPr="00B3041A">
              <w:rPr>
                <w:lang w:val="es-ES"/>
              </w:rPr>
              <w:t>Período de Validez de las Ofertas</w:t>
            </w:r>
            <w:bookmarkEnd w:id="26"/>
          </w:p>
        </w:tc>
        <w:tc>
          <w:tcPr>
            <w:tcW w:w="6765" w:type="dxa"/>
            <w:shd w:val="clear" w:color="auto" w:fill="auto"/>
          </w:tcPr>
          <w:p w:rsidR="00EE7B56" w:rsidRPr="00B3041A" w:rsidRDefault="00EE7B56" w:rsidP="00D8345A">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EE7B56" w:rsidRPr="00B3041A" w:rsidRDefault="00EE7B56" w:rsidP="00D8345A">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sidRPr="00B3041A">
                <w:rPr>
                  <w:lang w:val="es-ES"/>
                </w:rPr>
                <w:t>la Oferta. A</w:t>
              </w:r>
            </w:smartTag>
            <w:r w:rsidRPr="00B3041A">
              <w:rPr>
                <w:lang w:val="es-ES"/>
              </w:rPr>
              <w:t xml:space="preserve"> los Oferentes que acepten la solicitud de prórroga no se les pedirá ni permitirá que modifiquen sus ofertas, con excepción de lo dispuesto en </w:t>
            </w:r>
            <w:r w:rsidRPr="00B3041A">
              <w:rPr>
                <w:lang w:val="es-ES"/>
              </w:rPr>
              <w:lastRenderedPageBreak/>
              <w:t xml:space="preserve">la Subcláusula 20.3 de las IAO. </w:t>
            </w:r>
          </w:p>
          <w:p w:rsidR="00EE7B56" w:rsidRPr="00B3041A" w:rsidRDefault="00EE7B56" w:rsidP="00D8345A">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w:t>
            </w:r>
            <w:r w:rsidRPr="00FE7584">
              <w:rPr>
                <w:lang w:val="es-ES"/>
              </w:rPr>
              <w:t>cincuenta y seis (56) días</w:t>
            </w:r>
            <w:r w:rsidRPr="00B3041A">
              <w:rPr>
                <w:lang w:val="es-ES"/>
              </w:rPr>
              <w:t xml:space="preserve">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7" w:name="_Toc482004078"/>
            <w:r w:rsidRPr="00B3041A">
              <w:rPr>
                <w:lang w:val="es-ES"/>
              </w:rPr>
              <w:lastRenderedPageBreak/>
              <w:t>Garantía de Mantenimiento de Oferta</w:t>
            </w:r>
            <w:bookmarkEnd w:id="27"/>
          </w:p>
          <w:p w:rsidR="00EE7B56" w:rsidRPr="00B3041A" w:rsidRDefault="00EE7B56" w:rsidP="00D8345A">
            <w:pPr>
              <w:pStyle w:val="Textonotapie"/>
              <w:rPr>
                <w:sz w:val="24"/>
                <w:lang w:val="es-ES"/>
              </w:rPr>
            </w:pPr>
          </w:p>
        </w:tc>
        <w:tc>
          <w:tcPr>
            <w:tcW w:w="6765" w:type="dxa"/>
            <w:shd w:val="clear" w:color="auto" w:fill="auto"/>
          </w:tcPr>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EE7B56" w:rsidRPr="00B3041A" w:rsidRDefault="00EE7B56" w:rsidP="00D8345A">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r>
            <w:smartTag w:uri="urn:schemas-microsoft-com:office:smarttags" w:element="PersonName">
              <w:smartTagPr>
                <w:attr w:name="ProductID" w:val="La Garant￭a"/>
              </w:smartTagPr>
              <w:r w:rsidRPr="00B3041A">
                <w:rPr>
                  <w:kern w:val="0"/>
                  <w:szCs w:val="24"/>
                  <w:lang w:val="es-ES_tradnl"/>
                </w:rPr>
                <w:t>La Garantía</w:t>
              </w:r>
            </w:smartTag>
            <w:r w:rsidRPr="00B3041A">
              <w:rPr>
                <w:kern w:val="0"/>
                <w:szCs w:val="24"/>
                <w:lang w:val="es-ES_tradnl"/>
              </w:rPr>
              <w:t xml:space="preserve"> de Mantenimiento de </w:t>
            </w:r>
            <w:smartTag w:uri="urn:schemas-microsoft-com:office:smarttags" w:element="PersonName">
              <w:smartTagPr>
                <w:attr w:name="ProductID" w:val="la Oferta"/>
              </w:smartTagPr>
              <w:r w:rsidRPr="00B3041A">
                <w:rPr>
                  <w:kern w:val="0"/>
                  <w:szCs w:val="24"/>
                  <w:lang w:val="es-ES_tradnl"/>
                </w:rPr>
                <w:t>la Oferta</w:t>
              </w:r>
            </w:smartTag>
            <w:r w:rsidRPr="00B3041A">
              <w:rPr>
                <w:kern w:val="0"/>
                <w:szCs w:val="24"/>
                <w:lang w:val="es-ES_tradnl"/>
              </w:rPr>
              <w:t xml:space="preserve"> será por la suma </w:t>
            </w:r>
            <w:r w:rsidRPr="00B3041A">
              <w:rPr>
                <w:b/>
                <w:kern w:val="0"/>
                <w:szCs w:val="24"/>
                <w:lang w:val="es-ES_tradnl"/>
              </w:rPr>
              <w:t>estipulada en los DDL</w:t>
            </w:r>
            <w:r w:rsidRPr="00B3041A">
              <w:rPr>
                <w:kern w:val="0"/>
                <w:szCs w:val="24"/>
                <w:lang w:val="es-ES_tradnl"/>
              </w:rPr>
              <w:t xml:space="preserve"> y denominada en Lempiras.</w:t>
            </w:r>
            <w:r w:rsidR="00620589">
              <w:rPr>
                <w:kern w:val="0"/>
                <w:szCs w:val="24"/>
                <w:lang w:val="es-ES_tradnl"/>
              </w:rPr>
              <w:t xml:space="preserve"> </w:t>
            </w:r>
            <w:r w:rsidRPr="00B3041A">
              <w:rPr>
                <w:kern w:val="0"/>
                <w:lang w:val="es-ES_tradnl"/>
              </w:rPr>
              <w:t xml:space="preserve">En caso de que la oferta se presente en varias monedas, a los fines del cálculo de la Garantía de Mantenimiento de la Oferta, estas se convertirán en Lempiras a la </w:t>
            </w:r>
            <w:r w:rsidR="005C2F46">
              <w:rPr>
                <w:lang w:val="es-ES_tradnl"/>
              </w:rPr>
              <w:t>tasa de cambio aplicable.</w:t>
            </w:r>
          </w:p>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EE7B56" w:rsidRPr="00B3041A" w:rsidRDefault="00EE7B56" w:rsidP="00D8345A">
            <w:pPr>
              <w:spacing w:after="200"/>
              <w:ind w:left="1152" w:hanging="540"/>
              <w:jc w:val="both"/>
              <w:rPr>
                <w:lang w:val="es-MX"/>
              </w:rPr>
            </w:pPr>
            <w:r w:rsidRPr="003B5C72">
              <w:t>(a)</w:t>
            </w:r>
            <w:r w:rsidRPr="003B5C72">
              <w:tab/>
            </w:r>
            <w:r w:rsidRPr="00B3041A">
              <w:rPr>
                <w:lang w:val="es-MX"/>
              </w:rPr>
              <w:t>ser presentada en original (no se aceptarán copias);</w:t>
            </w:r>
          </w:p>
          <w:p w:rsidR="00EE7B56" w:rsidRDefault="00EE7B56" w:rsidP="00D8345A">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p>
          <w:p w:rsidR="00B83BE7" w:rsidRPr="00B3041A" w:rsidRDefault="00B83BE7" w:rsidP="00D8345A">
            <w:pPr>
              <w:spacing w:after="200"/>
              <w:ind w:left="1152" w:hanging="540"/>
              <w:jc w:val="both"/>
              <w:rPr>
                <w:lang w:val="es-MX"/>
              </w:rPr>
            </w:pPr>
            <w:r>
              <w:rPr>
                <w:lang w:val="es-MX"/>
              </w:rPr>
              <w:t>(c)  Ser pagadera con prontitud ante solicitud escrita del comprador, en caso de tener que invocar las condiciones detalladas en la clausula 21.7 de las IAO.</w:t>
            </w:r>
          </w:p>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620589" w:rsidRPr="00620589" w:rsidRDefault="00620589"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rPr>
              <w:t>G</w:t>
            </w:r>
            <w:r w:rsidR="00EE7B56" w:rsidRPr="00620589">
              <w:rPr>
                <w:rFonts w:ascii="Times New Roman" w:hAnsi="Times New Roman"/>
                <w:sz w:val="24"/>
                <w:szCs w:val="24"/>
              </w:rPr>
              <w:t>arantía bancaria emitida por una institución debidamente autorizada por la Comisión Nacional de Bancos y Seguros</w:t>
            </w:r>
            <w:r w:rsidR="00EE7B56" w:rsidRPr="00620589">
              <w:rPr>
                <w:rFonts w:ascii="Times New Roman" w:hAnsi="Times New Roman"/>
                <w:sz w:val="24"/>
                <w:szCs w:val="24"/>
                <w:lang w:val="es-MX"/>
              </w:rPr>
              <w:t>;</w:t>
            </w:r>
            <w:r w:rsidRPr="00620589">
              <w:rPr>
                <w:rFonts w:ascii="Times New Roman" w:hAnsi="Times New Roman"/>
                <w:sz w:val="24"/>
                <w:szCs w:val="24"/>
                <w:lang w:val="es-MX"/>
              </w:rPr>
              <w:t xml:space="preserve">  </w:t>
            </w:r>
          </w:p>
          <w:p w:rsidR="00620589" w:rsidRPr="00620589" w:rsidRDefault="00620589"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lang w:val="es-MX"/>
              </w:rPr>
              <w:t>F</w:t>
            </w:r>
            <w:r w:rsidR="00EE7B56" w:rsidRPr="00620589">
              <w:rPr>
                <w:rFonts w:ascii="Times New Roman" w:hAnsi="Times New Roman"/>
                <w:sz w:val="24"/>
                <w:szCs w:val="24"/>
                <w:lang w:val="es-MX"/>
              </w:rPr>
              <w:t>ianza</w:t>
            </w:r>
            <w:r w:rsidRPr="00620589">
              <w:rPr>
                <w:rFonts w:ascii="Times New Roman" w:hAnsi="Times New Roman"/>
                <w:sz w:val="24"/>
                <w:szCs w:val="24"/>
                <w:lang w:val="es-MX"/>
              </w:rPr>
              <w:t xml:space="preserve"> </w:t>
            </w:r>
            <w:r w:rsidR="00EE7B56" w:rsidRPr="00620589">
              <w:rPr>
                <w:rFonts w:ascii="Times New Roman" w:hAnsi="Times New Roman"/>
                <w:sz w:val="24"/>
                <w:szCs w:val="24"/>
                <w:lang w:val="es-MX"/>
              </w:rPr>
              <w:t>emitida por una institución debidamente autorizada por la Comisión Nacional de Bancos y Seguros;</w:t>
            </w:r>
          </w:p>
          <w:p w:rsidR="00EE7B56" w:rsidRDefault="00EE7B56"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lang w:val="es-MX"/>
              </w:rPr>
              <w:t>Cheque certificado;</w:t>
            </w:r>
            <w:r w:rsidR="00620589" w:rsidRPr="00620589">
              <w:rPr>
                <w:rFonts w:ascii="Times New Roman" w:hAnsi="Times New Roman"/>
                <w:sz w:val="24"/>
                <w:szCs w:val="24"/>
                <w:lang w:val="es-MX"/>
              </w:rPr>
              <w:t xml:space="preserve"> </w:t>
            </w:r>
            <w:r w:rsidRPr="00620589">
              <w:rPr>
                <w:rFonts w:ascii="Times New Roman" w:hAnsi="Times New Roman"/>
                <w:sz w:val="24"/>
                <w:szCs w:val="24"/>
              </w:rPr>
              <w:t>Bonos del Estado representativos de obligaciones de la deuda pública, que fueren emitidos de conformidad con la Ley de Crédito Público.</w:t>
            </w:r>
          </w:p>
          <w:p w:rsidR="00EE7B56" w:rsidRPr="00B3041A" w:rsidRDefault="00EE7B56" w:rsidP="00D8345A">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w:t>
            </w:r>
            <w:r w:rsidR="00B83BE7">
              <w:rPr>
                <w:lang w:val="es-MX"/>
              </w:rPr>
              <w:t xml:space="preserve">el Comprador por incumplimiento, conforme a lo </w:t>
            </w:r>
            <w:r w:rsidR="00B83BE7">
              <w:rPr>
                <w:lang w:val="es-MX"/>
              </w:rPr>
              <w:lastRenderedPageBreak/>
              <w:t>establecido en el Articulo 131 de la Ley de Contratación del Estado.</w:t>
            </w:r>
            <w:r w:rsidRPr="00B3041A">
              <w:rPr>
                <w:lang w:val="es-MX"/>
              </w:rPr>
              <w:t xml:space="preserve">  </w:t>
            </w:r>
          </w:p>
          <w:p w:rsidR="00EE7B56" w:rsidRPr="00B3041A" w:rsidRDefault="00EE7B56" w:rsidP="00D8345A">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EE7B56" w:rsidRPr="00B3041A" w:rsidRDefault="00EE7B56" w:rsidP="00D8345A">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EE7B56" w:rsidRPr="00B3041A" w:rsidRDefault="00EE7B56" w:rsidP="00D8345A">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w:t>
            </w:r>
            <w:r w:rsidR="00B83BE7">
              <w:rPr>
                <w:lang w:val="es-MX"/>
              </w:rPr>
              <w:t xml:space="preserve"> salvo lo estipulado en la clausula 26.1 de las IAO</w:t>
            </w:r>
            <w:bookmarkStart w:id="28" w:name="_GoBack"/>
            <w:bookmarkEnd w:id="28"/>
            <w:r w:rsidR="00B83BE7">
              <w:rPr>
                <w:lang w:val="es-MX"/>
              </w:rPr>
              <w:t>.</w:t>
            </w:r>
          </w:p>
          <w:p w:rsidR="00EE7B56" w:rsidRPr="00B3041A" w:rsidRDefault="00EE7B56" w:rsidP="00D8345A">
            <w:pPr>
              <w:spacing w:after="240"/>
              <w:ind w:left="1152" w:hanging="612"/>
              <w:jc w:val="both"/>
              <w:rPr>
                <w:lang w:val="es-MX"/>
              </w:rPr>
            </w:pPr>
            <w:r w:rsidRPr="00B3041A">
              <w:rPr>
                <w:lang w:val="es-MX"/>
              </w:rPr>
              <w:t>(b)</w:t>
            </w:r>
            <w:r w:rsidRPr="00B3041A">
              <w:rPr>
                <w:lang w:val="es-MX"/>
              </w:rPr>
              <w:tab/>
              <w:t xml:space="preserve">el Oferente seleccionado no acepta las correcciones al Precio de su Oferta, de conformidad con la Subcláusula </w:t>
            </w:r>
            <w:r w:rsidR="00AA3F1F">
              <w:rPr>
                <w:lang w:val="es-MX"/>
              </w:rPr>
              <w:t>31.3</w:t>
            </w:r>
            <w:r w:rsidRPr="00B3041A">
              <w:rPr>
                <w:lang w:val="es-MX"/>
              </w:rPr>
              <w:t xml:space="preserve"> de las IAO; </w:t>
            </w:r>
          </w:p>
          <w:p w:rsidR="00EE7B56" w:rsidRPr="00B3041A" w:rsidRDefault="00EE7B56" w:rsidP="00D8345A">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EE7B56" w:rsidRPr="00B3041A" w:rsidRDefault="00EE7B56" w:rsidP="00D8345A">
            <w:pPr>
              <w:spacing w:after="240"/>
              <w:ind w:left="1692" w:hanging="540"/>
              <w:jc w:val="both"/>
              <w:rPr>
                <w:lang w:val="es-MX"/>
              </w:rPr>
            </w:pPr>
            <w:r w:rsidRPr="00B3041A">
              <w:rPr>
                <w:lang w:val="es-MX"/>
              </w:rPr>
              <w:t>(i)</w:t>
            </w:r>
            <w:r w:rsidRPr="00B3041A">
              <w:rPr>
                <w:lang w:val="es-MX"/>
              </w:rPr>
              <w:tab/>
              <w:t>firmar el Contrato; o</w:t>
            </w:r>
          </w:p>
          <w:p w:rsidR="00EE7B56" w:rsidRPr="00B3041A" w:rsidRDefault="00EE7B56" w:rsidP="00D8345A">
            <w:pPr>
              <w:spacing w:after="240"/>
              <w:ind w:left="1692" w:hanging="540"/>
              <w:jc w:val="both"/>
              <w:rPr>
                <w:lang w:val="es-MX"/>
              </w:rPr>
            </w:pPr>
            <w:r w:rsidRPr="00B3041A">
              <w:rPr>
                <w:lang w:val="es-MX"/>
              </w:rPr>
              <w:t>(ii)</w:t>
            </w:r>
            <w:r w:rsidRPr="00B3041A">
              <w:rPr>
                <w:lang w:val="es-MX"/>
              </w:rPr>
              <w:tab/>
              <w:t>suministrar la Garantía de Cumplimiento solicitada.</w:t>
            </w:r>
          </w:p>
          <w:p w:rsidR="00EE7B56" w:rsidRPr="00B3041A" w:rsidRDefault="00EE7B56" w:rsidP="00D8345A">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9" w:name="_Toc482004079"/>
            <w:r w:rsidRPr="00B3041A">
              <w:rPr>
                <w:lang w:val="es-ES"/>
              </w:rPr>
              <w:lastRenderedPageBreak/>
              <w:t>Formato y firma de la Oferta</w:t>
            </w:r>
            <w:bookmarkEnd w:id="29"/>
          </w:p>
        </w:tc>
        <w:tc>
          <w:tcPr>
            <w:tcW w:w="6765" w:type="dxa"/>
            <w:shd w:val="clear" w:color="auto" w:fill="auto"/>
          </w:tcPr>
          <w:p w:rsidR="00EE7B56" w:rsidRPr="00B3041A" w:rsidRDefault="00EE7B56" w:rsidP="00D8345A">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EE7B56" w:rsidRPr="00B3041A" w:rsidRDefault="00EE7B56" w:rsidP="00D8345A">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EE7B56" w:rsidRPr="00AA3F1F" w:rsidRDefault="00AA3F1F" w:rsidP="00AA3F1F">
            <w:pPr>
              <w:pStyle w:val="Prrafodelista"/>
              <w:numPr>
                <w:ilvl w:val="1"/>
                <w:numId w:val="13"/>
              </w:numPr>
              <w:tabs>
                <w:tab w:val="clear" w:pos="420"/>
              </w:tabs>
              <w:ind w:left="600" w:hanging="600"/>
              <w:jc w:val="both"/>
              <w:rPr>
                <w:rFonts w:ascii="Times New Roman" w:hAnsi="Times New Roman"/>
                <w:sz w:val="24"/>
                <w:szCs w:val="24"/>
                <w:lang w:val="es-ES"/>
              </w:rPr>
            </w:pPr>
            <w:r>
              <w:rPr>
                <w:rFonts w:ascii="Times New Roman" w:hAnsi="Times New Roman"/>
                <w:sz w:val="24"/>
                <w:szCs w:val="24"/>
                <w:lang w:val="es-ES"/>
              </w:rPr>
              <w:t xml:space="preserve"> </w:t>
            </w:r>
            <w:r w:rsidR="00EE7B56" w:rsidRPr="00AA3F1F">
              <w:rPr>
                <w:rFonts w:ascii="Times New Roman" w:hAnsi="Times New Roman"/>
                <w:sz w:val="24"/>
                <w:szCs w:val="24"/>
                <w:lang w:val="es-ES"/>
              </w:rPr>
              <w:t>Los textos entre líneas, tachaduras o palabras superpuestas serán válidos solamente si llevan la firma o las iniciales de la persona que firma la Oferta.</w:t>
            </w:r>
          </w:p>
          <w:p w:rsidR="00AA3F1F" w:rsidRPr="00AA3F1F" w:rsidRDefault="00AA3F1F" w:rsidP="00AA3F1F">
            <w:pPr>
              <w:pStyle w:val="Prrafodelista"/>
              <w:ind w:left="420"/>
              <w:jc w:val="both"/>
              <w:rPr>
                <w:lang w:val="es-ES"/>
              </w:rPr>
            </w:pP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D. Presentación y Apertura de las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0" w:name="_Toc482004080"/>
            <w:r w:rsidRPr="00B3041A">
              <w:rPr>
                <w:lang w:val="es-ES"/>
              </w:rPr>
              <w:t>Presentación, Sello e Identificación de las Ofertas</w:t>
            </w:r>
            <w:bookmarkEnd w:id="30"/>
          </w:p>
        </w:tc>
        <w:tc>
          <w:tcPr>
            <w:tcW w:w="6765" w:type="dxa"/>
            <w:shd w:val="clear" w:color="auto" w:fill="auto"/>
          </w:tcPr>
          <w:p w:rsidR="00EE7B56" w:rsidRPr="00B3041A" w:rsidRDefault="00EE7B56" w:rsidP="00D8345A">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EE7B56" w:rsidRPr="00B3041A" w:rsidRDefault="00EE7B56" w:rsidP="00D8345A">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Subcláu</w:t>
            </w:r>
            <w:r>
              <w:rPr>
                <w:kern w:val="0"/>
                <w:szCs w:val="24"/>
                <w:lang w:val="es-ES"/>
              </w:rPr>
              <w:t>sula 23.2 de las IAO.</w:t>
            </w:r>
          </w:p>
          <w:p w:rsidR="00EE7B56" w:rsidRPr="00B3041A" w:rsidRDefault="00EE7B56" w:rsidP="00D8345A">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EE7B56" w:rsidRPr="00B3041A" w:rsidRDefault="00EE7B56" w:rsidP="00D8345A">
            <w:pPr>
              <w:spacing w:after="200"/>
              <w:ind w:left="1152" w:hanging="576"/>
              <w:jc w:val="both"/>
              <w:rPr>
                <w:lang w:val="es-ES"/>
              </w:rPr>
            </w:pPr>
            <w:r w:rsidRPr="00B3041A">
              <w:rPr>
                <w:lang w:val="es-ES"/>
              </w:rPr>
              <w:t>(a)</w:t>
            </w:r>
            <w:r w:rsidRPr="00B3041A">
              <w:rPr>
                <w:lang w:val="es-ES"/>
              </w:rPr>
              <w:tab/>
              <w:t>llevar el nombre y la dirección del Oferente;</w:t>
            </w:r>
          </w:p>
          <w:p w:rsidR="00EE7B56" w:rsidRPr="00B3041A" w:rsidRDefault="00EE7B56" w:rsidP="00D8345A">
            <w:pPr>
              <w:spacing w:after="200"/>
              <w:ind w:left="1152" w:hanging="576"/>
              <w:jc w:val="both"/>
              <w:rPr>
                <w:lang w:val="es-ES"/>
              </w:rPr>
            </w:pPr>
            <w:r w:rsidRPr="00B3041A">
              <w:rPr>
                <w:lang w:val="es-ES"/>
              </w:rPr>
              <w:t>(b)</w:t>
            </w:r>
            <w:r w:rsidRPr="00B3041A">
              <w:rPr>
                <w:lang w:val="es-ES"/>
              </w:rPr>
              <w:tab/>
              <w:t>estar dirigidos al Comprador y llevar la dirección que se indica en la Subcláusula 24.1 de las IAO;</w:t>
            </w:r>
          </w:p>
          <w:p w:rsidR="00EE7B56" w:rsidRPr="00B3041A" w:rsidRDefault="00EE7B56" w:rsidP="00D8345A">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EE7B56" w:rsidRPr="00B3041A" w:rsidRDefault="00EE7B56" w:rsidP="00D8345A">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Subcláusula 27.1 de las IAO.</w:t>
            </w:r>
          </w:p>
          <w:p w:rsidR="00EE7B56" w:rsidRPr="00B3041A" w:rsidRDefault="00EE7B56" w:rsidP="00D8345A">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1" w:name="_Toc482004081"/>
            <w:r w:rsidRPr="00B3041A">
              <w:rPr>
                <w:lang w:val="es-ES"/>
              </w:rPr>
              <w:t>Plazo para presentar las Ofertas</w:t>
            </w:r>
            <w:bookmarkEnd w:id="31"/>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EE7B56" w:rsidRPr="00B3041A" w:rsidRDefault="00EE7B56" w:rsidP="00D8345A">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w:t>
            </w:r>
            <w:r w:rsidRPr="00B3041A">
              <w:rPr>
                <w:lang w:val="es-ES"/>
              </w:rPr>
              <w:lastRenderedPageBreak/>
              <w:t xml:space="preserve">sujetos a la nueva fecha prorrogada.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2" w:name="_Toc482004082"/>
            <w:r w:rsidRPr="00B3041A">
              <w:rPr>
                <w:lang w:val="es-ES"/>
              </w:rPr>
              <w:lastRenderedPageBreak/>
              <w:t>Ofertas tardías</w:t>
            </w:r>
            <w:bookmarkEnd w:id="32"/>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3" w:name="_Toc482004083"/>
            <w:r w:rsidRPr="00B3041A">
              <w:rPr>
                <w:lang w:val="es-ES"/>
              </w:rPr>
              <w:t>Retiro, sustitución y modificación de las Ofertas</w:t>
            </w:r>
            <w:bookmarkEnd w:id="33"/>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26.1</w:t>
            </w:r>
            <w:r w:rsidRPr="00B3041A">
              <w:rPr>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o</w:t>
            </w:r>
            <w:r w:rsidR="002E7DD2">
              <w:rPr>
                <w:smallCaps/>
                <w:lang w:val="es-ES"/>
              </w:rPr>
              <w:t xml:space="preserve"> </w:t>
            </w:r>
            <w:r w:rsidRPr="00B3041A">
              <w:rPr>
                <w:lang w:val="es-ES"/>
              </w:rPr>
              <w:t>“MODIFICACION” y</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EE7B56" w:rsidRPr="00B3041A" w:rsidRDefault="00EE7B56" w:rsidP="00D8345A">
            <w:pPr>
              <w:suppressAutoHyphens/>
              <w:spacing w:after="200"/>
              <w:ind w:left="576" w:hanging="576"/>
              <w:jc w:val="both"/>
              <w:rPr>
                <w:lang w:val="es-ES"/>
              </w:rPr>
            </w:pPr>
            <w:r w:rsidRPr="00B3041A">
              <w:rPr>
                <w:lang w:val="es-ES"/>
              </w:rPr>
              <w:t>26.2</w:t>
            </w:r>
            <w:r w:rsidRPr="00B3041A">
              <w:rPr>
                <w:lang w:val="es-ES"/>
              </w:rPr>
              <w:tab/>
              <w:t xml:space="preserve">Las ofertas cuyo retiro fue solicitado de conformidad con la Subcláusula 26.1 de las IAO serán devueltas sin abrir a los Oferentes remitentes. </w:t>
            </w:r>
          </w:p>
          <w:p w:rsidR="00EE7B56" w:rsidRPr="00B3041A" w:rsidRDefault="00EE7B56" w:rsidP="00D8345A">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4" w:name="_Toc482004084"/>
            <w:r w:rsidRPr="00B3041A">
              <w:rPr>
                <w:lang w:val="es-ES"/>
              </w:rPr>
              <w:t>Apertura de las Ofertas</w:t>
            </w:r>
            <w:bookmarkEnd w:id="34"/>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w:t>
            </w:r>
            <w:r w:rsidRPr="00B3041A">
              <w:rPr>
                <w:lang w:val="es-ES"/>
              </w:rPr>
              <w:lastRenderedPageBreak/>
              <w:t xml:space="preserve">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sidRPr="00B3041A">
                <w:rPr>
                  <w:lang w:val="es-ES"/>
                </w:rPr>
                <w:t>la evaluación. Ninguna</w:t>
              </w:r>
            </w:smartTag>
            <w:r w:rsidRPr="00B3041A">
              <w:rPr>
                <w:lang w:val="es-ES"/>
              </w:rPr>
              <w:t xml:space="preserve"> oferta será rechazada durante el Acto de Apertura, excepto las ofertas tardías, de conformidad con la Subcláusula 25.1 de las IAO. </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w:t>
            </w:r>
            <w:smartTag w:uri="urn:schemas-microsoft-com:office:smarttags" w:element="PersonName">
              <w:smartTagPr>
                <w:attr w:name="ProductID" w:val="la Oferta. Se"/>
              </w:smartTagPr>
              <w:r w:rsidRPr="00B3041A">
                <w:rPr>
                  <w:lang w:val="es-ES"/>
                </w:rPr>
                <w:t>la Oferta. Se</w:t>
              </w:r>
            </w:smartTag>
            <w:r w:rsidRPr="00B3041A">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rPr>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E.  Evaluación y Comparación de las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5" w:name="_Toc482004085"/>
            <w:r w:rsidRPr="00B3041A">
              <w:rPr>
                <w:lang w:val="es-ES"/>
              </w:rPr>
              <w:t>Confidenciali</w:t>
            </w:r>
            <w:r w:rsidRPr="00B3041A">
              <w:rPr>
                <w:lang w:val="es-ES"/>
              </w:rPr>
              <w:softHyphen/>
              <w:t>dad</w:t>
            </w:r>
            <w:bookmarkEnd w:id="35"/>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w:t>
            </w:r>
            <w:r w:rsidRPr="00B3041A">
              <w:rPr>
                <w:lang w:val="es-ES"/>
              </w:rPr>
              <w:lastRenderedPageBreak/>
              <w:t xml:space="preserve">información relacionada con la revisión, evaluación, comparación y poscalificación de las ofertas, ni sobre la recomendación de adjudicación del contrato hasta que se haya publicado la adjudicación del Contrato. </w:t>
            </w:r>
          </w:p>
          <w:p w:rsidR="00EE7B56" w:rsidRPr="00B3041A" w:rsidRDefault="00EE7B56" w:rsidP="00D8345A">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EE7B56" w:rsidRPr="00B3041A" w:rsidRDefault="00EE7B56" w:rsidP="00D8345A">
            <w:pPr>
              <w:suppressAutoHyphens/>
              <w:spacing w:after="200"/>
              <w:ind w:left="576" w:hanging="576"/>
              <w:jc w:val="both"/>
              <w:rPr>
                <w:lang w:val="es-ES"/>
              </w:rPr>
            </w:pPr>
            <w:r w:rsidRPr="00B3041A">
              <w:rPr>
                <w:lang w:val="es-ES"/>
              </w:rPr>
              <w:t>28.3</w:t>
            </w:r>
            <w:r w:rsidRPr="00B3041A">
              <w:rPr>
                <w:lang w:val="es-ES"/>
              </w:rPr>
              <w:tab/>
              <w:t xml:space="preserve">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6" w:name="_Toc482004086"/>
            <w:r w:rsidRPr="00B3041A">
              <w:rPr>
                <w:lang w:val="es-ES"/>
              </w:rPr>
              <w:lastRenderedPageBreak/>
              <w:t>Aclaración de las Ofertas</w:t>
            </w:r>
            <w:bookmarkEnd w:id="36"/>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7" w:name="_Toc482004087"/>
            <w:r w:rsidRPr="00B3041A">
              <w:rPr>
                <w:lang w:val="es-ES"/>
              </w:rPr>
              <w:t>Cumplimiento de las Ofertas</w:t>
            </w:r>
            <w:bookmarkEnd w:id="37"/>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EE7B56" w:rsidRPr="00B3041A" w:rsidRDefault="00EE7B56" w:rsidP="00D8345A">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EE7B56" w:rsidRPr="00B3041A" w:rsidRDefault="00EE7B56" w:rsidP="00D8345A">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EE7B56" w:rsidRPr="00B3041A" w:rsidRDefault="00EE7B56" w:rsidP="00D8345A">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w:t>
            </w:r>
            <w:r w:rsidRPr="00B3041A">
              <w:rPr>
                <w:lang w:val="es-ES"/>
              </w:rPr>
              <w:lastRenderedPageBreak/>
              <w:t xml:space="preserve">competitiva de los otros Oferentes que presentan ofertas que se ajustan sustancialmente a los Documentos de Licitación. </w:t>
            </w:r>
          </w:p>
          <w:p w:rsidR="00EE7B56" w:rsidRPr="00B3041A" w:rsidRDefault="00EE7B56" w:rsidP="00D8345A">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8" w:name="_Toc482004088"/>
            <w:r w:rsidRPr="00B3041A">
              <w:rPr>
                <w:lang w:val="es-ES"/>
              </w:rPr>
              <w:lastRenderedPageBreak/>
              <w:t>Diferencias, errores y omisiones</w:t>
            </w:r>
            <w:bookmarkEnd w:id="38"/>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omisión cuando ésta no constituya una desviación significativa. </w:t>
            </w:r>
          </w:p>
          <w:p w:rsidR="00EE7B56" w:rsidRPr="00B3041A" w:rsidRDefault="00EE7B56" w:rsidP="00D8345A">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B3041A">
                <w:rPr>
                  <w:lang w:val="es-ES"/>
                </w:rPr>
                <w:t>la Oferta. Si</w:t>
              </w:r>
            </w:smartTag>
            <w:r w:rsidRPr="00B3041A">
              <w:rPr>
                <w:lang w:val="es-ES"/>
              </w:rPr>
              <w:t xml:space="preserve"> el Oferente no cumple con la petición, su oferta podrá ser rechazada. </w:t>
            </w:r>
          </w:p>
          <w:p w:rsidR="00EE7B56" w:rsidRPr="00B3041A" w:rsidRDefault="00EE7B56" w:rsidP="00D8345A">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EE7B56" w:rsidRPr="00B3041A" w:rsidRDefault="00EE7B56" w:rsidP="00D8345A">
            <w:pPr>
              <w:suppressAutoHyphens/>
              <w:spacing w:after="200"/>
              <w:ind w:left="1168" w:hanging="573"/>
              <w:jc w:val="both"/>
              <w:rPr>
                <w:lang w:val="es-ES"/>
              </w:rPr>
            </w:pPr>
            <w:r>
              <w:rPr>
                <w:lang w:val="es-ES"/>
              </w:rPr>
              <w:t xml:space="preserve">(c) </w:t>
            </w:r>
            <w:r w:rsidR="00080A17">
              <w:rPr>
                <w:lang w:val="es-ES"/>
              </w:rPr>
              <w:t xml:space="preserve"> </w:t>
            </w:r>
            <w:r w:rsidRPr="00B3041A">
              <w:rPr>
                <w:lang w:val="es-ES"/>
              </w:rPr>
              <w:t>si hay una discrepancia entre palabras y</w:t>
            </w:r>
            <w:r w:rsidR="00080A17">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EE7B56" w:rsidRPr="00B3041A" w:rsidRDefault="00EE7B56" w:rsidP="00D8345A">
            <w:pPr>
              <w:suppressAutoHyphens/>
              <w:spacing w:after="200"/>
              <w:ind w:left="576" w:hanging="576"/>
              <w:jc w:val="both"/>
              <w:rPr>
                <w:lang w:val="es-ES"/>
              </w:rPr>
            </w:pPr>
            <w:r w:rsidRPr="00B3041A">
              <w:rPr>
                <w:lang w:val="es-ES"/>
              </w:rPr>
              <w:t>31.4</w:t>
            </w:r>
            <w:r w:rsidRPr="00B3041A">
              <w:rPr>
                <w:lang w:val="es-ES"/>
              </w:rPr>
              <w:tab/>
              <w:t xml:space="preserve">Si el Oferente que presentó la oferta evaluada como la más </w:t>
            </w:r>
            <w:r w:rsidRPr="00B3041A">
              <w:rPr>
                <w:lang w:val="es-ES"/>
              </w:rPr>
              <w:lastRenderedPageBreak/>
              <w:t>baja no acepta la corrección de los errores, su oferta será rechazada.</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9" w:name="_Toc482004089"/>
            <w:r w:rsidRPr="00B3041A">
              <w:rPr>
                <w:lang w:val="es-ES"/>
              </w:rPr>
              <w:lastRenderedPageBreak/>
              <w:t>Examen preliminar de las Ofertas</w:t>
            </w:r>
            <w:bookmarkEnd w:id="39"/>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EE7B56" w:rsidRPr="00B3041A" w:rsidRDefault="00EE7B56" w:rsidP="00D8345A">
            <w:pPr>
              <w:suppressAutoHyphens/>
              <w:spacing w:after="200"/>
              <w:ind w:left="576" w:hanging="576"/>
              <w:jc w:val="both"/>
              <w:rPr>
                <w:lang w:val="es-ES"/>
              </w:rPr>
            </w:pPr>
            <w:r w:rsidRPr="00B3041A">
              <w:rPr>
                <w:lang w:val="es-ES"/>
              </w:rPr>
              <w:t>32.2</w:t>
            </w:r>
            <w:r w:rsidRPr="00B3041A">
              <w:rPr>
                <w:lang w:val="es-ES"/>
              </w:rPr>
              <w:tab/>
              <w:t>El Comprador confirmará que los siguientes documentos e información han sido proporcionados con la oferta. Si</w:t>
            </w:r>
            <w:r w:rsidR="00080A17">
              <w:rPr>
                <w:lang w:val="es-ES"/>
              </w:rPr>
              <w:t xml:space="preserve"> </w:t>
            </w:r>
            <w:r w:rsidRPr="00B3041A">
              <w:rPr>
                <w:lang w:val="es-ES"/>
              </w:rPr>
              <w:t xml:space="preserve">cualquiera de estos documentos o información faltara, la oferta será rechazada. </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Formulario de Oferta, de conformidad con la Subcláusula 12.1 de las IAO;</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Lista de Precios, de conformidad con la Subcláusula 12.2 de las IAO; y</w:t>
            </w:r>
          </w:p>
          <w:p w:rsidR="00EE7B56" w:rsidRPr="00B3041A" w:rsidRDefault="00EE7B56" w:rsidP="00D8345A">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Subcláusula 21 de las IAO.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0" w:name="_Toc482004090"/>
            <w:r w:rsidRPr="00B3041A">
              <w:rPr>
                <w:lang w:val="es-ES"/>
              </w:rPr>
              <w:t>Examen de los Términos y Condiciones; Evaluación Técnica</w:t>
            </w:r>
            <w:bookmarkEnd w:id="40"/>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EE7B56" w:rsidRPr="00B3041A" w:rsidRDefault="00EE7B56" w:rsidP="00D8345A">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sidRPr="00B3041A">
                <w:rPr>
                  <w:lang w:val="es-ES"/>
                </w:rPr>
                <w:t>la Sección VI</w:t>
              </w:r>
            </w:smartTag>
            <w:r w:rsidRPr="00B3041A">
              <w:rPr>
                <w:lang w:val="es-ES"/>
              </w:rPr>
              <w:t xml:space="preserve">, Requisitos de los Bienes y Servicios de los Documentos de Licitación, han sido cumplidos sin ninguna desviación o reserva significativa.  </w:t>
            </w:r>
          </w:p>
          <w:p w:rsidR="00EE7B56" w:rsidRPr="00B3041A" w:rsidRDefault="00EE7B56" w:rsidP="00D8345A">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1" w:name="_Toc482004091"/>
            <w:r w:rsidRPr="00B3041A">
              <w:rPr>
                <w:lang w:val="es-ES"/>
              </w:rPr>
              <w:t>Conversión a una sola moneda</w:t>
            </w:r>
            <w:bookmarkEnd w:id="41"/>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2" w:name="_Toc482004092"/>
            <w:r w:rsidRPr="00B3041A">
              <w:rPr>
                <w:lang w:val="es-ES"/>
              </w:rPr>
              <w:t>Preferencia nacional</w:t>
            </w:r>
            <w:bookmarkEnd w:id="42"/>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35.1</w:t>
            </w:r>
            <w:r w:rsidRPr="00B3041A">
              <w:rPr>
                <w:lang w:val="es-ES"/>
              </w:rPr>
              <w:tab/>
              <w:t xml:space="preserve">En caso de que en esta Licitación se presenten ofertas de empresas extranjeras, se aplicará un margen de preferencia </w:t>
            </w:r>
            <w:r w:rsidRPr="00B3041A">
              <w:rPr>
                <w:lang w:val="es-ES"/>
              </w:rPr>
              <w:lastRenderedPageBreak/>
              <w:t>nacional en los términos establecidos en los artículos 53 de la Ley de Contratación del Estado y 128 de su Reglamento.</w:t>
            </w:r>
          </w:p>
          <w:p w:rsidR="00EE7B56" w:rsidRPr="00B3041A" w:rsidRDefault="00EE7B56" w:rsidP="00D8345A">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3" w:name="_Toc482004093"/>
            <w:r w:rsidRPr="00B3041A">
              <w:rPr>
                <w:lang w:val="es-ES"/>
              </w:rPr>
              <w:lastRenderedPageBreak/>
              <w:t>Evaluación de las Ofertas</w:t>
            </w:r>
            <w:bookmarkEnd w:id="43"/>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EE7B56" w:rsidRPr="00B3041A" w:rsidRDefault="00EE7B56" w:rsidP="00D8345A">
            <w:pPr>
              <w:suppressAutoHyphens/>
              <w:spacing w:after="200"/>
              <w:ind w:left="576" w:hanging="576"/>
              <w:jc w:val="both"/>
              <w:rPr>
                <w:lang w:val="es-ES"/>
              </w:rPr>
            </w:pPr>
            <w:r w:rsidRPr="00B3041A">
              <w:rPr>
                <w:lang w:val="es-ES"/>
              </w:rPr>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EE7B56" w:rsidRPr="00B3041A" w:rsidRDefault="00EE7B56" w:rsidP="00D8345A">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Subcláusula 31.3 de las IAO; </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Subcláusula 14.</w:t>
            </w:r>
            <w:r w:rsidR="00080A17">
              <w:rPr>
                <w:lang w:val="es-ES"/>
              </w:rPr>
              <w:t>1</w:t>
            </w:r>
            <w:r w:rsidR="002C3ECC">
              <w:rPr>
                <w:lang w:val="es-ES"/>
              </w:rPr>
              <w:t xml:space="preserve"> (c)</w:t>
            </w:r>
            <w:r w:rsidRPr="00B3041A">
              <w:rPr>
                <w:lang w:val="es-ES"/>
              </w:rPr>
              <w:t xml:space="preserve"> de las IAO;</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w:t>
            </w:r>
            <w:smartTag w:uri="urn:schemas-microsoft-com:office:smarttags" w:element="PersonName">
              <w:smartTagPr>
                <w:attr w:name="ProductID" w:val="la Secci￳n III"/>
              </w:smartTagPr>
              <w:r w:rsidRPr="00B3041A">
                <w:rPr>
                  <w:lang w:val="es-ES"/>
                </w:rPr>
                <w:t>la Sección III</w:t>
              </w:r>
            </w:smartTag>
            <w:r w:rsidRPr="00B3041A">
              <w:rPr>
                <w:lang w:val="es-ES"/>
              </w:rPr>
              <w:t>, Criterios de Evaluación y Calificación;</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EE7B56" w:rsidRPr="00B3041A" w:rsidRDefault="00EE7B56" w:rsidP="00D8345A">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EE7B56" w:rsidRPr="006E115C" w:rsidRDefault="00EE7B56" w:rsidP="00D8345A">
            <w:pPr>
              <w:numPr>
                <w:ilvl w:val="0"/>
                <w:numId w:val="17"/>
              </w:numPr>
              <w:tabs>
                <w:tab w:val="clear" w:pos="792"/>
              </w:tabs>
              <w:suppressAutoHyphens/>
              <w:spacing w:after="200"/>
              <w:ind w:left="1152" w:hanging="576"/>
              <w:jc w:val="both"/>
              <w:rPr>
                <w:lang w:val="es-ES"/>
              </w:rPr>
            </w:pPr>
            <w:r w:rsidRPr="006E115C">
              <w:rPr>
                <w:lang w:val="es-ES"/>
              </w:rPr>
              <w:t>los impuestos sobre las ventas y otros impuestos similares pagaderos en Honduras sobre los bienes si el contrato es adjudicado al Oferente;</w:t>
            </w:r>
          </w:p>
          <w:p w:rsidR="00EE7B56" w:rsidRPr="00B3041A" w:rsidRDefault="00EE7B56" w:rsidP="00D8345A">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EE7B56" w:rsidRPr="00B3041A" w:rsidRDefault="00EE7B56" w:rsidP="00D8345A">
            <w:pPr>
              <w:suppressAutoHyphens/>
              <w:spacing w:after="200"/>
              <w:ind w:left="576" w:hanging="576"/>
              <w:jc w:val="both"/>
              <w:rPr>
                <w:lang w:val="es-ES"/>
              </w:rPr>
            </w:pPr>
            <w:r w:rsidRPr="00B3041A">
              <w:rPr>
                <w:lang w:val="es-ES"/>
              </w:rPr>
              <w:t>36.5</w:t>
            </w:r>
            <w:r w:rsidRPr="00B3041A">
              <w:rPr>
                <w:lang w:val="es-ES"/>
              </w:rPr>
              <w:tab/>
              <w:t xml:space="preserve">La evaluación de una oferta requerirá que el Comprador </w:t>
            </w:r>
            <w:r w:rsidRPr="00B3041A">
              <w:rPr>
                <w:lang w:val="es-ES"/>
              </w:rPr>
              <w:lastRenderedPageBreak/>
              <w:t xml:space="preserve">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sidRPr="00B3041A">
                <w:rPr>
                  <w:lang w:val="es-ES"/>
                </w:rPr>
                <w:t>la Sección III</w:t>
              </w:r>
            </w:smartTag>
            <w:r w:rsidRPr="00B3041A">
              <w:rPr>
                <w:lang w:val="es-ES"/>
              </w:rPr>
              <w:t>, Criterios de Evaluación y Calificación.  Los factores, metodologías y criterios que se apliquen serán aquellos especificados de conformidad con la Subcláusula 36.3</w:t>
            </w:r>
            <w:r w:rsidR="006E7BC2">
              <w:rPr>
                <w:lang w:val="es-ES"/>
              </w:rPr>
              <w:t xml:space="preserve"> </w:t>
            </w:r>
            <w:r w:rsidRPr="00B3041A">
              <w:rPr>
                <w:lang w:val="es-ES"/>
              </w:rPr>
              <w:t>(d) de las IAO.</w:t>
            </w:r>
          </w:p>
          <w:p w:rsidR="00EE7B56" w:rsidRPr="00B3041A" w:rsidRDefault="00EE7B56" w:rsidP="00D8345A">
            <w:pPr>
              <w:suppressAutoHyphens/>
              <w:spacing w:after="200"/>
              <w:ind w:left="576" w:hanging="576"/>
              <w:jc w:val="both"/>
              <w:rPr>
                <w:lang w:val="es-ES"/>
              </w:rPr>
            </w:pPr>
            <w:r w:rsidRPr="00B3041A">
              <w:rPr>
                <w:lang w:val="es-ES"/>
              </w:rPr>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sidRPr="00B3041A">
                <w:rPr>
                  <w:lang w:val="es-ES"/>
                </w:rPr>
                <w:t>la Sección III</w:t>
              </w:r>
            </w:smartTag>
            <w:r w:rsidRPr="00B3041A">
              <w:rPr>
                <w:lang w:val="es-ES"/>
              </w:rPr>
              <w:t xml:space="preserve">, Criterios de Evaluación y Calificación.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4" w:name="_Toc482004094"/>
            <w:r w:rsidRPr="00B3041A">
              <w:rPr>
                <w:lang w:val="es-ES"/>
              </w:rPr>
              <w:lastRenderedPageBreak/>
              <w:t>Comparación de las Ofertas</w:t>
            </w:r>
            <w:bookmarkEnd w:id="44"/>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5" w:name="_Toc482004095"/>
            <w:r w:rsidRPr="00B3041A">
              <w:rPr>
                <w:lang w:val="es-ES"/>
              </w:rPr>
              <w:t>Poscalificación del Oferente</w:t>
            </w:r>
            <w:bookmarkEnd w:id="45"/>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EE7B56" w:rsidRPr="00B3041A" w:rsidRDefault="00EE7B56" w:rsidP="00D8345A">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EE7B56" w:rsidRPr="00B3041A" w:rsidRDefault="00EE7B56" w:rsidP="00D8345A">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6" w:name="_Toc482004096"/>
            <w:r w:rsidRPr="00B3041A">
              <w:rPr>
                <w:lang w:val="es-ES"/>
              </w:rPr>
              <w:t>Derecho del comprador a aceptar cualquier oferta y a rechazar cualquiera o todas las ofertas</w:t>
            </w:r>
            <w:bookmarkEnd w:id="46"/>
          </w:p>
        </w:tc>
        <w:tc>
          <w:tcPr>
            <w:tcW w:w="6765" w:type="dxa"/>
            <w:shd w:val="clear" w:color="auto" w:fill="auto"/>
          </w:tcPr>
          <w:p w:rsidR="00EE7B56" w:rsidRPr="00B3041A" w:rsidRDefault="00EE7B56" w:rsidP="00D8345A">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EE7B56" w:rsidRPr="00B3041A" w:rsidRDefault="00EE7B56" w:rsidP="00D8345A">
            <w:pPr>
              <w:suppressAutoHyphens/>
              <w:spacing w:after="200"/>
              <w:ind w:left="576" w:hanging="576"/>
              <w:jc w:val="both"/>
              <w:rPr>
                <w:lang w:val="es-ES"/>
              </w:rPr>
            </w:pP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tabs>
                <w:tab w:val="num" w:pos="360"/>
              </w:tabs>
              <w:ind w:left="360" w:hanging="360"/>
              <w:rPr>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F.  Adjudicación del Contrato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7" w:name="_Toc482004097"/>
            <w:r w:rsidRPr="00B3041A">
              <w:rPr>
                <w:lang w:val="es-ES"/>
              </w:rPr>
              <w:t>Criterios de Adjudicación</w:t>
            </w:r>
            <w:bookmarkEnd w:id="47"/>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8" w:name="_Toc482004098"/>
            <w:r w:rsidRPr="00B3041A">
              <w:rPr>
                <w:lang w:val="es-ES"/>
              </w:rPr>
              <w:t>Derecho del Comprador a variar las cantidades en el momento de la adjudicación</w:t>
            </w:r>
            <w:bookmarkEnd w:id="48"/>
          </w:p>
        </w:tc>
        <w:tc>
          <w:tcPr>
            <w:tcW w:w="6765" w:type="dxa"/>
            <w:shd w:val="clear" w:color="auto" w:fill="auto"/>
          </w:tcPr>
          <w:p w:rsidR="00EE7B56" w:rsidRDefault="00EE7B56" w:rsidP="001426A4">
            <w:pPr>
              <w:pStyle w:val="Textodebloque"/>
              <w:numPr>
                <w:ilvl w:val="1"/>
                <w:numId w:val="11"/>
              </w:numPr>
              <w:tabs>
                <w:tab w:val="clear" w:pos="612"/>
              </w:tabs>
              <w:spacing w:after="200"/>
              <w:rPr>
                <w:lang w:val="es-ES"/>
              </w:rPr>
            </w:pPr>
            <w:r w:rsidRPr="00B3041A">
              <w:rPr>
                <w:lang w:val="es-ES"/>
              </w:rPr>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p w:rsidR="001426A4" w:rsidRPr="001426A4" w:rsidRDefault="001426A4" w:rsidP="001426A4">
            <w:pPr>
              <w:pStyle w:val="Textodebloque"/>
              <w:tabs>
                <w:tab w:val="clear" w:pos="612"/>
              </w:tabs>
              <w:spacing w:after="200"/>
              <w:ind w:left="360" w:firstLine="0"/>
              <w:rPr>
                <w:color w:val="FF0000"/>
                <w:lang w:val="es-ES"/>
              </w:rPr>
            </w:pPr>
          </w:p>
        </w:tc>
      </w:tr>
      <w:tr w:rsidR="00EE7B56" w:rsidRPr="00B3041A" w:rsidTr="00D8345A">
        <w:tc>
          <w:tcPr>
            <w:tcW w:w="2235" w:type="dxa"/>
            <w:shd w:val="clear" w:color="auto" w:fill="auto"/>
          </w:tcPr>
          <w:p w:rsidR="00EE7B56" w:rsidRPr="00FE7584" w:rsidRDefault="00EE7B56" w:rsidP="0011325A">
            <w:pPr>
              <w:pStyle w:val="Heading1-Clausename"/>
              <w:numPr>
                <w:ilvl w:val="0"/>
                <w:numId w:val="11"/>
              </w:numPr>
              <w:tabs>
                <w:tab w:val="left" w:pos="111"/>
              </w:tabs>
              <w:spacing w:after="0"/>
              <w:ind w:left="284" w:hanging="284"/>
              <w:rPr>
                <w:lang w:val="es-ES"/>
              </w:rPr>
            </w:pPr>
            <w:bookmarkStart w:id="49" w:name="_Toc482004099"/>
            <w:r w:rsidRPr="00FE7584">
              <w:rPr>
                <w:lang w:val="es-ES"/>
              </w:rPr>
              <w:t>Notificación de Adjudicación del Contrato</w:t>
            </w:r>
            <w:bookmarkEnd w:id="49"/>
          </w:p>
        </w:tc>
        <w:tc>
          <w:tcPr>
            <w:tcW w:w="6765" w:type="dxa"/>
            <w:shd w:val="clear" w:color="auto" w:fill="auto"/>
          </w:tcPr>
          <w:p w:rsidR="00EE7B56" w:rsidRPr="00FE7584" w:rsidRDefault="00EE7B56" w:rsidP="00D8345A">
            <w:pPr>
              <w:pStyle w:val="Textodebloque"/>
              <w:tabs>
                <w:tab w:val="clear" w:pos="612"/>
              </w:tabs>
              <w:spacing w:after="200"/>
              <w:ind w:left="612"/>
              <w:rPr>
                <w:lang w:val="es-ES"/>
              </w:rPr>
            </w:pPr>
            <w:r w:rsidRPr="00FE7584">
              <w:rPr>
                <w:lang w:val="es-ES"/>
              </w:rPr>
              <w:t>42.1</w:t>
            </w:r>
            <w:r w:rsidRPr="00FE7584">
              <w:rPr>
                <w:lang w:val="es-ES"/>
              </w:rPr>
              <w:tab/>
              <w:t xml:space="preserve">Antes de la expiración del período de validez de las ofertas, el Comprador notificará </w:t>
            </w:r>
            <w:r w:rsidR="00575D68" w:rsidRPr="00FE7584">
              <w:rPr>
                <w:lang w:val="es-ES"/>
              </w:rPr>
              <w:t xml:space="preserve">la resolución de adjudicación </w:t>
            </w:r>
            <w:r w:rsidRPr="00FE7584">
              <w:rPr>
                <w:lang w:val="es-ES"/>
              </w:rPr>
              <w:t xml:space="preserve">por escrito a todos los Oferentes. </w:t>
            </w:r>
          </w:p>
          <w:p w:rsidR="00EE7B56" w:rsidRPr="00FE7584" w:rsidRDefault="00EE7B56" w:rsidP="00D8345A">
            <w:pPr>
              <w:pStyle w:val="Textodebloque"/>
              <w:tabs>
                <w:tab w:val="clear" w:pos="612"/>
              </w:tabs>
              <w:spacing w:after="200"/>
              <w:ind w:left="612" w:hanging="612"/>
              <w:rPr>
                <w:lang w:val="es-ES"/>
              </w:rPr>
            </w:pPr>
            <w:r w:rsidRPr="00FE7584">
              <w:rPr>
                <w:lang w:val="es-ES"/>
              </w:rPr>
              <w:t>42.2</w:t>
            </w:r>
            <w:r w:rsidRPr="00FE7584">
              <w:rPr>
                <w:lang w:val="es-ES"/>
              </w:rPr>
              <w:tab/>
              <w:t xml:space="preserve">El Comprador publicará en </w:t>
            </w:r>
            <w:r w:rsidRPr="00FE7584">
              <w:t xml:space="preserve">el Sistema de Información de Contratación y Adquisiciones del Estado de Honduras, “HonduCompras” (www.honducompras.gob.hn), </w:t>
            </w:r>
            <w:r w:rsidRPr="00FE7584">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EE7B56" w:rsidRPr="00FE7584" w:rsidRDefault="00EE7B56" w:rsidP="00D8345A">
            <w:pPr>
              <w:pStyle w:val="Textodebloque"/>
              <w:spacing w:after="200"/>
              <w:ind w:left="612" w:hanging="612"/>
              <w:rPr>
                <w:lang w:val="es-ES"/>
              </w:rPr>
            </w:pPr>
            <w:r w:rsidRPr="00FE7584">
              <w:rPr>
                <w:lang w:val="es-ES"/>
              </w:rPr>
              <w:t>42.3 El adjudicatario deberá presentar, previo a su contratación, entre otros, lo siguiente:</w:t>
            </w:r>
          </w:p>
          <w:p w:rsidR="00EE7B56" w:rsidRPr="00FE7584" w:rsidRDefault="00F14AEE" w:rsidP="00AA6AF7">
            <w:pPr>
              <w:pStyle w:val="Textodebloque"/>
              <w:numPr>
                <w:ilvl w:val="0"/>
                <w:numId w:val="42"/>
              </w:numPr>
              <w:spacing w:after="200"/>
              <w:rPr>
                <w:lang w:val="es-ES"/>
              </w:rPr>
            </w:pPr>
            <w:r>
              <w:rPr>
                <w:lang w:val="es-ES"/>
              </w:rPr>
              <w:t>C</w:t>
            </w:r>
            <w:r w:rsidRPr="00BE127B">
              <w:rPr>
                <w:lang w:val="es-ES"/>
              </w:rPr>
              <w:t xml:space="preserve">onstancia de Servicio de Administración de Rentas de Honduras (antes DEI) de no haber sido objeto de sanción </w:t>
            </w:r>
            <w:r w:rsidRPr="00BE127B">
              <w:rPr>
                <w:lang w:val="es-ES"/>
              </w:rPr>
              <w:lastRenderedPageBreak/>
              <w:t>administrativa firme en dos o más expedientes por infracciones tributarias durante los últimos cinco años</w:t>
            </w:r>
            <w:r>
              <w:rPr>
                <w:lang w:val="es-ES"/>
              </w:rPr>
              <w:t>;</w:t>
            </w:r>
          </w:p>
          <w:p w:rsidR="00EE7B56" w:rsidRPr="00FE7584" w:rsidRDefault="00EE7B56" w:rsidP="00AA6AF7">
            <w:pPr>
              <w:pStyle w:val="Textodebloque"/>
              <w:numPr>
                <w:ilvl w:val="0"/>
                <w:numId w:val="42"/>
              </w:numPr>
              <w:spacing w:after="200"/>
              <w:rPr>
                <w:lang w:val="es-ES"/>
              </w:rPr>
            </w:pPr>
            <w:r w:rsidRPr="00FE7584">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EE7B56" w:rsidRPr="00FE7584" w:rsidRDefault="00EE7B56" w:rsidP="00AA6AF7">
            <w:pPr>
              <w:pStyle w:val="Textodebloque"/>
              <w:numPr>
                <w:ilvl w:val="0"/>
                <w:numId w:val="42"/>
              </w:numPr>
              <w:spacing w:after="200"/>
              <w:rPr>
                <w:lang w:val="es-ES"/>
              </w:rPr>
            </w:pPr>
            <w:r w:rsidRPr="00FE7584">
              <w:rPr>
                <w:lang w:val="es-ES"/>
              </w:rPr>
              <w:t>Constancia de la ONCAE, de estar inscrito en el Registro de Proveedores y Contratistas del Estado.</w:t>
            </w:r>
          </w:p>
          <w:p w:rsidR="00EE7B56" w:rsidRPr="00FE7584" w:rsidRDefault="00EE7B56" w:rsidP="00833943">
            <w:pPr>
              <w:pStyle w:val="Textodebloque"/>
              <w:numPr>
                <w:ilvl w:val="0"/>
                <w:numId w:val="42"/>
              </w:numPr>
              <w:spacing w:after="200"/>
              <w:rPr>
                <w:lang w:val="es-ES"/>
              </w:rPr>
            </w:pPr>
            <w:r w:rsidRPr="00FE7584">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50" w:name="_Toc482004100"/>
            <w:r w:rsidRPr="00B3041A">
              <w:rPr>
                <w:lang w:val="es-ES"/>
              </w:rPr>
              <w:lastRenderedPageBreak/>
              <w:t>Firma del Contrato</w:t>
            </w:r>
            <w:bookmarkEnd w:id="50"/>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EE7B56" w:rsidRPr="00B3041A" w:rsidRDefault="00EE7B56" w:rsidP="00D8345A">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EE7B56" w:rsidRPr="00B3041A" w:rsidRDefault="00EE7B56" w:rsidP="00D8345A">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51" w:name="_Toc482004101"/>
            <w:r w:rsidRPr="00B3041A">
              <w:rPr>
                <w:lang w:val="es-ES"/>
              </w:rPr>
              <w:t>Garantía de Cumplimiento del Contrato</w:t>
            </w:r>
            <w:bookmarkEnd w:id="51"/>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sidRPr="00B3041A">
                <w:rPr>
                  <w:lang w:val="es-ES"/>
                </w:rPr>
                <w:t>la Sección IX</w:t>
              </w:r>
            </w:smartTag>
            <w:r w:rsidRPr="00B3041A">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EE7B56" w:rsidRPr="00B3041A" w:rsidRDefault="00EE7B56" w:rsidP="00D8345A">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w:t>
            </w:r>
            <w:r w:rsidRPr="00B3041A">
              <w:rPr>
                <w:lang w:val="es-ES"/>
              </w:rPr>
              <w:lastRenderedPageBreak/>
              <w:t xml:space="preserve">anular la adjudicación del contrato y hacer efectiva la Garantía de Mantenimiento de </w:t>
            </w:r>
            <w:smartTag w:uri="urn:schemas-microsoft-com:office:smarttags" w:element="PersonName">
              <w:smartTagPr>
                <w:attr w:name="ProductID" w:val="la Oferta. En"/>
              </w:smartTagPr>
              <w:r w:rsidRPr="00B3041A">
                <w:rPr>
                  <w:lang w:val="es-ES"/>
                </w:rPr>
                <w:t>la Oferta. En</w:t>
              </w:r>
            </w:smartTag>
            <w:r w:rsidRPr="00B3041A">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EE7B56" w:rsidRPr="003B5C72" w:rsidRDefault="00EE7B56" w:rsidP="00EE7B56">
      <w:pPr>
        <w:suppressAutoHyphens/>
        <w:ind w:right="-72"/>
        <w:jc w:val="both"/>
        <w:rPr>
          <w:lang w:val="es-ES"/>
        </w:rPr>
        <w:sectPr w:rsidR="00EE7B56" w:rsidRPr="003B5C72" w:rsidSect="00D8345A">
          <w:headerReference w:type="even" r:id="rId12"/>
          <w:headerReference w:type="default" r:id="rId13"/>
          <w:type w:val="oddPage"/>
          <w:pgSz w:w="12240" w:h="15840" w:code="119"/>
          <w:pgMar w:top="1417" w:right="1701" w:bottom="1417" w:left="1701" w:header="720" w:footer="720" w:gutter="0"/>
          <w:paperSrc w:first="15" w:other="15"/>
          <w:cols w:space="720"/>
          <w:titlePg/>
          <w:docGrid w:linePitch="360"/>
        </w:sectPr>
      </w:pPr>
    </w:p>
    <w:p w:rsidR="00EE7B56" w:rsidRPr="003B5C72" w:rsidRDefault="00EE7B56" w:rsidP="00EE7B56">
      <w:pPr>
        <w:suppressAutoHyphens/>
        <w:ind w:right="-72"/>
        <w:jc w:val="both"/>
        <w:rPr>
          <w:lang w:val="es-ES"/>
        </w:rPr>
      </w:pPr>
    </w:p>
    <w:p w:rsidR="00EE7B56" w:rsidRPr="003B5C72" w:rsidRDefault="00EE7B56" w:rsidP="00EE7B56">
      <w:pPr>
        <w:pStyle w:val="Subttulo"/>
        <w:rPr>
          <w:lang w:val="es-ES"/>
        </w:rPr>
      </w:pPr>
      <w:bookmarkStart w:id="52" w:name="_Toc106187654"/>
      <w:r w:rsidRPr="003B5C72">
        <w:rPr>
          <w:lang w:val="es-ES"/>
        </w:rPr>
        <w:t>Sección II.  Datos de la Licitación (DDL)</w:t>
      </w:r>
      <w:bookmarkEnd w:id="52"/>
    </w:p>
    <w:p w:rsidR="00EE7B56" w:rsidRPr="003B5C72" w:rsidRDefault="00EE7B56" w:rsidP="00EE7B56">
      <w:pPr>
        <w:suppressAutoHyphens/>
        <w:ind w:right="-72"/>
        <w:jc w:val="both"/>
        <w:rPr>
          <w:lang w:val="es-ES"/>
        </w:rPr>
      </w:pPr>
    </w:p>
    <w:p w:rsidR="00EE7B56" w:rsidRPr="003B5C72" w:rsidRDefault="00EE7B56" w:rsidP="00EE7B5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EE7B56" w:rsidRPr="003B5C72" w:rsidRDefault="00EE7B56" w:rsidP="00EE7B56">
      <w:pPr>
        <w:suppressAutoHyphens/>
        <w:ind w:right="-72"/>
        <w:jc w:val="both"/>
        <w:rPr>
          <w:lang w:val="es-ES"/>
        </w:rPr>
      </w:pPr>
    </w:p>
    <w:p w:rsidR="00EE7B56" w:rsidRPr="003B5C72" w:rsidRDefault="00EE7B56" w:rsidP="00EE7B56">
      <w:pPr>
        <w:pStyle w:val="Textoindependiente3"/>
        <w:tabs>
          <w:tab w:val="clear" w:pos="1080"/>
        </w:tabs>
        <w:rPr>
          <w:lang w:val="es-ES"/>
        </w:rPr>
      </w:pPr>
      <w:r w:rsidRPr="006639FE">
        <w:rPr>
          <w:lang w:val="es-ES"/>
        </w:rPr>
        <w:t xml:space="preserve">Las instrucciones para llenar los </w:t>
      </w:r>
      <w:r w:rsidRPr="006639FE">
        <w:rPr>
          <w:b/>
          <w:lang w:val="es-ES"/>
        </w:rPr>
        <w:t>DDL</w:t>
      </w:r>
      <w:r w:rsidRPr="006639FE">
        <w:rPr>
          <w:lang w:val="es-ES"/>
        </w:rPr>
        <w:t xml:space="preserve"> se dan, cuando es necesario, en las notas en letra cursiva que aparecen en las cláusulas pertinentes de las IAO</w:t>
      </w:r>
    </w:p>
    <w:p w:rsidR="00EE7B56" w:rsidRPr="003B5C72" w:rsidRDefault="00EE7B56" w:rsidP="00EE7B56">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tblPr>
      <w:tblGrid>
        <w:gridCol w:w="1782"/>
        <w:gridCol w:w="7128"/>
      </w:tblGrid>
      <w:tr w:rsidR="00EE7B56" w:rsidRPr="003B5C72" w:rsidTr="00B126F4">
        <w:trPr>
          <w:cantSplit/>
          <w:trHeight w:val="147"/>
        </w:trPr>
        <w:tc>
          <w:tcPr>
            <w:tcW w:w="1782" w:type="dxa"/>
            <w:tcBorders>
              <w:top w:val="single" w:sz="12" w:space="0" w:color="000000"/>
              <w:left w:val="single" w:sz="12" w:space="0" w:color="000000"/>
              <w:bottom w:val="single" w:sz="12" w:space="0" w:color="000000"/>
            </w:tcBorders>
          </w:tcPr>
          <w:p w:rsidR="00EE7B56" w:rsidRPr="003B5C72" w:rsidRDefault="00EE7B56" w:rsidP="00D8345A">
            <w:pPr>
              <w:pStyle w:val="TDC1"/>
              <w:rPr>
                <w:rFonts w:ascii="Times New Roman" w:hAnsi="Times New Roman"/>
                <w:bCs/>
                <w:lang w:val="es-ES"/>
              </w:rPr>
            </w:pPr>
            <w:r w:rsidRPr="003B5C72">
              <w:rPr>
                <w:rFonts w:ascii="Times New Roman" w:hAnsi="Times New Roman"/>
                <w:bCs/>
                <w:lang w:val="es-ES"/>
              </w:rPr>
              <w:t>Cláusula en las IAO</w:t>
            </w:r>
          </w:p>
        </w:tc>
        <w:tc>
          <w:tcPr>
            <w:tcW w:w="7128" w:type="dxa"/>
            <w:tcBorders>
              <w:top w:val="single" w:sz="12" w:space="0" w:color="000000"/>
              <w:bottom w:val="single" w:sz="12" w:space="0" w:color="000000"/>
              <w:right w:val="single" w:sz="12" w:space="0" w:color="000000"/>
            </w:tcBorders>
          </w:tcPr>
          <w:p w:rsidR="00EE7B56" w:rsidRPr="003B5C72" w:rsidRDefault="00EE7B56" w:rsidP="00D8345A">
            <w:pPr>
              <w:spacing w:before="120" w:after="120"/>
              <w:jc w:val="center"/>
              <w:rPr>
                <w:b/>
                <w:bCs/>
                <w:sz w:val="28"/>
                <w:lang w:val="es-ES"/>
              </w:rPr>
            </w:pPr>
            <w:bookmarkStart w:id="53" w:name="_Toc505659529"/>
            <w:bookmarkStart w:id="54" w:name="_Toc506185677"/>
            <w:r w:rsidRPr="003B5C72">
              <w:rPr>
                <w:b/>
                <w:bCs/>
                <w:sz w:val="28"/>
                <w:lang w:val="es-ES"/>
              </w:rPr>
              <w:t xml:space="preserve">A. </w:t>
            </w:r>
            <w:bookmarkEnd w:id="53"/>
            <w:bookmarkEnd w:id="54"/>
            <w:r w:rsidRPr="003B5C72">
              <w:rPr>
                <w:b/>
                <w:bCs/>
                <w:sz w:val="28"/>
                <w:lang w:val="es-ES"/>
              </w:rPr>
              <w:t>Disposiciones Generales</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Comprador es: </w:t>
            </w:r>
            <w:r w:rsidRPr="00D44D11">
              <w:rPr>
                <w:b/>
                <w:lang w:val="es-ES"/>
              </w:rPr>
              <w:t>El Gobierno de Honduras a través de la Secretaría de</w:t>
            </w:r>
            <w:r>
              <w:rPr>
                <w:b/>
                <w:lang w:val="es-ES"/>
              </w:rPr>
              <w:t xml:space="preserve"> Estado en el Despacho de </w:t>
            </w:r>
            <w:r w:rsidRPr="00D44D11">
              <w:rPr>
                <w:b/>
                <w:lang w:val="es-ES"/>
              </w:rPr>
              <w:t>Educación</w:t>
            </w:r>
            <w:r>
              <w:rPr>
                <w:i/>
                <w:iCs/>
                <w:sz w:val="22"/>
                <w:lang w:val="es-ES"/>
              </w:rPr>
              <w:t>.</w:t>
            </w:r>
            <w:r w:rsidRPr="003B5C72">
              <w:rPr>
                <w:i/>
                <w:iCs/>
                <w:sz w:val="22"/>
                <w:lang w:val="es-ES"/>
              </w:rPr>
              <w:t xml:space="preserve"> </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nombre y número de identificación de la LPN son: </w:t>
            </w:r>
            <w:r w:rsidRPr="00440BB5">
              <w:rPr>
                <w:b/>
                <w:lang w:val="es-ES"/>
              </w:rPr>
              <w:t xml:space="preserve">LPN </w:t>
            </w:r>
            <w:r w:rsidRPr="00D44D11">
              <w:rPr>
                <w:b/>
                <w:lang w:val="es-ES"/>
              </w:rPr>
              <w:t xml:space="preserve">002-USINIEH/DGA-SE-2017 </w:t>
            </w:r>
            <w:r w:rsidRPr="00D44D11">
              <w:rPr>
                <w:b/>
                <w:sz w:val="28"/>
                <w:lang w:val="es-ES"/>
              </w:rPr>
              <w:t>“</w:t>
            </w:r>
            <w:r w:rsidR="00ED23DD">
              <w:rPr>
                <w:b/>
                <w:bCs/>
                <w:i/>
                <w:iCs/>
                <w:lang w:val="es-ES"/>
              </w:rPr>
              <w:t>TRES</w:t>
            </w:r>
            <w:r>
              <w:rPr>
                <w:b/>
                <w:bCs/>
                <w:i/>
                <w:iCs/>
                <w:lang w:val="es-ES"/>
              </w:rPr>
              <w:t xml:space="preserve"> SERVIDORES </w:t>
            </w:r>
            <w:r w:rsidRPr="00D44D11">
              <w:rPr>
                <w:b/>
                <w:bCs/>
                <w:i/>
                <w:iCs/>
                <w:lang w:val="es-ES"/>
              </w:rPr>
              <w:t>FISICOS DE ÚLTIMA GENERACIÓN Y UN NAS (ALMACENAMIENTO CONECTADO EN RED</w:t>
            </w:r>
            <w:r w:rsidRPr="00D44D11">
              <w:rPr>
                <w:b/>
                <w:bCs/>
                <w:i/>
                <w:iCs/>
                <w:sz w:val="22"/>
                <w:lang w:val="es-ES"/>
              </w:rPr>
              <w:t>)”</w:t>
            </w:r>
          </w:p>
          <w:p w:rsidR="00EE7B56" w:rsidRPr="003B5C72" w:rsidRDefault="00EE7B56" w:rsidP="00D8345A">
            <w:pPr>
              <w:spacing w:before="120" w:after="120"/>
              <w:jc w:val="both"/>
              <w:rPr>
                <w:i/>
                <w:iCs/>
                <w:lang w:val="es-ES"/>
              </w:rPr>
            </w:pPr>
            <w:r w:rsidRPr="003B5C72">
              <w:rPr>
                <w:lang w:val="es-ES"/>
              </w:rPr>
              <w:t xml:space="preserve">El número, identificación y nombres de los lotes que comprenden esta LPN son: </w: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2666"/>
              <w:gridCol w:w="1543"/>
            </w:tblGrid>
            <w:tr w:rsidR="00EE7B56" w:rsidRPr="008030C6" w:rsidTr="00B126F4">
              <w:trPr>
                <w:trHeight w:val="434"/>
              </w:trPr>
              <w:tc>
                <w:tcPr>
                  <w:tcW w:w="1404" w:type="dxa"/>
                  <w:vAlign w:val="center"/>
                </w:tcPr>
                <w:p w:rsidR="00EE7B56" w:rsidRPr="008030C6" w:rsidRDefault="00EE7B56" w:rsidP="00D8345A">
                  <w:pPr>
                    <w:spacing w:before="240"/>
                    <w:jc w:val="center"/>
                    <w:rPr>
                      <w:b/>
                      <w:kern w:val="28"/>
                    </w:rPr>
                  </w:pPr>
                  <w:r w:rsidRPr="008030C6">
                    <w:rPr>
                      <w:b/>
                      <w:kern w:val="28"/>
                    </w:rPr>
                    <w:t>No. de Lote</w:t>
                  </w:r>
                </w:p>
              </w:tc>
              <w:tc>
                <w:tcPr>
                  <w:tcW w:w="2666" w:type="dxa"/>
                  <w:vAlign w:val="center"/>
                </w:tcPr>
                <w:p w:rsidR="00EE7B56" w:rsidRPr="008030C6" w:rsidRDefault="00EE7B56" w:rsidP="00D8345A">
                  <w:pPr>
                    <w:spacing w:before="240"/>
                    <w:jc w:val="center"/>
                    <w:rPr>
                      <w:b/>
                      <w:kern w:val="28"/>
                    </w:rPr>
                  </w:pPr>
                  <w:r w:rsidRPr="008030C6">
                    <w:rPr>
                      <w:b/>
                      <w:kern w:val="28"/>
                    </w:rPr>
                    <w:t>Descripción</w:t>
                  </w:r>
                </w:p>
              </w:tc>
              <w:tc>
                <w:tcPr>
                  <w:tcW w:w="1543" w:type="dxa"/>
                  <w:vAlign w:val="center"/>
                </w:tcPr>
                <w:p w:rsidR="00EE7B56" w:rsidRPr="008030C6" w:rsidRDefault="00EE7B56" w:rsidP="00D8345A">
                  <w:pPr>
                    <w:spacing w:before="240"/>
                    <w:jc w:val="center"/>
                    <w:rPr>
                      <w:b/>
                      <w:kern w:val="28"/>
                    </w:rPr>
                  </w:pPr>
                  <w:r w:rsidRPr="008030C6">
                    <w:rPr>
                      <w:b/>
                      <w:kern w:val="28"/>
                    </w:rPr>
                    <w:t>Cantidad</w:t>
                  </w:r>
                </w:p>
              </w:tc>
            </w:tr>
            <w:tr w:rsidR="00EE7B56" w:rsidRPr="008030C6" w:rsidTr="00B126F4">
              <w:trPr>
                <w:trHeight w:val="437"/>
              </w:trPr>
              <w:tc>
                <w:tcPr>
                  <w:tcW w:w="1404" w:type="dxa"/>
                </w:tcPr>
                <w:p w:rsidR="00EE7B56" w:rsidRPr="008030C6" w:rsidRDefault="00EE7B56" w:rsidP="00D8345A">
                  <w:pPr>
                    <w:spacing w:before="240"/>
                    <w:jc w:val="center"/>
                    <w:rPr>
                      <w:kern w:val="28"/>
                    </w:rPr>
                  </w:pPr>
                  <w:r w:rsidRPr="008030C6">
                    <w:rPr>
                      <w:kern w:val="28"/>
                    </w:rPr>
                    <w:t>1</w:t>
                  </w:r>
                </w:p>
              </w:tc>
              <w:tc>
                <w:tcPr>
                  <w:tcW w:w="2666" w:type="dxa"/>
                </w:tcPr>
                <w:p w:rsidR="00EE7B56" w:rsidRPr="008030C6" w:rsidRDefault="00EE7B56" w:rsidP="00D8345A">
                  <w:pPr>
                    <w:spacing w:before="240"/>
                    <w:jc w:val="center"/>
                    <w:rPr>
                      <w:kern w:val="28"/>
                    </w:rPr>
                  </w:pPr>
                  <w:r w:rsidRPr="008030C6">
                    <w:rPr>
                      <w:kern w:val="28"/>
                    </w:rPr>
                    <w:t>Servidores Tipo Rack</w:t>
                  </w:r>
                </w:p>
              </w:tc>
              <w:tc>
                <w:tcPr>
                  <w:tcW w:w="1543" w:type="dxa"/>
                </w:tcPr>
                <w:p w:rsidR="00EE7B56" w:rsidRPr="008030C6" w:rsidRDefault="00ED23DD" w:rsidP="00D8345A">
                  <w:pPr>
                    <w:spacing w:before="240"/>
                    <w:jc w:val="center"/>
                    <w:rPr>
                      <w:kern w:val="28"/>
                    </w:rPr>
                  </w:pPr>
                  <w:r>
                    <w:rPr>
                      <w:kern w:val="28"/>
                    </w:rPr>
                    <w:t>3</w:t>
                  </w:r>
                </w:p>
              </w:tc>
            </w:tr>
            <w:tr w:rsidR="00EE7B56" w:rsidRPr="008030C6" w:rsidTr="00B126F4">
              <w:trPr>
                <w:trHeight w:val="147"/>
              </w:trPr>
              <w:tc>
                <w:tcPr>
                  <w:tcW w:w="1404" w:type="dxa"/>
                </w:tcPr>
                <w:p w:rsidR="00EE7B56" w:rsidRPr="008030C6" w:rsidRDefault="00EE7B56" w:rsidP="00D8345A">
                  <w:pPr>
                    <w:spacing w:before="240"/>
                    <w:jc w:val="center"/>
                    <w:rPr>
                      <w:kern w:val="28"/>
                    </w:rPr>
                  </w:pPr>
                  <w:r w:rsidRPr="008030C6">
                    <w:rPr>
                      <w:kern w:val="28"/>
                    </w:rPr>
                    <w:t>2</w:t>
                  </w:r>
                </w:p>
              </w:tc>
              <w:tc>
                <w:tcPr>
                  <w:tcW w:w="2666" w:type="dxa"/>
                </w:tcPr>
                <w:p w:rsidR="00EE7B56" w:rsidRPr="008030C6" w:rsidRDefault="00EE7B56" w:rsidP="00D8345A">
                  <w:pPr>
                    <w:spacing w:before="240"/>
                    <w:jc w:val="center"/>
                    <w:rPr>
                      <w:kern w:val="28"/>
                    </w:rPr>
                  </w:pPr>
                  <w:r w:rsidRPr="008030C6">
                    <w:rPr>
                      <w:kern w:val="28"/>
                    </w:rPr>
                    <w:t>NAS de Marca y de Línea Empresarial de Fabricación Reciente</w:t>
                  </w:r>
                </w:p>
              </w:tc>
              <w:tc>
                <w:tcPr>
                  <w:tcW w:w="1543" w:type="dxa"/>
                </w:tcPr>
                <w:p w:rsidR="00EE7B56" w:rsidRPr="008030C6" w:rsidRDefault="00EE7B56" w:rsidP="00D8345A">
                  <w:pPr>
                    <w:spacing w:before="240"/>
                    <w:jc w:val="center"/>
                    <w:rPr>
                      <w:kern w:val="28"/>
                    </w:rPr>
                  </w:pPr>
                  <w:r w:rsidRPr="008030C6">
                    <w:rPr>
                      <w:kern w:val="28"/>
                    </w:rPr>
                    <w:t>1</w:t>
                  </w:r>
                </w:p>
              </w:tc>
            </w:tr>
          </w:tbl>
          <w:p w:rsidR="00EE7B56" w:rsidRPr="003B5C72" w:rsidRDefault="00EE7B56" w:rsidP="00D8345A">
            <w:pPr>
              <w:spacing w:before="120" w:after="120"/>
              <w:jc w:val="both"/>
              <w:rPr>
                <w:i/>
                <w:iCs/>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2.1</w:t>
            </w:r>
          </w:p>
        </w:tc>
        <w:tc>
          <w:tcPr>
            <w:tcW w:w="7128" w:type="dxa"/>
            <w:tcBorders>
              <w:top w:val="single" w:sz="12" w:space="0" w:color="000000"/>
              <w:bottom w:val="single" w:sz="12" w:space="0" w:color="000000"/>
            </w:tcBorders>
          </w:tcPr>
          <w:p w:rsidR="00EE7B56" w:rsidRPr="003B5C72" w:rsidRDefault="00EE7B56" w:rsidP="00D8345A">
            <w:pPr>
              <w:pStyle w:val="Normali"/>
              <w:keepLines w:val="0"/>
              <w:tabs>
                <w:tab w:val="clear" w:pos="1843"/>
              </w:tabs>
              <w:spacing w:before="120"/>
              <w:rPr>
                <w:szCs w:val="24"/>
                <w:lang w:val="es-ES" w:eastAsia="en-US"/>
              </w:rPr>
            </w:pPr>
            <w:r w:rsidRPr="003B5C72">
              <w:rPr>
                <w:szCs w:val="24"/>
                <w:lang w:val="es-ES" w:eastAsia="en-US"/>
              </w:rPr>
              <w:t>La contratación a que se refiere esta Licitación se financiará con recursos provenientes de:</w:t>
            </w:r>
            <w:r w:rsidR="00D8345A">
              <w:rPr>
                <w:szCs w:val="24"/>
                <w:lang w:val="es-ES" w:eastAsia="en-US"/>
              </w:rPr>
              <w:t xml:space="preserve"> </w:t>
            </w:r>
            <w:r>
              <w:rPr>
                <w:lang w:val="es-HN"/>
              </w:rPr>
              <w:t>Fondos Nacionales</w:t>
            </w:r>
            <w:r w:rsidRPr="003B5C72">
              <w:rPr>
                <w:i/>
                <w:szCs w:val="24"/>
                <w:lang w:val="es-ES" w:eastAsia="en-US"/>
              </w:rPr>
              <w:t>.</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pStyle w:val="Normali"/>
              <w:keepLines w:val="0"/>
              <w:tabs>
                <w:tab w:val="clear" w:pos="1843"/>
              </w:tabs>
              <w:spacing w:before="120"/>
              <w:rPr>
                <w:szCs w:val="24"/>
                <w:lang w:val="es-ES" w:eastAsia="en-US"/>
              </w:rPr>
            </w:pPr>
          </w:p>
          <w:p w:rsidR="00EE7B56" w:rsidRPr="003B5C72" w:rsidRDefault="00EE7B56" w:rsidP="00D8345A">
            <w:pPr>
              <w:spacing w:before="120" w:after="120"/>
              <w:jc w:val="both"/>
              <w:rPr>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3B5C72">
              <w:rPr>
                <w:b/>
                <w:bCs/>
                <w:sz w:val="28"/>
                <w:lang w:val="es-ES"/>
              </w:rPr>
              <w:t>B.  Contenido de los Documentos de Licitación</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keepLines/>
              <w:spacing w:before="120"/>
              <w:jc w:val="both"/>
              <w:rPr>
                <w:b/>
                <w:bCs/>
                <w:lang w:val="es-ES"/>
              </w:rPr>
            </w:pPr>
            <w:r w:rsidRPr="003B5C72">
              <w:rPr>
                <w:b/>
                <w:bCs/>
                <w:lang w:val="es-ES"/>
              </w:rPr>
              <w:t>IAO 7.1</w:t>
            </w: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both"/>
              <w:rPr>
                <w:lang w:val="es-ES"/>
              </w:rPr>
            </w:pPr>
            <w:r w:rsidRPr="003B5C72">
              <w:rPr>
                <w:lang w:val="es-ES"/>
              </w:rPr>
              <w:t xml:space="preserve">Para </w:t>
            </w:r>
            <w:r w:rsidRPr="003B5C72">
              <w:rPr>
                <w:b/>
                <w:bCs/>
                <w:lang w:val="es-ES"/>
              </w:rPr>
              <w:t>aclaraciones</w:t>
            </w:r>
            <w:r w:rsidR="00D8345A">
              <w:rPr>
                <w:b/>
                <w:bCs/>
                <w:lang w:val="es-ES"/>
              </w:rPr>
              <w:t xml:space="preserve"> </w:t>
            </w:r>
            <w:r w:rsidRPr="003B5C72">
              <w:rPr>
                <w:b/>
                <w:bCs/>
                <w:lang w:val="es-ES"/>
              </w:rPr>
              <w:t xml:space="preserve">de los pliegos, </w:t>
            </w:r>
            <w:r w:rsidRPr="003B5C72">
              <w:rPr>
                <w:lang w:val="es-ES"/>
              </w:rPr>
              <w:t xml:space="preserve">solamente, la dirección del Comprador es: </w:t>
            </w:r>
          </w:p>
          <w:p w:rsidR="00EE7B56" w:rsidRPr="003B5C72" w:rsidRDefault="00EE7B56" w:rsidP="00D8345A">
            <w:pPr>
              <w:keepNext/>
              <w:keepLines/>
              <w:spacing w:before="120" w:after="120"/>
              <w:jc w:val="both"/>
              <w:rPr>
                <w:i/>
                <w:iCs/>
                <w:lang w:val="es-ES"/>
              </w:rPr>
            </w:pPr>
            <w:r w:rsidRPr="003B5C72">
              <w:rPr>
                <w:lang w:val="es-ES"/>
              </w:rPr>
              <w:t xml:space="preserve">Atención: </w:t>
            </w:r>
            <w:r>
              <w:rPr>
                <w:lang w:val="es-ES"/>
              </w:rPr>
              <w:t xml:space="preserve">Dirección General de Adquisiciones, </w:t>
            </w:r>
            <w:r w:rsidR="00CB36E9">
              <w:rPr>
                <w:lang w:val="es-ES"/>
              </w:rPr>
              <w:t xml:space="preserve">3er </w:t>
            </w:r>
            <w:r>
              <w:rPr>
                <w:lang w:val="es-ES"/>
              </w:rPr>
              <w:t>piso de la Secretaría de Estado en el Despacho de Educación, edificio principal</w:t>
            </w:r>
          </w:p>
          <w:p w:rsidR="00EE7B56" w:rsidRPr="003B5C72" w:rsidRDefault="00EE7B56" w:rsidP="00D8345A">
            <w:pPr>
              <w:keepNext/>
              <w:keepLines/>
              <w:spacing w:before="120" w:after="120"/>
              <w:jc w:val="both"/>
              <w:rPr>
                <w:i/>
                <w:iCs/>
                <w:lang w:val="es-ES"/>
              </w:rPr>
            </w:pPr>
            <w:r w:rsidRPr="003B5C72">
              <w:rPr>
                <w:lang w:val="es-ES"/>
              </w:rPr>
              <w:lastRenderedPageBreak/>
              <w:t xml:space="preserve">Dirección: </w:t>
            </w:r>
            <w:r>
              <w:rPr>
                <w:lang w:val="es-ES"/>
              </w:rPr>
              <w:t>Edificio principal Secretaría de Estado en el Despacho de Educación, 1ra Calle, entre 2da y 4ta Avenida de Comayagüela</w:t>
            </w:r>
            <w:r w:rsidR="002B292F">
              <w:rPr>
                <w:lang w:val="es-ES"/>
              </w:rPr>
              <w:t>, t</w:t>
            </w:r>
            <w:r w:rsidRPr="007C1CCA">
              <w:rPr>
                <w:lang w:val="es-ES"/>
              </w:rPr>
              <w:t>ercer piso</w:t>
            </w:r>
            <w:r w:rsidR="002B292F">
              <w:rPr>
                <w:lang w:val="es-ES"/>
              </w:rPr>
              <w:t>.</w:t>
            </w:r>
            <w:r>
              <w:rPr>
                <w:i/>
                <w:iCs/>
                <w:lang w:val="es-ES"/>
              </w:rPr>
              <w:t xml:space="preserve"> </w:t>
            </w:r>
          </w:p>
          <w:p w:rsidR="00EE7B56" w:rsidRPr="003B5C72" w:rsidRDefault="00EE7B56" w:rsidP="00D8345A">
            <w:pPr>
              <w:keepNext/>
              <w:keepLines/>
              <w:spacing w:before="120" w:after="120"/>
              <w:jc w:val="both"/>
              <w:rPr>
                <w:i/>
                <w:iCs/>
                <w:lang w:val="es-ES"/>
              </w:rPr>
            </w:pPr>
            <w:r w:rsidRPr="003B5C72">
              <w:rPr>
                <w:lang w:val="es-ES"/>
              </w:rPr>
              <w:t xml:space="preserve">Ciudad: </w:t>
            </w:r>
            <w:r>
              <w:rPr>
                <w:lang w:val="es-ES"/>
              </w:rPr>
              <w:t>Comayagüela M.D.C.</w:t>
            </w:r>
          </w:p>
          <w:p w:rsidR="00EE7B56" w:rsidRPr="003B5C72" w:rsidRDefault="00EE7B56" w:rsidP="00D8345A">
            <w:pPr>
              <w:keepNext/>
              <w:keepLines/>
              <w:spacing w:before="120" w:after="120"/>
              <w:jc w:val="both"/>
              <w:rPr>
                <w:i/>
                <w:iCs/>
                <w:lang w:val="es-ES"/>
              </w:rPr>
            </w:pPr>
            <w:r w:rsidRPr="003B5C72">
              <w:rPr>
                <w:lang w:val="es-ES"/>
              </w:rPr>
              <w:t xml:space="preserve">Código postal: </w:t>
            </w:r>
            <w:r w:rsidRPr="003B529B">
              <w:rPr>
                <w:sz w:val="22"/>
                <w:lang w:val="es-ES"/>
              </w:rPr>
              <w:t>12101</w:t>
            </w:r>
          </w:p>
          <w:p w:rsidR="00EE7B56" w:rsidRPr="003B5C72" w:rsidRDefault="00EE7B56" w:rsidP="00D8345A">
            <w:pPr>
              <w:pStyle w:val="Outline"/>
              <w:keepNext/>
              <w:keepLines/>
              <w:spacing w:before="120" w:after="120"/>
              <w:jc w:val="both"/>
              <w:rPr>
                <w:i/>
                <w:iCs/>
                <w:kern w:val="0"/>
                <w:szCs w:val="24"/>
                <w:lang w:val="es-ES"/>
              </w:rPr>
            </w:pPr>
            <w:r w:rsidRPr="003B5C72">
              <w:rPr>
                <w:kern w:val="0"/>
                <w:szCs w:val="24"/>
                <w:lang w:val="es-ES"/>
              </w:rPr>
              <w:t xml:space="preserve">País: </w:t>
            </w:r>
            <w:r>
              <w:rPr>
                <w:lang w:val="es-ES"/>
              </w:rPr>
              <w:t>Honduras</w:t>
            </w:r>
          </w:p>
          <w:p w:rsidR="00EE7B56" w:rsidRPr="003B5C72" w:rsidRDefault="00EE7B56" w:rsidP="00D8345A">
            <w:pPr>
              <w:pStyle w:val="Outline"/>
              <w:keepNext/>
              <w:keepLines/>
              <w:spacing w:before="120" w:after="120"/>
              <w:rPr>
                <w:kern w:val="0"/>
                <w:szCs w:val="24"/>
                <w:lang w:val="es-ES"/>
              </w:rPr>
            </w:pPr>
            <w:r w:rsidRPr="003B5C72">
              <w:rPr>
                <w:kern w:val="0"/>
                <w:szCs w:val="24"/>
                <w:lang w:val="es-ES"/>
              </w:rPr>
              <w:t xml:space="preserve">Teléfono: </w:t>
            </w:r>
            <w:r>
              <w:rPr>
                <w:i/>
                <w:iCs/>
                <w:kern w:val="0"/>
                <w:szCs w:val="24"/>
                <w:lang w:val="es-ES"/>
              </w:rPr>
              <w:t>(504)2220-5583; 22221225; 22224320; Ext1356/1353/1345</w:t>
            </w:r>
          </w:p>
          <w:p w:rsidR="00EE7B56" w:rsidRPr="003B5C72" w:rsidRDefault="00EE7B56" w:rsidP="00D8345A">
            <w:pPr>
              <w:pStyle w:val="Outline"/>
              <w:keepNext/>
              <w:keepLines/>
              <w:spacing w:before="120" w:after="120"/>
              <w:jc w:val="both"/>
              <w:rPr>
                <w:kern w:val="0"/>
                <w:szCs w:val="24"/>
                <w:lang w:val="es-ES"/>
              </w:rPr>
            </w:pPr>
            <w:r w:rsidRPr="003B5C72">
              <w:rPr>
                <w:kern w:val="0"/>
                <w:szCs w:val="24"/>
                <w:lang w:val="es-ES"/>
              </w:rPr>
              <w:t xml:space="preserve">Dirección de correo electrónico: </w:t>
            </w:r>
            <w:hyperlink r:id="rId14" w:history="1">
              <w:r w:rsidRPr="00930EED">
                <w:rPr>
                  <w:rStyle w:val="Hipervnculo"/>
                  <w:kern w:val="0"/>
                  <w:lang w:val="es-ES"/>
                </w:rPr>
                <w:t>dirección.adquisiciones@se.gob.hn</w:t>
              </w:r>
            </w:hyperlink>
            <w:r w:rsidRPr="00AA623D">
              <w:rPr>
                <w:kern w:val="0"/>
                <w:szCs w:val="24"/>
                <w:lang w:val="es-ES"/>
              </w:rPr>
              <w:t>;</w:t>
            </w:r>
            <w:r>
              <w:rPr>
                <w:kern w:val="0"/>
                <w:szCs w:val="24"/>
                <w:lang w:val="es-ES"/>
              </w:rPr>
              <w:t xml:space="preserve"> </w:t>
            </w:r>
            <w:r w:rsidRPr="00AA623D">
              <w:rPr>
                <w:kern w:val="0"/>
                <w:szCs w:val="24"/>
                <w:lang w:val="es-ES"/>
              </w:rPr>
              <w:t xml:space="preserve"> </w:t>
            </w:r>
            <w:hyperlink r:id="rId15" w:history="1">
              <w:r w:rsidRPr="00930EED">
                <w:rPr>
                  <w:rStyle w:val="Hipervnculo"/>
                  <w:kern w:val="0"/>
                  <w:lang w:val="es-ES"/>
                </w:rPr>
                <w:t>adquisiciones.seduc@gmail.com</w:t>
              </w:r>
            </w:hyperlink>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r w:rsidRPr="003B5C72">
              <w:rPr>
                <w:b/>
                <w:bCs/>
                <w:lang w:val="es-ES"/>
              </w:rPr>
              <w:lastRenderedPageBreak/>
              <w:t>IAO 7.1</w:t>
            </w:r>
          </w:p>
        </w:tc>
        <w:tc>
          <w:tcPr>
            <w:tcW w:w="7128" w:type="dxa"/>
            <w:tcBorders>
              <w:top w:val="single" w:sz="12" w:space="0" w:color="000000"/>
              <w:bottom w:val="single" w:sz="12" w:space="0" w:color="000000"/>
            </w:tcBorders>
          </w:tcPr>
          <w:p w:rsidR="00EE7B56" w:rsidRPr="003B5C72" w:rsidRDefault="00EE7B56" w:rsidP="00833943">
            <w:pPr>
              <w:keepNext/>
              <w:keepLines/>
              <w:spacing w:before="120" w:after="120"/>
              <w:jc w:val="both"/>
              <w:rPr>
                <w:bCs/>
                <w:lang w:val="es-ES"/>
              </w:rPr>
            </w:pPr>
            <w:r w:rsidRPr="003B5C72">
              <w:rPr>
                <w:bCs/>
                <w:lang w:val="es-ES"/>
              </w:rPr>
              <w:t xml:space="preserve">Las solicitudes de aclaración, si las hubiere, deberán ser presentadas al Comprador por lo menos </w:t>
            </w:r>
            <w:r w:rsidRPr="00833943">
              <w:rPr>
                <w:b/>
                <w:i/>
                <w:iCs/>
                <w:color w:val="000000" w:themeColor="text1"/>
                <w:lang w:val="es-ES"/>
              </w:rPr>
              <w:t>1</w:t>
            </w:r>
            <w:r w:rsidR="00833943">
              <w:rPr>
                <w:b/>
                <w:i/>
                <w:iCs/>
                <w:color w:val="000000" w:themeColor="text1"/>
                <w:lang w:val="es-ES"/>
              </w:rPr>
              <w:t>2</w:t>
            </w:r>
            <w:r w:rsidR="00D8345A">
              <w:rPr>
                <w:i/>
                <w:iCs/>
                <w:color w:val="FF0000"/>
                <w:lang w:val="es-ES"/>
              </w:rPr>
              <w:t xml:space="preserve"> </w:t>
            </w:r>
            <w:r w:rsidRPr="003B5C72">
              <w:rPr>
                <w:bCs/>
                <w:lang w:val="es-ES"/>
              </w:rPr>
              <w:t>días antes de la fecha límite para la presentación de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BA2739">
              <w:rPr>
                <w:b/>
                <w:bCs/>
                <w:sz w:val="28"/>
                <w:lang w:val="es-ES"/>
              </w:rPr>
              <w:t>C. Preparación de las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11.1(h)</w:t>
            </w:r>
          </w:p>
        </w:tc>
        <w:tc>
          <w:tcPr>
            <w:tcW w:w="7128" w:type="dxa"/>
            <w:tcBorders>
              <w:top w:val="single" w:sz="12" w:space="0" w:color="000000"/>
              <w:bottom w:val="single" w:sz="12" w:space="0" w:color="000000"/>
            </w:tcBorders>
          </w:tcPr>
          <w:p w:rsidR="00EE7B56" w:rsidRDefault="00EE7B56" w:rsidP="00D8345A">
            <w:pPr>
              <w:spacing w:before="120" w:after="120"/>
              <w:rPr>
                <w:lang w:val="es-ES"/>
              </w:rPr>
            </w:pPr>
            <w:r w:rsidRPr="003B5C72">
              <w:rPr>
                <w:lang w:val="es-ES"/>
              </w:rPr>
              <w:t>Los Oferente</w:t>
            </w:r>
            <w:r>
              <w:rPr>
                <w:lang w:val="es-ES"/>
              </w:rPr>
              <w:t>s</w:t>
            </w:r>
            <w:r w:rsidRPr="003B5C72">
              <w:rPr>
                <w:lang w:val="es-ES"/>
              </w:rPr>
              <w:t xml:space="preserve"> deberán presentar los siguientes documentos adicionales con su oferta: </w:t>
            </w:r>
            <w:r>
              <w:rPr>
                <w:lang w:val="es-ES"/>
              </w:rPr>
              <w:t>Además de lo solicitado en la Clausula 11 de las IAO deberá proporcionar los siguientes documentos:</w:t>
            </w:r>
          </w:p>
          <w:p w:rsidR="00EE7B56" w:rsidRPr="0082760B" w:rsidRDefault="00EE7B56" w:rsidP="00D8345A">
            <w:pPr>
              <w:shd w:val="clear" w:color="auto" w:fill="FFFFFF" w:themeFill="background1"/>
              <w:spacing w:before="120" w:after="120"/>
              <w:rPr>
                <w:b/>
                <w:lang w:val="es-ES"/>
              </w:rPr>
            </w:pPr>
            <w:r w:rsidRPr="0082760B">
              <w:rPr>
                <w:b/>
                <w:lang w:val="es-ES" w:eastAsia="es-ES"/>
              </w:rPr>
              <w:t>Información Legal</w:t>
            </w:r>
            <w:r>
              <w:rPr>
                <w:b/>
                <w:lang w:val="es-ES" w:eastAsia="es-ES"/>
              </w:rPr>
              <w:t>:</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Copia autenticada de escritura de constitución y sus reformas debidamente inscritas en el Registro Mercantil</w:t>
            </w:r>
            <w:r>
              <w:rPr>
                <w:rFonts w:eastAsia="Arial"/>
                <w:lang w:eastAsia="es-ES"/>
              </w:rPr>
              <w:t>, y Cámara de Comercio e Industria respectiva.</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Copia autenticada del poder del representante legal del oferente, debidamente inscrito</w:t>
            </w:r>
            <w:r>
              <w:rPr>
                <w:rFonts w:eastAsia="Arial"/>
                <w:lang w:eastAsia="es-ES"/>
              </w:rPr>
              <w:t xml:space="preserve"> </w:t>
            </w:r>
            <w:r w:rsidRPr="00EC02BC">
              <w:rPr>
                <w:rFonts w:eastAsia="Arial"/>
                <w:lang w:eastAsia="es-ES"/>
              </w:rPr>
              <w:t>en el Registro Mercantil.</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 xml:space="preserve">Copia autenticada de RTN del oferente. </w:t>
            </w:r>
          </w:p>
          <w:p w:rsidR="00EE7B56" w:rsidRPr="00713B3E" w:rsidRDefault="00EE7B56" w:rsidP="00AA6AF7">
            <w:pPr>
              <w:widowControl w:val="0"/>
              <w:numPr>
                <w:ilvl w:val="0"/>
                <w:numId w:val="41"/>
              </w:numPr>
              <w:shd w:val="clear" w:color="auto" w:fill="FFFFFF" w:themeFill="background1"/>
              <w:autoSpaceDE w:val="0"/>
              <w:autoSpaceDN w:val="0"/>
              <w:spacing w:before="144" w:after="120"/>
              <w:rPr>
                <w:color w:val="000000" w:themeColor="text1"/>
                <w:lang w:eastAsia="es-ES"/>
              </w:rPr>
            </w:pPr>
            <w:r w:rsidRPr="00713B3E">
              <w:rPr>
                <w:rFonts w:eastAsia="Arial"/>
                <w:b/>
                <w:color w:val="000000" w:themeColor="text1"/>
                <w:lang w:eastAsia="es-ES"/>
              </w:rPr>
              <w:t>En el caso en el que el oferente cuente con la constancia de inscripción en el Registro de Proveedores y Contratistas del Estado, extendida por la ONCAE</w:t>
            </w:r>
            <w:r w:rsidRPr="00713B3E">
              <w:rPr>
                <w:rFonts w:eastAsia="Arial"/>
                <w:color w:val="000000" w:themeColor="text1"/>
                <w:lang w:eastAsia="es-ES"/>
              </w:rPr>
              <w:t xml:space="preserve">, no deberá presentar los documentos descritos en los incisos 1 al </w:t>
            </w:r>
            <w:r w:rsidR="002B292F">
              <w:rPr>
                <w:rFonts w:eastAsia="Arial"/>
                <w:color w:val="000000" w:themeColor="text1"/>
                <w:lang w:eastAsia="es-ES"/>
              </w:rPr>
              <w:t>3</w:t>
            </w:r>
            <w:r w:rsidRPr="00713B3E">
              <w:rPr>
                <w:rFonts w:eastAsia="Arial"/>
                <w:color w:val="000000" w:themeColor="text1"/>
                <w:lang w:eastAsia="es-ES"/>
              </w:rPr>
              <w:t>, siempre</w:t>
            </w:r>
            <w:r w:rsidRPr="00713B3E">
              <w:rPr>
                <w:rFonts w:eastAsia="Arial"/>
                <w:color w:val="000000" w:themeColor="text1"/>
                <w:u w:val="single"/>
                <w:lang w:eastAsia="es-ES"/>
              </w:rPr>
              <w:t xml:space="preserve"> </w:t>
            </w:r>
            <w:r w:rsidRPr="00713B3E">
              <w:rPr>
                <w:rFonts w:eastAsia="Arial"/>
                <w:color w:val="000000" w:themeColor="text1"/>
                <w:lang w:eastAsia="es-ES"/>
              </w:rPr>
              <w:t>y cuando esta información se encuentre actualizada en dicho registro, solamente bastará con la presentación de la constancia de inscripción antes mencionada.</w:t>
            </w:r>
          </w:p>
          <w:p w:rsidR="00EE7B56" w:rsidRPr="00D8345A" w:rsidRDefault="00EE7B56" w:rsidP="00AA6AF7">
            <w:pPr>
              <w:widowControl w:val="0"/>
              <w:numPr>
                <w:ilvl w:val="0"/>
                <w:numId w:val="41"/>
              </w:numPr>
              <w:shd w:val="clear" w:color="auto" w:fill="FFFFFF" w:themeFill="background1"/>
              <w:autoSpaceDE w:val="0"/>
              <w:autoSpaceDN w:val="0"/>
              <w:spacing w:before="144" w:after="120"/>
              <w:rPr>
                <w:color w:val="000000" w:themeColor="text1"/>
                <w:lang w:eastAsia="es-ES"/>
              </w:rPr>
            </w:pPr>
            <w:r w:rsidRPr="00713B3E">
              <w:rPr>
                <w:rFonts w:eastAsia="Arial"/>
                <w:color w:val="000000" w:themeColor="text1"/>
                <w:lang w:eastAsia="es-ES"/>
              </w:rPr>
              <w:t>Fotocopia de la tarjeta de identidad (anverso y reverso) del Representante legal de la Empresa o documento similar de identificación (Pasaporte en caso de ser extranjero).</w:t>
            </w:r>
          </w:p>
          <w:p w:rsidR="00EE7B56" w:rsidRDefault="00EE7B56" w:rsidP="00D8345A">
            <w:pPr>
              <w:autoSpaceDE w:val="0"/>
              <w:autoSpaceDN w:val="0"/>
              <w:adjustRightInd w:val="0"/>
              <w:rPr>
                <w:b/>
                <w:lang w:val="es-ES" w:eastAsia="es-ES"/>
              </w:rPr>
            </w:pPr>
            <w:r w:rsidRPr="0082760B">
              <w:rPr>
                <w:b/>
                <w:lang w:val="es-ES" w:eastAsia="es-ES"/>
              </w:rPr>
              <w:t>Información Financiera</w:t>
            </w:r>
            <w:r>
              <w:rPr>
                <w:b/>
                <w:lang w:val="es-ES" w:eastAsia="es-ES"/>
              </w:rPr>
              <w:t>:</w:t>
            </w:r>
          </w:p>
          <w:p w:rsidR="00EE7B56" w:rsidRDefault="00EE7B56" w:rsidP="00AA6AF7">
            <w:pPr>
              <w:numPr>
                <w:ilvl w:val="0"/>
                <w:numId w:val="42"/>
              </w:numPr>
              <w:spacing w:before="120" w:after="120"/>
              <w:jc w:val="both"/>
              <w:rPr>
                <w:iCs/>
                <w:szCs w:val="23"/>
                <w:lang w:val="es-ES"/>
              </w:rPr>
            </w:pPr>
            <w:r w:rsidRPr="003E379D">
              <w:rPr>
                <w:iCs/>
                <w:szCs w:val="23"/>
                <w:lang w:val="es-ES"/>
              </w:rPr>
              <w:t>Estados financieros de</w:t>
            </w:r>
            <w:r w:rsidR="00D90002">
              <w:rPr>
                <w:iCs/>
                <w:szCs w:val="23"/>
                <w:lang w:val="es-ES"/>
              </w:rPr>
              <w:t xml:space="preserve"> </w:t>
            </w:r>
            <w:r w:rsidRPr="003E379D">
              <w:rPr>
                <w:iCs/>
                <w:szCs w:val="23"/>
                <w:lang w:val="es-ES"/>
              </w:rPr>
              <w:t>l</w:t>
            </w:r>
            <w:r w:rsidR="00D90002">
              <w:rPr>
                <w:iCs/>
                <w:szCs w:val="23"/>
                <w:lang w:val="es-ES"/>
              </w:rPr>
              <w:t>os</w:t>
            </w:r>
            <w:r w:rsidRPr="003E379D">
              <w:rPr>
                <w:iCs/>
                <w:szCs w:val="23"/>
                <w:lang w:val="es-ES"/>
              </w:rPr>
              <w:t xml:space="preserve"> </w:t>
            </w:r>
            <w:r w:rsidRPr="004D457F">
              <w:rPr>
                <w:iCs/>
                <w:szCs w:val="23"/>
                <w:lang w:val="es-ES"/>
              </w:rPr>
              <w:t>año</w:t>
            </w:r>
            <w:r w:rsidR="00D90002">
              <w:rPr>
                <w:iCs/>
                <w:szCs w:val="23"/>
                <w:lang w:val="es-ES"/>
              </w:rPr>
              <w:t>s 2014 y</w:t>
            </w:r>
            <w:r w:rsidRPr="004D457F">
              <w:rPr>
                <w:iCs/>
                <w:szCs w:val="23"/>
                <w:lang w:val="es-ES"/>
              </w:rPr>
              <w:t xml:space="preserve"> 2015,</w:t>
            </w:r>
            <w:r w:rsidRPr="003E379D">
              <w:rPr>
                <w:iCs/>
                <w:szCs w:val="23"/>
                <w:lang w:val="es-ES"/>
              </w:rPr>
              <w:t xml:space="preserve"> debidamente auditado por una firma auditora externa o por un contador público externo colegiado de reconocida reputación, que </w:t>
            </w:r>
            <w:r w:rsidRPr="003E379D">
              <w:rPr>
                <w:iCs/>
                <w:szCs w:val="23"/>
                <w:lang w:val="es-ES"/>
              </w:rPr>
              <w:lastRenderedPageBreak/>
              <w:t>demuestren la validez de la posición financiera. En caso de consorcio los estados financieros auditados de cada una de las empresas miembros.</w:t>
            </w:r>
          </w:p>
          <w:p w:rsidR="00EE7B56" w:rsidRPr="004D457F" w:rsidRDefault="00EE7B56" w:rsidP="00AA6AF7">
            <w:pPr>
              <w:numPr>
                <w:ilvl w:val="0"/>
                <w:numId w:val="42"/>
              </w:numPr>
              <w:spacing w:before="120" w:after="120"/>
              <w:jc w:val="both"/>
              <w:rPr>
                <w:iCs/>
                <w:szCs w:val="23"/>
                <w:lang w:val="es-ES"/>
              </w:rPr>
            </w:pPr>
            <w:r w:rsidRPr="003E379D">
              <w:rPr>
                <w:iCs/>
                <w:szCs w:val="23"/>
                <w:lang w:val="es-ES"/>
              </w:rPr>
              <w:t>Los oferentes deberán acompañar una carta o constancia original de una o más instituciones bancarias o financieras co</w:t>
            </w:r>
            <w:r>
              <w:rPr>
                <w:iCs/>
                <w:szCs w:val="23"/>
                <w:lang w:val="es-ES"/>
              </w:rPr>
              <w:t>n una antigüedad no mayor a un</w:t>
            </w:r>
            <w:r w:rsidRPr="003E379D">
              <w:rPr>
                <w:iCs/>
                <w:szCs w:val="23"/>
                <w:lang w:val="es-ES"/>
              </w:rPr>
              <w:t xml:space="preserve"> (</w:t>
            </w:r>
            <w:r>
              <w:rPr>
                <w:iCs/>
                <w:szCs w:val="23"/>
                <w:lang w:val="es-ES"/>
              </w:rPr>
              <w:t>1</w:t>
            </w:r>
            <w:r w:rsidRPr="003E379D">
              <w:rPr>
                <w:iCs/>
                <w:szCs w:val="23"/>
                <w:lang w:val="es-ES"/>
              </w:rPr>
              <w:t xml:space="preserve">) </w:t>
            </w:r>
            <w:r>
              <w:rPr>
                <w:iCs/>
                <w:szCs w:val="23"/>
                <w:lang w:val="es-ES"/>
              </w:rPr>
              <w:t xml:space="preserve"> </w:t>
            </w:r>
            <w:r w:rsidRPr="003E379D">
              <w:rPr>
                <w:iCs/>
                <w:szCs w:val="23"/>
                <w:lang w:val="es-ES"/>
              </w:rPr>
              <w:t>mes  a la  fecha de presentación de la oferta que indique que el saldo de las líneas de crédito</w:t>
            </w:r>
            <w:r w:rsidR="00B965E2">
              <w:rPr>
                <w:iCs/>
                <w:szCs w:val="23"/>
                <w:lang w:val="es-ES"/>
              </w:rPr>
              <w:t>,</w:t>
            </w:r>
            <w:r w:rsidRPr="003E379D">
              <w:rPr>
                <w:iCs/>
                <w:szCs w:val="23"/>
                <w:lang w:val="es-ES"/>
              </w:rPr>
              <w:t xml:space="preserve"> la cual </w:t>
            </w:r>
            <w:r w:rsidRPr="004D457F">
              <w:rPr>
                <w:iCs/>
                <w:szCs w:val="23"/>
                <w:lang w:val="es-ES"/>
              </w:rPr>
              <w:t>debe de cubrir al menos el 50% del valor total de la oferta para el suministro de los bienes ofertados.</w:t>
            </w:r>
          </w:p>
          <w:p w:rsidR="00EE7B56" w:rsidRDefault="00EE7B56" w:rsidP="00D8345A">
            <w:pPr>
              <w:spacing w:before="120" w:after="120"/>
              <w:ind w:left="720"/>
              <w:jc w:val="both"/>
              <w:rPr>
                <w:iCs/>
                <w:szCs w:val="23"/>
                <w:lang w:val="es-ES"/>
              </w:rPr>
            </w:pPr>
            <w:r w:rsidRPr="004D457F">
              <w:rPr>
                <w:iCs/>
                <w:szCs w:val="23"/>
                <w:lang w:val="es-ES"/>
              </w:rPr>
              <w:t>En caso de consorcio cada una de las empresas miembros deberán presentar carta o constancia original de una o más instituciones bancarias o financieras con una antigüedad no mayor a un (1) mes a la fecha de presentación de la oferta que indique que el saldo de las líneas de crédito cubre  al menos el 50% del valor total de la oferta para el suministro de los bienes ofertados.</w:t>
            </w:r>
          </w:p>
          <w:p w:rsidR="00833943" w:rsidRPr="004D457F" w:rsidRDefault="00833943" w:rsidP="00D8345A">
            <w:pPr>
              <w:spacing w:before="120" w:after="120"/>
              <w:ind w:left="720"/>
              <w:jc w:val="both"/>
              <w:rPr>
                <w:iCs/>
                <w:szCs w:val="23"/>
                <w:lang w:val="es-ES"/>
              </w:rPr>
            </w:pPr>
          </w:p>
          <w:p w:rsidR="00EE7B56" w:rsidRDefault="00EE7B56" w:rsidP="00D8345A">
            <w:pPr>
              <w:spacing w:before="120" w:after="120"/>
              <w:jc w:val="both"/>
              <w:rPr>
                <w:lang w:val="es-ES"/>
              </w:rPr>
            </w:pPr>
            <w:r>
              <w:rPr>
                <w:b/>
                <w:sz w:val="21"/>
                <w:szCs w:val="21"/>
                <w:lang w:val="es-ES"/>
              </w:rPr>
              <w:t xml:space="preserve">DOCUMENTOS TECNICOS </w:t>
            </w:r>
            <w:r w:rsidRPr="00712646">
              <w:rPr>
                <w:b/>
                <w:sz w:val="21"/>
                <w:szCs w:val="21"/>
                <w:lang w:val="es-ES"/>
              </w:rPr>
              <w:t>:</w:t>
            </w:r>
            <w:r w:rsidRPr="003B5C72">
              <w:rPr>
                <w:lang w:val="es-ES"/>
              </w:rPr>
              <w:t xml:space="preserve"> </w:t>
            </w:r>
          </w:p>
          <w:p w:rsidR="00EE7B56" w:rsidRPr="003E379D" w:rsidRDefault="00EE7B56" w:rsidP="00D8345A">
            <w:pPr>
              <w:spacing w:before="120" w:after="120"/>
              <w:jc w:val="both"/>
              <w:rPr>
                <w:szCs w:val="21"/>
                <w:lang w:val="es-ES"/>
              </w:rPr>
            </w:pPr>
            <w:r w:rsidRPr="003E379D">
              <w:rPr>
                <w:szCs w:val="21"/>
                <w:lang w:val="es-ES"/>
              </w:rPr>
              <w:t xml:space="preserve">Los oferentes deberán proporcionar la siguiente documentación: </w:t>
            </w:r>
          </w:p>
          <w:p w:rsidR="00EE7B56" w:rsidRPr="003E379D" w:rsidRDefault="00EE7B56" w:rsidP="00AA6AF7">
            <w:pPr>
              <w:numPr>
                <w:ilvl w:val="0"/>
                <w:numId w:val="43"/>
              </w:numPr>
              <w:spacing w:before="120" w:after="120"/>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EE7B56" w:rsidRDefault="00EE7B56" w:rsidP="00D8345A">
            <w:pPr>
              <w:spacing w:before="120" w:after="120"/>
              <w:ind w:left="720"/>
              <w:jc w:val="both"/>
              <w:rPr>
                <w:iCs/>
                <w:szCs w:val="21"/>
                <w:lang w:val="es-ES"/>
              </w:rPr>
            </w:pPr>
            <w:r w:rsidRPr="003E379D">
              <w:rPr>
                <w:iCs/>
                <w:szCs w:val="21"/>
                <w:lang w:val="es-ES"/>
              </w:rPr>
              <w:t xml:space="preserve">Se entiende por contratos similares aquellos cuyo objeto ha sido el suministro del equipo ofertado y cuyos montos contratados sean igual o </w:t>
            </w:r>
            <w:r w:rsidRPr="00AD1D2F">
              <w:rPr>
                <w:iCs/>
                <w:szCs w:val="21"/>
                <w:lang w:val="es-ES"/>
              </w:rPr>
              <w:t>mayor a</w:t>
            </w:r>
            <w:r>
              <w:rPr>
                <w:iCs/>
                <w:szCs w:val="21"/>
                <w:lang w:val="es-ES"/>
              </w:rPr>
              <w:t>:</w:t>
            </w:r>
          </w:p>
          <w:p w:rsidR="00EE7B56" w:rsidRPr="004D457F" w:rsidRDefault="00EE7B56" w:rsidP="00D8345A">
            <w:pPr>
              <w:spacing w:before="120" w:after="120"/>
              <w:ind w:left="720"/>
              <w:jc w:val="both"/>
              <w:rPr>
                <w:iCs/>
                <w:szCs w:val="21"/>
                <w:lang w:val="es-ES"/>
              </w:rPr>
            </w:pPr>
            <w:r w:rsidRPr="004D457F">
              <w:rPr>
                <w:iCs/>
                <w:szCs w:val="21"/>
                <w:lang w:val="es-ES"/>
              </w:rPr>
              <w:t>Lote 1</w:t>
            </w:r>
            <w:r w:rsidR="00236AEE">
              <w:rPr>
                <w:iCs/>
                <w:szCs w:val="21"/>
                <w:lang w:val="es-ES"/>
              </w:rPr>
              <w:t>:</w:t>
            </w:r>
            <w:r w:rsidRPr="004D457F">
              <w:rPr>
                <w:iCs/>
                <w:szCs w:val="21"/>
                <w:lang w:val="es-ES"/>
              </w:rPr>
              <w:t xml:space="preserve"> L. </w:t>
            </w:r>
            <w:r w:rsidR="00B965E2">
              <w:rPr>
                <w:iCs/>
                <w:szCs w:val="21"/>
                <w:lang w:val="es-ES"/>
              </w:rPr>
              <w:t>2,00</w:t>
            </w:r>
            <w:r w:rsidRPr="004D457F">
              <w:rPr>
                <w:iCs/>
                <w:szCs w:val="21"/>
                <w:lang w:val="es-ES"/>
              </w:rPr>
              <w:t>0,000.00</w:t>
            </w:r>
          </w:p>
          <w:p w:rsidR="00EE7B56" w:rsidRPr="004D457F" w:rsidRDefault="00EE7B56" w:rsidP="00D8345A">
            <w:pPr>
              <w:spacing w:before="120" w:after="120"/>
              <w:ind w:left="720"/>
              <w:jc w:val="both"/>
              <w:rPr>
                <w:iCs/>
                <w:szCs w:val="21"/>
                <w:lang w:val="es-ES"/>
              </w:rPr>
            </w:pPr>
            <w:r w:rsidRPr="004D457F">
              <w:rPr>
                <w:iCs/>
                <w:szCs w:val="21"/>
                <w:lang w:val="es-ES"/>
              </w:rPr>
              <w:t>Lote 2</w:t>
            </w:r>
            <w:r w:rsidR="00236AEE" w:rsidRPr="004D457F">
              <w:rPr>
                <w:iCs/>
                <w:szCs w:val="21"/>
                <w:lang w:val="es-ES"/>
              </w:rPr>
              <w:t xml:space="preserve">: </w:t>
            </w:r>
            <w:r w:rsidR="00236AEE">
              <w:rPr>
                <w:iCs/>
                <w:szCs w:val="21"/>
                <w:lang w:val="es-ES"/>
              </w:rPr>
              <w:t>L</w:t>
            </w:r>
            <w:r w:rsidRPr="004D457F">
              <w:rPr>
                <w:iCs/>
                <w:szCs w:val="21"/>
                <w:lang w:val="es-ES"/>
              </w:rPr>
              <w:t xml:space="preserve">. </w:t>
            </w:r>
            <w:r w:rsidR="00B965E2">
              <w:rPr>
                <w:iCs/>
                <w:szCs w:val="21"/>
                <w:lang w:val="es-ES"/>
              </w:rPr>
              <w:t xml:space="preserve">  </w:t>
            </w:r>
            <w:r w:rsidR="00E206CB">
              <w:rPr>
                <w:iCs/>
                <w:szCs w:val="21"/>
                <w:lang w:val="es-ES"/>
              </w:rPr>
              <w:t xml:space="preserve"> </w:t>
            </w:r>
            <w:r w:rsidRPr="004D457F">
              <w:rPr>
                <w:iCs/>
                <w:szCs w:val="21"/>
                <w:lang w:val="es-ES"/>
              </w:rPr>
              <w:t>300,000.00</w:t>
            </w:r>
          </w:p>
          <w:p w:rsidR="00EE7B56" w:rsidRPr="005E6778" w:rsidRDefault="00EE7B56" w:rsidP="00AA6AF7">
            <w:pPr>
              <w:pStyle w:val="Prrafodelista"/>
              <w:numPr>
                <w:ilvl w:val="0"/>
                <w:numId w:val="43"/>
              </w:numPr>
              <w:tabs>
                <w:tab w:val="left" w:pos="0"/>
              </w:tabs>
              <w:spacing w:before="120" w:after="120"/>
              <w:jc w:val="both"/>
              <w:rPr>
                <w:rFonts w:ascii="Times New Roman" w:hAnsi="Times New Roman"/>
                <w:sz w:val="24"/>
                <w:lang w:val="es-ES"/>
              </w:rPr>
            </w:pPr>
            <w:r w:rsidRPr="005E6778">
              <w:rPr>
                <w:rFonts w:ascii="Times New Roman" w:hAnsi="Times New Roman"/>
                <w:sz w:val="24"/>
                <w:lang w:val="es-ES"/>
              </w:rPr>
              <w:t>El Oferente deberá proporcionar evidencia documentada que demuestre el cumplimiento de los Bienes que ofrece con los siguientes requisitos de utilización:</w:t>
            </w:r>
          </w:p>
          <w:p w:rsidR="00EE7B56" w:rsidRPr="005E6778" w:rsidRDefault="00EE7B56" w:rsidP="00D8345A">
            <w:pPr>
              <w:tabs>
                <w:tab w:val="left" w:pos="1440"/>
              </w:tabs>
              <w:ind w:left="644"/>
              <w:jc w:val="both"/>
              <w:rPr>
                <w:lang w:val="es-ES"/>
              </w:rPr>
            </w:pPr>
            <w:r w:rsidRPr="005E6778">
              <w:rPr>
                <w:lang w:val="es-ES"/>
              </w:rPr>
              <w:t xml:space="preserve">El Oferente debe contar con documentos de respaldo en el que demuestre que los bienes y servicios fueron recibidos a </w:t>
            </w:r>
            <w:r w:rsidRPr="005E6778">
              <w:rPr>
                <w:b/>
                <w:lang w:val="es-ES"/>
              </w:rPr>
              <w:t>satisfacción</w:t>
            </w:r>
            <w:r w:rsidRPr="005E6778">
              <w:rPr>
                <w:lang w:val="es-ES"/>
              </w:rPr>
              <w:t xml:space="preserve"> de los clientes de acuerdo a las cantidades y a las especificaciones técnicas solicitadas.</w:t>
            </w:r>
          </w:p>
          <w:p w:rsidR="00EE7B56" w:rsidRPr="005E6778" w:rsidRDefault="00EE7B56" w:rsidP="00D8345A">
            <w:pPr>
              <w:spacing w:before="120" w:after="120"/>
              <w:ind w:left="720"/>
              <w:jc w:val="both"/>
            </w:pPr>
            <w:r w:rsidRPr="005E6778">
              <w:t xml:space="preserve">Constancia original en el que mencione que los bienes y servicios fueron recibidos a </w:t>
            </w:r>
            <w:r w:rsidRPr="005E6778">
              <w:rPr>
                <w:b/>
                <w:i/>
              </w:rPr>
              <w:t>satisfacción</w:t>
            </w:r>
            <w:r w:rsidRPr="005E6778">
              <w:t xml:space="preserve">, Deberán ser de al menos tres (3) contratos similares finalizados en los últimos cinco (5) años, </w:t>
            </w:r>
            <w:r w:rsidRPr="005E6778">
              <w:rPr>
                <w:iCs/>
                <w:szCs w:val="21"/>
                <w:lang w:val="es-ES"/>
              </w:rPr>
              <w:t>firmada y sellada por la entidad que recibió el bien o servicio</w:t>
            </w:r>
            <w:r w:rsidRPr="005E6778">
              <w:t xml:space="preserve">. </w:t>
            </w:r>
            <w:r w:rsidR="00236AEE" w:rsidRPr="005E6778">
              <w:t>Dicha</w:t>
            </w:r>
            <w:r w:rsidRPr="005E6778">
              <w:t xml:space="preserve"> constancia deberá contener lo siguiente: </w:t>
            </w:r>
            <w:r w:rsidRPr="005E6778">
              <w:lastRenderedPageBreak/>
              <w:t xml:space="preserve">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5E6778">
              <w:rPr>
                <w:b/>
                <w:i/>
                <w:sz w:val="28"/>
              </w:rPr>
              <w:t>satisfacción</w:t>
            </w:r>
            <w:r w:rsidRPr="005E6778">
              <w:t xml:space="preserve"> los bienes adquiridos. En caso de presentar fotocopia deberán venir autenticadas. </w:t>
            </w:r>
          </w:p>
          <w:p w:rsidR="00EE7B56" w:rsidRPr="005E6778" w:rsidRDefault="00EE7B56" w:rsidP="00D8345A">
            <w:pPr>
              <w:spacing w:before="120" w:after="120"/>
              <w:ind w:left="720"/>
              <w:jc w:val="both"/>
            </w:pPr>
            <w:r w:rsidRPr="005E6778">
              <w:t>Se entiende por contratos similares aquellos cuyo objeto ha sido el suministro del equipo ofertado y cuyos montos contratados sean  igual o mayor a</w:t>
            </w:r>
          </w:p>
          <w:p w:rsidR="00EE7B56" w:rsidRPr="005E6778" w:rsidRDefault="00EE7B56" w:rsidP="00D8345A">
            <w:pPr>
              <w:spacing w:before="120" w:after="120"/>
              <w:ind w:left="720"/>
              <w:jc w:val="both"/>
              <w:rPr>
                <w:iCs/>
                <w:szCs w:val="21"/>
                <w:lang w:val="es-ES"/>
              </w:rPr>
            </w:pPr>
            <w:r w:rsidRPr="005E6778">
              <w:rPr>
                <w:iCs/>
                <w:szCs w:val="21"/>
                <w:lang w:val="es-ES"/>
              </w:rPr>
              <w:t xml:space="preserve">Lote 1   L. </w:t>
            </w:r>
            <w:r w:rsidR="00ED23DD" w:rsidRPr="005E6778">
              <w:rPr>
                <w:iCs/>
                <w:szCs w:val="21"/>
                <w:lang w:val="es-ES"/>
              </w:rPr>
              <w:t>2,000</w:t>
            </w:r>
            <w:r w:rsidRPr="005E6778">
              <w:rPr>
                <w:iCs/>
                <w:szCs w:val="21"/>
                <w:lang w:val="es-ES"/>
              </w:rPr>
              <w:t>,000.00</w:t>
            </w:r>
          </w:p>
          <w:p w:rsidR="00EE7B56" w:rsidRPr="005E6778" w:rsidRDefault="00EE7B56" w:rsidP="00D8345A">
            <w:pPr>
              <w:spacing w:before="120" w:after="120"/>
              <w:ind w:left="720"/>
              <w:jc w:val="both"/>
              <w:rPr>
                <w:iCs/>
                <w:szCs w:val="21"/>
                <w:lang w:val="es-ES"/>
              </w:rPr>
            </w:pPr>
            <w:r w:rsidRPr="005E6778">
              <w:rPr>
                <w:iCs/>
                <w:szCs w:val="21"/>
                <w:lang w:val="es-ES"/>
              </w:rPr>
              <w:t>Lote 2: L. 300,000.00</w:t>
            </w:r>
          </w:p>
          <w:p w:rsidR="00EE7B56" w:rsidRPr="005E6778" w:rsidRDefault="00EE7B56" w:rsidP="00D8345A">
            <w:pPr>
              <w:tabs>
                <w:tab w:val="left" w:pos="1440"/>
              </w:tabs>
              <w:ind w:left="786"/>
              <w:jc w:val="both"/>
              <w:rPr>
                <w:rFonts w:eastAsia="Calibri"/>
                <w:bCs/>
                <w:lang w:val="es-ES"/>
              </w:rPr>
            </w:pPr>
            <w:r w:rsidRPr="005E6778">
              <w:rPr>
                <w:iCs/>
                <w:szCs w:val="21"/>
                <w:lang w:val="es-ES"/>
              </w:rPr>
              <w:t xml:space="preserve">En caso de Consorcios, deberán presentar al menos cinco (5) Contancias </w:t>
            </w:r>
            <w:r w:rsidRPr="005E6778">
              <w:t xml:space="preserve">originales en el que mencione que los bienes y servicios fueron recibidos a </w:t>
            </w:r>
            <w:r w:rsidRPr="005E6778">
              <w:rPr>
                <w:b/>
                <w:i/>
                <w:sz w:val="28"/>
              </w:rPr>
              <w:t>satisfacción</w:t>
            </w:r>
            <w:r w:rsidRPr="005E6778">
              <w:rPr>
                <w:rFonts w:eastAsia="Calibri"/>
                <w:bCs/>
                <w:lang w:val="es-ES"/>
              </w:rPr>
              <w:t>,</w:t>
            </w:r>
            <w:r w:rsidRPr="005E6778">
              <w:t xml:space="preserve"> de al menos cinco (5) </w:t>
            </w:r>
            <w:r w:rsidRPr="005E6778">
              <w:rPr>
                <w:iCs/>
                <w:szCs w:val="21"/>
                <w:lang w:val="es-ES"/>
              </w:rPr>
              <w:t>contratos similares finalizados en los últimos cinco (5) años.</w:t>
            </w:r>
            <w:r w:rsidRPr="005E6778">
              <w:rPr>
                <w:rFonts w:eastAsia="Calibri"/>
                <w:bCs/>
                <w:lang w:val="es-ES"/>
              </w:rPr>
              <w:t xml:space="preserve"> Debe incluir </w:t>
            </w:r>
            <w:r w:rsidRPr="005E6778">
              <w:rPr>
                <w:iCs/>
                <w:szCs w:val="21"/>
                <w:lang w:val="es-ES"/>
              </w:rPr>
              <w:t xml:space="preserve">la siguiente información: </w:t>
            </w:r>
            <w:r w:rsidRPr="005E6778">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Pr="005E6778" w:rsidRDefault="00EE7B56" w:rsidP="00D8345A">
            <w:pPr>
              <w:spacing w:before="120" w:after="120"/>
              <w:ind w:left="785"/>
              <w:jc w:val="both"/>
              <w:rPr>
                <w:iCs/>
                <w:szCs w:val="21"/>
                <w:lang w:val="es-ES"/>
              </w:rPr>
            </w:pPr>
            <w:r w:rsidRPr="005E6778">
              <w:rPr>
                <w:iCs/>
                <w:szCs w:val="21"/>
                <w:lang w:val="es-ES"/>
              </w:rPr>
              <w:t>Se entiende por contratos similares aquellos cuyo objeto ha sido el suministro del equipo ofertado y cuyos montos contratados sean igual o mayor a:</w:t>
            </w:r>
          </w:p>
          <w:p w:rsidR="00EE7B56" w:rsidRPr="005E6778" w:rsidRDefault="00EE7B56" w:rsidP="00D8345A">
            <w:pPr>
              <w:spacing w:before="120" w:after="120"/>
              <w:ind w:left="720"/>
              <w:jc w:val="both"/>
              <w:rPr>
                <w:iCs/>
                <w:szCs w:val="21"/>
                <w:lang w:val="es-ES"/>
              </w:rPr>
            </w:pPr>
            <w:r w:rsidRPr="005E6778">
              <w:rPr>
                <w:iCs/>
                <w:szCs w:val="21"/>
                <w:lang w:val="es-ES"/>
              </w:rPr>
              <w:t xml:space="preserve">Lote 1  L. </w:t>
            </w:r>
            <w:r w:rsidR="00ED23DD" w:rsidRPr="005E6778">
              <w:rPr>
                <w:iCs/>
                <w:szCs w:val="21"/>
                <w:lang w:val="es-ES"/>
              </w:rPr>
              <w:t>3,500</w:t>
            </w:r>
            <w:r w:rsidRPr="005E6778">
              <w:rPr>
                <w:iCs/>
                <w:szCs w:val="21"/>
                <w:lang w:val="es-ES"/>
              </w:rPr>
              <w:t>,000.00</w:t>
            </w:r>
          </w:p>
          <w:p w:rsidR="00EE7B56" w:rsidRPr="005E6778" w:rsidRDefault="00EE7B56" w:rsidP="00D8345A">
            <w:pPr>
              <w:spacing w:before="120" w:after="120"/>
              <w:ind w:left="720"/>
              <w:jc w:val="both"/>
              <w:rPr>
                <w:iCs/>
                <w:szCs w:val="21"/>
                <w:lang w:val="es-ES"/>
              </w:rPr>
            </w:pPr>
            <w:r w:rsidRPr="005E6778">
              <w:rPr>
                <w:iCs/>
                <w:szCs w:val="21"/>
                <w:lang w:val="es-ES"/>
              </w:rPr>
              <w:t>Lote 2: L. 600,000.00</w:t>
            </w:r>
          </w:p>
          <w:p w:rsidR="00EE7B56" w:rsidRPr="005E6778" w:rsidRDefault="00EE7B56" w:rsidP="00F71F38">
            <w:pPr>
              <w:tabs>
                <w:tab w:val="left" w:pos="1440"/>
              </w:tabs>
              <w:jc w:val="both"/>
              <w:rPr>
                <w:rFonts w:eastAsia="Calibri"/>
                <w:bCs/>
                <w:szCs w:val="23"/>
                <w:lang w:val="es-ES"/>
              </w:rPr>
            </w:pPr>
            <w:r w:rsidRPr="005E6778">
              <w:rPr>
                <w:rFonts w:eastAsia="Calibri"/>
                <w:bCs/>
                <w:szCs w:val="23"/>
                <w:lang w:val="es-ES"/>
              </w:rPr>
              <w:t xml:space="preserve">Las constancias que no detallen el importe de la venta realizada y que no mencionen que están a </w:t>
            </w:r>
            <w:r w:rsidRPr="005E6778">
              <w:rPr>
                <w:rFonts w:eastAsia="Calibri"/>
                <w:b/>
                <w:bCs/>
                <w:i/>
                <w:szCs w:val="23"/>
                <w:lang w:val="es-ES"/>
              </w:rPr>
              <w:t>Satisfacción</w:t>
            </w:r>
            <w:r w:rsidRPr="005E6778">
              <w:rPr>
                <w:rFonts w:eastAsia="Calibri"/>
                <w:b/>
                <w:bCs/>
                <w:szCs w:val="23"/>
                <w:lang w:val="es-ES"/>
              </w:rPr>
              <w:t>,</w:t>
            </w:r>
            <w:r w:rsidRPr="005E6778">
              <w:rPr>
                <w:rFonts w:eastAsia="Calibri"/>
                <w:bCs/>
                <w:szCs w:val="23"/>
                <w:lang w:val="es-ES"/>
              </w:rPr>
              <w:t xml:space="preserve"> no serán consideradas. Excepto que sean subsanadas en el tiempo establecido en el artículo 132 del</w:t>
            </w:r>
            <w:r w:rsidRPr="00E206CB">
              <w:rPr>
                <w:rFonts w:eastAsia="Calibri"/>
                <w:bCs/>
                <w:color w:val="FF0000"/>
                <w:szCs w:val="23"/>
                <w:lang w:val="es-ES"/>
              </w:rPr>
              <w:t xml:space="preserve"> </w:t>
            </w:r>
            <w:r w:rsidRPr="005E6778">
              <w:rPr>
                <w:rFonts w:eastAsia="Calibri"/>
                <w:bCs/>
                <w:szCs w:val="23"/>
                <w:lang w:val="es-ES"/>
              </w:rPr>
              <w:t>reglamento de la Ley de Contrataciones del Estados de Honduras.</w:t>
            </w:r>
          </w:p>
          <w:p w:rsidR="00EE7B56" w:rsidRPr="00E869AE" w:rsidRDefault="00EE7B56" w:rsidP="00AA6AF7">
            <w:pPr>
              <w:numPr>
                <w:ilvl w:val="0"/>
                <w:numId w:val="43"/>
              </w:numPr>
              <w:spacing w:before="120" w:after="120"/>
              <w:jc w:val="both"/>
              <w:rPr>
                <w:iCs/>
                <w:sz w:val="23"/>
                <w:szCs w:val="23"/>
                <w:lang w:val="es-ES"/>
              </w:rPr>
            </w:pPr>
            <w:r w:rsidRPr="00E869AE">
              <w:rPr>
                <w:iCs/>
                <w:szCs w:val="21"/>
                <w:lang w:val="es-ES"/>
              </w:rPr>
              <w:t>Declaración jurada de contar con un centro de servicios autorizado en Tegucigalpa o Comayagüela para brindar soporte técnico con capacidad de cumplir con las obligaciones de mantenimiento, reparaciones, y disponibilidad de repuestos de los equipos ofertados.</w:t>
            </w:r>
          </w:p>
          <w:p w:rsidR="00EE7B56" w:rsidRPr="006639FE" w:rsidRDefault="00EE7B56" w:rsidP="00AA6AF7">
            <w:pPr>
              <w:numPr>
                <w:ilvl w:val="0"/>
                <w:numId w:val="43"/>
              </w:numPr>
              <w:spacing w:before="120" w:after="120"/>
              <w:jc w:val="both"/>
              <w:rPr>
                <w:iCs/>
                <w:szCs w:val="21"/>
                <w:lang w:val="es-ES"/>
              </w:rPr>
            </w:pPr>
            <w:r w:rsidRPr="00E869AE">
              <w:rPr>
                <w:bCs/>
                <w:szCs w:val="23"/>
                <w:lang w:val="es-ES"/>
              </w:rPr>
              <w:t xml:space="preserve">Declaración jurada o certificación original en papel membretado, debidamente firmada y sellada por el representante legal de la sociedad, en donde manifieste garantizar y cumplir las siguientes </w:t>
            </w:r>
            <w:r w:rsidRPr="006639FE">
              <w:rPr>
                <w:bCs/>
                <w:szCs w:val="23"/>
                <w:lang w:val="es-ES"/>
              </w:rPr>
              <w:lastRenderedPageBreak/>
              <w:t xml:space="preserve">condiciones: </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Suministro y disponibilidad de repuestos necesarios para el correcto funcionamiento de los bienes ofertados durante los siguientes tres (3) años, contados a partir del recibo a satisfacción de los mismos.</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 xml:space="preserve">Soporte técnico: </w:t>
            </w:r>
            <w:r w:rsidRPr="006639FE">
              <w:rPr>
                <w:lang w:val="es-ES"/>
              </w:rPr>
              <w:t xml:space="preserve">instalación, </w:t>
            </w:r>
            <w:r w:rsidRPr="006639FE">
              <w:rPr>
                <w:bCs/>
                <w:szCs w:val="23"/>
                <w:lang w:val="es-ES"/>
              </w:rPr>
              <w:t>mantenimiento preventivo durante el periodo de vigencia de la garantía (por lo menos una visita al año durante los tres (3) años de duración de la garantía).</w:t>
            </w:r>
          </w:p>
          <w:p w:rsidR="00EE7B56" w:rsidRDefault="00EE7B56" w:rsidP="00236AEE">
            <w:pPr>
              <w:numPr>
                <w:ilvl w:val="0"/>
                <w:numId w:val="44"/>
              </w:numPr>
              <w:spacing w:before="120" w:after="120"/>
              <w:jc w:val="both"/>
              <w:rPr>
                <w:lang w:val="es-ES"/>
              </w:rPr>
            </w:pPr>
            <w:r>
              <w:rPr>
                <w:lang w:val="es-ES"/>
              </w:rPr>
              <w:t xml:space="preserve">Cumplimiento de especificaciones técnicas de los bienes ofertados para lo cual deberá transcribir las especificaciones técnicas establecida en la </w:t>
            </w:r>
            <w:r w:rsidRPr="004D6F5A">
              <w:rPr>
                <w:lang w:val="es-ES"/>
              </w:rPr>
              <w:t>Sección VI Lista de Requisitos) mediante el cual la entidad podrá evidenciar el cumplimiento de las especificaciones técnicas requeridas de los bienes ofrecidos por el oferente y que están acordes con lo estipulado en el pliego de condiciones.</w:t>
            </w:r>
          </w:p>
          <w:p w:rsidR="00EE7B56"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de cumplimiento de la oferta viene suscrita a nombre de todos los integrantes del consorcio. </w:t>
            </w:r>
          </w:p>
          <w:p w:rsidR="00F71F38" w:rsidRPr="004C05CC" w:rsidRDefault="00F71F38" w:rsidP="00D8345A">
            <w:pPr>
              <w:spacing w:before="120" w:after="120"/>
              <w:jc w:val="both"/>
              <w:rPr>
                <w:iCs/>
                <w:szCs w:val="23"/>
                <w:lang w:val="es-ES"/>
              </w:rPr>
            </w:pPr>
          </w:p>
          <w:p w:rsidR="00EE7B56" w:rsidRPr="004C05CC" w:rsidRDefault="00EE7B56" w:rsidP="00D8345A">
            <w:pPr>
              <w:autoSpaceDE w:val="0"/>
              <w:autoSpaceDN w:val="0"/>
              <w:adjustRightInd w:val="0"/>
              <w:rPr>
                <w:iCs/>
                <w:szCs w:val="21"/>
                <w:lang w:val="es-ES"/>
              </w:rPr>
            </w:pPr>
            <w:r w:rsidRPr="004C05CC">
              <w:rPr>
                <w:iCs/>
                <w:lang w:val="es-ES"/>
              </w:rPr>
              <w:t>Todos los documentos antes descritos deberán presentarse debidamente autenticados por notario público de Honduras.</w:t>
            </w:r>
          </w:p>
          <w:p w:rsidR="00EE7B56" w:rsidRPr="00BA2739" w:rsidRDefault="00EE7B56" w:rsidP="00ED23DD">
            <w:pPr>
              <w:spacing w:before="120" w:after="120"/>
              <w:ind w:left="720"/>
              <w:jc w:val="both"/>
              <w:rPr>
                <w:i/>
                <w:iCs/>
                <w:lang w:val="es-ES"/>
              </w:rPr>
            </w:pP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13.1</w:t>
            </w:r>
          </w:p>
        </w:tc>
        <w:tc>
          <w:tcPr>
            <w:tcW w:w="7128" w:type="dxa"/>
            <w:tcBorders>
              <w:top w:val="single" w:sz="12" w:space="0" w:color="000000"/>
              <w:bottom w:val="single" w:sz="12" w:space="0" w:color="000000"/>
            </w:tcBorders>
          </w:tcPr>
          <w:p w:rsidR="00EE7B56" w:rsidRPr="003B5C72" w:rsidRDefault="003F53B7" w:rsidP="00D8345A">
            <w:pPr>
              <w:spacing w:before="120" w:after="120"/>
              <w:jc w:val="both"/>
              <w:rPr>
                <w:lang w:val="es-ES"/>
              </w:rPr>
            </w:pPr>
            <w:r>
              <w:rPr>
                <w:lang w:val="es-ES"/>
              </w:rPr>
              <w:t>“</w:t>
            </w:r>
            <w:r w:rsidR="00EE7B56" w:rsidRPr="003B5C72">
              <w:rPr>
                <w:i/>
                <w:iCs/>
                <w:lang w:val="es-ES"/>
              </w:rPr>
              <w:t xml:space="preserve">No </w:t>
            </w:r>
            <w:r w:rsidRPr="003B5C72">
              <w:rPr>
                <w:i/>
                <w:iCs/>
                <w:lang w:val="es-ES"/>
              </w:rPr>
              <w:t xml:space="preserve">se </w:t>
            </w:r>
            <w:r>
              <w:rPr>
                <w:b/>
                <w:bCs/>
                <w:lang w:val="es-ES"/>
              </w:rPr>
              <w:t>cons</w:t>
            </w:r>
            <w:r w:rsidRPr="003B5C72">
              <w:rPr>
                <w:b/>
                <w:bCs/>
                <w:lang w:val="es-ES"/>
              </w:rPr>
              <w:t>iderarán</w:t>
            </w:r>
            <w:r w:rsidR="00EE7B56" w:rsidRPr="003B5C72">
              <w:rPr>
                <w:lang w:val="es-ES"/>
              </w:rPr>
              <w:t xml:space="preserve"> ofertas alternativas</w:t>
            </w:r>
            <w:r>
              <w:rPr>
                <w:lang w:val="es-ES"/>
              </w:rPr>
              <w:t>”</w:t>
            </w:r>
            <w:r w:rsidR="00EE7B56" w:rsidRPr="003B5C72">
              <w:rPr>
                <w:lang w:val="es-ES"/>
              </w:rPr>
              <w:t>.</w:t>
            </w:r>
          </w:p>
          <w:p w:rsidR="00EE7B56" w:rsidRPr="003B5C72" w:rsidRDefault="00EE7B56" w:rsidP="00D8345A">
            <w:pPr>
              <w:pStyle w:val="Sub-ClauseText"/>
              <w:rPr>
                <w:b/>
                <w:bCs/>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14.5</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La edición de Incoterms es </w:t>
            </w:r>
            <w:r w:rsidRPr="003D1486">
              <w:rPr>
                <w:b/>
                <w:lang w:val="es-ES"/>
              </w:rPr>
              <w:t>Incoterms</w:t>
            </w:r>
            <w:r w:rsidR="00F71F38">
              <w:rPr>
                <w:b/>
                <w:lang w:val="es-ES"/>
              </w:rPr>
              <w:t xml:space="preserve"> </w:t>
            </w:r>
            <w:r w:rsidRPr="003D1486">
              <w:rPr>
                <w:b/>
                <w:lang w:val="es-ES"/>
              </w:rPr>
              <w:t>2010</w:t>
            </w:r>
            <w:r w:rsidRPr="003D1486">
              <w:rPr>
                <w:lang w:val="es-ES"/>
              </w:rPr>
              <w:t>.</w:t>
            </w:r>
          </w:p>
        </w:tc>
      </w:tr>
      <w:tr w:rsidR="00EE7B56" w:rsidRPr="003B5C72" w:rsidTr="00B126F4">
        <w:trPr>
          <w:cantSplit/>
          <w:trHeight w:val="4648"/>
        </w:trPr>
        <w:tc>
          <w:tcPr>
            <w:tcW w:w="1782" w:type="dxa"/>
            <w:tcBorders>
              <w:top w:val="single" w:sz="12" w:space="0" w:color="000000"/>
              <w:bottom w:val="single" w:sz="12" w:space="0" w:color="000000"/>
            </w:tcBorders>
          </w:tcPr>
          <w:p w:rsidR="00EE7B56" w:rsidRPr="003B5C72" w:rsidRDefault="00EE7B56" w:rsidP="00D8345A">
            <w:pPr>
              <w:rPr>
                <w:b/>
                <w:bCs/>
                <w:lang w:val="en-US"/>
              </w:rPr>
            </w:pPr>
            <w:r w:rsidRPr="003B5C72">
              <w:rPr>
                <w:b/>
                <w:bCs/>
                <w:lang w:val="es-ES"/>
              </w:rPr>
              <w:lastRenderedPageBreak/>
              <w:t>IAO 14.5 (i)</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En el caso de bienes a ser suministrados desde Honduras (nacionales o importados que ya se encuentren en el país), los bienes deberán ser cotizados para su entrega en el lugar de destino convenido.</w:t>
            </w:r>
          </w:p>
          <w:p w:rsidR="00EE7B56" w:rsidRPr="003D1486" w:rsidRDefault="00EE7B56" w:rsidP="00D8345A">
            <w:pPr>
              <w:jc w:val="both"/>
              <w:rPr>
                <w:lang w:val="es-ES"/>
              </w:rPr>
            </w:pPr>
            <w:r w:rsidRPr="003B5C72">
              <w:rPr>
                <w:lang w:val="es-ES"/>
              </w:rPr>
              <w:t xml:space="preserve">En el caso de bienes a ser suministrados desde el extranjero, los bienes deberán ser cotizados utilizando el INCOTERM </w:t>
            </w:r>
            <w:r w:rsidRPr="003D1486">
              <w:rPr>
                <w:b/>
                <w:lang w:val="es-ES"/>
              </w:rPr>
              <w:t>“DDP</w:t>
            </w:r>
            <w:r w:rsidRPr="003D1486">
              <w:rPr>
                <w:lang w:val="es-ES"/>
              </w:rPr>
              <w:t>”</w:t>
            </w:r>
            <w:r w:rsidR="00F71F38">
              <w:rPr>
                <w:lang w:val="es-ES"/>
              </w:rPr>
              <w:t xml:space="preserve"> </w:t>
            </w:r>
            <w:r w:rsidRPr="003D1486">
              <w:rPr>
                <w:lang w:val="es-ES"/>
              </w:rPr>
              <w:t>(entregada impuestos pagados en el lugar de destino convenido</w:t>
            </w:r>
            <w:r w:rsidR="00F71F38">
              <w:rPr>
                <w:lang w:val="es-ES"/>
              </w:rPr>
              <w:t>)</w:t>
            </w:r>
            <w:r w:rsidRPr="003D1486">
              <w:rPr>
                <w:lang w:val="es-ES"/>
              </w:rPr>
              <w:t>”</w:t>
            </w:r>
          </w:p>
          <w:p w:rsidR="00EE7B56" w:rsidRPr="003B5C72" w:rsidRDefault="00EE7B56" w:rsidP="00D8345A">
            <w:pPr>
              <w:spacing w:before="120" w:after="120"/>
              <w:jc w:val="both"/>
              <w:rPr>
                <w:i/>
                <w:lang w:val="es-ES"/>
              </w:rPr>
            </w:pPr>
            <w:r w:rsidRPr="003B5C72">
              <w:rPr>
                <w:i/>
                <w:lang w:val="es-ES"/>
              </w:rPr>
              <w:t>El término DDP significa el máximo de obligaciones para el vendedor y no debe utilizarse si el vendedor no puede obtener la licencia de importación. El vendedor paga todos los gastos hasta dejar la mercancía en el punto convenido en el país de destino. El comprador no realiza ningún tipo de trámite. Los gastos de aduana de importación son asumidos por el vendedor</w:t>
            </w:r>
          </w:p>
          <w:p w:rsidR="00EE7B56" w:rsidRPr="003B5C72" w:rsidRDefault="00EE7B56" w:rsidP="00D8345A">
            <w:pPr>
              <w:spacing w:before="120" w:after="120"/>
              <w:jc w:val="both"/>
              <w:rPr>
                <w:lang w:val="es-ES"/>
              </w:rPr>
            </w:pPr>
            <w:r w:rsidRPr="003B5C72">
              <w:rPr>
                <w:lang w:val="es-ES"/>
              </w:rPr>
              <w:t xml:space="preserve">Los INCOTERM pueden ser obtenidos de </w:t>
            </w:r>
            <w:smartTag w:uri="urn:schemas-microsoft-com:office:smarttags" w:element="PersonName">
              <w:smartTagPr>
                <w:attr w:name="ProductID" w:val="la C￡mara"/>
              </w:smartTagPr>
              <w:r w:rsidRPr="003B5C72">
                <w:rPr>
                  <w:lang w:val="es-ES"/>
                </w:rPr>
                <w:t>la Cámara</w:t>
              </w:r>
            </w:smartTag>
            <w:r w:rsidRPr="003B5C72">
              <w:rPr>
                <w:lang w:val="es-ES"/>
              </w:rPr>
              <w:t xml:space="preserve"> de Comercio Internacional (www.iccwbo.org).</w:t>
            </w:r>
          </w:p>
        </w:tc>
      </w:tr>
      <w:tr w:rsidR="00EE7B56" w:rsidRPr="003B5C72" w:rsidTr="00B126F4">
        <w:trPr>
          <w:cantSplit/>
          <w:trHeight w:val="1088"/>
        </w:trPr>
        <w:tc>
          <w:tcPr>
            <w:tcW w:w="1782" w:type="dxa"/>
            <w:tcBorders>
              <w:top w:val="single" w:sz="12" w:space="0" w:color="000000"/>
              <w:bottom w:val="single" w:sz="12" w:space="0" w:color="000000"/>
            </w:tcBorders>
          </w:tcPr>
          <w:p w:rsidR="00EE7B56" w:rsidRPr="003B5C72" w:rsidRDefault="00EE7B56" w:rsidP="00D8345A">
            <w:pPr>
              <w:rPr>
                <w:b/>
                <w:bCs/>
                <w:lang w:val="en-US"/>
              </w:rPr>
            </w:pPr>
            <w:r w:rsidRPr="003B5C72">
              <w:rPr>
                <w:b/>
                <w:bCs/>
                <w:lang w:val="en-US"/>
              </w:rPr>
              <w:t xml:space="preserve">IAO 14.5 (i) </w:t>
            </w:r>
          </w:p>
        </w:tc>
        <w:tc>
          <w:tcPr>
            <w:tcW w:w="7128" w:type="dxa"/>
            <w:tcBorders>
              <w:top w:val="single" w:sz="12" w:space="0" w:color="000000"/>
              <w:bottom w:val="single" w:sz="12" w:space="0" w:color="000000"/>
            </w:tcBorders>
          </w:tcPr>
          <w:p w:rsidR="00EE7B56" w:rsidRPr="003B5C72" w:rsidRDefault="00EE7B56" w:rsidP="00F71F38">
            <w:pPr>
              <w:spacing w:before="120" w:after="120"/>
              <w:jc w:val="both"/>
              <w:rPr>
                <w:i/>
                <w:iCs/>
                <w:lang w:val="es-ES"/>
              </w:rPr>
            </w:pPr>
            <w:r w:rsidRPr="003B5C72">
              <w:rPr>
                <w:lang w:val="es-ES"/>
              </w:rPr>
              <w:t>El lugar de destino convenido es</w:t>
            </w:r>
            <w:r>
              <w:rPr>
                <w:lang w:val="es-ES"/>
              </w:rPr>
              <w:t xml:space="preserve">: Oficinas de la Unidad de </w:t>
            </w:r>
            <w:r w:rsidR="00F71F38">
              <w:rPr>
                <w:lang w:val="es-ES"/>
              </w:rPr>
              <w:t>Infotecnología</w:t>
            </w:r>
            <w:r>
              <w:rPr>
                <w:lang w:val="es-ES"/>
              </w:rPr>
              <w:t>, Secretaría de Educación, Distrito Central, Col. Mirador Loarque Edificio INICE segundo nivel a la izquierda.</w:t>
            </w:r>
          </w:p>
        </w:tc>
      </w:tr>
      <w:tr w:rsidR="00EE7B56" w:rsidRPr="003B5C72" w:rsidTr="00B126F4">
        <w:trPr>
          <w:cantSplit/>
          <w:trHeight w:val="1778"/>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14.7</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Los precios cotizados para cada lote deberán corresponder por lo menos al </w:t>
            </w:r>
            <w:r>
              <w:rPr>
                <w:i/>
                <w:iCs/>
                <w:lang w:val="es-ES"/>
              </w:rPr>
              <w:t>100</w:t>
            </w:r>
            <w:r w:rsidRPr="003B5C72">
              <w:rPr>
                <w:i/>
                <w:iCs/>
                <w:lang w:val="es-ES"/>
              </w:rPr>
              <w:t xml:space="preserve"> </w:t>
            </w:r>
            <w:r w:rsidRPr="003B5C72">
              <w:rPr>
                <w:lang w:val="es-ES"/>
              </w:rPr>
              <w:t>% de los artículos listados para cada lote.</w:t>
            </w:r>
          </w:p>
          <w:p w:rsidR="00EE7B56" w:rsidRPr="003B5C72" w:rsidRDefault="00EE7B56" w:rsidP="00D8345A">
            <w:pPr>
              <w:spacing w:before="120" w:after="120"/>
              <w:jc w:val="both"/>
              <w:rPr>
                <w:i/>
                <w:iCs/>
                <w:lang w:val="es-ES"/>
              </w:rPr>
            </w:pPr>
            <w:r w:rsidRPr="003B5C72">
              <w:rPr>
                <w:lang w:val="es-ES"/>
              </w:rPr>
              <w:t>Los precios cotizados para cada artículo de un lote deberán corresponder por lo menos al</w:t>
            </w:r>
            <w:r w:rsidR="00ED23DD">
              <w:rPr>
                <w:lang w:val="es-ES"/>
              </w:rPr>
              <w:t xml:space="preserve"> </w:t>
            </w:r>
            <w:r>
              <w:rPr>
                <w:i/>
                <w:iCs/>
                <w:lang w:val="es-ES"/>
              </w:rPr>
              <w:t>100</w:t>
            </w:r>
            <w:r w:rsidRPr="003B5C72">
              <w:rPr>
                <w:i/>
                <w:iCs/>
                <w:lang w:val="es-ES"/>
              </w:rPr>
              <w:t xml:space="preserve"> </w:t>
            </w:r>
            <w:r w:rsidRPr="003B5C72">
              <w:rPr>
                <w:lang w:val="es-ES"/>
              </w:rPr>
              <w:t xml:space="preserve">% de las cantidades especificadas de este artículo dentro de este lote. </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15.1</w:t>
            </w:r>
          </w:p>
        </w:tc>
        <w:tc>
          <w:tcPr>
            <w:tcW w:w="7128" w:type="dxa"/>
            <w:tcBorders>
              <w:top w:val="single" w:sz="12" w:space="0" w:color="000000"/>
              <w:bottom w:val="single" w:sz="12" w:space="0" w:color="000000"/>
            </w:tcBorders>
          </w:tcPr>
          <w:p w:rsidR="00EE7B56" w:rsidRPr="003B5C72" w:rsidRDefault="00EE7B56" w:rsidP="00ED23DD">
            <w:pPr>
              <w:spacing w:before="120" w:after="120"/>
              <w:jc w:val="both"/>
              <w:rPr>
                <w:lang w:val="es-ES"/>
              </w:rPr>
            </w:pPr>
            <w:r w:rsidRPr="003B5C72">
              <w:rPr>
                <w:lang w:val="es-ES"/>
              </w:rPr>
              <w:t xml:space="preserve">El Oferente </w:t>
            </w:r>
            <w:r w:rsidRPr="003B5C72">
              <w:rPr>
                <w:i/>
                <w:iCs/>
                <w:lang w:val="es-ES"/>
              </w:rPr>
              <w:t xml:space="preserve">“no podrá” </w:t>
            </w:r>
            <w:r w:rsidRPr="003B5C72">
              <w:rPr>
                <w:lang w:val="es-ES"/>
              </w:rPr>
              <w:t>cotizar el precio de su oferta en cualquier moneda plenamente convertible.</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18.3</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El período de tiempo estimado de funcionamiento de los Bienes (para efectos de repuestos) es: </w:t>
            </w:r>
            <w:r w:rsidRPr="00C7300E">
              <w:rPr>
                <w:i/>
                <w:iCs/>
                <w:lang w:val="es-ES"/>
              </w:rPr>
              <w:t>3 años</w:t>
            </w:r>
          </w:p>
        </w:tc>
      </w:tr>
      <w:tr w:rsidR="00EE7B56" w:rsidRPr="003B5C72" w:rsidTr="00B126F4">
        <w:trPr>
          <w:cantSplit/>
          <w:trHeight w:val="2069"/>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19.1 (a)</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i/>
                <w:iCs/>
                <w:lang w:val="es-ES"/>
              </w:rPr>
              <w:t xml:space="preserve">“Se </w:t>
            </w:r>
            <w:r w:rsidRPr="003B5C72">
              <w:rPr>
                <w:iCs/>
                <w:lang w:val="es-ES"/>
              </w:rPr>
              <w:t>requiere</w:t>
            </w:r>
            <w:r w:rsidRPr="003B5C72">
              <w:rPr>
                <w:i/>
                <w:iCs/>
                <w:lang w:val="es-ES"/>
              </w:rPr>
              <w:t xml:space="preserve">” </w:t>
            </w:r>
            <w:r w:rsidRPr="003B5C72">
              <w:rPr>
                <w:lang w:val="es-ES"/>
              </w:rPr>
              <w:t>la Autorización del Fabricante.</w:t>
            </w:r>
          </w:p>
          <w:p w:rsidR="00EE7B56" w:rsidRPr="003B5C72" w:rsidRDefault="00EE7B56" w:rsidP="00D8345A">
            <w:pPr>
              <w:spacing w:before="120" w:after="120"/>
              <w:jc w:val="both"/>
              <w:rPr>
                <w:iCs/>
                <w:lang w:val="es-ES"/>
              </w:rPr>
            </w:pPr>
            <w:r w:rsidRPr="003B5C72">
              <w:rPr>
                <w:i/>
                <w:lang w:val="es-ES"/>
              </w:rPr>
              <w:t>En caso de ser necesario podrá indicarse: “El oferente que no fabrique o produzca los bienes a ser suministrados en Honduras, deberá presentar una Certificación extendida por la autoridad competente que lo acredite en Honduras como Agente, Representante o Distribuidor del Bien o Servicio ofrecido)</w:t>
            </w:r>
          </w:p>
        </w:tc>
      </w:tr>
      <w:tr w:rsidR="00EE7B56" w:rsidRPr="003B5C72" w:rsidTr="00B126F4">
        <w:trPr>
          <w:cantSplit/>
          <w:trHeight w:val="418"/>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19.1 (b)</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lang w:val="es-ES"/>
              </w:rPr>
            </w:pPr>
            <w:r>
              <w:rPr>
                <w:i/>
                <w:iCs/>
                <w:lang w:val="es-ES"/>
              </w:rPr>
              <w:t>“</w:t>
            </w:r>
            <w:r w:rsidRPr="003B5C72">
              <w:rPr>
                <w:i/>
                <w:iCs/>
                <w:lang w:val="es-ES"/>
              </w:rPr>
              <w:t xml:space="preserve">Se requieren” </w:t>
            </w:r>
            <w:r w:rsidRPr="003B5C72">
              <w:rPr>
                <w:lang w:val="es-ES"/>
              </w:rPr>
              <w:t>Servicios posteriores a la venta.</w:t>
            </w:r>
          </w:p>
        </w:tc>
      </w:tr>
      <w:tr w:rsidR="00EE7B56" w:rsidRPr="003B5C72" w:rsidTr="00B126F4">
        <w:trPr>
          <w:cantSplit/>
          <w:trHeight w:val="52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20.1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plazo de validez de la oferta será de </w:t>
            </w:r>
            <w:r>
              <w:rPr>
                <w:lang w:val="es-ES"/>
              </w:rPr>
              <w:t>120</w:t>
            </w:r>
            <w:r w:rsidR="00ED23DD">
              <w:rPr>
                <w:i/>
                <w:iCs/>
                <w:sz w:val="22"/>
                <w:lang w:val="es-ES"/>
              </w:rPr>
              <w:t xml:space="preserve"> </w:t>
            </w:r>
            <w:r w:rsidRPr="003B5C72">
              <w:rPr>
                <w:sz w:val="22"/>
                <w:lang w:val="es-ES"/>
              </w:rPr>
              <w:t>días.</w:t>
            </w:r>
          </w:p>
        </w:tc>
      </w:tr>
      <w:tr w:rsidR="00EE7B56" w:rsidRPr="003B5C72" w:rsidTr="00B126F4">
        <w:trPr>
          <w:cantSplit/>
          <w:trHeight w:val="690"/>
        </w:trPr>
        <w:tc>
          <w:tcPr>
            <w:tcW w:w="1782" w:type="dxa"/>
            <w:tcBorders>
              <w:top w:val="single" w:sz="12" w:space="0" w:color="000000"/>
              <w:bottom w:val="single" w:sz="12" w:space="0" w:color="000000"/>
            </w:tcBorders>
          </w:tcPr>
          <w:p w:rsidR="00EE7B56" w:rsidRPr="003B5C72" w:rsidRDefault="00EE7B56" w:rsidP="00D8345A">
            <w:pPr>
              <w:rPr>
                <w:b/>
                <w:bCs/>
              </w:rPr>
            </w:pPr>
            <w:r w:rsidRPr="003B5C72">
              <w:rPr>
                <w:b/>
                <w:bCs/>
                <w:lang w:val="es-ES"/>
              </w:rPr>
              <w:lastRenderedPageBreak/>
              <w:t>IAO 21.2</w:t>
            </w:r>
          </w:p>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B126F4" w:rsidRPr="003B5C72" w:rsidRDefault="00EE7B56" w:rsidP="00B126F4">
            <w:pPr>
              <w:jc w:val="both"/>
            </w:pPr>
            <w:r w:rsidRPr="003B5C72">
              <w:t xml:space="preserve">La Garantía de la Oferta </w:t>
            </w:r>
            <w:r w:rsidR="00B126F4" w:rsidRPr="00B126F4">
              <w:rPr>
                <w:iCs/>
              </w:rPr>
              <w:t>debe ser de al menos 2% del monto de la oferta</w:t>
            </w:r>
          </w:p>
          <w:p w:rsidR="00EE7B56" w:rsidRPr="003B5C72" w:rsidRDefault="00EE7B56" w:rsidP="00B126F4">
            <w:pPr>
              <w:jc w:val="both"/>
            </w:pPr>
            <w:r w:rsidRPr="003B5C72">
              <w:t xml:space="preserve"> o el equivalente en una moneda de libre convertibilidad.</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22.1</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i/>
                <w:iCs/>
                <w:lang w:val="es-ES"/>
              </w:rPr>
            </w:pPr>
            <w:r w:rsidRPr="003B5C72">
              <w:rPr>
                <w:lang w:val="es-ES"/>
              </w:rPr>
              <w:t xml:space="preserve">Además de la oferta original, el número de copias es: </w:t>
            </w:r>
            <w:r w:rsidR="00ED23DD">
              <w:rPr>
                <w:lang w:val="es-ES"/>
              </w:rPr>
              <w:t>Tres copias (dos copias en físico y una Digital).</w:t>
            </w:r>
          </w:p>
        </w:tc>
      </w:tr>
      <w:tr w:rsidR="00EE7B56" w:rsidRPr="003B5C72" w:rsidTr="00B126F4">
        <w:trPr>
          <w:cantSplit/>
          <w:trHeight w:val="41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spacing w:before="120" w:after="120"/>
              <w:jc w:val="center"/>
              <w:rPr>
                <w:b/>
                <w:bCs/>
                <w:sz w:val="28"/>
                <w:lang w:val="es-ES"/>
              </w:rPr>
            </w:pPr>
            <w:r w:rsidRPr="003B5C72">
              <w:rPr>
                <w:b/>
                <w:bCs/>
                <w:sz w:val="28"/>
                <w:lang w:val="es-ES"/>
              </w:rPr>
              <w:t>D. Presentación y Apertura de Ofertas</w:t>
            </w:r>
          </w:p>
        </w:tc>
      </w:tr>
      <w:tr w:rsidR="00EE7B56" w:rsidRPr="003B5C72" w:rsidTr="00B126F4">
        <w:trPr>
          <w:cantSplit/>
          <w:trHeight w:val="52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23.1</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lang w:val="es-ES"/>
              </w:rPr>
            </w:pPr>
            <w:r w:rsidRPr="003B5C72">
              <w:t>Los Oferentes no podrán presentar Ofertas electrónicamente.</w:t>
            </w:r>
          </w:p>
        </w:tc>
      </w:tr>
      <w:tr w:rsidR="00B126F4" w:rsidRPr="003B5C72" w:rsidTr="00B126F4">
        <w:trPr>
          <w:cantSplit/>
          <w:trHeight w:val="521"/>
        </w:trPr>
        <w:tc>
          <w:tcPr>
            <w:tcW w:w="1782" w:type="dxa"/>
            <w:tcBorders>
              <w:top w:val="single" w:sz="12" w:space="0" w:color="000000"/>
              <w:bottom w:val="single" w:sz="12" w:space="0" w:color="000000"/>
            </w:tcBorders>
          </w:tcPr>
          <w:p w:rsidR="00B126F4" w:rsidRPr="003B5C72" w:rsidRDefault="00B126F4" w:rsidP="00D8345A">
            <w:pPr>
              <w:spacing w:before="120"/>
              <w:jc w:val="both"/>
              <w:rPr>
                <w:b/>
                <w:bCs/>
                <w:lang w:val="es-ES"/>
              </w:rPr>
            </w:pPr>
            <w:r w:rsidRPr="003B5C72">
              <w:rPr>
                <w:b/>
                <w:bCs/>
                <w:lang w:val="es-ES"/>
              </w:rPr>
              <w:t>IAO 23.2 (c)</w:t>
            </w:r>
          </w:p>
        </w:tc>
        <w:tc>
          <w:tcPr>
            <w:tcW w:w="7128" w:type="dxa"/>
            <w:tcBorders>
              <w:top w:val="single" w:sz="12" w:space="0" w:color="000000"/>
              <w:bottom w:val="single" w:sz="12" w:space="0" w:color="000000"/>
            </w:tcBorders>
          </w:tcPr>
          <w:p w:rsidR="00B126F4" w:rsidRPr="003D1486" w:rsidRDefault="00B126F4" w:rsidP="00B126F4">
            <w:pPr>
              <w:spacing w:before="120" w:after="120" w:line="276" w:lineRule="auto"/>
              <w:jc w:val="both"/>
              <w:rPr>
                <w:lang w:val="es-HN"/>
              </w:rPr>
            </w:pPr>
            <w:r w:rsidRPr="003B5C72">
              <w:rPr>
                <w:lang w:val="es-ES"/>
              </w:rPr>
              <w:t xml:space="preserve">Los sobres interiores y exteriores deberán llevar las siguientes leyendas adicionales de identificación: </w:t>
            </w:r>
            <w:r w:rsidRPr="003D1486">
              <w:rPr>
                <w:lang w:val="es-HN"/>
              </w:rPr>
              <w:t xml:space="preserve">El oferente entregará un original y tres copias de su oferta.  El original y las copias de la oferta deberán ser presentados en sobres separados rotulados como </w:t>
            </w:r>
            <w:r w:rsidRPr="003D1486">
              <w:rPr>
                <w:b/>
                <w:lang w:val="es-HN"/>
              </w:rPr>
              <w:t>“ORIGINAL” y “COPIA No. 1, COPIA No. 2,  COPIA DIGITAL,”</w:t>
            </w:r>
            <w:r w:rsidRPr="003D1486">
              <w:rPr>
                <w:lang w:val="es-HN"/>
              </w:rPr>
              <w:t xml:space="preserve"> respectivamente. Los sobres que contengan el original y  las copias deberán ser embalados en un solo paquete.</w:t>
            </w:r>
          </w:p>
          <w:p w:rsidR="00B126F4" w:rsidRPr="003D1486" w:rsidRDefault="00B126F4" w:rsidP="00B126F4">
            <w:pPr>
              <w:spacing w:before="120" w:after="120" w:line="276" w:lineRule="auto"/>
              <w:jc w:val="both"/>
              <w:rPr>
                <w:lang w:val="es-HN"/>
              </w:rPr>
            </w:pPr>
            <w:r w:rsidRPr="003D1486">
              <w:rPr>
                <w:lang w:val="es-HN"/>
              </w:rPr>
              <w:t>Cada sobre y paquete que los contiene deberán estar rotulados de la forma siguiente:</w:t>
            </w:r>
          </w:p>
          <w:p w:rsidR="00B126F4" w:rsidRPr="003D1486" w:rsidRDefault="00B126F4" w:rsidP="00B126F4">
            <w:pPr>
              <w:shd w:val="clear" w:color="auto" w:fill="FFFFFF"/>
              <w:spacing w:before="120" w:after="120" w:line="276" w:lineRule="auto"/>
              <w:jc w:val="both"/>
              <w:rPr>
                <w:iCs/>
                <w:lang w:val="es-ES"/>
              </w:rPr>
            </w:pPr>
            <w:r w:rsidRPr="003D1486">
              <w:rPr>
                <w:b/>
                <w:lang w:val="es-HN"/>
              </w:rPr>
              <w:t>Parte Central:</w:t>
            </w:r>
            <w:r w:rsidRPr="003D1486">
              <w:rPr>
                <w:lang w:val="es-HN"/>
              </w:rPr>
              <w:t xml:space="preserve"> Dirigido a: Secretaría de Estado en el Despacho de Educación, Dirección General de Adquisiciones, edificio principal,</w:t>
            </w:r>
            <w:r w:rsidRPr="003D1486">
              <w:rPr>
                <w:iCs/>
                <w:lang w:val="es-ES"/>
              </w:rPr>
              <w:t xml:space="preserve"> 1era C</w:t>
            </w:r>
            <w:r>
              <w:rPr>
                <w:iCs/>
                <w:lang w:val="es-ES"/>
              </w:rPr>
              <w:t>alle, entre 2da</w:t>
            </w:r>
            <w:r w:rsidRPr="003D1486">
              <w:rPr>
                <w:iCs/>
                <w:lang w:val="es-ES"/>
              </w:rPr>
              <w:t xml:space="preserve"> y 4ta Avenida, Comayagüela. </w:t>
            </w:r>
          </w:p>
          <w:p w:rsidR="00B126F4" w:rsidRPr="003D1486" w:rsidRDefault="00B126F4" w:rsidP="00B126F4">
            <w:pPr>
              <w:shd w:val="clear" w:color="auto" w:fill="FFFFFF"/>
              <w:spacing w:before="120" w:after="120" w:line="276" w:lineRule="auto"/>
              <w:jc w:val="both"/>
              <w:rPr>
                <w:lang w:val="es-HN"/>
              </w:rPr>
            </w:pPr>
            <w:r w:rsidRPr="003D1486">
              <w:rPr>
                <w:b/>
                <w:lang w:val="es-HN"/>
              </w:rPr>
              <w:t xml:space="preserve">Esquina superior Izquierda: </w:t>
            </w:r>
            <w:r w:rsidRPr="003D1486">
              <w:rPr>
                <w:lang w:val="es-HN"/>
              </w:rPr>
              <w:t>Nombre completo del oferente, dirección completa  números de teléfonos, correo electrónico oficial para las comunicaciones correspondientes.</w:t>
            </w:r>
          </w:p>
          <w:p w:rsidR="00B126F4" w:rsidRPr="003D1486" w:rsidRDefault="00B126F4" w:rsidP="00B126F4">
            <w:pPr>
              <w:shd w:val="clear" w:color="auto" w:fill="FFFFFF"/>
              <w:spacing w:before="120" w:after="120" w:line="276" w:lineRule="auto"/>
              <w:jc w:val="both"/>
              <w:rPr>
                <w:b/>
                <w:lang w:val="es-HN"/>
              </w:rPr>
            </w:pPr>
            <w:r w:rsidRPr="003D1486">
              <w:rPr>
                <w:b/>
                <w:lang w:val="es-HN"/>
              </w:rPr>
              <w:t xml:space="preserve">Esquina superior Derecha: </w:t>
            </w:r>
            <w:r w:rsidRPr="003D1486">
              <w:rPr>
                <w:lang w:val="es-HN"/>
              </w:rPr>
              <w:t xml:space="preserve">Identificar si el Contenido es </w:t>
            </w:r>
            <w:r w:rsidRPr="003D1486">
              <w:rPr>
                <w:b/>
                <w:lang w:val="es-HN"/>
              </w:rPr>
              <w:t>ORIGINAL, COPIA No.1, COPIA No. 2,  COPIA DIGITAL.</w:t>
            </w:r>
          </w:p>
          <w:p w:rsidR="00B126F4" w:rsidRPr="003D1486" w:rsidRDefault="00B126F4" w:rsidP="00B126F4">
            <w:pPr>
              <w:shd w:val="clear" w:color="auto" w:fill="FFFFFF"/>
              <w:spacing w:before="120" w:after="120" w:line="276" w:lineRule="auto"/>
              <w:jc w:val="both"/>
            </w:pPr>
            <w:r w:rsidRPr="003D1486">
              <w:rPr>
                <w:b/>
                <w:lang w:val="es-HN"/>
              </w:rPr>
              <w:t xml:space="preserve">Esquina Inferior Derecha: </w:t>
            </w:r>
            <w:r w:rsidRPr="003D1486">
              <w:rPr>
                <w:lang w:val="es-HN"/>
              </w:rPr>
              <w:t>consignar el número y nombre de la Licitación.</w:t>
            </w:r>
          </w:p>
          <w:p w:rsidR="00B126F4" w:rsidRPr="001D1128" w:rsidRDefault="00B126F4" w:rsidP="00B126F4">
            <w:pPr>
              <w:spacing w:before="120" w:after="120"/>
              <w:jc w:val="both"/>
              <w:rPr>
                <w:lang w:val="es-ES"/>
              </w:rPr>
            </w:pPr>
            <w:r w:rsidRPr="001D1128">
              <w:rPr>
                <w:b/>
                <w:lang w:val="es-ES"/>
              </w:rPr>
              <w:t xml:space="preserve">LPN 002-USINIEH/DGA-SE-2017 </w:t>
            </w:r>
            <w:r w:rsidRPr="001D1128">
              <w:rPr>
                <w:b/>
                <w:sz w:val="28"/>
                <w:lang w:val="es-ES"/>
              </w:rPr>
              <w:t>“</w:t>
            </w:r>
            <w:r w:rsidRPr="001D1128">
              <w:rPr>
                <w:b/>
                <w:bCs/>
                <w:iCs/>
                <w:lang w:val="es-ES"/>
              </w:rPr>
              <w:t>TRES SERVIDORES FISICOS DE ÚLTIMA GENERACIÓN Y UN NAS (ALMACENAMIENTO CONECTADO EN RED</w:t>
            </w:r>
            <w:r w:rsidRPr="001D1128">
              <w:rPr>
                <w:b/>
                <w:bCs/>
                <w:iCs/>
                <w:sz w:val="22"/>
                <w:lang w:val="es-ES"/>
              </w:rPr>
              <w:t>)”</w:t>
            </w:r>
          </w:p>
          <w:p w:rsidR="00B126F4" w:rsidRPr="003D1486" w:rsidRDefault="00B126F4" w:rsidP="00B126F4">
            <w:pPr>
              <w:shd w:val="clear" w:color="auto" w:fill="FFFFFF"/>
              <w:spacing w:before="120" w:after="120" w:line="276" w:lineRule="auto"/>
              <w:jc w:val="both"/>
              <w:rPr>
                <w:b/>
                <w:lang w:val="es-HN"/>
              </w:rPr>
            </w:pPr>
            <w:r w:rsidRPr="003D1486">
              <w:rPr>
                <w:b/>
                <w:lang w:val="es-HN"/>
              </w:rPr>
              <w:t xml:space="preserve">Esquina Inferior Izquierda: </w:t>
            </w:r>
            <w:r w:rsidRPr="003D1486">
              <w:rPr>
                <w:lang w:val="es-HN"/>
              </w:rPr>
              <w:t xml:space="preserve">Deberá llevar la siguiente leyenda </w:t>
            </w:r>
            <w:r w:rsidRPr="003D1486">
              <w:rPr>
                <w:b/>
                <w:lang w:val="es-HN"/>
              </w:rPr>
              <w:t>“NO ABRIR ANTES DE LA FECHA Y HORA DE LA APERTURA DE OFERTAS”.</w:t>
            </w:r>
          </w:p>
          <w:p w:rsidR="00B126F4" w:rsidRPr="003B5C72" w:rsidRDefault="00B126F4" w:rsidP="00B126F4">
            <w:pPr>
              <w:spacing w:before="120" w:after="120"/>
              <w:jc w:val="both"/>
            </w:pPr>
            <w:r w:rsidRPr="003D1486">
              <w:rPr>
                <w:lang w:val="es-HN"/>
              </w:rPr>
              <w:t>Si el paquete no está sellado y rotulado según lo solicitado, la Secretaría de Educación no se hace responsable en caso de que la oferta se traspapele o sea abierta prematuramente</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24.1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b/>
                <w:bCs/>
                <w:lang w:val="es-ES"/>
              </w:rPr>
              <w:t>Para propósitos de la presentación de las ofertas</w:t>
            </w:r>
            <w:r w:rsidRPr="003B5C72">
              <w:rPr>
                <w:lang w:val="es-ES"/>
              </w:rPr>
              <w:t>, la dirección del Comprador es:</w:t>
            </w:r>
          </w:p>
          <w:p w:rsidR="00B126F4" w:rsidRDefault="00B126F4" w:rsidP="00B126F4">
            <w:pPr>
              <w:spacing w:before="120" w:after="120"/>
              <w:jc w:val="both"/>
              <w:rPr>
                <w:lang w:val="es-ES"/>
              </w:rPr>
            </w:pPr>
            <w:r w:rsidRPr="003B5C72">
              <w:rPr>
                <w:lang w:val="es-ES"/>
              </w:rPr>
              <w:t xml:space="preserve">Atención: </w:t>
            </w:r>
            <w:r>
              <w:rPr>
                <w:lang w:val="es-ES"/>
              </w:rPr>
              <w:t>Dirección General de Adquisiciones</w:t>
            </w:r>
          </w:p>
          <w:p w:rsidR="00B126F4" w:rsidRDefault="00B126F4" w:rsidP="00B126F4">
            <w:pPr>
              <w:spacing w:before="120" w:after="120"/>
              <w:jc w:val="both"/>
              <w:rPr>
                <w:lang w:val="es-ES"/>
              </w:rPr>
            </w:pPr>
            <w:r w:rsidRPr="003B5C72">
              <w:rPr>
                <w:lang w:val="es-ES"/>
              </w:rPr>
              <w:t xml:space="preserve">Dirección: </w:t>
            </w:r>
            <w:r>
              <w:rPr>
                <w:lang w:val="es-ES"/>
              </w:rPr>
              <w:t>Edificio principal Secretaría de Estado en el Despacho de Educación, 1ra Calle, entre 2da y 4ta Avenida de Comayagüela</w:t>
            </w:r>
            <w:r w:rsidRPr="003B5C72">
              <w:rPr>
                <w:lang w:val="es-ES"/>
              </w:rPr>
              <w:t xml:space="preserve"> </w:t>
            </w:r>
          </w:p>
          <w:p w:rsidR="00B126F4" w:rsidRPr="003B5C72" w:rsidRDefault="00B126F4" w:rsidP="00B126F4">
            <w:pPr>
              <w:spacing w:before="120" w:after="120"/>
              <w:jc w:val="both"/>
              <w:rPr>
                <w:i/>
                <w:iCs/>
                <w:lang w:val="es-ES"/>
              </w:rPr>
            </w:pPr>
            <w:r w:rsidRPr="003B5C72">
              <w:rPr>
                <w:lang w:val="es-ES"/>
              </w:rPr>
              <w:t>Número del Piso/Oficina:</w:t>
            </w:r>
            <w:r>
              <w:rPr>
                <w:i/>
                <w:iCs/>
                <w:lang w:val="es-ES"/>
              </w:rPr>
              <w:t xml:space="preserve"> 3er Piso</w:t>
            </w:r>
            <w:r w:rsidRPr="003B5C72">
              <w:rPr>
                <w:i/>
                <w:iCs/>
                <w:lang w:val="es-ES"/>
              </w:rPr>
              <w:t xml:space="preserve"> </w:t>
            </w:r>
          </w:p>
          <w:p w:rsidR="00B126F4" w:rsidRPr="003B5C72" w:rsidRDefault="00B126F4" w:rsidP="00B126F4">
            <w:pPr>
              <w:spacing w:before="120" w:after="120"/>
              <w:jc w:val="both"/>
              <w:rPr>
                <w:i/>
                <w:iCs/>
                <w:lang w:val="es-ES"/>
              </w:rPr>
            </w:pPr>
            <w:r w:rsidRPr="003B5C72">
              <w:rPr>
                <w:lang w:val="es-ES"/>
              </w:rPr>
              <w:t xml:space="preserve">Ciudad: </w:t>
            </w:r>
            <w:r>
              <w:rPr>
                <w:i/>
                <w:iCs/>
                <w:lang w:val="es-ES"/>
              </w:rPr>
              <w:t>Comayagüela M.D.C.</w:t>
            </w:r>
          </w:p>
          <w:p w:rsidR="00B126F4" w:rsidRPr="003B5C72" w:rsidRDefault="00B126F4" w:rsidP="00B126F4">
            <w:pPr>
              <w:spacing w:before="120" w:after="120"/>
              <w:jc w:val="both"/>
              <w:rPr>
                <w:i/>
                <w:iCs/>
                <w:lang w:val="es-ES"/>
              </w:rPr>
            </w:pPr>
            <w:r w:rsidRPr="003B5C72">
              <w:rPr>
                <w:lang w:val="es-ES"/>
              </w:rPr>
              <w:t xml:space="preserve">Código postal: </w:t>
            </w:r>
            <w:r w:rsidRPr="007C1CCA">
              <w:rPr>
                <w:iCs/>
                <w:lang w:val="es-ES"/>
              </w:rPr>
              <w:t>12101</w:t>
            </w:r>
          </w:p>
          <w:p w:rsidR="00B126F4" w:rsidRPr="003B5C72" w:rsidRDefault="00B126F4" w:rsidP="00B126F4">
            <w:pPr>
              <w:pStyle w:val="Outline"/>
              <w:spacing w:before="120" w:after="120"/>
              <w:jc w:val="both"/>
              <w:rPr>
                <w:b/>
                <w:bCs/>
                <w:i/>
                <w:iCs/>
                <w:kern w:val="0"/>
                <w:szCs w:val="24"/>
                <w:lang w:val="es-ES"/>
              </w:rPr>
            </w:pPr>
            <w:r w:rsidRPr="003B5C72">
              <w:rPr>
                <w:kern w:val="0"/>
                <w:szCs w:val="24"/>
                <w:lang w:val="es-ES"/>
              </w:rPr>
              <w:t xml:space="preserve">País: </w:t>
            </w:r>
            <w:r>
              <w:rPr>
                <w:i/>
                <w:iCs/>
                <w:kern w:val="0"/>
                <w:szCs w:val="24"/>
                <w:lang w:val="es-ES"/>
              </w:rPr>
              <w:t xml:space="preserve">Honduras </w:t>
            </w:r>
          </w:p>
          <w:p w:rsidR="00B126F4" w:rsidRPr="003B5C72" w:rsidRDefault="00B126F4" w:rsidP="00B126F4">
            <w:pPr>
              <w:spacing w:before="120" w:after="120"/>
              <w:jc w:val="both"/>
              <w:rPr>
                <w:lang w:val="es-ES"/>
              </w:rPr>
            </w:pPr>
            <w:r w:rsidRPr="003B5C72">
              <w:rPr>
                <w:lang w:val="es-ES"/>
              </w:rPr>
              <w:t>La fecha límite para  presentar las ofertas es:</w:t>
            </w:r>
          </w:p>
          <w:p w:rsidR="00B126F4" w:rsidRPr="003B5C72" w:rsidRDefault="00B126F4" w:rsidP="00B126F4">
            <w:pPr>
              <w:spacing w:before="120" w:after="120"/>
              <w:jc w:val="both"/>
              <w:rPr>
                <w:i/>
                <w:iCs/>
                <w:lang w:val="es-ES"/>
              </w:rPr>
            </w:pPr>
            <w:r w:rsidRPr="003B5C72">
              <w:rPr>
                <w:lang w:val="es-ES"/>
              </w:rPr>
              <w:t xml:space="preserve">Fecha: </w:t>
            </w:r>
            <w:r>
              <w:rPr>
                <w:lang w:val="es-ES"/>
              </w:rPr>
              <w:t>19 de Junio de 2017</w:t>
            </w:r>
          </w:p>
          <w:p w:rsidR="00EE7B56" w:rsidRPr="003B5C72" w:rsidRDefault="00B126F4" w:rsidP="0036227B">
            <w:pPr>
              <w:spacing w:before="120" w:after="120"/>
              <w:jc w:val="both"/>
              <w:rPr>
                <w:i/>
                <w:iCs/>
                <w:lang w:val="es-ES"/>
              </w:rPr>
            </w:pPr>
            <w:r w:rsidRPr="003B5C72">
              <w:rPr>
                <w:lang w:val="es-ES"/>
              </w:rPr>
              <w:t>Hora:</w:t>
            </w:r>
            <w:r w:rsidRPr="003B5C72">
              <w:rPr>
                <w:i/>
                <w:iCs/>
                <w:lang w:val="es-ES"/>
              </w:rPr>
              <w:t xml:space="preserve"> </w:t>
            </w:r>
            <w:r w:rsidR="0036227B">
              <w:rPr>
                <w:i/>
                <w:iCs/>
                <w:lang w:val="es-ES"/>
              </w:rPr>
              <w:t>10:30 a.m.</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27.1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b/>
                <w:bCs/>
                <w:lang w:val="es-ES"/>
              </w:rPr>
              <w:t>La apertura de las ofertas tendrá lugar en</w:t>
            </w:r>
            <w:r w:rsidRPr="003B5C72">
              <w:rPr>
                <w:lang w:val="es-ES"/>
              </w:rPr>
              <w:t>:</w:t>
            </w:r>
          </w:p>
          <w:p w:rsidR="00EE7B56" w:rsidRPr="003B5C72" w:rsidRDefault="00EE7B56" w:rsidP="00D8345A">
            <w:pPr>
              <w:spacing w:before="120" w:after="120"/>
              <w:jc w:val="both"/>
              <w:rPr>
                <w:b/>
                <w:bCs/>
                <w:lang w:val="es-ES"/>
              </w:rPr>
            </w:pPr>
            <w:r w:rsidRPr="003B5C72">
              <w:rPr>
                <w:lang w:val="es-ES"/>
              </w:rPr>
              <w:t xml:space="preserve">Dirección: </w:t>
            </w:r>
            <w:r>
              <w:rPr>
                <w:lang w:val="es-ES"/>
              </w:rPr>
              <w:t xml:space="preserve">Dirección General de Adquisiciones, </w:t>
            </w:r>
            <w:r w:rsidR="0036227B">
              <w:rPr>
                <w:lang w:val="es-ES"/>
              </w:rPr>
              <w:t>3er</w:t>
            </w:r>
            <w:r>
              <w:rPr>
                <w:lang w:val="es-ES"/>
              </w:rPr>
              <w:t xml:space="preserve"> piso de la Secretaría de Educación en el Despacho de Educación, edificio principal</w:t>
            </w:r>
          </w:p>
          <w:p w:rsidR="00EE7B56" w:rsidRPr="003B5C72" w:rsidRDefault="00EE7B56" w:rsidP="00D8345A">
            <w:pPr>
              <w:spacing w:before="120" w:after="120"/>
              <w:jc w:val="both"/>
              <w:rPr>
                <w:i/>
                <w:iCs/>
                <w:lang w:val="es-ES"/>
              </w:rPr>
            </w:pPr>
            <w:r w:rsidRPr="003B5C72">
              <w:rPr>
                <w:lang w:val="es-ES"/>
              </w:rPr>
              <w:t xml:space="preserve">Número de Piso/Oficina </w:t>
            </w:r>
            <w:r w:rsidRPr="007C1CCA">
              <w:rPr>
                <w:lang w:val="es-ES"/>
              </w:rPr>
              <w:t>Tercer piso de la Secretaría de Educación</w:t>
            </w:r>
          </w:p>
          <w:p w:rsidR="00EE7B56" w:rsidRPr="003B5C72" w:rsidRDefault="00EE7B56" w:rsidP="00D8345A">
            <w:pPr>
              <w:spacing w:before="120" w:after="120"/>
              <w:jc w:val="both"/>
              <w:rPr>
                <w:i/>
                <w:iCs/>
                <w:lang w:val="es-ES"/>
              </w:rPr>
            </w:pPr>
            <w:r w:rsidRPr="003B5C72">
              <w:rPr>
                <w:lang w:val="es-ES"/>
              </w:rPr>
              <w:t xml:space="preserve">Ciudad: </w:t>
            </w:r>
            <w:r w:rsidRPr="007C1CCA">
              <w:rPr>
                <w:iCs/>
                <w:lang w:val="es-ES"/>
              </w:rPr>
              <w:t>Comayagüela</w:t>
            </w:r>
          </w:p>
          <w:p w:rsidR="00EE7B56" w:rsidRPr="003B5C72" w:rsidRDefault="00EE7B56" w:rsidP="00D8345A">
            <w:pPr>
              <w:spacing w:before="120" w:after="120"/>
              <w:jc w:val="both"/>
              <w:rPr>
                <w:b/>
                <w:bCs/>
                <w:lang w:val="es-ES"/>
              </w:rPr>
            </w:pPr>
            <w:r w:rsidRPr="003B5C72">
              <w:rPr>
                <w:lang w:val="es-ES"/>
              </w:rPr>
              <w:t xml:space="preserve">País: </w:t>
            </w:r>
            <w:r w:rsidRPr="007C1CCA">
              <w:rPr>
                <w:iCs/>
                <w:lang w:val="es-ES"/>
              </w:rPr>
              <w:t>Honduras</w:t>
            </w:r>
          </w:p>
          <w:p w:rsidR="00EE7B56" w:rsidRPr="003B5C72" w:rsidRDefault="00EE7B56" w:rsidP="00D8345A">
            <w:pPr>
              <w:spacing w:before="120" w:after="120"/>
              <w:jc w:val="both"/>
              <w:rPr>
                <w:b/>
                <w:bCs/>
                <w:lang w:val="es-ES"/>
              </w:rPr>
            </w:pPr>
            <w:r w:rsidRPr="003B5C72">
              <w:rPr>
                <w:lang w:val="es-ES"/>
              </w:rPr>
              <w:t xml:space="preserve">Fecha: </w:t>
            </w:r>
            <w:r w:rsidR="00A03419">
              <w:rPr>
                <w:lang w:val="es-ES"/>
              </w:rPr>
              <w:t>1</w:t>
            </w:r>
            <w:r w:rsidR="0036227B">
              <w:rPr>
                <w:lang w:val="es-ES"/>
              </w:rPr>
              <w:t>9</w:t>
            </w:r>
            <w:r w:rsidRPr="00C7300E">
              <w:rPr>
                <w:lang w:val="es-ES"/>
              </w:rPr>
              <w:t xml:space="preserve"> de </w:t>
            </w:r>
            <w:r w:rsidR="001D1128">
              <w:rPr>
                <w:lang w:val="es-ES"/>
              </w:rPr>
              <w:t>junio</w:t>
            </w:r>
            <w:r w:rsidRPr="00C7300E">
              <w:rPr>
                <w:lang w:val="es-ES"/>
              </w:rPr>
              <w:t xml:space="preserve"> de 2017</w:t>
            </w:r>
          </w:p>
          <w:p w:rsidR="00EE7B56" w:rsidRPr="003B5C72" w:rsidRDefault="00EE7B56" w:rsidP="0036227B">
            <w:pPr>
              <w:spacing w:before="120" w:after="120"/>
              <w:jc w:val="both"/>
              <w:rPr>
                <w:b/>
                <w:bCs/>
                <w:lang w:val="es-ES"/>
              </w:rPr>
            </w:pPr>
            <w:r w:rsidRPr="003B5C72">
              <w:rPr>
                <w:lang w:val="es-ES"/>
              </w:rPr>
              <w:t xml:space="preserve">Hora: </w:t>
            </w:r>
            <w:r w:rsidRPr="007C1CCA">
              <w:rPr>
                <w:iCs/>
                <w:lang w:val="es-ES"/>
              </w:rPr>
              <w:t>10:</w:t>
            </w:r>
            <w:r w:rsidR="0036227B">
              <w:rPr>
                <w:iCs/>
                <w:lang w:val="es-ES"/>
              </w:rPr>
              <w:t>4</w:t>
            </w:r>
            <w:r w:rsidRPr="007C1CCA">
              <w:rPr>
                <w:iCs/>
                <w:lang w:val="es-ES"/>
              </w:rPr>
              <w:t>5a.m.</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3B5C72">
              <w:rPr>
                <w:b/>
                <w:bCs/>
                <w:sz w:val="28"/>
                <w:lang w:val="es-ES"/>
              </w:rPr>
              <w:t>E. Evaluación y Comparación de las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36.3 (d)</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Pr>
                <w:lang w:val="es-ES"/>
              </w:rPr>
              <w:t>V</w:t>
            </w:r>
            <w:r w:rsidRPr="00C7300E">
              <w:rPr>
                <w:i/>
                <w:iCs/>
                <w:lang w:val="es-ES"/>
              </w:rPr>
              <w:t>er la Sección III Criterios de Evaluación y Calificación; agregar detalles complementarios si fuera necesario</w:t>
            </w:r>
          </w:p>
          <w:p w:rsidR="00EE7B56" w:rsidRPr="003B5C72" w:rsidRDefault="00EE7B56" w:rsidP="00D8345A">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NO.</w:t>
            </w:r>
          </w:p>
          <w:p w:rsidR="00EE7B56" w:rsidRDefault="00EE7B56" w:rsidP="00D8345A">
            <w:pPr>
              <w:spacing w:before="120" w:after="120"/>
              <w:ind w:left="432" w:hanging="432"/>
              <w:jc w:val="both"/>
              <w:rPr>
                <w:i/>
                <w:iCs/>
                <w:lang w:val="es-ES"/>
              </w:rPr>
            </w:pPr>
            <w:r w:rsidRPr="003B5C72">
              <w:rPr>
                <w:lang w:val="es-ES"/>
              </w:rPr>
              <w:t>(b)</w:t>
            </w:r>
            <w:r w:rsidRPr="003B5C72">
              <w:rPr>
                <w:lang w:val="es-ES"/>
              </w:rPr>
              <w:tab/>
              <w:t xml:space="preserve">Desviación el plan de pagos: </w:t>
            </w:r>
            <w:r>
              <w:rPr>
                <w:i/>
                <w:iCs/>
                <w:lang w:val="es-ES"/>
              </w:rPr>
              <w:t>NO</w:t>
            </w:r>
          </w:p>
          <w:p w:rsidR="00EE7B56" w:rsidRPr="003B5C72" w:rsidRDefault="00EE7B56" w:rsidP="00D8345A">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C7300E">
              <w:rPr>
                <w:i/>
                <w:iCs/>
                <w:lang w:val="es-ES"/>
              </w:rPr>
              <w:t>NO</w:t>
            </w:r>
          </w:p>
          <w:p w:rsidR="00EE7B56" w:rsidRPr="003B5C72" w:rsidRDefault="00EE7B56" w:rsidP="00D8345A">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C7300E">
              <w:rPr>
                <w:i/>
                <w:iCs/>
                <w:lang w:val="es-ES"/>
              </w:rPr>
              <w:t>NO</w:t>
            </w:r>
          </w:p>
          <w:p w:rsidR="00EE7B56" w:rsidRDefault="00EE7B56" w:rsidP="00D8345A">
            <w:pPr>
              <w:spacing w:before="120" w:after="120"/>
              <w:ind w:left="432" w:hanging="432"/>
              <w:jc w:val="both"/>
              <w:rPr>
                <w:i/>
                <w:iCs/>
                <w:color w:val="FF0000"/>
                <w:lang w:val="es-ES"/>
              </w:rPr>
            </w:pPr>
            <w:r w:rsidRPr="003B5C72">
              <w:rPr>
                <w:lang w:val="es-ES"/>
              </w:rPr>
              <w:t>(e)</w:t>
            </w:r>
            <w:r w:rsidRPr="003B5C72">
              <w:rPr>
                <w:lang w:val="es-ES"/>
              </w:rPr>
              <w:tab/>
              <w:t xml:space="preserve">Los costos estimados de operación y mantenimiento durante la vida del equipo </w:t>
            </w:r>
            <w:r w:rsidRPr="00C7300E">
              <w:rPr>
                <w:i/>
                <w:iCs/>
                <w:lang w:val="es-ES"/>
              </w:rPr>
              <w:t>NO</w:t>
            </w:r>
          </w:p>
          <w:p w:rsidR="00EE7B56" w:rsidRPr="003B5C72" w:rsidRDefault="00EE7B56" w:rsidP="00D8345A">
            <w:pPr>
              <w:spacing w:before="120" w:after="120"/>
              <w:ind w:left="432" w:hanging="432"/>
              <w:jc w:val="both"/>
              <w:rPr>
                <w:i/>
                <w:iCs/>
                <w:lang w:val="es-ES"/>
              </w:rPr>
            </w:pPr>
            <w:r w:rsidRPr="003B5C72">
              <w:rPr>
                <w:lang w:val="es-ES"/>
              </w:rPr>
              <w:lastRenderedPageBreak/>
              <w:t>(f)</w:t>
            </w:r>
            <w:r w:rsidRPr="003B5C72">
              <w:rPr>
                <w:lang w:val="es-ES"/>
              </w:rPr>
              <w:tab/>
              <w:t xml:space="preserve">El rendimiento y productividad del equipo ofrecido: </w:t>
            </w:r>
            <w:r w:rsidRPr="008B1D54">
              <w:rPr>
                <w:i/>
                <w:iCs/>
                <w:color w:val="FF0000"/>
                <w:lang w:val="es-ES"/>
              </w:rPr>
              <w:t xml:space="preserve"> </w:t>
            </w:r>
            <w:r w:rsidRPr="00C7300E">
              <w:rPr>
                <w:i/>
                <w:iCs/>
                <w:lang w:val="es-ES"/>
              </w:rPr>
              <w:t>NO</w:t>
            </w:r>
          </w:p>
          <w:p w:rsidR="00EE7B56" w:rsidRPr="003B5C72" w:rsidRDefault="00EE7B56" w:rsidP="003C7DAA">
            <w:pPr>
              <w:spacing w:before="120" w:after="120"/>
              <w:ind w:left="432" w:hanging="372"/>
              <w:jc w:val="both"/>
              <w:rPr>
                <w:lang w:val="es-ES"/>
              </w:rPr>
            </w:pPr>
            <w:r w:rsidRPr="003B5C72">
              <w:rPr>
                <w:lang w:val="es-ES"/>
              </w:rPr>
              <w:t>(g)</w:t>
            </w:r>
            <w:r w:rsidRPr="003B5C72">
              <w:rPr>
                <w:lang w:val="es-ES"/>
              </w:rPr>
              <w:tab/>
            </w:r>
            <w:r w:rsidR="003C7DAA">
              <w:rPr>
                <w:i/>
                <w:iCs/>
                <w:lang w:val="es-ES"/>
              </w:rPr>
              <w:t>No Aplica</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36.6</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Los Oferentes </w:t>
            </w:r>
            <w:r w:rsidRPr="003B5C72">
              <w:rPr>
                <w:i/>
                <w:iCs/>
                <w:lang w:val="es-ES"/>
              </w:rPr>
              <w:t>“podrán”</w:t>
            </w:r>
            <w:r w:rsidR="003C7DAA">
              <w:rPr>
                <w:i/>
                <w:iCs/>
                <w:lang w:val="es-ES"/>
              </w:rPr>
              <w:t xml:space="preserve"> </w:t>
            </w:r>
            <w:r w:rsidRPr="003B5C72">
              <w:rPr>
                <w:lang w:val="es-ES"/>
              </w:rPr>
              <w:t xml:space="preserve">cotizar precios separados por uno o más lotes </w:t>
            </w:r>
            <w:r>
              <w:rPr>
                <w:i/>
                <w:iCs/>
                <w:lang w:val="es-ES"/>
              </w:rPr>
              <w:t>V</w:t>
            </w:r>
            <w:r w:rsidRPr="00C7300E">
              <w:rPr>
                <w:i/>
                <w:iCs/>
                <w:lang w:val="es-ES"/>
              </w:rPr>
              <w:t>éase la Sección III Criterios de Evaluación y Calificaciones, para la metodología de evaluación correspondiente</w:t>
            </w:r>
          </w:p>
        </w:tc>
      </w:tr>
      <w:tr w:rsidR="00EE7B56" w:rsidRPr="003B5C72" w:rsidTr="00B126F4">
        <w:trPr>
          <w:cantSplit/>
          <w:trHeight w:val="147"/>
        </w:trPr>
        <w:tc>
          <w:tcPr>
            <w:tcW w:w="1782" w:type="dxa"/>
            <w:tcBorders>
              <w:top w:val="single" w:sz="12" w:space="0" w:color="000000"/>
              <w:bottom w:val="single" w:sz="4" w:space="0" w:color="auto"/>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4" w:space="0" w:color="auto"/>
            </w:tcBorders>
          </w:tcPr>
          <w:p w:rsidR="00EE7B56" w:rsidRPr="003B5C72" w:rsidRDefault="00EE7B56" w:rsidP="00D8345A">
            <w:pPr>
              <w:spacing w:before="120" w:after="120"/>
              <w:jc w:val="center"/>
              <w:rPr>
                <w:b/>
                <w:bCs/>
                <w:sz w:val="28"/>
                <w:lang w:val="es-ES"/>
              </w:rPr>
            </w:pPr>
            <w:r w:rsidRPr="003B5C72">
              <w:rPr>
                <w:b/>
                <w:bCs/>
                <w:sz w:val="28"/>
                <w:lang w:val="es-ES"/>
              </w:rPr>
              <w:t>F. Adjudicación del Contrato</w:t>
            </w:r>
          </w:p>
        </w:tc>
      </w:tr>
      <w:tr w:rsidR="00EE7B56" w:rsidRPr="003B5C72" w:rsidTr="00B126F4">
        <w:trPr>
          <w:cantSplit/>
          <w:trHeight w:val="147"/>
        </w:trPr>
        <w:tc>
          <w:tcPr>
            <w:tcW w:w="1782" w:type="dxa"/>
            <w:tcBorders>
              <w:top w:val="single" w:sz="4" w:space="0" w:color="auto"/>
              <w:left w:val="single" w:sz="4" w:space="0" w:color="auto"/>
              <w:bottom w:val="single" w:sz="4" w:space="0" w:color="auto"/>
            </w:tcBorders>
          </w:tcPr>
          <w:p w:rsidR="00EE7B56" w:rsidRPr="003B5C72" w:rsidRDefault="00EE7B56" w:rsidP="00D8345A">
            <w:pPr>
              <w:spacing w:before="120"/>
              <w:jc w:val="both"/>
              <w:rPr>
                <w:b/>
                <w:bCs/>
                <w:lang w:val="es-ES"/>
              </w:rPr>
            </w:pPr>
            <w:r w:rsidRPr="003B5C72">
              <w:rPr>
                <w:b/>
                <w:bCs/>
                <w:lang w:val="es-ES"/>
              </w:rPr>
              <w:t>IAO 41.1</w:t>
            </w:r>
          </w:p>
        </w:tc>
        <w:tc>
          <w:tcPr>
            <w:tcW w:w="7128" w:type="dxa"/>
            <w:tcBorders>
              <w:top w:val="single" w:sz="4" w:space="0" w:color="auto"/>
              <w:bottom w:val="single" w:sz="4" w:space="0" w:color="auto"/>
              <w:right w:val="single" w:sz="4" w:space="0" w:color="auto"/>
            </w:tcBorders>
          </w:tcPr>
          <w:p w:rsidR="00EE7B56" w:rsidRPr="003B5C72" w:rsidRDefault="00EE7B56" w:rsidP="00D8345A">
            <w:pPr>
              <w:spacing w:before="120" w:after="120"/>
              <w:jc w:val="both"/>
              <w:rPr>
                <w:i/>
                <w:iCs/>
                <w:lang w:val="es-ES"/>
              </w:rPr>
            </w:pPr>
            <w:r w:rsidRPr="003B5C72">
              <w:rPr>
                <w:lang w:val="es-ES"/>
              </w:rPr>
              <w:t xml:space="preserve">El máximo porcentaje en que las cantidades podrán ser aumentadas es: </w:t>
            </w:r>
            <w:r>
              <w:rPr>
                <w:lang w:val="es-ES"/>
              </w:rPr>
              <w:t>N/A</w:t>
            </w:r>
            <w:r w:rsidRPr="003B5C72">
              <w:rPr>
                <w:i/>
                <w:iCs/>
                <w:lang w:val="es-ES"/>
              </w:rPr>
              <w:t xml:space="preserve"> </w:t>
            </w:r>
          </w:p>
          <w:p w:rsidR="00EE7B56" w:rsidRPr="003B5C72" w:rsidRDefault="00EE7B56" w:rsidP="00D8345A">
            <w:pPr>
              <w:pStyle w:val="Outline"/>
              <w:spacing w:before="120" w:after="120"/>
              <w:jc w:val="both"/>
              <w:rPr>
                <w:kern w:val="0"/>
                <w:szCs w:val="24"/>
                <w:lang w:val="es-ES"/>
              </w:rPr>
            </w:pPr>
            <w:r w:rsidRPr="003B5C72">
              <w:rPr>
                <w:kern w:val="0"/>
                <w:szCs w:val="24"/>
                <w:lang w:val="es-ES"/>
              </w:rPr>
              <w:t xml:space="preserve">El máximo porcentaje en que las cantidades podrán ser disminuidas es: </w:t>
            </w:r>
            <w:r w:rsidRPr="008B1D54">
              <w:rPr>
                <w:iCs/>
                <w:lang w:val="es-ES"/>
              </w:rPr>
              <w:t>N/A</w:t>
            </w:r>
            <w:r w:rsidRPr="003B5C72">
              <w:rPr>
                <w:i/>
                <w:iCs/>
                <w:lang w:val="es-ES"/>
              </w:rPr>
              <w:t xml:space="preserve"> </w:t>
            </w:r>
          </w:p>
        </w:tc>
      </w:tr>
    </w:tbl>
    <w:p w:rsidR="00EE7B56" w:rsidRPr="003B5C72" w:rsidRDefault="00EE7B56" w:rsidP="00EE7B56">
      <w:pPr>
        <w:suppressAutoHyphens/>
        <w:ind w:right="-72"/>
        <w:jc w:val="both"/>
        <w:rPr>
          <w:b/>
          <w:bCs/>
          <w:sz w:val="44"/>
          <w:lang w:val="es-ES"/>
        </w:rPr>
      </w:pPr>
    </w:p>
    <w:p w:rsidR="00EE7B56" w:rsidRPr="003B5C72" w:rsidRDefault="00EE7B56" w:rsidP="00EE7B56">
      <w:pPr>
        <w:suppressAutoHyphens/>
        <w:ind w:right="-72"/>
        <w:jc w:val="center"/>
        <w:rPr>
          <w:b/>
          <w:bCs/>
          <w:sz w:val="44"/>
          <w:lang w:val="es-ES"/>
        </w:rPr>
        <w:sectPr w:rsidR="00EE7B56" w:rsidRPr="003B5C72">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pStyle w:val="Subttulo"/>
        <w:rPr>
          <w:lang w:val="es-ES"/>
        </w:rPr>
      </w:pPr>
      <w:bookmarkStart w:id="55" w:name="_Toc106187655"/>
      <w:r w:rsidRPr="003B5C72">
        <w:rPr>
          <w:lang w:val="es-ES"/>
        </w:rPr>
        <w:lastRenderedPageBreak/>
        <w:t>Sección III. Criterios de Evaluación y Calificación</w:t>
      </w:r>
      <w:bookmarkEnd w:id="55"/>
    </w:p>
    <w:p w:rsidR="00EE7B56" w:rsidRPr="003B5C72" w:rsidRDefault="00EE7B56" w:rsidP="00EE7B56">
      <w:pPr>
        <w:suppressAutoHyphens/>
        <w:ind w:right="-72"/>
        <w:jc w:val="both"/>
        <w:rPr>
          <w:b/>
          <w:bCs/>
          <w:sz w:val="44"/>
          <w:lang w:val="es-ES"/>
        </w:rPr>
      </w:pPr>
    </w:p>
    <w:p w:rsidR="00EE7B56" w:rsidRPr="003B5C72" w:rsidRDefault="00EE7B56" w:rsidP="00EE7B56">
      <w:pPr>
        <w:suppressAutoHyphens/>
        <w:ind w:right="-72"/>
        <w:jc w:val="both"/>
        <w:rPr>
          <w:i/>
          <w:iCs/>
          <w:lang w:val="es-ES"/>
        </w:rPr>
      </w:pPr>
    </w:p>
    <w:p w:rsidR="00EE7B56" w:rsidRPr="003B5C72" w:rsidRDefault="00EE7B56" w:rsidP="00EE7B56">
      <w:pPr>
        <w:suppressAutoHyphens/>
        <w:ind w:right="-72"/>
        <w:jc w:val="center"/>
        <w:rPr>
          <w:b/>
          <w:bCs/>
          <w:sz w:val="36"/>
          <w:lang w:val="es-ES"/>
        </w:rPr>
      </w:pPr>
      <w:r w:rsidRPr="003B5C72">
        <w:rPr>
          <w:b/>
          <w:bCs/>
          <w:sz w:val="36"/>
          <w:lang w:val="es-ES"/>
        </w:rPr>
        <w:t>Índice</w:t>
      </w:r>
    </w:p>
    <w:p w:rsidR="00EE7B56" w:rsidRPr="003B5C72" w:rsidRDefault="00EE7B56" w:rsidP="00EE7B56">
      <w:pPr>
        <w:suppressAutoHyphens/>
        <w:ind w:right="-72"/>
        <w:jc w:val="both"/>
        <w:rPr>
          <w:sz w:val="36"/>
          <w:lang w:val="es-ES"/>
        </w:rPr>
      </w:pPr>
    </w:p>
    <w:p w:rsidR="00EE7B56" w:rsidRPr="003B5C72" w:rsidRDefault="00EE7B56" w:rsidP="00EE7B56">
      <w:pPr>
        <w:suppressAutoHyphens/>
        <w:ind w:right="-72"/>
        <w:jc w:val="both"/>
        <w:rPr>
          <w:sz w:val="36"/>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1.  Criterios de Evaluación (IAO 36.3</w:t>
      </w:r>
      <w:r w:rsidR="003C7DAA">
        <w:rPr>
          <w:lang w:val="es-ES"/>
        </w:rPr>
        <w:t xml:space="preserve"> </w:t>
      </w:r>
      <w:r w:rsidRPr="003B5C72">
        <w:rPr>
          <w:lang w:val="es-ES"/>
        </w:rPr>
        <w:t>(d))</w:t>
      </w:r>
    </w:p>
    <w:p w:rsidR="00EE7B56" w:rsidRPr="003B5C72" w:rsidRDefault="00EE7B56" w:rsidP="00EE7B56">
      <w:pPr>
        <w:tabs>
          <w:tab w:val="left" w:leader="dot" w:pos="9000"/>
        </w:tabs>
        <w:suppressAutoHyphens/>
        <w:ind w:left="1440" w:right="-72" w:hanging="1440"/>
        <w:jc w:val="both"/>
        <w:rPr>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 xml:space="preserve">2.  Contratos Múltiples (IAO 36.6)  </w:t>
      </w:r>
    </w:p>
    <w:p w:rsidR="00EE7B56" w:rsidRPr="003B5C72" w:rsidRDefault="00EE7B56" w:rsidP="00EE7B56">
      <w:pPr>
        <w:tabs>
          <w:tab w:val="left" w:leader="dot" w:pos="9000"/>
        </w:tabs>
        <w:suppressAutoHyphens/>
        <w:ind w:left="1440" w:right="-72" w:hanging="1440"/>
        <w:jc w:val="both"/>
        <w:rPr>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 xml:space="preserve">3.  Requisitos para Calificación Posterior (IAO 38.2) </w:t>
      </w:r>
    </w:p>
    <w:p w:rsidR="00EE7B56" w:rsidRPr="003B5C72" w:rsidRDefault="00EE7B56" w:rsidP="00EE7B56">
      <w:pPr>
        <w:suppressAutoHyphens/>
        <w:ind w:right="-72"/>
        <w:jc w:val="both"/>
        <w:rPr>
          <w:lang w:val="es-ES"/>
        </w:rPr>
      </w:pPr>
    </w:p>
    <w:p w:rsidR="00EE7B56" w:rsidRPr="003B5C72" w:rsidRDefault="00EE7B56" w:rsidP="00EE7B56">
      <w:pPr>
        <w:suppressAutoHyphens/>
        <w:ind w:right="-72"/>
        <w:rPr>
          <w:b/>
          <w:bCs/>
          <w:sz w:val="28"/>
          <w:lang w:val="es-ES"/>
        </w:rPr>
      </w:pPr>
      <w:r w:rsidRPr="003B5C72">
        <w:rPr>
          <w:lang w:val="es-ES"/>
        </w:rPr>
        <w:br w:type="page"/>
      </w:r>
      <w:r w:rsidRPr="003B5C72">
        <w:rPr>
          <w:b/>
          <w:bCs/>
          <w:sz w:val="28"/>
          <w:lang w:val="es-ES"/>
        </w:rPr>
        <w:lastRenderedPageBreak/>
        <w:t>1.</w:t>
      </w:r>
      <w:r w:rsidR="003C7DAA">
        <w:rPr>
          <w:b/>
          <w:bCs/>
          <w:sz w:val="28"/>
          <w:lang w:val="es-ES"/>
        </w:rPr>
        <w:t xml:space="preserve"> </w:t>
      </w:r>
      <w:r w:rsidRPr="003B5C72">
        <w:rPr>
          <w:b/>
          <w:bCs/>
          <w:sz w:val="28"/>
          <w:lang w:val="es-ES"/>
        </w:rPr>
        <w:t>Criterios de Evaluación (IAO 36.3</w:t>
      </w:r>
      <w:r w:rsidR="003C7DAA">
        <w:rPr>
          <w:b/>
          <w:bCs/>
          <w:sz w:val="28"/>
          <w:lang w:val="es-ES"/>
        </w:rPr>
        <w:t xml:space="preserve"> </w:t>
      </w:r>
      <w:r w:rsidRPr="003B5C72">
        <w:rPr>
          <w:b/>
          <w:bCs/>
          <w:sz w:val="28"/>
          <w:lang w:val="es-ES"/>
        </w:rPr>
        <w:t>(d))</w:t>
      </w:r>
    </w:p>
    <w:p w:rsidR="00EE7B56" w:rsidRPr="003B5C72" w:rsidRDefault="00EE7B56" w:rsidP="00EE7B56">
      <w:pPr>
        <w:suppressAutoHyphens/>
        <w:ind w:left="1080" w:right="-72" w:hanging="540"/>
        <w:jc w:val="both"/>
        <w:rPr>
          <w:i/>
          <w:iCs/>
          <w:lang w:val="es-ES"/>
        </w:rPr>
      </w:pPr>
    </w:p>
    <w:p w:rsidR="00EE7B56" w:rsidRPr="003B5C72" w:rsidRDefault="00EE7B56" w:rsidP="00EE7B56">
      <w:pPr>
        <w:jc w:val="both"/>
        <w:rPr>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Subcláusula 36.3(d) de las IAO y en los </w:t>
      </w:r>
      <w:r w:rsidRPr="003B5C72">
        <w:rPr>
          <w:b/>
          <w:lang w:val="es-ES"/>
        </w:rPr>
        <w:t>DDL</w:t>
      </w:r>
      <w:r w:rsidRPr="003B5C72">
        <w:rPr>
          <w:lang w:val="es-ES"/>
        </w:rPr>
        <w:t xml:space="preserve"> en referencia a </w:t>
      </w:r>
      <w:smartTag w:uri="urn:schemas-microsoft-com:office:smarttags" w:element="PersonName">
        <w:smartTagPr>
          <w:attr w:name="ProductID" w:val="la Cl￡usula IAO"/>
        </w:smartTagPr>
        <w:r w:rsidRPr="003B5C72">
          <w:rPr>
            <w:lang w:val="es-ES"/>
          </w:rPr>
          <w:t>la Cláusula IAO</w:t>
        </w:r>
      </w:smartTag>
      <w:r w:rsidRPr="003B5C72">
        <w:rPr>
          <w:lang w:val="es-ES"/>
        </w:rPr>
        <w:t xml:space="preserve"> 36.3(d), aplicando los métodos y criterios indicados a continuación. </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(a)</w:t>
      </w:r>
      <w:r w:rsidRPr="003B5C72">
        <w:rPr>
          <w:lang w:val="es-ES"/>
        </w:rPr>
        <w:tab/>
        <w:t xml:space="preserve">Plan de entregas (según el código de Incoterms indicado en los </w:t>
      </w:r>
      <w:r w:rsidRPr="003B5C72">
        <w:rPr>
          <w:b/>
          <w:lang w:val="es-ES"/>
        </w:rPr>
        <w:t>DDL</w:t>
      </w:r>
      <w:r w:rsidRPr="003B5C72">
        <w:rPr>
          <w:lang w:val="es-ES"/>
        </w:rPr>
        <w:t>)</w:t>
      </w:r>
    </w:p>
    <w:p w:rsidR="00EE7B56" w:rsidRPr="003B5C72" w:rsidRDefault="00EE7B56" w:rsidP="00EE7B56">
      <w:pPr>
        <w:ind w:left="1440"/>
        <w:jc w:val="both"/>
        <w:rPr>
          <w:lang w:val="es-ES"/>
        </w:rPr>
      </w:pPr>
    </w:p>
    <w:p w:rsidR="00EE7B56" w:rsidRPr="003B5C72" w:rsidRDefault="00EE7B56" w:rsidP="00EE7B56">
      <w:pPr>
        <w:ind w:left="1440"/>
        <w:jc w:val="both"/>
        <w:rPr>
          <w:i/>
          <w:iCs/>
          <w:lang w:val="es-ES"/>
        </w:rPr>
      </w:pPr>
      <w:r w:rsidRPr="003B5C72">
        <w:rPr>
          <w:i/>
          <w:iCs/>
          <w:lang w:val="es-ES"/>
        </w:rPr>
        <w:t xml:space="preserve">Los Bienes detallados en la Lista de bienes deberán ser entregados dentro del plazo aceptable estipulado en </w:t>
      </w:r>
      <w:smartTag w:uri="urn:schemas-microsoft-com:office:smarttags" w:element="PersonName">
        <w:smartTagPr>
          <w:attr w:name="ProductID" w:val="la Secci￳n VI"/>
        </w:smartTagPr>
        <w:r w:rsidRPr="003B5C72">
          <w:rPr>
            <w:i/>
            <w:iCs/>
            <w:lang w:val="es-ES"/>
          </w:rPr>
          <w:t>la Sección VI</w:t>
        </w:r>
      </w:smartTag>
      <w:r w:rsidRPr="003B5C72">
        <w:rPr>
          <w:i/>
          <w:iCs/>
          <w:lang w:val="es-ES"/>
        </w:rPr>
        <w:t xml:space="preserve">,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3B5C72">
        <w:rPr>
          <w:b/>
          <w:i/>
          <w:iCs/>
          <w:lang w:val="es-ES"/>
        </w:rPr>
        <w:t>DDL</w:t>
      </w:r>
      <w:r w:rsidRPr="003B5C72">
        <w:rPr>
          <w:bCs/>
          <w:i/>
          <w:iCs/>
          <w:lang w:val="es-ES"/>
        </w:rPr>
        <w:t>,</w:t>
      </w:r>
      <w:r w:rsidRPr="003B5C72">
        <w:rPr>
          <w:i/>
          <w:iCs/>
          <w:lang w:val="es-ES"/>
        </w:rPr>
        <w:t xml:space="preserve"> Subcláusula 36.3(d), se adicionará un ajuste al precio de las ofertas que ofrezcan entregas después de </w:t>
      </w:r>
      <w:smartTag w:uri="urn:schemas-microsoft-com:office:smarttags" w:element="PersonName">
        <w:smartTagPr>
          <w:attr w:name="ProductID" w:val="la “Primera Fecha"/>
        </w:smartTagPr>
        <w:r w:rsidRPr="003B5C72">
          <w:rPr>
            <w:i/>
            <w:iCs/>
            <w:lang w:val="es-ES"/>
          </w:rPr>
          <w:t>la “Primera Fecha</w:t>
        </w:r>
      </w:smartTag>
      <w:r w:rsidRPr="003B5C72">
        <w:rPr>
          <w:i/>
          <w:iCs/>
          <w:lang w:val="es-ES"/>
        </w:rPr>
        <w:t xml:space="preserve"> de Entrega” dentro de este plazo aceptable indicado en </w:t>
      </w:r>
      <w:smartTag w:uri="urn:schemas-microsoft-com:office:smarttags" w:element="PersonName">
        <w:smartTagPr>
          <w:attr w:name="ProductID" w:val="la Secci￳n VI"/>
        </w:smartTagPr>
        <w:r w:rsidRPr="003B5C72">
          <w:rPr>
            <w:i/>
            <w:iCs/>
            <w:lang w:val="es-ES"/>
          </w:rPr>
          <w:t>la Sección VI</w:t>
        </w:r>
      </w:smartTag>
      <w:r w:rsidRPr="003B5C72">
        <w:rPr>
          <w:i/>
          <w:iCs/>
          <w:lang w:val="es-ES"/>
        </w:rPr>
        <w:t>, Plan de Entregas.</w:t>
      </w:r>
    </w:p>
    <w:p w:rsidR="00EE7B56" w:rsidRPr="003B5C72" w:rsidRDefault="00EE7B56" w:rsidP="00EE7B56">
      <w:pPr>
        <w:jc w:val="both"/>
        <w:rPr>
          <w:i/>
          <w:iCs/>
          <w:lang w:val="es-ES"/>
        </w:rPr>
      </w:pPr>
    </w:p>
    <w:p w:rsidR="00EE7B56" w:rsidRPr="003B5C72" w:rsidRDefault="00EE7B56" w:rsidP="00EE7B56">
      <w:pPr>
        <w:ind w:left="1440" w:hanging="720"/>
        <w:jc w:val="both"/>
        <w:rPr>
          <w:i/>
          <w:iCs/>
          <w:lang w:val="es-ES"/>
        </w:rPr>
      </w:pPr>
      <w:r w:rsidRPr="003B5C72">
        <w:rPr>
          <w:lang w:val="es-ES"/>
        </w:rPr>
        <w:t>(b)</w:t>
      </w:r>
      <w:r w:rsidRPr="003B5C72">
        <w:rPr>
          <w:lang w:val="es-ES"/>
        </w:rPr>
        <w:tab/>
        <w:t>Variaciones en el Plan de Pagos.</w:t>
      </w:r>
      <w:r w:rsidR="0011325A">
        <w:rPr>
          <w:lang w:val="es-ES"/>
        </w:rPr>
        <w:t xml:space="preserve"> </w:t>
      </w:r>
      <w:r>
        <w:rPr>
          <w:lang w:val="es-ES"/>
        </w:rPr>
        <w:t>N/A</w:t>
      </w:r>
    </w:p>
    <w:p w:rsidR="00EE7B56" w:rsidRPr="003B5C72" w:rsidRDefault="00EE7B56" w:rsidP="00EE7B56">
      <w:pPr>
        <w:ind w:left="720"/>
        <w:jc w:val="both"/>
        <w:rPr>
          <w:i/>
          <w:iCs/>
          <w:lang w:val="es-ES"/>
        </w:rPr>
      </w:pPr>
    </w:p>
    <w:p w:rsidR="00EE7B56" w:rsidRPr="003B5C72" w:rsidRDefault="00EE7B56" w:rsidP="00EE7B56">
      <w:pPr>
        <w:ind w:left="1980" w:hanging="540"/>
        <w:jc w:val="both"/>
        <w:rPr>
          <w:i/>
          <w:iCs/>
          <w:lang w:val="es-ES"/>
        </w:rPr>
      </w:pPr>
      <w:r w:rsidRPr="003B5C72">
        <w:rPr>
          <w:i/>
          <w:iCs/>
          <w:lang w:val="es-ES"/>
        </w:rPr>
        <w:t>(i)</w:t>
      </w:r>
      <w:r w:rsidRPr="003B5C72">
        <w:rPr>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rsidR="00EE7B56" w:rsidRPr="003B5C72" w:rsidRDefault="00EE7B56" w:rsidP="00EE7B56">
      <w:pPr>
        <w:ind w:left="1980" w:hanging="540"/>
        <w:jc w:val="both"/>
        <w:rPr>
          <w:i/>
          <w:iCs/>
          <w:lang w:val="es-ES"/>
        </w:rPr>
      </w:pPr>
    </w:p>
    <w:p w:rsidR="00EE7B56" w:rsidRPr="003B5C72" w:rsidRDefault="00EE7B56" w:rsidP="00EE7B56">
      <w:pPr>
        <w:ind w:left="1980" w:hanging="540"/>
        <w:jc w:val="both"/>
        <w:rPr>
          <w:i/>
          <w:iCs/>
          <w:lang w:val="es-ES"/>
        </w:rPr>
      </w:pPr>
      <w:r w:rsidRPr="003B5C72">
        <w:rPr>
          <w:b/>
          <w:sz w:val="28"/>
          <w:lang w:val="es-ES"/>
        </w:rPr>
        <w:t>o</w:t>
      </w:r>
    </w:p>
    <w:p w:rsidR="00EE7B56" w:rsidRPr="003B5C72" w:rsidRDefault="00EE7B56" w:rsidP="00EE7B56">
      <w:pPr>
        <w:ind w:left="720"/>
        <w:jc w:val="both"/>
        <w:rPr>
          <w:i/>
          <w:iCs/>
          <w:lang w:val="es-ES"/>
        </w:rPr>
      </w:pPr>
    </w:p>
    <w:p w:rsidR="00EE7B56" w:rsidRPr="003B5C72" w:rsidRDefault="00EE7B56" w:rsidP="00EE7B56">
      <w:pPr>
        <w:ind w:left="1980" w:hanging="540"/>
        <w:jc w:val="both"/>
        <w:rPr>
          <w:i/>
          <w:iCs/>
          <w:lang w:val="es-ES"/>
        </w:rPr>
      </w:pPr>
      <w:r w:rsidRPr="003B5C72">
        <w:rPr>
          <w:i/>
          <w:iCs/>
          <w:lang w:val="es-ES"/>
        </w:rPr>
        <w:t>(ii)</w:t>
      </w:r>
      <w:r w:rsidRPr="003B5C72">
        <w:rPr>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3B5C72">
        <w:rPr>
          <w:b/>
          <w:i/>
          <w:iCs/>
          <w:lang w:val="es-ES"/>
        </w:rPr>
        <w:t>DDL</w:t>
      </w:r>
      <w:r w:rsidRPr="003B5C72">
        <w:rPr>
          <w:bCs/>
          <w:i/>
          <w:iCs/>
          <w:lang w:val="es-ES"/>
        </w:rPr>
        <w:t>,</w:t>
      </w:r>
      <w:r w:rsidRPr="003B5C72">
        <w:rPr>
          <w:i/>
          <w:iCs/>
          <w:lang w:val="es-ES"/>
        </w:rPr>
        <w:t xml:space="preserve"> Subcláusula 36.3(d).  </w:t>
      </w:r>
    </w:p>
    <w:p w:rsidR="00EE7B56" w:rsidRPr="003B5C72" w:rsidRDefault="00EE7B56" w:rsidP="00EE7B56">
      <w:pPr>
        <w:ind w:left="1980" w:hanging="540"/>
        <w:jc w:val="both"/>
        <w:rPr>
          <w:i/>
          <w:iCs/>
          <w:lang w:val="es-ES"/>
        </w:rPr>
      </w:pPr>
    </w:p>
    <w:p w:rsidR="00EE7B56" w:rsidRPr="003B5C72" w:rsidRDefault="00EE7B56" w:rsidP="00EE7B56">
      <w:pPr>
        <w:ind w:left="1440" w:hanging="720"/>
        <w:jc w:val="both"/>
        <w:rPr>
          <w:i/>
          <w:iCs/>
          <w:lang w:val="es-ES"/>
        </w:rPr>
      </w:pPr>
      <w:r w:rsidRPr="003B5C72">
        <w:rPr>
          <w:lang w:val="es-ES"/>
        </w:rPr>
        <w:t xml:space="preserve">(c) </w:t>
      </w:r>
      <w:r w:rsidRPr="003B5C72">
        <w:rPr>
          <w:lang w:val="es-ES"/>
        </w:rPr>
        <w:tab/>
        <w:t xml:space="preserve">Costo del reemplazo de principales componentes de reemplazo, repuestos obligatorios y servicios. </w:t>
      </w:r>
      <w:r>
        <w:rPr>
          <w:lang w:val="es-ES"/>
        </w:rPr>
        <w:t>N/A</w:t>
      </w:r>
    </w:p>
    <w:p w:rsidR="00EE7B56" w:rsidRPr="003B5C72" w:rsidRDefault="00EE7B56" w:rsidP="00EE7B56">
      <w:pPr>
        <w:ind w:left="1440" w:hanging="720"/>
        <w:jc w:val="both"/>
        <w:rPr>
          <w:i/>
          <w:iCs/>
          <w:lang w:val="es-ES"/>
        </w:rPr>
      </w:pPr>
    </w:p>
    <w:p w:rsidR="00EE7B56" w:rsidRPr="003B5C72" w:rsidRDefault="00EE7B56" w:rsidP="00EE7B56">
      <w:pPr>
        <w:ind w:left="2160" w:hanging="720"/>
        <w:jc w:val="both"/>
        <w:rPr>
          <w:i/>
          <w:iCs/>
          <w:lang w:val="es-ES"/>
        </w:rPr>
      </w:pPr>
      <w:r w:rsidRPr="003B5C72">
        <w:rPr>
          <w:i/>
          <w:iCs/>
          <w:lang w:val="es-ES"/>
        </w:rPr>
        <w:t>(i)</w:t>
      </w:r>
      <w:r w:rsidRPr="003B5C72">
        <w:rPr>
          <w:i/>
          <w:iCs/>
          <w:lang w:val="es-ES"/>
        </w:rPr>
        <w:tab/>
        <w:t xml:space="preserve">La lista de los artículos y las cantidades de piezas ensambladas, componentes y repuestos seleccionados principales que posiblemente </w:t>
      </w:r>
      <w:r w:rsidRPr="003B5C72">
        <w:rPr>
          <w:i/>
          <w:iCs/>
          <w:lang w:val="es-ES"/>
        </w:rPr>
        <w:lastRenderedPageBreak/>
        <w:t xml:space="preserve">se necesiten durante el período inicial de funcionamiento especificado en los </w:t>
      </w:r>
      <w:r w:rsidRPr="003B5C72">
        <w:rPr>
          <w:b/>
          <w:i/>
          <w:iCs/>
          <w:lang w:val="es-ES"/>
        </w:rPr>
        <w:t>DDL</w:t>
      </w:r>
      <w:r w:rsidRPr="003B5C72">
        <w:rPr>
          <w:bCs/>
          <w:i/>
          <w:iCs/>
          <w:lang w:val="es-ES"/>
        </w:rPr>
        <w:t>,</w:t>
      </w:r>
      <w:r w:rsidRPr="003B5C72">
        <w:rPr>
          <w:i/>
          <w:iCs/>
          <w:lang w:val="es-ES"/>
        </w:rPr>
        <w:t xml:space="preserve">Subcláusula 18.3, se presenta en la Lista de Bienes.Para fines de evaluación solamente, se agregará al precio de la oferta un ajuste equivalente al costo total de estos artículos, calculado sobre la base de los precios unitarios cotizados en cada oferta. </w:t>
      </w:r>
    </w:p>
    <w:p w:rsidR="00EE7B56" w:rsidRPr="003B5C72" w:rsidRDefault="00EE7B56" w:rsidP="00EE7B56">
      <w:pPr>
        <w:ind w:left="2160" w:hanging="720"/>
        <w:jc w:val="both"/>
        <w:rPr>
          <w:lang w:val="es-ES"/>
        </w:rPr>
      </w:pPr>
      <w:r w:rsidRPr="003B5C72">
        <w:rPr>
          <w:b/>
          <w:bCs/>
          <w:lang w:val="es-ES"/>
        </w:rPr>
        <w:t>o</w:t>
      </w:r>
      <w:r w:rsidRPr="003B5C72">
        <w:rPr>
          <w:lang w:val="es-ES"/>
        </w:rPr>
        <w:tab/>
      </w:r>
    </w:p>
    <w:p w:rsidR="00EE7B56" w:rsidRPr="003B5C72" w:rsidRDefault="00EE7B56" w:rsidP="00EE7B56">
      <w:pPr>
        <w:ind w:left="720"/>
        <w:jc w:val="both"/>
        <w:rPr>
          <w:i/>
          <w:iCs/>
          <w:lang w:val="es-ES"/>
        </w:rPr>
      </w:pPr>
    </w:p>
    <w:p w:rsidR="00EE7B56" w:rsidRPr="003B5C72" w:rsidRDefault="00EE7B56" w:rsidP="00EE7B56">
      <w:pPr>
        <w:suppressAutoHyphens/>
        <w:spacing w:after="200"/>
        <w:ind w:left="2160" w:right="-72" w:hanging="720"/>
        <w:jc w:val="both"/>
        <w:rPr>
          <w:i/>
          <w:iCs/>
          <w:lang w:val="es-ES"/>
        </w:rPr>
      </w:pPr>
      <w:r w:rsidRPr="003B5C72">
        <w:rPr>
          <w:i/>
          <w:iCs/>
          <w:lang w:val="es-ES"/>
        </w:rPr>
        <w:t>(ii)</w:t>
      </w:r>
      <w:r w:rsidRPr="003B5C72">
        <w:rPr>
          <w:i/>
          <w:iCs/>
          <w:lang w:val="es-ES"/>
        </w:rPr>
        <w:tab/>
        <w:t xml:space="preserve">El Comprador preparará una lista de componentes y repuestos de alto valor y frecuencia de uso y estimará las cantidades de éstos que utilizará durante el período inicial de funcionamiento de los Bienes que se especifica en los </w:t>
      </w:r>
      <w:r w:rsidRPr="003B5C72">
        <w:rPr>
          <w:b/>
          <w:i/>
          <w:iCs/>
          <w:lang w:val="es-ES"/>
        </w:rPr>
        <w:t>DDL</w:t>
      </w:r>
      <w:r w:rsidRPr="003B5C72">
        <w:rPr>
          <w:bCs/>
          <w:i/>
          <w:iCs/>
          <w:lang w:val="es-ES"/>
        </w:rPr>
        <w:t>,</w:t>
      </w:r>
      <w:r w:rsidRPr="003B5C72">
        <w:rPr>
          <w:i/>
          <w:iCs/>
          <w:lang w:val="es-ES"/>
        </w:rPr>
        <w:t xml:space="preserve"> Subcláusula 18.3</w:t>
      </w:r>
      <w:r w:rsidRPr="003B5C72">
        <w:rPr>
          <w:b/>
          <w:i/>
          <w:iCs/>
          <w:lang w:val="es-ES"/>
        </w:rPr>
        <w:t>.</w:t>
      </w:r>
      <w:r w:rsidRPr="003B5C72">
        <w:rPr>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rsidR="00EE7B56" w:rsidRPr="003B5C72" w:rsidRDefault="00EE7B56" w:rsidP="00EE7B56">
      <w:pPr>
        <w:ind w:left="1440" w:hanging="720"/>
        <w:jc w:val="both"/>
        <w:rPr>
          <w:lang w:val="es-ES"/>
        </w:rPr>
      </w:pPr>
      <w:r w:rsidRPr="003B5C72">
        <w:rPr>
          <w:lang w:val="es-ES"/>
        </w:rPr>
        <w:t>(d)</w:t>
      </w:r>
      <w:r w:rsidRPr="003B5C72">
        <w:rPr>
          <w:lang w:val="es-ES"/>
        </w:rPr>
        <w:tab/>
        <w:t>Disponibilidad en Honduras de repuestos y servicios para los equipos ofrecidos en la licitación después de la venta.</w:t>
      </w:r>
    </w:p>
    <w:p w:rsidR="00EE7B56" w:rsidRPr="003B5C72" w:rsidRDefault="00EE7B56" w:rsidP="00EE7B56">
      <w:pPr>
        <w:ind w:left="1440" w:hanging="720"/>
        <w:jc w:val="both"/>
        <w:rPr>
          <w:lang w:val="es-ES"/>
        </w:rPr>
      </w:pPr>
    </w:p>
    <w:p w:rsidR="00EE7B56" w:rsidRPr="003B5C72" w:rsidRDefault="00EE7B56" w:rsidP="00EE7B56">
      <w:pPr>
        <w:ind w:left="1440"/>
        <w:jc w:val="both"/>
        <w:rPr>
          <w:lang w:val="es-ES"/>
        </w:rPr>
      </w:pPr>
      <w:r w:rsidRPr="003B5C72">
        <w:rPr>
          <w:lang w:val="es-ES"/>
        </w:rPr>
        <w:t xml:space="preserve">Para fines de evaluación solamente, se sumará al precio de la oferta una suma equivalente a lo que le costaría al Comprador el establecimiento de instalaciones de servicio y existencias de repuestos mínimas, como se detalla en la Subcláusula 36.3 (d) y (e) de los </w:t>
      </w:r>
      <w:r w:rsidRPr="003B5C72">
        <w:rPr>
          <w:b/>
          <w:lang w:val="es-ES"/>
        </w:rPr>
        <w:t>DDL</w:t>
      </w:r>
      <w:r w:rsidRPr="003B5C72">
        <w:rPr>
          <w:lang w:val="es-ES"/>
        </w:rPr>
        <w:t>, si la misma fuera cotizada por separado.</w:t>
      </w:r>
    </w:p>
    <w:p w:rsidR="00EE7B56" w:rsidRPr="003B5C72" w:rsidRDefault="00EE7B56" w:rsidP="00EE7B56">
      <w:pPr>
        <w:pStyle w:val="Outline"/>
        <w:spacing w:before="0"/>
        <w:jc w:val="both"/>
        <w:rPr>
          <w:i/>
          <w:iCs/>
          <w:kern w:val="0"/>
          <w:szCs w:val="24"/>
          <w:lang w:val="es-ES"/>
        </w:rPr>
      </w:pPr>
    </w:p>
    <w:p w:rsidR="00EE7B56" w:rsidRPr="003B5C72" w:rsidRDefault="00EE7B56" w:rsidP="00EE7B56">
      <w:pPr>
        <w:ind w:left="720"/>
        <w:jc w:val="both"/>
        <w:rPr>
          <w:lang w:val="es-ES"/>
        </w:rPr>
      </w:pPr>
      <w:r w:rsidRPr="003B5C72">
        <w:rPr>
          <w:lang w:val="es-ES"/>
        </w:rPr>
        <w:t>(e)</w:t>
      </w:r>
      <w:r w:rsidRPr="003B5C72">
        <w:rPr>
          <w:lang w:val="es-ES"/>
        </w:rPr>
        <w:tab/>
        <w:t>Costos estimados de operación y mantenimiento.</w:t>
      </w:r>
    </w:p>
    <w:p w:rsidR="00EE7B56" w:rsidRPr="003B5C72" w:rsidRDefault="00EE7B56" w:rsidP="00EE7B56">
      <w:pPr>
        <w:ind w:left="720"/>
        <w:jc w:val="both"/>
        <w:rPr>
          <w:lang w:val="es-ES"/>
        </w:rPr>
      </w:pPr>
    </w:p>
    <w:p w:rsidR="00EE7B56" w:rsidRPr="003B5C72" w:rsidRDefault="00EE7B56" w:rsidP="00EE7B56">
      <w:pPr>
        <w:ind w:left="1440"/>
        <w:jc w:val="both"/>
        <w:rPr>
          <w:i/>
          <w:iCs/>
          <w:lang w:val="es-ES"/>
        </w:rPr>
      </w:pPr>
      <w:r w:rsidRPr="003B5C72">
        <w:rPr>
          <w:lang w:val="es-ES"/>
        </w:rPr>
        <w:t xml:space="preserve">Costos de operación y mantenimiento. Para propósitos de evaluación solamente, se sumará al precio de la oferta un ajuste equivalente al costo de operación y mantenimiento durante la vida útil de los Bienes, si así se establece en la Subcláusula 36.3(d) de los </w:t>
      </w:r>
      <w:r w:rsidRPr="003B5C72">
        <w:rPr>
          <w:b/>
          <w:lang w:val="es-ES"/>
        </w:rPr>
        <w:t>DDL</w:t>
      </w:r>
      <w:r w:rsidRPr="003B5C72">
        <w:rPr>
          <w:lang w:val="es-ES"/>
        </w:rPr>
        <w:t xml:space="preserve">. El ajuste será evaluado de conformidad con la metodología establecida en la Subcláusula 36.3(d) y (e) de los </w:t>
      </w:r>
      <w:r w:rsidRPr="003B5C72">
        <w:rPr>
          <w:b/>
          <w:lang w:val="es-ES"/>
        </w:rPr>
        <w:t>DDL</w:t>
      </w:r>
    </w:p>
    <w:p w:rsidR="00EE7B56" w:rsidRPr="003B5C72" w:rsidRDefault="00EE7B56" w:rsidP="00EE7B56">
      <w:pPr>
        <w:jc w:val="both"/>
        <w:rPr>
          <w:i/>
          <w:iCs/>
          <w:lang w:val="es-ES"/>
        </w:rPr>
      </w:pPr>
    </w:p>
    <w:p w:rsidR="00EE7B56" w:rsidRPr="003B5C72" w:rsidRDefault="00EE7B56" w:rsidP="00EE7B56">
      <w:pPr>
        <w:ind w:left="720"/>
        <w:jc w:val="both"/>
        <w:rPr>
          <w:lang w:val="es-ES"/>
        </w:rPr>
      </w:pPr>
      <w:r w:rsidRPr="003B5C72">
        <w:rPr>
          <w:lang w:val="es-ES"/>
        </w:rPr>
        <w:t>(f)</w:t>
      </w:r>
      <w:r w:rsidRPr="003B5C72">
        <w:rPr>
          <w:lang w:val="es-ES"/>
        </w:rPr>
        <w:tab/>
        <w:t xml:space="preserve">Desempeño y productividad del equipo. </w:t>
      </w:r>
      <w:r w:rsidRPr="007A6BDE">
        <w:rPr>
          <w:i/>
          <w:iCs/>
          <w:lang w:val="es-ES"/>
        </w:rPr>
        <w:t>N/A</w:t>
      </w:r>
    </w:p>
    <w:p w:rsidR="00EE7B56" w:rsidRPr="003B5C72" w:rsidRDefault="00EE7B56" w:rsidP="00EE7B56">
      <w:pPr>
        <w:ind w:left="1800" w:hanging="360"/>
        <w:jc w:val="both"/>
        <w:rPr>
          <w:lang w:val="es-ES"/>
        </w:rPr>
      </w:pPr>
      <w:r w:rsidRPr="003B5C72">
        <w:rPr>
          <w:lang w:val="es-ES"/>
        </w:rPr>
        <w:t xml:space="preserve">(i) </w:t>
      </w:r>
      <w:r w:rsidRPr="003B5C72">
        <w:rPr>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Subcláusula 36.3(d) y (f) de los </w:t>
      </w:r>
      <w:r w:rsidRPr="003B5C72">
        <w:rPr>
          <w:b/>
          <w:lang w:val="es-ES"/>
        </w:rPr>
        <w:t>DDL</w:t>
      </w:r>
      <w:r w:rsidRPr="003B5C72">
        <w:rPr>
          <w:lang w:val="es-ES"/>
        </w:rPr>
        <w:t xml:space="preserve">.  El ajuste será evaluado sobre la base de la disminución de la garantía de productividad o eficiencia ofrecida en la oferta que se encuentre por debajo de la norma de 100, utilizando la metodología establecida en los </w:t>
      </w:r>
      <w:r w:rsidRPr="003B5C72">
        <w:rPr>
          <w:b/>
          <w:lang w:val="es-ES"/>
        </w:rPr>
        <w:t>DDL</w:t>
      </w:r>
      <w:r w:rsidRPr="003B5C72">
        <w:rPr>
          <w:lang w:val="es-ES"/>
        </w:rPr>
        <w:t xml:space="preserve"> Subcláusula 36.3(d) y (f). </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b/>
          <w:bCs/>
          <w:lang w:val="es-ES"/>
        </w:rPr>
        <w:t>o</w:t>
      </w:r>
      <w:r w:rsidRPr="003B5C72">
        <w:rPr>
          <w:lang w:val="es-ES"/>
        </w:rPr>
        <w:tab/>
      </w:r>
    </w:p>
    <w:p w:rsidR="00EE7B56" w:rsidRPr="003B5C72" w:rsidRDefault="00EE7B56" w:rsidP="00EE7B56">
      <w:pPr>
        <w:ind w:left="1440" w:hanging="720"/>
        <w:jc w:val="both"/>
        <w:rPr>
          <w:lang w:val="es-ES"/>
        </w:rPr>
      </w:pPr>
    </w:p>
    <w:p w:rsidR="00EE7B56" w:rsidRPr="003B5C72" w:rsidRDefault="00EE7B56" w:rsidP="00EE7B56">
      <w:pPr>
        <w:ind w:left="1800" w:hanging="360"/>
        <w:jc w:val="both"/>
        <w:rPr>
          <w:b/>
          <w:bCs/>
          <w:lang w:val="es-ES"/>
        </w:rPr>
      </w:pPr>
      <w:r w:rsidRPr="003B5C72">
        <w:rPr>
          <w:lang w:val="es-ES"/>
        </w:rPr>
        <w:t xml:space="preserve">(ii) </w:t>
      </w:r>
      <w:r w:rsidRPr="003B5C72">
        <w:rPr>
          <w:lang w:val="es-ES"/>
        </w:rPr>
        <w:tab/>
        <w:t xml:space="preserve">Se agregará un ajuste al precio de la oferta para tomar en cuenta la productividad de los bienes cotizados en la oferta, solamente para fines de </w:t>
      </w:r>
      <w:r w:rsidRPr="003B5C72">
        <w:rPr>
          <w:lang w:val="es-ES"/>
        </w:rPr>
        <w:lastRenderedPageBreak/>
        <w:t xml:space="preserve">evaluación, si así se dispone en la Subcláusula 36.3(d) de los </w:t>
      </w:r>
      <w:r w:rsidRPr="003B5C72">
        <w:rPr>
          <w:b/>
          <w:lang w:val="es-ES"/>
        </w:rPr>
        <w:t>DDL</w:t>
      </w:r>
      <w:r w:rsidRPr="003B5C72">
        <w:rPr>
          <w:lang w:val="es-ES"/>
        </w:rPr>
        <w:t>. El ajuste se evaluará sobre la base del costo por unidad de la productividad real de los bienes cotizados en la oferta con relación a los valores mínimos requeridos, utilizando la metodología establecida en la Subcláusula 36.3</w:t>
      </w:r>
      <w:r w:rsidR="00D90002">
        <w:rPr>
          <w:lang w:val="es-ES"/>
        </w:rPr>
        <w:t xml:space="preserve"> </w:t>
      </w:r>
      <w:r w:rsidRPr="003B5C72">
        <w:rPr>
          <w:lang w:val="es-ES"/>
        </w:rPr>
        <w:t xml:space="preserve">(d) de los </w:t>
      </w:r>
      <w:r w:rsidRPr="003B5C72">
        <w:rPr>
          <w:b/>
          <w:lang w:val="es-ES"/>
        </w:rPr>
        <w:t>DDL</w:t>
      </w:r>
      <w:r w:rsidRPr="003B5C72">
        <w:rPr>
          <w:lang w:val="es-ES"/>
        </w:rPr>
        <w:t>.”</w:t>
      </w:r>
    </w:p>
    <w:p w:rsidR="00EE7B56" w:rsidRPr="003B5C72" w:rsidRDefault="00EE7B56" w:rsidP="00EE7B56">
      <w:pPr>
        <w:ind w:left="720"/>
        <w:jc w:val="both"/>
        <w:rPr>
          <w:i/>
          <w:iCs/>
          <w:lang w:val="es-ES"/>
        </w:rPr>
      </w:pPr>
    </w:p>
    <w:p w:rsidR="00EE7B56" w:rsidRPr="003B5C72" w:rsidRDefault="00EE7B56" w:rsidP="00EE7B56">
      <w:pPr>
        <w:ind w:left="1440" w:hanging="720"/>
        <w:jc w:val="both"/>
        <w:rPr>
          <w:lang w:val="es-ES"/>
        </w:rPr>
      </w:pPr>
      <w:r w:rsidRPr="003B5C72">
        <w:rPr>
          <w:lang w:val="es-ES"/>
        </w:rPr>
        <w:t>(g)</w:t>
      </w:r>
      <w:r w:rsidRPr="003B5C72">
        <w:rPr>
          <w:lang w:val="es-ES"/>
        </w:rPr>
        <w:tab/>
        <w:t>Criterios específicos adicionales.</w:t>
      </w:r>
    </w:p>
    <w:p w:rsidR="00EE7B56" w:rsidRPr="003B5C72" w:rsidRDefault="00EE7B56" w:rsidP="00EE7B56">
      <w:pPr>
        <w:jc w:val="both"/>
        <w:rPr>
          <w:i/>
          <w:iCs/>
          <w:lang w:val="es-ES"/>
        </w:rPr>
      </w:pPr>
    </w:p>
    <w:p w:rsidR="00EE7B56" w:rsidRPr="00C7300E" w:rsidRDefault="00EE7B56" w:rsidP="00EE7B56">
      <w:pPr>
        <w:pStyle w:val="Prrafodelista"/>
        <w:suppressAutoHyphens/>
        <w:ind w:left="2116" w:right="-72"/>
        <w:rPr>
          <w:rFonts w:ascii="Times New Roman" w:hAnsi="Times New Roman"/>
          <w:b/>
          <w:iCs/>
          <w:color w:val="000000"/>
          <w:sz w:val="23"/>
          <w:szCs w:val="23"/>
          <w:lang w:eastAsia="es-HN"/>
        </w:rPr>
      </w:pPr>
      <w:r w:rsidRPr="00C7300E">
        <w:rPr>
          <w:rFonts w:ascii="Times New Roman" w:hAnsi="Times New Roman"/>
          <w:b/>
          <w:iCs/>
          <w:color w:val="000000"/>
          <w:sz w:val="23"/>
          <w:szCs w:val="23"/>
          <w:lang w:eastAsia="es-HN"/>
        </w:rPr>
        <w:t xml:space="preserve">EVALUACIÓN PRELIMINAR DE LAS OFERTAS </w:t>
      </w:r>
    </w:p>
    <w:p w:rsidR="00EE7B56" w:rsidRPr="00913D7C" w:rsidRDefault="00EE7B56" w:rsidP="00EE7B56">
      <w:pPr>
        <w:pStyle w:val="Default"/>
        <w:rPr>
          <w:sz w:val="23"/>
          <w:szCs w:val="23"/>
        </w:rPr>
      </w:pPr>
    </w:p>
    <w:p w:rsidR="00EE7B56" w:rsidRPr="00C5358C" w:rsidRDefault="00EE7B56" w:rsidP="00EE7B56">
      <w:pPr>
        <w:tabs>
          <w:tab w:val="left" w:pos="1440"/>
        </w:tabs>
        <w:jc w:val="both"/>
        <w:rPr>
          <w:lang w:val="es-ES"/>
        </w:rPr>
      </w:pPr>
      <w:r w:rsidRPr="00C5358C">
        <w:rPr>
          <w:lang w:val="es-HN" w:eastAsia="es-HN"/>
        </w:rPr>
        <w:t>La Comisión de Evaluación</w:t>
      </w:r>
      <w:r>
        <w:rPr>
          <w:lang w:val="es-HN" w:eastAsia="es-HN"/>
        </w:rPr>
        <w:t xml:space="preserve"> </w:t>
      </w:r>
      <w:r w:rsidRPr="00C5358C">
        <w:rPr>
          <w:lang w:val="es-HN" w:eastAsia="es-HN"/>
        </w:rPr>
        <w:t xml:space="preserve"> hará una revisión de todas las ofertas para determinar si estás cumplen con los requisitos esenciales; las ofertas que no cumplan con estos requisitos no se considerarán. Aquellas ofertas que cumplan con estos requisitos luego se les hará el análisis técnico y financiero. El criterio que se utilizara para la evaluación será </w:t>
      </w:r>
      <w:r w:rsidRPr="00C5358C">
        <w:rPr>
          <w:lang w:val="es-ES"/>
        </w:rPr>
        <w:t>“CUMPLE” o “NO CUMPLE”.</w:t>
      </w:r>
    </w:p>
    <w:p w:rsidR="00EE7B56" w:rsidRPr="00C5358C" w:rsidRDefault="00EE7B56" w:rsidP="00EE7B56">
      <w:pPr>
        <w:autoSpaceDE w:val="0"/>
        <w:autoSpaceDN w:val="0"/>
        <w:adjustRightInd w:val="0"/>
        <w:jc w:val="both"/>
        <w:rPr>
          <w:lang w:val="es-HN" w:eastAsia="es-HN"/>
        </w:rPr>
      </w:pPr>
    </w:p>
    <w:p w:rsidR="00EE7B56" w:rsidRPr="00C5358C" w:rsidRDefault="00EE7B56" w:rsidP="00EE7B56">
      <w:pPr>
        <w:pStyle w:val="Default"/>
        <w:jc w:val="both"/>
      </w:pPr>
      <w:r w:rsidRPr="00C5358C">
        <w:t xml:space="preserve">Dicha evaluación consistirá en la revisión de la documentación solicitada en la Sección II. Datos de la Licitación (DDL) inciso </w:t>
      </w:r>
      <w:r w:rsidRPr="00C5358C">
        <w:rPr>
          <w:iCs/>
        </w:rPr>
        <w:t xml:space="preserve">C. Preparación de las ofertas, </w:t>
      </w:r>
      <w:r w:rsidRPr="00C5358C">
        <w:t xml:space="preserve">cláusula IAO 11.1 (h); para confirmar que todos los documentos han sido suministrados y determinar si cada uno está completo y cumple con lo requerido. </w:t>
      </w:r>
    </w:p>
    <w:p w:rsidR="00EE7B56" w:rsidRPr="00C5358C" w:rsidRDefault="00EE7B56" w:rsidP="00EE7B56">
      <w:pPr>
        <w:pStyle w:val="Default"/>
        <w:jc w:val="both"/>
      </w:pPr>
    </w:p>
    <w:p w:rsidR="00EE7B56" w:rsidRPr="00C5358C" w:rsidRDefault="00EE7B56" w:rsidP="00EE7B56">
      <w:pPr>
        <w:pStyle w:val="Default"/>
        <w:jc w:val="both"/>
      </w:pPr>
      <w:r w:rsidRPr="00C5358C">
        <w:t xml:space="preserve">En el caso de que cualquiera de los documentos abajo descritos o información faltaran, la Oferta será rechazada: </w:t>
      </w:r>
    </w:p>
    <w:p w:rsidR="00EE7B56" w:rsidRPr="00C5358C" w:rsidRDefault="00EE7B56" w:rsidP="00EE7B56">
      <w:pPr>
        <w:pStyle w:val="Default"/>
        <w:spacing w:after="27"/>
        <w:ind w:left="993" w:hanging="273"/>
        <w:jc w:val="both"/>
      </w:pPr>
      <w:r w:rsidRPr="00C5358C">
        <w:t xml:space="preserve">(a) Formulario de Presentación de la Oferta, de conformidad con la Subcláusula 12.1 de las IAO; </w:t>
      </w:r>
    </w:p>
    <w:p w:rsidR="00EE7B56" w:rsidRPr="00C5358C" w:rsidRDefault="00EE7B56" w:rsidP="00EE7B56">
      <w:pPr>
        <w:pStyle w:val="Default"/>
        <w:spacing w:after="27"/>
        <w:ind w:left="993" w:hanging="273"/>
        <w:jc w:val="both"/>
      </w:pPr>
      <w:r w:rsidRPr="00C5358C">
        <w:t xml:space="preserve">b) Lista de Precios, precios y cronograma de cumplimiento de conformidad con la Subcláusula 12.2 de las IAO; </w:t>
      </w:r>
    </w:p>
    <w:p w:rsidR="00EE7B56" w:rsidRPr="00C5358C" w:rsidRDefault="00EE7B56" w:rsidP="00EE7B56">
      <w:pPr>
        <w:pStyle w:val="Default"/>
        <w:ind w:left="993" w:hanging="273"/>
        <w:jc w:val="both"/>
      </w:pPr>
      <w:r w:rsidRPr="00C5358C">
        <w:t xml:space="preserve">(c) Garantía de Mantenimiento de la Oferta, de conformidad con la Subcláusula 21 de las  IAO. </w:t>
      </w:r>
    </w:p>
    <w:p w:rsidR="00EE7B56" w:rsidRPr="00C5358C" w:rsidRDefault="00EE7B56" w:rsidP="00EE7B56">
      <w:pPr>
        <w:tabs>
          <w:tab w:val="left" w:pos="1440"/>
        </w:tabs>
        <w:jc w:val="both"/>
        <w:rPr>
          <w:lang w:val="es-ES"/>
        </w:rPr>
      </w:pPr>
      <w:r w:rsidRPr="00C5358C">
        <w:t xml:space="preserve">El resto de los documentos solicitados serán subsanables, de conformidad con lo establecido en Artículo 132 del Reglamento de Ley de Contratación del Estado (RLCE). A continuación se presentan los requisitos legales que el oferente debe de cumplir así como la matriz a utilizar para la Evaluación Preliminar de las ofertas: </w:t>
      </w:r>
    </w:p>
    <w:p w:rsidR="00EE7B56" w:rsidRDefault="00EE7B56" w:rsidP="00EE7B56">
      <w:pPr>
        <w:pStyle w:val="Default"/>
        <w:jc w:val="both"/>
        <w:rPr>
          <w:color w:val="auto"/>
          <w:sz w:val="23"/>
          <w:szCs w:val="23"/>
        </w:rPr>
      </w:pPr>
    </w:p>
    <w:p w:rsidR="00EE7B56" w:rsidRPr="009E2623" w:rsidRDefault="00EE7B56" w:rsidP="00EE7B56">
      <w:pPr>
        <w:tabs>
          <w:tab w:val="left" w:pos="1440"/>
        </w:tabs>
        <w:jc w:val="both"/>
        <w:rPr>
          <w:b/>
          <w:bCs/>
          <w:sz w:val="22"/>
          <w:szCs w:val="22"/>
          <w:lang w:val="es-ES"/>
        </w:rPr>
      </w:pPr>
      <w:r>
        <w:rPr>
          <w:b/>
          <w:lang w:val="es-DO"/>
        </w:rPr>
        <w:t>a) Capacidad Legal:</w:t>
      </w:r>
      <w:r w:rsidRPr="00BB2B6F">
        <w:rPr>
          <w:lang w:val="es-DO"/>
        </w:rPr>
        <w:t xml:space="preserve"> El oferente deberá proporcionar evidencia documentada que demuestre que cumple con los siguientes requisitos:</w:t>
      </w:r>
      <w:r>
        <w:rPr>
          <w:lang w:val="es-DO"/>
        </w:rPr>
        <w:t xml:space="preserve"> </w:t>
      </w:r>
    </w:p>
    <w:p w:rsidR="00EE7B56" w:rsidRPr="00B102FE" w:rsidRDefault="00EE7B56" w:rsidP="00EE7B56">
      <w:pPr>
        <w:tabs>
          <w:tab w:val="left" w:pos="1440"/>
        </w:tabs>
        <w:ind w:left="720"/>
        <w:jc w:val="both"/>
        <w:rPr>
          <w:lang w:val="es-D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35"/>
      </w:tblGrid>
      <w:tr w:rsidR="00EE7B56" w:rsidRPr="00BF19BC" w:rsidTr="00D90002">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63FA7" w:rsidTr="00D8345A">
        <w:tc>
          <w:tcPr>
            <w:tcW w:w="4261" w:type="dxa"/>
            <w:shd w:val="clear" w:color="auto" w:fill="auto"/>
          </w:tcPr>
          <w:p w:rsidR="00EE7B56" w:rsidRPr="003172CA" w:rsidRDefault="00EE7B56" w:rsidP="00D8345A">
            <w:pPr>
              <w:tabs>
                <w:tab w:val="left" w:pos="1440"/>
              </w:tabs>
              <w:jc w:val="both"/>
              <w:rPr>
                <w:lang w:val="es-ES"/>
              </w:rPr>
            </w:pPr>
            <w:r>
              <w:rPr>
                <w:lang w:val="es-ES"/>
              </w:rPr>
              <w:t>La persona que firma la oferta está debidamente autorizada para este fin.</w:t>
            </w:r>
          </w:p>
        </w:tc>
        <w:tc>
          <w:tcPr>
            <w:tcW w:w="4235" w:type="dxa"/>
            <w:shd w:val="clear" w:color="auto" w:fill="auto"/>
          </w:tcPr>
          <w:p w:rsidR="00EE7B56" w:rsidRDefault="00EE7B56" w:rsidP="00D8345A">
            <w:pPr>
              <w:tabs>
                <w:tab w:val="left" w:pos="1440"/>
              </w:tabs>
              <w:jc w:val="both"/>
              <w:rPr>
                <w:lang w:val="es-DO"/>
              </w:rPr>
            </w:pPr>
            <w:r w:rsidRPr="0050170D">
              <w:rPr>
                <w:lang w:val="es-DO"/>
              </w:rPr>
              <w:t>Poder General de Administración o Representación de la persona que firma la oferta, debidamente  inscrito en el Registro Mercantil correspondiente o indicar que dicho poder está incluido en la escritura pública de constitución del licitante o en sus reformas.</w:t>
            </w:r>
          </w:p>
          <w:p w:rsidR="00EE7B56" w:rsidRDefault="00EE7B56" w:rsidP="00D8345A">
            <w:pPr>
              <w:tabs>
                <w:tab w:val="left" w:pos="1440"/>
              </w:tabs>
              <w:jc w:val="both"/>
              <w:rPr>
                <w:lang w:val="es-DO"/>
              </w:rPr>
            </w:pPr>
          </w:p>
          <w:p w:rsidR="00EE7B56" w:rsidRPr="00A63FA7" w:rsidRDefault="00EE7B56" w:rsidP="00D8345A">
            <w:pPr>
              <w:tabs>
                <w:tab w:val="left" w:pos="1440"/>
              </w:tabs>
              <w:jc w:val="both"/>
              <w:rPr>
                <w:lang w:val="es-DO"/>
              </w:rPr>
            </w:pPr>
            <w:r>
              <w:rPr>
                <w:lang w:val="es-DO"/>
              </w:rPr>
              <w:t>En caso que el oferente se presente como consorcio, deberá presentar el acuerdo o convenio de conformación del consorcio, presentada de conformidad al artículo 31 del Reglamento de la Ley de Contratación del Estado.</w:t>
            </w:r>
          </w:p>
        </w:tc>
      </w:tr>
      <w:tr w:rsidR="00EE7B56" w:rsidRPr="00A63FA7" w:rsidTr="00D8345A">
        <w:tc>
          <w:tcPr>
            <w:tcW w:w="4261" w:type="dxa"/>
            <w:shd w:val="clear" w:color="auto" w:fill="auto"/>
          </w:tcPr>
          <w:p w:rsidR="00EE7B56" w:rsidRPr="00772B5E" w:rsidRDefault="00EE7B56" w:rsidP="00D8345A">
            <w:pPr>
              <w:tabs>
                <w:tab w:val="left" w:pos="1440"/>
              </w:tabs>
              <w:jc w:val="both"/>
              <w:rPr>
                <w:lang w:val="es-ES"/>
              </w:rPr>
            </w:pPr>
            <w:r>
              <w:rPr>
                <w:lang w:val="es-ES"/>
              </w:rPr>
              <w:lastRenderedPageBreak/>
              <w:t>El oferente no está inhabilitado para firmar contrato con el Estado.</w:t>
            </w:r>
          </w:p>
        </w:tc>
        <w:tc>
          <w:tcPr>
            <w:tcW w:w="4235" w:type="dxa"/>
            <w:shd w:val="clear" w:color="auto" w:fill="auto"/>
          </w:tcPr>
          <w:p w:rsidR="00EE7B56" w:rsidRDefault="00EE7B56" w:rsidP="00D8345A">
            <w:pPr>
              <w:tabs>
                <w:tab w:val="left" w:pos="1440"/>
              </w:tabs>
              <w:jc w:val="both"/>
            </w:pPr>
            <w:r w:rsidRPr="0050170D">
              <w:t>Declaración Jurada sobre Prohibiciones o Inhabilidades, de que ni el Representante Legal, ni la empresa se encuentran comprendidos en algunas de las circunstancias establecidas en los artículos 15 y 16 de la Ley de Contratación del Estado de Honduras (Ver formulario en la Sección IV Formularios de la Oferta).</w:t>
            </w:r>
          </w:p>
          <w:p w:rsidR="00EE7B56" w:rsidRPr="00AE08B6" w:rsidRDefault="00EE7B56" w:rsidP="00D8345A">
            <w:pPr>
              <w:tabs>
                <w:tab w:val="left" w:pos="1440"/>
              </w:tabs>
              <w:jc w:val="both"/>
            </w:pPr>
            <w:r>
              <w:t>En caso de consorcio la declaración deberá ser firmada por el representante legal del consorcio designado.</w:t>
            </w:r>
          </w:p>
        </w:tc>
      </w:tr>
      <w:tr w:rsidR="00EE7B56" w:rsidRPr="00A63FA7" w:rsidTr="00D8345A">
        <w:tc>
          <w:tcPr>
            <w:tcW w:w="4261" w:type="dxa"/>
            <w:shd w:val="clear" w:color="auto" w:fill="auto"/>
          </w:tcPr>
          <w:p w:rsidR="00EE7B56" w:rsidRPr="00012994" w:rsidRDefault="00EE7B56" w:rsidP="00D8345A">
            <w:pPr>
              <w:tabs>
                <w:tab w:val="left" w:pos="1440"/>
              </w:tabs>
              <w:jc w:val="both"/>
              <w:rPr>
                <w:lang w:val="es-ES"/>
              </w:rPr>
            </w:pPr>
            <w:r>
              <w:rPr>
                <w:lang w:val="es-ES"/>
              </w:rPr>
              <w:t xml:space="preserve">El oferente está inscrito en </w:t>
            </w:r>
            <w:r w:rsidRPr="008D2252">
              <w:rPr>
                <w:lang w:val="es-ES"/>
              </w:rPr>
              <w:t>la Oficina Normativa de Contratación y Adquisiciones del Estado (ONCAE)</w:t>
            </w:r>
            <w:r>
              <w:rPr>
                <w:lang w:val="es-ES"/>
              </w:rPr>
              <w:t xml:space="preserve"> o tiene en trámite su registro. </w:t>
            </w:r>
          </w:p>
        </w:tc>
        <w:tc>
          <w:tcPr>
            <w:tcW w:w="4235" w:type="dxa"/>
            <w:shd w:val="clear" w:color="auto" w:fill="auto"/>
          </w:tcPr>
          <w:p w:rsidR="00EE7B56" w:rsidRPr="00DA35F9" w:rsidRDefault="00EE7B56" w:rsidP="00D8345A">
            <w:pPr>
              <w:tabs>
                <w:tab w:val="left" w:pos="1440"/>
              </w:tabs>
            </w:pPr>
            <w:r w:rsidRPr="0050170D">
              <w:t>Constancia de la Oficina Normativa de Contratación y Adquisiciones del Estado (ONCAE), de estar inscrito en el Registro de Proveedores y Contratistas del Estado o constancia de tener en trámite su solicitud de inscripción en este Registro. La solicitud de inscripci</w:t>
            </w:r>
            <w:r>
              <w:t>ó</w:t>
            </w:r>
            <w:r w:rsidRPr="0050170D">
              <w:t>n deberá ser presentada ante la ONCAE a más tardar el día inmediato anterior a la fecha de presentaci6n de las ofertas.</w:t>
            </w:r>
          </w:p>
        </w:tc>
      </w:tr>
      <w:tr w:rsidR="00EE7B56" w:rsidRPr="00A63FA7" w:rsidTr="00D8345A">
        <w:tc>
          <w:tcPr>
            <w:tcW w:w="4261" w:type="dxa"/>
            <w:shd w:val="clear" w:color="auto" w:fill="auto"/>
          </w:tcPr>
          <w:p w:rsidR="00EE7B56" w:rsidRDefault="00D90002" w:rsidP="00D8345A">
            <w:pPr>
              <w:tabs>
                <w:tab w:val="left" w:pos="1440"/>
              </w:tabs>
              <w:jc w:val="both"/>
              <w:rPr>
                <w:lang w:val="es-ES"/>
              </w:rPr>
            </w:pPr>
            <w:r>
              <w:rPr>
                <w:lang w:val="es-ES"/>
              </w:rPr>
              <w:t>El</w:t>
            </w:r>
            <w:r w:rsidR="00EE7B56">
              <w:rPr>
                <w:lang w:val="es-ES"/>
              </w:rPr>
              <w:t xml:space="preserve"> oferente debe contar con el Registro Tributario Nacional (RTN)</w:t>
            </w:r>
          </w:p>
        </w:tc>
        <w:tc>
          <w:tcPr>
            <w:tcW w:w="4235" w:type="dxa"/>
          </w:tcPr>
          <w:p w:rsidR="00EE7B56" w:rsidRPr="00BB2B6F" w:rsidRDefault="00EE7B56" w:rsidP="00D8345A">
            <w:pPr>
              <w:tabs>
                <w:tab w:val="left" w:pos="1440"/>
              </w:tabs>
              <w:jc w:val="both"/>
            </w:pPr>
            <w:r w:rsidRPr="00BB2B6F">
              <w:t>Fotocopia del Registro Tributario Nacional (RTN) la empresa y del representante Legal</w:t>
            </w:r>
            <w:r>
              <w:t xml:space="preserve"> o copia del código de identificación fiscal o documento similar de quien suscribe la oferta.</w:t>
            </w:r>
          </w:p>
          <w:p w:rsidR="00EE7B56" w:rsidRPr="00BB2B6F" w:rsidRDefault="00EE7B56" w:rsidP="00D8345A">
            <w:pPr>
              <w:tabs>
                <w:tab w:val="left" w:pos="1440"/>
              </w:tabs>
              <w:jc w:val="both"/>
            </w:pPr>
          </w:p>
        </w:tc>
      </w:tr>
      <w:tr w:rsidR="00EE7B56" w:rsidRPr="00BB2B6F" w:rsidTr="00D8345A">
        <w:tc>
          <w:tcPr>
            <w:tcW w:w="4261" w:type="dxa"/>
            <w:shd w:val="clear" w:color="auto" w:fill="auto"/>
          </w:tcPr>
          <w:p w:rsidR="00EE7B56" w:rsidRDefault="00EE7B56" w:rsidP="00D8345A">
            <w:pPr>
              <w:tabs>
                <w:tab w:val="left" w:pos="1440"/>
              </w:tabs>
              <w:jc w:val="both"/>
              <w:rPr>
                <w:lang w:val="es-ES"/>
              </w:rPr>
            </w:pPr>
            <w:r>
              <w:rPr>
                <w:lang w:val="es-ES"/>
              </w:rPr>
              <w:t>El oferente debe contar con su tarjeta de identidad.</w:t>
            </w:r>
          </w:p>
        </w:tc>
        <w:tc>
          <w:tcPr>
            <w:tcW w:w="4235" w:type="dxa"/>
          </w:tcPr>
          <w:p w:rsidR="00EE7B56" w:rsidRPr="00BB2B6F" w:rsidRDefault="00EE7B56" w:rsidP="00D8345A">
            <w:pPr>
              <w:tabs>
                <w:tab w:val="left" w:pos="1440"/>
              </w:tabs>
              <w:jc w:val="both"/>
            </w:pPr>
            <w:r w:rsidRPr="00BB2B6F">
              <w:t>Fotocopia de la tarjeta de identidad (anverso y reverso) del re</w:t>
            </w:r>
            <w:r>
              <w:t>presentante legal de la empresa ó documento similar de identificación (pasaporte, en caso de ser extranjero) de quien suscribe la oferta.</w:t>
            </w:r>
          </w:p>
          <w:p w:rsidR="00EE7B56" w:rsidRPr="00BB2B6F" w:rsidRDefault="00EE7B56" w:rsidP="00D8345A">
            <w:pPr>
              <w:tabs>
                <w:tab w:val="left" w:pos="1440"/>
              </w:tabs>
              <w:jc w:val="both"/>
            </w:pPr>
          </w:p>
        </w:tc>
      </w:tr>
    </w:tbl>
    <w:p w:rsidR="00D90002" w:rsidRDefault="00D90002" w:rsidP="00EE7B56">
      <w:pPr>
        <w:pStyle w:val="Default"/>
        <w:jc w:val="center"/>
        <w:rPr>
          <w:b/>
          <w:color w:val="auto"/>
          <w:szCs w:val="23"/>
        </w:rPr>
      </w:pPr>
    </w:p>
    <w:p w:rsidR="00D90002" w:rsidRDefault="00D90002" w:rsidP="00EE7B56">
      <w:pPr>
        <w:pStyle w:val="Default"/>
        <w:jc w:val="center"/>
        <w:rPr>
          <w:b/>
          <w:color w:val="auto"/>
          <w:szCs w:val="23"/>
        </w:rPr>
      </w:pPr>
    </w:p>
    <w:p w:rsidR="00D90002" w:rsidRDefault="00D90002" w:rsidP="00EE7B56">
      <w:pPr>
        <w:pStyle w:val="Default"/>
        <w:jc w:val="center"/>
        <w:rPr>
          <w:b/>
          <w:color w:val="auto"/>
          <w:szCs w:val="23"/>
        </w:rPr>
      </w:pPr>
    </w:p>
    <w:p w:rsidR="00EE7B56" w:rsidRPr="00C5358C" w:rsidRDefault="00EE7B56" w:rsidP="00EE7B56">
      <w:pPr>
        <w:pStyle w:val="Default"/>
        <w:jc w:val="center"/>
        <w:rPr>
          <w:b/>
          <w:color w:val="auto"/>
          <w:szCs w:val="23"/>
        </w:rPr>
      </w:pPr>
      <w:r w:rsidRPr="00C5358C">
        <w:rPr>
          <w:b/>
          <w:color w:val="auto"/>
          <w:szCs w:val="23"/>
        </w:rPr>
        <w:lastRenderedPageBreak/>
        <w:t>Matriz de Evaluación Preliminar de las Ofertas</w:t>
      </w:r>
    </w:p>
    <w:p w:rsidR="00EE7B56" w:rsidRDefault="00EE7B56" w:rsidP="00EE7B56">
      <w:pPr>
        <w:pStyle w:val="Default"/>
        <w:jc w:val="both"/>
        <w:rPr>
          <w:color w:val="auto"/>
          <w:sz w:val="23"/>
          <w:szCs w:val="23"/>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5953"/>
        <w:gridCol w:w="1276"/>
        <w:gridCol w:w="8"/>
        <w:gridCol w:w="1329"/>
      </w:tblGrid>
      <w:tr w:rsidR="00EE7B56" w:rsidRPr="00951983" w:rsidTr="001D1203">
        <w:trPr>
          <w:tblHeader/>
          <w:jc w:val="center"/>
        </w:trPr>
        <w:tc>
          <w:tcPr>
            <w:tcW w:w="1268"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No</w:t>
            </w:r>
            <w:r w:rsidRPr="00951983">
              <w:rPr>
                <w:rFonts w:eastAsia="Calibri"/>
                <w:i/>
                <w:iCs/>
              </w:rPr>
              <w:t>.</w:t>
            </w:r>
          </w:p>
        </w:tc>
        <w:tc>
          <w:tcPr>
            <w:tcW w:w="5953"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ASPECTOS O CRITERIOS A EXAMINAR Y EVALUAR</w:t>
            </w:r>
          </w:p>
        </w:tc>
        <w:tc>
          <w:tcPr>
            <w:tcW w:w="1284" w:type="dxa"/>
            <w:gridSpan w:val="2"/>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CUMPLE</w:t>
            </w:r>
          </w:p>
        </w:tc>
        <w:tc>
          <w:tcPr>
            <w:tcW w:w="1329"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NO CUMPLE</w:t>
            </w:r>
          </w:p>
        </w:tc>
      </w:tr>
      <w:tr w:rsidR="00EE7B56" w:rsidRPr="00951983" w:rsidTr="00D8345A">
        <w:trPr>
          <w:jc w:val="center"/>
        </w:trPr>
        <w:tc>
          <w:tcPr>
            <w:tcW w:w="9834" w:type="dxa"/>
            <w:gridSpan w:val="5"/>
            <w:shd w:val="clear" w:color="auto" w:fill="auto"/>
          </w:tcPr>
          <w:p w:rsidR="00EE7B56" w:rsidRPr="00951983" w:rsidRDefault="00EE7B56" w:rsidP="00AA6AF7">
            <w:pPr>
              <w:numPr>
                <w:ilvl w:val="0"/>
                <w:numId w:val="45"/>
              </w:numPr>
              <w:tabs>
                <w:tab w:val="left" w:pos="1440"/>
              </w:tabs>
              <w:jc w:val="center"/>
              <w:rPr>
                <w:rFonts w:eastAsia="Calibri"/>
                <w:b/>
                <w:bCs/>
                <w:i/>
                <w:lang w:val="es-ES"/>
              </w:rPr>
            </w:pPr>
            <w:r w:rsidRPr="00951983">
              <w:rPr>
                <w:rFonts w:eastAsia="Calibri"/>
                <w:b/>
                <w:bCs/>
                <w:i/>
                <w:lang w:val="es-ES"/>
              </w:rPr>
              <w:t>Verificación de Requisitos Generales</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jc w:val="center"/>
              <w:rPr>
                <w:rFonts w:eastAsia="Calibri"/>
              </w:rPr>
            </w:pPr>
            <w:r w:rsidRPr="00951983">
              <w:rPr>
                <w:rFonts w:eastAsia="Calibri"/>
              </w:rPr>
              <w:t>1.1</w:t>
            </w:r>
          </w:p>
        </w:tc>
        <w:tc>
          <w:tcPr>
            <w:tcW w:w="5953" w:type="dxa"/>
            <w:shd w:val="clear" w:color="auto" w:fill="auto"/>
          </w:tcPr>
          <w:p w:rsidR="00EE7B56" w:rsidRPr="00951983" w:rsidRDefault="00EE7B56" w:rsidP="00D8345A">
            <w:pPr>
              <w:rPr>
                <w:rFonts w:eastAsia="Calibri"/>
              </w:rPr>
            </w:pPr>
            <w:r w:rsidRPr="00951983">
              <w:rPr>
                <w:rFonts w:eastAsia="Calibri"/>
              </w:rPr>
              <w:t>La oferta viene foliada e inicializada, con su respectivo índice.</w:t>
            </w:r>
          </w:p>
        </w:tc>
        <w:tc>
          <w:tcPr>
            <w:tcW w:w="1284" w:type="dxa"/>
            <w:gridSpan w:val="2"/>
            <w:shd w:val="clear" w:color="auto" w:fill="auto"/>
          </w:tcPr>
          <w:p w:rsidR="00EE7B56" w:rsidRPr="00951983" w:rsidRDefault="00EE7B56" w:rsidP="00D8345A">
            <w:pPr>
              <w:pStyle w:val="Default"/>
              <w:rPr>
                <w:rFonts w:eastAsia="Calibri"/>
              </w:rPr>
            </w:pPr>
          </w:p>
        </w:tc>
        <w:tc>
          <w:tcPr>
            <w:tcW w:w="1329" w:type="dxa"/>
            <w:shd w:val="clear" w:color="auto" w:fill="auto"/>
          </w:tcPr>
          <w:p w:rsidR="00EE7B56" w:rsidRPr="00951983" w:rsidRDefault="00EE7B56" w:rsidP="00D8345A">
            <w:pPr>
              <w:pStyle w:val="Default"/>
              <w:rPr>
                <w:rFonts w:eastAsia="Calibri"/>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1.2</w:t>
            </w:r>
          </w:p>
        </w:tc>
        <w:tc>
          <w:tcPr>
            <w:tcW w:w="5953" w:type="dxa"/>
            <w:shd w:val="clear" w:color="auto" w:fill="auto"/>
          </w:tcPr>
          <w:p w:rsidR="00EE7B56" w:rsidRPr="00951983" w:rsidRDefault="00EE7B56" w:rsidP="00D8345A">
            <w:pPr>
              <w:pStyle w:val="Default"/>
              <w:jc w:val="both"/>
              <w:rPr>
                <w:rFonts w:eastAsia="Calibri"/>
              </w:rPr>
            </w:pPr>
            <w:r w:rsidRPr="00951983">
              <w:rPr>
                <w:rFonts w:eastAsia="Calibri"/>
                <w:iCs/>
              </w:rPr>
              <w:t xml:space="preserve">Ha presentado la oferta original y tres copias 2 impresas una copia en versión digital (CD o DVD). </w:t>
            </w:r>
          </w:p>
          <w:p w:rsidR="00EE7B56" w:rsidRPr="00951983" w:rsidRDefault="00EE7B56" w:rsidP="00D8345A">
            <w:pPr>
              <w:tabs>
                <w:tab w:val="left" w:pos="1440"/>
              </w:tabs>
              <w:jc w:val="both"/>
              <w:rPr>
                <w:rFonts w:eastAsia="Calibri"/>
                <w:b/>
                <w:bCs/>
                <w:lang w:val="es-HN"/>
              </w:rPr>
            </w:pP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1.3</w:t>
            </w:r>
          </w:p>
        </w:tc>
        <w:tc>
          <w:tcPr>
            <w:tcW w:w="5953" w:type="dxa"/>
            <w:shd w:val="clear" w:color="auto" w:fill="auto"/>
          </w:tcPr>
          <w:p w:rsidR="00EE7B56" w:rsidRPr="00951983" w:rsidRDefault="00EE7B56" w:rsidP="00D8345A">
            <w:pPr>
              <w:pStyle w:val="Default"/>
              <w:jc w:val="both"/>
              <w:rPr>
                <w:rFonts w:eastAsia="Calibri"/>
              </w:rPr>
            </w:pPr>
            <w:r w:rsidRPr="00951983">
              <w:rPr>
                <w:rFonts w:eastAsia="Calibri"/>
                <w:iCs/>
              </w:rPr>
              <w:t xml:space="preserve">Ha presentado las fotocopias de documentos debidamente autenticadas por Notario. Las auténticas de fotocopias y de firmas vienen en certificados de autenticidad separados. </w:t>
            </w:r>
          </w:p>
          <w:p w:rsidR="00EE7B56" w:rsidRPr="00951983" w:rsidRDefault="00EE7B56" w:rsidP="00D8345A">
            <w:pPr>
              <w:tabs>
                <w:tab w:val="left" w:pos="1440"/>
              </w:tabs>
              <w:jc w:val="both"/>
              <w:rPr>
                <w:rFonts w:eastAsia="Calibri"/>
                <w:b/>
                <w:bCs/>
                <w:lang w:val="es-HN"/>
              </w:rPr>
            </w:pP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AA6AF7">
            <w:pPr>
              <w:numPr>
                <w:ilvl w:val="0"/>
                <w:numId w:val="45"/>
              </w:numPr>
              <w:tabs>
                <w:tab w:val="left" w:pos="1440"/>
              </w:tabs>
              <w:jc w:val="center"/>
              <w:rPr>
                <w:rFonts w:eastAsia="Calibri"/>
                <w:b/>
                <w:bCs/>
                <w:i/>
                <w:lang w:val="es-ES"/>
              </w:rPr>
            </w:pPr>
            <w:r w:rsidRPr="00951983">
              <w:rPr>
                <w:rFonts w:eastAsia="Calibri"/>
                <w:b/>
                <w:bCs/>
                <w:i/>
                <w:lang w:val="es-ES"/>
              </w:rPr>
              <w:t>Formularios  de la oferta Sección IV</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2.1</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Formulario de información sobre el Oferente o Formulario de Información sobre los Miembros del Consorcio en caso de ser consorcio) debidamente llenado.</w:t>
            </w:r>
          </w:p>
        </w:tc>
        <w:tc>
          <w:tcPr>
            <w:tcW w:w="1284" w:type="dxa"/>
            <w:gridSpan w:val="2"/>
            <w:shd w:val="clear" w:color="auto" w:fill="auto"/>
          </w:tcPr>
          <w:p w:rsidR="00EE7B56" w:rsidRPr="00951983" w:rsidRDefault="00EE7B56" w:rsidP="00D8345A">
            <w:pPr>
              <w:tabs>
                <w:tab w:val="left" w:pos="1440"/>
              </w:tabs>
              <w:jc w:val="both"/>
              <w:rPr>
                <w:rFonts w:eastAsia="Calibri"/>
                <w:iCs/>
                <w:color w:val="000000"/>
                <w:lang w:val="es-HN" w:eastAsia="es-HN"/>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2.2</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presentación de la oferta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2.3</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declaración jurada sobre prohibiciones o inhabilidades, </w:t>
            </w:r>
            <w:r w:rsidRPr="00951983">
              <w:rPr>
                <w:rFonts w:eastAsia="Calibri"/>
                <w:iCs/>
              </w:rPr>
              <w:t>debidamente llenado, firmado y sellado por el (la) representante legal debidamente autorizado</w:t>
            </w:r>
            <w:r w:rsidRPr="00951983">
              <w:rPr>
                <w:rFonts w:eastAsia="Calibri"/>
                <w:b/>
                <w:iCs/>
              </w:rPr>
              <w:t>.</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2.4</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Lista de Precios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2.5</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Precio y Cronograma de Cumplimiento – servicios conexos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w:t>
            </w:r>
            <w:r w:rsidRPr="000865A3">
              <w:rPr>
                <w:rFonts w:eastAsia="Calibri"/>
                <w:bCs/>
                <w:lang w:val="es-ES"/>
              </w:rPr>
              <w:t>.6</w:t>
            </w:r>
          </w:p>
        </w:tc>
        <w:tc>
          <w:tcPr>
            <w:tcW w:w="5953" w:type="dxa"/>
            <w:shd w:val="clear" w:color="auto" w:fill="auto"/>
          </w:tcPr>
          <w:p w:rsidR="00EE7B56" w:rsidRPr="00951983" w:rsidRDefault="00EE7B56" w:rsidP="00D8345A">
            <w:pPr>
              <w:tabs>
                <w:tab w:val="left" w:pos="1440"/>
              </w:tabs>
              <w:jc w:val="both"/>
              <w:rPr>
                <w:rFonts w:eastAsia="Calibri"/>
                <w:b/>
                <w:iCs/>
              </w:rPr>
            </w:pPr>
            <w:r w:rsidRPr="00951983">
              <w:rPr>
                <w:rFonts w:eastAsia="Calibri"/>
                <w:iCs/>
                <w:color w:val="000000"/>
                <w:lang w:val="es-HN" w:eastAsia="es-HN"/>
              </w:rPr>
              <w:t xml:space="preserve">Garantía de mantenimiento de oferta </w:t>
            </w:r>
            <w:r w:rsidRPr="00951983">
              <w:rPr>
                <w:rFonts w:eastAsia="Calibri"/>
                <w:iCs/>
              </w:rPr>
              <w:t xml:space="preserve">en original, a favor de la Secretaría de Estado en el Despacho de Educación, por el monto y vigencia requeridos en el pliego de condiciones </w:t>
            </w:r>
            <w:r w:rsidRPr="00951983">
              <w:rPr>
                <w:rFonts w:eastAsia="Calibri"/>
                <w:b/>
                <w:iCs/>
              </w:rPr>
              <w:t>(Documento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2.7</w:t>
            </w:r>
          </w:p>
        </w:tc>
        <w:tc>
          <w:tcPr>
            <w:tcW w:w="5953" w:type="dxa"/>
            <w:shd w:val="clear" w:color="auto" w:fill="auto"/>
          </w:tcPr>
          <w:p w:rsidR="00EE7B56" w:rsidRPr="00951983" w:rsidRDefault="00EE7B56" w:rsidP="00D8345A">
            <w:pPr>
              <w:tabs>
                <w:tab w:val="left" w:pos="1440"/>
              </w:tabs>
              <w:jc w:val="both"/>
              <w:rPr>
                <w:rFonts w:eastAsia="Calibri"/>
                <w:b/>
                <w:bCs/>
                <w:lang w:val="es-ES"/>
              </w:rPr>
            </w:pPr>
            <w:r w:rsidRPr="00951983">
              <w:rPr>
                <w:rFonts w:eastAsia="Calibri"/>
                <w:iCs/>
                <w:color w:val="000000"/>
                <w:lang w:val="es-HN" w:eastAsia="es-HN"/>
              </w:rPr>
              <w:t>Formulario de Autorización del Fabricante presentado en papel membretado del fabricante, firmado por la persona autorizada para firmar y sellado.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D8345A">
            <w:pPr>
              <w:tabs>
                <w:tab w:val="left" w:pos="1440"/>
              </w:tabs>
              <w:rPr>
                <w:rFonts w:eastAsia="Calibri"/>
                <w:b/>
                <w:bCs/>
                <w:i/>
                <w:lang w:val="es-ES"/>
              </w:rPr>
            </w:pPr>
            <w:r>
              <w:rPr>
                <w:rFonts w:eastAsia="Calibri"/>
                <w:b/>
                <w:bCs/>
                <w:i/>
                <w:lang w:val="es-ES"/>
              </w:rPr>
              <w:t xml:space="preserve">                                                          </w:t>
            </w:r>
            <w:r w:rsidRPr="00951983">
              <w:rPr>
                <w:rFonts w:eastAsia="Calibri"/>
                <w:b/>
                <w:bCs/>
                <w:i/>
                <w:lang w:val="es-ES"/>
              </w:rPr>
              <w:t>3. Documentos legales</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3.1</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Copia legible de la Escritura de Constitución de la Sociedad Mercantil y sus reformas si las hubiere, debidamente inscrita en el Registro de la Propiedad Inmueble y Mercantil y la Cámara de Comercio e Industria respectiva.</w:t>
            </w:r>
          </w:p>
          <w:p w:rsidR="00EE7B56" w:rsidRPr="00951983" w:rsidRDefault="00EE7B56" w:rsidP="00D8345A">
            <w:pPr>
              <w:tabs>
                <w:tab w:val="left" w:pos="1440"/>
              </w:tabs>
              <w:jc w:val="both"/>
            </w:pPr>
            <w:r w:rsidRPr="00951983">
              <w:t xml:space="preserve">En caso de consorcio copia de la escritura de constitución de cada una de las empresas miembros y sus reformas. </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3.2</w:t>
            </w:r>
          </w:p>
        </w:tc>
        <w:tc>
          <w:tcPr>
            <w:tcW w:w="5953" w:type="dxa"/>
            <w:shd w:val="clear" w:color="auto" w:fill="auto"/>
          </w:tcPr>
          <w:p w:rsidR="00EE7B56" w:rsidRPr="00951983" w:rsidRDefault="00EE7B56" w:rsidP="00D8345A">
            <w:pPr>
              <w:tabs>
                <w:tab w:val="left" w:pos="1440"/>
              </w:tabs>
              <w:jc w:val="both"/>
              <w:rPr>
                <w:rFonts w:eastAsia="Calibri"/>
                <w:bCs/>
                <w:lang w:val="es-ES"/>
              </w:rPr>
            </w:pPr>
            <w:r>
              <w:rPr>
                <w:rFonts w:eastAsia="Calibri"/>
                <w:bCs/>
                <w:lang w:val="es-ES"/>
              </w:rPr>
              <w:t xml:space="preserve">Poder </w:t>
            </w:r>
            <w:r w:rsidRPr="00951983">
              <w:rPr>
                <w:rFonts w:eastAsia="Calibri"/>
                <w:bCs/>
                <w:lang w:val="es-ES"/>
              </w:rPr>
              <w:t>General de Administración o  Representación para la persona que firma la oferta, debidamente inscrito en el registro mercantil correspondiente.</w:t>
            </w:r>
          </w:p>
          <w:p w:rsidR="00EE7B56" w:rsidRPr="00951983" w:rsidRDefault="00EE7B56" w:rsidP="00D8345A">
            <w:pPr>
              <w:tabs>
                <w:tab w:val="left" w:pos="1440"/>
              </w:tabs>
              <w:jc w:val="both"/>
              <w:rPr>
                <w:rFonts w:eastAsia="Calibri"/>
                <w:bCs/>
                <w:lang w:val="es-ES"/>
              </w:rPr>
            </w:pPr>
          </w:p>
          <w:p w:rsidR="00EE7B56" w:rsidRPr="00951983" w:rsidRDefault="00EE7B56" w:rsidP="001D1203">
            <w:pPr>
              <w:tabs>
                <w:tab w:val="left" w:pos="1440"/>
              </w:tabs>
              <w:jc w:val="both"/>
              <w:rPr>
                <w:rFonts w:eastAsia="Calibri"/>
                <w:bCs/>
                <w:lang w:val="es-DO"/>
              </w:rPr>
            </w:pPr>
            <w:r w:rsidRPr="00951983">
              <w:rPr>
                <w:rFonts w:eastAsia="Calibri"/>
                <w:bCs/>
                <w:lang w:val="es-ES"/>
              </w:rPr>
              <w:t>En caso que el oferente se presente como consorcio, deberá presentar el acuerdo o convenio de conformación del consorcio, presentada de conformidad al artículo 31 del Reglamento de la Ley de Contratación del Estado.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49587E" w:rsidRPr="00951983" w:rsidTr="001D1203">
        <w:trPr>
          <w:jc w:val="center"/>
        </w:trPr>
        <w:tc>
          <w:tcPr>
            <w:tcW w:w="1268" w:type="dxa"/>
            <w:shd w:val="clear" w:color="auto" w:fill="auto"/>
          </w:tcPr>
          <w:p w:rsidR="0049587E" w:rsidRPr="00951983" w:rsidRDefault="0049587E" w:rsidP="00D8345A">
            <w:pPr>
              <w:tabs>
                <w:tab w:val="left" w:pos="1440"/>
              </w:tabs>
              <w:jc w:val="center"/>
              <w:rPr>
                <w:rFonts w:eastAsia="Calibri"/>
                <w:bCs/>
                <w:lang w:val="es-ES"/>
              </w:rPr>
            </w:pPr>
            <w:r>
              <w:rPr>
                <w:rFonts w:eastAsia="Calibri"/>
                <w:bCs/>
                <w:lang w:val="es-ES"/>
              </w:rPr>
              <w:t xml:space="preserve">3.3 </w:t>
            </w:r>
          </w:p>
        </w:tc>
        <w:tc>
          <w:tcPr>
            <w:tcW w:w="5953" w:type="dxa"/>
            <w:shd w:val="clear" w:color="auto" w:fill="auto"/>
          </w:tcPr>
          <w:p w:rsidR="0049587E" w:rsidRPr="00951983" w:rsidRDefault="0049587E" w:rsidP="00D90002">
            <w:pPr>
              <w:tabs>
                <w:tab w:val="left" w:pos="1440"/>
              </w:tabs>
              <w:jc w:val="both"/>
              <w:rPr>
                <w:rFonts w:eastAsia="Calibri"/>
                <w:bCs/>
                <w:lang w:val="es-ES"/>
              </w:rPr>
            </w:pPr>
            <w:r w:rsidRPr="00951983">
              <w:rPr>
                <w:rFonts w:eastAsia="Calibri"/>
                <w:bCs/>
                <w:lang w:val="es-ES"/>
              </w:rPr>
              <w:t>Fotocopia del Registro Tributario Nacional (RTN) la empresa y del representante Legal o copia del código de identificación fiscal o documento similar de quien suscribe la oferta.</w:t>
            </w:r>
          </w:p>
        </w:tc>
        <w:tc>
          <w:tcPr>
            <w:tcW w:w="1284" w:type="dxa"/>
            <w:gridSpan w:val="2"/>
            <w:shd w:val="clear" w:color="auto" w:fill="auto"/>
          </w:tcPr>
          <w:p w:rsidR="0049587E" w:rsidRPr="00951983" w:rsidRDefault="0049587E" w:rsidP="00D8345A">
            <w:pPr>
              <w:tabs>
                <w:tab w:val="left" w:pos="1440"/>
              </w:tabs>
              <w:jc w:val="both"/>
              <w:rPr>
                <w:rFonts w:eastAsia="Calibri"/>
                <w:b/>
                <w:bCs/>
                <w:lang w:val="es-ES"/>
              </w:rPr>
            </w:pPr>
          </w:p>
        </w:tc>
        <w:tc>
          <w:tcPr>
            <w:tcW w:w="1329" w:type="dxa"/>
            <w:shd w:val="clear" w:color="auto" w:fill="auto"/>
          </w:tcPr>
          <w:p w:rsidR="0049587E" w:rsidRPr="00951983" w:rsidRDefault="0049587E"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49587E" w:rsidP="00D8345A">
            <w:pPr>
              <w:tabs>
                <w:tab w:val="left" w:pos="1440"/>
              </w:tabs>
              <w:jc w:val="center"/>
              <w:rPr>
                <w:rFonts w:eastAsia="Calibri"/>
                <w:bCs/>
                <w:lang w:val="es-ES"/>
              </w:rPr>
            </w:pPr>
            <w:r>
              <w:rPr>
                <w:rFonts w:eastAsia="Calibri"/>
                <w:bCs/>
                <w:lang w:val="es-ES"/>
              </w:rPr>
              <w:t>3.4</w:t>
            </w:r>
          </w:p>
        </w:tc>
        <w:tc>
          <w:tcPr>
            <w:tcW w:w="5953" w:type="dxa"/>
            <w:shd w:val="clear" w:color="auto" w:fill="auto"/>
          </w:tcPr>
          <w:p w:rsidR="00EE7B56" w:rsidRPr="00951983" w:rsidRDefault="00EE7B56" w:rsidP="00D90002">
            <w:pPr>
              <w:tabs>
                <w:tab w:val="left" w:pos="1440"/>
              </w:tabs>
              <w:jc w:val="both"/>
              <w:rPr>
                <w:rFonts w:eastAsia="Calibri"/>
                <w:bCs/>
                <w:lang w:val="es-ES"/>
              </w:rPr>
            </w:pPr>
            <w:r w:rsidRPr="00951983">
              <w:rPr>
                <w:rFonts w:eastAsia="Calibri"/>
                <w:bCs/>
                <w:lang w:val="es-ES"/>
              </w:rPr>
              <w:t>Declaración Jurada sobre prohibiciones o inhabilidades, debidamente autenticada por Notario Público, de no estar comprendido ni la Empresa ni el Representante legal de la misma en las inhabilidades establecidas en los artículos 15 y 16 de la Ley de Contratación del Estado de Honduras. En caso de consorcio la declaración deberá venir firmada por el representante legal del consorcio designado.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D90002" w:rsidP="00D8345A">
            <w:pPr>
              <w:tabs>
                <w:tab w:val="left" w:pos="1440"/>
              </w:tabs>
              <w:jc w:val="center"/>
              <w:rPr>
                <w:rFonts w:eastAsia="Calibri"/>
                <w:bCs/>
                <w:lang w:val="es-ES"/>
              </w:rPr>
            </w:pPr>
            <w:r>
              <w:rPr>
                <w:rFonts w:eastAsia="Calibri"/>
                <w:bCs/>
                <w:lang w:val="es-ES"/>
              </w:rPr>
              <w:t>3.</w:t>
            </w:r>
            <w:r w:rsidR="0049587E">
              <w:rPr>
                <w:rFonts w:eastAsia="Calibri"/>
                <w:bCs/>
                <w:lang w:val="es-ES"/>
              </w:rPr>
              <w:t>5</w:t>
            </w:r>
          </w:p>
        </w:tc>
        <w:tc>
          <w:tcPr>
            <w:tcW w:w="5953" w:type="dxa"/>
            <w:shd w:val="clear" w:color="auto" w:fill="auto"/>
          </w:tcPr>
          <w:p w:rsidR="00EE7B56" w:rsidRDefault="00EE7B56" w:rsidP="00D8345A">
            <w:pPr>
              <w:tabs>
                <w:tab w:val="left" w:pos="1440"/>
              </w:tabs>
              <w:jc w:val="both"/>
              <w:rPr>
                <w:rFonts w:eastAsia="Calibri"/>
                <w:bCs/>
                <w:lang w:val="es-ES"/>
              </w:rPr>
            </w:pPr>
            <w:r w:rsidRPr="00951983">
              <w:rPr>
                <w:rFonts w:eastAsia="Calibri"/>
                <w:bCs/>
                <w:lang w:val="es-ES"/>
              </w:rPr>
              <w:t>Fotocopia de la Constancia de la Oficina Normativa de Contrataciones y Adquisiciones del Estado (ONCAE), de estar inscrito en el Registro de Proveedores y Contratistas del Estado vigente  ó  constancia de tener en trámite su solicitud de inscripción en este registro. La solicitud de inscripción deberá ser presentada ante la ONCAE a más tardar el día inmediato anterior a la fecha de presentación de las ofertas.</w:t>
            </w:r>
          </w:p>
          <w:p w:rsidR="00FE0F86" w:rsidRPr="00951983" w:rsidRDefault="00FE0F86" w:rsidP="0049587E">
            <w:pPr>
              <w:widowControl w:val="0"/>
              <w:shd w:val="clear" w:color="auto" w:fill="FFFFFF" w:themeFill="background1"/>
              <w:autoSpaceDE w:val="0"/>
              <w:autoSpaceDN w:val="0"/>
              <w:spacing w:before="144" w:after="120"/>
              <w:jc w:val="both"/>
              <w:rPr>
                <w:rFonts w:eastAsia="Calibri"/>
                <w:bCs/>
                <w:lang w:val="es-ES"/>
              </w:rPr>
            </w:pPr>
            <w:r w:rsidRPr="00713B3E">
              <w:rPr>
                <w:rFonts w:eastAsia="Arial"/>
                <w:b/>
                <w:color w:val="000000" w:themeColor="text1"/>
                <w:lang w:eastAsia="es-ES"/>
              </w:rPr>
              <w:t>En el caso en el que el oferente cuente con la constancia de inscripción en el Registro de Proveedores y Contratistas del Estado, extendida por la ONCAE</w:t>
            </w:r>
            <w:r w:rsidRPr="00713B3E">
              <w:rPr>
                <w:rFonts w:eastAsia="Arial"/>
                <w:color w:val="000000" w:themeColor="text1"/>
                <w:lang w:eastAsia="es-ES"/>
              </w:rPr>
              <w:t xml:space="preserve">, no deberá presentar los documentos descritos en los incisos </w:t>
            </w:r>
            <w:r>
              <w:rPr>
                <w:rFonts w:eastAsia="Arial"/>
                <w:color w:val="000000" w:themeColor="text1"/>
                <w:lang w:eastAsia="es-ES"/>
              </w:rPr>
              <w:t>3.</w:t>
            </w:r>
            <w:r w:rsidRPr="00713B3E">
              <w:rPr>
                <w:rFonts w:eastAsia="Arial"/>
                <w:color w:val="000000" w:themeColor="text1"/>
                <w:lang w:eastAsia="es-ES"/>
              </w:rPr>
              <w:t xml:space="preserve">1 al </w:t>
            </w:r>
            <w:r>
              <w:rPr>
                <w:rFonts w:eastAsia="Arial"/>
                <w:color w:val="000000" w:themeColor="text1"/>
                <w:lang w:eastAsia="es-ES"/>
              </w:rPr>
              <w:t>3.</w:t>
            </w:r>
            <w:r w:rsidR="0049587E">
              <w:rPr>
                <w:rFonts w:eastAsia="Arial"/>
                <w:color w:val="000000" w:themeColor="text1"/>
                <w:lang w:eastAsia="es-ES"/>
              </w:rPr>
              <w:t>3</w:t>
            </w:r>
            <w:r w:rsidRPr="00713B3E">
              <w:rPr>
                <w:rFonts w:eastAsia="Arial"/>
                <w:color w:val="000000" w:themeColor="text1"/>
                <w:lang w:eastAsia="es-ES"/>
              </w:rPr>
              <w:t>, siempre</w:t>
            </w:r>
            <w:r w:rsidRPr="00713B3E">
              <w:rPr>
                <w:rFonts w:eastAsia="Arial"/>
                <w:color w:val="000000" w:themeColor="text1"/>
                <w:u w:val="single"/>
                <w:lang w:eastAsia="es-ES"/>
              </w:rPr>
              <w:t xml:space="preserve"> </w:t>
            </w:r>
            <w:r w:rsidRPr="00713B3E">
              <w:rPr>
                <w:rFonts w:eastAsia="Arial"/>
                <w:color w:val="000000" w:themeColor="text1"/>
                <w:lang w:eastAsia="es-ES"/>
              </w:rPr>
              <w:t>y cuando esta información se encuentre actualizada en dicho registro, solamente bastará con la presentación de la constancia de inscripción antes mencionada.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3.</w:t>
            </w:r>
            <w:r w:rsidR="00D90002">
              <w:rPr>
                <w:rFonts w:eastAsia="Calibri"/>
                <w:bCs/>
                <w:lang w:val="es-ES"/>
              </w:rPr>
              <w:t>6</w:t>
            </w:r>
          </w:p>
        </w:tc>
        <w:tc>
          <w:tcPr>
            <w:tcW w:w="5953" w:type="dxa"/>
            <w:shd w:val="clear" w:color="auto" w:fill="auto"/>
          </w:tcPr>
          <w:p w:rsidR="00EE7B56" w:rsidRPr="00951983" w:rsidRDefault="00EE7B56" w:rsidP="00D90002">
            <w:pPr>
              <w:tabs>
                <w:tab w:val="left" w:pos="1440"/>
              </w:tabs>
              <w:jc w:val="both"/>
              <w:rPr>
                <w:rFonts w:eastAsia="Calibri"/>
                <w:b/>
                <w:bCs/>
                <w:lang w:val="es-ES"/>
              </w:rPr>
            </w:pPr>
            <w:r w:rsidRPr="00951983">
              <w:rPr>
                <w:rFonts w:eastAsia="Calibri"/>
                <w:bCs/>
                <w:lang w:val="es-ES"/>
              </w:rPr>
              <w:t>Fotocopia de la tarjeta de identidad (anverso y reverso) del representante legal de la empresa o documento similar de identificación (pasaporte en caso de ser extranjero) de quien suscribe la oferta.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D90002" w:rsidP="00D90002">
            <w:pPr>
              <w:tabs>
                <w:tab w:val="left" w:pos="1440"/>
              </w:tabs>
              <w:ind w:left="360"/>
              <w:jc w:val="center"/>
              <w:rPr>
                <w:rFonts w:eastAsia="Calibri"/>
                <w:b/>
                <w:bCs/>
                <w:i/>
                <w:lang w:val="es-ES"/>
              </w:rPr>
            </w:pPr>
            <w:r>
              <w:rPr>
                <w:rFonts w:eastAsia="Calibri"/>
                <w:b/>
                <w:bCs/>
                <w:i/>
                <w:lang w:val="es-ES"/>
              </w:rPr>
              <w:t xml:space="preserve">4. </w:t>
            </w:r>
            <w:r w:rsidR="00EE7B56" w:rsidRPr="00951983">
              <w:rPr>
                <w:rFonts w:eastAsia="Calibri"/>
                <w:b/>
                <w:bCs/>
                <w:i/>
                <w:lang w:val="es-ES"/>
              </w:rPr>
              <w:t>Documentos Financieros:</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4.1</w:t>
            </w:r>
          </w:p>
        </w:tc>
        <w:tc>
          <w:tcPr>
            <w:tcW w:w="5953" w:type="dxa"/>
            <w:shd w:val="clear" w:color="auto" w:fill="auto"/>
          </w:tcPr>
          <w:p w:rsidR="00EE7B56" w:rsidRPr="00951983" w:rsidRDefault="00EE7B56" w:rsidP="001D1203">
            <w:pPr>
              <w:tabs>
                <w:tab w:val="left" w:pos="1440"/>
              </w:tabs>
              <w:jc w:val="both"/>
              <w:rPr>
                <w:rFonts w:eastAsia="Calibri"/>
                <w:bCs/>
                <w:lang w:val="es-ES"/>
              </w:rPr>
            </w:pPr>
            <w:r w:rsidRPr="00951983">
              <w:rPr>
                <w:rFonts w:eastAsia="Calibri"/>
                <w:bCs/>
                <w:lang w:val="es-ES"/>
              </w:rPr>
              <w:t>Estados financ</w:t>
            </w:r>
            <w:r>
              <w:rPr>
                <w:rFonts w:eastAsia="Calibri"/>
                <w:bCs/>
                <w:lang w:val="es-ES"/>
              </w:rPr>
              <w:t xml:space="preserve">ieros auditados de los años </w:t>
            </w:r>
            <w:r w:rsidRPr="000878EC">
              <w:rPr>
                <w:rFonts w:eastAsia="Calibri"/>
                <w:bCs/>
                <w:lang w:val="es-ES"/>
              </w:rPr>
              <w:t>2014</w:t>
            </w:r>
            <w:r w:rsidR="001D1128" w:rsidRPr="000878EC">
              <w:rPr>
                <w:rFonts w:eastAsia="Calibri"/>
                <w:bCs/>
                <w:lang w:val="es-ES"/>
              </w:rPr>
              <w:t xml:space="preserve"> y </w:t>
            </w:r>
            <w:r w:rsidRPr="000878EC">
              <w:rPr>
                <w:rFonts w:eastAsia="Calibri"/>
                <w:bCs/>
                <w:lang w:val="es-ES"/>
              </w:rPr>
              <w:t>2015</w:t>
            </w:r>
            <w:r w:rsidR="001D1128" w:rsidRPr="000878EC">
              <w:rPr>
                <w:rFonts w:eastAsia="Calibri"/>
                <w:bCs/>
                <w:lang w:val="es-ES"/>
              </w:rPr>
              <w:t>,</w:t>
            </w:r>
            <w:r w:rsidRPr="00951983">
              <w:rPr>
                <w:rFonts w:eastAsia="Calibri"/>
                <w:bCs/>
                <w:lang w:val="es-ES"/>
              </w:rPr>
              <w:t xml:space="preserve"> debidamente auditados por una firma auditora externa o por un contador público externo colegiado de reconocida </w:t>
            </w:r>
            <w:r w:rsidRPr="00951983">
              <w:rPr>
                <w:rFonts w:eastAsia="Calibri"/>
                <w:bCs/>
                <w:lang w:val="es-ES"/>
              </w:rPr>
              <w:lastRenderedPageBreak/>
              <w:t>reputación, que demuestren la validez de la posición financiera de la empresa.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trHeight w:val="4111"/>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4.2</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 xml:space="preserve">Los oferentes deberán acompañar una carta o constancia original de una o más instituciones bancarias o financieras con una antigüedad no mayor a </w:t>
            </w:r>
            <w:r w:rsidR="001D1203">
              <w:rPr>
                <w:rFonts w:eastAsia="Calibri"/>
                <w:bCs/>
                <w:lang w:val="es-ES"/>
              </w:rPr>
              <w:t>un</w:t>
            </w:r>
            <w:r w:rsidRPr="00951983">
              <w:rPr>
                <w:rFonts w:eastAsia="Calibri"/>
                <w:bCs/>
                <w:lang w:val="es-ES"/>
              </w:rPr>
              <w:t xml:space="preserve"> (</w:t>
            </w:r>
            <w:r w:rsidR="001D1203">
              <w:rPr>
                <w:rFonts w:eastAsia="Calibri"/>
                <w:bCs/>
                <w:lang w:val="es-ES"/>
              </w:rPr>
              <w:t>1</w:t>
            </w:r>
            <w:r w:rsidRPr="00951983">
              <w:rPr>
                <w:rFonts w:eastAsia="Calibri"/>
                <w:bCs/>
                <w:lang w:val="es-ES"/>
              </w:rPr>
              <w:t>) mes  a la  fecha de presentación de la oferta que indique que el saldo de las líneas de crédito   la cual debe de cubrir al menos el 50% del valor total de la oferta para el suministro de los bienes ofertados.</w:t>
            </w:r>
          </w:p>
          <w:p w:rsidR="00EE7B56" w:rsidRPr="00951983" w:rsidRDefault="00EE7B56" w:rsidP="00D8345A">
            <w:pPr>
              <w:tabs>
                <w:tab w:val="left" w:pos="1440"/>
              </w:tabs>
              <w:jc w:val="both"/>
              <w:rPr>
                <w:rFonts w:eastAsia="Calibri"/>
                <w:bCs/>
                <w:lang w:val="es-ES"/>
              </w:rPr>
            </w:pPr>
          </w:p>
          <w:p w:rsidR="00EE7B56" w:rsidRPr="00951983" w:rsidRDefault="00EE7B56" w:rsidP="00D8345A">
            <w:pPr>
              <w:jc w:val="both"/>
              <w:rPr>
                <w:rFonts w:eastAsia="Calibri"/>
                <w:bCs/>
                <w:lang w:val="es-ES"/>
              </w:rPr>
            </w:pPr>
            <w:r w:rsidRPr="00951983">
              <w:t xml:space="preserve">En caso de consorcio cada una de las empresas miembros deberán presentar </w:t>
            </w:r>
            <w:r w:rsidRPr="00951983">
              <w:rPr>
                <w:lang w:val="es-ES"/>
              </w:rPr>
              <w:t>c</w:t>
            </w:r>
            <w:r w:rsidRPr="00951983">
              <w:t>arta o constancia original de una o más instituciones bancarias o financieras co</w:t>
            </w:r>
            <w:r>
              <w:t>n una antigüedad no mayor a un</w:t>
            </w:r>
            <w:r w:rsidRPr="00951983">
              <w:t xml:space="preserve"> (</w:t>
            </w:r>
            <w:r>
              <w:t>1</w:t>
            </w:r>
            <w:r w:rsidRPr="00951983">
              <w:t xml:space="preserve">) mes a la fecha de presentación de la oferta que indique que el </w:t>
            </w:r>
            <w:r>
              <w:t xml:space="preserve">saldo de las líneas de crédito </w:t>
            </w:r>
            <w:r w:rsidRPr="00951983">
              <w:t>cubre  al menos el 50% del valor total de la oferta para el suministro de los bienes ofertados.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1D4363">
            <w:pPr>
              <w:numPr>
                <w:ilvl w:val="0"/>
                <w:numId w:val="43"/>
              </w:numPr>
              <w:tabs>
                <w:tab w:val="left" w:pos="1440"/>
              </w:tabs>
              <w:jc w:val="center"/>
              <w:rPr>
                <w:rFonts w:eastAsia="Calibri"/>
                <w:b/>
                <w:bCs/>
                <w:i/>
                <w:lang w:val="es-ES"/>
              </w:rPr>
            </w:pPr>
            <w:r w:rsidRPr="00951983">
              <w:rPr>
                <w:rFonts w:eastAsia="Calibri"/>
                <w:b/>
                <w:i/>
                <w:lang w:val="es-ES"/>
              </w:rPr>
              <w:t>Documentos Técnicos :</w:t>
            </w:r>
          </w:p>
        </w:tc>
      </w:tr>
      <w:tr w:rsidR="001D1203" w:rsidRPr="00951983" w:rsidTr="001D1203">
        <w:trPr>
          <w:jc w:val="center"/>
        </w:trPr>
        <w:tc>
          <w:tcPr>
            <w:tcW w:w="1268" w:type="dxa"/>
            <w:shd w:val="clear" w:color="auto" w:fill="auto"/>
          </w:tcPr>
          <w:p w:rsidR="001D1203" w:rsidRPr="00951983" w:rsidRDefault="001D1203" w:rsidP="001D1203">
            <w:pPr>
              <w:tabs>
                <w:tab w:val="left" w:pos="1440"/>
              </w:tabs>
              <w:jc w:val="center"/>
              <w:rPr>
                <w:rFonts w:eastAsia="Calibri"/>
                <w:b/>
                <w:i/>
                <w:lang w:val="es-ES"/>
              </w:rPr>
            </w:pPr>
            <w:r w:rsidRPr="00951983">
              <w:rPr>
                <w:rFonts w:eastAsia="Calibri"/>
                <w:bCs/>
                <w:lang w:val="es-ES"/>
              </w:rPr>
              <w:t>5.1</w:t>
            </w:r>
          </w:p>
        </w:tc>
        <w:tc>
          <w:tcPr>
            <w:tcW w:w="5953" w:type="dxa"/>
            <w:shd w:val="clear" w:color="auto" w:fill="auto"/>
          </w:tcPr>
          <w:p w:rsidR="001D1203" w:rsidRDefault="001D1203" w:rsidP="001D1203">
            <w:pPr>
              <w:spacing w:before="120" w:after="120"/>
              <w:jc w:val="both"/>
              <w:rPr>
                <w:lang w:val="es-ES"/>
              </w:rPr>
            </w:pPr>
            <w:r w:rsidRPr="003B5C72">
              <w:rPr>
                <w:lang w:val="es-ES"/>
              </w:rPr>
              <w:t>El Oferente deberá proporcionar evidencia documentada que demuestre su cumplimiento con los siguientes requisitos de experiencia</w:t>
            </w:r>
          </w:p>
          <w:p w:rsidR="001D1203" w:rsidRPr="003E379D" w:rsidRDefault="001D1203" w:rsidP="001D1203">
            <w:pPr>
              <w:spacing w:before="120" w:after="120"/>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1D1203" w:rsidRPr="006639FE" w:rsidRDefault="001D1203" w:rsidP="001D1203">
            <w:pPr>
              <w:spacing w:before="120" w:after="120"/>
              <w:ind w:left="59"/>
              <w:jc w:val="both"/>
              <w:rPr>
                <w:iCs/>
                <w:szCs w:val="21"/>
                <w:lang w:val="es-ES"/>
              </w:rPr>
            </w:pPr>
            <w:r w:rsidRPr="003E379D">
              <w:rPr>
                <w:iCs/>
                <w:szCs w:val="21"/>
                <w:lang w:val="es-ES"/>
              </w:rPr>
              <w:t xml:space="preserve">Se entiende por contratos similares aquellos cuyo objeto ha sido el suministro del equipo ofertado y cuyos </w:t>
            </w:r>
            <w:r w:rsidRPr="006639FE">
              <w:rPr>
                <w:iCs/>
                <w:szCs w:val="21"/>
                <w:lang w:val="es-ES"/>
              </w:rPr>
              <w:t>montos contratados sean igual o mayor a:</w:t>
            </w:r>
          </w:p>
          <w:p w:rsidR="001D1203" w:rsidRPr="006639FE" w:rsidRDefault="001D1203" w:rsidP="001D1203">
            <w:pPr>
              <w:spacing w:before="120" w:after="120"/>
              <w:ind w:firstLine="201"/>
              <w:jc w:val="both"/>
              <w:rPr>
                <w:iCs/>
                <w:szCs w:val="21"/>
                <w:lang w:val="es-ES"/>
              </w:rPr>
            </w:pPr>
            <w:r w:rsidRPr="006639FE">
              <w:rPr>
                <w:iCs/>
                <w:szCs w:val="21"/>
                <w:lang w:val="es-ES"/>
              </w:rPr>
              <w:t xml:space="preserve">Lote 1   L. </w:t>
            </w:r>
            <w:r>
              <w:rPr>
                <w:iCs/>
                <w:szCs w:val="21"/>
                <w:lang w:val="es-ES"/>
              </w:rPr>
              <w:t>2,000</w:t>
            </w:r>
            <w:r w:rsidRPr="006639FE">
              <w:rPr>
                <w:iCs/>
                <w:szCs w:val="21"/>
                <w:lang w:val="es-ES"/>
              </w:rPr>
              <w:t>,000.00</w:t>
            </w:r>
          </w:p>
          <w:p w:rsidR="001D1203" w:rsidRPr="00951983" w:rsidRDefault="001D1203" w:rsidP="001D1203">
            <w:pPr>
              <w:spacing w:before="120" w:after="120"/>
              <w:ind w:left="201"/>
              <w:jc w:val="both"/>
              <w:rPr>
                <w:rFonts w:eastAsia="Calibri"/>
                <w:b/>
                <w:i/>
                <w:lang w:val="es-ES"/>
              </w:rPr>
            </w:pPr>
            <w:r w:rsidRPr="006639FE">
              <w:rPr>
                <w:iCs/>
                <w:szCs w:val="21"/>
                <w:lang w:val="es-ES"/>
              </w:rPr>
              <w:t xml:space="preserve">Lote 2: L. </w:t>
            </w:r>
            <w:r>
              <w:rPr>
                <w:iCs/>
                <w:szCs w:val="21"/>
                <w:lang w:val="es-ES"/>
              </w:rPr>
              <w:t xml:space="preserve">    </w:t>
            </w:r>
            <w:r w:rsidRPr="006639FE">
              <w:rPr>
                <w:iCs/>
                <w:szCs w:val="21"/>
                <w:lang w:val="es-ES"/>
              </w:rPr>
              <w:t>300,000.00</w:t>
            </w:r>
          </w:p>
        </w:tc>
        <w:tc>
          <w:tcPr>
            <w:tcW w:w="1276" w:type="dxa"/>
            <w:shd w:val="clear" w:color="auto" w:fill="auto"/>
          </w:tcPr>
          <w:p w:rsidR="001D1203" w:rsidRPr="00951983" w:rsidRDefault="001D1203" w:rsidP="001D1203">
            <w:pPr>
              <w:tabs>
                <w:tab w:val="left" w:pos="1440"/>
              </w:tabs>
              <w:ind w:left="720"/>
              <w:rPr>
                <w:rFonts w:eastAsia="Calibri"/>
                <w:b/>
                <w:i/>
                <w:lang w:val="es-ES"/>
              </w:rPr>
            </w:pPr>
          </w:p>
        </w:tc>
        <w:tc>
          <w:tcPr>
            <w:tcW w:w="1337" w:type="dxa"/>
            <w:gridSpan w:val="2"/>
            <w:shd w:val="clear" w:color="auto" w:fill="auto"/>
          </w:tcPr>
          <w:p w:rsidR="001D1203" w:rsidRPr="00951983" w:rsidRDefault="001D1203" w:rsidP="001D1203">
            <w:pPr>
              <w:tabs>
                <w:tab w:val="left" w:pos="1440"/>
              </w:tabs>
              <w:ind w:left="720"/>
              <w:rPr>
                <w:rFonts w:eastAsia="Calibri"/>
                <w:b/>
                <w:i/>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Pr>
                <w:rFonts w:eastAsia="Calibri"/>
                <w:bCs/>
                <w:lang w:val="es-ES"/>
              </w:rPr>
              <w:t>5.2</w:t>
            </w:r>
          </w:p>
        </w:tc>
        <w:tc>
          <w:tcPr>
            <w:tcW w:w="5953" w:type="dxa"/>
            <w:shd w:val="clear" w:color="auto" w:fill="auto"/>
          </w:tcPr>
          <w:p w:rsidR="00EE7B56" w:rsidRPr="006935FE" w:rsidRDefault="00EE7B56" w:rsidP="00D8345A">
            <w:pPr>
              <w:tabs>
                <w:tab w:val="left" w:pos="0"/>
              </w:tabs>
              <w:spacing w:before="120" w:after="120"/>
              <w:jc w:val="both"/>
              <w:rPr>
                <w:lang w:val="es-ES"/>
              </w:rPr>
            </w:pPr>
            <w:r w:rsidRPr="006935FE">
              <w:rPr>
                <w:lang w:val="es-ES"/>
              </w:rPr>
              <w:t>El Oferente deberá proporcionar evidencia documentada que demuestre el cumplimiento de los Bienes que ofrece con los siguientes requisitos de utilización:</w:t>
            </w:r>
          </w:p>
          <w:p w:rsidR="00EE7B56" w:rsidRDefault="00EE7B56" w:rsidP="00D8345A">
            <w:pPr>
              <w:tabs>
                <w:tab w:val="left" w:pos="1440"/>
              </w:tabs>
              <w:jc w:val="both"/>
              <w:rPr>
                <w:lang w:val="es-ES"/>
              </w:rPr>
            </w:pPr>
            <w:r>
              <w:rPr>
                <w:lang w:val="es-ES"/>
              </w:rPr>
              <w:t xml:space="preserve">El Oferente debe contar con documentos de respaldo en el que demuestre que los bienes y servicios fueron recibidos a </w:t>
            </w:r>
            <w:r w:rsidRPr="000B6A89">
              <w:rPr>
                <w:b/>
                <w:i/>
                <w:sz w:val="28"/>
                <w:lang w:val="es-ES"/>
              </w:rPr>
              <w:t>satisfacción</w:t>
            </w:r>
            <w:r>
              <w:rPr>
                <w:lang w:val="es-ES"/>
              </w:rPr>
              <w:t xml:space="preserve"> de los clientes de acuerdo a las cantidades y a las especificaciones técnicas solicitadas.</w:t>
            </w:r>
          </w:p>
          <w:p w:rsidR="00EE7B56" w:rsidRDefault="00EE7B56" w:rsidP="00D8345A">
            <w:pPr>
              <w:spacing w:before="120" w:after="120"/>
              <w:ind w:left="201"/>
              <w:jc w:val="both"/>
            </w:pPr>
            <w:r>
              <w:t xml:space="preserve">Constancia original en el que mencione que los bienes y </w:t>
            </w:r>
            <w:r>
              <w:lastRenderedPageBreak/>
              <w:t xml:space="preserve">servicios fueron recibidos a </w:t>
            </w:r>
            <w:r w:rsidRPr="00CC20FC">
              <w:rPr>
                <w:b/>
                <w:i/>
              </w:rPr>
              <w:t>satisfacción</w:t>
            </w:r>
            <w:r>
              <w:t xml:space="preserve">, Deberán ser de al menos tres (3) </w:t>
            </w:r>
            <w:r w:rsidRPr="006639FE">
              <w:t xml:space="preserve">contratos similares finalizados en los últimos cinco (5) años, </w:t>
            </w:r>
            <w:r w:rsidRPr="006639FE">
              <w:rPr>
                <w:iCs/>
                <w:szCs w:val="21"/>
                <w:lang w:val="es-ES"/>
              </w:rPr>
              <w:t>firmada y sellada por la entidad que recibió el bien o servicio</w:t>
            </w:r>
            <w:r w:rsidRPr="006639FE">
              <w:t>. Dicha constancia deberá contener lo siguiente: nombre</w:t>
            </w:r>
            <w:r>
              <w:t xml:space="preserv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0A5E12">
              <w:rPr>
                <w:b/>
                <w:i/>
                <w:sz w:val="28"/>
              </w:rPr>
              <w:t>satisfacción</w:t>
            </w:r>
            <w:r>
              <w:t xml:space="preserve"> los bienes adquiridos. En caso de presentar fotocopia deberán venir autenticadas. </w:t>
            </w:r>
          </w:p>
          <w:p w:rsidR="00EE7B56" w:rsidRDefault="00EE7B56" w:rsidP="00D8345A">
            <w:pPr>
              <w:spacing w:before="120" w:after="120"/>
              <w:ind w:left="201"/>
              <w:jc w:val="both"/>
            </w:pPr>
            <w:r>
              <w:t>Se entiende por contratos similares aquellos cuyo objeto ha sido el suministro del equipo ofertado y cuyos montos contratados sean  igual o mayor a</w:t>
            </w:r>
          </w:p>
          <w:p w:rsidR="00EE7B56" w:rsidRPr="006639FE" w:rsidRDefault="00EE7B56" w:rsidP="00D8345A">
            <w:pPr>
              <w:spacing w:before="120" w:after="120"/>
              <w:ind w:left="59"/>
              <w:jc w:val="both"/>
              <w:rPr>
                <w:iCs/>
                <w:szCs w:val="21"/>
                <w:lang w:val="es-ES"/>
              </w:rPr>
            </w:pPr>
            <w:r>
              <w:rPr>
                <w:iCs/>
                <w:color w:val="FF0000"/>
                <w:szCs w:val="21"/>
                <w:lang w:val="es-ES"/>
              </w:rPr>
              <w:t xml:space="preserve">  </w:t>
            </w:r>
            <w:r w:rsidRPr="006639FE">
              <w:rPr>
                <w:iCs/>
                <w:szCs w:val="21"/>
                <w:lang w:val="es-ES"/>
              </w:rPr>
              <w:t xml:space="preserve">Lote 1   L. </w:t>
            </w:r>
            <w:r w:rsidR="001D1128">
              <w:rPr>
                <w:iCs/>
                <w:szCs w:val="21"/>
                <w:lang w:val="es-ES"/>
              </w:rPr>
              <w:t>2,000</w:t>
            </w:r>
            <w:r w:rsidRPr="006639FE">
              <w:rPr>
                <w:iCs/>
                <w:szCs w:val="21"/>
                <w:lang w:val="es-ES"/>
              </w:rPr>
              <w:t>,000.00</w:t>
            </w:r>
          </w:p>
          <w:p w:rsidR="00EE7B56" w:rsidRPr="006639FE" w:rsidRDefault="00EE7B56" w:rsidP="00D8345A">
            <w:pPr>
              <w:spacing w:before="120" w:after="120"/>
              <w:ind w:left="59"/>
              <w:jc w:val="both"/>
              <w:rPr>
                <w:iCs/>
                <w:szCs w:val="21"/>
                <w:lang w:val="es-ES"/>
              </w:rPr>
            </w:pPr>
            <w:r w:rsidRPr="006639FE">
              <w:rPr>
                <w:iCs/>
                <w:szCs w:val="21"/>
                <w:lang w:val="es-ES"/>
              </w:rPr>
              <w:t xml:space="preserve">  Lote 2: L. 300,000.00</w:t>
            </w:r>
          </w:p>
          <w:p w:rsidR="00EE7B56" w:rsidRPr="00951983" w:rsidRDefault="00EE7B56" w:rsidP="00D8345A">
            <w:pPr>
              <w:tabs>
                <w:tab w:val="left" w:pos="1440"/>
              </w:tabs>
              <w:ind w:left="201"/>
              <w:jc w:val="both"/>
              <w:rPr>
                <w:rFonts w:eastAsia="Calibri"/>
                <w:bCs/>
                <w:lang w:val="es-ES"/>
              </w:rPr>
            </w:pPr>
            <w:r w:rsidRPr="003E379D">
              <w:rPr>
                <w:iCs/>
                <w:szCs w:val="21"/>
                <w:lang w:val="es-ES"/>
              </w:rPr>
              <w:t>En caso de Consorcios, deberán presentar al menos cinco</w:t>
            </w:r>
            <w:r>
              <w:rPr>
                <w:iCs/>
                <w:szCs w:val="21"/>
                <w:lang w:val="es-ES"/>
              </w:rPr>
              <w:t xml:space="preserve"> (5) </w:t>
            </w:r>
            <w:r w:rsidR="001D1203">
              <w:rPr>
                <w:iCs/>
                <w:szCs w:val="21"/>
                <w:lang w:val="es-ES"/>
              </w:rPr>
              <w:t>Constancias</w:t>
            </w:r>
            <w:r>
              <w:rPr>
                <w:iCs/>
                <w:szCs w:val="21"/>
                <w:lang w:val="es-ES"/>
              </w:rPr>
              <w:t xml:space="preserve"> </w:t>
            </w:r>
            <w:r>
              <w:t xml:space="preserve">originales en el que mencione que los bienes y servicios fueron recibidos a </w:t>
            </w:r>
            <w:r w:rsidRPr="00591C91">
              <w:rPr>
                <w:b/>
                <w:i/>
                <w:sz w:val="28"/>
              </w:rPr>
              <w:t>satisfacción</w:t>
            </w:r>
            <w:r w:rsidRPr="00951983">
              <w:rPr>
                <w:rFonts w:eastAsia="Calibri"/>
                <w:bCs/>
                <w:lang w:val="es-ES"/>
              </w:rPr>
              <w:t>,</w:t>
            </w:r>
            <w:r>
              <w:t xml:space="preserve"> de al menos cinco (5) </w:t>
            </w:r>
            <w:r w:rsidRPr="003E379D">
              <w:rPr>
                <w:iCs/>
                <w:szCs w:val="21"/>
                <w:lang w:val="es-ES"/>
              </w:rPr>
              <w:t>contratos similares fin</w:t>
            </w:r>
            <w:r>
              <w:rPr>
                <w:iCs/>
                <w:szCs w:val="21"/>
                <w:lang w:val="es-ES"/>
              </w:rPr>
              <w:t>alizados en los últimos cinco (5</w:t>
            </w:r>
            <w:r w:rsidRPr="003E379D">
              <w:rPr>
                <w:iCs/>
                <w:szCs w:val="21"/>
                <w:lang w:val="es-ES"/>
              </w:rPr>
              <w:t>) años.</w:t>
            </w:r>
            <w:r w:rsidRPr="00951983">
              <w:rPr>
                <w:rFonts w:eastAsia="Calibri"/>
                <w:bCs/>
                <w:lang w:val="es-ES"/>
              </w:rPr>
              <w:t xml:space="preserve"> </w:t>
            </w:r>
            <w:r>
              <w:rPr>
                <w:rFonts w:eastAsia="Calibri"/>
                <w:bCs/>
                <w:lang w:val="es-ES"/>
              </w:rPr>
              <w:t xml:space="preserve">Debe incluir </w:t>
            </w:r>
            <w:r w:rsidRPr="003E379D">
              <w:rPr>
                <w:iCs/>
                <w:szCs w:val="21"/>
                <w:lang w:val="es-ES"/>
              </w:rPr>
              <w:t xml:space="preserve">la siguiente información: </w:t>
            </w:r>
            <w:r w:rsidRPr="00951983">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Default="00EE7B56" w:rsidP="00D8345A">
            <w:pPr>
              <w:spacing w:before="120" w:after="120"/>
              <w:ind w:left="201"/>
              <w:jc w:val="both"/>
              <w:rPr>
                <w:iCs/>
                <w:szCs w:val="21"/>
                <w:lang w:val="es-ES"/>
              </w:rPr>
            </w:pPr>
            <w:r w:rsidRPr="003E379D">
              <w:rPr>
                <w:iCs/>
                <w:szCs w:val="21"/>
                <w:lang w:val="es-ES"/>
              </w:rPr>
              <w:t>Se entiende por contratos similares aquellos cuyo objeto ha sido el suministro del equipo ofertado y cuyos montos c</w:t>
            </w:r>
            <w:r>
              <w:rPr>
                <w:iCs/>
                <w:szCs w:val="21"/>
                <w:lang w:val="es-ES"/>
              </w:rPr>
              <w:t>ontratados sean igual o mayor a:</w:t>
            </w:r>
          </w:p>
          <w:p w:rsidR="00EE7B56" w:rsidRPr="006639FE" w:rsidRDefault="00EE7B56" w:rsidP="00D8345A">
            <w:pPr>
              <w:spacing w:before="120" w:after="120"/>
              <w:ind w:left="201"/>
              <w:jc w:val="both"/>
              <w:rPr>
                <w:iCs/>
                <w:szCs w:val="21"/>
                <w:lang w:val="es-ES"/>
              </w:rPr>
            </w:pPr>
            <w:r w:rsidRPr="006639FE">
              <w:rPr>
                <w:iCs/>
                <w:szCs w:val="21"/>
                <w:lang w:val="es-ES"/>
              </w:rPr>
              <w:t>Lote 1</w:t>
            </w:r>
            <w:r w:rsidR="009A19AD">
              <w:rPr>
                <w:iCs/>
                <w:szCs w:val="21"/>
                <w:lang w:val="es-ES"/>
              </w:rPr>
              <w:t>:</w:t>
            </w:r>
            <w:r w:rsidRPr="006639FE">
              <w:rPr>
                <w:iCs/>
                <w:szCs w:val="21"/>
                <w:lang w:val="es-ES"/>
              </w:rPr>
              <w:t xml:space="preserve"> L. </w:t>
            </w:r>
            <w:r w:rsidR="001D1128">
              <w:rPr>
                <w:iCs/>
                <w:szCs w:val="21"/>
                <w:lang w:val="es-ES"/>
              </w:rPr>
              <w:t>3,500</w:t>
            </w:r>
            <w:r w:rsidRPr="006639FE">
              <w:rPr>
                <w:iCs/>
                <w:szCs w:val="21"/>
                <w:lang w:val="es-ES"/>
              </w:rPr>
              <w:t>,000.00</w:t>
            </w:r>
          </w:p>
          <w:p w:rsidR="00EE7B56" w:rsidRPr="006639FE" w:rsidRDefault="00EE7B56" w:rsidP="00D8345A">
            <w:pPr>
              <w:spacing w:before="120" w:after="120"/>
              <w:ind w:left="201"/>
              <w:jc w:val="both"/>
              <w:rPr>
                <w:iCs/>
                <w:szCs w:val="21"/>
                <w:lang w:val="es-ES"/>
              </w:rPr>
            </w:pPr>
            <w:r w:rsidRPr="006639FE">
              <w:rPr>
                <w:iCs/>
                <w:szCs w:val="21"/>
                <w:lang w:val="es-ES"/>
              </w:rPr>
              <w:t xml:space="preserve">Lote 2: L. </w:t>
            </w:r>
            <w:r w:rsidR="001D1203">
              <w:rPr>
                <w:iCs/>
                <w:szCs w:val="21"/>
                <w:lang w:val="es-ES"/>
              </w:rPr>
              <w:t xml:space="preserve">   </w:t>
            </w:r>
            <w:r w:rsidRPr="006639FE">
              <w:rPr>
                <w:iCs/>
                <w:szCs w:val="21"/>
                <w:lang w:val="es-ES"/>
              </w:rPr>
              <w:t>600,000.00</w:t>
            </w:r>
          </w:p>
          <w:p w:rsidR="00EE7B56" w:rsidRPr="00951983" w:rsidRDefault="00EE7B56" w:rsidP="001D1203">
            <w:pPr>
              <w:tabs>
                <w:tab w:val="left" w:pos="1440"/>
              </w:tabs>
              <w:ind w:left="201"/>
              <w:rPr>
                <w:rFonts w:eastAsia="Calibri"/>
                <w:bCs/>
                <w:lang w:val="es-ES"/>
              </w:rPr>
            </w:pPr>
            <w:r w:rsidRPr="00FF497F">
              <w:rPr>
                <w:rFonts w:eastAsia="Calibri"/>
                <w:bCs/>
                <w:szCs w:val="23"/>
                <w:lang w:val="es-ES"/>
              </w:rPr>
              <w:t>Las constancia</w:t>
            </w:r>
            <w:r>
              <w:rPr>
                <w:rFonts w:eastAsia="Calibri"/>
                <w:bCs/>
                <w:szCs w:val="23"/>
                <w:lang w:val="es-ES"/>
              </w:rPr>
              <w:t>s</w:t>
            </w:r>
            <w:r w:rsidRPr="00FF497F">
              <w:rPr>
                <w:rFonts w:eastAsia="Calibri"/>
                <w:bCs/>
                <w:szCs w:val="23"/>
                <w:lang w:val="es-ES"/>
              </w:rPr>
              <w:t xml:space="preserve"> que no detallen el importe de la venta realizada</w:t>
            </w:r>
            <w:r>
              <w:rPr>
                <w:rFonts w:eastAsia="Calibri"/>
                <w:bCs/>
                <w:szCs w:val="23"/>
                <w:lang w:val="es-ES"/>
              </w:rPr>
              <w:t xml:space="preserve"> y que no mencionen que están a </w:t>
            </w:r>
            <w:r w:rsidRPr="000A5E12">
              <w:rPr>
                <w:rFonts w:eastAsia="Calibri"/>
                <w:b/>
                <w:bCs/>
                <w:i/>
                <w:szCs w:val="23"/>
                <w:lang w:val="es-ES"/>
              </w:rPr>
              <w:t>Satisfacción</w:t>
            </w:r>
            <w:r>
              <w:rPr>
                <w:rFonts w:eastAsia="Calibri"/>
                <w:b/>
                <w:bCs/>
                <w:szCs w:val="23"/>
                <w:lang w:val="es-ES"/>
              </w:rPr>
              <w:t>,</w:t>
            </w:r>
            <w:r>
              <w:rPr>
                <w:rFonts w:eastAsia="Calibri"/>
                <w:bCs/>
                <w:szCs w:val="23"/>
                <w:lang w:val="es-ES"/>
              </w:rPr>
              <w:t xml:space="preserve"> </w:t>
            </w:r>
            <w:r w:rsidRPr="00FF497F">
              <w:rPr>
                <w:rFonts w:eastAsia="Calibri"/>
                <w:bCs/>
                <w:szCs w:val="23"/>
                <w:lang w:val="es-ES"/>
              </w:rPr>
              <w:t xml:space="preserve">no serán consideradas. Excepto que sean subsanadas en </w:t>
            </w:r>
            <w:r w:rsidRPr="00FF497F">
              <w:rPr>
                <w:rFonts w:eastAsia="Calibri"/>
                <w:bCs/>
                <w:szCs w:val="23"/>
                <w:lang w:val="es-ES"/>
              </w:rPr>
              <w:lastRenderedPageBreak/>
              <w:t>el tiempo establecido en el artículo 132 del reglamento de la Ley de Contrataciones del Estados de Honduras.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5.2</w:t>
            </w:r>
          </w:p>
        </w:tc>
        <w:tc>
          <w:tcPr>
            <w:tcW w:w="5953" w:type="dxa"/>
            <w:shd w:val="clear" w:color="auto" w:fill="auto"/>
          </w:tcPr>
          <w:p w:rsidR="00EE7B56" w:rsidRPr="00951983" w:rsidRDefault="00EE7B56" w:rsidP="001D1203">
            <w:pPr>
              <w:tabs>
                <w:tab w:val="left" w:pos="1440"/>
              </w:tabs>
              <w:jc w:val="both"/>
              <w:rPr>
                <w:rFonts w:eastAsia="Calibri"/>
                <w:b/>
                <w:bCs/>
                <w:lang w:val="es-ES"/>
              </w:rPr>
            </w:pPr>
            <w:r w:rsidRPr="00951983">
              <w:rPr>
                <w:rFonts w:eastAsia="Calibri"/>
                <w:bCs/>
                <w:lang w:val="es-ES"/>
              </w:rPr>
              <w:t xml:space="preserve">Declaración jurada de contar con un centros de servicios autorizado en Tegucigalpa o Comayagüela para brindar soporte técnico con capacidad de cumplir con las obligaciones de mantenimiento, reparaciones, y disponibilidad de repuestos de os equipos ofertados. </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5.3</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 xml:space="preserve">Declaración jurada  o certificación original en papel membretado, debidamente firmada por el representante legal de la sociedad, en donde manifieste garantizar y cumplir las siguientes condiciones: </w:t>
            </w:r>
          </w:p>
          <w:p w:rsidR="00EE7B56" w:rsidRPr="009D75AE" w:rsidRDefault="00EE7B56" w:rsidP="00446B4F">
            <w:pPr>
              <w:numPr>
                <w:ilvl w:val="0"/>
                <w:numId w:val="46"/>
              </w:numPr>
              <w:ind w:left="626" w:hanging="425"/>
              <w:jc w:val="both"/>
              <w:rPr>
                <w:iCs/>
                <w:szCs w:val="21"/>
                <w:lang w:val="es-ES"/>
              </w:rPr>
            </w:pPr>
            <w:r w:rsidRPr="009D75AE">
              <w:rPr>
                <w:bCs/>
                <w:szCs w:val="23"/>
                <w:lang w:val="es-ES"/>
              </w:rPr>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Pr="009D75AE" w:rsidRDefault="00EE7B56" w:rsidP="00AA6AF7">
            <w:pPr>
              <w:numPr>
                <w:ilvl w:val="0"/>
                <w:numId w:val="46"/>
              </w:numPr>
              <w:ind w:left="626" w:hanging="425"/>
              <w:jc w:val="both"/>
              <w:rPr>
                <w:rFonts w:eastAsia="Calibri"/>
                <w:bCs/>
                <w:lang w:val="es-ES"/>
              </w:rPr>
            </w:pPr>
            <w:r w:rsidRPr="009D75AE">
              <w:rPr>
                <w:rFonts w:eastAsia="Calibri"/>
                <w:bCs/>
                <w:lang w:val="es-ES"/>
              </w:rPr>
              <w:t>Suministro y disponibilidad de repuestos necesarios para el correcto funcionamiento de los bienes ofertados durante los siguientes tres (3) años, contados a partir del recibo a satisfacción de los mismos.</w:t>
            </w:r>
          </w:p>
          <w:p w:rsidR="00EE7B56" w:rsidRPr="009D75AE" w:rsidRDefault="00EE7B56" w:rsidP="00446B4F">
            <w:pPr>
              <w:numPr>
                <w:ilvl w:val="0"/>
                <w:numId w:val="46"/>
              </w:numPr>
              <w:ind w:left="626" w:hanging="425"/>
              <w:jc w:val="both"/>
              <w:rPr>
                <w:iCs/>
                <w:szCs w:val="21"/>
                <w:lang w:val="es-ES"/>
              </w:rPr>
            </w:pPr>
            <w:r w:rsidRPr="009D75AE">
              <w:rPr>
                <w:bCs/>
                <w:szCs w:val="23"/>
                <w:lang w:val="es-ES"/>
              </w:rPr>
              <w:t xml:space="preserve">Soporte técnico: </w:t>
            </w:r>
            <w:r w:rsidRPr="009D75AE">
              <w:rPr>
                <w:lang w:val="es-ES"/>
              </w:rPr>
              <w:t xml:space="preserve">instalación, </w:t>
            </w:r>
            <w:r w:rsidRPr="009D75AE">
              <w:rPr>
                <w:bCs/>
                <w:szCs w:val="23"/>
                <w:lang w:val="es-ES"/>
              </w:rPr>
              <w:t>mantenimiento preventivo durante el periodo de vigencia de la garantía (por lo menos una visita al año durante los tres (3) años de duración de la garantía).</w:t>
            </w:r>
          </w:p>
          <w:p w:rsidR="00EE7B56" w:rsidRPr="005C3640" w:rsidRDefault="00EE7B56" w:rsidP="00AA6AF7">
            <w:pPr>
              <w:numPr>
                <w:ilvl w:val="0"/>
                <w:numId w:val="46"/>
              </w:numPr>
              <w:ind w:left="626" w:hanging="425"/>
              <w:jc w:val="both"/>
              <w:rPr>
                <w:rFonts w:eastAsia="Calibri"/>
                <w:b/>
                <w:bCs/>
                <w:lang w:val="es-ES"/>
              </w:rPr>
            </w:pPr>
            <w:r w:rsidRPr="00951983">
              <w:rPr>
                <w:rFonts w:eastAsia="Calibri"/>
                <w:bCs/>
                <w:lang w:val="es-ES"/>
              </w:rPr>
              <w:t>Cumplimiento de especificaciones técnicas de los bienes ofertados para lo cual deberá transcribi</w:t>
            </w:r>
            <w:r>
              <w:rPr>
                <w:rFonts w:eastAsia="Calibri"/>
                <w:bCs/>
                <w:lang w:val="es-ES"/>
              </w:rPr>
              <w:t xml:space="preserve">r las especificaciones técnicas establecidas </w:t>
            </w:r>
            <w:r w:rsidRPr="00951983">
              <w:rPr>
                <w:rFonts w:eastAsia="Calibri"/>
                <w:bCs/>
                <w:lang w:val="es-ES"/>
              </w:rPr>
              <w:t xml:space="preserve">en la </w:t>
            </w:r>
            <w:r>
              <w:rPr>
                <w:rFonts w:eastAsia="Calibri"/>
                <w:bCs/>
                <w:lang w:val="es-ES"/>
              </w:rPr>
              <w:t>Sección VI Lista de Requisitos)</w:t>
            </w:r>
            <w:r w:rsidRPr="00951983">
              <w:rPr>
                <w:rFonts w:eastAsia="Calibri"/>
                <w:bCs/>
                <w:lang w:val="es-ES"/>
              </w:rPr>
              <w:t xml:space="preserve"> mediante el cual la entidad podrá evidenciar el cumplimiento de las especificaciones técnicas requeridas de los bienes ofrecidos por el oferente y que están acordes con lo estipulado en el pliego de condiciones.</w:t>
            </w:r>
          </w:p>
          <w:p w:rsidR="00EE7B56" w:rsidRPr="004C05CC"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de cumplimiento de la oferta viene suscrita a nombre de </w:t>
            </w:r>
            <w:r w:rsidRPr="004C05CC">
              <w:rPr>
                <w:iCs/>
                <w:szCs w:val="23"/>
                <w:lang w:val="es-ES"/>
              </w:rPr>
              <w:lastRenderedPageBreak/>
              <w:t xml:space="preserve">todos los integrantes del consorcio. </w:t>
            </w:r>
          </w:p>
          <w:p w:rsidR="00EE7B56" w:rsidRPr="00951983" w:rsidRDefault="00EE7B56" w:rsidP="00D8345A">
            <w:pPr>
              <w:jc w:val="both"/>
              <w:rPr>
                <w:rFonts w:eastAsia="Calibri"/>
                <w:b/>
                <w:bCs/>
                <w:lang w:val="es-ES"/>
              </w:rPr>
            </w:pPr>
            <w:r w:rsidRPr="004C05CC">
              <w:rPr>
                <w:iCs/>
                <w:lang w:val="es-ES"/>
              </w:rPr>
              <w:t>Todos los documentos antes descritos deberán presentarse debidamente autenticados por notario público de Honduras.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bl>
    <w:p w:rsidR="00EE7B56" w:rsidRPr="003B5C72" w:rsidRDefault="00EE7B56" w:rsidP="00EE7B56">
      <w:pPr>
        <w:ind w:left="1440"/>
        <w:jc w:val="both"/>
        <w:rPr>
          <w:i/>
          <w:iCs/>
          <w:lang w:val="es-ES"/>
        </w:rPr>
      </w:pPr>
    </w:p>
    <w:p w:rsidR="00EE7B56" w:rsidRPr="003B5C72" w:rsidRDefault="00EE7B56" w:rsidP="00EE7B56">
      <w:pPr>
        <w:jc w:val="both"/>
        <w:rPr>
          <w:b/>
          <w:bCs/>
          <w:lang w:val="es-ES"/>
        </w:rPr>
      </w:pPr>
      <w:r w:rsidRPr="003B5C72">
        <w:rPr>
          <w:b/>
          <w:bCs/>
          <w:sz w:val="28"/>
          <w:lang w:val="es-ES"/>
        </w:rPr>
        <w:t>2.  Contratos Múltiples (IAO 36.6)</w:t>
      </w:r>
    </w:p>
    <w:p w:rsidR="00EE7B56" w:rsidRPr="003B5C72" w:rsidRDefault="00EE7B56" w:rsidP="00EE7B56">
      <w:pPr>
        <w:jc w:val="both"/>
        <w:rPr>
          <w:sz w:val="28"/>
          <w:lang w:val="es-ES"/>
        </w:rPr>
      </w:pPr>
    </w:p>
    <w:p w:rsidR="00EE7B56" w:rsidRPr="003B5C72" w:rsidRDefault="00EE7B56" w:rsidP="00EE7B5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 </w:t>
      </w:r>
    </w:p>
    <w:p w:rsidR="00EE7B56" w:rsidRPr="003B5C72" w:rsidRDefault="00EE7B56" w:rsidP="00EE7B56">
      <w:pPr>
        <w:jc w:val="both"/>
        <w:rPr>
          <w:lang w:val="es-ES"/>
        </w:rPr>
      </w:pPr>
    </w:p>
    <w:p w:rsidR="00EE7B56" w:rsidRPr="003B5C72" w:rsidRDefault="00EE7B56" w:rsidP="00EE7B56">
      <w:pPr>
        <w:jc w:val="both"/>
        <w:rPr>
          <w:lang w:val="es-ES"/>
        </w:rPr>
      </w:pPr>
      <w:r w:rsidRPr="003B5C72">
        <w:rPr>
          <w:lang w:val="es-ES"/>
        </w:rPr>
        <w:t xml:space="preserve">El Comprador: </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Subcláusula 14.8 de las IAO.</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lang w:val="es-ES"/>
        </w:rPr>
        <w:t>(b)</w:t>
      </w:r>
      <w:r w:rsidRPr="003B5C72">
        <w:rPr>
          <w:lang w:val="es-ES"/>
        </w:rPr>
        <w:tab/>
        <w:t>tendrá en cuenta:</w:t>
      </w:r>
    </w:p>
    <w:p w:rsidR="00EE7B56" w:rsidRPr="003B5C72" w:rsidRDefault="00EE7B56" w:rsidP="00EE7B56">
      <w:pPr>
        <w:ind w:left="1440" w:hanging="720"/>
        <w:jc w:val="both"/>
        <w:rPr>
          <w:lang w:val="es-ES"/>
        </w:rPr>
      </w:pPr>
    </w:p>
    <w:p w:rsidR="00EE7B56" w:rsidRPr="003B5C72" w:rsidRDefault="00EE7B56" w:rsidP="00EE7B5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EE7B56" w:rsidRPr="003B5C72" w:rsidRDefault="00EE7B56" w:rsidP="00EE7B5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EE7B56" w:rsidRPr="003B5C72" w:rsidRDefault="00EE7B56" w:rsidP="00EE7B56">
      <w:pPr>
        <w:tabs>
          <w:tab w:val="left" w:pos="1440"/>
        </w:tabs>
        <w:ind w:left="2160" w:hanging="1440"/>
        <w:jc w:val="both"/>
        <w:rPr>
          <w:i/>
          <w:iCs/>
          <w:lang w:val="es-ES"/>
        </w:rPr>
      </w:pPr>
    </w:p>
    <w:p w:rsidR="00EE7B56" w:rsidRPr="003B5C72" w:rsidRDefault="00EE7B56" w:rsidP="00EE7B56">
      <w:pPr>
        <w:tabs>
          <w:tab w:val="left" w:pos="1440"/>
        </w:tabs>
        <w:jc w:val="both"/>
        <w:rPr>
          <w:b/>
          <w:bCs/>
          <w:sz w:val="28"/>
          <w:lang w:val="es-ES"/>
        </w:rPr>
      </w:pPr>
      <w:r w:rsidRPr="003B5C72">
        <w:rPr>
          <w:b/>
          <w:bCs/>
          <w:sz w:val="28"/>
          <w:lang w:val="es-ES"/>
        </w:rPr>
        <w:t>3.  Requisitos para Calificación Posterior (IAO 38.2)</w:t>
      </w:r>
    </w:p>
    <w:p w:rsidR="00EE7B56" w:rsidRPr="003B5C72" w:rsidRDefault="00EE7B56" w:rsidP="00EE7B56">
      <w:pPr>
        <w:tabs>
          <w:tab w:val="left" w:pos="1440"/>
        </w:tabs>
        <w:jc w:val="both"/>
        <w:rPr>
          <w:b/>
          <w:bCs/>
          <w:lang w:val="es-ES"/>
        </w:rPr>
      </w:pPr>
    </w:p>
    <w:p w:rsidR="00EE7B56" w:rsidRPr="003B5C72" w:rsidRDefault="00EE7B56" w:rsidP="00EE7B56">
      <w:pPr>
        <w:tabs>
          <w:tab w:val="left" w:pos="1440"/>
        </w:tabs>
        <w:jc w:val="both"/>
        <w:rPr>
          <w:lang w:val="es-ES"/>
        </w:rPr>
      </w:pPr>
      <w:r w:rsidRPr="003B5C72">
        <w:rPr>
          <w:lang w:val="es-ES"/>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EE7B56" w:rsidRPr="003B5C72" w:rsidRDefault="00EE7B56" w:rsidP="00EE7B56">
      <w:pPr>
        <w:pStyle w:val="Sub-ClauseText"/>
        <w:tabs>
          <w:tab w:val="left" w:pos="1440"/>
        </w:tabs>
        <w:spacing w:before="0" w:after="0"/>
        <w:rPr>
          <w:spacing w:val="0"/>
          <w:szCs w:val="24"/>
          <w:lang w:val="es-ES"/>
        </w:rPr>
      </w:pPr>
    </w:p>
    <w:p w:rsidR="00EE7B56" w:rsidRPr="003B5C72" w:rsidRDefault="00EE7B56" w:rsidP="00EE7B56">
      <w:pPr>
        <w:tabs>
          <w:tab w:val="left" w:pos="1440"/>
        </w:tabs>
        <w:ind w:left="1440" w:hanging="720"/>
        <w:jc w:val="both"/>
        <w:rPr>
          <w:lang w:val="es-ES"/>
        </w:rPr>
      </w:pPr>
      <w:r w:rsidRPr="003B5C72">
        <w:rPr>
          <w:lang w:val="es-ES"/>
        </w:rPr>
        <w:t>(a)</w:t>
      </w:r>
      <w:r w:rsidRPr="003B5C72">
        <w:rPr>
          <w:lang w:val="es-ES"/>
        </w:rPr>
        <w:tab/>
        <w:t xml:space="preserve">Capacidad financiera </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i/>
          <w:iCs/>
          <w:lang w:val="es-ES"/>
        </w:rPr>
      </w:pPr>
      <w:r w:rsidRPr="003B5C72">
        <w:rPr>
          <w:lang w:val="es-ES"/>
        </w:rPr>
        <w:t xml:space="preserve">El Oferente deberá proporcionar evidencia documentada que demuestre su cumplimiento con los siguientes requisitos financieros: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35"/>
      </w:tblGrid>
      <w:tr w:rsidR="00EE7B56" w:rsidRPr="00BF19BC" w:rsidTr="00D8345A">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0C59A8" w:rsidTr="00D8345A">
        <w:tc>
          <w:tcPr>
            <w:tcW w:w="4261" w:type="dxa"/>
            <w:shd w:val="clear" w:color="auto" w:fill="auto"/>
          </w:tcPr>
          <w:p w:rsidR="00EE7B56" w:rsidRPr="00877D37" w:rsidRDefault="00EE7B56" w:rsidP="006A1917">
            <w:r w:rsidRPr="00877D37">
              <w:t xml:space="preserve">Demostrar que en promedio para los últimos  </w:t>
            </w:r>
            <w:r w:rsidR="00566698">
              <w:t xml:space="preserve">dos </w:t>
            </w:r>
            <w:r w:rsidRPr="00877D37">
              <w:t>(</w:t>
            </w:r>
            <w:r w:rsidR="00566698">
              <w:t>2</w:t>
            </w:r>
            <w:r w:rsidRPr="00877D37">
              <w:t xml:space="preserve">) años de Estados Financieros presentados mantiene: </w:t>
            </w:r>
          </w:p>
        </w:tc>
        <w:tc>
          <w:tcPr>
            <w:tcW w:w="4235" w:type="dxa"/>
            <w:vMerge w:val="restart"/>
            <w:shd w:val="clear" w:color="auto" w:fill="auto"/>
          </w:tcPr>
          <w:p w:rsidR="00EE7B56" w:rsidRDefault="00EE7B56" w:rsidP="00D8345A">
            <w:pPr>
              <w:tabs>
                <w:tab w:val="left" w:pos="1440"/>
              </w:tabs>
              <w:rPr>
                <w:lang w:val="es-ES"/>
              </w:rPr>
            </w:pPr>
            <w:r w:rsidRPr="00F27D2B">
              <w:rPr>
                <w:lang w:val="es-ES"/>
              </w:rPr>
              <w:t>Estados financieros y sus anexos de los últ</w:t>
            </w:r>
            <w:r>
              <w:rPr>
                <w:lang w:val="es-ES"/>
              </w:rPr>
              <w:t xml:space="preserve">imos </w:t>
            </w:r>
            <w:r w:rsidR="00566698">
              <w:rPr>
                <w:lang w:val="es-ES"/>
              </w:rPr>
              <w:t>dos</w:t>
            </w:r>
            <w:r>
              <w:rPr>
                <w:lang w:val="es-ES"/>
              </w:rPr>
              <w:t xml:space="preserve"> (</w:t>
            </w:r>
            <w:r w:rsidR="00566698">
              <w:rPr>
                <w:lang w:val="es-ES"/>
              </w:rPr>
              <w:t>2</w:t>
            </w:r>
            <w:r>
              <w:rPr>
                <w:lang w:val="es-ES"/>
              </w:rPr>
              <w:t>) años (2014 y 2015</w:t>
            </w:r>
            <w:r w:rsidRPr="00F27D2B">
              <w:rPr>
                <w:lang w:val="es-ES"/>
              </w:rPr>
              <w:t>), auditados por una firma auditora externa o por un Contador Público externo colegiado.</w:t>
            </w:r>
          </w:p>
          <w:p w:rsidR="00EE7B56" w:rsidRDefault="00EE7B56" w:rsidP="00D8345A">
            <w:pPr>
              <w:tabs>
                <w:tab w:val="left" w:pos="1440"/>
              </w:tabs>
              <w:rPr>
                <w:lang w:val="es-ES"/>
              </w:rPr>
            </w:pPr>
          </w:p>
          <w:p w:rsidR="00EE7B56" w:rsidRPr="000C59A8" w:rsidRDefault="00EE7B56" w:rsidP="00D8345A">
            <w:pPr>
              <w:tabs>
                <w:tab w:val="left" w:pos="1440"/>
              </w:tabs>
              <w:rPr>
                <w:lang w:val="es-ES"/>
              </w:rPr>
            </w:pPr>
            <w:r>
              <w:rPr>
                <w:lang w:val="es-ES"/>
              </w:rPr>
              <w:t xml:space="preserve">En caso de consorcio deberán presentar </w:t>
            </w:r>
            <w:r>
              <w:rPr>
                <w:lang w:val="es-ES"/>
              </w:rPr>
              <w:lastRenderedPageBreak/>
              <w:t>los estados financieros auditados de cada una de las empresas miembros.</w:t>
            </w:r>
          </w:p>
        </w:tc>
      </w:tr>
      <w:tr w:rsidR="00EE7B56" w:rsidRPr="00C232AC" w:rsidTr="00D8345A">
        <w:tc>
          <w:tcPr>
            <w:tcW w:w="4261" w:type="dxa"/>
            <w:shd w:val="clear" w:color="auto" w:fill="auto"/>
          </w:tcPr>
          <w:p w:rsidR="00EE7B56" w:rsidRDefault="00EE7B56" w:rsidP="006A1917">
            <w:pPr>
              <w:rPr>
                <w:b/>
                <w:lang w:val="es-ES"/>
              </w:rPr>
            </w:pPr>
            <w:r w:rsidRPr="00646705">
              <w:rPr>
                <w:lang w:val="es-ES"/>
              </w:rPr>
              <w:t xml:space="preserve">Coeficiente de Liquidez: (activo corriente/pasivo corriente) es igual  o mayor que </w:t>
            </w:r>
            <w:r w:rsidRPr="00646705">
              <w:rPr>
                <w:b/>
                <w:lang w:val="es-ES"/>
              </w:rPr>
              <w:t xml:space="preserve">1.30  (cumple) </w:t>
            </w:r>
          </w:p>
          <w:p w:rsidR="006A1917" w:rsidRPr="00646705" w:rsidRDefault="006A1917" w:rsidP="006A1917">
            <w:pPr>
              <w:rPr>
                <w:lang w:val="es-ES"/>
              </w:rPr>
            </w:pPr>
          </w:p>
        </w:tc>
        <w:tc>
          <w:tcPr>
            <w:tcW w:w="4235" w:type="dxa"/>
            <w:vMerge/>
            <w:shd w:val="clear" w:color="auto" w:fill="auto"/>
          </w:tcPr>
          <w:p w:rsidR="00EE7B56" w:rsidRPr="00C232AC" w:rsidRDefault="00EE7B56" w:rsidP="00D8345A">
            <w:pPr>
              <w:tabs>
                <w:tab w:val="left" w:pos="1440"/>
              </w:tabs>
              <w:rPr>
                <w:lang w:val="es-ES"/>
              </w:rPr>
            </w:pPr>
          </w:p>
        </w:tc>
      </w:tr>
      <w:tr w:rsidR="00EE7B56" w:rsidTr="00D8345A">
        <w:tc>
          <w:tcPr>
            <w:tcW w:w="4261" w:type="dxa"/>
            <w:shd w:val="clear" w:color="auto" w:fill="auto"/>
          </w:tcPr>
          <w:p w:rsidR="00EE7B56" w:rsidRPr="00877D37" w:rsidRDefault="00EE7B56" w:rsidP="00D8345A">
            <w:pPr>
              <w:rPr>
                <w:lang w:val="es-ES"/>
              </w:rPr>
            </w:pPr>
            <w:r w:rsidRPr="00877D37">
              <w:rPr>
                <w:lang w:val="es-ES"/>
              </w:rPr>
              <w:lastRenderedPageBreak/>
              <w:t xml:space="preserve">Razón de endeudamiento: (pasivo total/activo total) es menor  o igual que </w:t>
            </w:r>
            <w:r>
              <w:rPr>
                <w:b/>
                <w:lang w:val="es-ES"/>
              </w:rPr>
              <w:t>0.80</w:t>
            </w:r>
            <w:r w:rsidRPr="00877D37">
              <w:rPr>
                <w:b/>
                <w:lang w:val="es-ES"/>
              </w:rPr>
              <w:t xml:space="preserve"> (cumple)</w:t>
            </w:r>
          </w:p>
          <w:p w:rsidR="00EE7B56" w:rsidRPr="00877D37" w:rsidRDefault="00EE7B56" w:rsidP="00D8345A">
            <w:pPr>
              <w:tabs>
                <w:tab w:val="left" w:pos="1440"/>
              </w:tabs>
              <w:rPr>
                <w:lang w:val="es-ES"/>
              </w:rPr>
            </w:pPr>
          </w:p>
        </w:tc>
        <w:tc>
          <w:tcPr>
            <w:tcW w:w="4235" w:type="dxa"/>
            <w:vMerge/>
            <w:shd w:val="clear" w:color="auto" w:fill="auto"/>
          </w:tcPr>
          <w:p w:rsidR="00EE7B56" w:rsidRDefault="00EE7B56" w:rsidP="00D8345A"/>
        </w:tc>
      </w:tr>
      <w:tr w:rsidR="00EE7B56" w:rsidTr="00D8345A">
        <w:tc>
          <w:tcPr>
            <w:tcW w:w="4261" w:type="dxa"/>
            <w:shd w:val="clear" w:color="auto" w:fill="auto"/>
          </w:tcPr>
          <w:p w:rsidR="00EE7B56" w:rsidRPr="00D26115" w:rsidRDefault="00EE7B56" w:rsidP="00D8345A">
            <w:pPr>
              <w:tabs>
                <w:tab w:val="left" w:pos="1440"/>
              </w:tabs>
              <w:rPr>
                <w:lang w:val="es-ES"/>
              </w:rPr>
            </w:pPr>
            <w:r w:rsidRPr="00D26115">
              <w:rPr>
                <w:lang w:val="es-ES"/>
              </w:rPr>
              <w:lastRenderedPageBreak/>
              <w:t>Patrimonio Neto (PN) del año 201</w:t>
            </w:r>
            <w:r w:rsidR="00566698">
              <w:rPr>
                <w:lang w:val="es-ES"/>
              </w:rPr>
              <w:t>5</w:t>
            </w:r>
            <w:r w:rsidRPr="00D26115">
              <w:rPr>
                <w:lang w:val="es-ES"/>
              </w:rPr>
              <w:t xml:space="preserve"> mayor o igual a:</w:t>
            </w:r>
          </w:p>
          <w:p w:rsidR="00EE7B56" w:rsidRPr="006A1917" w:rsidRDefault="00EE7B56" w:rsidP="00D8345A">
            <w:pPr>
              <w:tabs>
                <w:tab w:val="left" w:pos="1440"/>
              </w:tabs>
              <w:rPr>
                <w:b/>
                <w:lang w:val="es-ES"/>
              </w:rPr>
            </w:pPr>
            <w:r w:rsidRPr="006A1917">
              <w:rPr>
                <w:b/>
                <w:lang w:val="es-ES"/>
              </w:rPr>
              <w:t xml:space="preserve">Lote 1 L. </w:t>
            </w:r>
            <w:r w:rsidR="00566698" w:rsidRPr="006A1917">
              <w:rPr>
                <w:b/>
                <w:lang w:val="es-ES"/>
              </w:rPr>
              <w:t>1</w:t>
            </w:r>
            <w:r w:rsidR="006A1917" w:rsidRPr="006A1917">
              <w:rPr>
                <w:b/>
                <w:lang w:val="es-ES"/>
              </w:rPr>
              <w:t>,</w:t>
            </w:r>
            <w:r w:rsidR="00566698" w:rsidRPr="006A1917">
              <w:rPr>
                <w:b/>
                <w:lang w:val="es-ES"/>
              </w:rPr>
              <w:t>000,000</w:t>
            </w:r>
            <w:r w:rsidRPr="006A1917">
              <w:rPr>
                <w:b/>
                <w:lang w:val="es-ES"/>
              </w:rPr>
              <w:t>.00 (cumple).</w:t>
            </w:r>
          </w:p>
          <w:p w:rsidR="00EE7B56" w:rsidRPr="00D26115" w:rsidRDefault="00EE7B56" w:rsidP="00D8345A">
            <w:pPr>
              <w:tabs>
                <w:tab w:val="left" w:pos="1440"/>
              </w:tabs>
              <w:rPr>
                <w:lang w:val="es-ES"/>
              </w:rPr>
            </w:pPr>
            <w:r w:rsidRPr="006A1917">
              <w:rPr>
                <w:b/>
                <w:lang w:val="es-ES"/>
              </w:rPr>
              <w:t xml:space="preserve">Lote 2 L. </w:t>
            </w:r>
            <w:r w:rsidR="006A1917" w:rsidRPr="006A1917">
              <w:rPr>
                <w:b/>
                <w:lang w:val="es-ES"/>
              </w:rPr>
              <w:t xml:space="preserve"> </w:t>
            </w:r>
            <w:r w:rsidRPr="006A1917">
              <w:rPr>
                <w:b/>
                <w:lang w:val="es-ES"/>
              </w:rPr>
              <w:t>175,000.00 (cumple).</w:t>
            </w:r>
          </w:p>
          <w:p w:rsidR="00EE7B56" w:rsidRPr="00D26115" w:rsidRDefault="00EE7B56" w:rsidP="00D8345A">
            <w:pPr>
              <w:tabs>
                <w:tab w:val="left" w:pos="1440"/>
              </w:tabs>
              <w:rPr>
                <w:b/>
                <w:lang w:val="es-ES"/>
              </w:rPr>
            </w:pPr>
          </w:p>
          <w:p w:rsidR="00EE7B56" w:rsidRPr="00D26115" w:rsidRDefault="00EE7B56" w:rsidP="00D8345A">
            <w:pPr>
              <w:tabs>
                <w:tab w:val="left" w:pos="1440"/>
              </w:tabs>
              <w:rPr>
                <w:b/>
                <w:lang w:val="es-ES"/>
              </w:rPr>
            </w:pPr>
            <w:r w:rsidRPr="00D26115">
              <w:rPr>
                <w:b/>
                <w:lang w:val="es-ES"/>
              </w:rPr>
              <w:t>PN=TA-TP</w:t>
            </w:r>
          </w:p>
          <w:p w:rsidR="00EE7B56" w:rsidRPr="00D26115" w:rsidRDefault="00EE7B56" w:rsidP="00D8345A">
            <w:pPr>
              <w:tabs>
                <w:tab w:val="left" w:pos="1440"/>
              </w:tabs>
              <w:rPr>
                <w:b/>
                <w:lang w:val="es-ES"/>
              </w:rPr>
            </w:pPr>
          </w:p>
          <w:p w:rsidR="00EE7B56" w:rsidRPr="00D26115" w:rsidRDefault="00EE7B56" w:rsidP="00D8345A">
            <w:pPr>
              <w:tabs>
                <w:tab w:val="left" w:pos="1440"/>
              </w:tabs>
              <w:rPr>
                <w:b/>
                <w:lang w:val="es-ES"/>
              </w:rPr>
            </w:pPr>
            <w:r w:rsidRPr="00877D37">
              <w:rPr>
                <w:lang w:val="es-ES"/>
              </w:rPr>
              <w:t xml:space="preserve">Donde, </w:t>
            </w:r>
            <w:r w:rsidRPr="00877D37">
              <w:rPr>
                <w:b/>
                <w:lang w:val="es-ES"/>
              </w:rPr>
              <w:t>PN</w:t>
            </w:r>
            <w:r w:rsidRPr="00877D37">
              <w:rPr>
                <w:lang w:val="es-ES"/>
              </w:rPr>
              <w:t xml:space="preserve">= Pasivo Neto, </w:t>
            </w:r>
            <w:r w:rsidRPr="00877D37">
              <w:rPr>
                <w:b/>
                <w:lang w:val="es-ES"/>
              </w:rPr>
              <w:t>TA</w:t>
            </w:r>
            <w:r w:rsidRPr="00877D37">
              <w:rPr>
                <w:lang w:val="es-ES"/>
              </w:rPr>
              <w:t xml:space="preserve">= Activo Total, </w:t>
            </w:r>
            <w:r w:rsidRPr="00877D37">
              <w:rPr>
                <w:b/>
                <w:lang w:val="es-ES"/>
              </w:rPr>
              <w:t>TP</w:t>
            </w:r>
            <w:r w:rsidRPr="00877D37">
              <w:rPr>
                <w:lang w:val="es-ES"/>
              </w:rPr>
              <w:t xml:space="preserve">= Pasivo Total </w:t>
            </w:r>
          </w:p>
          <w:p w:rsidR="00EE7B56" w:rsidRPr="00C6465B" w:rsidRDefault="00EE7B56" w:rsidP="00D8345A">
            <w:pPr>
              <w:tabs>
                <w:tab w:val="left" w:pos="1440"/>
              </w:tabs>
              <w:rPr>
                <w:highlight w:val="yellow"/>
                <w:lang w:val="es-ES"/>
              </w:rPr>
            </w:pPr>
          </w:p>
        </w:tc>
        <w:tc>
          <w:tcPr>
            <w:tcW w:w="4235" w:type="dxa"/>
            <w:vMerge/>
            <w:shd w:val="clear" w:color="auto" w:fill="auto"/>
          </w:tcPr>
          <w:p w:rsidR="00EE7B56" w:rsidRDefault="00EE7B56" w:rsidP="00D8345A">
            <w:pPr>
              <w:rPr>
                <w:lang w:val="es-ES"/>
              </w:rPr>
            </w:pPr>
          </w:p>
        </w:tc>
      </w:tr>
      <w:tr w:rsidR="00EE7B56" w:rsidTr="00D8345A">
        <w:tc>
          <w:tcPr>
            <w:tcW w:w="4261" w:type="dxa"/>
            <w:shd w:val="clear" w:color="auto" w:fill="auto"/>
          </w:tcPr>
          <w:p w:rsidR="00EE7B56" w:rsidRPr="00D26115" w:rsidRDefault="00EE7B56" w:rsidP="00D8345A">
            <w:pPr>
              <w:tabs>
                <w:tab w:val="left" w:pos="1440"/>
              </w:tabs>
              <w:rPr>
                <w:lang w:val="es-ES"/>
              </w:rPr>
            </w:pPr>
            <w:r w:rsidRPr="00D26115">
              <w:rPr>
                <w:lang w:val="es-ES"/>
              </w:rPr>
              <w:t>Capital de Trabajo del año 201</w:t>
            </w:r>
            <w:r w:rsidR="00566698">
              <w:rPr>
                <w:lang w:val="es-ES"/>
              </w:rPr>
              <w:t>5</w:t>
            </w:r>
            <w:r w:rsidRPr="00D26115">
              <w:rPr>
                <w:lang w:val="es-ES"/>
              </w:rPr>
              <w:t xml:space="preserve"> mayor o igual a:</w:t>
            </w:r>
          </w:p>
          <w:p w:rsidR="00EE7B56" w:rsidRDefault="00EE7B56" w:rsidP="00D8345A">
            <w:pPr>
              <w:tabs>
                <w:tab w:val="left" w:pos="1440"/>
              </w:tabs>
              <w:rPr>
                <w:b/>
                <w:lang w:val="es-ES"/>
              </w:rPr>
            </w:pPr>
            <w:r w:rsidRPr="00DA4FFA">
              <w:rPr>
                <w:b/>
                <w:lang w:val="es-ES"/>
              </w:rPr>
              <w:t xml:space="preserve">Lote 1 </w:t>
            </w:r>
            <w:r>
              <w:rPr>
                <w:b/>
                <w:lang w:val="es-ES"/>
              </w:rPr>
              <w:t>L. 1</w:t>
            </w:r>
            <w:r w:rsidR="00566698">
              <w:rPr>
                <w:b/>
                <w:lang w:val="es-ES"/>
              </w:rPr>
              <w:t>0</w:t>
            </w:r>
            <w:r>
              <w:rPr>
                <w:b/>
                <w:lang w:val="es-ES"/>
              </w:rPr>
              <w:t xml:space="preserve">00,000.00 </w:t>
            </w:r>
            <w:r w:rsidRPr="00D26115">
              <w:rPr>
                <w:b/>
                <w:lang w:val="es-ES"/>
              </w:rPr>
              <w:t>(cumple).</w:t>
            </w:r>
          </w:p>
          <w:p w:rsidR="00EE7B56" w:rsidRPr="00D26115" w:rsidRDefault="00EE7B56" w:rsidP="00D8345A">
            <w:pPr>
              <w:tabs>
                <w:tab w:val="left" w:pos="1440"/>
              </w:tabs>
              <w:rPr>
                <w:lang w:val="es-ES"/>
              </w:rPr>
            </w:pPr>
            <w:r>
              <w:rPr>
                <w:b/>
                <w:lang w:val="es-ES"/>
              </w:rPr>
              <w:t xml:space="preserve">Lote </w:t>
            </w:r>
            <w:r w:rsidRPr="00DA4FFA">
              <w:rPr>
                <w:b/>
                <w:lang w:val="es-ES"/>
              </w:rPr>
              <w:t>2 L</w:t>
            </w:r>
            <w:r w:rsidRPr="00D26115">
              <w:rPr>
                <w:b/>
                <w:lang w:val="es-ES"/>
              </w:rPr>
              <w:t xml:space="preserve">. </w:t>
            </w:r>
            <w:r w:rsidR="006A1917">
              <w:rPr>
                <w:b/>
                <w:lang w:val="es-ES"/>
              </w:rPr>
              <w:t xml:space="preserve">  </w:t>
            </w:r>
            <w:r>
              <w:rPr>
                <w:b/>
                <w:lang w:val="es-ES"/>
              </w:rPr>
              <w:t>175</w:t>
            </w:r>
            <w:r w:rsidRPr="00D26115">
              <w:rPr>
                <w:b/>
                <w:lang w:val="es-ES"/>
              </w:rPr>
              <w:t>,000.00 (cumple).</w:t>
            </w:r>
          </w:p>
          <w:p w:rsidR="00EE7B56" w:rsidRPr="00DA4FFA" w:rsidRDefault="00EE7B56" w:rsidP="00D8345A">
            <w:pPr>
              <w:tabs>
                <w:tab w:val="left" w:pos="1440"/>
              </w:tabs>
              <w:rPr>
                <w:b/>
                <w:highlight w:val="yellow"/>
                <w:lang w:val="es-ES"/>
              </w:rPr>
            </w:pPr>
          </w:p>
        </w:tc>
        <w:tc>
          <w:tcPr>
            <w:tcW w:w="4235" w:type="dxa"/>
            <w:vMerge/>
            <w:shd w:val="clear" w:color="auto" w:fill="auto"/>
          </w:tcPr>
          <w:p w:rsidR="00EE7B56" w:rsidRDefault="00EE7B56" w:rsidP="00D8345A">
            <w:pPr>
              <w:rPr>
                <w:lang w:val="es-ES"/>
              </w:rPr>
            </w:pPr>
          </w:p>
        </w:tc>
      </w:tr>
      <w:tr w:rsidR="00EE7B56" w:rsidRPr="00F27D2B" w:rsidTr="00D8345A">
        <w:tc>
          <w:tcPr>
            <w:tcW w:w="4261" w:type="dxa"/>
            <w:shd w:val="clear" w:color="auto" w:fill="auto"/>
          </w:tcPr>
          <w:p w:rsidR="00EE7B56" w:rsidRPr="00C6465B" w:rsidRDefault="00EE7B56" w:rsidP="00D8345A">
            <w:pPr>
              <w:tabs>
                <w:tab w:val="left" w:pos="1440"/>
              </w:tabs>
              <w:rPr>
                <w:highlight w:val="yellow"/>
                <w:lang w:val="es-ES"/>
              </w:rPr>
            </w:pPr>
            <w:r w:rsidRPr="00877D37">
              <w:rPr>
                <w:lang w:val="es-ES"/>
              </w:rPr>
              <w:t xml:space="preserve">Cuenta con liquidez financiera razonable para dar inicio al contrato. </w:t>
            </w:r>
          </w:p>
        </w:tc>
        <w:tc>
          <w:tcPr>
            <w:tcW w:w="4235" w:type="dxa"/>
            <w:shd w:val="clear" w:color="auto" w:fill="auto"/>
          </w:tcPr>
          <w:p w:rsidR="00EE7B56" w:rsidRDefault="00EE7B56" w:rsidP="00D8345A">
            <w:pPr>
              <w:jc w:val="both"/>
            </w:pPr>
            <w:r>
              <w:rPr>
                <w:lang w:val="es-ES"/>
              </w:rPr>
              <w:t>C</w:t>
            </w:r>
            <w:r w:rsidRPr="00E822D7">
              <w:t xml:space="preserve">arta o constancia original de una o más instituciones bancarias o financieras con una antigüedad no mayor a </w:t>
            </w:r>
            <w:r>
              <w:t>un (1</w:t>
            </w:r>
            <w:r w:rsidRPr="00E822D7">
              <w:t xml:space="preserve">) mes  a la  fecha de presentación de la oferta que indique que el saldo de las líneas de crédito   </w:t>
            </w:r>
            <w:r>
              <w:t xml:space="preserve">cubre </w:t>
            </w:r>
            <w:r w:rsidRPr="00E822D7">
              <w:t xml:space="preserve"> al menos el </w:t>
            </w:r>
            <w:r>
              <w:t>50</w:t>
            </w:r>
            <w:r w:rsidRPr="00E822D7">
              <w:t>% del valor total de la oferta para el sum</w:t>
            </w:r>
            <w:r>
              <w:t xml:space="preserve">inistro de los bienes ofertados. </w:t>
            </w:r>
          </w:p>
          <w:p w:rsidR="00EE7B56" w:rsidRDefault="00EE7B56" w:rsidP="00D8345A">
            <w:pPr>
              <w:jc w:val="both"/>
            </w:pPr>
            <w:r>
              <w:t xml:space="preserve">En caso de consorcio cada una de las empresas miembros deberán presentar </w:t>
            </w:r>
            <w:r>
              <w:rPr>
                <w:lang w:val="es-ES"/>
              </w:rPr>
              <w:t>c</w:t>
            </w:r>
            <w:r w:rsidRPr="00E822D7">
              <w:t>arta o constancia original de una o más instituciones bancarias o financieras con una</w:t>
            </w:r>
            <w:r>
              <w:t xml:space="preserve"> antigüedad no mayor a un</w:t>
            </w:r>
            <w:r w:rsidRPr="00E822D7">
              <w:t xml:space="preserve"> (</w:t>
            </w:r>
            <w:r>
              <w:t>1</w:t>
            </w:r>
            <w:r w:rsidRPr="00E822D7">
              <w:t xml:space="preserve">) mes  a la  fecha de presentación de la oferta que indique que el saldo de las líneas de crédito   </w:t>
            </w:r>
            <w:r>
              <w:t xml:space="preserve">cubre </w:t>
            </w:r>
            <w:r w:rsidRPr="00E822D7">
              <w:t xml:space="preserve"> al menos el </w:t>
            </w:r>
            <w:r>
              <w:t>5</w:t>
            </w:r>
            <w:r w:rsidRPr="00E822D7">
              <w:t>0% del valor total de la oferta para el sum</w:t>
            </w:r>
            <w:r>
              <w:t>inistro de los bienes ofertados.</w:t>
            </w:r>
          </w:p>
          <w:p w:rsidR="00EE7B56" w:rsidRPr="00F27D2B" w:rsidRDefault="00EE7B56" w:rsidP="00D8345A">
            <w:pPr>
              <w:tabs>
                <w:tab w:val="left" w:pos="1440"/>
              </w:tabs>
              <w:jc w:val="both"/>
            </w:pPr>
          </w:p>
        </w:tc>
      </w:tr>
    </w:tbl>
    <w:p w:rsidR="00EE7B56" w:rsidRDefault="00EE7B56"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Pr="003B5C72" w:rsidRDefault="006A1917" w:rsidP="00EE7B56">
      <w:pPr>
        <w:tabs>
          <w:tab w:val="left" w:pos="1440"/>
        </w:tabs>
        <w:ind w:left="1440"/>
        <w:jc w:val="both"/>
        <w:rPr>
          <w:i/>
          <w:iCs/>
          <w:lang w:val="es-ES"/>
        </w:rPr>
      </w:pPr>
    </w:p>
    <w:p w:rsidR="00EE7B56" w:rsidRPr="003B5C72" w:rsidRDefault="00EE7B56" w:rsidP="00EE7B56">
      <w:pPr>
        <w:tabs>
          <w:tab w:val="left" w:pos="1440"/>
        </w:tabs>
        <w:ind w:left="1440" w:hanging="720"/>
        <w:jc w:val="both"/>
        <w:rPr>
          <w:lang w:val="es-ES"/>
        </w:rPr>
      </w:pPr>
      <w:r w:rsidRPr="003B5C72">
        <w:rPr>
          <w:lang w:val="es-ES"/>
        </w:rPr>
        <w:lastRenderedPageBreak/>
        <w:t>(b)</w:t>
      </w:r>
      <w:r w:rsidRPr="003B5C72">
        <w:rPr>
          <w:lang w:val="es-ES"/>
        </w:rPr>
        <w:tab/>
        <w:t>Experiencia y Capacidad Técnica</w:t>
      </w:r>
    </w:p>
    <w:p w:rsidR="00EE7B56" w:rsidRPr="003B5C72" w:rsidRDefault="00EE7B56" w:rsidP="00EE7B56">
      <w:pPr>
        <w:tabs>
          <w:tab w:val="left" w:pos="1440"/>
        </w:tabs>
        <w:ind w:left="1440" w:hanging="720"/>
        <w:jc w:val="both"/>
        <w:rPr>
          <w:lang w:val="es-ES"/>
        </w:rPr>
      </w:pPr>
    </w:p>
    <w:p w:rsidR="00EE7B56" w:rsidRDefault="00EE7B56" w:rsidP="00EE7B56">
      <w:pPr>
        <w:tabs>
          <w:tab w:val="left" w:pos="1440"/>
        </w:tabs>
        <w:ind w:left="1440"/>
        <w:jc w:val="both"/>
        <w:rPr>
          <w:i/>
          <w:iCs/>
          <w:lang w:val="es-ES"/>
        </w:rPr>
      </w:pPr>
      <w:r w:rsidRPr="003B5C72">
        <w:rPr>
          <w:lang w:val="es-ES"/>
        </w:rPr>
        <w:t>El Oferente deberá proporcionar evidencia documentada que demuestre su cumplimiento con los siguientes requisitos de experiencia:</w:t>
      </w:r>
    </w:p>
    <w:p w:rsidR="006A1917" w:rsidRPr="003B5C72" w:rsidRDefault="006A1917" w:rsidP="00EE7B56">
      <w:pPr>
        <w:tabs>
          <w:tab w:val="left" w:pos="1440"/>
        </w:tabs>
        <w:ind w:left="1440"/>
        <w:jc w:val="both"/>
        <w:rPr>
          <w:i/>
          <w:iCs/>
          <w:lang w:val="es-E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35"/>
      </w:tblGrid>
      <w:tr w:rsidR="00EE7B56" w:rsidRPr="00BF19BC" w:rsidTr="00D8345A">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E08B6" w:rsidTr="00D8345A">
        <w:tc>
          <w:tcPr>
            <w:tcW w:w="4261" w:type="dxa"/>
            <w:shd w:val="clear" w:color="auto" w:fill="auto"/>
          </w:tcPr>
          <w:p w:rsidR="00EE7B56" w:rsidRPr="00F2479B" w:rsidRDefault="00EE7B56" w:rsidP="00D8345A">
            <w:pPr>
              <w:tabs>
                <w:tab w:val="left" w:pos="1440"/>
              </w:tabs>
              <w:jc w:val="both"/>
              <w:rPr>
                <w:lang w:val="es-ES"/>
              </w:rPr>
            </w:pPr>
            <w:r>
              <w:rPr>
                <w:lang w:val="es-ES"/>
              </w:rPr>
              <w:t xml:space="preserve">El Oferente debe contar con experiencia de al menos tres contratos similares finalizados en los últimos cincos años y recibidos los bienes y/o servicios a satisfacción de los clientes correspondientes. </w:t>
            </w:r>
          </w:p>
        </w:tc>
        <w:tc>
          <w:tcPr>
            <w:tcW w:w="4235" w:type="dxa"/>
            <w:shd w:val="clear" w:color="auto" w:fill="auto"/>
          </w:tcPr>
          <w:p w:rsidR="00EE7B56" w:rsidRPr="003E379D" w:rsidRDefault="00EE7B56" w:rsidP="00AA6AF7">
            <w:pPr>
              <w:numPr>
                <w:ilvl w:val="0"/>
                <w:numId w:val="47"/>
              </w:numPr>
              <w:spacing w:before="120" w:after="120"/>
              <w:ind w:left="264"/>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EE7B56" w:rsidRDefault="00EE7B56" w:rsidP="00D8345A">
            <w:pPr>
              <w:spacing w:before="120" w:after="120"/>
              <w:ind w:left="264"/>
              <w:jc w:val="both"/>
              <w:rPr>
                <w:iCs/>
                <w:szCs w:val="21"/>
                <w:lang w:val="es-ES"/>
              </w:rPr>
            </w:pPr>
            <w:r w:rsidRPr="003E379D">
              <w:rPr>
                <w:iCs/>
                <w:szCs w:val="21"/>
                <w:lang w:val="es-ES"/>
              </w:rPr>
              <w:t xml:space="preserve">Se entiende por contratos similares aquellos cuyo objeto ha sido el suministro del equipo ofertado y cuyos montos contratados sean igual o </w:t>
            </w:r>
            <w:r w:rsidRPr="00AD1D2F">
              <w:rPr>
                <w:iCs/>
                <w:szCs w:val="21"/>
                <w:lang w:val="es-ES"/>
              </w:rPr>
              <w:t>mayor a</w:t>
            </w:r>
            <w:r>
              <w:rPr>
                <w:iCs/>
                <w:szCs w:val="21"/>
                <w:lang w:val="es-ES"/>
              </w:rPr>
              <w:t>:</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2000</w:t>
            </w:r>
            <w:r w:rsidRPr="009D75AE">
              <w:rPr>
                <w:iCs/>
                <w:szCs w:val="21"/>
                <w:lang w:val="es-ES"/>
              </w:rPr>
              <w:t>,000.00</w:t>
            </w:r>
          </w:p>
          <w:p w:rsidR="00EE7B56" w:rsidRPr="009D75AE" w:rsidRDefault="00EE7B56" w:rsidP="00D8345A">
            <w:pPr>
              <w:spacing w:before="120" w:after="120"/>
              <w:ind w:left="264"/>
              <w:jc w:val="both"/>
              <w:rPr>
                <w:iCs/>
                <w:szCs w:val="21"/>
                <w:lang w:val="es-ES"/>
              </w:rPr>
            </w:pPr>
            <w:r w:rsidRPr="009D75AE">
              <w:rPr>
                <w:iCs/>
                <w:szCs w:val="21"/>
                <w:lang w:val="es-ES"/>
              </w:rPr>
              <w:t>Lote 2: L. 300,000.00</w:t>
            </w:r>
          </w:p>
          <w:p w:rsidR="00EE7B56" w:rsidRPr="00AE08B6" w:rsidRDefault="00EE7B56" w:rsidP="00D8345A">
            <w:pPr>
              <w:pStyle w:val="Default"/>
              <w:tabs>
                <w:tab w:val="left" w:pos="264"/>
              </w:tabs>
            </w:pPr>
            <w:r w:rsidRPr="009E5FDD">
              <w:rPr>
                <w:sz w:val="23"/>
                <w:szCs w:val="23"/>
              </w:rPr>
              <w:t xml:space="preserve"> </w:t>
            </w:r>
          </w:p>
        </w:tc>
      </w:tr>
      <w:tr w:rsidR="00EE7B56" w:rsidRPr="00AE08B6" w:rsidTr="00D8345A">
        <w:tc>
          <w:tcPr>
            <w:tcW w:w="4261" w:type="dxa"/>
            <w:shd w:val="clear" w:color="auto" w:fill="auto"/>
          </w:tcPr>
          <w:p w:rsidR="00EE7B56" w:rsidRPr="00185E88" w:rsidRDefault="00EE7B56" w:rsidP="00D8345A">
            <w:pPr>
              <w:tabs>
                <w:tab w:val="left" w:pos="1440"/>
              </w:tabs>
              <w:jc w:val="both"/>
              <w:rPr>
                <w:lang w:val="es-ES"/>
              </w:rPr>
            </w:pPr>
            <w:r w:rsidRPr="00185E88">
              <w:rPr>
                <w:lang w:val="es-ES"/>
              </w:rPr>
              <w:t xml:space="preserve">El oferente debe contar con centro de servicios autorizado a nivel nacional, para brindar </w:t>
            </w:r>
            <w:r w:rsidRPr="00185E88">
              <w:t>soporte técnico con capacidad para cumplir con las obligaciones de mantenimiento, reparaciones y disponibilidad de repuestos de los equipos ofertados.</w:t>
            </w:r>
          </w:p>
        </w:tc>
        <w:tc>
          <w:tcPr>
            <w:tcW w:w="4235" w:type="dxa"/>
            <w:shd w:val="clear" w:color="auto" w:fill="auto"/>
          </w:tcPr>
          <w:p w:rsidR="00EE7B56" w:rsidRPr="00185E88" w:rsidRDefault="00EE7B56" w:rsidP="00D8345A">
            <w:pPr>
              <w:tabs>
                <w:tab w:val="left" w:pos="1440"/>
              </w:tabs>
              <w:jc w:val="both"/>
            </w:pPr>
            <w:r w:rsidRPr="00185E88">
              <w:t>Declaración jurada de contar con centro de servicios autorizado a nivel nacional, para brindar soporte técnico con capacidad para cumplir con las obligaciones de mantenimiento, reparaciones y disponibilidad de repuestos de los equipos ofertados.</w:t>
            </w:r>
          </w:p>
        </w:tc>
      </w:tr>
      <w:tr w:rsidR="00EE7B56" w:rsidRPr="00DA35F9" w:rsidTr="00D8345A">
        <w:tc>
          <w:tcPr>
            <w:tcW w:w="4261" w:type="dxa"/>
            <w:shd w:val="clear" w:color="auto" w:fill="auto"/>
          </w:tcPr>
          <w:p w:rsidR="00EE7B56" w:rsidRPr="006639FE" w:rsidRDefault="00EE7B56" w:rsidP="00D8345A">
            <w:pPr>
              <w:tabs>
                <w:tab w:val="left" w:pos="1440"/>
              </w:tabs>
              <w:jc w:val="both"/>
              <w:rPr>
                <w:lang w:val="es-ES"/>
              </w:rPr>
            </w:pPr>
            <w:r w:rsidRPr="006639FE">
              <w:rPr>
                <w:lang w:val="es-ES"/>
              </w:rPr>
              <w:t>El oferente que no fabrique o produzca los bienes a ser suministrados en Honduras, debe estar autorizado por el fabricante para la venta de los bienes ofertados con aval y plena garantía de los bienes, conforme a la cláusula 27 de las CGC.</w:t>
            </w:r>
          </w:p>
        </w:tc>
        <w:tc>
          <w:tcPr>
            <w:tcW w:w="4235" w:type="dxa"/>
            <w:shd w:val="clear" w:color="auto" w:fill="auto"/>
          </w:tcPr>
          <w:p w:rsidR="00EE7B56" w:rsidRPr="006639FE" w:rsidRDefault="00EE7B56" w:rsidP="00D8345A">
            <w:pPr>
              <w:tabs>
                <w:tab w:val="left" w:pos="1440"/>
              </w:tabs>
            </w:pPr>
            <w:r w:rsidRPr="006639FE">
              <w:rPr>
                <w:lang w:val="es-ES"/>
              </w:rPr>
              <w:t>E</w:t>
            </w:r>
            <w:r w:rsidRPr="006639FE">
              <w:t>l oferente que no fabrique o produzca los bienes a ser suministrados en Honduras deberá presentar una Autorización del Fabricante mediante el formulario incluido en la Sección IV, Formularios de la Oferta.</w:t>
            </w:r>
          </w:p>
          <w:p w:rsidR="00EE7B56" w:rsidRPr="006639FE" w:rsidRDefault="00EE7B56" w:rsidP="00D8345A">
            <w:pPr>
              <w:tabs>
                <w:tab w:val="left" w:pos="1440"/>
              </w:tabs>
            </w:pPr>
            <w:r w:rsidRPr="006639FE">
              <w:tab/>
            </w:r>
          </w:p>
        </w:tc>
      </w:tr>
      <w:tr w:rsidR="00EE7B56" w:rsidTr="00D8345A">
        <w:tc>
          <w:tcPr>
            <w:tcW w:w="4261" w:type="dxa"/>
            <w:shd w:val="clear" w:color="auto" w:fill="auto"/>
          </w:tcPr>
          <w:p w:rsidR="00EE7B56" w:rsidRDefault="00EE7B56" w:rsidP="00D8345A">
            <w:pPr>
              <w:tabs>
                <w:tab w:val="left" w:pos="1440"/>
              </w:tabs>
              <w:rPr>
                <w:lang w:val="es-ES"/>
              </w:rPr>
            </w:pPr>
            <w:r>
              <w:rPr>
                <w:lang w:val="es-ES"/>
              </w:rPr>
              <w:t xml:space="preserve">El oferente debe certificar que los bienes ofertados cumplen con las especificaciones técnicas solicitadas en el pliego de condiciones </w:t>
            </w:r>
            <w:r w:rsidRPr="00C76E92">
              <w:rPr>
                <w:lang w:val="es-ES"/>
              </w:rPr>
              <w:t>de que los bienes ofertados cumplirán con todas las especificaciones técnicas solicitadas en el presente pliego de condiciones.</w:t>
            </w:r>
          </w:p>
        </w:tc>
        <w:tc>
          <w:tcPr>
            <w:tcW w:w="4235" w:type="dxa"/>
            <w:shd w:val="clear" w:color="auto" w:fill="auto"/>
          </w:tcPr>
          <w:p w:rsidR="00EE7B56" w:rsidRPr="004D6F5A" w:rsidRDefault="00EE7B56" w:rsidP="00D8345A">
            <w:pPr>
              <w:tabs>
                <w:tab w:val="left" w:pos="1440"/>
              </w:tabs>
              <w:rPr>
                <w:lang w:val="es-ES"/>
              </w:rPr>
            </w:pPr>
            <w:r>
              <w:rPr>
                <w:lang w:val="es-ES"/>
              </w:rPr>
              <w:t xml:space="preserve">El oferente deberá presentar una </w:t>
            </w:r>
            <w:r w:rsidRPr="00C76E92">
              <w:rPr>
                <w:lang w:val="es-ES"/>
              </w:rPr>
              <w:t xml:space="preserve">Declaración jurada </w:t>
            </w:r>
            <w:r>
              <w:rPr>
                <w:lang w:val="es-ES"/>
              </w:rPr>
              <w:t xml:space="preserve"> o certificación original en papel membretado,</w:t>
            </w:r>
            <w:r w:rsidRPr="004D6F5A">
              <w:rPr>
                <w:lang w:val="es-ES"/>
              </w:rPr>
              <w:t xml:space="preserve"> debidamente</w:t>
            </w:r>
            <w:r>
              <w:rPr>
                <w:lang w:val="es-ES"/>
              </w:rPr>
              <w:t xml:space="preserve"> firmada y sellada </w:t>
            </w:r>
            <w:r w:rsidRPr="004D6F5A">
              <w:rPr>
                <w:lang w:val="es-ES"/>
              </w:rPr>
              <w:t>por el representante legal</w:t>
            </w:r>
            <w:r>
              <w:rPr>
                <w:lang w:val="es-ES"/>
              </w:rPr>
              <w:t xml:space="preserve"> de la sociedad, en donde</w:t>
            </w:r>
            <w:r w:rsidRPr="004D6F5A">
              <w:rPr>
                <w:lang w:val="es-ES"/>
              </w:rPr>
              <w:t xml:space="preserve"> manifieste garantizar y cumplir las siguientes condiciones: </w:t>
            </w:r>
          </w:p>
          <w:p w:rsidR="00EE7B56" w:rsidRPr="006B28B1" w:rsidRDefault="00EE7B56" w:rsidP="006B28B1">
            <w:pPr>
              <w:pStyle w:val="Prrafodelista"/>
              <w:numPr>
                <w:ilvl w:val="0"/>
                <w:numId w:val="57"/>
              </w:numPr>
              <w:spacing w:before="120" w:after="120"/>
              <w:ind w:left="264" w:hanging="264"/>
              <w:rPr>
                <w:rFonts w:ascii="Times New Roman" w:hAnsi="Times New Roman"/>
                <w:iCs/>
                <w:szCs w:val="21"/>
                <w:lang w:val="es-ES"/>
              </w:rPr>
            </w:pPr>
            <w:r w:rsidRPr="006B28B1">
              <w:rPr>
                <w:rFonts w:ascii="Times New Roman" w:hAnsi="Times New Roman"/>
                <w:bCs/>
                <w:szCs w:val="23"/>
                <w:lang w:val="es-ES"/>
              </w:rPr>
              <w:lastRenderedPageBreak/>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Default="00EE7B56" w:rsidP="00D8345A">
            <w:pPr>
              <w:tabs>
                <w:tab w:val="left" w:pos="1440"/>
              </w:tabs>
              <w:ind w:left="122" w:hanging="122"/>
              <w:rPr>
                <w:lang w:val="es-ES"/>
              </w:rPr>
            </w:pPr>
            <w:r>
              <w:rPr>
                <w:lang w:val="es-ES"/>
              </w:rPr>
              <w:t>•</w:t>
            </w:r>
            <w:r w:rsidRPr="004D6F5A">
              <w:rPr>
                <w:lang w:val="es-ES"/>
              </w:rPr>
              <w:t>Suministro y disponibilidad de repuestos necesarios para el correcto funcionamiento de los bienes ofertados durante los siguientes tres (3) años, contados a partir del recibo a satisfacción de los mismos.</w:t>
            </w:r>
          </w:p>
          <w:p w:rsidR="00EE7B56" w:rsidRPr="009D75AE" w:rsidRDefault="00EE7B56" w:rsidP="00D8345A">
            <w:pPr>
              <w:spacing w:before="120" w:after="120"/>
              <w:jc w:val="both"/>
              <w:rPr>
                <w:iCs/>
                <w:szCs w:val="21"/>
                <w:lang w:val="es-ES"/>
              </w:rPr>
            </w:pPr>
            <w:r>
              <w:rPr>
                <w:lang w:val="es-ES"/>
              </w:rPr>
              <w:t>•</w:t>
            </w:r>
            <w:r w:rsidRPr="009D75AE">
              <w:rPr>
                <w:bCs/>
                <w:szCs w:val="23"/>
                <w:lang w:val="es-ES"/>
              </w:rPr>
              <w:t xml:space="preserve"> Soporte técnico: </w:t>
            </w:r>
            <w:r w:rsidRPr="009D75AE">
              <w:rPr>
                <w:lang w:val="es-ES"/>
              </w:rPr>
              <w:t xml:space="preserve">instalación, </w:t>
            </w:r>
            <w:r w:rsidRPr="009D75AE">
              <w:rPr>
                <w:bCs/>
                <w:szCs w:val="23"/>
                <w:lang w:val="es-ES"/>
              </w:rPr>
              <w:t>mantenimiento preventivo durante el periodo de vigencia de la garantía (por lo menos una visita al año durante los tres (3) años de duración de la garantía).</w:t>
            </w:r>
          </w:p>
          <w:p w:rsidR="00EE7B56" w:rsidRDefault="00EE7B56" w:rsidP="00D8345A">
            <w:pPr>
              <w:tabs>
                <w:tab w:val="left" w:pos="1440"/>
              </w:tabs>
              <w:ind w:left="122" w:hanging="142"/>
              <w:rPr>
                <w:lang w:val="es-ES"/>
              </w:rPr>
            </w:pPr>
          </w:p>
          <w:p w:rsidR="00EE7B56" w:rsidRDefault="00EE7B56" w:rsidP="00D8345A">
            <w:pPr>
              <w:tabs>
                <w:tab w:val="left" w:pos="1440"/>
              </w:tabs>
              <w:ind w:left="122" w:hanging="142"/>
              <w:rPr>
                <w:lang w:val="es-ES"/>
              </w:rPr>
            </w:pPr>
            <w:r>
              <w:rPr>
                <w:lang w:val="es-ES"/>
              </w:rPr>
              <w:t xml:space="preserve">•Cumplimiento de especificaciones técnicas de los bienes ofertados para lo cual deberá transcribir las especificaciones técnicas establecidas   en la </w:t>
            </w:r>
            <w:r w:rsidRPr="004D6F5A">
              <w:rPr>
                <w:lang w:val="es-ES"/>
              </w:rPr>
              <w:t>Sección VI Lista de Requisitos) mediante el cual la entidad podrá evidenciar el cumplimiento de las especificaciones técnicas requeridas de los bienes ofrecidos por el oferente y que están acordes con lo estipulado en el pliego de condiciones.</w:t>
            </w:r>
          </w:p>
          <w:p w:rsidR="00EE7B56" w:rsidRPr="004C05CC"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w:t>
            </w:r>
            <w:r w:rsidRPr="004C05CC">
              <w:rPr>
                <w:iCs/>
                <w:szCs w:val="23"/>
                <w:lang w:val="es-ES"/>
              </w:rPr>
              <w:lastRenderedPageBreak/>
              <w:t xml:space="preserve">de cumplimiento de la oferta viene suscrita a nombre de todos los integrantes del consorcio. </w:t>
            </w:r>
          </w:p>
          <w:p w:rsidR="00EE7B56" w:rsidRDefault="00EE7B56" w:rsidP="005F15D9">
            <w:pPr>
              <w:tabs>
                <w:tab w:val="left" w:pos="1440"/>
              </w:tabs>
              <w:ind w:hanging="20"/>
              <w:rPr>
                <w:lang w:val="es-ES"/>
              </w:rPr>
            </w:pPr>
            <w:r w:rsidRPr="004C05CC">
              <w:rPr>
                <w:iCs/>
                <w:lang w:val="es-ES"/>
              </w:rPr>
              <w:t>Todos los documentos antes descritos deberán presentarse debidamente autenticados por notario público de Honduras.</w:t>
            </w:r>
          </w:p>
        </w:tc>
      </w:tr>
    </w:tbl>
    <w:p w:rsidR="005F15D9" w:rsidRDefault="005F15D9" w:rsidP="00EE7B56">
      <w:pPr>
        <w:tabs>
          <w:tab w:val="left" w:pos="1440"/>
        </w:tabs>
        <w:ind w:left="1440" w:hanging="720"/>
        <w:jc w:val="both"/>
        <w:rPr>
          <w:i/>
          <w:iCs/>
          <w:lang w:val="es-ES"/>
        </w:rPr>
      </w:pPr>
    </w:p>
    <w:p w:rsidR="00EE7B56" w:rsidRDefault="00EE7B56" w:rsidP="00EE7B56">
      <w:pPr>
        <w:tabs>
          <w:tab w:val="left" w:pos="1440"/>
        </w:tabs>
        <w:ind w:left="1440" w:hanging="720"/>
        <w:jc w:val="both"/>
        <w:rPr>
          <w:lang w:val="es-ES"/>
        </w:rPr>
      </w:pPr>
      <w:r w:rsidRPr="003B5C72">
        <w:rPr>
          <w:i/>
          <w:iCs/>
          <w:lang w:val="es-ES"/>
        </w:rPr>
        <w:t>(</w:t>
      </w:r>
      <w:r w:rsidRPr="003B5C72">
        <w:rPr>
          <w:lang w:val="es-ES"/>
        </w:rPr>
        <w:t>c)</w:t>
      </w:r>
      <w:r w:rsidRPr="003B5C72">
        <w:rPr>
          <w:lang w:val="es-ES"/>
        </w:rPr>
        <w:tab/>
        <w:t>El Oferente deberá proporcionar evidencia documentada que demuestre el cumplimiento de los Bienes que ofrece con los siguientes requisitos de utilización:</w:t>
      </w:r>
    </w:p>
    <w:p w:rsidR="005F15D9" w:rsidRPr="003B5C72" w:rsidRDefault="005F15D9" w:rsidP="00EE7B56">
      <w:pPr>
        <w:tabs>
          <w:tab w:val="left" w:pos="1440"/>
        </w:tabs>
        <w:ind w:left="1440" w:hanging="720"/>
        <w:jc w:val="both"/>
        <w:rPr>
          <w:i/>
          <w:iCs/>
          <w:lang w:val="es-E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4235"/>
      </w:tblGrid>
      <w:tr w:rsidR="00EE7B56" w:rsidRPr="00BF19BC" w:rsidTr="00D8345A">
        <w:trPr>
          <w:tblHeader/>
        </w:trPr>
        <w:tc>
          <w:tcPr>
            <w:tcW w:w="4589"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E08B6" w:rsidTr="00D8345A">
        <w:tc>
          <w:tcPr>
            <w:tcW w:w="4589" w:type="dxa"/>
            <w:shd w:val="clear" w:color="auto" w:fill="auto"/>
          </w:tcPr>
          <w:p w:rsidR="00EE7B56" w:rsidRDefault="00EE7B56" w:rsidP="00D8345A">
            <w:pPr>
              <w:tabs>
                <w:tab w:val="left" w:pos="1440"/>
              </w:tabs>
              <w:jc w:val="both"/>
              <w:rPr>
                <w:lang w:val="es-ES"/>
              </w:rPr>
            </w:pPr>
            <w:r>
              <w:rPr>
                <w:lang w:val="es-ES"/>
              </w:rPr>
              <w:t xml:space="preserve">El Oferente debe contar con documentos de respaldo en el que demuestre que los bienes y servicios fueron recibidos a </w:t>
            </w:r>
            <w:r w:rsidRPr="005C3640">
              <w:rPr>
                <w:b/>
                <w:i/>
                <w:sz w:val="28"/>
                <w:lang w:val="es-ES"/>
              </w:rPr>
              <w:t>satisfacción</w:t>
            </w:r>
            <w:r>
              <w:rPr>
                <w:lang w:val="es-ES"/>
              </w:rPr>
              <w:t xml:space="preserve"> de los clientes de acuerdo a las cantidades y a las especificaciones técnicas solicitadas.</w:t>
            </w:r>
          </w:p>
          <w:p w:rsidR="00EE7B56" w:rsidRDefault="00EE7B56" w:rsidP="00D8345A">
            <w:pPr>
              <w:tabs>
                <w:tab w:val="left" w:pos="1440"/>
              </w:tabs>
              <w:jc w:val="both"/>
              <w:rPr>
                <w:lang w:val="es-ES"/>
              </w:rPr>
            </w:pPr>
          </w:p>
          <w:p w:rsidR="00EE7B56" w:rsidRPr="00F2479B" w:rsidRDefault="00EE7B56" w:rsidP="00D8345A">
            <w:pPr>
              <w:tabs>
                <w:tab w:val="left" w:pos="1440"/>
              </w:tabs>
              <w:jc w:val="both"/>
              <w:rPr>
                <w:lang w:val="es-ES"/>
              </w:rPr>
            </w:pPr>
            <w:r>
              <w:rPr>
                <w:lang w:val="es-ES"/>
              </w:rPr>
              <w:t xml:space="preserve"> </w:t>
            </w:r>
          </w:p>
        </w:tc>
        <w:tc>
          <w:tcPr>
            <w:tcW w:w="4235" w:type="dxa"/>
            <w:shd w:val="clear" w:color="auto" w:fill="auto"/>
          </w:tcPr>
          <w:p w:rsidR="00EE7B56" w:rsidRDefault="00EE7B56" w:rsidP="00D8345A">
            <w:pPr>
              <w:spacing w:before="120" w:after="120"/>
              <w:ind w:left="264"/>
              <w:jc w:val="both"/>
            </w:pPr>
            <w:r>
              <w:t xml:space="preserve">Constancia original en el que mencione que los bienes y servicios fueron recibidos a </w:t>
            </w:r>
            <w:r w:rsidRPr="00CC20FC">
              <w:rPr>
                <w:b/>
                <w:i/>
              </w:rPr>
              <w:t>satisfacción</w:t>
            </w:r>
            <w:r>
              <w:t xml:space="preserve">, Deberán ser de al menos tres (3) contratos similares finalizados en los últimos cinco (5) años, </w:t>
            </w:r>
            <w:r w:rsidRPr="009D75AE">
              <w:rPr>
                <w:iCs/>
                <w:szCs w:val="21"/>
                <w:lang w:val="es-ES"/>
              </w:rPr>
              <w:t>firmada y sellada por la entidad que recibió el bien o servicio</w:t>
            </w:r>
            <w:r w:rsidRPr="009D75AE">
              <w:t>.</w:t>
            </w:r>
            <w:r>
              <w:t xml:space="preserve"> dicha constancia deberá contener lo siguiente: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0A5E12">
              <w:rPr>
                <w:b/>
                <w:i/>
                <w:sz w:val="28"/>
              </w:rPr>
              <w:t>satisfacción</w:t>
            </w:r>
            <w:r>
              <w:t xml:space="preserve"> los bienes adquiridos. En caso de presentar fotocopia deberán venir autenticadas. </w:t>
            </w:r>
          </w:p>
          <w:p w:rsidR="00EE7B56" w:rsidRDefault="00EE7B56" w:rsidP="00D8345A">
            <w:pPr>
              <w:spacing w:before="120" w:after="120"/>
              <w:ind w:left="264"/>
              <w:jc w:val="both"/>
            </w:pPr>
            <w:r>
              <w:t>Se entiende por contratos similares aquellos cuyo objeto ha sido el suministro del equipo ofertado y cuyos montos contratados sean  igual o mayor a</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2,000</w:t>
            </w:r>
            <w:r w:rsidRPr="009D75AE">
              <w:rPr>
                <w:iCs/>
                <w:szCs w:val="21"/>
                <w:lang w:val="es-ES"/>
              </w:rPr>
              <w:t>,000.00</w:t>
            </w:r>
          </w:p>
          <w:p w:rsidR="00EE7B56" w:rsidRPr="009D75AE" w:rsidRDefault="00EE7B56" w:rsidP="00D8345A">
            <w:pPr>
              <w:spacing w:before="120" w:after="120"/>
              <w:ind w:left="720" w:hanging="456"/>
              <w:jc w:val="both"/>
              <w:rPr>
                <w:iCs/>
                <w:szCs w:val="21"/>
                <w:lang w:val="es-ES"/>
              </w:rPr>
            </w:pPr>
            <w:r w:rsidRPr="009D75AE">
              <w:rPr>
                <w:iCs/>
                <w:szCs w:val="21"/>
                <w:lang w:val="es-ES"/>
              </w:rPr>
              <w:t>Lote 2: L. 300,000.00</w:t>
            </w:r>
          </w:p>
          <w:p w:rsidR="00EE7B56" w:rsidRPr="00951983" w:rsidRDefault="00EE7B56" w:rsidP="00D8345A">
            <w:pPr>
              <w:tabs>
                <w:tab w:val="left" w:pos="1440"/>
              </w:tabs>
              <w:ind w:left="264"/>
              <w:jc w:val="both"/>
              <w:rPr>
                <w:rFonts w:eastAsia="Calibri"/>
                <w:bCs/>
                <w:lang w:val="es-ES"/>
              </w:rPr>
            </w:pPr>
            <w:r w:rsidRPr="003E379D">
              <w:rPr>
                <w:iCs/>
                <w:szCs w:val="21"/>
                <w:lang w:val="es-ES"/>
              </w:rPr>
              <w:t xml:space="preserve">En caso de Consorcios, deberán </w:t>
            </w:r>
            <w:r w:rsidRPr="003E379D">
              <w:rPr>
                <w:iCs/>
                <w:szCs w:val="21"/>
                <w:lang w:val="es-ES"/>
              </w:rPr>
              <w:lastRenderedPageBreak/>
              <w:t>presentar al menos cinco</w:t>
            </w:r>
            <w:r>
              <w:rPr>
                <w:iCs/>
                <w:szCs w:val="21"/>
                <w:lang w:val="es-ES"/>
              </w:rPr>
              <w:t xml:space="preserve"> (5) </w:t>
            </w:r>
            <w:r w:rsidR="00E64C44">
              <w:rPr>
                <w:iCs/>
                <w:szCs w:val="21"/>
                <w:lang w:val="es-ES"/>
              </w:rPr>
              <w:t>Constancias</w:t>
            </w:r>
            <w:r>
              <w:rPr>
                <w:iCs/>
                <w:szCs w:val="21"/>
                <w:lang w:val="es-ES"/>
              </w:rPr>
              <w:t xml:space="preserve"> </w:t>
            </w:r>
            <w:r>
              <w:t xml:space="preserve">originales en el que mencione que los bienes y servicios fueron recibidos a </w:t>
            </w:r>
            <w:r w:rsidRPr="00591C91">
              <w:rPr>
                <w:b/>
                <w:i/>
                <w:sz w:val="28"/>
              </w:rPr>
              <w:t>satisfacción</w:t>
            </w:r>
            <w:r w:rsidRPr="00951983">
              <w:rPr>
                <w:rFonts w:eastAsia="Calibri"/>
                <w:bCs/>
                <w:lang w:val="es-ES"/>
              </w:rPr>
              <w:t>,</w:t>
            </w:r>
            <w:r>
              <w:t xml:space="preserve"> de al menos cinco (5) </w:t>
            </w:r>
            <w:r w:rsidRPr="003E379D">
              <w:rPr>
                <w:iCs/>
                <w:szCs w:val="21"/>
                <w:lang w:val="es-ES"/>
              </w:rPr>
              <w:t>contratos similares fin</w:t>
            </w:r>
            <w:r>
              <w:rPr>
                <w:iCs/>
                <w:szCs w:val="21"/>
                <w:lang w:val="es-ES"/>
              </w:rPr>
              <w:t>alizados en los últimos cinco (5</w:t>
            </w:r>
            <w:r w:rsidRPr="003E379D">
              <w:rPr>
                <w:iCs/>
                <w:szCs w:val="21"/>
                <w:lang w:val="es-ES"/>
              </w:rPr>
              <w:t>) años.</w:t>
            </w:r>
            <w:r w:rsidRPr="00951983">
              <w:rPr>
                <w:rFonts w:eastAsia="Calibri"/>
                <w:bCs/>
                <w:lang w:val="es-ES"/>
              </w:rPr>
              <w:t xml:space="preserve"> </w:t>
            </w:r>
            <w:r>
              <w:rPr>
                <w:rFonts w:eastAsia="Calibri"/>
                <w:bCs/>
                <w:lang w:val="es-ES"/>
              </w:rPr>
              <w:t xml:space="preserve">Debe incluir </w:t>
            </w:r>
            <w:r w:rsidRPr="003E379D">
              <w:rPr>
                <w:iCs/>
                <w:szCs w:val="21"/>
                <w:lang w:val="es-ES"/>
              </w:rPr>
              <w:t xml:space="preserve">la siguiente información: </w:t>
            </w:r>
            <w:r w:rsidRPr="00951983">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Default="00EE7B56" w:rsidP="00D8345A">
            <w:pPr>
              <w:spacing w:before="120" w:after="120"/>
              <w:ind w:left="264"/>
              <w:jc w:val="both"/>
              <w:rPr>
                <w:iCs/>
                <w:szCs w:val="21"/>
                <w:lang w:val="es-ES"/>
              </w:rPr>
            </w:pPr>
            <w:r w:rsidRPr="003E379D">
              <w:rPr>
                <w:iCs/>
                <w:szCs w:val="21"/>
                <w:lang w:val="es-ES"/>
              </w:rPr>
              <w:t>Se entiende por contratos similares aquellos cuyo objeto ha sido el suministro del equipo ofertado y cuyos montos c</w:t>
            </w:r>
            <w:r>
              <w:rPr>
                <w:iCs/>
                <w:szCs w:val="21"/>
                <w:lang w:val="es-ES"/>
              </w:rPr>
              <w:t>ontratados sean igual o mayor a:</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3,500</w:t>
            </w:r>
            <w:r w:rsidRPr="009D75AE">
              <w:rPr>
                <w:iCs/>
                <w:szCs w:val="21"/>
                <w:lang w:val="es-ES"/>
              </w:rPr>
              <w:t>,000.00</w:t>
            </w:r>
          </w:p>
          <w:p w:rsidR="00EE7B56" w:rsidRPr="009D75AE" w:rsidRDefault="00EE7B56" w:rsidP="00D8345A">
            <w:pPr>
              <w:spacing w:before="120" w:after="120"/>
              <w:ind w:left="122" w:firstLine="142"/>
              <w:jc w:val="both"/>
              <w:rPr>
                <w:iCs/>
                <w:szCs w:val="21"/>
                <w:lang w:val="es-ES"/>
              </w:rPr>
            </w:pPr>
            <w:r w:rsidRPr="009D75AE">
              <w:rPr>
                <w:iCs/>
                <w:szCs w:val="21"/>
                <w:lang w:val="es-ES"/>
              </w:rPr>
              <w:t>Lote 2: L. 600,000.00</w:t>
            </w:r>
          </w:p>
          <w:p w:rsidR="00EE7B56" w:rsidRPr="00AE08B6" w:rsidRDefault="00EE7B56" w:rsidP="005F15D9">
            <w:pPr>
              <w:tabs>
                <w:tab w:val="left" w:pos="1440"/>
              </w:tabs>
              <w:ind w:left="264"/>
            </w:pPr>
            <w:r w:rsidRPr="00FF497F">
              <w:rPr>
                <w:rFonts w:eastAsia="Calibri"/>
                <w:bCs/>
                <w:szCs w:val="23"/>
                <w:lang w:val="es-ES"/>
              </w:rPr>
              <w:t>Las constancia</w:t>
            </w:r>
            <w:r>
              <w:rPr>
                <w:rFonts w:eastAsia="Calibri"/>
                <w:bCs/>
                <w:szCs w:val="23"/>
                <w:lang w:val="es-ES"/>
              </w:rPr>
              <w:t>s</w:t>
            </w:r>
            <w:r w:rsidRPr="00FF497F">
              <w:rPr>
                <w:rFonts w:eastAsia="Calibri"/>
                <w:bCs/>
                <w:szCs w:val="23"/>
                <w:lang w:val="es-ES"/>
              </w:rPr>
              <w:t xml:space="preserve"> que no detallen el importe de la venta realizada</w:t>
            </w:r>
            <w:r>
              <w:rPr>
                <w:rFonts w:eastAsia="Calibri"/>
                <w:bCs/>
                <w:szCs w:val="23"/>
                <w:lang w:val="es-ES"/>
              </w:rPr>
              <w:t xml:space="preserve"> y que no mencionen que están a </w:t>
            </w:r>
            <w:r w:rsidRPr="000A5E12">
              <w:rPr>
                <w:rFonts w:eastAsia="Calibri"/>
                <w:b/>
                <w:bCs/>
                <w:i/>
                <w:szCs w:val="23"/>
                <w:lang w:val="es-ES"/>
              </w:rPr>
              <w:t>Satisfacción</w:t>
            </w:r>
            <w:r>
              <w:rPr>
                <w:rFonts w:eastAsia="Calibri"/>
                <w:b/>
                <w:bCs/>
                <w:szCs w:val="23"/>
                <w:lang w:val="es-ES"/>
              </w:rPr>
              <w:t>,</w:t>
            </w:r>
            <w:r>
              <w:rPr>
                <w:rFonts w:eastAsia="Calibri"/>
                <w:bCs/>
                <w:szCs w:val="23"/>
                <w:lang w:val="es-ES"/>
              </w:rPr>
              <w:t xml:space="preserve"> </w:t>
            </w:r>
            <w:r w:rsidRPr="00FF497F">
              <w:rPr>
                <w:rFonts w:eastAsia="Calibri"/>
                <w:bCs/>
                <w:szCs w:val="23"/>
                <w:lang w:val="es-ES"/>
              </w:rPr>
              <w:t>no serán consideradas. Excepto que sean subsanadas en el tiempo establecido en el artículo 132 del reglamento de la Ley de Contrataciones del Estados de Honduras.</w:t>
            </w:r>
          </w:p>
        </w:tc>
      </w:tr>
    </w:tbl>
    <w:p w:rsidR="00EE7B56" w:rsidRPr="003B5C72" w:rsidRDefault="00EE7B56" w:rsidP="00EE7B56">
      <w:pPr>
        <w:tabs>
          <w:tab w:val="left" w:pos="1440"/>
        </w:tabs>
        <w:ind w:left="1440" w:hanging="720"/>
        <w:jc w:val="both"/>
        <w:rPr>
          <w:i/>
          <w:iCs/>
          <w:lang w:val="es-ES"/>
        </w:rPr>
      </w:pPr>
      <w:r w:rsidRPr="003B5C72">
        <w:rPr>
          <w:i/>
          <w:iCs/>
          <w:lang w:val="es-ES"/>
        </w:rPr>
        <w:lastRenderedPageBreak/>
        <w:t>]</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2160" w:hanging="1440"/>
        <w:jc w:val="both"/>
        <w:rPr>
          <w:i/>
          <w:iCs/>
          <w:lang w:val="es-ES"/>
        </w:rPr>
      </w:pPr>
    </w:p>
    <w:p w:rsidR="00EE7B56" w:rsidRPr="003B5C72" w:rsidRDefault="00EE7B56" w:rsidP="00EE7B56">
      <w:pPr>
        <w:tabs>
          <w:tab w:val="left" w:pos="1440"/>
        </w:tabs>
        <w:jc w:val="both"/>
        <w:rPr>
          <w:b/>
          <w:bCs/>
          <w:sz w:val="28"/>
          <w:lang w:val="es-ES"/>
        </w:rPr>
      </w:pPr>
      <w:r w:rsidRPr="003B5C72">
        <w:rPr>
          <w:b/>
          <w:bCs/>
          <w:sz w:val="28"/>
          <w:lang w:val="es-ES"/>
        </w:rPr>
        <w:t>3.  Margen de Preferencia Nacional (IAO 35.1)</w:t>
      </w:r>
    </w:p>
    <w:p w:rsidR="00EE7B56" w:rsidRPr="003B5C72" w:rsidRDefault="00EE7B56" w:rsidP="00EE7B56">
      <w:pPr>
        <w:tabs>
          <w:tab w:val="left" w:pos="1440"/>
        </w:tabs>
        <w:jc w:val="both"/>
        <w:rPr>
          <w:b/>
          <w:bCs/>
          <w:lang w:val="es-ES"/>
        </w:rPr>
      </w:pPr>
    </w:p>
    <w:p w:rsidR="00EE7B56" w:rsidRPr="003B5C72" w:rsidRDefault="00EE7B56" w:rsidP="00EE7B56">
      <w:pPr>
        <w:tabs>
          <w:tab w:val="left" w:pos="1440"/>
        </w:tabs>
        <w:jc w:val="both"/>
        <w:rPr>
          <w:lang w:val="es-ES"/>
        </w:rPr>
      </w:pPr>
      <w:r w:rsidRPr="003B5C72">
        <w:rPr>
          <w:lang w:val="es-ES"/>
        </w:rPr>
        <w:lastRenderedPageBreak/>
        <w:t>El margen</w:t>
      </w:r>
      <w:r w:rsidR="005F15D9">
        <w:rPr>
          <w:lang w:val="es-ES"/>
        </w:rPr>
        <w:t xml:space="preserve"> </w:t>
      </w:r>
      <w:r w:rsidRPr="003B5C72">
        <w:rPr>
          <w:lang w:val="es-ES"/>
        </w:rPr>
        <w:t>de preferencia nacional se aplicará en los términos establecidos en los artículos 53 de la Ley de Contratación del Estado y 128 de su Reglamento, que disponen:</w:t>
      </w:r>
    </w:p>
    <w:p w:rsidR="00EE7B56" w:rsidRPr="003B5C72" w:rsidRDefault="00EE7B56" w:rsidP="00EE7B56">
      <w:pPr>
        <w:pStyle w:val="Sub-ClauseText"/>
        <w:tabs>
          <w:tab w:val="left" w:pos="1440"/>
        </w:tabs>
        <w:spacing w:before="0" w:after="0"/>
        <w:rPr>
          <w:spacing w:val="0"/>
          <w:szCs w:val="24"/>
          <w:lang w:val="es-ES"/>
        </w:rPr>
      </w:pPr>
    </w:p>
    <w:p w:rsidR="00EE7B56" w:rsidRPr="003B5C72" w:rsidRDefault="00EE7B56" w:rsidP="00EE7B5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lang w:val="es-ES"/>
        </w:rPr>
      </w:pPr>
      <w:r w:rsidRPr="003B5C72">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w:t>
      </w:r>
      <w:smartTag w:uri="urn:schemas-microsoft-com:office:smarttags" w:element="PersonName">
        <w:smartTagPr>
          <w:attr w:name="ProductID" w:val="la Oferta. Si"/>
        </w:smartTagPr>
        <w:r w:rsidRPr="003B5C72">
          <w:rPr>
            <w:lang w:val="es-ES"/>
          </w:rPr>
          <w:t>la oferta. Si</w:t>
        </w:r>
      </w:smartTag>
      <w:r w:rsidRPr="003B5C72">
        <w:rPr>
          <w:lang w:val="es-ES"/>
        </w:rPr>
        <w:t xml:space="preserve"> de esta operación resulta que la mejor oferta extranjera es superior en monto a la nacional se escogerá esta última como la mejor oferta de la licitación procediendo entonces a la adjudicación del contrato. </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EE7B56" w:rsidRPr="003B5C72" w:rsidRDefault="00EE7B56" w:rsidP="00EE7B56">
      <w:pPr>
        <w:tabs>
          <w:tab w:val="left" w:pos="1440"/>
        </w:tabs>
        <w:ind w:left="1440"/>
        <w:jc w:val="both"/>
        <w:rPr>
          <w:i/>
          <w:iCs/>
          <w:lang w:val="es-ES"/>
        </w:rPr>
      </w:pPr>
    </w:p>
    <w:p w:rsidR="00EE7B56" w:rsidRPr="003B5C72" w:rsidRDefault="00EE7B56" w:rsidP="00EE7B5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lastRenderedPageBreak/>
        <w:t>Si de la comparación sobre las bases anteriores resulta que la mejor oferta extranjera es superior a la de la mejor oferta nacional se adjudicará el contrato a esta última, de acuerdo con lo previsto en el artículo 53 de la Ley.”</w:t>
      </w:r>
    </w:p>
    <w:p w:rsidR="00EE7B56" w:rsidRPr="003B5C72" w:rsidRDefault="00EE7B56" w:rsidP="00EE7B56">
      <w:pPr>
        <w:tabs>
          <w:tab w:val="left" w:pos="1440"/>
        </w:tabs>
        <w:ind w:left="1440" w:hanging="720"/>
        <w:jc w:val="both"/>
        <w:rPr>
          <w:i/>
          <w:iCs/>
          <w:lang w:val="es-ES"/>
        </w:rPr>
      </w:pP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i/>
          <w:iCs/>
          <w:lang w:val="es-ES"/>
        </w:rPr>
      </w:pPr>
    </w:p>
    <w:p w:rsidR="00EE7B56" w:rsidRPr="003B5C72" w:rsidRDefault="00EE7B56" w:rsidP="00EE7B56">
      <w:pPr>
        <w:tabs>
          <w:tab w:val="left" w:pos="1440"/>
        </w:tabs>
        <w:ind w:left="1440"/>
        <w:jc w:val="both"/>
        <w:rPr>
          <w:i/>
          <w:iCs/>
          <w:lang w:val="es-ES"/>
        </w:rPr>
      </w:pPr>
    </w:p>
    <w:p w:rsidR="00EE7B56" w:rsidRPr="003B5C72" w:rsidRDefault="00EE7B56" w:rsidP="00EE7B56">
      <w:pPr>
        <w:jc w:val="both"/>
        <w:rPr>
          <w:i/>
          <w:iCs/>
          <w:lang w:val="es-ES"/>
        </w:rPr>
        <w:sectPr w:rsidR="00EE7B56" w:rsidRPr="003B5C72">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pStyle w:val="Subttulo"/>
        <w:rPr>
          <w:lang w:val="es-ES"/>
        </w:rPr>
      </w:pPr>
      <w:bookmarkStart w:id="56" w:name="_Toc106187656"/>
      <w:r w:rsidRPr="003B5C72">
        <w:rPr>
          <w:lang w:val="es-ES"/>
        </w:rPr>
        <w:t>Sección IV. Formularios de la Oferta</w:t>
      </w:r>
      <w:bookmarkEnd w:id="56"/>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jc w:val="center"/>
        <w:rPr>
          <w:b/>
          <w:bCs/>
          <w:sz w:val="32"/>
          <w:lang w:val="es-ES"/>
        </w:rPr>
      </w:pPr>
      <w:r w:rsidRPr="003B5C72">
        <w:rPr>
          <w:b/>
          <w:bCs/>
          <w:sz w:val="32"/>
          <w:lang w:val="es-ES"/>
        </w:rPr>
        <w:t>Índice de Formularios</w:t>
      </w:r>
    </w:p>
    <w:p w:rsidR="00EE7B56" w:rsidRPr="003B5C72" w:rsidRDefault="00EE7B56" w:rsidP="00EE7B56">
      <w:pPr>
        <w:spacing w:after="120"/>
        <w:jc w:val="both"/>
        <w:rPr>
          <w:b/>
          <w:bCs/>
          <w:sz w:val="36"/>
          <w:lang w:val="es-ES"/>
        </w:rPr>
      </w:pPr>
    </w:p>
    <w:p w:rsidR="00EE7B56" w:rsidRPr="00142F83" w:rsidRDefault="0055109F" w:rsidP="00EE7B56">
      <w:pPr>
        <w:pStyle w:val="TDC2"/>
        <w:tabs>
          <w:tab w:val="right" w:leader="dot" w:pos="8990"/>
        </w:tabs>
        <w:rPr>
          <w:rFonts w:ascii="Calibri" w:hAnsi="Calibri"/>
          <w:noProof/>
          <w:sz w:val="22"/>
          <w:szCs w:val="22"/>
          <w:lang w:val="en-US"/>
        </w:rPr>
      </w:pPr>
      <w:r w:rsidRPr="003B5C72">
        <w:rPr>
          <w:lang w:val="es-ES"/>
        </w:rPr>
        <w:fldChar w:fldCharType="begin"/>
      </w:r>
      <w:r w:rsidR="00EE7B56" w:rsidRPr="003B5C72">
        <w:rPr>
          <w:lang w:val="es-ES"/>
        </w:rPr>
        <w:instrText xml:space="preserve"> TOC \h \z \t "Section IV. Header,2" </w:instrText>
      </w:r>
      <w:r w:rsidRPr="003B5C72">
        <w:rPr>
          <w:lang w:val="es-ES"/>
        </w:rPr>
        <w:fldChar w:fldCharType="separate"/>
      </w:r>
      <w:hyperlink w:anchor="_Toc473813026" w:history="1">
        <w:r w:rsidR="00EE7B56" w:rsidRPr="0015457D">
          <w:rPr>
            <w:rStyle w:val="Hipervnculo"/>
            <w:noProof/>
            <w:lang w:val="es-ES"/>
          </w:rPr>
          <w:t>Formulario de Información sobre el Oferente</w:t>
        </w:r>
        <w:r w:rsidR="00EE7B56">
          <w:rPr>
            <w:noProof/>
            <w:webHidden/>
          </w:rPr>
          <w:tab/>
        </w:r>
        <w:r>
          <w:rPr>
            <w:noProof/>
            <w:webHidden/>
          </w:rPr>
          <w:fldChar w:fldCharType="begin"/>
        </w:r>
        <w:r w:rsidR="00EE7B56">
          <w:rPr>
            <w:noProof/>
            <w:webHidden/>
          </w:rPr>
          <w:instrText xml:space="preserve"> PAGEREF _Toc473813026 \h </w:instrText>
        </w:r>
        <w:r>
          <w:rPr>
            <w:noProof/>
            <w:webHidden/>
          </w:rPr>
        </w:r>
        <w:r>
          <w:rPr>
            <w:noProof/>
            <w:webHidden/>
          </w:rPr>
          <w:fldChar w:fldCharType="separate"/>
        </w:r>
        <w:r w:rsidR="00A2187B">
          <w:rPr>
            <w:noProof/>
            <w:webHidden/>
          </w:rPr>
          <w:t>64</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27" w:history="1">
        <w:r w:rsidR="00EE7B56" w:rsidRPr="0015457D">
          <w:rPr>
            <w:rStyle w:val="Hipervnculo"/>
            <w:noProof/>
            <w:lang w:val="es-ES"/>
          </w:rPr>
          <w:t>Formulario de Información sobre los Miembros del Consorcio</w:t>
        </w:r>
        <w:r w:rsidR="00EE7B56">
          <w:rPr>
            <w:noProof/>
            <w:webHidden/>
          </w:rPr>
          <w:tab/>
        </w:r>
        <w:r>
          <w:rPr>
            <w:noProof/>
            <w:webHidden/>
          </w:rPr>
          <w:fldChar w:fldCharType="begin"/>
        </w:r>
        <w:r w:rsidR="00EE7B56">
          <w:rPr>
            <w:noProof/>
            <w:webHidden/>
          </w:rPr>
          <w:instrText xml:space="preserve"> PAGEREF _Toc473813027 \h </w:instrText>
        </w:r>
        <w:r>
          <w:rPr>
            <w:noProof/>
            <w:webHidden/>
          </w:rPr>
        </w:r>
        <w:r>
          <w:rPr>
            <w:noProof/>
            <w:webHidden/>
          </w:rPr>
          <w:fldChar w:fldCharType="separate"/>
        </w:r>
        <w:r w:rsidR="00A2187B">
          <w:rPr>
            <w:noProof/>
            <w:webHidden/>
          </w:rPr>
          <w:t>65</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28" w:history="1">
        <w:r w:rsidR="00EE7B56" w:rsidRPr="0015457D">
          <w:rPr>
            <w:rStyle w:val="Hipervnculo"/>
            <w:noProof/>
            <w:lang w:val="es-ES"/>
          </w:rPr>
          <w:t>Formulario de Presentación de la Oferta</w:t>
        </w:r>
        <w:r w:rsidR="00EE7B56">
          <w:rPr>
            <w:noProof/>
            <w:webHidden/>
          </w:rPr>
          <w:tab/>
        </w:r>
        <w:r>
          <w:rPr>
            <w:noProof/>
            <w:webHidden/>
          </w:rPr>
          <w:fldChar w:fldCharType="begin"/>
        </w:r>
        <w:r w:rsidR="00EE7B56">
          <w:rPr>
            <w:noProof/>
            <w:webHidden/>
          </w:rPr>
          <w:instrText xml:space="preserve"> PAGEREF _Toc473813028 \h </w:instrText>
        </w:r>
        <w:r>
          <w:rPr>
            <w:noProof/>
            <w:webHidden/>
          </w:rPr>
        </w:r>
        <w:r>
          <w:rPr>
            <w:noProof/>
            <w:webHidden/>
          </w:rPr>
          <w:fldChar w:fldCharType="separate"/>
        </w:r>
        <w:r w:rsidR="00A2187B">
          <w:rPr>
            <w:noProof/>
            <w:webHidden/>
          </w:rPr>
          <w:t>67</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29" w:history="1">
        <w:r w:rsidR="00EE7B56" w:rsidRPr="0015457D">
          <w:rPr>
            <w:rStyle w:val="Hipervnculo"/>
            <w:noProof/>
            <w:lang w:val="es-ES"/>
          </w:rPr>
          <w:t>Declaración Jurada sobre Prohibiciones o Inhabilidades</w:t>
        </w:r>
        <w:r w:rsidR="00EE7B56">
          <w:rPr>
            <w:noProof/>
            <w:webHidden/>
          </w:rPr>
          <w:tab/>
        </w:r>
        <w:r>
          <w:rPr>
            <w:noProof/>
            <w:webHidden/>
          </w:rPr>
          <w:fldChar w:fldCharType="begin"/>
        </w:r>
        <w:r w:rsidR="00EE7B56">
          <w:rPr>
            <w:noProof/>
            <w:webHidden/>
          </w:rPr>
          <w:instrText xml:space="preserve"> PAGEREF _Toc473813029 \h </w:instrText>
        </w:r>
        <w:r>
          <w:rPr>
            <w:noProof/>
            <w:webHidden/>
          </w:rPr>
        </w:r>
        <w:r>
          <w:rPr>
            <w:noProof/>
            <w:webHidden/>
          </w:rPr>
          <w:fldChar w:fldCharType="separate"/>
        </w:r>
        <w:r w:rsidR="00A2187B">
          <w:rPr>
            <w:noProof/>
            <w:webHidden/>
          </w:rPr>
          <w:t>69</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30" w:history="1">
        <w:r w:rsidR="00EE7B56" w:rsidRPr="0015457D">
          <w:rPr>
            <w:rStyle w:val="Hipervnculo"/>
            <w:noProof/>
            <w:lang w:val="es-ES"/>
          </w:rPr>
          <w:t>Lista de Precios</w:t>
        </w:r>
        <w:r w:rsidR="00EE7B56">
          <w:rPr>
            <w:noProof/>
            <w:webHidden/>
          </w:rPr>
          <w:tab/>
        </w:r>
        <w:r>
          <w:rPr>
            <w:noProof/>
            <w:webHidden/>
          </w:rPr>
          <w:fldChar w:fldCharType="begin"/>
        </w:r>
        <w:r w:rsidR="00EE7B56">
          <w:rPr>
            <w:noProof/>
            <w:webHidden/>
          </w:rPr>
          <w:instrText xml:space="preserve"> PAGEREF _Toc473813030 \h </w:instrText>
        </w:r>
        <w:r>
          <w:rPr>
            <w:noProof/>
            <w:webHidden/>
          </w:rPr>
        </w:r>
        <w:r>
          <w:rPr>
            <w:noProof/>
            <w:webHidden/>
          </w:rPr>
          <w:fldChar w:fldCharType="separate"/>
        </w:r>
        <w:r w:rsidR="00A2187B">
          <w:rPr>
            <w:noProof/>
            <w:webHidden/>
          </w:rPr>
          <w:t>72</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31" w:history="1">
        <w:r w:rsidR="00EE7B56" w:rsidRPr="0015457D">
          <w:rPr>
            <w:rStyle w:val="Hipervnculo"/>
            <w:noProof/>
            <w:lang w:val="es-ES"/>
          </w:rPr>
          <w:t>Precio y Cronograma de Cumplimiento - Servicios Conexos</w:t>
        </w:r>
        <w:r w:rsidR="00EE7B56">
          <w:rPr>
            <w:noProof/>
            <w:webHidden/>
          </w:rPr>
          <w:tab/>
        </w:r>
        <w:r>
          <w:rPr>
            <w:noProof/>
            <w:webHidden/>
          </w:rPr>
          <w:fldChar w:fldCharType="begin"/>
        </w:r>
        <w:r w:rsidR="00EE7B56">
          <w:rPr>
            <w:noProof/>
            <w:webHidden/>
          </w:rPr>
          <w:instrText xml:space="preserve"> PAGEREF _Toc473813031 \h </w:instrText>
        </w:r>
        <w:r>
          <w:rPr>
            <w:noProof/>
            <w:webHidden/>
          </w:rPr>
        </w:r>
        <w:r>
          <w:rPr>
            <w:noProof/>
            <w:webHidden/>
          </w:rPr>
          <w:fldChar w:fldCharType="separate"/>
        </w:r>
        <w:r w:rsidR="00A2187B">
          <w:rPr>
            <w:noProof/>
            <w:webHidden/>
          </w:rPr>
          <w:t>73</w:t>
        </w:r>
        <w:r>
          <w:rPr>
            <w:noProof/>
            <w:webHidden/>
          </w:rPr>
          <w:fldChar w:fldCharType="end"/>
        </w:r>
      </w:hyperlink>
    </w:p>
    <w:p w:rsidR="00EE7B56" w:rsidRPr="00142F83" w:rsidRDefault="0055109F" w:rsidP="00EE7B56">
      <w:pPr>
        <w:pStyle w:val="TDC2"/>
        <w:tabs>
          <w:tab w:val="right" w:leader="dot" w:pos="8990"/>
        </w:tabs>
        <w:rPr>
          <w:rFonts w:ascii="Calibri" w:hAnsi="Calibri"/>
          <w:noProof/>
          <w:sz w:val="22"/>
          <w:szCs w:val="22"/>
          <w:lang w:val="en-US"/>
        </w:rPr>
      </w:pPr>
      <w:hyperlink w:anchor="_Toc473813032" w:history="1">
        <w:r w:rsidR="00EE7B56" w:rsidRPr="0015457D">
          <w:rPr>
            <w:rStyle w:val="Hipervnculo"/>
            <w:noProof/>
            <w:lang w:val="es-ES"/>
          </w:rPr>
          <w:t>Autorización del Fabricante</w:t>
        </w:r>
        <w:r w:rsidR="00EE7B56">
          <w:rPr>
            <w:noProof/>
            <w:webHidden/>
          </w:rPr>
          <w:tab/>
        </w:r>
        <w:r>
          <w:rPr>
            <w:noProof/>
            <w:webHidden/>
          </w:rPr>
          <w:fldChar w:fldCharType="begin"/>
        </w:r>
        <w:r w:rsidR="00EE7B56">
          <w:rPr>
            <w:noProof/>
            <w:webHidden/>
          </w:rPr>
          <w:instrText xml:space="preserve"> PAGEREF _Toc473813032 \h </w:instrText>
        </w:r>
        <w:r>
          <w:rPr>
            <w:noProof/>
            <w:webHidden/>
          </w:rPr>
        </w:r>
        <w:r>
          <w:rPr>
            <w:noProof/>
            <w:webHidden/>
          </w:rPr>
          <w:fldChar w:fldCharType="separate"/>
        </w:r>
        <w:r w:rsidR="00A2187B">
          <w:rPr>
            <w:noProof/>
            <w:webHidden/>
          </w:rPr>
          <w:t>76</w:t>
        </w:r>
        <w:r>
          <w:rPr>
            <w:noProof/>
            <w:webHidden/>
          </w:rPr>
          <w:fldChar w:fldCharType="end"/>
        </w:r>
      </w:hyperlink>
    </w:p>
    <w:p w:rsidR="00EE7B56" w:rsidRPr="003B5C72" w:rsidRDefault="0055109F" w:rsidP="00EE7B56">
      <w:pPr>
        <w:pStyle w:val="Outline"/>
        <w:tabs>
          <w:tab w:val="right" w:leader="dot" w:pos="8820"/>
        </w:tabs>
        <w:spacing w:before="0" w:after="120"/>
        <w:jc w:val="both"/>
        <w:rPr>
          <w:kern w:val="0"/>
          <w:szCs w:val="24"/>
          <w:lang w:val="es-ES"/>
        </w:rPr>
      </w:pPr>
      <w:r w:rsidRPr="003B5C72">
        <w:rPr>
          <w:kern w:val="0"/>
          <w:szCs w:val="24"/>
          <w:lang w:val="es-ES"/>
        </w:rPr>
        <w:fldChar w:fldCharType="end"/>
      </w:r>
    </w:p>
    <w:p w:rsidR="00EE7B56" w:rsidRPr="003B5C72" w:rsidRDefault="00EE7B56" w:rsidP="00EE7B56">
      <w:pPr>
        <w:pStyle w:val="Outline"/>
        <w:tabs>
          <w:tab w:val="right" w:leader="dot" w:pos="8820"/>
        </w:tabs>
        <w:spacing w:before="0"/>
        <w:jc w:val="both"/>
        <w:rPr>
          <w:kern w:val="0"/>
          <w:szCs w:val="24"/>
          <w:lang w:val="es-ES"/>
        </w:rPr>
      </w:pPr>
    </w:p>
    <w:p w:rsidR="00EE7B56" w:rsidRPr="003B5C72" w:rsidRDefault="00EE7B56" w:rsidP="00EE7B56">
      <w:pPr>
        <w:pStyle w:val="SectionIVHeader"/>
        <w:rPr>
          <w:lang w:val="es-ES"/>
        </w:rPr>
      </w:pPr>
      <w:r w:rsidRPr="003B5C72">
        <w:rPr>
          <w:lang w:val="es-ES"/>
        </w:rPr>
        <w:br w:type="page"/>
      </w:r>
      <w:bookmarkStart w:id="57" w:name="_Toc473813026"/>
      <w:r w:rsidRPr="003B5C72">
        <w:rPr>
          <w:lang w:val="es-ES"/>
        </w:rPr>
        <w:lastRenderedPageBreak/>
        <w:t>Formulario de Información sobre el Oferente</w:t>
      </w:r>
      <w:bookmarkEnd w:id="57"/>
    </w:p>
    <w:p w:rsidR="00EE7B56" w:rsidRPr="003B5C72" w:rsidRDefault="00EE7B56" w:rsidP="00EE7B5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EE7B56" w:rsidRPr="003B5C72" w:rsidRDefault="00EE7B56" w:rsidP="00EE7B56">
      <w:pPr>
        <w:tabs>
          <w:tab w:val="right" w:leader="dot" w:pos="8820"/>
        </w:tabs>
        <w:jc w:val="right"/>
        <w:rPr>
          <w:lang w:val="es-ES"/>
        </w:rPr>
      </w:pPr>
    </w:p>
    <w:p w:rsidR="00EE7B56" w:rsidRPr="003B5C72" w:rsidRDefault="00EE7B56" w:rsidP="00EE7B56">
      <w:pPr>
        <w:tabs>
          <w:tab w:val="right" w:leader="dot" w:pos="8820"/>
        </w:tabs>
        <w:jc w:val="right"/>
        <w:rPr>
          <w:lang w:val="es-ES"/>
        </w:rPr>
      </w:pPr>
      <w:r w:rsidRPr="003B5C72">
        <w:rPr>
          <w:lang w:val="es-ES"/>
        </w:rPr>
        <w:t xml:space="preserve">Fecha: </w:t>
      </w:r>
      <w:r w:rsidRPr="003B5C72">
        <w:rPr>
          <w:i/>
          <w:iCs/>
          <w:lang w:val="es-ES"/>
        </w:rPr>
        <w:t>[indicar la fecha (día, mes y año) de la presentación de la Oferta]</w:t>
      </w:r>
    </w:p>
    <w:p w:rsidR="00EE7B56" w:rsidRPr="003B5C72" w:rsidRDefault="00EE7B56" w:rsidP="00EE7B56">
      <w:pPr>
        <w:tabs>
          <w:tab w:val="right" w:leader="dot" w:pos="8820"/>
        </w:tabs>
        <w:jc w:val="right"/>
        <w:rPr>
          <w:lang w:val="es-ES"/>
        </w:rPr>
      </w:pPr>
      <w:r w:rsidRPr="003B5C72">
        <w:rPr>
          <w:lang w:val="es-ES"/>
        </w:rPr>
        <w:t>LPN No.:</w:t>
      </w:r>
      <w:r w:rsidRPr="003B5C72">
        <w:rPr>
          <w:i/>
          <w:iCs/>
          <w:sz w:val="22"/>
          <w:lang w:val="es-ES"/>
        </w:rPr>
        <w:t>[indicar el número del proceso licitatorio]</w:t>
      </w:r>
    </w:p>
    <w:p w:rsidR="00EE7B56" w:rsidRPr="003B5C72" w:rsidRDefault="00EE7B56" w:rsidP="00EE7B56">
      <w:pPr>
        <w:pStyle w:val="Sub-ClauseText"/>
        <w:tabs>
          <w:tab w:val="right" w:leader="dot" w:pos="8820"/>
        </w:tabs>
        <w:spacing w:before="0" w:after="0"/>
        <w:jc w:val="right"/>
        <w:rPr>
          <w:spacing w:val="0"/>
          <w:szCs w:val="24"/>
          <w:lang w:val="es-ES"/>
        </w:rPr>
      </w:pPr>
    </w:p>
    <w:p w:rsidR="00EE7B56" w:rsidRPr="003B5C72" w:rsidRDefault="00EE7B56" w:rsidP="00EE7B56">
      <w:pPr>
        <w:tabs>
          <w:tab w:val="right" w:leader="dot" w:pos="8820"/>
        </w:tabs>
        <w:jc w:val="right"/>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0"/>
      </w:tblGrid>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lang w:val="es-ES"/>
              </w:rPr>
            </w:pPr>
            <w:r w:rsidRPr="003B5C72">
              <w:rPr>
                <w:spacing w:val="-2"/>
                <w:lang w:val="es-ES"/>
              </w:rPr>
              <w:t>1.  Nombre jurídico del Oferente</w:t>
            </w:r>
            <w:r w:rsidRPr="003B5C72">
              <w:rPr>
                <w:bCs/>
                <w:i/>
                <w:iCs/>
                <w:lang w:val="es-ES"/>
              </w:rPr>
              <w:t>[indicar el nombre jurídico del Oferente]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2.  Si se trata de unConsorcio, nombre jurídico de cada miembro: </w:t>
            </w:r>
            <w:r w:rsidRPr="003B5C72">
              <w:rPr>
                <w:i/>
                <w:iCs/>
                <w:spacing w:val="-2"/>
                <w:lang w:val="es-ES"/>
              </w:rPr>
              <w:t>[indicar el nombre jurídico de cada miembro del Consorcio]</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laDirección jurídica del Oferente en el país donde está constituido o incorporado]</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spacing w:val="-2"/>
                <w:lang w:val="es-ES"/>
              </w:rPr>
            </w:pPr>
            <w:r w:rsidRPr="003B5C72">
              <w:rPr>
                <w:spacing w:val="-2"/>
                <w:lang w:val="es-ES"/>
              </w:rPr>
              <w:t xml:space="preserve">6.  </w:t>
            </w:r>
            <w:r w:rsidRPr="003B5C72">
              <w:rPr>
                <w:spacing w:val="-2"/>
                <w:lang w:val="es-ES"/>
              </w:rPr>
              <w:tab/>
              <w:t>Información del Representante autorizado del Oferente:</w:t>
            </w:r>
          </w:p>
          <w:p w:rsidR="00EE7B56" w:rsidRPr="003B5C72" w:rsidRDefault="00EE7B56" w:rsidP="00D8345A">
            <w:pPr>
              <w:suppressAutoHyphens/>
              <w:spacing w:after="200"/>
              <w:ind w:left="360" w:hanging="360"/>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EE7B56" w:rsidRPr="003B5C72" w:rsidRDefault="00EE7B56" w:rsidP="00D8345A">
            <w:pPr>
              <w:suppressAutoHyphens/>
              <w:spacing w:after="200"/>
              <w:ind w:left="360" w:hanging="360"/>
              <w:rPr>
                <w:i/>
                <w:iCs/>
                <w:spacing w:val="-2"/>
                <w:lang w:val="es-ES"/>
              </w:rPr>
            </w:pPr>
            <w:r w:rsidRPr="003B5C72">
              <w:rPr>
                <w:spacing w:val="-2"/>
                <w:lang w:val="es-ES"/>
              </w:rPr>
              <w:tab/>
              <w:t>Dirección:</w:t>
            </w:r>
            <w:r w:rsidRPr="003B5C72">
              <w:rPr>
                <w:i/>
                <w:iCs/>
                <w:spacing w:val="-2"/>
                <w:lang w:val="es-ES"/>
              </w:rPr>
              <w:t>[indicar la dirección del representante autorizado]</w:t>
            </w:r>
          </w:p>
          <w:p w:rsidR="00EE7B56" w:rsidRPr="003B5C72" w:rsidRDefault="00EE7B56" w:rsidP="00D8345A">
            <w:pPr>
              <w:suppressAutoHyphens/>
              <w:spacing w:after="200"/>
              <w:ind w:left="360" w:hanging="18"/>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EE7B56" w:rsidRPr="003B5C72" w:rsidRDefault="00EE7B56" w:rsidP="00D8345A">
            <w:pPr>
              <w:suppressAutoHyphens/>
              <w:spacing w:after="200"/>
              <w:ind w:left="360" w:hanging="18"/>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EE7B56" w:rsidRPr="003B5C72" w:rsidTr="00D8345A">
        <w:trPr>
          <w:trHeight w:val="440"/>
        </w:trPr>
        <w:tc>
          <w:tcPr>
            <w:tcW w:w="9270" w:type="dxa"/>
            <w:tcBorders>
              <w:bottom w:val="single" w:sz="4" w:space="0" w:color="auto"/>
            </w:tcBorders>
          </w:tcPr>
          <w:p w:rsidR="00EE7B56" w:rsidRPr="003B5C72" w:rsidRDefault="00EE7B56" w:rsidP="00D8345A">
            <w:pPr>
              <w:suppressAutoHyphens/>
              <w:spacing w:after="200"/>
              <w:ind w:left="360" w:hanging="360"/>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EE7B56" w:rsidRPr="003B5C72" w:rsidRDefault="00EE7B56" w:rsidP="00D8345A">
            <w:pPr>
              <w:suppressAutoHyphens/>
              <w:spacing w:after="200"/>
              <w:ind w:left="360" w:hanging="360"/>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Subcláusulas 4.1 y 4.2 de las IAO.</w:t>
            </w:r>
          </w:p>
          <w:p w:rsidR="00EE7B56" w:rsidRPr="003B5C72" w:rsidRDefault="00EE7B56" w:rsidP="00D8345A">
            <w:pPr>
              <w:suppressAutoHyphens/>
              <w:spacing w:after="200"/>
              <w:ind w:left="360" w:hanging="360"/>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Subcláusula 4.</w:t>
            </w:r>
            <w:r w:rsidR="00E121D5">
              <w:rPr>
                <w:spacing w:val="-2"/>
                <w:lang w:val="es-ES"/>
              </w:rPr>
              <w:t>2</w:t>
            </w:r>
            <w:r w:rsidRPr="003B5C72">
              <w:rPr>
                <w:spacing w:val="-2"/>
                <w:lang w:val="es-ES"/>
              </w:rPr>
              <w:t xml:space="preserve"> de las IAO.</w:t>
            </w:r>
          </w:p>
          <w:p w:rsidR="00EE7B56" w:rsidRPr="003B5C72" w:rsidRDefault="00EE7B56" w:rsidP="00A81DE5">
            <w:pPr>
              <w:suppressAutoHyphens/>
              <w:spacing w:after="200"/>
              <w:ind w:left="360" w:hanging="360"/>
              <w:rPr>
                <w:spacing w:val="-2"/>
                <w:lang w:val="es-ES"/>
              </w:rPr>
            </w:pPr>
            <w:r w:rsidRPr="003B5C72">
              <w:rPr>
                <w:spacing w:val="-2"/>
                <w:lang w:val="es-ES"/>
              </w:rPr>
              <w:t>ٱ</w:t>
            </w:r>
            <w:r w:rsidRPr="003B5C72">
              <w:rPr>
                <w:spacing w:val="-2"/>
                <w:lang w:val="es-ES"/>
              </w:rPr>
              <w:tab/>
              <w:t xml:space="preserve">Si se trata de un ente gubernamental Hondureño, documentación que acredite su autonomía jurídica y financiera y el cumplimiento con las leyes comerciales, de conformidad con la </w:t>
            </w:r>
            <w:r w:rsidRPr="00A81DE5">
              <w:rPr>
                <w:spacing w:val="-2"/>
                <w:lang w:val="es-ES"/>
              </w:rPr>
              <w:t>Subcláusula 4.</w:t>
            </w:r>
            <w:r w:rsidR="00A81DE5" w:rsidRPr="00A81DE5">
              <w:rPr>
                <w:spacing w:val="-2"/>
                <w:lang w:val="es-ES"/>
              </w:rPr>
              <w:t>1</w:t>
            </w:r>
            <w:r w:rsidRPr="00A81DE5">
              <w:rPr>
                <w:spacing w:val="-2"/>
                <w:lang w:val="es-ES"/>
              </w:rPr>
              <w:t xml:space="preserve"> de las IAO.</w:t>
            </w:r>
            <w:r w:rsidRPr="003B5C72">
              <w:rPr>
                <w:spacing w:val="-2"/>
                <w:lang w:val="es-ES"/>
              </w:rPr>
              <w:t xml:space="preserve"> </w:t>
            </w:r>
          </w:p>
        </w:tc>
      </w:tr>
    </w:tbl>
    <w:p w:rsidR="00EE7B56" w:rsidRPr="003B5C72" w:rsidRDefault="00EE7B56" w:rsidP="00EE7B56">
      <w:pPr>
        <w:pStyle w:val="SectionIVHeader"/>
        <w:rPr>
          <w:lang w:val="es-ES"/>
        </w:rPr>
      </w:pPr>
      <w:r w:rsidRPr="003B5C72">
        <w:rPr>
          <w:lang w:val="es-ES"/>
        </w:rPr>
        <w:br w:type="page"/>
      </w:r>
      <w:bookmarkStart w:id="58" w:name="_Toc473813027"/>
      <w:r w:rsidRPr="003B5C72">
        <w:rPr>
          <w:lang w:val="es-ES"/>
        </w:rPr>
        <w:lastRenderedPageBreak/>
        <w:t>Formulario de Información sobre los Miembros del Consorcio</w:t>
      </w:r>
      <w:bookmarkEnd w:id="58"/>
    </w:p>
    <w:p w:rsidR="00EE7B56" w:rsidRPr="003B5C72" w:rsidRDefault="00EE7B56" w:rsidP="00EE7B56">
      <w:pPr>
        <w:pStyle w:val="Outline"/>
        <w:tabs>
          <w:tab w:val="right" w:leader="dot" w:pos="8820"/>
        </w:tabs>
        <w:spacing w:before="0"/>
        <w:jc w:val="both"/>
        <w:rPr>
          <w:b/>
          <w:bCs/>
          <w:kern w:val="0"/>
          <w:sz w:val="36"/>
          <w:szCs w:val="24"/>
          <w:lang w:val="es-ES"/>
        </w:rPr>
      </w:pPr>
    </w:p>
    <w:p w:rsidR="00EE7B56" w:rsidRPr="003B5C72" w:rsidRDefault="00EE7B56" w:rsidP="00EE7B56">
      <w:pPr>
        <w:pStyle w:val="Outline"/>
        <w:tabs>
          <w:tab w:val="right" w:leader="dot" w:pos="8820"/>
        </w:tabs>
        <w:spacing w:before="0"/>
        <w:jc w:val="both"/>
        <w:rPr>
          <w:i/>
          <w:iCs/>
          <w:kern w:val="0"/>
          <w:szCs w:val="24"/>
          <w:lang w:val="es-ES"/>
        </w:rPr>
      </w:pPr>
      <w:r w:rsidRPr="003B5C72">
        <w:rPr>
          <w:i/>
          <w:iCs/>
          <w:kern w:val="0"/>
          <w:szCs w:val="24"/>
          <w:lang w:val="es-ES"/>
        </w:rPr>
        <w:t>[El Oferente y cada uno de sus miembros deberá</w:t>
      </w:r>
      <w:r w:rsidR="006B28B1">
        <w:rPr>
          <w:i/>
          <w:iCs/>
          <w:kern w:val="0"/>
          <w:szCs w:val="24"/>
          <w:lang w:val="es-ES"/>
        </w:rPr>
        <w:t>n</w:t>
      </w:r>
      <w:r w:rsidRPr="003B5C72">
        <w:rPr>
          <w:i/>
          <w:iCs/>
          <w:kern w:val="0"/>
          <w:szCs w:val="24"/>
          <w:lang w:val="es-ES"/>
        </w:rPr>
        <w:t xml:space="preserve"> completar este formulario de acuerdo con las instrucciones indicadas a continuación]</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spacing w:before="0"/>
        <w:jc w:val="right"/>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EE7B56" w:rsidRPr="003B5C72" w:rsidRDefault="00EE7B56" w:rsidP="00EE7B56">
      <w:pPr>
        <w:pStyle w:val="Outline"/>
        <w:spacing w:before="0"/>
        <w:jc w:val="right"/>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tabs>
          <w:tab w:val="right" w:leader="dot" w:pos="8820"/>
        </w:tabs>
        <w:spacing w:before="0"/>
        <w:jc w:val="right"/>
        <w:rPr>
          <w:kern w:val="0"/>
          <w:szCs w:val="24"/>
          <w:lang w:val="es-ES"/>
        </w:rPr>
      </w:pPr>
      <w:r w:rsidRPr="003B5C72">
        <w:rPr>
          <w:kern w:val="0"/>
          <w:szCs w:val="24"/>
          <w:lang w:val="es-ES"/>
        </w:rPr>
        <w:t>Página ____ de ____ páginas</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lang w:val="es-ES"/>
              </w:rPr>
            </w:pPr>
            <w:r w:rsidRPr="003B5C72">
              <w:rPr>
                <w:spacing w:val="-2"/>
                <w:lang w:val="es-ES"/>
              </w:rPr>
              <w:t>1.  Nombre jurídico del Oferente</w:t>
            </w:r>
            <w:r w:rsidRPr="003B5C72">
              <w:rPr>
                <w:bCs/>
                <w:i/>
                <w:iCs/>
                <w:lang w:val="es-ES"/>
              </w:rPr>
              <w:t>[indicar el nombre jurídico del Oferente]</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42" w:hanging="342"/>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42" w:hanging="342"/>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spacing w:val="-2"/>
                <w:lang w:val="es-ES"/>
              </w:rPr>
            </w:pPr>
            <w:r w:rsidRPr="003B5C72">
              <w:rPr>
                <w:spacing w:val="-2"/>
                <w:lang w:val="es-ES"/>
              </w:rPr>
              <w:t>6.  Información sobre 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Dirección:</w:t>
            </w:r>
            <w:r w:rsidRPr="003B5C72">
              <w:rPr>
                <w:i/>
                <w:iCs/>
                <w:spacing w:val="-2"/>
                <w:lang w:val="es-ES"/>
              </w:rPr>
              <w:t>[indicar la dirección del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EE7B56" w:rsidRPr="003B5C72" w:rsidRDefault="00EE7B56" w:rsidP="00D8345A">
            <w:pPr>
              <w:suppressAutoHyphens/>
              <w:spacing w:before="60" w:after="140"/>
              <w:ind w:left="342" w:hanging="342"/>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EE7B56" w:rsidRPr="003B5C72" w:rsidRDefault="00EE7B56" w:rsidP="00D8345A">
            <w:pPr>
              <w:suppressAutoHyphens/>
              <w:spacing w:before="60" w:after="140"/>
              <w:ind w:left="342" w:hanging="342"/>
              <w:rPr>
                <w:spacing w:val="-2"/>
                <w:lang w:val="es-ES"/>
              </w:rPr>
            </w:pP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EE7B56" w:rsidRPr="003B5C72" w:rsidRDefault="00EE7B56" w:rsidP="00D8345A">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Subcláusulas 4.1 y 4.2 de las IAO.</w:t>
            </w:r>
          </w:p>
          <w:p w:rsidR="00EE7B56" w:rsidRPr="003B5C72" w:rsidRDefault="00EE7B56" w:rsidP="00A81DE5">
            <w:pPr>
              <w:suppressAutoHyphens/>
              <w:spacing w:before="60" w:after="140"/>
              <w:ind w:left="360" w:hanging="360"/>
              <w:jc w:val="both"/>
              <w:rPr>
                <w:spacing w:val="-2"/>
                <w:lang w:val="es-ES"/>
              </w:rPr>
            </w:pPr>
            <w:r w:rsidRPr="003B5C72">
              <w:rPr>
                <w:spacing w:val="-2"/>
                <w:lang w:val="es-ES"/>
              </w:rPr>
              <w:t>ٱ</w:t>
            </w:r>
            <w:r w:rsidRPr="003B5C72">
              <w:rPr>
                <w:spacing w:val="-2"/>
                <w:lang w:val="es-ES"/>
              </w:rPr>
              <w:tab/>
              <w:t>Si se trata de un ente gubernamental Hondureño, documentación que acredite su autonomía jurídica y financiera y el cumplimiento con las leyes comerciales, de conformidad con la Subcláusula 4.</w:t>
            </w:r>
            <w:r w:rsidR="00A81DE5">
              <w:rPr>
                <w:spacing w:val="-2"/>
                <w:lang w:val="es-ES"/>
              </w:rPr>
              <w:t>1</w:t>
            </w:r>
            <w:r w:rsidRPr="003B5C72">
              <w:rPr>
                <w:spacing w:val="-2"/>
                <w:lang w:val="es-ES"/>
              </w:rPr>
              <w:t xml:space="preserve"> de las IAO.</w:t>
            </w:r>
          </w:p>
        </w:tc>
      </w:tr>
    </w:tbl>
    <w:p w:rsidR="00EE7B56" w:rsidRPr="003B5C72" w:rsidRDefault="00EE7B56" w:rsidP="00EE7B56">
      <w:pPr>
        <w:pStyle w:val="Outline"/>
        <w:tabs>
          <w:tab w:val="right" w:leader="dot" w:pos="8820"/>
        </w:tabs>
        <w:spacing w:before="0"/>
        <w:jc w:val="both"/>
        <w:rPr>
          <w:kern w:val="0"/>
          <w:szCs w:val="24"/>
          <w:lang w:val="es-ES"/>
        </w:rPr>
      </w:pPr>
    </w:p>
    <w:p w:rsidR="00EE7B56" w:rsidRPr="003B5C72" w:rsidRDefault="00EE7B56" w:rsidP="00EE7B56">
      <w:pPr>
        <w:pStyle w:val="SectionIVHeader"/>
        <w:rPr>
          <w:lang w:val="es-ES"/>
        </w:rPr>
      </w:pPr>
      <w:r w:rsidRPr="003B5C72">
        <w:rPr>
          <w:lang w:val="es-ES"/>
        </w:rPr>
        <w:br w:type="page"/>
      </w:r>
      <w:bookmarkStart w:id="59" w:name="_Toc473813028"/>
      <w:r w:rsidRPr="003B5C72">
        <w:rPr>
          <w:lang w:val="es-ES"/>
        </w:rPr>
        <w:lastRenderedPageBreak/>
        <w:t xml:space="preserve">Formulario de Presentación de </w:t>
      </w:r>
      <w:smartTag w:uri="urn:schemas-microsoft-com:office:smarttags" w:element="PersonName">
        <w:smartTagPr>
          <w:attr w:name="ProductID" w:val="la Oferta"/>
        </w:smartTagPr>
        <w:r w:rsidRPr="003B5C72">
          <w:rPr>
            <w:lang w:val="es-ES"/>
          </w:rPr>
          <w:t>la Oferta</w:t>
        </w:r>
      </w:smartTag>
      <w:bookmarkEnd w:id="59"/>
    </w:p>
    <w:p w:rsidR="00EE7B56" w:rsidRPr="003B5C72" w:rsidRDefault="00EE7B56" w:rsidP="00EE7B56">
      <w:pPr>
        <w:pStyle w:val="SectionIVHeader"/>
        <w:rPr>
          <w:lang w:val="es-ES_tradnl"/>
        </w:rPr>
      </w:pPr>
    </w:p>
    <w:p w:rsidR="00EE7B56" w:rsidRPr="003B5C72" w:rsidRDefault="00EE7B56" w:rsidP="00EE7B5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spacing w:before="0"/>
        <w:jc w:val="right"/>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EE7B56" w:rsidRPr="003B5C72" w:rsidRDefault="00EE7B56" w:rsidP="00EE7B56">
      <w:pPr>
        <w:pStyle w:val="Outline"/>
        <w:spacing w:before="0"/>
        <w:jc w:val="right"/>
        <w:rPr>
          <w:i/>
          <w:iCs/>
          <w:kern w:val="0"/>
          <w:szCs w:val="24"/>
          <w:lang w:val="es-ES"/>
        </w:rPr>
      </w:pPr>
      <w:r w:rsidRPr="003B5C72">
        <w:rPr>
          <w:kern w:val="0"/>
          <w:szCs w:val="24"/>
          <w:lang w:val="es-ES"/>
        </w:rPr>
        <w:t>LPN No.</w:t>
      </w:r>
      <w:r w:rsidRPr="003B5C72">
        <w:rPr>
          <w:i/>
          <w:iCs/>
          <w:kern w:val="0"/>
          <w:szCs w:val="24"/>
          <w:lang w:val="es-ES"/>
        </w:rPr>
        <w:t>:[indicar el número del proceso licitatorio]</w:t>
      </w:r>
    </w:p>
    <w:p w:rsidR="00EE7B56" w:rsidRPr="003B5C72" w:rsidRDefault="00EE7B56" w:rsidP="00EE7B56">
      <w:pPr>
        <w:pStyle w:val="Outline"/>
        <w:spacing w:before="0"/>
        <w:jc w:val="right"/>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EE7B56" w:rsidRPr="003B5C72" w:rsidRDefault="00EE7B56" w:rsidP="00EE7B56">
      <w:pPr>
        <w:pStyle w:val="Outline"/>
        <w:spacing w:before="0"/>
        <w:jc w:val="right"/>
        <w:rPr>
          <w:i/>
          <w:iCs/>
          <w:kern w:val="0"/>
          <w:szCs w:val="24"/>
          <w:lang w:val="es-ES"/>
        </w:rPr>
      </w:pPr>
      <w:r w:rsidRPr="003B5C72">
        <w:rPr>
          <w:kern w:val="0"/>
          <w:szCs w:val="24"/>
          <w:lang w:val="es-ES"/>
        </w:rPr>
        <w:t>Alternativa No</w:t>
      </w:r>
      <w:r w:rsidRPr="003B5C72">
        <w:rPr>
          <w:i/>
          <w:iCs/>
          <w:kern w:val="0"/>
          <w:szCs w:val="24"/>
          <w:lang w:val="es-ES"/>
        </w:rPr>
        <w:t>. [indicar el número de identificación si esta es una oferta alternativa]</w:t>
      </w:r>
    </w:p>
    <w:p w:rsidR="00EE7B56" w:rsidRPr="003B5C72" w:rsidRDefault="00EE7B56" w:rsidP="00EE7B56">
      <w:pPr>
        <w:pStyle w:val="Outline"/>
        <w:spacing w:before="0"/>
        <w:jc w:val="both"/>
        <w:rPr>
          <w:i/>
          <w:iCs/>
          <w:kern w:val="0"/>
          <w:szCs w:val="24"/>
          <w:lang w:val="es-ES"/>
        </w:rPr>
      </w:pPr>
    </w:p>
    <w:p w:rsidR="00EE7B56" w:rsidRPr="003B5C72" w:rsidRDefault="00EE7B56" w:rsidP="00EE7B56">
      <w:pPr>
        <w:numPr>
          <w:ilvl w:val="12"/>
          <w:numId w:val="0"/>
        </w:numPr>
        <w:suppressAutoHyphens/>
        <w:jc w:val="both"/>
        <w:rPr>
          <w:lang w:val="es-ES"/>
        </w:rPr>
      </w:pPr>
      <w:r w:rsidRPr="003B5C72">
        <w:rPr>
          <w:iCs/>
          <w:lang w:val="es-ES"/>
        </w:rPr>
        <w:t>A:</w:t>
      </w:r>
      <w:r w:rsidRPr="003B5C72">
        <w:rPr>
          <w:i/>
          <w:lang w:val="es-ES"/>
        </w:rPr>
        <w:t>[nombre completo y dirección del Comprador</w:t>
      </w:r>
      <w:r w:rsidRPr="003B5C72">
        <w:rPr>
          <w:i/>
          <w:sz w:val="20"/>
          <w:lang w:val="es-ES"/>
        </w:rPr>
        <w:t>]</w:t>
      </w:r>
    </w:p>
    <w:p w:rsidR="00EE7B56" w:rsidRPr="003B5C72" w:rsidRDefault="00EE7B56" w:rsidP="00EE7B56">
      <w:pPr>
        <w:numPr>
          <w:ilvl w:val="12"/>
          <w:numId w:val="0"/>
        </w:numPr>
        <w:suppressAutoHyphens/>
        <w:jc w:val="both"/>
        <w:rPr>
          <w:lang w:val="es-ES"/>
        </w:rPr>
      </w:pPr>
    </w:p>
    <w:p w:rsidR="00EE7B56" w:rsidRPr="003B5C72" w:rsidRDefault="00EE7B56" w:rsidP="00EE7B5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EE7B56" w:rsidRPr="003B5C72" w:rsidRDefault="00EE7B56" w:rsidP="00EE7B56">
      <w:pPr>
        <w:tabs>
          <w:tab w:val="num" w:pos="540"/>
        </w:tabs>
        <w:suppressAutoHyphens/>
        <w:ind w:left="540" w:hanging="540"/>
        <w:jc w:val="both"/>
        <w:rPr>
          <w:i/>
          <w:sz w:val="20"/>
          <w:lang w:val="es-ES"/>
        </w:rPr>
      </w:pPr>
    </w:p>
    <w:p w:rsidR="00EE7B56" w:rsidRPr="003B5C72" w:rsidRDefault="00EE7B56" w:rsidP="00AA6AF7">
      <w:pPr>
        <w:numPr>
          <w:ilvl w:val="0"/>
          <w:numId w:val="38"/>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Los descuentos ofrecidos y la metodología para su aplicación son: </w:t>
      </w:r>
    </w:p>
    <w:p w:rsidR="00EE7B56" w:rsidRPr="003B5C72" w:rsidRDefault="00EE7B56" w:rsidP="00EE7B56">
      <w:pPr>
        <w:tabs>
          <w:tab w:val="num" w:pos="540"/>
        </w:tabs>
        <w:suppressAutoHyphens/>
        <w:ind w:left="540" w:hanging="540"/>
        <w:jc w:val="both"/>
        <w:rPr>
          <w:lang w:val="es-ES"/>
        </w:rPr>
      </w:pPr>
    </w:p>
    <w:p w:rsidR="00EE7B56" w:rsidRPr="003B5C72" w:rsidRDefault="00EE7B56" w:rsidP="00EE7B5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 xml:space="preserve">Si nuestra oferta es aceptada, los siguientes descuentos serán aplicables: </w:t>
      </w:r>
      <w:r w:rsidRPr="003B5C72">
        <w:rPr>
          <w:i/>
          <w:iCs/>
          <w:lang w:val="es-ES"/>
        </w:rPr>
        <w:t>[detallar cada descuento ofrecido y el artículo específico en la Lista de Bienes al que aplica el descuento]</w:t>
      </w:r>
      <w:r w:rsidRPr="003B5C72">
        <w:rPr>
          <w:lang w:val="es-ES"/>
        </w:rPr>
        <w:t>.</w:t>
      </w:r>
    </w:p>
    <w:p w:rsidR="00EE7B56" w:rsidRPr="003B5C72" w:rsidRDefault="00EE7B56" w:rsidP="00EE7B5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EE7B56" w:rsidRPr="003B5C72" w:rsidRDefault="00EE7B56" w:rsidP="00EE7B56">
      <w:pPr>
        <w:tabs>
          <w:tab w:val="num" w:pos="540"/>
        </w:tabs>
        <w:suppressAutoHyphens/>
        <w:ind w:left="540" w:hanging="540"/>
        <w:jc w:val="both"/>
        <w:rPr>
          <w:i/>
          <w:iCs/>
          <w:lang w:val="es-ES"/>
        </w:rPr>
      </w:pPr>
    </w:p>
    <w:p w:rsidR="00EE7B56" w:rsidRPr="003B5C72" w:rsidRDefault="00EE7B56" w:rsidP="00AA6AF7">
      <w:pPr>
        <w:numPr>
          <w:ilvl w:val="0"/>
          <w:numId w:val="38"/>
        </w:numPr>
        <w:suppressAutoHyphens/>
        <w:jc w:val="both"/>
        <w:rPr>
          <w:lang w:val="es-ES"/>
        </w:rPr>
      </w:pPr>
      <w:r w:rsidRPr="003B5C72">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lastRenderedPageBreak/>
        <w:t>Si nuestra oferta es aceptada, nos comprometemos a obtener una Garantía de Cumplimiento del Contrato de conformidad con la Cláusula 44 de las IAO y Cláusula 17 de las CGC;</w:t>
      </w:r>
    </w:p>
    <w:p w:rsidR="00EE7B56" w:rsidRPr="003B5C72" w:rsidRDefault="00EE7B56" w:rsidP="00EE7B56">
      <w:pPr>
        <w:tabs>
          <w:tab w:val="num" w:pos="540"/>
        </w:tabs>
        <w:suppressAutoHyphens/>
        <w:ind w:left="540" w:hanging="540"/>
        <w:jc w:val="both"/>
        <w:rPr>
          <w:lang w:val="es-ES"/>
        </w:rPr>
      </w:pPr>
    </w:p>
    <w:p w:rsidR="00EE7B56" w:rsidRPr="007A1BC1" w:rsidRDefault="00EE7B56" w:rsidP="00AA6AF7">
      <w:pPr>
        <w:numPr>
          <w:ilvl w:val="0"/>
          <w:numId w:val="38"/>
        </w:numPr>
        <w:suppressAutoHyphens/>
        <w:jc w:val="both"/>
        <w:rPr>
          <w:lang w:val="es-ES"/>
        </w:rPr>
      </w:pPr>
      <w:r w:rsidRPr="003B5C72">
        <w:rPr>
          <w:lang w:val="es-ES"/>
        </w:rPr>
        <w:t xml:space="preserve">La nacionalidad del oferente es: </w:t>
      </w:r>
      <w:r w:rsidRPr="007A1BC1">
        <w:rPr>
          <w:lang w:val="es-ES"/>
        </w:rPr>
        <w:t>[indicar la nacionalidad del Oferente, incluso la de todos los miembros que comprende el Oferente, si el Oferente es un Consorcio]</w:t>
      </w:r>
    </w:p>
    <w:p w:rsidR="00EE7B56" w:rsidRPr="003B5C72" w:rsidRDefault="00EE7B56" w:rsidP="00EE7B56">
      <w:pPr>
        <w:suppressAutoHyphens/>
        <w:ind w:left="72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No tenemos conflicto de intereses de conformidad con la Cláusula 4 de las IAO; </w:t>
      </w:r>
    </w:p>
    <w:p w:rsidR="00EE7B56" w:rsidRPr="003B5C72" w:rsidRDefault="00EE7B56" w:rsidP="00EE7B56">
      <w:pPr>
        <w:suppressAutoHyphens/>
        <w:ind w:left="720"/>
        <w:jc w:val="both"/>
        <w:rPr>
          <w:lang w:val="es-ES"/>
        </w:rPr>
      </w:pPr>
    </w:p>
    <w:p w:rsidR="00EE7B56" w:rsidRPr="003B5C72" w:rsidRDefault="00EE7B56" w:rsidP="00AA6AF7">
      <w:pPr>
        <w:numPr>
          <w:ilvl w:val="0"/>
          <w:numId w:val="38"/>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EE7B56" w:rsidRPr="003B5C72" w:rsidRDefault="00EE7B56" w:rsidP="00EE7B56">
      <w:pPr>
        <w:suppressAutoHyphens/>
        <w:ind w:left="720"/>
        <w:jc w:val="both"/>
        <w:rPr>
          <w:lang w:val="es-ES"/>
        </w:rPr>
      </w:pPr>
    </w:p>
    <w:p w:rsidR="00EE7B56" w:rsidRPr="007A1BC1" w:rsidRDefault="00EE7B56" w:rsidP="00AA6AF7">
      <w:pPr>
        <w:numPr>
          <w:ilvl w:val="0"/>
          <w:numId w:val="38"/>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EE7B56" w:rsidRPr="003B5C72" w:rsidRDefault="00EE7B56" w:rsidP="00EE7B56">
      <w:pPr>
        <w:numPr>
          <w:ilvl w:val="12"/>
          <w:numId w:val="0"/>
        </w:numPr>
        <w:suppressAutoHyphens/>
        <w:ind w:left="720"/>
        <w:jc w:val="both"/>
        <w:rPr>
          <w:lang w:val="es-ES"/>
        </w:rPr>
      </w:pPr>
    </w:p>
    <w:p w:rsidR="00EE7B56" w:rsidRPr="003B5C72" w:rsidRDefault="00EE7B56" w:rsidP="00EE7B5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984"/>
        <w:gridCol w:w="1595"/>
        <w:gridCol w:w="2340"/>
      </w:tblGrid>
      <w:tr w:rsidR="00EE7B56" w:rsidRPr="003B5C72" w:rsidTr="00D8345A">
        <w:trPr>
          <w:trHeight w:val="567"/>
        </w:trPr>
        <w:tc>
          <w:tcPr>
            <w:tcW w:w="2552" w:type="dxa"/>
          </w:tcPr>
          <w:p w:rsidR="00EE7B56" w:rsidRPr="003B5C72" w:rsidRDefault="00EE7B56" w:rsidP="00D8345A">
            <w:pPr>
              <w:tabs>
                <w:tab w:val="left" w:pos="2070"/>
              </w:tabs>
              <w:suppressAutoHyphens/>
              <w:jc w:val="center"/>
              <w:rPr>
                <w:lang w:val="es-ES"/>
              </w:rPr>
            </w:pPr>
            <w:r w:rsidRPr="003B5C72">
              <w:rPr>
                <w:lang w:val="es-ES"/>
              </w:rPr>
              <w:t>Nombre del Receptor</w:t>
            </w:r>
          </w:p>
        </w:tc>
        <w:tc>
          <w:tcPr>
            <w:tcW w:w="1984" w:type="dxa"/>
          </w:tcPr>
          <w:p w:rsidR="00EE7B56" w:rsidRPr="003B5C72" w:rsidRDefault="00EE7B56" w:rsidP="00D8345A">
            <w:pPr>
              <w:tabs>
                <w:tab w:val="left" w:pos="2070"/>
              </w:tabs>
              <w:suppressAutoHyphens/>
              <w:jc w:val="center"/>
              <w:rPr>
                <w:lang w:val="es-ES"/>
              </w:rPr>
            </w:pPr>
            <w:r w:rsidRPr="003B5C72">
              <w:rPr>
                <w:lang w:val="es-ES"/>
              </w:rPr>
              <w:t>Dirección</w:t>
            </w:r>
          </w:p>
        </w:tc>
        <w:tc>
          <w:tcPr>
            <w:tcW w:w="1595" w:type="dxa"/>
          </w:tcPr>
          <w:p w:rsidR="00EE7B56" w:rsidRPr="003B5C72" w:rsidRDefault="00EE7B56" w:rsidP="00D8345A">
            <w:pPr>
              <w:tabs>
                <w:tab w:val="left" w:pos="2070"/>
              </w:tabs>
              <w:suppressAutoHyphens/>
              <w:jc w:val="center"/>
              <w:rPr>
                <w:lang w:val="es-ES"/>
              </w:rPr>
            </w:pPr>
            <w:r w:rsidRPr="003B5C72">
              <w:rPr>
                <w:lang w:val="es-ES"/>
              </w:rPr>
              <w:t>Concepto</w:t>
            </w:r>
          </w:p>
        </w:tc>
        <w:tc>
          <w:tcPr>
            <w:tcW w:w="2340" w:type="dxa"/>
          </w:tcPr>
          <w:p w:rsidR="00EE7B56" w:rsidRPr="003B5C72" w:rsidRDefault="00EE7B56" w:rsidP="00D8345A">
            <w:pPr>
              <w:tabs>
                <w:tab w:val="left" w:pos="2070"/>
              </w:tabs>
              <w:suppressAutoHyphens/>
              <w:ind w:right="-72"/>
              <w:jc w:val="center"/>
              <w:rPr>
                <w:lang w:val="es-ES"/>
              </w:rPr>
            </w:pPr>
            <w:r w:rsidRPr="003B5C72">
              <w:rPr>
                <w:lang w:val="es-ES"/>
              </w:rPr>
              <w:t>Monto</w:t>
            </w:r>
          </w:p>
        </w:tc>
      </w:tr>
      <w:tr w:rsidR="00EE7B56" w:rsidRPr="003B5C72" w:rsidTr="00D8345A">
        <w:tc>
          <w:tcPr>
            <w:tcW w:w="2552" w:type="dxa"/>
          </w:tcPr>
          <w:p w:rsidR="00EE7B56" w:rsidRPr="003B5C72" w:rsidRDefault="00EE7B56" w:rsidP="00D8345A">
            <w:pPr>
              <w:tabs>
                <w:tab w:val="left" w:pos="2070"/>
              </w:tabs>
              <w:suppressAutoHyphens/>
              <w:jc w:val="both"/>
              <w:rPr>
                <w:lang w:val="es-ES"/>
              </w:rPr>
            </w:pPr>
          </w:p>
        </w:tc>
        <w:tc>
          <w:tcPr>
            <w:tcW w:w="1984" w:type="dxa"/>
          </w:tcPr>
          <w:p w:rsidR="00EE7B56" w:rsidRPr="003B5C72" w:rsidRDefault="00EE7B56" w:rsidP="00D8345A">
            <w:pPr>
              <w:tabs>
                <w:tab w:val="left" w:pos="2070"/>
              </w:tabs>
              <w:suppressAutoHyphens/>
              <w:jc w:val="both"/>
              <w:rPr>
                <w:lang w:val="es-ES"/>
              </w:rPr>
            </w:pPr>
          </w:p>
        </w:tc>
        <w:tc>
          <w:tcPr>
            <w:tcW w:w="1595" w:type="dxa"/>
          </w:tcPr>
          <w:p w:rsidR="00EE7B56" w:rsidRPr="003B5C72" w:rsidRDefault="00EE7B56" w:rsidP="00D8345A">
            <w:pPr>
              <w:tabs>
                <w:tab w:val="left" w:pos="2070"/>
              </w:tabs>
              <w:suppressAutoHyphens/>
              <w:jc w:val="both"/>
              <w:rPr>
                <w:lang w:val="es-ES"/>
              </w:rPr>
            </w:pPr>
          </w:p>
        </w:tc>
        <w:tc>
          <w:tcPr>
            <w:tcW w:w="2340" w:type="dxa"/>
          </w:tcPr>
          <w:p w:rsidR="00EE7B56" w:rsidRPr="003B5C72" w:rsidRDefault="00EE7B56" w:rsidP="00D8345A">
            <w:pPr>
              <w:tabs>
                <w:tab w:val="left" w:pos="2070"/>
              </w:tabs>
              <w:suppressAutoHyphens/>
              <w:ind w:right="-72"/>
              <w:jc w:val="both"/>
              <w:rPr>
                <w:lang w:val="es-ES"/>
              </w:rPr>
            </w:pPr>
          </w:p>
        </w:tc>
      </w:tr>
      <w:tr w:rsidR="00EE7B56" w:rsidRPr="003B5C72" w:rsidTr="00D8345A">
        <w:tc>
          <w:tcPr>
            <w:tcW w:w="2552" w:type="dxa"/>
          </w:tcPr>
          <w:p w:rsidR="00EE7B56" w:rsidRPr="003B5C72" w:rsidRDefault="00EE7B56" w:rsidP="00D8345A">
            <w:pPr>
              <w:tabs>
                <w:tab w:val="left" w:pos="2070"/>
              </w:tabs>
              <w:suppressAutoHyphens/>
              <w:jc w:val="both"/>
              <w:rPr>
                <w:lang w:val="es-ES"/>
              </w:rPr>
            </w:pPr>
          </w:p>
        </w:tc>
        <w:tc>
          <w:tcPr>
            <w:tcW w:w="1984" w:type="dxa"/>
          </w:tcPr>
          <w:p w:rsidR="00EE7B56" w:rsidRPr="003B5C72" w:rsidRDefault="00EE7B56" w:rsidP="00D8345A">
            <w:pPr>
              <w:suppressAutoHyphens/>
              <w:jc w:val="both"/>
              <w:rPr>
                <w:lang w:val="es-ES"/>
              </w:rPr>
            </w:pPr>
          </w:p>
        </w:tc>
        <w:tc>
          <w:tcPr>
            <w:tcW w:w="1595" w:type="dxa"/>
          </w:tcPr>
          <w:p w:rsidR="00EE7B56" w:rsidRPr="003B5C72" w:rsidRDefault="00EE7B56" w:rsidP="00D8345A">
            <w:pPr>
              <w:pStyle w:val="Sub-ClauseText"/>
              <w:tabs>
                <w:tab w:val="left" w:pos="2070"/>
              </w:tabs>
              <w:suppressAutoHyphens/>
              <w:spacing w:before="0" w:after="0"/>
              <w:rPr>
                <w:spacing w:val="0"/>
                <w:szCs w:val="24"/>
                <w:lang w:val="es-ES"/>
              </w:rPr>
            </w:pPr>
          </w:p>
        </w:tc>
        <w:tc>
          <w:tcPr>
            <w:tcW w:w="2340" w:type="dxa"/>
          </w:tcPr>
          <w:p w:rsidR="00EE7B56" w:rsidRPr="003B5C72" w:rsidRDefault="00EE7B56" w:rsidP="00D8345A">
            <w:pPr>
              <w:tabs>
                <w:tab w:val="left" w:pos="2070"/>
              </w:tabs>
              <w:suppressAutoHyphens/>
              <w:ind w:right="-72"/>
              <w:jc w:val="both"/>
              <w:rPr>
                <w:lang w:val="es-ES"/>
              </w:rPr>
            </w:pPr>
          </w:p>
        </w:tc>
      </w:tr>
    </w:tbl>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Entendemos que ustedes no están obligados a aceptar la oferta evaluada como la más baja ni ninguna otra oferta que reciban.</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Firma: </w:t>
      </w:r>
      <w:r w:rsidRPr="003B5C72">
        <w:rPr>
          <w:i/>
          <w:iCs/>
          <w:lang w:val="es-ES"/>
        </w:rPr>
        <w:t>[indicar el nombre completo de la persona cuyo nombre y calidad se indican]</w:t>
      </w:r>
      <w:r w:rsidRPr="003B5C72">
        <w:rPr>
          <w:lang w:val="es-ES"/>
        </w:rPr>
        <w:t xml:space="preserve">En calidad de </w:t>
      </w:r>
      <w:r w:rsidRPr="003B5C72">
        <w:rPr>
          <w:i/>
          <w:iCs/>
          <w:lang w:val="es-ES"/>
        </w:rPr>
        <w:t xml:space="preserve">[indicar la calidad jurídica de la persona que firma el Formulario de la Oferta] </w:t>
      </w:r>
    </w:p>
    <w:p w:rsidR="00EE7B56" w:rsidRPr="003B5C72" w:rsidRDefault="00EE7B56" w:rsidP="00EE7B56">
      <w:pPr>
        <w:numPr>
          <w:ilvl w:val="12"/>
          <w:numId w:val="0"/>
        </w:numPr>
        <w:suppressAutoHyphens/>
        <w:jc w:val="both"/>
        <w:rPr>
          <w:i/>
          <w:iCs/>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EE7B56" w:rsidRPr="003B5C72" w:rsidRDefault="00EE7B56" w:rsidP="00EE7B56">
      <w:pPr>
        <w:numPr>
          <w:ilvl w:val="12"/>
          <w:numId w:val="0"/>
        </w:numPr>
        <w:suppressAutoHyphens/>
        <w:jc w:val="both"/>
        <w:rPr>
          <w:i/>
          <w:iCs/>
          <w:lang w:val="es-ES"/>
        </w:rPr>
      </w:pPr>
    </w:p>
    <w:p w:rsidR="00EE7B56" w:rsidRPr="003B5C72" w:rsidRDefault="00EE7B56" w:rsidP="00EE7B56">
      <w:pPr>
        <w:numPr>
          <w:ilvl w:val="12"/>
          <w:numId w:val="0"/>
        </w:numPr>
        <w:suppressAutoHyphens/>
        <w:jc w:val="both"/>
        <w:rPr>
          <w:i/>
          <w:iCs/>
          <w:lang w:val="es-ES"/>
        </w:rPr>
      </w:pPr>
      <w:r w:rsidRPr="003B5C72">
        <w:rPr>
          <w:lang w:val="es-ES"/>
        </w:rPr>
        <w:t>El día ________________ del mes ___________________ del año __________</w:t>
      </w:r>
      <w:r w:rsidRPr="003B5C72">
        <w:rPr>
          <w:i/>
          <w:iCs/>
          <w:lang w:val="es-ES"/>
        </w:rPr>
        <w:t>[indicar la fecha de la firma]</w:t>
      </w:r>
    </w:p>
    <w:p w:rsidR="00EE7B56" w:rsidRPr="003B5C72" w:rsidRDefault="00EE7B56" w:rsidP="00EE7B56">
      <w:pPr>
        <w:numPr>
          <w:ilvl w:val="12"/>
          <w:numId w:val="0"/>
        </w:numPr>
        <w:suppressAutoHyphens/>
        <w:jc w:val="both"/>
        <w:rPr>
          <w:i/>
          <w:iCs/>
          <w:lang w:val="es-ES"/>
        </w:rPr>
      </w:pPr>
    </w:p>
    <w:p w:rsidR="00EE7B56" w:rsidRPr="003B5C72" w:rsidRDefault="00EE7B56" w:rsidP="00EE7B56">
      <w:pPr>
        <w:pStyle w:val="SectionIVHeader"/>
        <w:rPr>
          <w:lang w:val="es-ES"/>
        </w:rPr>
      </w:pPr>
      <w:r w:rsidRPr="003B5C72">
        <w:rPr>
          <w:lang w:val="es-ES"/>
        </w:rPr>
        <w:br w:type="page"/>
      </w:r>
      <w:bookmarkStart w:id="60" w:name="_Toc473813029"/>
      <w:r w:rsidRPr="003B5C72">
        <w:rPr>
          <w:lang w:val="es-ES"/>
        </w:rPr>
        <w:lastRenderedPageBreak/>
        <w:t>Declaración Jurada sobre Prohibiciones o Inhabilidades</w:t>
      </w:r>
      <w:bookmarkEnd w:id="60"/>
    </w:p>
    <w:p w:rsidR="00EE7B56" w:rsidRPr="003B5C72" w:rsidRDefault="00EE7B56" w:rsidP="00EE7B56"/>
    <w:p w:rsidR="00EE7B56" w:rsidRPr="003B5C72" w:rsidRDefault="00EE7B56" w:rsidP="00EE7B56"/>
    <w:p w:rsidR="00EE7B56" w:rsidRPr="003B5C72" w:rsidRDefault="00EE7B56" w:rsidP="00EE7B56">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 xml:space="preserve">(Indicar el Nombre de </w:t>
      </w:r>
      <w:smartTag w:uri="urn:schemas-microsoft-com:office:smarttags" w:element="PersonName">
        <w:smartTagPr>
          <w:attr w:name="ProductID" w:val="la Empresa Oferente"/>
        </w:smartTagPr>
        <w:r w:rsidRPr="003B5C72">
          <w:rPr>
            <w:u w:val="single"/>
          </w:rPr>
          <w:t>la Empresa Oferente</w:t>
        </w:r>
      </w:smartTag>
      <w:r w:rsidRPr="003B5C72">
        <w:rPr>
          <w:u w:val="single"/>
        </w:rPr>
        <w:t xml:space="preserve"> / En caso de Consorcio indicar al Consorcio y a las empresas que lo integran)</w:t>
      </w:r>
      <w:r w:rsidRPr="003B5C72">
        <w:t xml:space="preserve">_________________ ______________________, por </w:t>
      </w:r>
      <w:smartTag w:uri="urn:schemas-microsoft-com:office:smarttags" w:element="PersonName">
        <w:smartTagPr>
          <w:attr w:name="ProductID" w:val="la presente HAGO DECLARACIￓN"/>
        </w:smartTagPr>
        <w:r w:rsidRPr="003B5C72">
          <w:t>la presente HAGO DECLARACIÓN</w:t>
        </w:r>
      </w:smartTag>
      <w:r w:rsidRPr="003B5C72">
        <w:t xml:space="preserve"> JURADA: Que ni mi persona ni mi representada se encuentran  comprendidos en ninguna de las prohibiciones o inhabilidades a que se refieren los artículos 15 y 16 de la Ley de Contratación del Estado, que a continuación se transcriben:</w:t>
      </w:r>
    </w:p>
    <w:p w:rsidR="00EE7B56" w:rsidRPr="003B5C72" w:rsidRDefault="00EE7B56" w:rsidP="00EE7B56"/>
    <w:p w:rsidR="00EE7B56" w:rsidRPr="003B5C72" w:rsidRDefault="00EE7B56" w:rsidP="00EE7B5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EE7B56" w:rsidRPr="003B5C72" w:rsidRDefault="00EE7B56" w:rsidP="00EE7B5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3B5C72">
          <w:t>la condena. Esta</w:t>
        </w:r>
      </w:smartTag>
      <w:r w:rsidRPr="003B5C72">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3B5C72" w:rsidRDefault="00EE7B56" w:rsidP="00EE7B56">
      <w:pPr>
        <w:jc w:val="both"/>
      </w:pPr>
      <w:r w:rsidRPr="003B5C72">
        <w:t xml:space="preserve">2) DEROGADO; </w:t>
      </w:r>
    </w:p>
    <w:p w:rsidR="00EE7B56" w:rsidRPr="003B5C72" w:rsidRDefault="00EE7B56" w:rsidP="00EE7B56">
      <w:pPr>
        <w:jc w:val="both"/>
      </w:pPr>
      <w:r w:rsidRPr="003B5C72">
        <w:t xml:space="preserve">3) Haber sido declarado en quiebra o en concurso de acreedores, mientras no fueren rehabilitados; </w:t>
      </w:r>
    </w:p>
    <w:p w:rsidR="00EE7B56" w:rsidRPr="003B5C72" w:rsidRDefault="00EE7B56" w:rsidP="00EE7B5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3B5C72" w:rsidRDefault="00EE7B56" w:rsidP="00EE7B5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3B5C72">
          <w:t>la sanción. En</w:t>
        </w:r>
      </w:smartTag>
      <w:r w:rsidRPr="003B5C72">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EE7B56" w:rsidRPr="003B5C72" w:rsidRDefault="00EE7B56" w:rsidP="00EE7B5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E7B56" w:rsidRPr="003B5C72" w:rsidRDefault="00EE7B56" w:rsidP="00EE7B5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3B5C72">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EE7B56" w:rsidRPr="003B5C72" w:rsidRDefault="00EE7B56" w:rsidP="00EE7B5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EE7B56" w:rsidRPr="003B5C72" w:rsidRDefault="00EE7B56" w:rsidP="00EE7B56">
      <w:pPr>
        <w:jc w:val="both"/>
      </w:pPr>
    </w:p>
    <w:p w:rsidR="00EE7B56" w:rsidRPr="003B5C72" w:rsidRDefault="00EE7B56" w:rsidP="00EE7B56">
      <w:pPr>
        <w:jc w:val="both"/>
        <w:rPr>
          <w:lang w:val="es-ES"/>
        </w:rPr>
      </w:pPr>
      <w:r w:rsidRPr="003B5C72">
        <w:t xml:space="preserve">ARTÍCULO 16.- Funcionarios cubiertos por </w:t>
      </w:r>
      <w:smartTag w:uri="urn:schemas-microsoft-com:office:smarttags" w:element="PersonName">
        <w:smartTagPr>
          <w:attr w:name="ProductID" w:val="la inhabilidad. Para"/>
        </w:smartTagPr>
        <w:r w:rsidRPr="003B5C72">
          <w:t>la inhabilidad. Para</w:t>
        </w:r>
      </w:smartTag>
      <w:r w:rsidRPr="003B5C72">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3B5C72">
          <w:t>la Corte Suprema</w:t>
        </w:r>
      </w:smartTag>
      <w:r w:rsidRPr="003B5C72">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EE7B56" w:rsidRPr="003B5C72" w:rsidRDefault="00EE7B56" w:rsidP="00EE7B56"/>
    <w:p w:rsidR="00EE7B56" w:rsidRPr="003B5C72" w:rsidRDefault="00EE7B56" w:rsidP="00EE7B56">
      <w:r w:rsidRPr="003B5C72">
        <w:t>En fe de lo cual firmo la presente en la ciudad de _____________________________, Departamento de ____________, a los ____________ días de mes de ________________________ de ______________.</w:t>
      </w:r>
    </w:p>
    <w:p w:rsidR="00EE7B56" w:rsidRPr="003B5C72" w:rsidRDefault="00EE7B56" w:rsidP="00EE7B56"/>
    <w:p w:rsidR="00EE7B56" w:rsidRPr="003B5C72" w:rsidRDefault="00EE7B56" w:rsidP="00EE7B56"/>
    <w:p w:rsidR="00EE7B56" w:rsidRPr="003B5C72" w:rsidRDefault="00EE7B56" w:rsidP="00EE7B56">
      <w:r w:rsidRPr="003B5C72">
        <w:t>Firma: _______________________</w:t>
      </w:r>
    </w:p>
    <w:p w:rsidR="00EE7B56" w:rsidRPr="003B5C72" w:rsidRDefault="00EE7B56" w:rsidP="00EE7B56"/>
    <w:p w:rsidR="00EE7B56" w:rsidRPr="003B5C72" w:rsidRDefault="00EE7B56" w:rsidP="00EE7B56"/>
    <w:p w:rsidR="00EE7B56" w:rsidRPr="003B5C72" w:rsidRDefault="00EE7B56" w:rsidP="00EE7B56">
      <w:r w:rsidRPr="003B5C72">
        <w:t>Esta Declaración Jurada debe presentarse en original con la firma autenticada ante Notario (En caso de autenticarse por Notario Extranjero debe ser apostillado).</w:t>
      </w:r>
    </w:p>
    <w:p w:rsidR="00EE7B56" w:rsidRPr="003B5C72" w:rsidRDefault="00EE7B56" w:rsidP="00EE7B56"/>
    <w:p w:rsidR="00EE7B56" w:rsidRPr="003B5C72" w:rsidRDefault="00EE7B56" w:rsidP="00EE7B56">
      <w:pPr>
        <w:jc w:val="center"/>
        <w:rPr>
          <w:b/>
          <w:bCs/>
          <w:sz w:val="36"/>
          <w:lang w:val="es-ES"/>
        </w:rPr>
      </w:pPr>
      <w:r w:rsidRPr="003B5C72">
        <w:rPr>
          <w:lang w:val="es-ES"/>
        </w:rPr>
        <w:br w:type="page"/>
      </w:r>
      <w:r w:rsidRPr="003B5C72">
        <w:rPr>
          <w:b/>
          <w:bCs/>
          <w:sz w:val="36"/>
          <w:lang w:val="es-ES"/>
        </w:rPr>
        <w:lastRenderedPageBreak/>
        <w:t>Formularios de Listas de Precios</w:t>
      </w: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004470C5">
        <w:rPr>
          <w:i/>
          <w:iCs/>
          <w:lang w:val="es-ES"/>
        </w:rPr>
        <w:t xml:space="preserve"> </w:t>
      </w:r>
      <w:r w:rsidRPr="003B5C72">
        <w:rPr>
          <w:i/>
          <w:iCs/>
          <w:lang w:val="es-ES"/>
        </w:rPr>
        <w:t>Requisitos de los Bienes y Servicios</w:t>
      </w:r>
      <w:r w:rsidRPr="003B5C72">
        <w:rPr>
          <w:i/>
          <w:iCs/>
          <w:sz w:val="22"/>
          <w:lang w:val="es-ES"/>
        </w:rPr>
        <w:t>.]</w:t>
      </w: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sectPr w:rsidR="00EE7B56" w:rsidRPr="003B5C72">
          <w:headerReference w:type="even" r:id="rId20"/>
          <w:headerReference w:type="default" r:id="rId21"/>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pStyle w:val="Outline"/>
        <w:spacing w:before="0"/>
        <w:jc w:val="both"/>
        <w:rPr>
          <w:kern w:val="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173"/>
        <w:gridCol w:w="1437"/>
        <w:gridCol w:w="1080"/>
        <w:gridCol w:w="1170"/>
        <w:gridCol w:w="1841"/>
        <w:gridCol w:w="2126"/>
        <w:gridCol w:w="1343"/>
        <w:gridCol w:w="783"/>
        <w:gridCol w:w="2547"/>
      </w:tblGrid>
      <w:tr w:rsidR="00EE7B56" w:rsidRPr="003B5C72" w:rsidTr="00D8345A">
        <w:trPr>
          <w:cantSplit/>
          <w:trHeight w:val="140"/>
        </w:trPr>
        <w:tc>
          <w:tcPr>
            <w:tcW w:w="13500" w:type="dxa"/>
            <w:gridSpan w:val="9"/>
            <w:tcBorders>
              <w:top w:val="nil"/>
              <w:left w:val="nil"/>
              <w:bottom w:val="nil"/>
              <w:right w:val="nil"/>
            </w:tcBorders>
          </w:tcPr>
          <w:p w:rsidR="00EE7B56" w:rsidRPr="003B5C72" w:rsidRDefault="00EE7B56" w:rsidP="00D8345A">
            <w:pPr>
              <w:pStyle w:val="SectionIVHeader"/>
              <w:rPr>
                <w:lang w:val="es-ES"/>
              </w:rPr>
            </w:pPr>
            <w:bookmarkStart w:id="61" w:name="_Toc473813030"/>
            <w:r w:rsidRPr="003B5C72">
              <w:rPr>
                <w:lang w:val="es-ES"/>
              </w:rPr>
              <w:t>Lista de Precios</w:t>
            </w:r>
            <w:bookmarkEnd w:id="61"/>
          </w:p>
        </w:tc>
      </w:tr>
      <w:tr w:rsidR="00EE7B56" w:rsidRPr="003B5C72" w:rsidTr="00D8345A">
        <w:trPr>
          <w:cantSplit/>
          <w:trHeight w:val="1251"/>
        </w:trPr>
        <w:tc>
          <w:tcPr>
            <w:tcW w:w="4860" w:type="dxa"/>
            <w:gridSpan w:val="4"/>
            <w:tcBorders>
              <w:top w:val="double" w:sz="6" w:space="0" w:color="auto"/>
              <w:bottom w:val="nil"/>
              <w:right w:val="nil"/>
            </w:tcBorders>
          </w:tcPr>
          <w:p w:rsidR="00EE7B56" w:rsidRPr="003B5C72" w:rsidRDefault="00EE7B56" w:rsidP="00D8345A">
            <w:pPr>
              <w:suppressAutoHyphens/>
              <w:spacing w:before="240"/>
              <w:jc w:val="center"/>
              <w:rPr>
                <w:lang w:val="es-ES"/>
              </w:rPr>
            </w:pPr>
            <w:r w:rsidRPr="003B5C72">
              <w:rPr>
                <w:lang w:val="es-ES"/>
              </w:rPr>
              <w:t>País del Comprador</w:t>
            </w:r>
          </w:p>
          <w:p w:rsidR="00EE7B56" w:rsidRPr="003B5C72" w:rsidRDefault="00EE7B56" w:rsidP="00D8345A">
            <w:pPr>
              <w:suppressAutoHyphens/>
              <w:spacing w:before="120"/>
              <w:jc w:val="center"/>
              <w:rPr>
                <w:lang w:val="es-ES"/>
              </w:rPr>
            </w:pPr>
            <w:r w:rsidRPr="003B5C72">
              <w:rPr>
                <w:lang w:val="es-ES"/>
              </w:rPr>
              <w:t>Honduras</w:t>
            </w:r>
          </w:p>
          <w:p w:rsidR="00EE7B56" w:rsidRPr="003B5C72" w:rsidRDefault="00EE7B56" w:rsidP="00D8345A">
            <w:pPr>
              <w:suppressAutoHyphens/>
              <w:jc w:val="center"/>
              <w:rPr>
                <w:sz w:val="20"/>
                <w:lang w:val="es-ES"/>
              </w:rPr>
            </w:pPr>
          </w:p>
        </w:tc>
        <w:tc>
          <w:tcPr>
            <w:tcW w:w="5310" w:type="dxa"/>
            <w:gridSpan w:val="3"/>
            <w:tcBorders>
              <w:top w:val="double" w:sz="6" w:space="0" w:color="auto"/>
              <w:left w:val="nil"/>
              <w:bottom w:val="nil"/>
              <w:right w:val="nil"/>
            </w:tcBorders>
          </w:tcPr>
          <w:p w:rsidR="00EE7B56" w:rsidRPr="003B5C72" w:rsidRDefault="00EE7B56" w:rsidP="00D8345A">
            <w:pPr>
              <w:suppressAutoHyphens/>
              <w:spacing w:before="240"/>
              <w:jc w:val="center"/>
              <w:rPr>
                <w:lang w:val="es-ES"/>
              </w:rPr>
            </w:pPr>
            <w:r w:rsidRPr="003B5C72">
              <w:rPr>
                <w:lang w:val="es-ES"/>
              </w:rPr>
              <w:t>Monedas de conformidad con la Subcláusula IAO 15</w:t>
            </w:r>
          </w:p>
        </w:tc>
        <w:tc>
          <w:tcPr>
            <w:tcW w:w="3330" w:type="dxa"/>
            <w:gridSpan w:val="2"/>
            <w:tcBorders>
              <w:top w:val="double" w:sz="6" w:space="0" w:color="auto"/>
              <w:left w:val="nil"/>
              <w:bottom w:val="nil"/>
            </w:tcBorders>
          </w:tcPr>
          <w:p w:rsidR="00EE7B56" w:rsidRPr="003B5C72" w:rsidRDefault="00EE7B56" w:rsidP="00D8345A">
            <w:pPr>
              <w:jc w:val="both"/>
              <w:rPr>
                <w:sz w:val="20"/>
                <w:lang w:val="es-ES"/>
              </w:rPr>
            </w:pPr>
            <w:r w:rsidRPr="003B5C72">
              <w:rPr>
                <w:sz w:val="20"/>
                <w:lang w:val="es-ES"/>
              </w:rPr>
              <w:t>Fecha: _______________________</w:t>
            </w:r>
          </w:p>
          <w:p w:rsidR="00EE7B56" w:rsidRPr="003B5C72" w:rsidRDefault="00EE7B56" w:rsidP="00D8345A">
            <w:pPr>
              <w:suppressAutoHyphens/>
              <w:jc w:val="both"/>
              <w:rPr>
                <w:sz w:val="20"/>
                <w:lang w:val="es-ES"/>
              </w:rPr>
            </w:pPr>
            <w:r w:rsidRPr="003B5C72">
              <w:rPr>
                <w:sz w:val="20"/>
                <w:lang w:val="es-ES"/>
              </w:rPr>
              <w:t>LPN No: _____________________</w:t>
            </w:r>
          </w:p>
          <w:p w:rsidR="00EE7B56" w:rsidRPr="003B5C72" w:rsidRDefault="00EE7B56" w:rsidP="00D8345A">
            <w:pPr>
              <w:suppressAutoHyphens/>
              <w:jc w:val="both"/>
              <w:rPr>
                <w:sz w:val="20"/>
                <w:lang w:val="es-ES"/>
              </w:rPr>
            </w:pPr>
            <w:r w:rsidRPr="003B5C72">
              <w:rPr>
                <w:sz w:val="20"/>
                <w:lang w:val="es-ES"/>
              </w:rPr>
              <w:t>Alternativa No: ________________</w:t>
            </w:r>
          </w:p>
          <w:p w:rsidR="00EE7B56" w:rsidRPr="003B5C72" w:rsidRDefault="00EE7B56" w:rsidP="00D8345A">
            <w:pPr>
              <w:suppressAutoHyphens/>
              <w:jc w:val="both"/>
              <w:rPr>
                <w:lang w:val="pt-BR"/>
              </w:rPr>
            </w:pPr>
            <w:r w:rsidRPr="003B5C72">
              <w:rPr>
                <w:sz w:val="20"/>
                <w:lang w:val="pt-BR"/>
              </w:rPr>
              <w:t>Página N</w:t>
            </w:r>
            <w:r w:rsidRPr="003B5C72">
              <w:rPr>
                <w:sz w:val="20"/>
                <w:lang w:val="es-ES"/>
              </w:rPr>
              <w:sym w:font="Symbol" w:char="F0B0"/>
            </w:r>
            <w:r w:rsidRPr="003B5C72">
              <w:rPr>
                <w:sz w:val="20"/>
                <w:lang w:val="pt-BR"/>
              </w:rPr>
              <w:t>______ de ______</w:t>
            </w:r>
          </w:p>
        </w:tc>
      </w:tr>
      <w:tr w:rsidR="004470C5" w:rsidRPr="003B5C72" w:rsidTr="004470C5">
        <w:trPr>
          <w:cantSplit/>
        </w:trPr>
        <w:tc>
          <w:tcPr>
            <w:tcW w:w="1173" w:type="dxa"/>
            <w:tcBorders>
              <w:top w:val="doub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1</w:t>
            </w:r>
          </w:p>
        </w:tc>
        <w:tc>
          <w:tcPr>
            <w:tcW w:w="1437"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2</w:t>
            </w:r>
          </w:p>
        </w:tc>
        <w:tc>
          <w:tcPr>
            <w:tcW w:w="1080"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3</w:t>
            </w:r>
          </w:p>
        </w:tc>
        <w:tc>
          <w:tcPr>
            <w:tcW w:w="1170"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4</w:t>
            </w:r>
          </w:p>
        </w:tc>
        <w:tc>
          <w:tcPr>
            <w:tcW w:w="1841"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5</w:t>
            </w:r>
          </w:p>
        </w:tc>
        <w:tc>
          <w:tcPr>
            <w:tcW w:w="2126"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6</w:t>
            </w:r>
          </w:p>
        </w:tc>
        <w:tc>
          <w:tcPr>
            <w:tcW w:w="2126" w:type="dxa"/>
            <w:gridSpan w:val="2"/>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7</w:t>
            </w:r>
          </w:p>
        </w:tc>
        <w:tc>
          <w:tcPr>
            <w:tcW w:w="2547" w:type="dxa"/>
            <w:tcBorders>
              <w:top w:val="double" w:sz="6" w:space="0" w:color="auto"/>
              <w:left w:val="single" w:sz="6" w:space="0" w:color="auto"/>
              <w:bottom w:val="double" w:sz="6" w:space="0" w:color="auto"/>
            </w:tcBorders>
          </w:tcPr>
          <w:p w:rsidR="004470C5" w:rsidRPr="004470C5" w:rsidRDefault="004470C5" w:rsidP="004470C5">
            <w:pPr>
              <w:suppressAutoHyphens/>
              <w:jc w:val="center"/>
              <w:rPr>
                <w:b/>
                <w:sz w:val="20"/>
                <w:lang w:val="es-ES"/>
              </w:rPr>
            </w:pPr>
            <w:r w:rsidRPr="004470C5">
              <w:rPr>
                <w:b/>
                <w:sz w:val="20"/>
                <w:lang w:val="es-ES"/>
              </w:rPr>
              <w:t>8</w:t>
            </w:r>
          </w:p>
        </w:tc>
      </w:tr>
      <w:tr w:rsidR="004470C5" w:rsidRPr="003B5C72" w:rsidTr="0044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1173" w:type="dxa"/>
            <w:tcBorders>
              <w:top w:val="double" w:sz="6" w:space="0" w:color="auto"/>
              <w:left w:val="doub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No. de Artículo</w:t>
            </w:r>
          </w:p>
          <w:p w:rsidR="004470C5" w:rsidRPr="003B5C72" w:rsidRDefault="004470C5" w:rsidP="004470C5">
            <w:pPr>
              <w:suppressAutoHyphens/>
              <w:jc w:val="center"/>
              <w:rPr>
                <w:sz w:val="16"/>
                <w:lang w:val="es-ES"/>
              </w:rPr>
            </w:pPr>
          </w:p>
        </w:tc>
        <w:tc>
          <w:tcPr>
            <w:tcW w:w="1437"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Fecha de entrega según definición de Incoterms</w:t>
            </w:r>
          </w:p>
        </w:tc>
        <w:tc>
          <w:tcPr>
            <w:tcW w:w="1170"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lang w:val="es-ES"/>
              </w:rPr>
            </w:pPr>
            <w:r w:rsidRPr="003B5C72">
              <w:rPr>
                <w:sz w:val="16"/>
                <w:lang w:val="es-ES"/>
              </w:rPr>
              <w:t>Cantidad y unidad física</w:t>
            </w:r>
          </w:p>
        </w:tc>
        <w:tc>
          <w:tcPr>
            <w:tcW w:w="1841"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20"/>
                <w:lang w:val="es-ES"/>
              </w:rPr>
            </w:pPr>
            <w:r w:rsidRPr="003B5C72">
              <w:rPr>
                <w:sz w:val="16"/>
                <w:lang w:val="es-ES"/>
              </w:rPr>
              <w:t xml:space="preserve">Precio Unitario entregado en </w:t>
            </w:r>
            <w:r w:rsidRPr="003B5C72">
              <w:rPr>
                <w:i/>
                <w:iCs/>
                <w:sz w:val="16"/>
                <w:lang w:val="es-ES"/>
              </w:rPr>
              <w:t xml:space="preserve">[indicar lugar de destino convenido] </w:t>
            </w:r>
            <w:r w:rsidRPr="003B5C72">
              <w:rPr>
                <w:sz w:val="16"/>
                <w:lang w:val="es-ES"/>
              </w:rPr>
              <w:t>de cada artículo</w:t>
            </w:r>
          </w:p>
        </w:tc>
        <w:tc>
          <w:tcPr>
            <w:tcW w:w="2126"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Precio Total por cada artículo</w:t>
            </w:r>
          </w:p>
          <w:p w:rsidR="004470C5" w:rsidRPr="003B5C72" w:rsidRDefault="004470C5" w:rsidP="004470C5">
            <w:pPr>
              <w:suppressAutoHyphens/>
              <w:jc w:val="center"/>
              <w:rPr>
                <w:sz w:val="16"/>
                <w:lang w:val="es-ES"/>
              </w:rPr>
            </w:pPr>
            <w:r w:rsidRPr="003B5C72">
              <w:rPr>
                <w:sz w:val="16"/>
                <w:lang w:val="es-ES"/>
              </w:rPr>
              <w:t>(Col. 4</w:t>
            </w:r>
            <w:r w:rsidRPr="003B5C72">
              <w:rPr>
                <w:sz w:val="16"/>
                <w:lang w:val="es-ES"/>
              </w:rPr>
              <w:sym w:font="Symbol" w:char="F0B4"/>
            </w:r>
            <w:r w:rsidRPr="003B5C72">
              <w:rPr>
                <w:sz w:val="16"/>
                <w:lang w:val="es-ES"/>
              </w:rPr>
              <w:t>5)</w:t>
            </w:r>
          </w:p>
        </w:tc>
        <w:tc>
          <w:tcPr>
            <w:tcW w:w="2126" w:type="dxa"/>
            <w:gridSpan w:val="2"/>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Impuestos sobre la venta y otros pagaderos por artículo si el contrato es adjudicado de acuerdo con  IAO 14.</w:t>
            </w:r>
            <w:r>
              <w:rPr>
                <w:sz w:val="16"/>
                <w:lang w:val="es-ES"/>
              </w:rPr>
              <w:t xml:space="preserve">5  </w:t>
            </w:r>
            <w:r w:rsidRPr="003B5C72">
              <w:rPr>
                <w:sz w:val="16"/>
                <w:lang w:val="es-ES"/>
              </w:rPr>
              <w:t>(ii)</w:t>
            </w:r>
          </w:p>
        </w:tc>
        <w:tc>
          <w:tcPr>
            <w:tcW w:w="2547" w:type="dxa"/>
            <w:tcBorders>
              <w:top w:val="double" w:sz="6" w:space="0" w:color="auto"/>
              <w:left w:val="single" w:sz="6" w:space="0" w:color="auto"/>
              <w:bottom w:val="single" w:sz="6" w:space="0" w:color="auto"/>
              <w:right w:val="double" w:sz="6" w:space="0" w:color="auto"/>
            </w:tcBorders>
            <w:vAlign w:val="center"/>
          </w:tcPr>
          <w:p w:rsidR="004470C5" w:rsidRPr="003B5C72" w:rsidRDefault="004470C5" w:rsidP="004470C5">
            <w:pPr>
              <w:suppressAutoHyphens/>
              <w:jc w:val="center"/>
              <w:rPr>
                <w:sz w:val="16"/>
                <w:lang w:val="es-ES"/>
              </w:rPr>
            </w:pPr>
            <w:r w:rsidRPr="003B5C72">
              <w:rPr>
                <w:sz w:val="16"/>
                <w:lang w:val="es-ES"/>
              </w:rPr>
              <w:t>Precio Total por artículo</w:t>
            </w:r>
          </w:p>
          <w:p w:rsidR="004470C5" w:rsidRPr="003B5C72" w:rsidRDefault="004470C5" w:rsidP="004470C5">
            <w:pPr>
              <w:suppressAutoHyphens/>
              <w:jc w:val="center"/>
              <w:rPr>
                <w:sz w:val="16"/>
                <w:lang w:val="es-ES"/>
              </w:rPr>
            </w:pPr>
            <w:r w:rsidRPr="003B5C72">
              <w:rPr>
                <w:sz w:val="16"/>
                <w:lang w:val="es-ES"/>
              </w:rPr>
              <w:t>(Col. 6+</w:t>
            </w:r>
            <w:r>
              <w:rPr>
                <w:sz w:val="16"/>
                <w:lang w:val="es-ES"/>
              </w:rPr>
              <w:t>7</w:t>
            </w:r>
            <w:r w:rsidRPr="003B5C72">
              <w:rPr>
                <w:sz w:val="16"/>
                <w:lang w:val="es-ES"/>
              </w:rPr>
              <w:t>)</w:t>
            </w: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 xml:space="preserve">[indicar </w:t>
            </w:r>
            <w:r w:rsidRPr="003B5C72">
              <w:rPr>
                <w:sz w:val="16"/>
                <w:lang w:val="es-ES"/>
              </w:rPr>
              <w:t>No. de Artículo</w:t>
            </w:r>
            <w:r w:rsidRPr="003B5C72">
              <w:rPr>
                <w:i/>
                <w:iCs/>
                <w:sz w:val="16"/>
                <w:lang w:val="es-ES"/>
              </w:rPr>
              <w:t>]</w:t>
            </w:r>
          </w:p>
        </w:tc>
        <w:tc>
          <w:tcPr>
            <w:tcW w:w="1437"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nombre de los Bienes]</w:t>
            </w:r>
          </w:p>
        </w:tc>
        <w:tc>
          <w:tcPr>
            <w:tcW w:w="1080" w:type="dxa"/>
            <w:tcBorders>
              <w:top w:val="single" w:sz="6" w:space="0" w:color="auto"/>
              <w:left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la fecha de entrega ofertada]</w:t>
            </w:r>
          </w:p>
        </w:tc>
        <w:tc>
          <w:tcPr>
            <w:tcW w:w="1170" w:type="dxa"/>
            <w:tcBorders>
              <w:top w:val="single" w:sz="6" w:space="0" w:color="auto"/>
              <w:left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el número de unidades a proveer y el nombre de la unidad física de medida]</w:t>
            </w:r>
          </w:p>
        </w:tc>
        <w:tc>
          <w:tcPr>
            <w:tcW w:w="1841"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precio unitario]</w:t>
            </w:r>
          </w:p>
        </w:tc>
        <w:tc>
          <w:tcPr>
            <w:tcW w:w="2126"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precio total por cada artículo]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impuestos sobre la venta y otros pagaderos por artículo si el contrato es adjudicado]</w:t>
            </w:r>
          </w:p>
        </w:tc>
        <w:tc>
          <w:tcPr>
            <w:tcW w:w="2547" w:type="dxa"/>
            <w:tcBorders>
              <w:top w:val="single" w:sz="6" w:space="0" w:color="auto"/>
              <w:left w:val="single" w:sz="6" w:space="0" w:color="auto"/>
              <w:bottom w:val="single" w:sz="6" w:space="0" w:color="auto"/>
              <w:right w:val="double" w:sz="6" w:space="0" w:color="auto"/>
            </w:tcBorders>
            <w:vAlign w:val="center"/>
          </w:tcPr>
          <w:p w:rsidR="004470C5" w:rsidRPr="003B5C72" w:rsidRDefault="004470C5" w:rsidP="004470C5">
            <w:pPr>
              <w:pStyle w:val="Textocomentario"/>
              <w:suppressAutoHyphens/>
              <w:jc w:val="center"/>
              <w:rPr>
                <w:i/>
                <w:iCs/>
                <w:sz w:val="16"/>
                <w:lang w:val="es-ES"/>
              </w:rPr>
            </w:pPr>
            <w:r w:rsidRPr="003B5C72">
              <w:rPr>
                <w:i/>
                <w:iCs/>
                <w:sz w:val="16"/>
                <w:lang w:val="es-ES"/>
              </w:rPr>
              <w:t xml:space="preserve">[indicar </w:t>
            </w:r>
            <w:r w:rsidRPr="003B5C72">
              <w:rPr>
                <w:sz w:val="16"/>
                <w:lang w:val="es-ES"/>
              </w:rPr>
              <w:t xml:space="preserve">precio total por artículo </w:t>
            </w:r>
            <w:r w:rsidRPr="003B5C72">
              <w:rPr>
                <w:i/>
                <w:iCs/>
                <w:sz w:val="16"/>
                <w:lang w:val="es-ES"/>
              </w:rPr>
              <w:t>]</w:t>
            </w: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single" w:sz="6" w:space="0" w:color="auto"/>
              <w:right w:val="double" w:sz="6" w:space="0" w:color="auto"/>
            </w:tcBorders>
          </w:tcPr>
          <w:p w:rsidR="004470C5" w:rsidRPr="003B5C72" w:rsidRDefault="004470C5" w:rsidP="00D8345A">
            <w:pPr>
              <w:suppressAutoHyphens/>
              <w:spacing w:before="60" w:after="60"/>
              <w:jc w:val="both"/>
              <w:rPr>
                <w:sz w:val="20"/>
                <w:lang w:val="es-ES"/>
              </w:rPr>
            </w:pP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single" w:sz="6" w:space="0" w:color="auto"/>
              <w:right w:val="double" w:sz="6" w:space="0" w:color="auto"/>
            </w:tcBorders>
          </w:tcPr>
          <w:p w:rsidR="004470C5" w:rsidRPr="003B5C72" w:rsidRDefault="004470C5" w:rsidP="00D8345A">
            <w:pPr>
              <w:suppressAutoHyphens/>
              <w:spacing w:before="60" w:after="60"/>
              <w:jc w:val="both"/>
              <w:rPr>
                <w:sz w:val="20"/>
                <w:lang w:val="es-ES"/>
              </w:rPr>
            </w:pPr>
          </w:p>
        </w:tc>
      </w:tr>
      <w:tr w:rsidR="004470C5" w:rsidRPr="003B5C72" w:rsidTr="004470C5">
        <w:trPr>
          <w:cantSplit/>
          <w:trHeight w:val="390"/>
        </w:trPr>
        <w:tc>
          <w:tcPr>
            <w:tcW w:w="1173" w:type="dxa"/>
            <w:tcBorders>
              <w:top w:val="single" w:sz="6" w:space="0" w:color="auto"/>
              <w:left w:val="doub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nil"/>
              <w:right w:val="double" w:sz="6" w:space="0" w:color="auto"/>
            </w:tcBorders>
          </w:tcPr>
          <w:p w:rsidR="004470C5" w:rsidRPr="003B5C72" w:rsidRDefault="004470C5" w:rsidP="00D8345A">
            <w:pPr>
              <w:suppressAutoHyphens/>
              <w:spacing w:before="60" w:after="60"/>
              <w:jc w:val="both"/>
              <w:rPr>
                <w:sz w:val="20"/>
                <w:lang w:val="es-ES"/>
              </w:rPr>
            </w:pPr>
          </w:p>
        </w:tc>
      </w:tr>
      <w:tr w:rsidR="00EE7B56" w:rsidRPr="003B5C72" w:rsidTr="004470C5">
        <w:trPr>
          <w:cantSplit/>
          <w:trHeight w:val="333"/>
        </w:trPr>
        <w:tc>
          <w:tcPr>
            <w:tcW w:w="8827" w:type="dxa"/>
            <w:gridSpan w:val="6"/>
            <w:tcBorders>
              <w:top w:val="double" w:sz="6" w:space="0" w:color="auto"/>
              <w:left w:val="nil"/>
              <w:bottom w:val="nil"/>
              <w:right w:val="double" w:sz="6" w:space="0" w:color="auto"/>
            </w:tcBorders>
          </w:tcPr>
          <w:p w:rsidR="00EE7B56" w:rsidRPr="003B5C72" w:rsidRDefault="00EE7B56" w:rsidP="00D8345A">
            <w:pPr>
              <w:suppressAutoHyphens/>
              <w:jc w:val="both"/>
              <w:rPr>
                <w:sz w:val="20"/>
                <w:lang w:val="es-ES"/>
              </w:rPr>
            </w:pPr>
          </w:p>
        </w:tc>
        <w:tc>
          <w:tcPr>
            <w:tcW w:w="2126" w:type="dxa"/>
            <w:gridSpan w:val="2"/>
            <w:tcBorders>
              <w:top w:val="double" w:sz="6" w:space="0" w:color="auto"/>
              <w:left w:val="double" w:sz="6" w:space="0" w:color="auto"/>
              <w:bottom w:val="double" w:sz="6" w:space="0" w:color="auto"/>
              <w:right w:val="double" w:sz="6" w:space="0" w:color="auto"/>
            </w:tcBorders>
          </w:tcPr>
          <w:p w:rsidR="00EE7B56" w:rsidRPr="003B5C72" w:rsidRDefault="00EE7B56" w:rsidP="00D8345A">
            <w:pPr>
              <w:pStyle w:val="Textocomentario"/>
              <w:suppressAutoHyphens/>
              <w:spacing w:before="60" w:after="60"/>
              <w:jc w:val="both"/>
              <w:rPr>
                <w:lang w:val="es-ES"/>
              </w:rPr>
            </w:pPr>
            <w:r w:rsidRPr="003B5C72">
              <w:rPr>
                <w:lang w:val="es-ES"/>
              </w:rPr>
              <w:t xml:space="preserve">Precio Total </w:t>
            </w:r>
          </w:p>
        </w:tc>
        <w:tc>
          <w:tcPr>
            <w:tcW w:w="2547" w:type="dxa"/>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hRule="exact" w:val="495"/>
        </w:trPr>
        <w:tc>
          <w:tcPr>
            <w:tcW w:w="13500" w:type="dxa"/>
            <w:gridSpan w:val="9"/>
            <w:tcBorders>
              <w:top w:val="nil"/>
              <w:left w:val="nil"/>
              <w:bottom w:val="nil"/>
              <w:right w:val="nil"/>
            </w:tcBorders>
          </w:tcPr>
          <w:p w:rsidR="00EE7B56" w:rsidRPr="003B5C72" w:rsidRDefault="00EE7B56" w:rsidP="00D8345A">
            <w:pPr>
              <w:suppressAutoHyphens/>
              <w:spacing w:before="100"/>
              <w:jc w:val="both"/>
              <w:rPr>
                <w:sz w:val="20"/>
                <w:lang w:val="es-ES"/>
              </w:rPr>
            </w:pPr>
            <w:r w:rsidRPr="003B5C72">
              <w:rPr>
                <w:sz w:val="20"/>
                <w:lang w:val="es-ES"/>
              </w:rPr>
              <w:t xml:space="preserve">Nombre del Oferente </w:t>
            </w:r>
            <w:r w:rsidRPr="003B5C72">
              <w:rPr>
                <w:i/>
                <w:iCs/>
                <w:sz w:val="20"/>
                <w:lang w:val="es-ES"/>
              </w:rPr>
              <w:t>[indicar el nombre completo del Oferente]</w:t>
            </w:r>
            <w:r w:rsidRPr="003B5C72">
              <w:rPr>
                <w:sz w:val="20"/>
                <w:lang w:val="es-ES"/>
              </w:rPr>
              <w:t xml:space="preserve">Firma del Oferente </w:t>
            </w:r>
            <w:r w:rsidRPr="003B5C72">
              <w:rPr>
                <w:i/>
                <w:iCs/>
                <w:sz w:val="20"/>
                <w:lang w:val="es-ES"/>
              </w:rPr>
              <w:t>[firma de la persona que firma la Oferta]</w:t>
            </w:r>
            <w:r w:rsidRPr="003B5C72">
              <w:rPr>
                <w:sz w:val="20"/>
                <w:lang w:val="es-ES"/>
              </w:rPr>
              <w:t xml:space="preserve"> Fecha </w:t>
            </w:r>
            <w:r w:rsidRPr="003B5C72">
              <w:rPr>
                <w:i/>
                <w:iCs/>
                <w:sz w:val="20"/>
                <w:lang w:val="es-ES"/>
              </w:rPr>
              <w:t>[Indicar Fecha]</w:t>
            </w:r>
          </w:p>
        </w:tc>
      </w:tr>
    </w:tbl>
    <w:p w:rsidR="00EE7B56" w:rsidRDefault="00EE7B56" w:rsidP="00EE7B56">
      <w:pPr>
        <w:spacing w:before="240"/>
        <w:jc w:val="both"/>
        <w:rPr>
          <w:lang w:val="es-ES"/>
        </w:rPr>
      </w:pPr>
    </w:p>
    <w:p w:rsidR="00EE7B56" w:rsidRPr="003B5C72" w:rsidRDefault="00EE7B56" w:rsidP="00EE7B56">
      <w:pPr>
        <w:spacing w:before="240"/>
        <w:jc w:val="both"/>
        <w:rPr>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2160"/>
        <w:gridCol w:w="1620"/>
        <w:gridCol w:w="1170"/>
        <w:gridCol w:w="1710"/>
        <w:gridCol w:w="2970"/>
        <w:gridCol w:w="1620"/>
        <w:gridCol w:w="1710"/>
      </w:tblGrid>
      <w:tr w:rsidR="00EE7B56" w:rsidRPr="003B5C72" w:rsidTr="00D8345A">
        <w:trPr>
          <w:cantSplit/>
          <w:trHeight w:val="140"/>
        </w:trPr>
        <w:tc>
          <w:tcPr>
            <w:tcW w:w="13680" w:type="dxa"/>
            <w:gridSpan w:val="8"/>
            <w:tcBorders>
              <w:top w:val="nil"/>
              <w:left w:val="nil"/>
              <w:bottom w:val="nil"/>
              <w:right w:val="nil"/>
            </w:tcBorders>
          </w:tcPr>
          <w:p w:rsidR="00EE7B56" w:rsidRPr="003B5C72" w:rsidRDefault="00EE7B56" w:rsidP="00D8345A">
            <w:pPr>
              <w:pStyle w:val="SectionIVHeader"/>
              <w:rPr>
                <w:lang w:val="es-ES"/>
              </w:rPr>
            </w:pPr>
            <w:r w:rsidRPr="003B5C72">
              <w:rPr>
                <w:szCs w:val="24"/>
                <w:lang w:val="es-ES"/>
              </w:rPr>
              <w:lastRenderedPageBreak/>
              <w:br w:type="page"/>
            </w:r>
            <w:bookmarkStart w:id="62" w:name="_Toc473813031"/>
            <w:r w:rsidRPr="003B5C72">
              <w:rPr>
                <w:lang w:val="es-ES"/>
              </w:rPr>
              <w:t>Precio y Cronograma de Cumplimiento - Servicios Conexos</w:t>
            </w:r>
            <w:bookmarkEnd w:id="62"/>
          </w:p>
        </w:tc>
      </w:tr>
      <w:tr w:rsidR="00EE7B56" w:rsidRPr="003B5C72" w:rsidTr="00D8345A">
        <w:trPr>
          <w:cantSplit/>
        </w:trPr>
        <w:tc>
          <w:tcPr>
            <w:tcW w:w="2880" w:type="dxa"/>
            <w:gridSpan w:val="2"/>
            <w:tcBorders>
              <w:top w:val="double" w:sz="6" w:space="0" w:color="auto"/>
              <w:bottom w:val="double" w:sz="6" w:space="0" w:color="auto"/>
              <w:right w:val="nil"/>
            </w:tcBorders>
          </w:tcPr>
          <w:p w:rsidR="00EE7B56" w:rsidRPr="003B5C72" w:rsidRDefault="00EE7B56" w:rsidP="00D8345A">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EE7B56" w:rsidRPr="003B5C72" w:rsidRDefault="00EE7B56" w:rsidP="00D8345A">
            <w:pPr>
              <w:suppressAutoHyphens/>
              <w:spacing w:before="240"/>
              <w:jc w:val="center"/>
              <w:rPr>
                <w:sz w:val="20"/>
                <w:lang w:val="es-ES"/>
              </w:rPr>
            </w:pPr>
            <w:r w:rsidRPr="003B5C72">
              <w:rPr>
                <w:lang w:val="es-ES"/>
              </w:rPr>
              <w:t>Monedas de conformidad con la Subcláusula IAO 15</w:t>
            </w:r>
          </w:p>
        </w:tc>
        <w:tc>
          <w:tcPr>
            <w:tcW w:w="3330" w:type="dxa"/>
            <w:gridSpan w:val="2"/>
            <w:tcBorders>
              <w:top w:val="double" w:sz="6" w:space="0" w:color="auto"/>
              <w:left w:val="nil"/>
              <w:bottom w:val="double" w:sz="6" w:space="0" w:color="auto"/>
            </w:tcBorders>
          </w:tcPr>
          <w:p w:rsidR="00EE7B56" w:rsidRPr="003B5C72" w:rsidRDefault="00EE7B56" w:rsidP="00D8345A">
            <w:pPr>
              <w:jc w:val="both"/>
              <w:rPr>
                <w:sz w:val="20"/>
                <w:lang w:val="es-ES"/>
              </w:rPr>
            </w:pPr>
            <w:r w:rsidRPr="003B5C72">
              <w:rPr>
                <w:sz w:val="20"/>
                <w:lang w:val="es-ES"/>
              </w:rPr>
              <w:t>Fecha: _______________________</w:t>
            </w:r>
          </w:p>
          <w:p w:rsidR="00EE7B56" w:rsidRPr="003B5C72" w:rsidRDefault="00EE7B56" w:rsidP="00D8345A">
            <w:pPr>
              <w:suppressAutoHyphens/>
              <w:jc w:val="both"/>
              <w:rPr>
                <w:sz w:val="20"/>
                <w:lang w:val="es-ES"/>
              </w:rPr>
            </w:pPr>
            <w:r w:rsidRPr="003B5C72">
              <w:rPr>
                <w:sz w:val="20"/>
                <w:lang w:val="es-ES"/>
              </w:rPr>
              <w:t>LPN No: _____________________</w:t>
            </w:r>
          </w:p>
          <w:p w:rsidR="00EE7B56" w:rsidRPr="003B5C72" w:rsidRDefault="00EE7B56" w:rsidP="00D8345A">
            <w:pPr>
              <w:suppressAutoHyphens/>
              <w:jc w:val="both"/>
              <w:rPr>
                <w:sz w:val="20"/>
                <w:lang w:val="es-ES"/>
              </w:rPr>
            </w:pPr>
            <w:r w:rsidRPr="003B5C72">
              <w:rPr>
                <w:sz w:val="20"/>
                <w:lang w:val="es-ES"/>
              </w:rPr>
              <w:t>Alternativa No: ________________</w:t>
            </w:r>
          </w:p>
          <w:p w:rsidR="00EE7B56" w:rsidRPr="003B5C72" w:rsidRDefault="00EE7B56" w:rsidP="00D8345A">
            <w:pPr>
              <w:suppressAutoHyphens/>
              <w:jc w:val="both"/>
              <w:rPr>
                <w:lang w:val="pt-BR"/>
              </w:rPr>
            </w:pPr>
            <w:r w:rsidRPr="003B5C72">
              <w:rPr>
                <w:sz w:val="20"/>
                <w:lang w:val="pt-BR"/>
              </w:rPr>
              <w:t>Página N</w:t>
            </w:r>
            <w:r w:rsidRPr="003B5C72">
              <w:rPr>
                <w:sz w:val="20"/>
                <w:lang w:val="es-ES"/>
              </w:rPr>
              <w:sym w:font="Symbol" w:char="F0B0"/>
            </w:r>
            <w:r w:rsidRPr="003B5C72">
              <w:rPr>
                <w:sz w:val="20"/>
                <w:lang w:val="pt-BR"/>
              </w:rPr>
              <w:t>______ de ______</w:t>
            </w:r>
          </w:p>
        </w:tc>
      </w:tr>
      <w:tr w:rsidR="00EE7B56" w:rsidRPr="003B5C72" w:rsidTr="00D8345A">
        <w:trPr>
          <w:cantSplit/>
        </w:trPr>
        <w:tc>
          <w:tcPr>
            <w:tcW w:w="720" w:type="dxa"/>
            <w:tcBorders>
              <w:top w:val="doub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6</w:t>
            </w:r>
          </w:p>
        </w:tc>
        <w:tc>
          <w:tcPr>
            <w:tcW w:w="1710" w:type="dxa"/>
            <w:tcBorders>
              <w:top w:val="double" w:sz="6" w:space="0" w:color="auto"/>
              <w:left w:val="single" w:sz="6" w:space="0" w:color="auto"/>
              <w:bottom w:val="double" w:sz="6" w:space="0" w:color="auto"/>
            </w:tcBorders>
          </w:tcPr>
          <w:p w:rsidR="00EE7B56" w:rsidRPr="003B5C72" w:rsidRDefault="00EE7B56" w:rsidP="00D8345A">
            <w:pPr>
              <w:suppressAutoHyphens/>
              <w:jc w:val="center"/>
              <w:rPr>
                <w:sz w:val="20"/>
                <w:lang w:val="es-ES"/>
              </w:rPr>
            </w:pPr>
            <w:r w:rsidRPr="003B5C72">
              <w:rPr>
                <w:sz w:val="20"/>
                <w:lang w:val="es-ES"/>
              </w:rPr>
              <w:t>7</w:t>
            </w:r>
          </w:p>
        </w:tc>
      </w:tr>
      <w:tr w:rsidR="00EE7B56" w:rsidRPr="003B5C72" w:rsidTr="00D8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Servicio</w:t>
            </w:r>
          </w:p>
          <w:p w:rsidR="00EE7B56" w:rsidRPr="003B5C72" w:rsidRDefault="00EE7B56" w:rsidP="00D8345A">
            <w:pPr>
              <w:suppressAutoHyphens/>
              <w:jc w:val="center"/>
              <w:rPr>
                <w:sz w:val="16"/>
                <w:lang w:val="es-ES"/>
              </w:rPr>
            </w:pPr>
            <w:r w:rsidRPr="003B5C72">
              <w:rPr>
                <w:sz w:val="16"/>
                <w:lang w:val="es-ES"/>
              </w:rPr>
              <w:t>N</w:t>
            </w:r>
            <w:r w:rsidRPr="003B5C72">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lang w:val="es-ES"/>
              </w:rPr>
            </w:pPr>
            <w:r w:rsidRPr="003B5C72">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20"/>
                <w:lang w:val="es-ES"/>
              </w:rPr>
            </w:pPr>
            <w:r w:rsidRPr="003B5C72">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EE7B56" w:rsidRPr="003B5C72" w:rsidRDefault="00EE7B56" w:rsidP="00D8345A">
            <w:pPr>
              <w:suppressAutoHyphens/>
              <w:jc w:val="center"/>
              <w:rPr>
                <w:sz w:val="16"/>
                <w:lang w:val="es-ES"/>
              </w:rPr>
            </w:pPr>
            <w:r w:rsidRPr="003B5C72">
              <w:rPr>
                <w:sz w:val="16"/>
                <w:lang w:val="es-ES"/>
              </w:rPr>
              <w:t>Precio total por servicio</w:t>
            </w:r>
          </w:p>
          <w:p w:rsidR="00EE7B56" w:rsidRPr="003B5C72" w:rsidRDefault="00EE7B56" w:rsidP="00D8345A">
            <w:pPr>
              <w:suppressAutoHyphens/>
              <w:jc w:val="center"/>
              <w:rPr>
                <w:sz w:val="16"/>
                <w:lang w:val="es-ES"/>
              </w:rPr>
            </w:pPr>
            <w:r w:rsidRPr="003B5C72">
              <w:rPr>
                <w:sz w:val="16"/>
                <w:lang w:val="es-ES"/>
              </w:rPr>
              <w:t>(Col 5 x 6 o un estimado)</w:t>
            </w: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rPr>
                <w:i/>
                <w:iCs/>
                <w:sz w:val="16"/>
                <w:lang w:val="es-ES"/>
              </w:rPr>
            </w:pPr>
            <w:r w:rsidRPr="003B5C72">
              <w:rPr>
                <w:i/>
                <w:iCs/>
                <w:sz w:val="16"/>
                <w:lang w:val="es-ES"/>
              </w:rPr>
              <w:t>[indicar el precio total por servicio]</w:t>
            </w: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33"/>
        </w:trPr>
        <w:tc>
          <w:tcPr>
            <w:tcW w:w="7380" w:type="dxa"/>
            <w:gridSpan w:val="5"/>
            <w:tcBorders>
              <w:top w:val="double" w:sz="6" w:space="0" w:color="auto"/>
              <w:left w:val="nil"/>
              <w:bottom w:val="nil"/>
              <w:right w:val="double" w:sz="6" w:space="0" w:color="auto"/>
            </w:tcBorders>
          </w:tcPr>
          <w:p w:rsidR="00EE7B56" w:rsidRPr="003B5C72" w:rsidRDefault="00EE7B56" w:rsidP="00D8345A">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r w:rsidRPr="003B5C72">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hRule="exact" w:val="495"/>
        </w:trPr>
        <w:tc>
          <w:tcPr>
            <w:tcW w:w="13680" w:type="dxa"/>
            <w:gridSpan w:val="8"/>
            <w:tcBorders>
              <w:top w:val="nil"/>
              <w:left w:val="nil"/>
              <w:bottom w:val="nil"/>
              <w:right w:val="nil"/>
            </w:tcBorders>
          </w:tcPr>
          <w:p w:rsidR="00EE7B56" w:rsidRPr="003B5C72" w:rsidRDefault="00EE7B56" w:rsidP="00D8345A">
            <w:pPr>
              <w:suppressAutoHyphens/>
              <w:spacing w:before="100"/>
              <w:jc w:val="both"/>
              <w:rPr>
                <w:sz w:val="20"/>
                <w:lang w:val="es-ES"/>
              </w:rPr>
            </w:pPr>
            <w:r w:rsidRPr="003B5C72">
              <w:rPr>
                <w:sz w:val="20"/>
                <w:lang w:val="es-ES"/>
              </w:rPr>
              <w:t xml:space="preserve">Nombre del Oferente </w:t>
            </w:r>
            <w:r w:rsidRPr="003B5C72">
              <w:rPr>
                <w:i/>
                <w:iCs/>
                <w:sz w:val="20"/>
                <w:lang w:val="es-ES"/>
              </w:rPr>
              <w:t>[indicar el nombre completo del Oferente]</w:t>
            </w:r>
            <w:r w:rsidRPr="003B5C72">
              <w:rPr>
                <w:sz w:val="20"/>
                <w:lang w:val="es-ES"/>
              </w:rPr>
              <w:t xml:space="preserve">Firma del Oferente </w:t>
            </w:r>
            <w:r w:rsidRPr="003B5C72">
              <w:rPr>
                <w:i/>
                <w:iCs/>
                <w:sz w:val="20"/>
                <w:lang w:val="es-ES"/>
              </w:rPr>
              <w:t>[firma de la persona que firma la Oferta]</w:t>
            </w:r>
            <w:r w:rsidRPr="003B5C72">
              <w:rPr>
                <w:sz w:val="20"/>
                <w:lang w:val="es-ES"/>
              </w:rPr>
              <w:t xml:space="preserve">Fecha </w:t>
            </w:r>
            <w:r w:rsidRPr="003B5C72">
              <w:rPr>
                <w:i/>
                <w:iCs/>
                <w:sz w:val="20"/>
                <w:lang w:val="es-ES"/>
              </w:rPr>
              <w:t>[Indicar Fecha]</w:t>
            </w:r>
          </w:p>
        </w:tc>
      </w:tr>
    </w:tbl>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sectPr w:rsidR="00EE7B56" w:rsidRPr="003B5C72">
          <w:headerReference w:type="default" r:id="rId22"/>
          <w:pgSz w:w="15840" w:h="12240" w:orient="landscape" w:code="1"/>
          <w:pgMar w:top="1800" w:right="1440" w:bottom="1440" w:left="1440" w:header="720" w:footer="720" w:gutter="0"/>
          <w:paperSrc w:first="15" w:other="15"/>
          <w:cols w:space="720"/>
          <w:docGrid w:linePitch="360"/>
        </w:sectPr>
      </w:pPr>
    </w:p>
    <w:p w:rsidR="00EE7B56" w:rsidRPr="003B5C72" w:rsidRDefault="00EE7B56" w:rsidP="00EE7B56">
      <w:pPr>
        <w:jc w:val="center"/>
        <w:rPr>
          <w:b/>
          <w:sz w:val="28"/>
          <w:szCs w:val="28"/>
          <w:u w:val="single"/>
        </w:rPr>
      </w:pPr>
      <w:r w:rsidRPr="003B5C72">
        <w:rPr>
          <w:b/>
          <w:sz w:val="28"/>
          <w:szCs w:val="28"/>
          <w:u w:val="single"/>
        </w:rPr>
        <w:lastRenderedPageBreak/>
        <w:t>FORMATO GARANTIA MANTENIMIENTO DE OFERTA</w:t>
      </w:r>
    </w:p>
    <w:p w:rsidR="00EE7B56" w:rsidRPr="003B5C72" w:rsidRDefault="00EE7B56" w:rsidP="00EE7B56">
      <w:pPr>
        <w:jc w:val="center"/>
        <w:rPr>
          <w:b/>
        </w:rPr>
      </w:pPr>
    </w:p>
    <w:p w:rsidR="00EE7B56" w:rsidRPr="003B5C72" w:rsidRDefault="00EE7B56" w:rsidP="00EE7B56">
      <w:pPr>
        <w:jc w:val="center"/>
        <w:rPr>
          <w:b/>
        </w:rPr>
      </w:pPr>
      <w:r w:rsidRPr="003B5C72">
        <w:rPr>
          <w:b/>
        </w:rPr>
        <w:t>NOMBRE DE ASEGURADORA / BANCO</w:t>
      </w: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MANTENIMIENTO DE OFERTA Nº</w:t>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t>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rPr>
          <w:b/>
        </w:rPr>
        <w:tab/>
      </w:r>
      <w:r w:rsidRPr="003B5C72">
        <w:t>__________________________________________</w:t>
      </w:r>
    </w:p>
    <w:p w:rsidR="00EE7B56" w:rsidRPr="003B5C72" w:rsidRDefault="00EE7B56" w:rsidP="00EE7B56"/>
    <w:p w:rsidR="00EE7B56" w:rsidRPr="003B5C72" w:rsidRDefault="00EE7B56" w:rsidP="00EE7B5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presentada en la licitación __________________________________________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EE7B56" w:rsidRPr="003B5C72" w:rsidRDefault="00EE7B56" w:rsidP="00EE7B56">
      <w:pPr>
        <w:jc w:val="both"/>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u w:val="single"/>
        </w:rPr>
      </w:pPr>
    </w:p>
    <w:p w:rsidR="00EE7B56" w:rsidRPr="003B5C72" w:rsidRDefault="00EE7B56" w:rsidP="00EE7B56">
      <w:pPr>
        <w:jc w:val="both"/>
      </w:pPr>
      <w:r w:rsidRPr="003B5C72">
        <w:t xml:space="preserve">Se entenderá por el incumplimientosi el Afianzado/Garantizado: </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__________, Municipio de _______, a los _______ del mes de _______ del año _____________.</w:t>
      </w:r>
    </w:p>
    <w:p w:rsidR="00EE7B56" w:rsidRPr="003B5C72" w:rsidRDefault="00EE7B56" w:rsidP="00EE7B56">
      <w:pPr>
        <w:jc w:val="both"/>
      </w:pPr>
    </w:p>
    <w:p w:rsidR="00EE7B56" w:rsidRDefault="00EE7B56" w:rsidP="00EE7B56">
      <w:pPr>
        <w:ind w:left="708" w:firstLine="708"/>
        <w:rPr>
          <w:b/>
        </w:rPr>
      </w:pPr>
    </w:p>
    <w:p w:rsidR="00EE7B56" w:rsidRPr="003B5C72" w:rsidRDefault="00EE7B56" w:rsidP="00EE7B56">
      <w:pPr>
        <w:ind w:left="2892"/>
        <w:rPr>
          <w:b/>
        </w:rPr>
      </w:pPr>
      <w:r w:rsidRPr="003B5C72">
        <w:rPr>
          <w:b/>
        </w:rPr>
        <w:t xml:space="preserve">   FIRMA AUTORIZADA</w:t>
      </w:r>
    </w:p>
    <w:p w:rsidR="00EE7B56" w:rsidRPr="003B5C72" w:rsidRDefault="00EE7B56" w:rsidP="00EE7B56">
      <w:pPr>
        <w:jc w:val="center"/>
        <w:rPr>
          <w:b/>
          <w:u w:val="single"/>
        </w:rPr>
      </w:pPr>
    </w:p>
    <w:p w:rsidR="00EE7B56" w:rsidRPr="003B5C72" w:rsidRDefault="00EE7B56" w:rsidP="00EE7B56">
      <w:pPr>
        <w:jc w:val="center"/>
        <w:rPr>
          <w:rFonts w:ascii="Garamond" w:hAnsi="Garamond"/>
          <w:b/>
          <w:u w:val="single"/>
        </w:rPr>
      </w:pPr>
    </w:p>
    <w:p w:rsidR="00EE7B56" w:rsidRPr="003B5C72" w:rsidRDefault="00EE7B56" w:rsidP="00EE7B56">
      <w:pPr>
        <w:pStyle w:val="SectionIVHeader"/>
        <w:ind w:left="1440" w:firstLine="720"/>
        <w:jc w:val="left"/>
        <w:rPr>
          <w:lang w:val="es-ES"/>
        </w:rPr>
      </w:pPr>
      <w:bookmarkStart w:id="63" w:name="_Toc473813032"/>
      <w:r w:rsidRPr="003B5C72">
        <w:rPr>
          <w:lang w:val="es-ES"/>
        </w:rPr>
        <w:t>Autorización del Fabricante</w:t>
      </w:r>
      <w:bookmarkEnd w:id="63"/>
    </w:p>
    <w:p w:rsidR="00EE7B56" w:rsidRPr="003B5C72" w:rsidRDefault="00EE7B56" w:rsidP="00EE7B5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EE7B56" w:rsidRPr="003B5C72" w:rsidRDefault="00EE7B56" w:rsidP="00EE7B56">
      <w:pPr>
        <w:jc w:val="both"/>
        <w:rPr>
          <w:i/>
          <w:iCs/>
          <w:lang w:val="es-ES"/>
        </w:rPr>
      </w:pPr>
    </w:p>
    <w:p w:rsidR="00EE7B56" w:rsidRPr="003B5C72" w:rsidRDefault="00EE7B56" w:rsidP="00EE7B56">
      <w:pPr>
        <w:jc w:val="right"/>
        <w:rPr>
          <w:i/>
          <w:iCs/>
          <w:lang w:val="es-ES"/>
        </w:rPr>
      </w:pPr>
      <w:r w:rsidRPr="003B5C72">
        <w:rPr>
          <w:lang w:val="es-ES"/>
        </w:rPr>
        <w:t>Fecha: [</w:t>
      </w:r>
      <w:r w:rsidRPr="003B5C72">
        <w:rPr>
          <w:i/>
          <w:iCs/>
          <w:lang w:val="es-ES"/>
        </w:rPr>
        <w:t>indicar la fecha (día, mes y año) de presentación de la oferta]</w:t>
      </w:r>
    </w:p>
    <w:p w:rsidR="00EE7B56" w:rsidRPr="003B5C72" w:rsidRDefault="00EE7B56" w:rsidP="00EE7B56">
      <w:pPr>
        <w:jc w:val="right"/>
        <w:rPr>
          <w:i/>
          <w:iCs/>
          <w:lang w:val="es-ES"/>
        </w:rPr>
      </w:pPr>
      <w:r w:rsidRPr="003B5C72">
        <w:rPr>
          <w:lang w:val="es-ES"/>
        </w:rPr>
        <w:t>LPN No.:</w:t>
      </w:r>
      <w:r w:rsidRPr="003B5C72">
        <w:rPr>
          <w:i/>
          <w:iCs/>
          <w:lang w:val="es-ES"/>
        </w:rPr>
        <w:t>[indicar el número del proceso licitatorio]</w:t>
      </w:r>
    </w:p>
    <w:p w:rsidR="00EE7B56" w:rsidRPr="003B5C72" w:rsidRDefault="00EE7B56" w:rsidP="00EE7B56">
      <w:pPr>
        <w:jc w:val="right"/>
        <w:rPr>
          <w:i/>
          <w:iCs/>
          <w:lang w:val="es-ES"/>
        </w:rPr>
      </w:pPr>
      <w:r w:rsidRPr="003B5C72">
        <w:rPr>
          <w:lang w:val="es-ES"/>
        </w:rPr>
        <w:t>Alternativa No.:</w:t>
      </w:r>
      <w:r w:rsidRPr="003B5C72">
        <w:rPr>
          <w:i/>
          <w:iCs/>
          <w:lang w:val="es-ES"/>
        </w:rPr>
        <w:t>[indicar el No. de identificación si esta es una oferta por una alternativa]</w:t>
      </w:r>
    </w:p>
    <w:p w:rsidR="00EE7B56" w:rsidRPr="003B5C72" w:rsidRDefault="00EE7B56" w:rsidP="00EE7B56">
      <w:pPr>
        <w:jc w:val="both"/>
        <w:rPr>
          <w:i/>
          <w:iCs/>
          <w:lang w:val="es-ES"/>
        </w:rPr>
      </w:pPr>
    </w:p>
    <w:p w:rsidR="00EE7B56" w:rsidRPr="003B5C72" w:rsidRDefault="00EE7B56" w:rsidP="00EE7B56">
      <w:pPr>
        <w:jc w:val="both"/>
        <w:rPr>
          <w:i/>
          <w:iCs/>
          <w:lang w:val="es-ES"/>
        </w:rPr>
      </w:pPr>
      <w:r w:rsidRPr="003B5C72">
        <w:rPr>
          <w:lang w:val="es-ES"/>
        </w:rPr>
        <w:t>A: [</w:t>
      </w:r>
      <w:r w:rsidRPr="003B5C72">
        <w:rPr>
          <w:i/>
          <w:iCs/>
          <w:lang w:val="es-ES"/>
        </w:rPr>
        <w:t>indicar el nombre completo del Comprador]</w:t>
      </w:r>
    </w:p>
    <w:p w:rsidR="00EE7B56" w:rsidRPr="003B5C72" w:rsidRDefault="00EE7B56" w:rsidP="00EE7B56">
      <w:pPr>
        <w:pStyle w:val="Outline"/>
        <w:spacing w:before="0"/>
        <w:jc w:val="both"/>
        <w:rPr>
          <w:kern w:val="0"/>
          <w:szCs w:val="24"/>
          <w:lang w:val="es-ES"/>
        </w:rPr>
      </w:pP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lang w:val="es-ES"/>
        </w:rPr>
      </w:pPr>
      <w:r w:rsidRPr="003B5C72">
        <w:rPr>
          <w:lang w:val="es-ES"/>
        </w:rPr>
        <w:t>POR CUANTO</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002D5172">
        <w:rPr>
          <w:i/>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002D5172">
        <w:rPr>
          <w:i/>
          <w:iCs/>
          <w:lang w:val="es-ES"/>
        </w:rPr>
        <w:t xml:space="preserve"> </w:t>
      </w:r>
      <w:r w:rsidRPr="003B5C72">
        <w:rPr>
          <w:lang w:val="es-ES"/>
        </w:rPr>
        <w:t>y a posteriormente negociar y firmar el Contrato.</w:t>
      </w:r>
    </w:p>
    <w:p w:rsidR="00EE7B56" w:rsidRPr="003B5C72" w:rsidRDefault="00EE7B56" w:rsidP="00EE7B56">
      <w:pPr>
        <w:pStyle w:val="Sub-ClauseText"/>
        <w:numPr>
          <w:ilvl w:val="12"/>
          <w:numId w:val="0"/>
        </w:numPr>
        <w:suppressAutoHyphens/>
        <w:spacing w:before="0" w:after="0"/>
        <w:rPr>
          <w:spacing w:val="0"/>
          <w:szCs w:val="24"/>
          <w:lang w:val="es-ES"/>
        </w:rPr>
      </w:pPr>
    </w:p>
    <w:p w:rsidR="00EE7B56" w:rsidRPr="003B5C72" w:rsidRDefault="00EE7B56" w:rsidP="00EE7B5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EE7B56" w:rsidRPr="003B5C72" w:rsidRDefault="00EE7B56" w:rsidP="00EE7B56">
      <w:pPr>
        <w:numPr>
          <w:ilvl w:val="12"/>
          <w:numId w:val="0"/>
        </w:numPr>
        <w:suppressAutoHyphens/>
        <w:jc w:val="both"/>
        <w:rPr>
          <w:lang w:val="es-ES"/>
        </w:rPr>
      </w:pPr>
    </w:p>
    <w:p w:rsidR="00EE7B56" w:rsidRPr="003B5C72" w:rsidRDefault="00EE7B56" w:rsidP="00EE7B56">
      <w:pPr>
        <w:pStyle w:val="TDC6"/>
        <w:jc w:val="both"/>
        <w:rPr>
          <w:lang w:val="es-ES"/>
        </w:rPr>
      </w:pPr>
      <w:r w:rsidRPr="003B5C72">
        <w:rPr>
          <w:lang w:val="es-ES"/>
        </w:rPr>
        <w:t>Firma: _________________________________________________</w:t>
      </w:r>
    </w:p>
    <w:p w:rsidR="00EE7B56" w:rsidRPr="003B5C72" w:rsidRDefault="00EE7B56" w:rsidP="00EE7B56">
      <w:pPr>
        <w:numPr>
          <w:ilvl w:val="12"/>
          <w:numId w:val="0"/>
        </w:numPr>
        <w:suppressAutoHyphens/>
        <w:ind w:left="720"/>
        <w:jc w:val="both"/>
        <w:rPr>
          <w:i/>
          <w:sz w:val="20"/>
          <w:lang w:val="es-ES"/>
        </w:rPr>
      </w:pPr>
      <w:r w:rsidRPr="003B5C72">
        <w:rPr>
          <w:i/>
          <w:sz w:val="20"/>
          <w:lang w:val="es-ES"/>
        </w:rPr>
        <w:t>[</w:t>
      </w:r>
      <w:r w:rsidRPr="003B5C72">
        <w:rPr>
          <w:i/>
          <w:lang w:val="es-ES"/>
        </w:rPr>
        <w:t>firma del(los) representante(s) autorizado(s) del fabricante]</w:t>
      </w:r>
    </w:p>
    <w:p w:rsidR="00EE7B56" w:rsidRPr="003B5C72" w:rsidRDefault="00EE7B56" w:rsidP="00EE7B56">
      <w:pPr>
        <w:numPr>
          <w:ilvl w:val="12"/>
          <w:numId w:val="0"/>
        </w:numPr>
        <w:suppressAutoHyphens/>
        <w:jc w:val="both"/>
        <w:rPr>
          <w:i/>
          <w:lang w:val="es-ES"/>
        </w:rPr>
      </w:pPr>
    </w:p>
    <w:p w:rsidR="00EE7B56" w:rsidRPr="003B5C72" w:rsidRDefault="00EE7B56" w:rsidP="00EE7B5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EE7B56" w:rsidRPr="003B5C72" w:rsidRDefault="00EE7B56" w:rsidP="00EE7B56">
      <w:pPr>
        <w:numPr>
          <w:ilvl w:val="12"/>
          <w:numId w:val="0"/>
        </w:numPr>
        <w:suppressAutoHyphens/>
        <w:jc w:val="both"/>
        <w:rPr>
          <w:i/>
          <w:sz w:val="22"/>
          <w:lang w:val="es-ES"/>
        </w:rPr>
      </w:pPr>
    </w:p>
    <w:p w:rsidR="00EE7B56" w:rsidRPr="003B5C72" w:rsidRDefault="00EE7B56" w:rsidP="00EE7B56">
      <w:pPr>
        <w:numPr>
          <w:ilvl w:val="12"/>
          <w:numId w:val="0"/>
        </w:numPr>
        <w:suppressAutoHyphens/>
        <w:jc w:val="both"/>
        <w:rPr>
          <w:i/>
          <w:sz w:val="22"/>
          <w:lang w:val="es-ES"/>
        </w:rPr>
      </w:pPr>
      <w:r w:rsidRPr="003B5C72">
        <w:rPr>
          <w:iCs/>
          <w:lang w:val="es-ES"/>
        </w:rPr>
        <w:t>Cargo:</w:t>
      </w:r>
      <w:r w:rsidRPr="003B5C72">
        <w:rPr>
          <w:iCs/>
          <w:sz w:val="22"/>
          <w:lang w:val="es-ES"/>
        </w:rPr>
        <w:t>[</w:t>
      </w:r>
      <w:r w:rsidRPr="003B5C72">
        <w:rPr>
          <w:i/>
          <w:sz w:val="22"/>
          <w:lang w:val="es-ES"/>
        </w:rPr>
        <w:t>indicar cargo]</w:t>
      </w:r>
    </w:p>
    <w:p w:rsidR="00EE7B56" w:rsidRPr="003B5C72" w:rsidRDefault="00EE7B56" w:rsidP="00EE7B56">
      <w:pPr>
        <w:numPr>
          <w:ilvl w:val="12"/>
          <w:numId w:val="0"/>
        </w:numPr>
        <w:suppressAutoHyphens/>
        <w:jc w:val="both"/>
        <w:rPr>
          <w:i/>
          <w:sz w:val="22"/>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EE7B56" w:rsidRPr="003B5C72" w:rsidRDefault="00EE7B56" w:rsidP="00EE7B56">
      <w:pPr>
        <w:pStyle w:val="Outline"/>
        <w:spacing w:before="0"/>
        <w:jc w:val="both"/>
        <w:rPr>
          <w:kern w:val="0"/>
          <w:szCs w:val="24"/>
          <w:lang w:val="es-ES"/>
        </w:rPr>
      </w:pPr>
    </w:p>
    <w:p w:rsidR="00EE7B56" w:rsidRPr="003B5C72" w:rsidRDefault="00EE7B56" w:rsidP="00EE7B56">
      <w:pPr>
        <w:pStyle w:val="Outline"/>
        <w:spacing w:before="0"/>
        <w:jc w:val="both"/>
        <w:rPr>
          <w:kern w:val="0"/>
          <w:szCs w:val="24"/>
          <w:lang w:val="es-ES"/>
        </w:rPr>
      </w:pPr>
    </w:p>
    <w:p w:rsidR="00EE7B56" w:rsidRPr="003B5C72" w:rsidRDefault="00EE7B56" w:rsidP="00EE7B56">
      <w:pPr>
        <w:pStyle w:val="Outline"/>
        <w:spacing w:before="0"/>
        <w:jc w:val="both"/>
        <w:rPr>
          <w:i/>
          <w:iCs/>
          <w:kern w:val="0"/>
          <w:szCs w:val="24"/>
          <w:lang w:val="es-ES"/>
        </w:rPr>
      </w:pPr>
      <w:r w:rsidRPr="003B5C72">
        <w:rPr>
          <w:kern w:val="0"/>
          <w:szCs w:val="24"/>
          <w:lang w:val="es-ES"/>
        </w:rPr>
        <w:t xml:space="preserve">Fechado en el día ______________ de __________________de 20__ </w:t>
      </w:r>
      <w:r w:rsidRPr="003B5C72">
        <w:rPr>
          <w:i/>
          <w:iCs/>
          <w:kern w:val="0"/>
          <w:szCs w:val="24"/>
          <w:lang w:val="es-ES"/>
        </w:rPr>
        <w:t>[fecha de la firma]</w:t>
      </w:r>
    </w:p>
    <w:p w:rsidR="00EE7B56" w:rsidRPr="003B5C72" w:rsidRDefault="00EE7B56" w:rsidP="00EE7B56">
      <w:pPr>
        <w:jc w:val="center"/>
        <w:rPr>
          <w:lang w:val="es-ES"/>
        </w:rPr>
        <w:sectPr w:rsidR="00EE7B56" w:rsidRPr="003B5C72">
          <w:headerReference w:type="default" r:id="rId23"/>
          <w:type w:val="oddPage"/>
          <w:pgSz w:w="12240" w:h="15840" w:code="1"/>
          <w:pgMar w:top="1440" w:right="1440" w:bottom="1440" w:left="1800" w:header="720" w:footer="720" w:gutter="0"/>
          <w:paperSrc w:first="3720" w:other="3720"/>
          <w:cols w:space="720"/>
          <w:docGrid w:linePitch="360"/>
        </w:sectPr>
      </w:pPr>
    </w:p>
    <w:p w:rsidR="00EE7B56" w:rsidRPr="003B5C72" w:rsidRDefault="00EE7B56" w:rsidP="00EE7B56">
      <w:pPr>
        <w:jc w:val="center"/>
        <w:rPr>
          <w:lang w:val="es-ES"/>
        </w:rPr>
        <w:sectPr w:rsidR="00EE7B56" w:rsidRPr="003B5C72">
          <w:headerReference w:type="default" r:id="rId24"/>
          <w:type w:val="continuous"/>
          <w:pgSz w:w="12240" w:h="15840" w:code="1"/>
          <w:pgMar w:top="1440" w:right="1440" w:bottom="1440" w:left="1800" w:header="720" w:footer="720" w:gutter="0"/>
          <w:paperSrc w:first="3720" w:other="3720"/>
          <w:cols w:space="720"/>
          <w:docGrid w:linePitch="360"/>
        </w:sectPr>
      </w:pPr>
    </w:p>
    <w:p w:rsidR="00EE7B56" w:rsidRPr="003B5C72" w:rsidRDefault="00EE7B56" w:rsidP="00EE7B56">
      <w:pPr>
        <w:pStyle w:val="Subttulo"/>
        <w:rPr>
          <w:lang w:val="es-ES"/>
        </w:rPr>
      </w:pPr>
      <w:r w:rsidRPr="003B5C72">
        <w:rPr>
          <w:lang w:val="es-ES"/>
        </w:rPr>
        <w:lastRenderedPageBreak/>
        <w:br w:type="page"/>
      </w:r>
      <w:r w:rsidRPr="003B5C72">
        <w:rPr>
          <w:lang w:val="es-ES"/>
        </w:rPr>
        <w:lastRenderedPageBreak/>
        <w:t>Sección V.  Países Elegibles</w:t>
      </w:r>
    </w:p>
    <w:p w:rsidR="00EE7B56" w:rsidRPr="003B5C72" w:rsidRDefault="00EE7B56" w:rsidP="00EE7B56">
      <w:pPr>
        <w:jc w:val="both"/>
        <w:rPr>
          <w:b/>
          <w:bCs/>
          <w:lang w:val="es-ES"/>
        </w:rPr>
      </w:pPr>
    </w:p>
    <w:p w:rsidR="00EE7B56" w:rsidRPr="003B5C72" w:rsidRDefault="00EE7B56" w:rsidP="00EE7B56">
      <w:pPr>
        <w:jc w:val="both"/>
        <w:rPr>
          <w:lang w:val="es-ES"/>
        </w:rPr>
      </w:pPr>
    </w:p>
    <w:p w:rsidR="00EE7B56" w:rsidRPr="003B5C72" w:rsidRDefault="00EE7B56" w:rsidP="00EE7B56">
      <w:pPr>
        <w:pStyle w:val="aparagraphs"/>
        <w:rPr>
          <w:iCs/>
          <w:lang w:val="es-ES"/>
        </w:rPr>
      </w:pPr>
      <w:r w:rsidRPr="003B5C72">
        <w:rPr>
          <w:iCs/>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sidRPr="003B5C72">
          <w:rPr>
            <w:iCs/>
            <w:lang w:val="es-ES"/>
          </w:rPr>
          <w:t>la Ley Hondureña.</w:t>
        </w:r>
      </w:smartTag>
    </w:p>
    <w:p w:rsidR="00EE7B56" w:rsidRPr="003B5C72" w:rsidRDefault="00EE7B56" w:rsidP="00EE7B56">
      <w:pPr>
        <w:pStyle w:val="aparagraphs"/>
        <w:rPr>
          <w:i/>
          <w:iCs/>
          <w:lang w:val="es-ES"/>
        </w:rPr>
      </w:pPr>
    </w:p>
    <w:p w:rsidR="00EE7B56" w:rsidRPr="003B5C72" w:rsidRDefault="00EE7B56" w:rsidP="00EE7B56">
      <w:pPr>
        <w:pStyle w:val="Outline"/>
        <w:spacing w:before="0"/>
        <w:jc w:val="both"/>
        <w:rPr>
          <w:kern w:val="0"/>
          <w:lang w:val="es-ES"/>
        </w:rPr>
        <w:sectPr w:rsidR="00EE7B56" w:rsidRPr="003B5C72">
          <w:footerReference w:type="first" r:id="rId25"/>
          <w:type w:val="continuous"/>
          <w:pgSz w:w="12240" w:h="15840" w:code="1"/>
          <w:pgMar w:top="1440" w:right="1440" w:bottom="1440" w:left="1800" w:header="720" w:footer="720" w:gutter="0"/>
          <w:paperSrc w:first="3720" w:other="3720"/>
          <w:cols w:space="720"/>
          <w:docGrid w:linePitch="360"/>
        </w:sect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pStyle w:val="Ttulo4"/>
        <w:rPr>
          <w:lang w:val="es-ES"/>
        </w:rPr>
      </w:pPr>
      <w:bookmarkStart w:id="64" w:name="_Toc106187658"/>
      <w:r w:rsidRPr="003B5C72">
        <w:rPr>
          <w:lang w:val="es-ES"/>
        </w:rPr>
        <w:t>PARTE 2 – Requisitos de los Bienes y Servicios</w:t>
      </w:r>
      <w:bookmarkEnd w:id="64"/>
    </w:p>
    <w:p w:rsidR="00EE7B56" w:rsidRPr="003B5C72" w:rsidRDefault="00EE7B56" w:rsidP="00EE7B56">
      <w:pPr>
        <w:rPr>
          <w:lang w:val="es-ES"/>
        </w:rPr>
      </w:pPr>
    </w:p>
    <w:p w:rsidR="00EE7B56" w:rsidRPr="003B5C72" w:rsidRDefault="00EE7B56" w:rsidP="00EE7B56">
      <w:pPr>
        <w:rPr>
          <w:lang w:val="es-ES"/>
        </w:rPr>
        <w:sectPr w:rsidR="00EE7B56" w:rsidRPr="003B5C72">
          <w:headerReference w:type="default" r:id="rId26"/>
          <w:type w:val="oddPage"/>
          <w:pgSz w:w="12240" w:h="15840" w:code="1"/>
          <w:pgMar w:top="1440" w:right="1440" w:bottom="1440" w:left="1800" w:header="720" w:footer="720" w:gutter="0"/>
          <w:paperSrc w:first="15" w:other="15"/>
          <w:cols w:space="720"/>
          <w:docGrid w:linePitch="360"/>
        </w:sectPr>
      </w:pPr>
    </w:p>
    <w:p w:rsidR="00EE7B56" w:rsidRPr="003B5C72" w:rsidRDefault="00EE7B56" w:rsidP="00EE7B56">
      <w:pPr>
        <w:pStyle w:val="Outline"/>
        <w:spacing w:before="0"/>
        <w:jc w:val="both"/>
        <w:rPr>
          <w:kern w:val="0"/>
          <w:lang w:val="es-ES"/>
        </w:rPr>
      </w:pPr>
    </w:p>
    <w:tbl>
      <w:tblPr>
        <w:tblW w:w="0" w:type="auto"/>
        <w:tblLayout w:type="fixed"/>
        <w:tblLook w:val="0000"/>
      </w:tblPr>
      <w:tblGrid>
        <w:gridCol w:w="9198"/>
      </w:tblGrid>
      <w:tr w:rsidR="00EE7B56" w:rsidRPr="003B5C72" w:rsidTr="00D8345A">
        <w:trPr>
          <w:trHeight w:val="800"/>
        </w:trPr>
        <w:tc>
          <w:tcPr>
            <w:tcW w:w="9198" w:type="dxa"/>
            <w:vAlign w:val="center"/>
          </w:tcPr>
          <w:p w:rsidR="00EE7B56" w:rsidRPr="003B5C72" w:rsidRDefault="00EE7B56" w:rsidP="00D8345A">
            <w:pPr>
              <w:pStyle w:val="Subttulo"/>
              <w:rPr>
                <w:lang w:val="es-ES"/>
              </w:rPr>
            </w:pPr>
            <w:bookmarkStart w:id="65" w:name="_Toc438954449"/>
            <w:bookmarkStart w:id="66" w:name="_Toc507316742"/>
            <w:bookmarkStart w:id="67" w:name="_Toc106187659"/>
            <w:r w:rsidRPr="003B5C72">
              <w:rPr>
                <w:lang w:val="es-ES"/>
              </w:rPr>
              <w:t xml:space="preserve">Sección VI.  </w:t>
            </w:r>
            <w:bookmarkEnd w:id="65"/>
            <w:bookmarkEnd w:id="66"/>
            <w:r w:rsidRPr="003B5C72">
              <w:rPr>
                <w:lang w:val="es-ES"/>
              </w:rPr>
              <w:t>Lista de Requisitos</w:t>
            </w:r>
            <w:bookmarkEnd w:id="67"/>
          </w:p>
        </w:tc>
      </w:tr>
    </w:tbl>
    <w:p w:rsidR="00EE7B56" w:rsidRPr="003B5C72" w:rsidRDefault="00EE7B56" w:rsidP="00EE7B56">
      <w:pPr>
        <w:jc w:val="both"/>
        <w:rPr>
          <w:lang w:val="es-ES"/>
        </w:rPr>
      </w:pPr>
    </w:p>
    <w:p w:rsidR="00EE7B56" w:rsidRPr="003B5C72" w:rsidRDefault="00EE7B56" w:rsidP="00EE7B56">
      <w:pPr>
        <w:pStyle w:val="Ttulo6"/>
        <w:jc w:val="center"/>
        <w:rPr>
          <w:bCs w:val="0"/>
          <w:lang w:val="es-ES"/>
        </w:rPr>
      </w:pPr>
      <w:r w:rsidRPr="003B5C72">
        <w:rPr>
          <w:bCs w:val="0"/>
          <w:lang w:val="es-ES"/>
        </w:rPr>
        <w:t>Índice</w:t>
      </w:r>
    </w:p>
    <w:p w:rsidR="00EE7B56" w:rsidRPr="003B5C72" w:rsidRDefault="00EE7B56" w:rsidP="00EE7B56">
      <w:pPr>
        <w:jc w:val="both"/>
        <w:rPr>
          <w:b/>
          <w:sz w:val="32"/>
          <w:lang w:val="es-ES"/>
        </w:rPr>
      </w:pPr>
    </w:p>
    <w:p w:rsidR="00EE7B56" w:rsidRPr="003B5C72" w:rsidRDefault="00EE7B56" w:rsidP="00EE7B56">
      <w:pPr>
        <w:jc w:val="both"/>
        <w:rPr>
          <w:b/>
          <w:sz w:val="32"/>
          <w:lang w:val="es-ES"/>
        </w:rPr>
      </w:pPr>
    </w:p>
    <w:p w:rsidR="00EE7B56" w:rsidRPr="003B5C72" w:rsidRDefault="0055109F" w:rsidP="00EE7B56">
      <w:pPr>
        <w:pStyle w:val="TDC2"/>
        <w:tabs>
          <w:tab w:val="right" w:leader="dot" w:pos="8990"/>
        </w:tabs>
        <w:spacing w:line="360" w:lineRule="auto"/>
        <w:rPr>
          <w:noProof/>
          <w:lang w:val="en-US"/>
        </w:rPr>
      </w:pPr>
      <w:r w:rsidRPr="003B5C72">
        <w:rPr>
          <w:bCs/>
          <w:lang w:val="es-ES"/>
        </w:rPr>
        <w:fldChar w:fldCharType="begin"/>
      </w:r>
      <w:r w:rsidR="00EE7B56" w:rsidRPr="003B5C72">
        <w:rPr>
          <w:bCs/>
          <w:lang w:val="es-ES"/>
        </w:rPr>
        <w:instrText xml:space="preserve"> TOC \h \z \t "Section VI. Header,2" </w:instrText>
      </w:r>
      <w:r w:rsidRPr="003B5C72">
        <w:rPr>
          <w:bCs/>
          <w:lang w:val="es-ES"/>
        </w:rPr>
        <w:fldChar w:fldCharType="separate"/>
      </w:r>
      <w:hyperlink w:anchor="_Toc106188524" w:history="1">
        <w:r w:rsidR="00EE7B56" w:rsidRPr="003B5C72">
          <w:rPr>
            <w:rStyle w:val="Hipervnculo"/>
            <w:noProof/>
            <w:szCs w:val="36"/>
            <w:lang w:val="es-ES"/>
          </w:rPr>
          <w:t>1.  Lista de Bienes y Plan de Entregas</w:t>
        </w:r>
        <w:r w:rsidR="00EE7B56" w:rsidRPr="003B5C72">
          <w:rPr>
            <w:noProof/>
            <w:webHidden/>
          </w:rPr>
          <w:tab/>
        </w:r>
        <w:r w:rsidRPr="003B5C72">
          <w:rPr>
            <w:noProof/>
            <w:webHidden/>
          </w:rPr>
          <w:fldChar w:fldCharType="begin"/>
        </w:r>
        <w:r w:rsidR="00EE7B56" w:rsidRPr="003B5C72">
          <w:rPr>
            <w:noProof/>
            <w:webHidden/>
          </w:rPr>
          <w:instrText xml:space="preserve"> PAGEREF _Toc106188524 \h </w:instrText>
        </w:r>
        <w:r w:rsidRPr="003B5C72">
          <w:rPr>
            <w:noProof/>
            <w:webHidden/>
          </w:rPr>
        </w:r>
        <w:r w:rsidRPr="003B5C72">
          <w:rPr>
            <w:noProof/>
            <w:webHidden/>
          </w:rPr>
          <w:fldChar w:fldCharType="separate"/>
        </w:r>
        <w:r w:rsidR="00A2187B">
          <w:rPr>
            <w:noProof/>
            <w:webHidden/>
          </w:rPr>
          <w:t>83</w:t>
        </w:r>
        <w:r w:rsidRPr="003B5C72">
          <w:rPr>
            <w:noProof/>
            <w:webHidden/>
          </w:rPr>
          <w:fldChar w:fldCharType="end"/>
        </w:r>
      </w:hyperlink>
    </w:p>
    <w:p w:rsidR="00EE7B56" w:rsidRPr="003B5C72" w:rsidRDefault="0055109F" w:rsidP="00EE7B56">
      <w:pPr>
        <w:pStyle w:val="TDC2"/>
        <w:tabs>
          <w:tab w:val="right" w:leader="dot" w:pos="8990"/>
        </w:tabs>
        <w:spacing w:line="360" w:lineRule="auto"/>
        <w:rPr>
          <w:noProof/>
          <w:lang w:val="en-US"/>
        </w:rPr>
      </w:pPr>
      <w:hyperlink w:anchor="_Toc106188525" w:history="1">
        <w:r w:rsidR="00EE7B56" w:rsidRPr="003B5C72">
          <w:rPr>
            <w:rStyle w:val="Hipervnculo"/>
            <w:noProof/>
            <w:szCs w:val="36"/>
            <w:lang w:val="es-ES"/>
          </w:rPr>
          <w:t>2.  Lista de Servicios Conexos y Cronograma de Cumplimiento</w:t>
        </w:r>
        <w:r w:rsidR="00EE7B56" w:rsidRPr="003B5C72">
          <w:rPr>
            <w:noProof/>
            <w:webHidden/>
          </w:rPr>
          <w:tab/>
        </w:r>
        <w:r w:rsidRPr="003B5C72">
          <w:rPr>
            <w:noProof/>
            <w:webHidden/>
          </w:rPr>
          <w:fldChar w:fldCharType="begin"/>
        </w:r>
        <w:r w:rsidR="00EE7B56" w:rsidRPr="003B5C72">
          <w:rPr>
            <w:noProof/>
            <w:webHidden/>
          </w:rPr>
          <w:instrText xml:space="preserve"> PAGEREF _Toc106188525 \h </w:instrText>
        </w:r>
        <w:r w:rsidRPr="003B5C72">
          <w:rPr>
            <w:noProof/>
            <w:webHidden/>
          </w:rPr>
        </w:r>
        <w:r w:rsidRPr="003B5C72">
          <w:rPr>
            <w:noProof/>
            <w:webHidden/>
          </w:rPr>
          <w:fldChar w:fldCharType="separate"/>
        </w:r>
        <w:r w:rsidR="00A2187B">
          <w:rPr>
            <w:noProof/>
            <w:webHidden/>
          </w:rPr>
          <w:t>85</w:t>
        </w:r>
        <w:r w:rsidRPr="003B5C72">
          <w:rPr>
            <w:noProof/>
            <w:webHidden/>
          </w:rPr>
          <w:fldChar w:fldCharType="end"/>
        </w:r>
      </w:hyperlink>
    </w:p>
    <w:p w:rsidR="00EE7B56" w:rsidRPr="003B5C72" w:rsidRDefault="0055109F" w:rsidP="00EE7B56">
      <w:pPr>
        <w:pStyle w:val="TDC2"/>
        <w:tabs>
          <w:tab w:val="right" w:leader="dot" w:pos="8990"/>
        </w:tabs>
        <w:spacing w:line="360" w:lineRule="auto"/>
        <w:rPr>
          <w:noProof/>
          <w:lang w:val="en-US"/>
        </w:rPr>
      </w:pPr>
      <w:hyperlink w:anchor="_Toc106188526" w:history="1">
        <w:r w:rsidR="00EE7B56" w:rsidRPr="003B5C72">
          <w:rPr>
            <w:rStyle w:val="Hipervnculo"/>
            <w:noProof/>
            <w:szCs w:val="36"/>
            <w:lang w:val="es-ES"/>
          </w:rPr>
          <w:t>3.  Especificaciones Técnicas</w:t>
        </w:r>
        <w:r w:rsidR="00EE7B56" w:rsidRPr="003B5C72">
          <w:rPr>
            <w:noProof/>
            <w:webHidden/>
          </w:rPr>
          <w:tab/>
        </w:r>
        <w:r w:rsidRPr="003B5C72">
          <w:rPr>
            <w:noProof/>
            <w:webHidden/>
          </w:rPr>
          <w:fldChar w:fldCharType="begin"/>
        </w:r>
        <w:r w:rsidR="00EE7B56" w:rsidRPr="003B5C72">
          <w:rPr>
            <w:noProof/>
            <w:webHidden/>
          </w:rPr>
          <w:instrText xml:space="preserve"> PAGEREF _Toc106188526 \h </w:instrText>
        </w:r>
        <w:r w:rsidRPr="003B5C72">
          <w:rPr>
            <w:noProof/>
            <w:webHidden/>
          </w:rPr>
        </w:r>
        <w:r w:rsidRPr="003B5C72">
          <w:rPr>
            <w:noProof/>
            <w:webHidden/>
          </w:rPr>
          <w:fldChar w:fldCharType="separate"/>
        </w:r>
        <w:r w:rsidR="00A2187B">
          <w:rPr>
            <w:noProof/>
            <w:webHidden/>
          </w:rPr>
          <w:t>87</w:t>
        </w:r>
        <w:r w:rsidRPr="003B5C72">
          <w:rPr>
            <w:noProof/>
            <w:webHidden/>
          </w:rPr>
          <w:fldChar w:fldCharType="end"/>
        </w:r>
      </w:hyperlink>
    </w:p>
    <w:p w:rsidR="00EE7B56" w:rsidRPr="003B5C72" w:rsidRDefault="0055109F" w:rsidP="00EE7B56">
      <w:pPr>
        <w:pStyle w:val="TDC2"/>
        <w:tabs>
          <w:tab w:val="right" w:leader="dot" w:pos="8990"/>
        </w:tabs>
        <w:spacing w:line="360" w:lineRule="auto"/>
        <w:rPr>
          <w:noProof/>
          <w:lang w:val="en-US"/>
        </w:rPr>
      </w:pPr>
      <w:hyperlink w:anchor="_Toc106188527" w:history="1">
        <w:r w:rsidR="00EE7B56" w:rsidRPr="003B5C72">
          <w:rPr>
            <w:rStyle w:val="Hipervnculo"/>
            <w:noProof/>
            <w:szCs w:val="36"/>
            <w:lang w:val="es-ES"/>
          </w:rPr>
          <w:t>4. Planos o Diseños</w:t>
        </w:r>
        <w:r w:rsidR="00EE7B56" w:rsidRPr="003B5C72">
          <w:rPr>
            <w:noProof/>
            <w:webHidden/>
          </w:rPr>
          <w:tab/>
        </w:r>
        <w:r w:rsidRPr="003B5C72">
          <w:rPr>
            <w:noProof/>
            <w:webHidden/>
          </w:rPr>
          <w:fldChar w:fldCharType="begin"/>
        </w:r>
        <w:r w:rsidR="00EE7B56" w:rsidRPr="003B5C72">
          <w:rPr>
            <w:noProof/>
            <w:webHidden/>
          </w:rPr>
          <w:instrText xml:space="preserve"> PAGEREF _Toc106188527 \h </w:instrText>
        </w:r>
        <w:r w:rsidRPr="003B5C72">
          <w:rPr>
            <w:noProof/>
            <w:webHidden/>
          </w:rPr>
        </w:r>
        <w:r w:rsidRPr="003B5C72">
          <w:rPr>
            <w:noProof/>
            <w:webHidden/>
          </w:rPr>
          <w:fldChar w:fldCharType="separate"/>
        </w:r>
        <w:r w:rsidR="00A2187B">
          <w:rPr>
            <w:noProof/>
            <w:webHidden/>
          </w:rPr>
          <w:t>94</w:t>
        </w:r>
        <w:r w:rsidRPr="003B5C72">
          <w:rPr>
            <w:noProof/>
            <w:webHidden/>
          </w:rPr>
          <w:fldChar w:fldCharType="end"/>
        </w:r>
      </w:hyperlink>
    </w:p>
    <w:p w:rsidR="00EE7B56" w:rsidRPr="003B5C72" w:rsidRDefault="0055109F" w:rsidP="00EE7B56">
      <w:pPr>
        <w:pStyle w:val="TDC2"/>
        <w:tabs>
          <w:tab w:val="right" w:leader="dot" w:pos="8990"/>
        </w:tabs>
        <w:spacing w:line="360" w:lineRule="auto"/>
        <w:rPr>
          <w:noProof/>
          <w:lang w:val="en-US"/>
        </w:rPr>
      </w:pPr>
      <w:hyperlink w:anchor="_Toc106188528" w:history="1">
        <w:r w:rsidR="00EE7B56" w:rsidRPr="003B5C72">
          <w:rPr>
            <w:rStyle w:val="Hipervnculo"/>
            <w:noProof/>
            <w:szCs w:val="36"/>
            <w:lang w:val="es-ES"/>
          </w:rPr>
          <w:t>5. Inspecciones y Pruebas</w:t>
        </w:r>
        <w:r w:rsidR="00EE7B56" w:rsidRPr="003B5C72">
          <w:rPr>
            <w:noProof/>
            <w:webHidden/>
          </w:rPr>
          <w:tab/>
        </w:r>
        <w:r w:rsidRPr="003B5C72">
          <w:rPr>
            <w:noProof/>
            <w:webHidden/>
          </w:rPr>
          <w:fldChar w:fldCharType="begin"/>
        </w:r>
        <w:r w:rsidR="00EE7B56" w:rsidRPr="003B5C72">
          <w:rPr>
            <w:noProof/>
            <w:webHidden/>
          </w:rPr>
          <w:instrText xml:space="preserve"> PAGEREF _Toc106188528 \h </w:instrText>
        </w:r>
        <w:r w:rsidRPr="003B5C72">
          <w:rPr>
            <w:noProof/>
            <w:webHidden/>
          </w:rPr>
        </w:r>
        <w:r w:rsidRPr="003B5C72">
          <w:rPr>
            <w:noProof/>
            <w:webHidden/>
          </w:rPr>
          <w:fldChar w:fldCharType="separate"/>
        </w:r>
        <w:r w:rsidR="00A2187B">
          <w:rPr>
            <w:noProof/>
            <w:webHidden/>
          </w:rPr>
          <w:t>95</w:t>
        </w:r>
        <w:r w:rsidRPr="003B5C72">
          <w:rPr>
            <w:noProof/>
            <w:webHidden/>
          </w:rPr>
          <w:fldChar w:fldCharType="end"/>
        </w:r>
      </w:hyperlink>
    </w:p>
    <w:p w:rsidR="00EE7B56" w:rsidRPr="003B5C72" w:rsidRDefault="0055109F" w:rsidP="00EE7B5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EE7B56" w:rsidRPr="003B5C72" w:rsidRDefault="00EE7B56" w:rsidP="00EE7B56">
      <w:pPr>
        <w:pStyle w:val="Outline"/>
        <w:tabs>
          <w:tab w:val="right" w:leader="dot" w:pos="9000"/>
        </w:tabs>
        <w:spacing w:before="0"/>
        <w:jc w:val="both"/>
        <w:rPr>
          <w:bCs/>
          <w:kern w:val="0"/>
          <w:szCs w:val="24"/>
          <w:lang w:val="es-ES"/>
        </w:rPr>
      </w:pPr>
    </w:p>
    <w:p w:rsidR="00EE7B56" w:rsidRPr="003B5C72" w:rsidRDefault="00EE7B56" w:rsidP="00EE7B56">
      <w:pPr>
        <w:tabs>
          <w:tab w:val="right" w:leader="dot" w:pos="9000"/>
        </w:tabs>
        <w:jc w:val="both"/>
        <w:rPr>
          <w:bCs/>
          <w:lang w:val="es-ES"/>
        </w:rPr>
      </w:pPr>
    </w:p>
    <w:p w:rsidR="00EE7B56" w:rsidRPr="003B5C72" w:rsidRDefault="00EE7B56" w:rsidP="00EE7B56">
      <w:pPr>
        <w:tabs>
          <w:tab w:val="right" w:leader="dot" w:pos="9000"/>
        </w:tabs>
        <w:jc w:val="center"/>
        <w:rPr>
          <w:b/>
          <w:i/>
          <w:sz w:val="28"/>
          <w:lang w:val="es-ES"/>
        </w:rPr>
      </w:pPr>
      <w:r w:rsidRPr="003B5C72">
        <w:rPr>
          <w:b/>
          <w:sz w:val="28"/>
          <w:lang w:val="es-ES"/>
        </w:rPr>
        <w:br w:type="page"/>
      </w:r>
      <w:r w:rsidRPr="003B5C72">
        <w:rPr>
          <w:b/>
          <w:i/>
          <w:sz w:val="28"/>
          <w:lang w:val="es-ES"/>
        </w:rPr>
        <w:lastRenderedPageBreak/>
        <w:t>Notas para la preparación de la Lista de Requisitos</w:t>
      </w:r>
    </w:p>
    <w:p w:rsidR="00EE7B56" w:rsidRPr="003B5C72" w:rsidRDefault="00EE7B56" w:rsidP="00EE7B56">
      <w:pPr>
        <w:tabs>
          <w:tab w:val="right" w:leader="dot" w:pos="9000"/>
        </w:tabs>
        <w:jc w:val="center"/>
        <w:rPr>
          <w:b/>
          <w:i/>
          <w:sz w:val="28"/>
          <w:lang w:val="es-ES"/>
        </w:rPr>
      </w:pPr>
    </w:p>
    <w:p w:rsidR="00EE7B56" w:rsidRPr="003B5C72" w:rsidRDefault="00EE7B56" w:rsidP="00EE7B56">
      <w:pPr>
        <w:tabs>
          <w:tab w:val="right" w:leader="dot" w:pos="9000"/>
        </w:tabs>
        <w:jc w:val="both"/>
        <w:rPr>
          <w:bCs/>
          <w:i/>
          <w:lang w:val="es-ES"/>
        </w:rPr>
      </w:pPr>
      <w:r w:rsidRPr="003B5C72">
        <w:rPr>
          <w:bCs/>
          <w:i/>
          <w:lang w:val="es-ES"/>
        </w:rPr>
        <w:t>El Comprador deberá incluir la Lista de Requisitos en los documentos de licitación, y deberá abarcar como mínimo, una descripción de los bienes y servicios a ser proporcionados y un plan de entregas.</w:t>
      </w:r>
    </w:p>
    <w:p w:rsidR="00EE7B56" w:rsidRPr="003B5C72" w:rsidRDefault="00EE7B56" w:rsidP="00EE7B56">
      <w:pPr>
        <w:tabs>
          <w:tab w:val="right" w:leader="dot" w:pos="9000"/>
        </w:tabs>
        <w:jc w:val="both"/>
        <w:rPr>
          <w:bCs/>
          <w:i/>
          <w:lang w:val="es-ES"/>
        </w:rPr>
      </w:pPr>
    </w:p>
    <w:p w:rsidR="00EE7B56" w:rsidRPr="003B5C72" w:rsidRDefault="00EE7B56" w:rsidP="00EE7B56">
      <w:pPr>
        <w:pStyle w:val="Sub-ClauseText"/>
        <w:tabs>
          <w:tab w:val="right" w:leader="dot" w:pos="9000"/>
        </w:tabs>
        <w:spacing w:before="0" w:after="0"/>
        <w:rPr>
          <w:bCs/>
          <w:i/>
          <w:spacing w:val="0"/>
          <w:szCs w:val="24"/>
          <w:lang w:val="es-ES"/>
        </w:rPr>
      </w:pPr>
      <w:r w:rsidRPr="003B5C72">
        <w:rPr>
          <w:bCs/>
          <w:i/>
          <w:spacing w:val="0"/>
          <w:szCs w:val="24"/>
          <w:lang w:val="es-ES"/>
        </w:rPr>
        <w:t xml:space="preserve">La Lista de Requisitos tiene como objetivo proporcionar suficiente información para que los Oferentes puedan preparar sus ofertas eficientemente y con precisión, particularmente la Lista de Precios, para la cual se proporciona un formulario en </w:t>
      </w:r>
      <w:smartTag w:uri="urn:schemas-microsoft-com:office:smarttags" w:element="PersonName">
        <w:smartTagPr>
          <w:attr w:name="ProductID" w:val="la Secci￳n IV. Adem￡s"/>
        </w:smartTagPr>
        <w:r w:rsidRPr="003B5C72">
          <w:rPr>
            <w:bCs/>
            <w:i/>
            <w:spacing w:val="0"/>
            <w:szCs w:val="24"/>
            <w:lang w:val="es-ES"/>
          </w:rPr>
          <w:t>la Sección IV. Además</w:t>
        </w:r>
      </w:smartTag>
      <w:r w:rsidRPr="003B5C72">
        <w:rPr>
          <w:bCs/>
          <w:i/>
          <w:spacing w:val="0"/>
          <w:szCs w:val="24"/>
          <w:lang w:val="es-ES"/>
        </w:rPr>
        <w:t>, la Lista de Requisitos, conjuntamente con la Lista de Precios, servirá como base en caso de que haya una variación de cantidades en el momento de la adjudicación del contrato, de conformidad con la Cláusula 41 de las IAO.</w:t>
      </w:r>
    </w:p>
    <w:p w:rsidR="00EE7B56" w:rsidRPr="003B5C72" w:rsidRDefault="00EE7B56" w:rsidP="00EE7B56">
      <w:pPr>
        <w:tabs>
          <w:tab w:val="right" w:leader="dot" w:pos="9000"/>
        </w:tabs>
        <w:jc w:val="both"/>
        <w:rPr>
          <w:bCs/>
          <w:i/>
          <w:lang w:val="es-ES"/>
        </w:rPr>
      </w:pPr>
    </w:p>
    <w:p w:rsidR="00EE7B56" w:rsidRPr="003B5C72" w:rsidRDefault="00EE7B56" w:rsidP="00EE7B56">
      <w:pPr>
        <w:tabs>
          <w:tab w:val="right" w:leader="dot" w:pos="9000"/>
        </w:tabs>
        <w:jc w:val="both"/>
        <w:rPr>
          <w:bCs/>
          <w:i/>
          <w:lang w:val="es-ES"/>
        </w:rPr>
      </w:pPr>
      <w:r w:rsidRPr="003B5C72">
        <w:rPr>
          <w:bCs/>
          <w:i/>
          <w:lang w:val="es-ES"/>
        </w:rPr>
        <w:t xml:space="preserve">La fecha o el plazo de entrega deberá ser establecido cuidadosamente, teniendo en cuenta: (a) las implicaciones de los términos de entrega estipulados en las IAO, de conformidad con las provisiones de los </w:t>
      </w:r>
      <w:r w:rsidRPr="003B5C72">
        <w:rPr>
          <w:bCs/>
          <w:i/>
          <w:iCs/>
          <w:lang w:val="es-ES"/>
        </w:rPr>
        <w:t>Incoterms</w:t>
      </w:r>
      <w:r w:rsidRPr="003B5C72">
        <w:rPr>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rsidR="00EE7B56" w:rsidRPr="003B5C72" w:rsidRDefault="00EE7B56" w:rsidP="00EE7B56">
      <w:pPr>
        <w:pStyle w:val="Outline"/>
        <w:spacing w:before="0"/>
        <w:jc w:val="both"/>
        <w:rPr>
          <w:i/>
          <w:kern w:val="0"/>
          <w:lang w:val="es-ES"/>
        </w:rPr>
      </w:pPr>
    </w:p>
    <w:p w:rsidR="00EE7B56" w:rsidRPr="003B5C72" w:rsidRDefault="00EE7B56" w:rsidP="00EE7B56">
      <w:pPr>
        <w:pStyle w:val="Outline"/>
        <w:spacing w:before="0"/>
        <w:jc w:val="both"/>
        <w:rPr>
          <w:kern w:val="0"/>
          <w:lang w:val="es-ES"/>
        </w:rPr>
      </w:pPr>
    </w:p>
    <w:p w:rsidR="00EE7B56" w:rsidRPr="003B5C72" w:rsidRDefault="00EE7B56" w:rsidP="00EE7B56">
      <w:pPr>
        <w:pStyle w:val="Outline"/>
        <w:spacing w:before="0"/>
        <w:jc w:val="both"/>
        <w:rPr>
          <w:kern w:val="0"/>
          <w:lang w:val="es-ES"/>
        </w:rPr>
        <w:sectPr w:rsidR="00EE7B56" w:rsidRPr="003B5C72">
          <w:headerReference w:type="even" r:id="rId27"/>
          <w:headerReference w:type="default" r:id="rId28"/>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3"/>
        <w:gridCol w:w="2051"/>
        <w:gridCol w:w="1382"/>
        <w:gridCol w:w="1058"/>
        <w:gridCol w:w="1433"/>
        <w:gridCol w:w="1664"/>
        <w:gridCol w:w="1615"/>
        <w:gridCol w:w="1872"/>
      </w:tblGrid>
      <w:tr w:rsidR="00EE7B56" w:rsidRPr="003B5C72" w:rsidTr="00D8345A">
        <w:trPr>
          <w:cantSplit/>
        </w:trPr>
        <w:tc>
          <w:tcPr>
            <w:tcW w:w="12888" w:type="dxa"/>
            <w:gridSpan w:val="8"/>
            <w:tcBorders>
              <w:top w:val="nil"/>
              <w:left w:val="nil"/>
              <w:bottom w:val="double" w:sz="4" w:space="0" w:color="auto"/>
              <w:right w:val="nil"/>
            </w:tcBorders>
          </w:tcPr>
          <w:p w:rsidR="00EE7B56" w:rsidRPr="003B5C72" w:rsidRDefault="00EE7B56" w:rsidP="00D8345A">
            <w:pPr>
              <w:pStyle w:val="SectionVIHeader"/>
              <w:rPr>
                <w:lang w:val="es-ES"/>
              </w:rPr>
            </w:pPr>
            <w:bookmarkStart w:id="68" w:name="_Toc67466109"/>
            <w:bookmarkStart w:id="69" w:name="_Toc106188524"/>
            <w:r w:rsidRPr="003B5C72">
              <w:rPr>
                <w:lang w:val="es-ES"/>
              </w:rPr>
              <w:lastRenderedPageBreak/>
              <w:t xml:space="preserve">1.  </w:t>
            </w:r>
            <w:bookmarkEnd w:id="68"/>
            <w:r w:rsidRPr="003B5C72">
              <w:rPr>
                <w:bCs/>
                <w:szCs w:val="24"/>
                <w:lang w:val="es-ES"/>
              </w:rPr>
              <w:t>Lista de Bienes y Plan de Entregas</w:t>
            </w:r>
            <w:bookmarkEnd w:id="69"/>
          </w:p>
          <w:p w:rsidR="00EE7B56" w:rsidRPr="003B5C72" w:rsidRDefault="00EE7B56" w:rsidP="00D8345A">
            <w:pPr>
              <w:jc w:val="both"/>
              <w:rPr>
                <w:lang w:val="es-ES"/>
              </w:rPr>
            </w:pPr>
            <w:r w:rsidRPr="00942CE9">
              <w:rPr>
                <w:i/>
                <w:iCs/>
                <w:sz w:val="22"/>
                <w:lang w:val="es-ES"/>
              </w:rPr>
              <w:t>El comprador completará este cuadro, excepto por la columna “Fecha de entrega ofrecida por el Oferente</w:t>
            </w:r>
            <w:r w:rsidRPr="00942CE9">
              <w:rPr>
                <w:b/>
                <w:bCs/>
                <w:i/>
                <w:iCs/>
                <w:sz w:val="22"/>
                <w:lang w:val="es-ES"/>
              </w:rPr>
              <w:t xml:space="preserve">” </w:t>
            </w:r>
            <w:r w:rsidRPr="00942CE9">
              <w:rPr>
                <w:i/>
                <w:iCs/>
                <w:sz w:val="22"/>
                <w:lang w:val="es-ES"/>
              </w:rPr>
              <w:t>la cual será completada por el Oferente</w:t>
            </w:r>
            <w:r w:rsidRPr="003B5C72">
              <w:rPr>
                <w:sz w:val="22"/>
                <w:lang w:val="es-ES"/>
              </w:rPr>
              <w:t>]</w:t>
            </w:r>
          </w:p>
        </w:tc>
      </w:tr>
      <w:tr w:rsidR="00EE7B56" w:rsidRPr="003B5C72" w:rsidTr="00D8345A">
        <w:trPr>
          <w:cantSplit/>
          <w:trHeight w:val="240"/>
        </w:trPr>
        <w:tc>
          <w:tcPr>
            <w:tcW w:w="1813" w:type="dxa"/>
            <w:vMerge w:val="restart"/>
            <w:tcBorders>
              <w:top w:val="double" w:sz="4" w:space="0" w:color="auto"/>
              <w:left w:val="doub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N</w:t>
            </w:r>
            <w:r w:rsidRPr="003B5C72">
              <w:rPr>
                <w:b/>
                <w:bCs/>
                <w:sz w:val="20"/>
                <w:lang w:val="es-ES"/>
              </w:rPr>
              <w:sym w:font="Symbol" w:char="F0B0"/>
            </w:r>
            <w:r w:rsidRPr="003B5C72">
              <w:rPr>
                <w:b/>
                <w:bCs/>
                <w:sz w:val="20"/>
                <w:lang w:val="es-ES"/>
              </w:rPr>
              <w:t xml:space="preserve"> de Artículo</w:t>
            </w:r>
          </w:p>
        </w:tc>
        <w:tc>
          <w:tcPr>
            <w:tcW w:w="2051"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Descripción de los Bienes</w:t>
            </w:r>
          </w:p>
        </w:tc>
        <w:tc>
          <w:tcPr>
            <w:tcW w:w="1382"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Cantidad</w:t>
            </w:r>
          </w:p>
        </w:tc>
        <w:tc>
          <w:tcPr>
            <w:tcW w:w="1058"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Unidad física</w:t>
            </w:r>
          </w:p>
        </w:tc>
        <w:tc>
          <w:tcPr>
            <w:tcW w:w="1433" w:type="dxa"/>
            <w:vMerge w:val="restart"/>
            <w:tcBorders>
              <w:top w:val="double" w:sz="4" w:space="0" w:color="auto"/>
              <w:left w:val="single" w:sz="4" w:space="0" w:color="auto"/>
              <w:right w:val="single" w:sz="4" w:space="0" w:color="auto"/>
            </w:tcBorders>
          </w:tcPr>
          <w:p w:rsidR="00EE7B56" w:rsidRPr="003B5C72" w:rsidRDefault="00EE7B56" w:rsidP="00D8345A">
            <w:pPr>
              <w:spacing w:before="60"/>
              <w:jc w:val="center"/>
              <w:rPr>
                <w:b/>
                <w:bCs/>
                <w:sz w:val="20"/>
                <w:lang w:val="es-ES"/>
              </w:rPr>
            </w:pPr>
            <w:r w:rsidRPr="003B5C72">
              <w:rPr>
                <w:b/>
                <w:bCs/>
                <w:sz w:val="20"/>
                <w:lang w:val="es-ES"/>
              </w:rPr>
              <w:t>Lugar de destino convenido según se indica en los DDL</w:t>
            </w:r>
          </w:p>
        </w:tc>
        <w:tc>
          <w:tcPr>
            <w:tcW w:w="5151" w:type="dxa"/>
            <w:gridSpan w:val="3"/>
            <w:tcBorders>
              <w:top w:val="double" w:sz="4" w:space="0" w:color="auto"/>
              <w:left w:val="single" w:sz="4" w:space="0" w:color="auto"/>
              <w:bottom w:val="single" w:sz="4" w:space="0" w:color="auto"/>
              <w:right w:val="double" w:sz="4" w:space="0" w:color="auto"/>
            </w:tcBorders>
          </w:tcPr>
          <w:p w:rsidR="00EE7B56" w:rsidRPr="003B5C72" w:rsidRDefault="00EE7B56" w:rsidP="00D8345A">
            <w:pPr>
              <w:spacing w:before="60" w:after="60"/>
              <w:jc w:val="center"/>
              <w:rPr>
                <w:sz w:val="20"/>
                <w:lang w:val="es-ES"/>
              </w:rPr>
            </w:pPr>
            <w:r w:rsidRPr="003B5C72">
              <w:rPr>
                <w:b/>
                <w:bCs/>
                <w:sz w:val="20"/>
                <w:lang w:val="es-ES"/>
              </w:rPr>
              <w:t>Fecha de Entrega</w:t>
            </w:r>
          </w:p>
        </w:tc>
      </w:tr>
      <w:tr w:rsidR="00EE7B56" w:rsidRPr="003B5C72" w:rsidTr="00D8345A">
        <w:trPr>
          <w:cantSplit/>
          <w:trHeight w:val="240"/>
        </w:trPr>
        <w:tc>
          <w:tcPr>
            <w:tcW w:w="1813" w:type="dxa"/>
            <w:vMerge/>
            <w:tcBorders>
              <w:left w:val="doub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2051"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382"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058"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433" w:type="dxa"/>
            <w:vMerge/>
            <w:tcBorders>
              <w:left w:val="single" w:sz="4" w:space="0" w:color="auto"/>
              <w:bottom w:val="single" w:sz="4" w:space="0" w:color="auto"/>
              <w:right w:val="single" w:sz="4" w:space="0" w:color="auto"/>
            </w:tcBorders>
          </w:tcPr>
          <w:p w:rsidR="00EE7B56" w:rsidRPr="003B5C72" w:rsidRDefault="00EE7B56" w:rsidP="00D8345A">
            <w:pPr>
              <w:jc w:val="both"/>
              <w:rPr>
                <w:sz w:val="20"/>
                <w:lang w:val="es-ES"/>
              </w:rPr>
            </w:pPr>
          </w:p>
        </w:tc>
        <w:tc>
          <w:tcPr>
            <w:tcW w:w="1664" w:type="dxa"/>
            <w:tcBorders>
              <w:top w:val="single" w:sz="4" w:space="0" w:color="auto"/>
              <w:left w:val="single" w:sz="4" w:space="0" w:color="auto"/>
              <w:right w:val="single" w:sz="4" w:space="0" w:color="auto"/>
            </w:tcBorders>
          </w:tcPr>
          <w:p w:rsidR="00EE7B56" w:rsidRPr="003B5C72" w:rsidRDefault="00EE7B56" w:rsidP="00D8345A">
            <w:pPr>
              <w:spacing w:before="60" w:after="60"/>
              <w:jc w:val="center"/>
              <w:rPr>
                <w:b/>
                <w:bCs/>
                <w:sz w:val="20"/>
                <w:lang w:val="es-ES"/>
              </w:rPr>
            </w:pPr>
            <w:r w:rsidRPr="003B5C72">
              <w:rPr>
                <w:b/>
                <w:bCs/>
                <w:sz w:val="20"/>
                <w:lang w:val="es-ES"/>
              </w:rPr>
              <w:t>Fecha más temprana de entrega</w:t>
            </w:r>
          </w:p>
        </w:tc>
        <w:tc>
          <w:tcPr>
            <w:tcW w:w="1615" w:type="dxa"/>
            <w:tcBorders>
              <w:top w:val="single" w:sz="4" w:space="0" w:color="auto"/>
              <w:left w:val="single" w:sz="4" w:space="0" w:color="auto"/>
              <w:right w:val="single" w:sz="4" w:space="0" w:color="auto"/>
            </w:tcBorders>
          </w:tcPr>
          <w:p w:rsidR="00EE7B56" w:rsidRPr="003B5C72" w:rsidRDefault="00EE7B56" w:rsidP="00D8345A">
            <w:pPr>
              <w:spacing w:before="60" w:after="60"/>
              <w:jc w:val="center"/>
              <w:rPr>
                <w:b/>
                <w:bCs/>
                <w:sz w:val="20"/>
                <w:lang w:val="es-ES"/>
              </w:rPr>
            </w:pPr>
            <w:r w:rsidRPr="003B5C72">
              <w:rPr>
                <w:b/>
                <w:bCs/>
                <w:sz w:val="20"/>
                <w:lang w:val="es-ES"/>
              </w:rPr>
              <w:t>Fecha límite de entrega</w:t>
            </w:r>
          </w:p>
          <w:p w:rsidR="00EE7B56" w:rsidRPr="003B5C72" w:rsidRDefault="00EE7B56" w:rsidP="00D8345A">
            <w:pPr>
              <w:spacing w:before="60" w:after="60"/>
              <w:jc w:val="center"/>
              <w:rPr>
                <w:b/>
                <w:bCs/>
                <w:sz w:val="20"/>
                <w:lang w:val="es-ES"/>
              </w:rPr>
            </w:pPr>
          </w:p>
        </w:tc>
        <w:tc>
          <w:tcPr>
            <w:tcW w:w="1872" w:type="dxa"/>
            <w:tcBorders>
              <w:top w:val="single" w:sz="4" w:space="0" w:color="auto"/>
              <w:left w:val="single" w:sz="4" w:space="0" w:color="auto"/>
              <w:bottom w:val="single" w:sz="4" w:space="0" w:color="auto"/>
              <w:right w:val="double" w:sz="4" w:space="0" w:color="auto"/>
            </w:tcBorders>
          </w:tcPr>
          <w:p w:rsidR="00EE7B56" w:rsidRPr="003B5C72" w:rsidRDefault="00EE7B56" w:rsidP="00D8345A">
            <w:pPr>
              <w:spacing w:before="60" w:after="60"/>
              <w:jc w:val="center"/>
              <w:rPr>
                <w:b/>
                <w:bCs/>
                <w:i/>
                <w:iCs/>
                <w:sz w:val="20"/>
                <w:lang w:val="es-ES"/>
              </w:rPr>
            </w:pPr>
            <w:r w:rsidRPr="003B5C72">
              <w:rPr>
                <w:b/>
                <w:bCs/>
                <w:sz w:val="20"/>
                <w:lang w:val="es-ES"/>
              </w:rPr>
              <w:t xml:space="preserve">Fecha de entrega ofrecida por el Oferente </w:t>
            </w:r>
            <w:r w:rsidRPr="003B5C72">
              <w:rPr>
                <w:b/>
                <w:bCs/>
                <w:i/>
                <w:iCs/>
                <w:sz w:val="20"/>
                <w:lang w:val="es-ES"/>
              </w:rPr>
              <w:t>[a ser especificada por el Oferente]</w:t>
            </w: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jc w:val="both"/>
              <w:rPr>
                <w:lang w:val="es-ES"/>
              </w:rPr>
            </w:pPr>
            <w:r>
              <w:rPr>
                <w:lang w:val="es-ES"/>
              </w:rPr>
              <w:t>1</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Servidores Tipo Rack</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115795" w:rsidP="00D8345A">
            <w:pPr>
              <w:jc w:val="both"/>
              <w:rPr>
                <w:lang w:val="es-ES"/>
              </w:rPr>
            </w:pPr>
            <w:r>
              <w:rPr>
                <w:lang w:val="es-ES"/>
              </w:rPr>
              <w:t>3</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Unidad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196EE8">
              <w:rPr>
                <w:sz w:val="20"/>
                <w:lang w:val="es-ES"/>
              </w:rPr>
              <w:t xml:space="preserve">Oficinas de la Unidad de Infotecnología, Secretaría de Educación, Distrito Central, Col. Mirador de Loarque Edificio INICE segundo nivel ala izquierda.   El empaque o embalaje deberá ser el que el fabricante considere conveniente, siempre y cuando garantice el manejo optimo del mismo.           </w:t>
            </w:r>
          </w:p>
        </w:tc>
        <w:tc>
          <w:tcPr>
            <w:tcW w:w="1664"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15 días calendario contados a partir de la firma del contrato</w:t>
            </w:r>
          </w:p>
        </w:tc>
        <w:tc>
          <w:tcPr>
            <w:tcW w:w="1615" w:type="dxa"/>
            <w:tcBorders>
              <w:left w:val="single" w:sz="4" w:space="0" w:color="auto"/>
              <w:right w:val="single" w:sz="4" w:space="0" w:color="auto"/>
            </w:tcBorders>
          </w:tcPr>
          <w:p w:rsidR="00EE7B56" w:rsidRPr="003B5C72" w:rsidRDefault="00EE7B56" w:rsidP="00D8345A">
            <w:pPr>
              <w:pStyle w:val="Outline"/>
              <w:spacing w:before="0"/>
              <w:jc w:val="both"/>
              <w:rPr>
                <w:kern w:val="0"/>
                <w:lang w:val="es-ES"/>
              </w:rPr>
            </w:pPr>
            <w:r w:rsidRPr="00345920">
              <w:rPr>
                <w:color w:val="000000"/>
                <w:sz w:val="20"/>
                <w:lang w:val="es-ES"/>
              </w:rPr>
              <w:t>30 días calendario contados a partir de la firma del contrato</w:t>
            </w:r>
          </w:p>
        </w:tc>
        <w:tc>
          <w:tcPr>
            <w:tcW w:w="1872" w:type="dxa"/>
            <w:tcBorders>
              <w:top w:val="single" w:sz="4" w:space="0" w:color="auto"/>
              <w:left w:val="single" w:sz="4" w:space="0" w:color="auto"/>
              <w:right w:val="double" w:sz="4" w:space="0" w:color="auto"/>
            </w:tcBorders>
          </w:tcPr>
          <w:p w:rsidR="00EE7B56" w:rsidRPr="003B5C72" w:rsidRDefault="00EE7B56" w:rsidP="00D8345A">
            <w:pPr>
              <w:jc w:val="both"/>
              <w:rPr>
                <w:lang w:val="es-ES"/>
              </w:rPr>
            </w:pP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lastRenderedPageBreak/>
              <w:t>[indicar</w:t>
            </w:r>
            <w:r w:rsidRPr="003B5C72">
              <w:rPr>
                <w:bCs/>
                <w:i/>
                <w:iCs/>
                <w:sz w:val="20"/>
                <w:lang w:val="es-ES"/>
              </w:rPr>
              <w:t>el No.]</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descripción de los Bienes]</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cantidad de los artículos a suministrar]</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unidad física de medida de la cantidad]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w:t>
            </w:r>
            <w:r>
              <w:rPr>
                <w:i/>
                <w:iCs/>
                <w:sz w:val="20"/>
                <w:lang w:val="es-ES"/>
              </w:rPr>
              <w:t>r el lugar de destino convenido</w:t>
            </w:r>
            <w:r w:rsidRPr="003B5C72">
              <w:rPr>
                <w:i/>
                <w:iCs/>
                <w:sz w:val="20"/>
                <w:lang w:val="es-ES"/>
              </w:rPr>
              <w:t>]</w:t>
            </w:r>
          </w:p>
        </w:tc>
        <w:tc>
          <w:tcPr>
            <w:tcW w:w="1664" w:type="dxa"/>
            <w:tcBorders>
              <w:left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c>
          <w:tcPr>
            <w:tcW w:w="1615" w:type="dxa"/>
            <w:tcBorders>
              <w:left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c>
          <w:tcPr>
            <w:tcW w:w="1872" w:type="dxa"/>
            <w:tcBorders>
              <w:left w:val="single" w:sz="4" w:space="0" w:color="auto"/>
              <w:right w:val="doub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jc w:val="both"/>
              <w:rPr>
                <w:lang w:val="es-ES"/>
              </w:rPr>
            </w:pPr>
            <w:r>
              <w:rPr>
                <w:lang w:val="es-ES"/>
              </w:rPr>
              <w:t>2</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NAS de marca y de línea empresarial de fabricación reciente</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Pr>
                <w:lang w:val="es-ES"/>
              </w:rPr>
              <w:t>1</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Unidad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Pr>
                <w:sz w:val="20"/>
                <w:lang w:val="es-ES"/>
              </w:rPr>
              <w:t>E</w:t>
            </w:r>
            <w:r w:rsidRPr="00196EE8">
              <w:rPr>
                <w:sz w:val="20"/>
                <w:lang w:val="es-ES"/>
              </w:rPr>
              <w:t xml:space="preserve">n las Oficinas de la Unidad de Infotecnología, Secretaría de Educación, Distrito Central, Col. Mirador de Loarque Edificio INICE segundo nivel ala izquierda.            </w:t>
            </w:r>
          </w:p>
        </w:tc>
        <w:tc>
          <w:tcPr>
            <w:tcW w:w="1664"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15 días calendario contados a partir de la firma del contrato</w:t>
            </w:r>
          </w:p>
        </w:tc>
        <w:tc>
          <w:tcPr>
            <w:tcW w:w="1615"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30 días calendario contados a partir de la firma del contrato</w:t>
            </w:r>
          </w:p>
        </w:tc>
        <w:tc>
          <w:tcPr>
            <w:tcW w:w="1872" w:type="dxa"/>
            <w:tcBorders>
              <w:left w:val="single" w:sz="4" w:space="0" w:color="auto"/>
              <w:right w:val="double" w:sz="4" w:space="0" w:color="auto"/>
            </w:tcBorders>
          </w:tcPr>
          <w:p w:rsidR="00EE7B56" w:rsidRPr="003B5C72" w:rsidRDefault="00EE7B56" w:rsidP="00D8345A">
            <w:pPr>
              <w:jc w:val="both"/>
              <w:rPr>
                <w:lang w:val="es-ES"/>
              </w:rPr>
            </w:pPr>
          </w:p>
        </w:tc>
      </w:tr>
      <w:tr w:rsidR="005F4D73" w:rsidRPr="003B5C72" w:rsidTr="00A12971">
        <w:trPr>
          <w:cantSplit/>
          <w:trHeight w:val="1666"/>
        </w:trPr>
        <w:tc>
          <w:tcPr>
            <w:tcW w:w="12888" w:type="dxa"/>
            <w:gridSpan w:val="8"/>
            <w:tcBorders>
              <w:top w:val="single" w:sz="4" w:space="0" w:color="auto"/>
              <w:left w:val="double" w:sz="4" w:space="0" w:color="auto"/>
              <w:right w:val="double" w:sz="4" w:space="0" w:color="auto"/>
            </w:tcBorders>
          </w:tcPr>
          <w:p w:rsidR="005F4D73" w:rsidRPr="003B5C72" w:rsidRDefault="005F4D73" w:rsidP="005F4D73">
            <w:pPr>
              <w:pStyle w:val="BodyText21"/>
              <w:ind w:left="0" w:right="236" w:firstLine="0"/>
              <w:rPr>
                <w:lang w:val="es-ES"/>
              </w:rPr>
            </w:pPr>
            <w:r>
              <w:t xml:space="preserve">Nota: </w:t>
            </w:r>
            <w:r w:rsidRPr="00DB19C4">
              <w:t>La entrega de los bienes debe realizarse en presencia de un representante de</w:t>
            </w:r>
            <w:r>
              <w:t xml:space="preserve"> Almacén Central de la Secretarí</w:t>
            </w:r>
            <w:r w:rsidRPr="00DB19C4">
              <w:t>a de</w:t>
            </w:r>
            <w:r>
              <w:t xml:space="preserve"> Estado en el Despacho de Educación</w:t>
            </w:r>
            <w:r w:rsidRPr="00DB19C4">
              <w:t>, un representante de la Sub Dirección de Bienes Na</w:t>
            </w:r>
            <w:r>
              <w:t>cionales, un representante de la USINIEH, así como</w:t>
            </w:r>
            <w:r w:rsidRPr="00DB19C4">
              <w:t xml:space="preserve"> </w:t>
            </w:r>
            <w:r>
              <w:t>el Representante Legal de la empresa adjudicada ó</w:t>
            </w:r>
            <w:r w:rsidRPr="00DB19C4">
              <w:t xml:space="preserve"> la persona que éste designe por escrito. (2) </w:t>
            </w:r>
            <w:r>
              <w:rPr>
                <w:rFonts w:eastAsia="Times New Roman"/>
                <w:color w:val="000000"/>
                <w:lang w:val="es-HN"/>
              </w:rPr>
              <w:t>Se emitirá A</w:t>
            </w:r>
            <w:r w:rsidRPr="00304295">
              <w:rPr>
                <w:rFonts w:eastAsia="Times New Roman"/>
                <w:color w:val="000000"/>
                <w:lang w:val="es-HN"/>
              </w:rPr>
              <w:t xml:space="preserve">cta de </w:t>
            </w:r>
            <w:r>
              <w:rPr>
                <w:rFonts w:eastAsia="Times New Roman"/>
                <w:color w:val="000000"/>
                <w:lang w:val="es-HN"/>
              </w:rPr>
              <w:t>A</w:t>
            </w:r>
            <w:r w:rsidRPr="00304295">
              <w:rPr>
                <w:rFonts w:eastAsia="Times New Roman"/>
                <w:color w:val="000000"/>
                <w:lang w:val="es-HN"/>
              </w:rPr>
              <w:t>ceptación una</w:t>
            </w:r>
            <w:r>
              <w:rPr>
                <w:rFonts w:eastAsia="Times New Roman"/>
                <w:color w:val="000000"/>
                <w:lang w:val="es-HN"/>
              </w:rPr>
              <w:t xml:space="preserve"> vez que los bienes funcionen de acuerdo a lo solicitado y (3) </w:t>
            </w:r>
            <w:r w:rsidRPr="00DB19C4">
              <w:rPr>
                <w:rFonts w:eastAsia="Times New Roman"/>
                <w:color w:val="000000"/>
                <w:lang w:val="es-HN"/>
              </w:rPr>
              <w:t>El proveedor debe notificar con al menos cinco (5) días de anticipación, la fecha y hora de la entrega.</w:t>
            </w:r>
            <w:r w:rsidRPr="00304295">
              <w:t xml:space="preserve"> </w:t>
            </w:r>
          </w:p>
        </w:tc>
      </w:tr>
    </w:tbl>
    <w:p w:rsidR="00EE7B56" w:rsidRPr="003B5C72" w:rsidRDefault="00EE7B56" w:rsidP="00EE7B56">
      <w:pPr>
        <w:jc w:val="center"/>
        <w:rPr>
          <w:b/>
          <w:bCs/>
          <w:sz w:val="32"/>
          <w:lang w:val="es-ES"/>
        </w:rPr>
      </w:pPr>
    </w:p>
    <w:p w:rsidR="00EE7B56" w:rsidRPr="003B5C72" w:rsidRDefault="00EE7B56" w:rsidP="00EE7B56">
      <w:pPr>
        <w:pStyle w:val="SectionVIHeader"/>
        <w:rPr>
          <w:lang w:val="es-ES"/>
        </w:rPr>
      </w:pPr>
      <w:r w:rsidRPr="003B5C72">
        <w:rPr>
          <w:lang w:val="es-ES"/>
        </w:rPr>
        <w:br w:type="page"/>
      </w:r>
      <w:bookmarkStart w:id="70" w:name="_Toc106188525"/>
      <w:r w:rsidRPr="003B5C72">
        <w:rPr>
          <w:lang w:val="es-ES"/>
        </w:rPr>
        <w:lastRenderedPageBreak/>
        <w:t>2.  Lista de Servicios Conexos y Cronograma de Cumplimiento</w:t>
      </w:r>
      <w:bookmarkEnd w:id="70"/>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[El Comprador deberá completa</w:t>
      </w:r>
      <w:r w:rsidR="005F4D73">
        <w:rPr>
          <w:i/>
          <w:iCs/>
          <w:lang w:val="es-ES"/>
        </w:rPr>
        <w:t>r</w:t>
      </w:r>
      <w:r w:rsidRPr="003B5C72">
        <w:rPr>
          <w:i/>
          <w:iCs/>
          <w:lang w:val="es-ES"/>
        </w:rPr>
        <w:t xml:space="preserve"> este cuadro. Las fechas de ejecución deberán ser realistas y consistentes con las fechas requeridas de entrega de los bienes (de acuerdo a los Incoterms)]</w:t>
      </w:r>
    </w:p>
    <w:p w:rsidR="00EE7B56" w:rsidRPr="003B5C72" w:rsidRDefault="00EE7B56" w:rsidP="00EE7B56">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2340"/>
        <w:gridCol w:w="2340"/>
        <w:gridCol w:w="1620"/>
        <w:gridCol w:w="1620"/>
      </w:tblGrid>
      <w:tr w:rsidR="00EE7B56" w:rsidRPr="003B5C72" w:rsidTr="005F4D73">
        <w:trPr>
          <w:cantSplit/>
          <w:trHeight w:val="1275"/>
          <w:tblHeader/>
        </w:trPr>
        <w:tc>
          <w:tcPr>
            <w:tcW w:w="1008"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Servicio</w:t>
            </w:r>
          </w:p>
        </w:tc>
        <w:tc>
          <w:tcPr>
            <w:tcW w:w="423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Descripción del Servicio</w:t>
            </w:r>
          </w:p>
        </w:tc>
        <w:tc>
          <w:tcPr>
            <w:tcW w:w="234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Cantidad</w:t>
            </w:r>
            <w:r w:rsidRPr="003B5C72">
              <w:rPr>
                <w:rStyle w:val="Refdenotaalpie"/>
                <w:bCs/>
                <w:sz w:val="20"/>
                <w:lang w:val="es-ES"/>
              </w:rPr>
              <w:footnoteReference w:id="2"/>
            </w:r>
          </w:p>
        </w:tc>
        <w:tc>
          <w:tcPr>
            <w:tcW w:w="234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Unidad física</w:t>
            </w:r>
          </w:p>
        </w:tc>
        <w:tc>
          <w:tcPr>
            <w:tcW w:w="1620" w:type="dxa"/>
          </w:tcPr>
          <w:p w:rsidR="00EE7B56" w:rsidRPr="003B5C72" w:rsidRDefault="00EE7B56" w:rsidP="00D8345A">
            <w:pPr>
              <w:spacing w:before="120"/>
              <w:ind w:left="-18"/>
              <w:jc w:val="center"/>
              <w:rPr>
                <w:b/>
                <w:bCs/>
                <w:sz w:val="20"/>
                <w:lang w:val="es-ES"/>
              </w:rPr>
            </w:pPr>
            <w:r w:rsidRPr="003B5C72">
              <w:rPr>
                <w:b/>
                <w:bCs/>
                <w:sz w:val="20"/>
                <w:lang w:val="es-ES"/>
              </w:rPr>
              <w:t>Lugar donde los servicios serán prestados</w:t>
            </w:r>
          </w:p>
        </w:tc>
        <w:tc>
          <w:tcPr>
            <w:tcW w:w="1620" w:type="dxa"/>
          </w:tcPr>
          <w:p w:rsidR="00EE7B56" w:rsidRPr="003B5C72" w:rsidRDefault="00EE7B56" w:rsidP="00D8345A">
            <w:pPr>
              <w:spacing w:before="120"/>
              <w:ind w:left="-18"/>
              <w:jc w:val="center"/>
              <w:rPr>
                <w:b/>
                <w:bCs/>
                <w:sz w:val="20"/>
                <w:lang w:val="es-ES"/>
              </w:rPr>
            </w:pPr>
            <w:r w:rsidRPr="003B5C72">
              <w:rPr>
                <w:b/>
                <w:bCs/>
                <w:sz w:val="20"/>
                <w:lang w:val="es-ES"/>
              </w:rPr>
              <w:t xml:space="preserve">Fecha(s) final(es) de Ejecución de los Servicios </w:t>
            </w:r>
          </w:p>
        </w:tc>
      </w:tr>
      <w:tr w:rsidR="00EE7B56" w:rsidRPr="003B5C72" w:rsidTr="005F4D73">
        <w:trPr>
          <w:cantSplit/>
          <w:trHeight w:val="255"/>
        </w:trPr>
        <w:tc>
          <w:tcPr>
            <w:tcW w:w="1008" w:type="dxa"/>
          </w:tcPr>
          <w:p w:rsidR="00EE7B56" w:rsidRPr="003B5C72" w:rsidRDefault="00EE7B56" w:rsidP="00D8345A">
            <w:pPr>
              <w:pStyle w:val="Outline"/>
              <w:spacing w:before="120"/>
              <w:rPr>
                <w:i/>
                <w:iCs/>
                <w:kern w:val="0"/>
                <w:sz w:val="20"/>
                <w:lang w:val="es-ES"/>
              </w:rPr>
            </w:pPr>
            <w:r w:rsidRPr="003B5C72">
              <w:rPr>
                <w:i/>
                <w:iCs/>
                <w:sz w:val="20"/>
                <w:lang w:val="es-ES"/>
              </w:rPr>
              <w:t>[indicar el No. del Servicio]</w:t>
            </w:r>
          </w:p>
        </w:tc>
        <w:tc>
          <w:tcPr>
            <w:tcW w:w="4230" w:type="dxa"/>
          </w:tcPr>
          <w:p w:rsidR="00EE7B56" w:rsidRPr="003B5C72" w:rsidRDefault="00EE7B56" w:rsidP="00D8345A">
            <w:pPr>
              <w:pStyle w:val="Outline"/>
              <w:spacing w:before="120"/>
              <w:rPr>
                <w:i/>
                <w:iCs/>
                <w:kern w:val="0"/>
                <w:sz w:val="20"/>
                <w:lang w:val="es-ES"/>
              </w:rPr>
            </w:pPr>
            <w:r w:rsidRPr="003B5C72">
              <w:rPr>
                <w:i/>
                <w:iCs/>
                <w:kern w:val="0"/>
                <w:sz w:val="20"/>
                <w:lang w:val="es-ES"/>
              </w:rPr>
              <w:t>[indicar descripción de los Servicios Conexos ]</w:t>
            </w:r>
          </w:p>
        </w:tc>
        <w:tc>
          <w:tcPr>
            <w:tcW w:w="2340" w:type="dxa"/>
          </w:tcPr>
          <w:p w:rsidR="00EE7B56" w:rsidRPr="003B5C72" w:rsidRDefault="00EE7B56" w:rsidP="00D8345A">
            <w:pPr>
              <w:pStyle w:val="Outline"/>
              <w:spacing w:before="120"/>
              <w:rPr>
                <w:i/>
                <w:iCs/>
                <w:kern w:val="0"/>
                <w:sz w:val="20"/>
                <w:lang w:val="es-ES"/>
              </w:rPr>
            </w:pPr>
            <w:r w:rsidRPr="003B5C72">
              <w:rPr>
                <w:i/>
                <w:iCs/>
                <w:kern w:val="0"/>
                <w:sz w:val="20"/>
                <w:lang w:val="es-ES"/>
              </w:rPr>
              <w:t>[Insertar la cantidad de rubros de servicios a proveer]</w:t>
            </w:r>
          </w:p>
        </w:tc>
        <w:tc>
          <w:tcPr>
            <w:tcW w:w="2340" w:type="dxa"/>
          </w:tcPr>
          <w:p w:rsidR="00EE7B56" w:rsidRPr="003B5C72" w:rsidRDefault="00EE7B56" w:rsidP="00D8345A">
            <w:pPr>
              <w:pStyle w:val="Outline"/>
              <w:spacing w:before="120"/>
              <w:rPr>
                <w:i/>
                <w:iCs/>
                <w:kern w:val="0"/>
                <w:sz w:val="20"/>
                <w:lang w:val="es-ES"/>
              </w:rPr>
            </w:pPr>
            <w:r w:rsidRPr="003B5C72">
              <w:rPr>
                <w:i/>
                <w:iCs/>
                <w:kern w:val="0"/>
                <w:sz w:val="20"/>
                <w:lang w:val="es-ES"/>
              </w:rPr>
              <w:t xml:space="preserve">[indicar la unidad física de medida de los rubros de servicios] </w:t>
            </w:r>
          </w:p>
        </w:tc>
        <w:tc>
          <w:tcPr>
            <w:tcW w:w="1620" w:type="dxa"/>
          </w:tcPr>
          <w:p w:rsidR="00EE7B56" w:rsidRPr="003B5C72" w:rsidRDefault="00EE7B56" w:rsidP="00D8345A">
            <w:pPr>
              <w:pStyle w:val="Outline"/>
              <w:spacing w:before="120"/>
              <w:rPr>
                <w:i/>
                <w:iCs/>
                <w:kern w:val="0"/>
                <w:sz w:val="20"/>
                <w:lang w:val="es-ES"/>
              </w:rPr>
            </w:pPr>
            <w:r w:rsidRPr="003B5C72">
              <w:rPr>
                <w:i/>
                <w:iCs/>
                <w:kern w:val="0"/>
                <w:sz w:val="20"/>
                <w:lang w:val="es-ES"/>
              </w:rPr>
              <w:t xml:space="preserve">[indicar el nombre del lugar] </w:t>
            </w:r>
          </w:p>
        </w:tc>
        <w:tc>
          <w:tcPr>
            <w:tcW w:w="1620" w:type="dxa"/>
          </w:tcPr>
          <w:p w:rsidR="00EE7B56" w:rsidRPr="003B5C72" w:rsidRDefault="00EE7B56" w:rsidP="00D8345A">
            <w:pPr>
              <w:pStyle w:val="Outline"/>
              <w:spacing w:before="120"/>
              <w:rPr>
                <w:b/>
                <w:bCs/>
                <w:i/>
                <w:iCs/>
                <w:kern w:val="0"/>
                <w:sz w:val="20"/>
                <w:lang w:val="es-ES"/>
              </w:rPr>
            </w:pPr>
            <w:r w:rsidRPr="003B5C72">
              <w:rPr>
                <w:i/>
                <w:iCs/>
                <w:sz w:val="20"/>
                <w:lang w:val="es-ES"/>
              </w:rPr>
              <w:t>[indicar la(s) fecha(s) de entrega requerida(s)]</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4230" w:type="dxa"/>
          </w:tcPr>
          <w:p w:rsidR="00EE7B56" w:rsidRPr="003B5C72" w:rsidRDefault="00EE7B56" w:rsidP="00D8345A">
            <w:pPr>
              <w:pStyle w:val="Outline"/>
              <w:spacing w:before="120"/>
              <w:jc w:val="both"/>
              <w:rPr>
                <w:kern w:val="0"/>
                <w:sz w:val="20"/>
                <w:lang w:val="es-ES"/>
              </w:rPr>
            </w:pPr>
            <w:r w:rsidRPr="00604A31">
              <w:rPr>
                <w:kern w:val="0"/>
                <w:sz w:val="16"/>
                <w:szCs w:val="16"/>
                <w:lang w:val="es-ES"/>
              </w:rPr>
              <w:t>Instalación de los servidores</w:t>
            </w:r>
          </w:p>
        </w:tc>
        <w:tc>
          <w:tcPr>
            <w:tcW w:w="2340" w:type="dxa"/>
          </w:tcPr>
          <w:p w:rsidR="00EE7B56" w:rsidRPr="003B5C72" w:rsidRDefault="00115795" w:rsidP="00D8345A">
            <w:pPr>
              <w:pStyle w:val="Outline"/>
              <w:spacing w:before="120"/>
              <w:jc w:val="both"/>
              <w:rPr>
                <w:kern w:val="0"/>
                <w:sz w:val="20"/>
                <w:lang w:val="es-ES"/>
              </w:rPr>
            </w:pPr>
            <w:r>
              <w:rPr>
                <w:kern w:val="0"/>
                <w:sz w:val="20"/>
                <w:lang w:val="es-ES"/>
              </w:rPr>
              <w:t>3</w:t>
            </w:r>
          </w:p>
        </w:tc>
        <w:tc>
          <w:tcPr>
            <w:tcW w:w="2340" w:type="dxa"/>
          </w:tcPr>
          <w:p w:rsidR="00EE7B56" w:rsidRPr="003B5C72" w:rsidRDefault="00EE7B56" w:rsidP="00D8345A">
            <w:pPr>
              <w:pStyle w:val="Outline"/>
              <w:spacing w:before="120"/>
              <w:jc w:val="both"/>
              <w:rPr>
                <w:kern w:val="0"/>
                <w:sz w:val="20"/>
                <w:lang w:val="es-ES"/>
              </w:rPr>
            </w:pPr>
            <w:r w:rsidRPr="00115795">
              <w:rPr>
                <w:kern w:val="0"/>
                <w:sz w:val="20"/>
                <w:szCs w:val="16"/>
                <w:lang w:val="es-ES"/>
              </w:rPr>
              <w:t>Servidores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5F4D73" w:rsidRDefault="00EE7B56" w:rsidP="00F07CC0">
            <w:pPr>
              <w:pStyle w:val="Outline"/>
              <w:spacing w:before="120"/>
              <w:jc w:val="both"/>
              <w:rPr>
                <w:kern w:val="0"/>
                <w:sz w:val="20"/>
                <w:highlight w:val="yellow"/>
                <w:lang w:val="es-ES"/>
              </w:rPr>
            </w:pPr>
            <w:r w:rsidRPr="00A12971">
              <w:rPr>
                <w:kern w:val="0"/>
                <w:sz w:val="16"/>
                <w:szCs w:val="16"/>
                <w:lang w:val="es-ES"/>
              </w:rPr>
              <w:t xml:space="preserve">A más tardar </w:t>
            </w:r>
            <w:r w:rsidR="00F07CC0">
              <w:rPr>
                <w:kern w:val="0"/>
                <w:sz w:val="16"/>
                <w:szCs w:val="16"/>
                <w:lang w:val="es-ES"/>
              </w:rPr>
              <w:t>15</w:t>
            </w:r>
            <w:r w:rsidRPr="00A12971">
              <w:rPr>
                <w:kern w:val="0"/>
                <w:sz w:val="16"/>
                <w:szCs w:val="16"/>
                <w:lang w:val="es-ES"/>
              </w:rPr>
              <w:t xml:space="preserve"> días después de la entrega de los bienes.</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2</w:t>
            </w:r>
          </w:p>
        </w:tc>
        <w:tc>
          <w:tcPr>
            <w:tcW w:w="4230" w:type="dxa"/>
          </w:tcPr>
          <w:p w:rsidR="00EE7B56" w:rsidRPr="003B5C72" w:rsidRDefault="00EE7B56" w:rsidP="00D8345A">
            <w:pPr>
              <w:pStyle w:val="Outline"/>
              <w:spacing w:before="120"/>
              <w:jc w:val="both"/>
              <w:rPr>
                <w:kern w:val="0"/>
                <w:sz w:val="20"/>
                <w:lang w:val="es-ES"/>
              </w:rPr>
            </w:pPr>
            <w:r w:rsidRPr="00151832">
              <w:rPr>
                <w:kern w:val="0"/>
                <w:sz w:val="16"/>
                <w:szCs w:val="16"/>
                <w:lang w:val="es-ES"/>
              </w:rPr>
              <w:t>Instalación de los NAS</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NAS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A12971" w:rsidRDefault="00EE7B56" w:rsidP="00A12971">
            <w:pPr>
              <w:pStyle w:val="Outline"/>
              <w:spacing w:before="120"/>
              <w:rPr>
                <w:color w:val="FF0000"/>
                <w:kern w:val="0"/>
                <w:sz w:val="20"/>
                <w:lang w:val="es-ES"/>
              </w:rPr>
            </w:pPr>
            <w:r w:rsidRPr="00A12971">
              <w:rPr>
                <w:kern w:val="0"/>
                <w:sz w:val="16"/>
                <w:szCs w:val="16"/>
                <w:lang w:val="es-ES"/>
              </w:rPr>
              <w:t xml:space="preserve">A más tardar </w:t>
            </w:r>
            <w:r w:rsidR="00F07CC0">
              <w:rPr>
                <w:kern w:val="0"/>
                <w:sz w:val="16"/>
                <w:szCs w:val="16"/>
                <w:lang w:val="es-ES"/>
              </w:rPr>
              <w:t>15</w:t>
            </w:r>
            <w:r w:rsidR="00A12971">
              <w:rPr>
                <w:kern w:val="0"/>
                <w:sz w:val="16"/>
                <w:szCs w:val="16"/>
                <w:lang w:val="es-ES"/>
              </w:rPr>
              <w:t xml:space="preserve"> </w:t>
            </w:r>
            <w:r w:rsidRPr="00A12971">
              <w:rPr>
                <w:kern w:val="0"/>
                <w:sz w:val="16"/>
                <w:szCs w:val="16"/>
                <w:lang w:val="es-ES"/>
              </w:rPr>
              <w:t>días después de la entrega de los bienes</w:t>
            </w:r>
            <w:r w:rsidRPr="00A12971">
              <w:rPr>
                <w:color w:val="FF0000"/>
                <w:kern w:val="0"/>
                <w:sz w:val="16"/>
                <w:szCs w:val="16"/>
                <w:lang w:val="es-ES"/>
              </w:rPr>
              <w:t xml:space="preserve">. </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lastRenderedPageBreak/>
              <w:t>3</w:t>
            </w:r>
          </w:p>
        </w:tc>
        <w:tc>
          <w:tcPr>
            <w:tcW w:w="4230" w:type="dxa"/>
          </w:tcPr>
          <w:p w:rsidR="00EE7B56" w:rsidRPr="003B5C72" w:rsidRDefault="00EE7B56" w:rsidP="00D8345A">
            <w:pPr>
              <w:pStyle w:val="Outline"/>
              <w:spacing w:before="120"/>
              <w:jc w:val="both"/>
              <w:rPr>
                <w:kern w:val="0"/>
                <w:sz w:val="20"/>
                <w:lang w:val="es-ES"/>
              </w:rPr>
            </w:pPr>
            <w:r w:rsidRPr="00151832">
              <w:rPr>
                <w:kern w:val="0"/>
                <w:sz w:val="16"/>
                <w:szCs w:val="16"/>
                <w:lang w:val="es-ES"/>
              </w:rPr>
              <w:t>Mantenimiento de lo</w:t>
            </w:r>
            <w:r>
              <w:rPr>
                <w:kern w:val="0"/>
                <w:sz w:val="16"/>
                <w:szCs w:val="16"/>
                <w:lang w:val="es-ES"/>
              </w:rPr>
              <w:t>s</w:t>
            </w:r>
            <w:r w:rsidRPr="00151832">
              <w:rPr>
                <w:kern w:val="0"/>
                <w:sz w:val="16"/>
                <w:szCs w:val="16"/>
                <w:lang w:val="es-ES"/>
              </w:rPr>
              <w:t xml:space="preserve"> servidores</w:t>
            </w:r>
          </w:p>
        </w:tc>
        <w:tc>
          <w:tcPr>
            <w:tcW w:w="2340" w:type="dxa"/>
          </w:tcPr>
          <w:p w:rsidR="00EE7B56" w:rsidRPr="003B5C72" w:rsidRDefault="00115795" w:rsidP="00D8345A">
            <w:pPr>
              <w:pStyle w:val="Outline"/>
              <w:spacing w:before="120"/>
              <w:jc w:val="both"/>
              <w:rPr>
                <w:kern w:val="0"/>
                <w:sz w:val="20"/>
                <w:lang w:val="es-ES"/>
              </w:rPr>
            </w:pPr>
            <w:r>
              <w:rPr>
                <w:kern w:val="0"/>
                <w:sz w:val="20"/>
                <w:lang w:val="es-ES"/>
              </w:rPr>
              <w:t>3</w:t>
            </w:r>
          </w:p>
        </w:tc>
        <w:tc>
          <w:tcPr>
            <w:tcW w:w="2340" w:type="dxa"/>
          </w:tcPr>
          <w:p w:rsidR="00EE7B56" w:rsidRPr="003B5C72" w:rsidRDefault="00EE7B56" w:rsidP="00D8345A">
            <w:pPr>
              <w:pStyle w:val="Outline"/>
              <w:spacing w:before="120"/>
              <w:jc w:val="both"/>
              <w:rPr>
                <w:kern w:val="0"/>
                <w:sz w:val="20"/>
                <w:lang w:val="es-ES"/>
              </w:rPr>
            </w:pPr>
            <w:r w:rsidRPr="00604A31">
              <w:rPr>
                <w:kern w:val="0"/>
                <w:sz w:val="16"/>
                <w:szCs w:val="16"/>
                <w:lang w:val="es-ES"/>
              </w:rPr>
              <w:t>Servidores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151832" w:rsidRDefault="00EE7B56" w:rsidP="00D8345A">
            <w:pPr>
              <w:pStyle w:val="Outline"/>
              <w:spacing w:before="120"/>
              <w:rPr>
                <w:kern w:val="0"/>
                <w:sz w:val="16"/>
                <w:szCs w:val="16"/>
                <w:lang w:val="es-ES"/>
              </w:rPr>
            </w:pPr>
            <w:r w:rsidRPr="00942CE9">
              <w:rPr>
                <w:kern w:val="0"/>
                <w:sz w:val="16"/>
                <w:szCs w:val="16"/>
                <w:lang w:val="es-ES"/>
              </w:rPr>
              <w:t>Una (1) visita al año durante los tres (3) años de duración de la garantía</w:t>
            </w:r>
            <w:r>
              <w:rPr>
                <w:kern w:val="0"/>
                <w:sz w:val="16"/>
                <w:szCs w:val="16"/>
                <w:lang w:val="es-ES"/>
              </w:rPr>
              <w:t>.</w:t>
            </w:r>
          </w:p>
          <w:p w:rsidR="00EE7B56" w:rsidRPr="003B5C72" w:rsidRDefault="00EE7B56" w:rsidP="00D8345A">
            <w:pPr>
              <w:pStyle w:val="Outline"/>
              <w:spacing w:before="120"/>
              <w:jc w:val="both"/>
              <w:rPr>
                <w:kern w:val="0"/>
                <w:sz w:val="20"/>
                <w:lang w:val="es-ES"/>
              </w:rPr>
            </w:pP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4</w:t>
            </w:r>
          </w:p>
        </w:tc>
        <w:tc>
          <w:tcPr>
            <w:tcW w:w="4230" w:type="dxa"/>
          </w:tcPr>
          <w:p w:rsidR="00EE7B56" w:rsidRPr="003B5C72" w:rsidRDefault="00EE7B56" w:rsidP="00D8345A">
            <w:pPr>
              <w:pStyle w:val="Outline"/>
              <w:spacing w:before="120"/>
              <w:jc w:val="both"/>
              <w:rPr>
                <w:kern w:val="0"/>
                <w:sz w:val="20"/>
                <w:lang w:val="es-ES"/>
              </w:rPr>
            </w:pPr>
            <w:r>
              <w:rPr>
                <w:kern w:val="0"/>
                <w:sz w:val="16"/>
                <w:szCs w:val="16"/>
                <w:lang w:val="es-ES"/>
              </w:rPr>
              <w:t>Mantenimiento</w:t>
            </w:r>
            <w:r w:rsidRPr="00151832">
              <w:rPr>
                <w:kern w:val="0"/>
                <w:sz w:val="16"/>
                <w:szCs w:val="16"/>
                <w:lang w:val="es-ES"/>
              </w:rPr>
              <w:t xml:space="preserve"> de los NAS</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NAS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942CE9" w:rsidRDefault="00EE7B56" w:rsidP="00D8345A">
            <w:pPr>
              <w:pStyle w:val="Outline"/>
              <w:spacing w:before="120"/>
              <w:rPr>
                <w:kern w:val="0"/>
                <w:sz w:val="16"/>
                <w:szCs w:val="16"/>
                <w:lang w:val="es-ES"/>
              </w:rPr>
            </w:pPr>
            <w:r w:rsidRPr="00942CE9">
              <w:rPr>
                <w:kern w:val="0"/>
                <w:sz w:val="16"/>
                <w:szCs w:val="16"/>
                <w:lang w:val="es-ES"/>
              </w:rPr>
              <w:t xml:space="preserve">Una (1) visita al año durante los tres (3) años de duración de la garantía. </w:t>
            </w:r>
          </w:p>
          <w:p w:rsidR="00EE7B56" w:rsidRPr="003B5C72" w:rsidRDefault="00EE7B56" w:rsidP="00D8345A">
            <w:pPr>
              <w:pStyle w:val="Outline"/>
              <w:spacing w:before="120"/>
              <w:jc w:val="both"/>
              <w:rPr>
                <w:kern w:val="0"/>
                <w:sz w:val="20"/>
                <w:lang w:val="es-ES"/>
              </w:rPr>
            </w:pP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p>
        </w:tc>
        <w:tc>
          <w:tcPr>
            <w:tcW w:w="4230" w:type="dxa"/>
          </w:tcPr>
          <w:p w:rsidR="00EE7B56" w:rsidRPr="003B5C72" w:rsidRDefault="00EE7B56" w:rsidP="00D8345A">
            <w:pPr>
              <w:pStyle w:val="Outline"/>
              <w:spacing w:before="120"/>
              <w:jc w:val="both"/>
              <w:rPr>
                <w:kern w:val="0"/>
                <w:sz w:val="20"/>
                <w:lang w:val="es-ES"/>
              </w:rPr>
            </w:pPr>
          </w:p>
        </w:tc>
        <w:tc>
          <w:tcPr>
            <w:tcW w:w="2340" w:type="dxa"/>
          </w:tcPr>
          <w:p w:rsidR="00EE7B56" w:rsidRPr="003B5C72" w:rsidRDefault="00EE7B56" w:rsidP="00D8345A">
            <w:pPr>
              <w:pStyle w:val="Outline"/>
              <w:spacing w:before="120"/>
              <w:jc w:val="both"/>
              <w:rPr>
                <w:kern w:val="0"/>
                <w:sz w:val="20"/>
                <w:lang w:val="es-ES"/>
              </w:rPr>
            </w:pPr>
          </w:p>
        </w:tc>
        <w:tc>
          <w:tcPr>
            <w:tcW w:w="2340" w:type="dxa"/>
          </w:tcPr>
          <w:p w:rsidR="00EE7B56" w:rsidRPr="003B5C72" w:rsidRDefault="00EE7B56" w:rsidP="00D8345A">
            <w:pPr>
              <w:pStyle w:val="Outline"/>
              <w:spacing w:before="120"/>
              <w:jc w:val="both"/>
              <w:rPr>
                <w:kern w:val="0"/>
                <w:sz w:val="20"/>
                <w:lang w:val="es-ES"/>
              </w:rPr>
            </w:pPr>
          </w:p>
        </w:tc>
        <w:tc>
          <w:tcPr>
            <w:tcW w:w="1620" w:type="dxa"/>
          </w:tcPr>
          <w:p w:rsidR="00EE7B56" w:rsidRPr="003B5C72" w:rsidRDefault="00EE7B56" w:rsidP="00D8345A">
            <w:pPr>
              <w:pStyle w:val="Outline"/>
              <w:spacing w:before="120"/>
              <w:jc w:val="both"/>
              <w:rPr>
                <w:kern w:val="0"/>
                <w:sz w:val="20"/>
                <w:lang w:val="es-ES"/>
              </w:rPr>
            </w:pPr>
          </w:p>
        </w:tc>
        <w:tc>
          <w:tcPr>
            <w:tcW w:w="1620" w:type="dxa"/>
          </w:tcPr>
          <w:p w:rsidR="00EE7B56" w:rsidRPr="003B5C72" w:rsidRDefault="00EE7B56" w:rsidP="00D8345A">
            <w:pPr>
              <w:pStyle w:val="Outline"/>
              <w:spacing w:before="120"/>
              <w:jc w:val="both"/>
              <w:rPr>
                <w:kern w:val="0"/>
                <w:sz w:val="20"/>
                <w:lang w:val="es-ES"/>
              </w:rPr>
            </w:pPr>
          </w:p>
        </w:tc>
      </w:tr>
    </w:tbl>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sectPr w:rsidR="00EE7B56" w:rsidRPr="003B5C72">
          <w:headerReference w:type="default" r:id="rId29"/>
          <w:pgSz w:w="15840" w:h="12240" w:orient="landscape" w:code="1"/>
          <w:pgMar w:top="1800" w:right="1440" w:bottom="1440" w:left="1440" w:header="720" w:footer="720" w:gutter="0"/>
          <w:paperSrc w:first="15" w:other="15"/>
          <w:cols w:space="720"/>
          <w:docGrid w:linePitch="360"/>
        </w:sectPr>
      </w:pPr>
    </w:p>
    <w:p w:rsidR="00EE7B56" w:rsidRPr="003B5C72" w:rsidRDefault="00EE7B56" w:rsidP="00EE7B56">
      <w:pPr>
        <w:pStyle w:val="SectionVIHeader"/>
        <w:rPr>
          <w:lang w:val="es-ES"/>
        </w:rPr>
      </w:pPr>
      <w:bookmarkStart w:id="71" w:name="_Toc106188526"/>
      <w:r w:rsidRPr="003B5C72">
        <w:rPr>
          <w:lang w:val="es-ES"/>
        </w:rPr>
        <w:lastRenderedPageBreak/>
        <w:t>3.  Especificaciones Técnicas</w:t>
      </w:r>
      <w:bookmarkEnd w:id="71"/>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rsidR="00EE7B56" w:rsidRPr="003B5C72" w:rsidRDefault="00EE7B56" w:rsidP="00EE7B56">
      <w:pPr>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rsidR="00EE7B56" w:rsidRPr="003B5C72" w:rsidRDefault="00EE7B56" w:rsidP="00EE7B56">
      <w:pPr>
        <w:tabs>
          <w:tab w:val="left" w:pos="360"/>
        </w:tabs>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En las ET se utilizarán las mejores prácticas. Ejemplos de especificaciones de adquisiciones similares satisfactorias en el mismo país o sector podrán proporcionar bases concretas para redactar las ET.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En lo posible deben usarse medidas métricas.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utilizados en la fabricación de bienes similares.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rsidR="00EE7B56" w:rsidRPr="003B5C72" w:rsidRDefault="00EE7B56" w:rsidP="00EE7B56">
      <w:pPr>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ET deberán describir detalladamente los siguientes requisitos con respecto a por lo menos lo siguiente: </w:t>
      </w:r>
    </w:p>
    <w:p w:rsidR="00EE7B56" w:rsidRPr="003B5C72" w:rsidRDefault="00EE7B56" w:rsidP="00EE7B56">
      <w:pPr>
        <w:suppressAutoHyphens/>
        <w:jc w:val="both"/>
        <w:rPr>
          <w:b/>
          <w:bCs/>
          <w:i/>
          <w:iCs/>
          <w:lang w:val="es-ES"/>
        </w:rPr>
      </w:pPr>
    </w:p>
    <w:p w:rsidR="00EE7B56" w:rsidRPr="003B5C72" w:rsidRDefault="00EE7B56" w:rsidP="00EE7B56">
      <w:pPr>
        <w:suppressAutoHyphens/>
        <w:ind w:left="1260" w:hanging="540"/>
        <w:jc w:val="both"/>
        <w:rPr>
          <w:i/>
          <w:iCs/>
          <w:lang w:val="es-ES"/>
        </w:rPr>
      </w:pPr>
      <w:r w:rsidRPr="003B5C72">
        <w:rPr>
          <w:i/>
          <w:iCs/>
          <w:lang w:val="es-ES"/>
        </w:rPr>
        <w:lastRenderedPageBreak/>
        <w:t>(a)</w:t>
      </w:r>
      <w:r w:rsidRPr="003B5C72">
        <w:rPr>
          <w:i/>
          <w:iCs/>
          <w:lang w:val="es-ES"/>
        </w:rPr>
        <w:tab/>
        <w:t>Normas de calidad de los materiales y manufactura para la producción y fabricación de los bienes.</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(b)</w:t>
      </w:r>
      <w:r w:rsidRPr="003B5C72">
        <w:rPr>
          <w:i/>
          <w:iCs/>
          <w:lang w:val="es-ES"/>
        </w:rPr>
        <w:tab/>
        <w:t>Lista detallada de las pruebas requeridas (tipo y número).</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(c)</w:t>
      </w:r>
      <w:r w:rsidRPr="003B5C72">
        <w:rPr>
          <w:i/>
          <w:iCs/>
          <w:lang w:val="es-ES"/>
        </w:rPr>
        <w:tab/>
        <w:t xml:space="preserve">Otro trabajo adicional y/o Servicios Conexos requeridos para lograr la entrega o el cumplimiento total. </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(d)</w:t>
      </w:r>
      <w:r w:rsidRPr="003B5C72">
        <w:rPr>
          <w:i/>
          <w:iCs/>
          <w:lang w:val="es-ES"/>
        </w:rPr>
        <w:tab/>
        <w:t>Actividades detalladas que deberá cumplir el Proveedor, y consiguiente participación del Comprador.</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(e)</w:t>
      </w:r>
      <w:r w:rsidRPr="003B5C72">
        <w:rPr>
          <w:i/>
          <w:iCs/>
          <w:lang w:val="es-ES"/>
        </w:rPr>
        <w:tab/>
        <w:t>Lista detallada de avales de funcionamiento cubiertas por la Garantía, y las especificaciones de la liquidación por daños y perjuicios aplicable en caso de que dichos avales no se cumplan.</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720" w:hanging="720"/>
        <w:jc w:val="both"/>
        <w:rPr>
          <w:i/>
          <w:iCs/>
          <w:lang w:val="es-ES"/>
        </w:rPr>
      </w:pPr>
      <w:r w:rsidRPr="003B5C72">
        <w:rPr>
          <w:i/>
          <w:iCs/>
          <w:lang w:val="es-ES"/>
        </w:rPr>
        <w:t>-</w:t>
      </w:r>
      <w:r w:rsidRPr="003B5C72">
        <w:rPr>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rsidR="00EE7B56" w:rsidRPr="003B5C72" w:rsidRDefault="00EE7B56" w:rsidP="00EE7B56">
      <w:pPr>
        <w:suppressAutoHyphens/>
        <w:jc w:val="both"/>
        <w:rPr>
          <w:i/>
          <w:iCs/>
          <w:lang w:val="es-ES"/>
        </w:rPr>
      </w:pPr>
    </w:p>
    <w:p w:rsidR="00EE7B56" w:rsidRPr="003B5C72" w:rsidRDefault="00EE7B56" w:rsidP="00EE7B56">
      <w:pPr>
        <w:suppressAutoHyphens/>
        <w:jc w:val="both"/>
        <w:rPr>
          <w:b/>
          <w:bCs/>
          <w:i/>
          <w:iCs/>
          <w:lang w:val="es-ES"/>
        </w:rPr>
      </w:pPr>
      <w:r w:rsidRPr="003B5C72">
        <w:rPr>
          <w:i/>
          <w:iCs/>
          <w:lang w:val="es-ES"/>
        </w:rPr>
        <w:t xml:space="preserve">[Si se debe proporcionar un resumen de las ET, el Comprador deberá inserta la información en la tabla siguiente. El Oferente preparará un cuadro similar para documentar el cumplimiento con los requerimientos.] </w:t>
      </w:r>
    </w:p>
    <w:p w:rsidR="00EE7B56" w:rsidRPr="003B5C72" w:rsidRDefault="00EE7B56" w:rsidP="00EE7B56">
      <w:pPr>
        <w:suppressAutoHyphens/>
        <w:jc w:val="both"/>
        <w:rPr>
          <w:b/>
          <w:bCs/>
          <w:i/>
          <w:iCs/>
          <w:lang w:val="es-ES"/>
        </w:rPr>
      </w:pPr>
    </w:p>
    <w:p w:rsidR="00EE7B56" w:rsidRPr="003B5C72" w:rsidRDefault="00EE7B56" w:rsidP="00EE7B56">
      <w:pPr>
        <w:suppressAutoHyphens/>
        <w:jc w:val="both"/>
        <w:rPr>
          <w:i/>
          <w:iCs/>
          <w:lang w:val="es-ES"/>
        </w:rPr>
      </w:pPr>
      <w:r w:rsidRPr="003B5C72">
        <w:rPr>
          <w:b/>
          <w:bCs/>
          <w:i/>
          <w:iCs/>
          <w:lang w:val="es-ES"/>
        </w:rPr>
        <w:t xml:space="preserve">“Resumen de las Especificaciones Técnicas. </w:t>
      </w:r>
      <w:r w:rsidRPr="003B5C72">
        <w:rPr>
          <w:i/>
          <w:iCs/>
          <w:lang w:val="es-ES"/>
        </w:rPr>
        <w:t>Los Bienes y Servicios Conexos deberán cumplir con las siguientes Especificaciones Técnicas y Normas:</w:t>
      </w:r>
    </w:p>
    <w:p w:rsidR="00EE7B56" w:rsidRPr="003B5C72" w:rsidRDefault="00EE7B56" w:rsidP="00EE7B56">
      <w:pPr>
        <w:jc w:val="both"/>
        <w:rPr>
          <w:i/>
          <w:iCs/>
          <w:lang w:val="es-E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58"/>
        <w:gridCol w:w="2970"/>
        <w:gridCol w:w="4788"/>
      </w:tblGrid>
      <w:tr w:rsidR="00EE7B56" w:rsidRPr="003B5C72" w:rsidTr="00D8345A">
        <w:tc>
          <w:tcPr>
            <w:tcW w:w="1458" w:type="dxa"/>
          </w:tcPr>
          <w:p w:rsidR="00EE7B56" w:rsidRPr="003B5C72" w:rsidRDefault="00EE7B56" w:rsidP="00D8345A">
            <w:pPr>
              <w:suppressAutoHyphens/>
              <w:jc w:val="both"/>
              <w:rPr>
                <w:i/>
                <w:iCs/>
                <w:lang w:val="es-ES"/>
              </w:rPr>
            </w:pPr>
          </w:p>
          <w:p w:rsidR="00EE7B56" w:rsidRPr="003B5C72" w:rsidRDefault="00EE7B56" w:rsidP="00D8345A">
            <w:pPr>
              <w:spacing w:before="120" w:after="120"/>
              <w:jc w:val="center"/>
              <w:rPr>
                <w:b/>
                <w:i/>
                <w:iCs/>
                <w:lang w:val="es-ES"/>
              </w:rPr>
            </w:pPr>
            <w:r w:rsidRPr="003B5C72">
              <w:rPr>
                <w:b/>
                <w:i/>
                <w:iCs/>
                <w:lang w:val="es-ES"/>
              </w:rPr>
              <w:t>No. De Artículo</w:t>
            </w:r>
          </w:p>
        </w:tc>
        <w:tc>
          <w:tcPr>
            <w:tcW w:w="2970" w:type="dxa"/>
          </w:tcPr>
          <w:p w:rsidR="00EE7B56" w:rsidRPr="003B5C72" w:rsidRDefault="00EE7B56" w:rsidP="00D8345A">
            <w:pPr>
              <w:spacing w:before="120" w:after="120"/>
              <w:jc w:val="center"/>
              <w:rPr>
                <w:b/>
                <w:i/>
                <w:iCs/>
                <w:lang w:val="es-ES"/>
              </w:rPr>
            </w:pPr>
            <w:r w:rsidRPr="003B5C72">
              <w:rPr>
                <w:b/>
                <w:i/>
                <w:iCs/>
                <w:lang w:val="es-ES"/>
              </w:rPr>
              <w:t>Nombre de los Bienes o Servicios Conexos</w:t>
            </w:r>
          </w:p>
        </w:tc>
        <w:tc>
          <w:tcPr>
            <w:tcW w:w="4788" w:type="dxa"/>
          </w:tcPr>
          <w:p w:rsidR="00EE7B56" w:rsidRPr="003B5C72" w:rsidRDefault="00EE7B56" w:rsidP="00D8345A">
            <w:pPr>
              <w:spacing w:before="120" w:after="120"/>
              <w:jc w:val="center"/>
              <w:rPr>
                <w:b/>
                <w:i/>
                <w:iCs/>
                <w:lang w:val="es-ES"/>
              </w:rPr>
            </w:pPr>
            <w:r w:rsidRPr="003B5C72">
              <w:rPr>
                <w:b/>
                <w:i/>
                <w:iCs/>
                <w:lang w:val="es-ES"/>
              </w:rPr>
              <w:t>Especificaciones Técnicas y Normas</w:t>
            </w:r>
          </w:p>
        </w:tc>
      </w:tr>
      <w:tr w:rsidR="00EE7B56" w:rsidRPr="003B5C72" w:rsidTr="00D8345A">
        <w:tc>
          <w:tcPr>
            <w:tcW w:w="1458" w:type="dxa"/>
          </w:tcPr>
          <w:p w:rsidR="00EE7B56" w:rsidRPr="003B5C72" w:rsidRDefault="00EE7B56" w:rsidP="00D8345A">
            <w:pPr>
              <w:spacing w:before="120" w:after="120"/>
              <w:jc w:val="center"/>
              <w:rPr>
                <w:i/>
                <w:iCs/>
                <w:lang w:val="es-ES"/>
              </w:rPr>
            </w:pPr>
            <w:r w:rsidRPr="003B5C72">
              <w:rPr>
                <w:i/>
                <w:iCs/>
                <w:lang w:val="es-ES"/>
              </w:rPr>
              <w:t>[insertar el No. Del Artículo]</w:t>
            </w:r>
          </w:p>
        </w:tc>
        <w:tc>
          <w:tcPr>
            <w:tcW w:w="2970" w:type="dxa"/>
          </w:tcPr>
          <w:p w:rsidR="00EE7B56" w:rsidRPr="003B5C72" w:rsidRDefault="00EE7B56" w:rsidP="00D8345A">
            <w:pPr>
              <w:spacing w:before="120" w:after="120"/>
              <w:jc w:val="center"/>
              <w:rPr>
                <w:i/>
                <w:iCs/>
                <w:lang w:val="es-ES"/>
              </w:rPr>
            </w:pPr>
            <w:r w:rsidRPr="00F962D5">
              <w:rPr>
                <w:b/>
                <w:bCs/>
                <w:color w:val="000000"/>
                <w:sz w:val="28"/>
                <w:szCs w:val="28"/>
              </w:rPr>
              <w:t>Servidores Tipo Rack</w:t>
            </w:r>
            <w:r w:rsidRPr="003B5C72">
              <w:rPr>
                <w:i/>
                <w:iCs/>
                <w:lang w:val="es-ES"/>
              </w:rPr>
              <w:t xml:space="preserve"> [indicar nombre]</w:t>
            </w:r>
          </w:p>
        </w:tc>
        <w:tc>
          <w:tcPr>
            <w:tcW w:w="4788" w:type="dxa"/>
          </w:tcPr>
          <w:p w:rsidR="00EE7B56" w:rsidRPr="003B5C72" w:rsidRDefault="00EE7B56" w:rsidP="00D8345A">
            <w:pPr>
              <w:spacing w:before="120" w:after="120"/>
              <w:jc w:val="center"/>
              <w:rPr>
                <w:i/>
                <w:iCs/>
                <w:lang w:val="es-ES"/>
              </w:rPr>
            </w:pPr>
            <w:r w:rsidRPr="003B5C72">
              <w:rPr>
                <w:i/>
                <w:iCs/>
                <w:lang w:val="es-ES"/>
              </w:rPr>
              <w:t>[indicar ET y Normas]</w:t>
            </w:r>
          </w:p>
        </w:tc>
      </w:tr>
      <w:tr w:rsidR="00EE7B56" w:rsidRPr="003B5C72" w:rsidTr="00D8345A">
        <w:tc>
          <w:tcPr>
            <w:tcW w:w="1458" w:type="dxa"/>
          </w:tcPr>
          <w:p w:rsidR="00EE7B56" w:rsidRDefault="00EE7B56" w:rsidP="005F4D73">
            <w:pPr>
              <w:spacing w:before="120" w:after="120"/>
              <w:jc w:val="center"/>
              <w:rPr>
                <w:i/>
                <w:iCs/>
                <w:lang w:val="es-ES"/>
              </w:rPr>
            </w:pPr>
            <w:r>
              <w:rPr>
                <w:i/>
                <w:iCs/>
                <w:lang w:val="es-ES"/>
              </w:rPr>
              <w:t>1</w:t>
            </w:r>
          </w:p>
        </w:tc>
        <w:tc>
          <w:tcPr>
            <w:tcW w:w="2970" w:type="dxa"/>
          </w:tcPr>
          <w:p w:rsidR="00EE7B56" w:rsidRPr="00345920" w:rsidRDefault="00115795" w:rsidP="00D8345A">
            <w:pPr>
              <w:spacing w:before="120" w:after="120"/>
              <w:jc w:val="both"/>
              <w:rPr>
                <w:color w:val="000000"/>
                <w:sz w:val="20"/>
                <w:szCs w:val="20"/>
                <w:lang w:val="es-ES"/>
              </w:rPr>
            </w:pPr>
            <w:r w:rsidRPr="00F07CC0">
              <w:rPr>
                <w:color w:val="000000"/>
                <w:sz w:val="22"/>
                <w:szCs w:val="20"/>
                <w:lang w:val="es-ES"/>
              </w:rPr>
              <w:t xml:space="preserve">Dos </w:t>
            </w:r>
            <w:r w:rsidR="00EE7B56" w:rsidRPr="00F07CC0">
              <w:rPr>
                <w:color w:val="000000"/>
                <w:sz w:val="22"/>
                <w:szCs w:val="20"/>
                <w:lang w:val="es-ES"/>
              </w:rPr>
              <w:t>Servidores Tipo Rack</w:t>
            </w:r>
          </w:p>
        </w:tc>
        <w:tc>
          <w:tcPr>
            <w:tcW w:w="4788" w:type="dxa"/>
          </w:tcPr>
          <w:p w:rsidR="00EE7B56" w:rsidRPr="00E74C3A" w:rsidRDefault="00EE7B56" w:rsidP="00D8345A">
            <w:pPr>
              <w:jc w:val="both"/>
              <w:rPr>
                <w:color w:val="000000"/>
              </w:rPr>
            </w:pPr>
            <w:r w:rsidRPr="00E74C3A">
              <w:rPr>
                <w:color w:val="000000"/>
                <w:sz w:val="22"/>
                <w:szCs w:val="22"/>
              </w:rPr>
              <w:t>4 procesadores de doce  núcleos Intel Xeon (2.60 GHZ) o superior,</w:t>
            </w:r>
            <w:r w:rsidRPr="00E74C3A">
              <w:t xml:space="preserve"> </w:t>
            </w:r>
            <w:r w:rsidRPr="00E74C3A">
              <w:rPr>
                <w:color w:val="000000"/>
                <w:sz w:val="22"/>
                <w:szCs w:val="22"/>
              </w:rPr>
              <w:t>128 GB de memoria RAM instalada, sistema de 4 zócalos o superior,</w:t>
            </w:r>
            <w:r w:rsidRPr="00E74C3A">
              <w:t xml:space="preserve"> </w:t>
            </w:r>
            <w:r w:rsidRPr="00E74C3A">
              <w:rPr>
                <w:color w:val="000000"/>
                <w:sz w:val="22"/>
                <w:szCs w:val="22"/>
              </w:rPr>
              <w:t xml:space="preserve">Sistema Operativo: vmware Enterprise(Licencia para 4 </w:t>
            </w:r>
            <w:r w:rsidRPr="00E74C3A">
              <w:rPr>
                <w:color w:val="000000"/>
                <w:sz w:val="22"/>
                <w:szCs w:val="22"/>
              </w:rPr>
              <w:lastRenderedPageBreak/>
              <w:t>procesadores),</w:t>
            </w:r>
            <w:r w:rsidRPr="00E74C3A">
              <w:t xml:space="preserve"> </w:t>
            </w:r>
            <w:r w:rsidRPr="00E74C3A">
              <w:rPr>
                <w:color w:val="000000"/>
                <w:sz w:val="22"/>
                <w:szCs w:val="22"/>
              </w:rPr>
              <w:t>Tarjeta HBA de fibra óptica de 8GB ( 2 Tarjetas),</w:t>
            </w:r>
            <w:r w:rsidRPr="00E74C3A">
              <w:t xml:space="preserve"> </w:t>
            </w:r>
            <w:r w:rsidRPr="00E74C3A">
              <w:rPr>
                <w:color w:val="000000"/>
                <w:sz w:val="22"/>
                <w:szCs w:val="22"/>
              </w:rPr>
              <w:t>Memoria cache: 40 MB L3 cache o superior,</w:t>
            </w:r>
            <w:r w:rsidRPr="00E74C3A">
              <w:t xml:space="preserve"> </w:t>
            </w:r>
            <w:r w:rsidRPr="00E74C3A">
              <w:rPr>
                <w:color w:val="000000"/>
                <w:sz w:val="22"/>
                <w:szCs w:val="22"/>
              </w:rPr>
              <w:t>64 DIMM slots, Memoria: Ampliable a 1.5 TB o superior,</w:t>
            </w:r>
            <w:r w:rsidRPr="00E74C3A">
              <w:t xml:space="preserve"> </w:t>
            </w:r>
            <w:r w:rsidRPr="00E74C3A">
              <w:rPr>
                <w:color w:val="000000"/>
                <w:sz w:val="22"/>
                <w:szCs w:val="22"/>
              </w:rPr>
              <w:t>Fuentes de poder redundante instaladas, Tarjeta controladora que soporte RAID 5 en los discos internos,</w:t>
            </w:r>
            <w:r w:rsidRPr="00E74C3A">
              <w:t xml:space="preserve"> </w:t>
            </w:r>
            <w:r w:rsidRPr="00E74C3A">
              <w:rPr>
                <w:color w:val="000000"/>
                <w:sz w:val="22"/>
                <w:szCs w:val="22"/>
              </w:rPr>
              <w:t>Tarjeta de red: 4-port = 2 x 10Gb + 2 x 1GbE,</w:t>
            </w:r>
            <w:r w:rsidRPr="00E74C3A">
              <w:t xml:space="preserve"> </w:t>
            </w:r>
            <w:r w:rsidRPr="00E74C3A">
              <w:rPr>
                <w:color w:val="000000"/>
                <w:sz w:val="22"/>
                <w:szCs w:val="22"/>
              </w:rPr>
              <w:t>Arquitectura de 64 bits,</w:t>
            </w:r>
            <w:r w:rsidRPr="00E74C3A">
              <w:t xml:space="preserve"> </w:t>
            </w:r>
            <w:r w:rsidRPr="00E74C3A">
              <w:rPr>
                <w:color w:val="000000"/>
                <w:sz w:val="22"/>
                <w:szCs w:val="22"/>
              </w:rPr>
              <w:t>Listo para ser conectada a la SAN,</w:t>
            </w:r>
            <w:r w:rsidRPr="00E74C3A">
              <w:t xml:space="preserve"> </w:t>
            </w:r>
            <w:r w:rsidRPr="00E74C3A">
              <w:rPr>
                <w:color w:val="000000"/>
                <w:sz w:val="22"/>
                <w:szCs w:val="22"/>
              </w:rPr>
              <w:t>Cables A/C para PDU, compatibles con nuestra plataforma,</w:t>
            </w:r>
            <w:r w:rsidRPr="00E74C3A">
              <w:t xml:space="preserve"> </w:t>
            </w:r>
            <w:r w:rsidRPr="00E74C3A">
              <w:rPr>
                <w:color w:val="000000"/>
                <w:sz w:val="22"/>
                <w:szCs w:val="22"/>
              </w:rPr>
              <w:t>Ser de producción reciente, que no haya excedido su tiempo de almacenaje a 12 meses,</w:t>
            </w:r>
            <w:r w:rsidRPr="00E74C3A">
              <w:t xml:space="preserve"> </w:t>
            </w:r>
            <w:r w:rsidRPr="00E74C3A">
              <w:rPr>
                <w:color w:val="000000"/>
                <w:sz w:val="22"/>
                <w:szCs w:val="22"/>
              </w:rPr>
              <w:t>Plan de entregas: los bienes deben ser entregados dentro del plazo estipulado (30 días calendario),</w:t>
            </w:r>
            <w:r w:rsidRPr="00E74C3A">
              <w:t xml:space="preserve"> </w:t>
            </w:r>
            <w:r w:rsidRPr="00E74C3A">
              <w:rPr>
                <w:color w:val="000000"/>
                <w:sz w:val="22"/>
                <w:szCs w:val="22"/>
              </w:rPr>
              <w:t>Manuales de usuario y documentación soporte,</w:t>
            </w:r>
            <w:r w:rsidRPr="00E74C3A">
              <w:t xml:space="preserve"> </w:t>
            </w:r>
            <w:r w:rsidRPr="00E74C3A">
              <w:rPr>
                <w:color w:val="000000"/>
                <w:sz w:val="22"/>
                <w:szCs w:val="22"/>
              </w:rPr>
              <w:t>Media incluida,</w:t>
            </w:r>
            <w:r w:rsidRPr="00E74C3A">
              <w:t xml:space="preserve"> </w:t>
            </w:r>
            <w:r w:rsidRPr="00E74C3A">
              <w:rPr>
                <w:color w:val="000000"/>
                <w:sz w:val="22"/>
                <w:szCs w:val="22"/>
              </w:rPr>
              <w:t>Debe incluir mantenimiento,</w:t>
            </w:r>
            <w:r w:rsidRPr="00E74C3A">
              <w:t xml:space="preserve"> </w:t>
            </w:r>
            <w:r w:rsidRPr="00E74C3A">
              <w:rPr>
                <w:color w:val="000000"/>
                <w:sz w:val="22"/>
                <w:szCs w:val="22"/>
              </w:rPr>
              <w:t>Debe incluir instalación en Unidad de Infotecnologia Secretaría de Educación,</w:t>
            </w:r>
            <w:r w:rsidRPr="00E74C3A">
              <w:t xml:space="preserve"> </w:t>
            </w:r>
            <w:r w:rsidRPr="00E74C3A">
              <w:rPr>
                <w:color w:val="000000"/>
                <w:sz w:val="22"/>
                <w:szCs w:val="22"/>
              </w:rPr>
              <w:t>2 Tarjetas de Fibra Canal para conexión a San Switch,</w:t>
            </w:r>
            <w:r w:rsidRPr="00E74C3A">
              <w:t xml:space="preserve"> </w:t>
            </w:r>
            <w:r w:rsidRPr="00E74C3A">
              <w:rPr>
                <w:color w:val="000000"/>
                <w:sz w:val="22"/>
                <w:szCs w:val="22"/>
              </w:rPr>
              <w:t>Storage 2 TB o superior (15 k), después de RAID,</w:t>
            </w:r>
            <w:r w:rsidRPr="00E74C3A">
              <w:t xml:space="preserve"> </w:t>
            </w:r>
            <w:r w:rsidRPr="00E74C3A">
              <w:rPr>
                <w:color w:val="000000"/>
                <w:sz w:val="22"/>
                <w:szCs w:val="22"/>
              </w:rPr>
              <w:t>Storage Máximo: 16 Tb o superior (15 k),</w:t>
            </w:r>
            <w:r w:rsidRPr="00E74C3A">
              <w:t xml:space="preserve"> </w:t>
            </w:r>
            <w:r w:rsidRPr="00E74C3A">
              <w:rPr>
                <w:color w:val="000000"/>
                <w:sz w:val="22"/>
                <w:szCs w:val="22"/>
              </w:rPr>
              <w:t>Rieles incluidos,</w:t>
            </w:r>
            <w:r w:rsidRPr="00E74C3A">
              <w:t xml:space="preserve"> </w:t>
            </w:r>
            <w:r w:rsidRPr="00E74C3A">
              <w:rPr>
                <w:color w:val="000000"/>
                <w:sz w:val="22"/>
                <w:szCs w:val="22"/>
              </w:rPr>
              <w:t xml:space="preserve">Garantía de fábrica: tres (3) años; 3/3/3. </w:t>
            </w:r>
            <w:r w:rsidRPr="00E74C3A">
              <w:rPr>
                <w:color w:val="000000"/>
                <w:sz w:val="22"/>
                <w:szCs w:val="20"/>
              </w:rPr>
              <w:t>Debe ser compatible con SAN Hitachi,  SAN HP StorageWorks actualmente instaladas y en funcionamiento en la Unidad de Infotecnología</w:t>
            </w:r>
          </w:p>
        </w:tc>
      </w:tr>
      <w:tr w:rsidR="00115795" w:rsidRPr="003B5C72" w:rsidTr="00D8345A">
        <w:tc>
          <w:tcPr>
            <w:tcW w:w="1458" w:type="dxa"/>
          </w:tcPr>
          <w:p w:rsidR="00115795" w:rsidRDefault="00115795" w:rsidP="005F4D73">
            <w:pPr>
              <w:spacing w:before="120" w:after="120"/>
              <w:jc w:val="center"/>
              <w:rPr>
                <w:i/>
                <w:iCs/>
                <w:lang w:val="es-ES"/>
              </w:rPr>
            </w:pPr>
            <w:r>
              <w:rPr>
                <w:i/>
                <w:iCs/>
                <w:lang w:val="es-ES"/>
              </w:rPr>
              <w:lastRenderedPageBreak/>
              <w:t>2</w:t>
            </w:r>
          </w:p>
        </w:tc>
        <w:tc>
          <w:tcPr>
            <w:tcW w:w="2970" w:type="dxa"/>
          </w:tcPr>
          <w:p w:rsidR="00115795" w:rsidRDefault="005F4D73" w:rsidP="005F4D73">
            <w:pPr>
              <w:spacing w:before="120" w:after="120"/>
              <w:jc w:val="both"/>
              <w:rPr>
                <w:color w:val="000000"/>
                <w:sz w:val="20"/>
                <w:szCs w:val="20"/>
                <w:lang w:val="es-ES"/>
              </w:rPr>
            </w:pPr>
            <w:r w:rsidRPr="00F07CC0">
              <w:rPr>
                <w:color w:val="000000"/>
                <w:sz w:val="22"/>
                <w:szCs w:val="20"/>
                <w:lang w:val="es-ES"/>
              </w:rPr>
              <w:t>Un</w:t>
            </w:r>
            <w:r w:rsidR="00115795" w:rsidRPr="00F07CC0">
              <w:rPr>
                <w:color w:val="000000"/>
                <w:sz w:val="22"/>
                <w:szCs w:val="20"/>
                <w:lang w:val="es-ES"/>
              </w:rPr>
              <w:t xml:space="preserve"> Servidor Tipo Rack</w:t>
            </w:r>
          </w:p>
        </w:tc>
        <w:tc>
          <w:tcPr>
            <w:tcW w:w="4788" w:type="dxa"/>
          </w:tcPr>
          <w:p w:rsidR="00CC7845" w:rsidRPr="00CC7845" w:rsidRDefault="00CC7845" w:rsidP="00CC7845">
            <w:pPr>
              <w:jc w:val="both"/>
              <w:rPr>
                <w:color w:val="000000"/>
              </w:rPr>
            </w:pPr>
            <w:r w:rsidRPr="00CC7845">
              <w:rPr>
                <w:color w:val="000000"/>
                <w:sz w:val="22"/>
                <w:szCs w:val="22"/>
              </w:rPr>
              <w:t xml:space="preserve">Dos procesadores de ocho núcleos Intel Xeon (2.26 GHZ) o superior, 128 GB DDR3 de memoria RAM instalada, sistema de 4 zócalos o superior, Sin Licencia de Sistema Operativo, Tarjeta HBA de fibra óptica de 8GB=2, Memoria cache: 18 MB L3 cache o superior, 64 DIMM slots, Memoria: Ampliable a 1.5 TB o superior, Fuentes de poder redundante instaladas,Tarjeta controladora que soporte RAID 5 en los discos internos, Tarjeta de red: 4-port=2 x 10Gb + 2 x 1GbE, Arquitectura de 64 bits, Listo para ser conectada a la SAN, Listo para ser conectada a la SAN, Cable A/C  para PDU, compatibles con nuestra plataforma, Ser de reproducción reciente, que no haya excedido su tiempo de almacenaje a 12 meses, Plan de entregas: los bienes deben ser entregados dentro del plazo estipulado (15 días calendario como minímo y 30 días calendario como máximo contados a partir de la firma del contrato ), </w:t>
            </w:r>
          </w:p>
          <w:p w:rsidR="00115795" w:rsidRDefault="00CC7845" w:rsidP="00CC7845">
            <w:pPr>
              <w:jc w:val="both"/>
              <w:rPr>
                <w:color w:val="000000"/>
              </w:rPr>
            </w:pPr>
            <w:r w:rsidRPr="00CC7845">
              <w:rPr>
                <w:color w:val="000000"/>
                <w:sz w:val="22"/>
                <w:szCs w:val="22"/>
              </w:rPr>
              <w:t xml:space="preserve">Debe incluir mantenimiento (1 visita por año, durante la vigencia de la garantía), Debe incluir instalación, en : La Unidad del Sistema Nacional de Infromación Educativa de Honduras (USINIEH), ubicada en colonia Loarque, instalaciones del antiguo INICE., 2 Tarjetas de Fibra Canal para conexión a San Switch, Incluir 2 módulos para </w:t>
            </w:r>
            <w:r w:rsidRPr="00CC7845">
              <w:rPr>
                <w:color w:val="000000"/>
                <w:sz w:val="22"/>
                <w:szCs w:val="22"/>
              </w:rPr>
              <w:lastRenderedPageBreak/>
              <w:t>SAN Switch; HP Storageworks 8/24 SAN Switch, Compatibilidad: SAN Storage Works, SAN HP Storage Works.      Series: SGM0636BPH, SAN Hitachi, HUS110, Storage 8 TB o superior (15 k), después de RAID,</w:t>
            </w:r>
            <w:r>
              <w:rPr>
                <w:color w:val="000000"/>
                <w:sz w:val="22"/>
                <w:szCs w:val="22"/>
              </w:rPr>
              <w:t xml:space="preserve"> </w:t>
            </w:r>
            <w:r w:rsidRPr="00CC7845">
              <w:rPr>
                <w:color w:val="000000"/>
                <w:sz w:val="22"/>
                <w:szCs w:val="22"/>
              </w:rPr>
              <w:t>Storage Máximo: 16 Tb o superior (15 k), Rieles incluidos, Garantía de 3 años,( 3 años de garantía de reemplazo de componentes dañadas,3 años de garantía de servicio de instalaciones, reemplazos y reparaciones,3 Años  servicio de instalaciones, reemplazos y reparaciones, en el sitio donde se encuentran instalados los equipos.</w:t>
            </w:r>
          </w:p>
          <w:p w:rsidR="00CC7845" w:rsidRPr="00FE7584" w:rsidRDefault="00CC7845" w:rsidP="00CC7845">
            <w:pPr>
              <w:jc w:val="both"/>
              <w:rPr>
                <w:color w:val="000000"/>
                <w:lang w:val="es-HN"/>
              </w:rPr>
            </w:pPr>
          </w:p>
        </w:tc>
      </w:tr>
      <w:tr w:rsidR="00EE7B56" w:rsidRPr="003B5C72" w:rsidTr="00D8345A">
        <w:tc>
          <w:tcPr>
            <w:tcW w:w="1458" w:type="dxa"/>
          </w:tcPr>
          <w:p w:rsidR="00EE7B56" w:rsidRPr="003B5C72" w:rsidRDefault="00115795" w:rsidP="005F4D73">
            <w:pPr>
              <w:spacing w:before="120" w:after="120"/>
              <w:jc w:val="center"/>
              <w:rPr>
                <w:i/>
                <w:iCs/>
                <w:lang w:val="es-ES"/>
              </w:rPr>
            </w:pPr>
            <w:r>
              <w:rPr>
                <w:i/>
                <w:iCs/>
                <w:lang w:val="es-ES"/>
              </w:rPr>
              <w:lastRenderedPageBreak/>
              <w:t>3</w:t>
            </w:r>
          </w:p>
        </w:tc>
        <w:tc>
          <w:tcPr>
            <w:tcW w:w="2970" w:type="dxa"/>
          </w:tcPr>
          <w:p w:rsidR="00EE7B56" w:rsidRPr="003B5C72" w:rsidRDefault="00115795" w:rsidP="00115795">
            <w:pPr>
              <w:spacing w:before="120" w:after="120"/>
              <w:jc w:val="both"/>
              <w:rPr>
                <w:i/>
                <w:iCs/>
                <w:lang w:val="es-ES"/>
              </w:rPr>
            </w:pPr>
            <w:r w:rsidRPr="00F07CC0">
              <w:rPr>
                <w:color w:val="000000"/>
                <w:sz w:val="22"/>
                <w:szCs w:val="20"/>
                <w:lang w:val="es-ES"/>
              </w:rPr>
              <w:t xml:space="preserve">Un </w:t>
            </w:r>
            <w:r w:rsidR="00EE7B56" w:rsidRPr="00F07CC0">
              <w:rPr>
                <w:color w:val="000000"/>
                <w:sz w:val="22"/>
                <w:szCs w:val="20"/>
                <w:lang w:val="es-ES"/>
              </w:rPr>
              <w:t>NAS de marca y de línea empresarial de fabricación reciente</w:t>
            </w:r>
          </w:p>
        </w:tc>
        <w:tc>
          <w:tcPr>
            <w:tcW w:w="4788" w:type="dxa"/>
          </w:tcPr>
          <w:p w:rsidR="00EE7B56" w:rsidRPr="00136AD9" w:rsidRDefault="00EE7B56" w:rsidP="00D8345A">
            <w:pPr>
              <w:jc w:val="both"/>
              <w:rPr>
                <w:color w:val="000000"/>
                <w:lang w:val="en-US"/>
              </w:rPr>
            </w:pPr>
            <w:r w:rsidRPr="00136AD9">
              <w:rPr>
                <w:color w:val="000000"/>
                <w:sz w:val="22"/>
                <w:szCs w:val="22"/>
                <w:lang w:val="en-US"/>
              </w:rPr>
              <w:t>RACKMOUNT NAS DE 32TB(8x4TB),</w:t>
            </w:r>
          </w:p>
          <w:p w:rsidR="00EE7B56" w:rsidRPr="00136AD9" w:rsidRDefault="00EE7B56" w:rsidP="00D8345A">
            <w:pPr>
              <w:jc w:val="both"/>
              <w:rPr>
                <w:color w:val="000000"/>
                <w:lang w:val="en-US"/>
              </w:rPr>
            </w:pPr>
            <w:r w:rsidRPr="00136AD9">
              <w:rPr>
                <w:color w:val="000000"/>
                <w:sz w:val="22"/>
                <w:szCs w:val="22"/>
                <w:lang w:val="en-US"/>
              </w:rPr>
              <w:t>Business Storage 8-Bay Rackmount NAS 32TB,</w:t>
            </w:r>
          </w:p>
          <w:p w:rsidR="00EE7B56" w:rsidRPr="00E74C3A" w:rsidRDefault="00EE7B56" w:rsidP="00D8345A">
            <w:pPr>
              <w:jc w:val="both"/>
              <w:rPr>
                <w:color w:val="000000"/>
              </w:rPr>
            </w:pPr>
            <w:r w:rsidRPr="00E74C3A">
              <w:rPr>
                <w:color w:val="000000"/>
                <w:sz w:val="22"/>
                <w:szCs w:val="22"/>
              </w:rPr>
              <w:t>procesador de doble núcleo Intel de 2,3 GHz o superior, bastidor de 1 U,</w:t>
            </w:r>
            <w:r w:rsidRPr="00E74C3A">
              <w:t xml:space="preserve"> </w:t>
            </w:r>
            <w:r w:rsidRPr="00E74C3A">
              <w:rPr>
                <w:color w:val="000000"/>
                <w:sz w:val="22"/>
                <w:szCs w:val="22"/>
              </w:rPr>
              <w:t>Acceso a distancia, copias de seguridad centralizadas, Certificado VMWare,</w:t>
            </w:r>
            <w:r w:rsidRPr="00E74C3A">
              <w:t xml:space="preserve"> </w:t>
            </w:r>
            <w:r w:rsidRPr="00E74C3A">
              <w:rPr>
                <w:color w:val="000000"/>
                <w:sz w:val="22"/>
                <w:szCs w:val="22"/>
              </w:rPr>
              <w:t>Interface: Ethernet,</w:t>
            </w:r>
            <w:r w:rsidRPr="00E74C3A">
              <w:t xml:space="preserve"> </w:t>
            </w:r>
            <w:r w:rsidRPr="00E74C3A">
              <w:rPr>
                <w:color w:val="000000"/>
                <w:sz w:val="22"/>
                <w:szCs w:val="22"/>
              </w:rPr>
              <w:t>Sistemas de red: Dos (2) 10/100/1000 Base-TX (Gigabit Ethernet),</w:t>
            </w:r>
            <w:r w:rsidRPr="00E74C3A">
              <w:t xml:space="preserve"> </w:t>
            </w:r>
            <w:r w:rsidRPr="00E74C3A">
              <w:rPr>
                <w:color w:val="000000"/>
                <w:sz w:val="22"/>
                <w:szCs w:val="22"/>
              </w:rPr>
              <w:t>Número de bahías de la unidad: 8 Unidades o superior,</w:t>
            </w:r>
            <w:r w:rsidRPr="00E74C3A">
              <w:t xml:space="preserve"> </w:t>
            </w:r>
            <w:r w:rsidRPr="00E74C3A">
              <w:rPr>
                <w:color w:val="000000"/>
                <w:sz w:val="22"/>
                <w:szCs w:val="22"/>
              </w:rPr>
              <w:t>Memoria de 4 TB,</w:t>
            </w:r>
            <w:r w:rsidRPr="00E74C3A">
              <w:t xml:space="preserve"> </w:t>
            </w:r>
            <w:r w:rsidRPr="00E74C3A">
              <w:rPr>
                <w:color w:val="000000"/>
                <w:sz w:val="22"/>
                <w:szCs w:val="22"/>
              </w:rPr>
              <w:t xml:space="preserve">Puertos externos: Tres (3) USB </w:t>
            </w:r>
          </w:p>
          <w:p w:rsidR="00EE7B56" w:rsidRPr="00E74C3A" w:rsidRDefault="00EE7B56" w:rsidP="00D8345A">
            <w:pPr>
              <w:jc w:val="both"/>
              <w:rPr>
                <w:color w:val="000000"/>
              </w:rPr>
            </w:pPr>
            <w:r w:rsidRPr="00E74C3A">
              <w:rPr>
                <w:color w:val="000000"/>
                <w:sz w:val="22"/>
                <w:szCs w:val="22"/>
              </w:rPr>
              <w:t xml:space="preserve">Un (1) VGA </w:t>
            </w:r>
          </w:p>
          <w:p w:rsidR="00EE7B56" w:rsidRPr="00E74C3A" w:rsidRDefault="00EE7B56" w:rsidP="00D8345A">
            <w:pPr>
              <w:jc w:val="both"/>
              <w:rPr>
                <w:color w:val="000000"/>
              </w:rPr>
            </w:pPr>
            <w:r w:rsidRPr="00E74C3A">
              <w:rPr>
                <w:color w:val="000000"/>
                <w:sz w:val="22"/>
                <w:szCs w:val="22"/>
              </w:rPr>
              <w:t xml:space="preserve">Un (1) teclado PS/2 </w:t>
            </w:r>
          </w:p>
          <w:p w:rsidR="00EE7B56" w:rsidRPr="00E74C3A" w:rsidRDefault="00EE7B56" w:rsidP="00D8345A">
            <w:pPr>
              <w:jc w:val="both"/>
              <w:rPr>
                <w:color w:val="000000"/>
              </w:rPr>
            </w:pPr>
            <w:r w:rsidRPr="00E74C3A">
              <w:rPr>
                <w:color w:val="000000"/>
                <w:sz w:val="22"/>
                <w:szCs w:val="22"/>
              </w:rPr>
              <w:t xml:space="preserve">Un (1) ratón PS/2 </w:t>
            </w:r>
          </w:p>
          <w:p w:rsidR="00EE7B56" w:rsidRPr="003B5C72" w:rsidRDefault="00EE7B56" w:rsidP="00D8345A">
            <w:pPr>
              <w:jc w:val="both"/>
              <w:rPr>
                <w:i/>
                <w:iCs/>
                <w:lang w:val="es-ES"/>
              </w:rPr>
            </w:pPr>
            <w:r w:rsidRPr="00E74C3A">
              <w:rPr>
                <w:color w:val="000000"/>
                <w:sz w:val="22"/>
                <w:szCs w:val="22"/>
              </w:rPr>
              <w:t>Serial macho DE-9,</w:t>
            </w:r>
            <w:r w:rsidRPr="00E74C3A">
              <w:t xml:space="preserve"> </w:t>
            </w:r>
            <w:r w:rsidRPr="00E74C3A">
              <w:rPr>
                <w:color w:val="000000"/>
                <w:sz w:val="22"/>
                <w:szCs w:val="22"/>
              </w:rPr>
              <w:t>Capacidad total: 32 TB, Fuentes de alimentación redundantes,</w:t>
            </w:r>
            <w:r w:rsidRPr="00E74C3A">
              <w:t xml:space="preserve"> </w:t>
            </w:r>
            <w:r w:rsidRPr="00E74C3A">
              <w:rPr>
                <w:color w:val="000000"/>
                <w:sz w:val="22"/>
                <w:szCs w:val="22"/>
              </w:rPr>
              <w:t>Acceso remoto,</w:t>
            </w:r>
            <w:r w:rsidRPr="00E74C3A">
              <w:t xml:space="preserve"> </w:t>
            </w:r>
            <w:r w:rsidRPr="00E74C3A">
              <w:rPr>
                <w:color w:val="000000"/>
                <w:sz w:val="22"/>
                <w:szCs w:val="22"/>
              </w:rPr>
              <w:t>Velocidad de transferencia: Lecturas y escrituras de 200 MB/seg,</w:t>
            </w:r>
            <w:r w:rsidRPr="00E74C3A">
              <w:t xml:space="preserve"> </w:t>
            </w:r>
            <w:r w:rsidRPr="00E74C3A">
              <w:rPr>
                <w:color w:val="000000"/>
                <w:sz w:val="22"/>
                <w:szCs w:val="22"/>
              </w:rPr>
              <w:t>Conjunto de rieles, Brazo de gestión de cables incluidos,</w:t>
            </w:r>
            <w:r w:rsidRPr="00E74C3A">
              <w:t xml:space="preserve"> </w:t>
            </w:r>
            <w:r w:rsidRPr="00E74C3A">
              <w:rPr>
                <w:color w:val="000000"/>
                <w:sz w:val="22"/>
                <w:szCs w:val="22"/>
              </w:rPr>
              <w:t>RAID 0, 1, 5, 6, 10, Disco de reserva,</w:t>
            </w:r>
            <w:r w:rsidRPr="00E74C3A">
              <w:t xml:space="preserve"> </w:t>
            </w:r>
            <w:r w:rsidRPr="00E74C3A">
              <w:rPr>
                <w:color w:val="000000"/>
                <w:sz w:val="22"/>
                <w:szCs w:val="22"/>
              </w:rPr>
              <w:t xml:space="preserve">Garantía de 3 años. </w:t>
            </w:r>
            <w:r w:rsidRPr="00E74C3A">
              <w:rPr>
                <w:color w:val="000000"/>
                <w:sz w:val="22"/>
                <w:szCs w:val="20"/>
              </w:rPr>
              <w:t>Deberán ser Compatibles con las Plataformas de Software en Ambiente Windows</w:t>
            </w:r>
          </w:p>
        </w:tc>
      </w:tr>
      <w:tr w:rsidR="00EE7B56" w:rsidRPr="003B5C72" w:rsidTr="00D8345A">
        <w:tc>
          <w:tcPr>
            <w:tcW w:w="1458" w:type="dxa"/>
          </w:tcPr>
          <w:p w:rsidR="00EE7B56" w:rsidRPr="003B5C72" w:rsidRDefault="00EE7B56" w:rsidP="00D8345A">
            <w:pPr>
              <w:spacing w:before="120" w:after="120"/>
              <w:jc w:val="both"/>
              <w:rPr>
                <w:i/>
                <w:iCs/>
                <w:lang w:val="es-ES"/>
              </w:rPr>
            </w:pPr>
          </w:p>
        </w:tc>
        <w:tc>
          <w:tcPr>
            <w:tcW w:w="2970" w:type="dxa"/>
          </w:tcPr>
          <w:p w:rsidR="00EE7B56" w:rsidRPr="003B5C72" w:rsidRDefault="00EE7B56" w:rsidP="00D8345A">
            <w:pPr>
              <w:spacing w:before="120" w:after="120"/>
              <w:jc w:val="both"/>
              <w:rPr>
                <w:i/>
                <w:iCs/>
                <w:lang w:val="es-ES"/>
              </w:rPr>
            </w:pPr>
          </w:p>
        </w:tc>
        <w:tc>
          <w:tcPr>
            <w:tcW w:w="4788" w:type="dxa"/>
          </w:tcPr>
          <w:p w:rsidR="00EE7B56" w:rsidRPr="003B5C72" w:rsidRDefault="00EE7B56" w:rsidP="00D8345A">
            <w:pPr>
              <w:spacing w:before="120" w:after="120"/>
              <w:jc w:val="both"/>
              <w:rPr>
                <w:i/>
                <w:iCs/>
                <w:lang w:val="es-ES"/>
              </w:rPr>
            </w:pPr>
          </w:p>
        </w:tc>
      </w:tr>
    </w:tbl>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Detalle de las Especificaciones Técnicas y de las Normas</w:t>
      </w:r>
      <w:r w:rsidR="005F4D73">
        <w:rPr>
          <w:i/>
          <w:iCs/>
          <w:lang w:val="es-ES"/>
        </w:rPr>
        <w:t xml:space="preserve"> </w:t>
      </w:r>
      <w:r w:rsidRPr="00942CE9">
        <w:rPr>
          <w:i/>
          <w:iCs/>
          <w:lang w:val="es-ES"/>
        </w:rPr>
        <w:t>cuando se requiera</w:t>
      </w:r>
      <w:r w:rsidRPr="003B5C72">
        <w:rPr>
          <w:i/>
          <w:iCs/>
          <w:lang w:val="es-ES"/>
        </w:rPr>
        <w:t>].</w:t>
      </w:r>
    </w:p>
    <w:p w:rsidR="00EE7B56" w:rsidRPr="003B5C72" w:rsidRDefault="00EE7B56" w:rsidP="00EE7B56">
      <w:pPr>
        <w:suppressAutoHyphens/>
        <w:jc w:val="both"/>
        <w:rPr>
          <w:i/>
          <w:iCs/>
          <w:lang w:val="es-ES"/>
        </w:rPr>
      </w:pPr>
    </w:p>
    <w:p w:rsidR="00EE7B56" w:rsidRDefault="00EE7B56" w:rsidP="00EE7B56">
      <w:pPr>
        <w:suppressAutoHyphens/>
        <w:jc w:val="both"/>
        <w:rPr>
          <w:i/>
          <w:iCs/>
          <w:lang w:val="es-ES"/>
        </w:rPr>
      </w:pPr>
      <w:r w:rsidRPr="003B5C72">
        <w:rPr>
          <w:i/>
          <w:iCs/>
          <w:lang w:val="es-ES"/>
        </w:rPr>
        <w:t>[Indicar una descripción detallada de las ET]</w:t>
      </w:r>
    </w:p>
    <w:p w:rsidR="005F4D73" w:rsidRPr="003B5C72" w:rsidRDefault="005F4D73" w:rsidP="00EE7B56">
      <w:pPr>
        <w:suppressAutoHyphens/>
        <w:jc w:val="both"/>
        <w:rPr>
          <w:i/>
          <w:iCs/>
          <w:lang w:val="es-ES"/>
        </w:rPr>
      </w:pPr>
    </w:p>
    <w:tbl>
      <w:tblPr>
        <w:tblW w:w="611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13"/>
      </w:tblGrid>
      <w:tr w:rsidR="00150EE1" w:rsidRPr="00E74C3A" w:rsidTr="00D8345A">
        <w:trPr>
          <w:trHeight w:val="300"/>
        </w:trPr>
        <w:tc>
          <w:tcPr>
            <w:tcW w:w="6113" w:type="dxa"/>
            <w:shd w:val="clear" w:color="auto" w:fill="auto"/>
            <w:noWrap/>
            <w:hideMark/>
          </w:tcPr>
          <w:p w:rsidR="00150EE1" w:rsidRPr="00E74C3A" w:rsidRDefault="00150EE1" w:rsidP="00150EE1">
            <w:pPr>
              <w:suppressAutoHyphens/>
              <w:jc w:val="both"/>
              <w:rPr>
                <w:rFonts w:ascii="Calibri" w:hAnsi="Calibri"/>
                <w:color w:val="000000"/>
                <w:lang w:val="es-HN" w:eastAsia="es-HN"/>
              </w:rPr>
            </w:pPr>
            <w:r w:rsidRPr="00010507">
              <w:rPr>
                <w:b/>
                <w:i/>
                <w:iCs/>
                <w:lang w:val="es-ES"/>
              </w:rPr>
              <w:t xml:space="preserve">Servidores Tipo Rack: </w:t>
            </w:r>
            <w:r>
              <w:rPr>
                <w:b/>
                <w:i/>
                <w:iCs/>
                <w:lang w:val="es-ES"/>
              </w:rPr>
              <w:t>Dos (</w:t>
            </w:r>
            <w:r w:rsidRPr="00010507">
              <w:rPr>
                <w:b/>
                <w:i/>
                <w:iCs/>
                <w:lang w:val="es-ES"/>
              </w:rPr>
              <w:t>2</w:t>
            </w:r>
            <w:r>
              <w:rPr>
                <w:b/>
                <w:i/>
                <w:iCs/>
                <w:lang w:val="es-ES"/>
              </w:rPr>
              <w:t xml:space="preserve">) </w:t>
            </w:r>
            <w:r w:rsidRPr="00010507">
              <w:rPr>
                <w:b/>
                <w:i/>
                <w:iCs/>
                <w:lang w:val="es-ES"/>
              </w:rPr>
              <w:t>Unidades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4 procesadores de doce  nucleos Intel Xeon (2.60 GHZ) o superior</w:t>
            </w:r>
          </w:p>
        </w:tc>
      </w:tr>
      <w:tr w:rsidR="00EE7B56" w:rsidRPr="00E74C3A" w:rsidTr="00D8345A">
        <w:trPr>
          <w:trHeight w:val="6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128 GB de memoria RAM instalada, sistema de 4 zócalos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Sistema Operativo:vmware Enterprise(Licencia para 4 procesadores)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Tarjeta HBA de fibra óptica de 8GB ( 2 Tarjetas)</w:t>
            </w:r>
          </w:p>
        </w:tc>
      </w:tr>
      <w:tr w:rsidR="00EE7B56" w:rsidRPr="00E74C3A" w:rsidTr="00D8345A">
        <w:trPr>
          <w:trHeight w:val="33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lastRenderedPageBreak/>
              <w:t>Memoria cache: 40 MB L3 cache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64 DIMM slots </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Memoria: Ampliable a 1.5 TB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Fuentes de poder redundante instaladas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Tarjeta controladora que soporte RAID 5 en los discos internos </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Tarjeta de red: 4-port = 2 x 10Gb + 2 x 1GbE</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Arquitectura de 64 bits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Listo para ser conectada a la SAN</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Cables A/C para PDU, compatibles con nuestra plataforma </w:t>
            </w:r>
          </w:p>
        </w:tc>
      </w:tr>
      <w:tr w:rsidR="00EE7B56" w:rsidRPr="00E74C3A" w:rsidTr="00D8345A">
        <w:trPr>
          <w:trHeight w:val="600"/>
        </w:trPr>
        <w:tc>
          <w:tcPr>
            <w:tcW w:w="6113" w:type="dxa"/>
            <w:shd w:val="clear" w:color="auto" w:fill="auto"/>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Ser de producción reciente, que no haya excedido su tiempo de almacenaje a 12 meses</w:t>
            </w:r>
          </w:p>
        </w:tc>
      </w:tr>
      <w:tr w:rsidR="00EE7B56" w:rsidRPr="00E74C3A" w:rsidTr="00D8345A">
        <w:trPr>
          <w:trHeight w:val="660"/>
        </w:trPr>
        <w:tc>
          <w:tcPr>
            <w:tcW w:w="6113" w:type="dxa"/>
            <w:shd w:val="clear" w:color="auto" w:fill="auto"/>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Plan de entregas: los bienes deben ser entregados dentro del plazo estipulado (30 días calendario)</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Manuales de usuario y documentación soporte</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Media incluida</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Debe incluir mantenimiento</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Debe incluir instalación en Unidad de Infotecnologia Secretaría de Educación.</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2 Tarjetas de Fibra Canal para conexión a San Switch</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Storage 2 TB o superior (15 k), despues de RAID</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Storage Maximo: 16 Tb o superior (15 k)</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Rieles incluidos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Garantía de fábrica: tres (3) años; 3/3/3</w:t>
            </w:r>
          </w:p>
        </w:tc>
      </w:tr>
      <w:tr w:rsidR="00150EE1" w:rsidRPr="00E74C3A" w:rsidTr="00D8345A">
        <w:trPr>
          <w:trHeight w:val="300"/>
        </w:trPr>
        <w:tc>
          <w:tcPr>
            <w:tcW w:w="6113" w:type="dxa"/>
            <w:shd w:val="clear" w:color="auto" w:fill="auto"/>
            <w:noWrap/>
            <w:hideMark/>
          </w:tcPr>
          <w:p w:rsidR="00150EE1" w:rsidRPr="00E74C3A" w:rsidRDefault="00150EE1" w:rsidP="005F4D73">
            <w:pPr>
              <w:rPr>
                <w:rFonts w:ascii="Calibri" w:hAnsi="Calibri"/>
                <w:color w:val="000000"/>
                <w:lang w:val="es-HN" w:eastAsia="es-HN"/>
              </w:rPr>
            </w:pPr>
            <w:r w:rsidRPr="00010507">
              <w:rPr>
                <w:b/>
                <w:i/>
                <w:iCs/>
                <w:lang w:val="es-ES"/>
              </w:rPr>
              <w:t xml:space="preserve">Servidores Tipo Rack: </w:t>
            </w:r>
            <w:r w:rsidR="005F4D73">
              <w:rPr>
                <w:b/>
                <w:i/>
                <w:iCs/>
                <w:lang w:val="es-ES"/>
              </w:rPr>
              <w:t>una</w:t>
            </w:r>
            <w:r>
              <w:rPr>
                <w:b/>
                <w:i/>
                <w:iCs/>
                <w:lang w:val="es-ES"/>
              </w:rPr>
              <w:t xml:space="preserve"> (</w:t>
            </w:r>
            <w:r w:rsidR="005F4D73">
              <w:rPr>
                <w:b/>
                <w:i/>
                <w:iCs/>
                <w:lang w:val="es-ES"/>
              </w:rPr>
              <w:t>1</w:t>
            </w:r>
            <w:r>
              <w:rPr>
                <w:b/>
                <w:i/>
                <w:iCs/>
                <w:lang w:val="es-ES"/>
              </w:rPr>
              <w:t xml:space="preserve">) </w:t>
            </w:r>
            <w:r w:rsidRPr="00010507">
              <w:rPr>
                <w:b/>
                <w:i/>
                <w:iCs/>
                <w:lang w:val="es-ES"/>
              </w:rPr>
              <w:t>Unidad</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Dos procesadores de ocho núcleos Intel Xeon (2.26 GHZ)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128 GB DDR3 de memoria RAM instalada, sistema de 4 zócalos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Sin Licencia de Sistema Operativo</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HBA de fibra óptica de 8GB=2</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Memoria cache: 18 MB L3 cache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64 DIMM slots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Memoria: Ampliable a 1.5 TB o superior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Fuentes de poder redundante instaladas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controladora que soporte RAID 5 en los discos internos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de red: 4-port=2 x 10Gb + 2 x 1GbE</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Arquitectura de 64 bits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Listo para ser conectada a la SAN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Listo para ser conectada a la SAN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Cable A/C  para PDU, compatibles con nuestra plataforma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Ser de reproducción reciente, que no haya excedido su tiempo de almacenaje a 12 meses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lastRenderedPageBreak/>
              <w:t>Plan de entregas: los bienes deben ser entregados dentro del plazo estipulado (15 días calendario como minímo y 30 días calendario como máximo contados a partir de la firma del contrato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Debe incluir mantenimiento (1 visita por año, durante la vigencia de la garantía)</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Debe incluir instalación, en : La Unidad del Sistema Nacional de Infromación Educativa de Honduras (USINIEH), ubicada en colonia Loarque, instalaciones del antiguo INICE.</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2 Tarjetas de Fibra Canal para conexión a San Switch</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Incluir 2 módulos para SAN Switch; HP Storageworks 8/24 SAN Switch</w:t>
            </w:r>
          </w:p>
        </w:tc>
      </w:tr>
      <w:tr w:rsidR="00150EE1" w:rsidRPr="00E121D5" w:rsidTr="005E69F9">
        <w:trPr>
          <w:trHeight w:val="300"/>
        </w:trPr>
        <w:tc>
          <w:tcPr>
            <w:tcW w:w="6113" w:type="dxa"/>
            <w:shd w:val="clear" w:color="auto" w:fill="auto"/>
            <w:noWrap/>
            <w:vAlign w:val="bottom"/>
            <w:hideMark/>
          </w:tcPr>
          <w:p w:rsidR="00150EE1" w:rsidRPr="00FE7584" w:rsidRDefault="00150EE1">
            <w:pPr>
              <w:rPr>
                <w:rFonts w:ascii="Calibri" w:hAnsi="Calibri"/>
                <w:color w:val="000000"/>
                <w:lang w:val="en-US"/>
              </w:rPr>
            </w:pPr>
            <w:r w:rsidRPr="00FE7584">
              <w:rPr>
                <w:rFonts w:ascii="Calibri" w:hAnsi="Calibri"/>
                <w:color w:val="000000"/>
                <w:sz w:val="22"/>
                <w:szCs w:val="22"/>
                <w:lang w:val="en-US"/>
              </w:rPr>
              <w:t>Compatibilidad: SAN Storage Works, SAN HP Storage Works.      Series: SGM0636BPH, SAN Hitachi, HUS110</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Storage 8 TB o superior (15 k), después de RAID</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Storage Máximo: 16 Tb o superior (15 k)</w:t>
            </w:r>
          </w:p>
        </w:tc>
      </w:tr>
      <w:tr w:rsidR="00150EE1" w:rsidRPr="00E74C3A" w:rsidTr="005E69F9">
        <w:trPr>
          <w:trHeight w:val="300"/>
        </w:trPr>
        <w:tc>
          <w:tcPr>
            <w:tcW w:w="6113" w:type="dxa"/>
            <w:shd w:val="clear" w:color="auto" w:fill="auto"/>
            <w:noWrap/>
            <w:vAlign w:val="bottom"/>
          </w:tcPr>
          <w:p w:rsidR="00150EE1" w:rsidRDefault="00150EE1">
            <w:pPr>
              <w:rPr>
                <w:rFonts w:ascii="Calibri" w:hAnsi="Calibri"/>
                <w:color w:val="000000"/>
              </w:rPr>
            </w:pPr>
            <w:r>
              <w:rPr>
                <w:rFonts w:ascii="Calibri" w:hAnsi="Calibri"/>
                <w:color w:val="000000"/>
                <w:sz w:val="22"/>
                <w:szCs w:val="22"/>
              </w:rPr>
              <w:t xml:space="preserve">Rieles incluidos </w:t>
            </w:r>
          </w:p>
        </w:tc>
      </w:tr>
      <w:tr w:rsidR="00150EE1" w:rsidRPr="00E74C3A" w:rsidTr="00D8345A">
        <w:trPr>
          <w:trHeight w:val="300"/>
        </w:trPr>
        <w:tc>
          <w:tcPr>
            <w:tcW w:w="6113" w:type="dxa"/>
            <w:shd w:val="clear" w:color="auto" w:fill="auto"/>
            <w:noWrap/>
          </w:tcPr>
          <w:p w:rsidR="00150EE1" w:rsidRDefault="00150EE1">
            <w:pPr>
              <w:rPr>
                <w:rFonts w:ascii="Calibri" w:hAnsi="Calibri"/>
                <w:color w:val="000000"/>
              </w:rPr>
            </w:pPr>
            <w:r>
              <w:rPr>
                <w:rFonts w:ascii="Calibri" w:hAnsi="Calibri"/>
                <w:color w:val="000000"/>
                <w:sz w:val="22"/>
                <w:szCs w:val="22"/>
              </w:rPr>
              <w:t>Garantía de 3 años,( 3 años de garantía de reemplazo de componentes dañadas,3 años de garantía de servicio de instalaciones, reemplazos y reparaciones,3 Años  servicio de instalaciones, reemplazos y reparaciones, en el sitio donde se encuentran instalados los equipos.</w:t>
            </w:r>
          </w:p>
        </w:tc>
      </w:tr>
      <w:tr w:rsidR="00EE7B56" w:rsidRPr="00E74C3A" w:rsidTr="00D8345A">
        <w:trPr>
          <w:trHeight w:val="300"/>
        </w:trPr>
        <w:tc>
          <w:tcPr>
            <w:tcW w:w="6113" w:type="dxa"/>
            <w:shd w:val="clear" w:color="auto" w:fill="auto"/>
            <w:noWrap/>
          </w:tcPr>
          <w:p w:rsidR="00EE7B56" w:rsidRPr="00F07CC0" w:rsidRDefault="00EE7B56" w:rsidP="00D8345A">
            <w:pPr>
              <w:rPr>
                <w:b/>
                <w:i/>
                <w:color w:val="000000"/>
                <w:lang w:val="es-HN" w:eastAsia="es-HN"/>
              </w:rPr>
            </w:pPr>
            <w:r w:rsidRPr="00F07CC0">
              <w:rPr>
                <w:b/>
                <w:i/>
                <w:color w:val="000000"/>
                <w:szCs w:val="22"/>
                <w:lang w:val="es-HN" w:eastAsia="es-HN"/>
              </w:rPr>
              <w:t>NAS de Marca y de Línea Empresarial de Fabricación Reciente: Una (1) Unidad</w:t>
            </w:r>
          </w:p>
        </w:tc>
      </w:tr>
      <w:tr w:rsidR="00EE7B56" w:rsidRPr="00E121D5" w:rsidTr="00D8345A">
        <w:trPr>
          <w:trHeight w:val="300"/>
        </w:trPr>
        <w:tc>
          <w:tcPr>
            <w:tcW w:w="6113" w:type="dxa"/>
            <w:shd w:val="clear" w:color="auto" w:fill="auto"/>
            <w:noWrap/>
          </w:tcPr>
          <w:p w:rsidR="00EE7B56" w:rsidRPr="00136AD9" w:rsidRDefault="00EE7B56" w:rsidP="00D8345A">
            <w:pPr>
              <w:rPr>
                <w:rFonts w:ascii="Calibri" w:hAnsi="Calibri"/>
                <w:color w:val="000000"/>
                <w:lang w:val="en-US"/>
              </w:rPr>
            </w:pPr>
            <w:r w:rsidRPr="00136AD9">
              <w:rPr>
                <w:rFonts w:ascii="Calibri" w:hAnsi="Calibri"/>
                <w:color w:val="000000"/>
                <w:sz w:val="22"/>
                <w:szCs w:val="22"/>
                <w:lang w:val="en-US"/>
              </w:rPr>
              <w:t>RACKMOUNT NAS DE 32TB(8x4TB)</w:t>
            </w:r>
          </w:p>
        </w:tc>
      </w:tr>
      <w:tr w:rsidR="00EE7B56" w:rsidRPr="00E121D5" w:rsidTr="00D8345A">
        <w:trPr>
          <w:trHeight w:val="300"/>
        </w:trPr>
        <w:tc>
          <w:tcPr>
            <w:tcW w:w="6113" w:type="dxa"/>
            <w:shd w:val="clear" w:color="auto" w:fill="auto"/>
            <w:noWrap/>
          </w:tcPr>
          <w:p w:rsidR="00EE7B56" w:rsidRPr="00136AD9" w:rsidRDefault="00EE7B56" w:rsidP="00D8345A">
            <w:pPr>
              <w:rPr>
                <w:rFonts w:ascii="Calibri" w:hAnsi="Calibri"/>
                <w:color w:val="000000"/>
                <w:lang w:val="en-US"/>
              </w:rPr>
            </w:pPr>
            <w:r w:rsidRPr="00136AD9">
              <w:rPr>
                <w:rFonts w:ascii="Calibri" w:hAnsi="Calibri"/>
                <w:color w:val="000000"/>
                <w:sz w:val="22"/>
                <w:szCs w:val="22"/>
                <w:lang w:val="en-US"/>
              </w:rPr>
              <w:t>Business Storage 8-Bay Rackmount NAS 32TB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procesador de doble núcleo Intel de 2,3 GHz o superior</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bastidor de 1 U</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Acceso a distancia</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copias de seguridad centralizadas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Certificado VMWare</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Interface: Ethernet</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Sistemas de red: Dos (2) 10/100/1000 Base-TX (Gigabit Ethernet)</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Número de bahías de la unidad: 8 Unidades o superior</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Memoria de 4 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 xml:space="preserve">Puertos externos: Tres (3) USB </w:t>
            </w:r>
            <w:r>
              <w:rPr>
                <w:rFonts w:ascii="Calibri" w:hAnsi="Calibri"/>
                <w:color w:val="000000"/>
                <w:sz w:val="22"/>
                <w:szCs w:val="22"/>
              </w:rPr>
              <w:br/>
              <w:t xml:space="preserve">Un (1) VGA </w:t>
            </w:r>
            <w:r>
              <w:rPr>
                <w:rFonts w:ascii="Calibri" w:hAnsi="Calibri"/>
                <w:color w:val="000000"/>
                <w:sz w:val="22"/>
                <w:szCs w:val="22"/>
              </w:rPr>
              <w:br/>
              <w:t xml:space="preserve">Un (1) teclado PS/2 </w:t>
            </w:r>
            <w:r>
              <w:rPr>
                <w:rFonts w:ascii="Calibri" w:hAnsi="Calibri"/>
                <w:color w:val="000000"/>
                <w:sz w:val="22"/>
                <w:szCs w:val="22"/>
              </w:rPr>
              <w:br/>
              <w:t xml:space="preserve">Un (1) ratón PS/2 </w:t>
            </w:r>
            <w:r>
              <w:rPr>
                <w:rFonts w:ascii="Calibri" w:hAnsi="Calibri"/>
                <w:color w:val="000000"/>
                <w:sz w:val="22"/>
                <w:szCs w:val="22"/>
              </w:rPr>
              <w:br/>
              <w:t xml:space="preserve">Serial macho DE-9 </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Capacidad total: 32 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Fuentes de alimentación redundantes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Acceso remoto</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 xml:space="preserve">Velocidad de transferencia: Lecturas y escrituras de 200 MB/seg </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lastRenderedPageBreak/>
              <w:t>Conjunto de rieles, Brazo de gestión de cables incluidos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RAID 0, 1, 5, 6, 10, Disco de reserva</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Garantía de 3 años; 3/3/3</w:t>
            </w:r>
          </w:p>
        </w:tc>
      </w:tr>
    </w:tbl>
    <w:p w:rsidR="00EE7B56" w:rsidRDefault="00EE7B56" w:rsidP="00EE7B56">
      <w:pPr>
        <w:pStyle w:val="Outline"/>
        <w:spacing w:before="0"/>
        <w:jc w:val="both"/>
        <w:rPr>
          <w:b/>
          <w:kern w:val="0"/>
          <w:lang w:val="es-ES"/>
        </w:rPr>
      </w:pPr>
    </w:p>
    <w:p w:rsidR="00EE7B56" w:rsidRPr="00942CE9" w:rsidRDefault="00EE7B56" w:rsidP="00EE7B56">
      <w:pPr>
        <w:pStyle w:val="Outline"/>
        <w:spacing w:before="0"/>
        <w:jc w:val="both"/>
        <w:rPr>
          <w:b/>
          <w:kern w:val="0"/>
          <w:lang w:val="es-ES"/>
        </w:rPr>
      </w:pPr>
      <w:r w:rsidRPr="00942CE9">
        <w:rPr>
          <w:b/>
          <w:kern w:val="0"/>
          <w:lang w:val="es-ES"/>
        </w:rPr>
        <w:t>SOPORTE TÉCNICO, GARANTÍAS Y SERVICIO.</w:t>
      </w:r>
    </w:p>
    <w:p w:rsidR="00EE7B56" w:rsidRPr="00942CE9" w:rsidRDefault="00EE7B56" w:rsidP="00EE7B56">
      <w:pPr>
        <w:pStyle w:val="Outline"/>
        <w:spacing w:before="0"/>
        <w:jc w:val="both"/>
        <w:rPr>
          <w:b/>
          <w:kern w:val="0"/>
          <w:lang w:val="es-ES"/>
        </w:rPr>
      </w:pPr>
    </w:p>
    <w:p w:rsidR="00EE7B56" w:rsidRPr="00942CE9" w:rsidRDefault="00EE7B56" w:rsidP="00EE7B56">
      <w:pPr>
        <w:pStyle w:val="Outline"/>
        <w:spacing w:before="0"/>
        <w:jc w:val="both"/>
        <w:rPr>
          <w:b/>
          <w:kern w:val="0"/>
          <w:lang w:val="es-ES"/>
        </w:rPr>
      </w:pPr>
      <w:r w:rsidRPr="00942CE9">
        <w:rPr>
          <w:kern w:val="0"/>
          <w:lang w:val="es-ES"/>
        </w:rPr>
        <w:t>El oferente deberá presentar, mediante certificado suscrito por el Representante Legal, su compromiso en el cumplimiento del programa de soporte técnico, garantías y servicio; dicho documento deberá contemplar las siguientes condiciones que aplicarán para los bienes (Servidores/NAS) adquiridos:</w:t>
      </w:r>
    </w:p>
    <w:p w:rsidR="00EE7B56" w:rsidRPr="00942CE9" w:rsidRDefault="00EE7B56" w:rsidP="00EE7B56">
      <w:pPr>
        <w:pStyle w:val="Outline"/>
        <w:spacing w:before="0"/>
        <w:jc w:val="both"/>
        <w:rPr>
          <w:b/>
          <w:kern w:val="0"/>
          <w:lang w:val="es-ES"/>
        </w:rPr>
      </w:pPr>
    </w:p>
    <w:p w:rsidR="00EE7B56" w:rsidRDefault="00EE7B56" w:rsidP="00AA6AF7">
      <w:pPr>
        <w:pStyle w:val="Outline"/>
        <w:numPr>
          <w:ilvl w:val="0"/>
          <w:numId w:val="48"/>
        </w:numPr>
        <w:spacing w:before="0"/>
        <w:jc w:val="both"/>
        <w:rPr>
          <w:b/>
          <w:kern w:val="0"/>
          <w:lang w:val="es-ES"/>
        </w:rPr>
      </w:pPr>
      <w:r w:rsidRPr="00942CE9">
        <w:rPr>
          <w:b/>
          <w:kern w:val="0"/>
          <w:lang w:val="es-ES"/>
        </w:rPr>
        <w:t>Soporte técnico:</w:t>
      </w:r>
    </w:p>
    <w:p w:rsidR="005F4D73" w:rsidRPr="00942CE9" w:rsidRDefault="005F4D73" w:rsidP="005F4D73">
      <w:pPr>
        <w:pStyle w:val="Outline"/>
        <w:spacing w:before="0"/>
        <w:ind w:left="720"/>
        <w:jc w:val="both"/>
        <w:rPr>
          <w:b/>
          <w:kern w:val="0"/>
          <w:lang w:val="es-ES"/>
        </w:rPr>
      </w:pPr>
    </w:p>
    <w:p w:rsidR="00EE7B56" w:rsidRPr="00942CE9" w:rsidRDefault="00EE7B56" w:rsidP="00AA6AF7">
      <w:pPr>
        <w:pStyle w:val="Outline"/>
        <w:numPr>
          <w:ilvl w:val="0"/>
          <w:numId w:val="49"/>
        </w:numPr>
        <w:tabs>
          <w:tab w:val="left" w:pos="993"/>
        </w:tabs>
        <w:spacing w:before="0"/>
        <w:ind w:left="993" w:hanging="284"/>
        <w:jc w:val="both"/>
        <w:rPr>
          <w:kern w:val="0"/>
          <w:szCs w:val="24"/>
          <w:lang w:val="es-ES"/>
        </w:rPr>
      </w:pPr>
      <w:r w:rsidRPr="00942CE9">
        <w:rPr>
          <w:szCs w:val="24"/>
          <w:lang w:val="es-HN"/>
        </w:rPr>
        <w:t>Contar con centro de servicios autorizado a nivel nacional, para brindar soporte técnico con capacidad para cumplir con las obligaciones de mantenimiento, reparaciones y disponibilidad de repuestos de los equipos ofertados. (</w:t>
      </w:r>
      <w:r w:rsidRPr="00942CE9">
        <w:rPr>
          <w:i/>
          <w:szCs w:val="24"/>
          <w:lang w:val="es-HN"/>
        </w:rPr>
        <w:t>La garantía debe ser del fabricante de los bienes, no del proveedor de los mismos; el fabricante es quién debe contar con talleres de servicio y personal capacitado</w:t>
      </w:r>
      <w:r w:rsidRPr="00942CE9">
        <w:rPr>
          <w:szCs w:val="24"/>
          <w:lang w:val="es-HN"/>
        </w:rPr>
        <w:t>).</w:t>
      </w:r>
    </w:p>
    <w:p w:rsidR="00EE7B56" w:rsidRPr="00942CE9" w:rsidRDefault="00EE7B56" w:rsidP="00EE7B56">
      <w:pPr>
        <w:pStyle w:val="Outline"/>
        <w:tabs>
          <w:tab w:val="left" w:pos="993"/>
        </w:tabs>
        <w:spacing w:before="0"/>
        <w:ind w:left="993" w:hanging="284"/>
        <w:jc w:val="both"/>
        <w:rPr>
          <w:kern w:val="0"/>
          <w:szCs w:val="24"/>
          <w:lang w:val="es-ES"/>
        </w:rPr>
      </w:pPr>
    </w:p>
    <w:p w:rsidR="00EE7B56" w:rsidRPr="00942CE9" w:rsidRDefault="00EE7B56" w:rsidP="00AA6AF7">
      <w:pPr>
        <w:pStyle w:val="Outline"/>
        <w:numPr>
          <w:ilvl w:val="0"/>
          <w:numId w:val="49"/>
        </w:numPr>
        <w:tabs>
          <w:tab w:val="left" w:pos="993"/>
        </w:tabs>
        <w:spacing w:before="0"/>
        <w:ind w:left="993" w:hanging="284"/>
        <w:jc w:val="both"/>
        <w:rPr>
          <w:i/>
          <w:szCs w:val="24"/>
        </w:rPr>
      </w:pPr>
      <w:r w:rsidRPr="00942CE9">
        <w:rPr>
          <w:szCs w:val="24"/>
          <w:lang w:val="es-HN"/>
        </w:rPr>
        <w:t>Realizar asistencia técnica de instalación y correcto funcionamiento de los bienes objetos del presente proceso y asesoría para la operación.</w:t>
      </w:r>
      <w:r w:rsidRPr="00942CE9">
        <w:rPr>
          <w:kern w:val="0"/>
          <w:szCs w:val="24"/>
          <w:lang w:val="es-HN"/>
        </w:rPr>
        <w:t xml:space="preserve"> </w:t>
      </w:r>
      <w:r w:rsidRPr="00942CE9">
        <w:rPr>
          <w:i/>
          <w:kern w:val="0"/>
          <w:szCs w:val="24"/>
        </w:rPr>
        <w:t>Gold or ProSupport with Mission Critical (Oro o ProSupport con misión crítica).</w:t>
      </w:r>
    </w:p>
    <w:p w:rsidR="00EE7B56" w:rsidRPr="00942CE9" w:rsidRDefault="00EE7B56" w:rsidP="00EE7B56">
      <w:pPr>
        <w:pStyle w:val="Outline"/>
        <w:tabs>
          <w:tab w:val="left" w:pos="993"/>
        </w:tabs>
        <w:spacing w:before="0"/>
        <w:ind w:left="993" w:hanging="284"/>
        <w:jc w:val="both"/>
        <w:rPr>
          <w:i/>
          <w:szCs w:val="24"/>
        </w:rPr>
      </w:pPr>
    </w:p>
    <w:p w:rsidR="00EE7B56" w:rsidRPr="00942CE9" w:rsidRDefault="00EE7B56" w:rsidP="00AA6AF7">
      <w:pPr>
        <w:pStyle w:val="Outline"/>
        <w:numPr>
          <w:ilvl w:val="0"/>
          <w:numId w:val="49"/>
        </w:numPr>
        <w:tabs>
          <w:tab w:val="left" w:pos="993"/>
        </w:tabs>
        <w:spacing w:before="0"/>
        <w:ind w:left="993" w:hanging="284"/>
        <w:jc w:val="both"/>
        <w:rPr>
          <w:i/>
          <w:szCs w:val="24"/>
          <w:lang w:val="es-HN"/>
        </w:rPr>
      </w:pPr>
      <w:r w:rsidRPr="00942CE9">
        <w:rPr>
          <w:szCs w:val="24"/>
          <w:lang w:val="es-HN"/>
        </w:rPr>
        <w:t xml:space="preserve">Presentar el servicio de soporte con atención de corrección de fallas en </w:t>
      </w:r>
      <w:r w:rsidRPr="00942CE9">
        <w:rPr>
          <w:i/>
          <w:szCs w:val="24"/>
          <w:shd w:val="clear" w:color="auto" w:fill="FFFFFF"/>
          <w:lang w:val="es-HN"/>
        </w:rPr>
        <w:t>4 Hour On-Site Service (Servicio in situ en 4 horas)</w:t>
      </w:r>
      <w:r w:rsidRPr="00942CE9">
        <w:rPr>
          <w:i/>
          <w:szCs w:val="24"/>
          <w:lang w:val="es-HN"/>
        </w:rPr>
        <w:t xml:space="preserve">. </w:t>
      </w:r>
    </w:p>
    <w:p w:rsidR="00EE7B56" w:rsidRPr="00942CE9" w:rsidRDefault="00EE7B56" w:rsidP="00EE7B56">
      <w:pPr>
        <w:pStyle w:val="Outline"/>
        <w:tabs>
          <w:tab w:val="left" w:pos="993"/>
        </w:tabs>
        <w:spacing w:before="0"/>
        <w:ind w:left="993" w:hanging="284"/>
        <w:jc w:val="both"/>
        <w:rPr>
          <w:i/>
          <w:szCs w:val="24"/>
          <w:lang w:val="es-HN"/>
        </w:rPr>
      </w:pPr>
    </w:p>
    <w:p w:rsidR="00EE7B56" w:rsidRPr="00942CE9" w:rsidRDefault="00EE7B56" w:rsidP="00AA6AF7">
      <w:pPr>
        <w:pStyle w:val="Outline"/>
        <w:numPr>
          <w:ilvl w:val="0"/>
          <w:numId w:val="49"/>
        </w:numPr>
        <w:tabs>
          <w:tab w:val="left" w:pos="993"/>
        </w:tabs>
        <w:spacing w:before="0"/>
        <w:ind w:left="993" w:hanging="284"/>
        <w:jc w:val="both"/>
        <w:rPr>
          <w:kern w:val="0"/>
          <w:szCs w:val="24"/>
          <w:lang w:val="es-HN"/>
        </w:rPr>
      </w:pPr>
      <w:r w:rsidRPr="00942CE9">
        <w:rPr>
          <w:szCs w:val="24"/>
          <w:lang w:val="es-HN"/>
        </w:rPr>
        <w:t>Realizar mantenimiento preventivo, mínimo una (1) visita al año por cada año de garantía, a través de un centro de atención autorizado más cercano al sitio de instalación de los bienes objeto del contrato.</w:t>
      </w:r>
    </w:p>
    <w:p w:rsidR="00EE7B56" w:rsidRPr="00942CE9" w:rsidRDefault="00EE7B56" w:rsidP="00EE7B56">
      <w:pPr>
        <w:pStyle w:val="Outline"/>
        <w:spacing w:before="0"/>
        <w:jc w:val="both"/>
        <w:rPr>
          <w:kern w:val="0"/>
          <w:lang w:val="es-HN"/>
        </w:rPr>
      </w:pPr>
    </w:p>
    <w:p w:rsidR="00EE7B56" w:rsidRPr="00942CE9" w:rsidRDefault="00EE7B56" w:rsidP="00AA6AF7">
      <w:pPr>
        <w:pStyle w:val="Outline"/>
        <w:numPr>
          <w:ilvl w:val="0"/>
          <w:numId w:val="48"/>
        </w:numPr>
        <w:spacing w:before="0"/>
        <w:jc w:val="both"/>
        <w:rPr>
          <w:b/>
          <w:kern w:val="0"/>
          <w:lang w:val="es-ES"/>
        </w:rPr>
      </w:pPr>
      <w:r w:rsidRPr="00942CE9">
        <w:rPr>
          <w:b/>
          <w:kern w:val="0"/>
          <w:lang w:val="es-ES"/>
        </w:rPr>
        <w:t>Garantías:</w:t>
      </w:r>
    </w:p>
    <w:p w:rsidR="00EE7B56" w:rsidRPr="00942CE9" w:rsidRDefault="00EE7B56" w:rsidP="00EE7B56">
      <w:pPr>
        <w:pStyle w:val="Outline"/>
        <w:spacing w:before="0"/>
        <w:ind w:left="720"/>
        <w:jc w:val="both"/>
        <w:rPr>
          <w:i/>
          <w:kern w:val="0"/>
          <w:lang w:val="es-ES"/>
        </w:rPr>
      </w:pPr>
      <w:r w:rsidRPr="00942CE9">
        <w:rPr>
          <w:kern w:val="0"/>
          <w:lang w:val="es-ES"/>
        </w:rPr>
        <w:t xml:space="preserve">Garantizar el suministro de repuesto por mínimo tres (3) años, 3/3/3, </w:t>
      </w:r>
      <w:r w:rsidRPr="009D75AE">
        <w:rPr>
          <w:bCs/>
          <w:szCs w:val="23"/>
          <w:lang w:val="es-ES"/>
        </w:rPr>
        <w:t>(3 tres años de garantía de reemplazo de componentes dañadas, 3 años de garantía de servicio de instalaciones, reemplazos y reparaciones, 3 años servicio de instalaciones, reemplazos y reparaciones, en el sitio donde se encuentran instalados)</w:t>
      </w:r>
      <w:r>
        <w:rPr>
          <w:bCs/>
          <w:szCs w:val="23"/>
          <w:lang w:val="es-ES"/>
        </w:rPr>
        <w:t xml:space="preserve"> </w:t>
      </w:r>
      <w:r w:rsidRPr="00942CE9">
        <w:rPr>
          <w:kern w:val="0"/>
          <w:lang w:val="es-ES"/>
        </w:rPr>
        <w:t xml:space="preserve">para ambos bienes ofertados, a partir del acta de aceptación a satisfacción de los bienes. </w:t>
      </w:r>
      <w:r w:rsidRPr="00942CE9">
        <w:rPr>
          <w:i/>
          <w:kern w:val="0"/>
          <w:lang w:val="es-ES"/>
        </w:rPr>
        <w:t>(</w:t>
      </w:r>
      <w:r w:rsidRPr="00942CE9">
        <w:rPr>
          <w:i/>
          <w:lang w:val="es-HN"/>
        </w:rPr>
        <w:t>El fabricante debe garantizar todos los ítem).</w:t>
      </w:r>
    </w:p>
    <w:p w:rsidR="00EE7B56" w:rsidRPr="00942CE9" w:rsidRDefault="00EE7B56" w:rsidP="00EE7B56">
      <w:pPr>
        <w:pStyle w:val="Outline"/>
        <w:spacing w:before="0"/>
        <w:jc w:val="both"/>
        <w:rPr>
          <w:kern w:val="0"/>
          <w:lang w:val="es-ES"/>
        </w:rPr>
      </w:pPr>
    </w:p>
    <w:p w:rsidR="00EE7B56" w:rsidRPr="00942CE9" w:rsidRDefault="00EE7B56" w:rsidP="00AA6AF7">
      <w:pPr>
        <w:pStyle w:val="Outline"/>
        <w:numPr>
          <w:ilvl w:val="0"/>
          <w:numId w:val="48"/>
        </w:numPr>
        <w:spacing w:before="0"/>
        <w:jc w:val="both"/>
        <w:rPr>
          <w:b/>
          <w:kern w:val="0"/>
          <w:lang w:val="es-ES"/>
        </w:rPr>
      </w:pPr>
      <w:r w:rsidRPr="00942CE9">
        <w:rPr>
          <w:b/>
          <w:kern w:val="0"/>
          <w:lang w:val="es-ES"/>
        </w:rPr>
        <w:t>Servicios:</w:t>
      </w:r>
    </w:p>
    <w:p w:rsidR="00EE7B56" w:rsidRPr="00942CE9" w:rsidRDefault="00EE7B56" w:rsidP="00EE7B56">
      <w:pPr>
        <w:pStyle w:val="Outline"/>
        <w:spacing w:before="0"/>
        <w:ind w:left="720"/>
        <w:jc w:val="both"/>
        <w:rPr>
          <w:kern w:val="0"/>
          <w:lang w:val="es-ES"/>
        </w:rPr>
      </w:pPr>
      <w:r w:rsidRPr="00942CE9">
        <w:rPr>
          <w:lang w:val="es-HN"/>
        </w:rPr>
        <w:t>El fabricante de los bienes debe prestar el servicio de soporte, el horario de atención debe ser inmediato mediante correo electrónico, chat de soporte o teléfono.</w:t>
      </w:r>
    </w:p>
    <w:p w:rsidR="00EE7B56" w:rsidRDefault="00EE7B56" w:rsidP="00EE7B56">
      <w:pPr>
        <w:pStyle w:val="Outline"/>
        <w:spacing w:before="0"/>
        <w:jc w:val="both"/>
        <w:rPr>
          <w:kern w:val="0"/>
          <w:lang w:val="es-ES"/>
        </w:rPr>
      </w:pP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pStyle w:val="SectionVIHeader"/>
        <w:rPr>
          <w:lang w:val="es-ES"/>
        </w:rPr>
      </w:pPr>
      <w:r w:rsidRPr="003B5C72">
        <w:rPr>
          <w:i/>
          <w:iCs/>
          <w:lang w:val="es-ES"/>
        </w:rPr>
        <w:br w:type="page"/>
      </w:r>
      <w:bookmarkStart w:id="72" w:name="_Toc106188527"/>
      <w:r w:rsidRPr="003B5C72">
        <w:rPr>
          <w:lang w:val="es-ES"/>
        </w:rPr>
        <w:lastRenderedPageBreak/>
        <w:t>4. Planos o Diseños</w:t>
      </w:r>
      <w:bookmarkEnd w:id="72"/>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r w:rsidRPr="003B5C72">
        <w:rPr>
          <w:lang w:val="es-ES"/>
        </w:rPr>
        <w:t xml:space="preserve">Estos documentos incluyen </w:t>
      </w:r>
      <w:r w:rsidRPr="003B5C72">
        <w:rPr>
          <w:i/>
          <w:iCs/>
          <w:lang w:val="es-ES"/>
        </w:rPr>
        <w:t>“ningún”</w:t>
      </w:r>
      <w:r w:rsidR="00150EE1">
        <w:rPr>
          <w:i/>
          <w:iCs/>
          <w:lang w:val="es-ES"/>
        </w:rPr>
        <w:t xml:space="preserve"> </w:t>
      </w:r>
      <w:r w:rsidRPr="003B5C72">
        <w:rPr>
          <w:lang w:val="es-ES"/>
        </w:rPr>
        <w:t>planos o diseños:</w:t>
      </w:r>
    </w:p>
    <w:p w:rsidR="00EE7B56" w:rsidRPr="003B5C72" w:rsidRDefault="00EE7B56" w:rsidP="00EE7B56">
      <w:pPr>
        <w:suppressAutoHyphens/>
        <w:jc w:val="both"/>
        <w:rPr>
          <w:lang w:val="es-ES"/>
        </w:rPr>
      </w:pPr>
    </w:p>
    <w:p w:rsidR="00EE7B56" w:rsidRPr="003B5C72" w:rsidRDefault="00EE7B56" w:rsidP="00EE7B56">
      <w:pPr>
        <w:suppressAutoHyphens/>
        <w:jc w:val="both"/>
        <w:rPr>
          <w:i/>
          <w:iCs/>
          <w:lang w:val="es-ES"/>
        </w:rPr>
      </w:pPr>
      <w:r w:rsidRPr="003B5C72">
        <w:rPr>
          <w:i/>
          <w:iCs/>
          <w:lang w:val="es-ES"/>
        </w:rPr>
        <w:t>[Si se han de incluir documentos planos o diseños, detallarlos en la lista a continuación]</w:t>
      </w:r>
    </w:p>
    <w:p w:rsidR="00EE7B56" w:rsidRPr="003B5C72" w:rsidRDefault="00EE7B56" w:rsidP="00EE7B5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EE7B56" w:rsidRPr="003B5C72" w:rsidTr="00D8345A">
        <w:trPr>
          <w:cantSplit/>
          <w:trHeight w:val="600"/>
        </w:trPr>
        <w:tc>
          <w:tcPr>
            <w:tcW w:w="9216" w:type="dxa"/>
            <w:gridSpan w:val="3"/>
          </w:tcPr>
          <w:p w:rsidR="00EE7B56" w:rsidRPr="003B5C72" w:rsidRDefault="00EE7B56" w:rsidP="00D8345A">
            <w:pPr>
              <w:spacing w:before="120"/>
              <w:jc w:val="center"/>
              <w:rPr>
                <w:b/>
                <w:sz w:val="28"/>
                <w:lang w:val="es-ES"/>
              </w:rPr>
            </w:pPr>
            <w:r w:rsidRPr="003B5C72">
              <w:rPr>
                <w:b/>
                <w:sz w:val="28"/>
                <w:lang w:val="es-ES"/>
              </w:rPr>
              <w:t>Lista de Planos o Diseños</w:t>
            </w:r>
          </w:p>
        </w:tc>
      </w:tr>
      <w:tr w:rsidR="00EE7B56" w:rsidRPr="003B5C72" w:rsidTr="00D8345A">
        <w:trPr>
          <w:trHeight w:val="600"/>
        </w:trPr>
        <w:tc>
          <w:tcPr>
            <w:tcW w:w="2178" w:type="dxa"/>
          </w:tcPr>
          <w:p w:rsidR="00EE7B56" w:rsidRPr="003B5C72" w:rsidRDefault="00EE7B56" w:rsidP="00D8345A">
            <w:pPr>
              <w:pStyle w:val="titulo"/>
              <w:spacing w:after="0"/>
              <w:rPr>
                <w:rFonts w:ascii="Times New Roman" w:hAnsi="Times New Roman"/>
                <w:lang w:val="es-ES"/>
              </w:rPr>
            </w:pPr>
          </w:p>
          <w:p w:rsidR="00EE7B56" w:rsidRPr="003B5C72" w:rsidRDefault="00EE7B56" w:rsidP="00D8345A">
            <w:pPr>
              <w:pStyle w:val="titulo"/>
              <w:spacing w:after="0"/>
              <w:rPr>
                <w:rFonts w:ascii="Times New Roman" w:hAnsi="Times New Roman"/>
                <w:bCs/>
                <w:lang w:val="es-ES"/>
              </w:rPr>
            </w:pPr>
            <w:r w:rsidRPr="003B5C72">
              <w:rPr>
                <w:rFonts w:ascii="Times New Roman" w:hAnsi="Times New Roman"/>
                <w:bCs/>
                <w:lang w:val="es-ES"/>
              </w:rPr>
              <w:t>Plano o Diseño No.</w:t>
            </w:r>
          </w:p>
          <w:p w:rsidR="00EE7B56" w:rsidRPr="003B5C72" w:rsidRDefault="00EE7B56" w:rsidP="00D8345A">
            <w:pPr>
              <w:pStyle w:val="titulo"/>
              <w:spacing w:after="0"/>
              <w:rPr>
                <w:rFonts w:ascii="Times New Roman" w:hAnsi="Times New Roman"/>
                <w:lang w:val="es-ES"/>
              </w:rPr>
            </w:pPr>
          </w:p>
        </w:tc>
        <w:tc>
          <w:tcPr>
            <w:tcW w:w="2880" w:type="dxa"/>
          </w:tcPr>
          <w:p w:rsidR="00EE7B56" w:rsidRPr="003B5C72" w:rsidRDefault="00EE7B56" w:rsidP="00D8345A">
            <w:pPr>
              <w:jc w:val="center"/>
              <w:rPr>
                <w:b/>
                <w:lang w:val="es-ES"/>
              </w:rPr>
            </w:pPr>
          </w:p>
          <w:p w:rsidR="00EE7B56" w:rsidRPr="003B5C72" w:rsidRDefault="00EE7B56" w:rsidP="00D8345A">
            <w:pPr>
              <w:jc w:val="center"/>
              <w:rPr>
                <w:b/>
                <w:lang w:val="es-ES"/>
              </w:rPr>
            </w:pPr>
            <w:r w:rsidRPr="003B5C72">
              <w:rPr>
                <w:b/>
                <w:lang w:val="es-ES"/>
              </w:rPr>
              <w:t>Nombre del Plano o Diseño</w:t>
            </w:r>
          </w:p>
        </w:tc>
        <w:tc>
          <w:tcPr>
            <w:tcW w:w="4158" w:type="dxa"/>
          </w:tcPr>
          <w:p w:rsidR="00EE7B56" w:rsidRPr="003B5C72" w:rsidRDefault="00EE7B56" w:rsidP="00D8345A">
            <w:pPr>
              <w:jc w:val="center"/>
              <w:rPr>
                <w:b/>
                <w:i/>
                <w:iCs/>
                <w:lang w:val="es-ES"/>
              </w:rPr>
            </w:pPr>
          </w:p>
          <w:p w:rsidR="00EE7B56" w:rsidRPr="003B5C72" w:rsidRDefault="00EE7B56" w:rsidP="00D8345A">
            <w:pPr>
              <w:pStyle w:val="titulo"/>
              <w:spacing w:after="0"/>
              <w:rPr>
                <w:rFonts w:ascii="Times New Roman" w:hAnsi="Times New Roman"/>
                <w:szCs w:val="24"/>
                <w:lang w:val="es-ES"/>
              </w:rPr>
            </w:pPr>
            <w:r w:rsidRPr="003B5C72">
              <w:rPr>
                <w:rFonts w:ascii="Times New Roman" w:hAnsi="Times New Roman"/>
                <w:szCs w:val="24"/>
                <w:lang w:val="es-ES"/>
              </w:rPr>
              <w:t>Propósito</w:t>
            </w: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bl>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pStyle w:val="SectionVIHeader"/>
        <w:rPr>
          <w:lang w:val="es-ES"/>
        </w:rPr>
      </w:pPr>
      <w:r w:rsidRPr="003B5C72">
        <w:rPr>
          <w:i/>
          <w:iCs/>
          <w:lang w:val="es-ES"/>
        </w:rPr>
        <w:br w:type="page"/>
      </w:r>
      <w:bookmarkStart w:id="73" w:name="_Toc106188528"/>
      <w:r w:rsidRPr="003B5C72">
        <w:rPr>
          <w:lang w:val="es-ES"/>
        </w:rPr>
        <w:lastRenderedPageBreak/>
        <w:t>5. Inspecciones y Pruebas</w:t>
      </w:r>
      <w:bookmarkEnd w:id="73"/>
    </w:p>
    <w:p w:rsidR="00EE7B56" w:rsidRPr="003B5C72" w:rsidRDefault="00EE7B56" w:rsidP="00EE7B56">
      <w:pPr>
        <w:suppressAutoHyphens/>
        <w:jc w:val="both"/>
        <w:rPr>
          <w:lang w:val="es-ES"/>
        </w:rPr>
      </w:pPr>
    </w:p>
    <w:p w:rsidR="00EE7B56" w:rsidRPr="00BB0B65" w:rsidRDefault="00EE7B56" w:rsidP="00AA6AF7">
      <w:pPr>
        <w:pStyle w:val="Prrafodelista"/>
        <w:keepNext/>
        <w:keepLines/>
        <w:numPr>
          <w:ilvl w:val="0"/>
          <w:numId w:val="52"/>
        </w:numPr>
        <w:tabs>
          <w:tab w:val="left" w:pos="-720"/>
        </w:tabs>
        <w:suppressAutoHyphens/>
        <w:spacing w:after="0" w:line="240" w:lineRule="auto"/>
        <w:jc w:val="both"/>
        <w:rPr>
          <w:rFonts w:ascii="Times New Roman" w:eastAsia="Times New Roman" w:hAnsi="Times New Roman"/>
          <w:sz w:val="24"/>
          <w:szCs w:val="24"/>
          <w:lang w:val="es-CO"/>
        </w:rPr>
      </w:pPr>
      <w:r w:rsidRPr="00150EE1">
        <w:rPr>
          <w:rFonts w:ascii="Times New Roman" w:hAnsi="Times New Roman"/>
          <w:sz w:val="24"/>
          <w:lang w:val="es-ES"/>
        </w:rPr>
        <w:t>Las siguientes inspecciones y pruebas se realizarán:</w:t>
      </w:r>
      <w:r w:rsidRPr="00150EE1">
        <w:rPr>
          <w:sz w:val="24"/>
          <w:lang w:val="es-ES"/>
        </w:rPr>
        <w:t xml:space="preserve"> </w:t>
      </w:r>
      <w:r>
        <w:rPr>
          <w:rFonts w:ascii="Times New Roman" w:eastAsia="Times New Roman" w:hAnsi="Times New Roman"/>
          <w:sz w:val="24"/>
          <w:szCs w:val="24"/>
          <w:lang w:val="es-CO"/>
        </w:rPr>
        <w:t>El equipo será revisado</w:t>
      </w:r>
      <w:r w:rsidRPr="00BB0B65">
        <w:rPr>
          <w:rFonts w:ascii="Times New Roman" w:eastAsia="Times New Roman" w:hAnsi="Times New Roman"/>
          <w:sz w:val="24"/>
          <w:szCs w:val="24"/>
          <w:lang w:val="es-CO"/>
        </w:rPr>
        <w:t xml:space="preserve"> físicamente al sacarlos del empaque para verificar que son nuevos, que no tienen daños y que cumplen con las especificaciones técnicas requeridas. </w:t>
      </w:r>
    </w:p>
    <w:p w:rsidR="00EE7B56" w:rsidRPr="00BB0B65" w:rsidRDefault="00EE7B56" w:rsidP="00EE7B56">
      <w:pPr>
        <w:pStyle w:val="Prrafodelista"/>
        <w:keepNext/>
        <w:keepLines/>
        <w:tabs>
          <w:tab w:val="left" w:pos="-720"/>
        </w:tabs>
        <w:suppressAutoHyphens/>
        <w:ind w:left="160"/>
        <w:jc w:val="both"/>
        <w:rPr>
          <w:rFonts w:ascii="Times New Roman" w:eastAsia="Times New Roman" w:hAnsi="Times New Roman"/>
          <w:sz w:val="24"/>
          <w:szCs w:val="24"/>
          <w:lang w:val="es-CO"/>
        </w:rPr>
      </w:pPr>
    </w:p>
    <w:p w:rsidR="00EE7B56" w:rsidRPr="00045C1F" w:rsidRDefault="00EE7B56" w:rsidP="00AA6AF7">
      <w:pPr>
        <w:pStyle w:val="Prrafodelista"/>
        <w:keepNext/>
        <w:keepLines/>
        <w:numPr>
          <w:ilvl w:val="0"/>
          <w:numId w:val="50"/>
        </w:numPr>
        <w:tabs>
          <w:tab w:val="left" w:pos="-720"/>
        </w:tabs>
        <w:suppressAutoHyphens/>
        <w:spacing w:after="0" w:line="240" w:lineRule="auto"/>
        <w:jc w:val="both"/>
        <w:rPr>
          <w:rFonts w:ascii="Times New Roman" w:eastAsia="Times New Roman" w:hAnsi="Times New Roman"/>
          <w:color w:val="000000"/>
          <w:sz w:val="24"/>
          <w:szCs w:val="24"/>
          <w:lang w:val="es-CO"/>
        </w:rPr>
      </w:pPr>
      <w:r>
        <w:rPr>
          <w:rFonts w:ascii="Times New Roman" w:eastAsia="Times New Roman" w:hAnsi="Times New Roman"/>
          <w:sz w:val="24"/>
          <w:szCs w:val="24"/>
          <w:lang w:val="es-CO"/>
        </w:rPr>
        <w:t>Los equipos será</w:t>
      </w:r>
      <w:r w:rsidR="00150EE1">
        <w:rPr>
          <w:rFonts w:ascii="Times New Roman" w:eastAsia="Times New Roman" w:hAnsi="Times New Roman"/>
          <w:sz w:val="24"/>
          <w:szCs w:val="24"/>
          <w:lang w:val="es-CO"/>
        </w:rPr>
        <w:t>n</w:t>
      </w:r>
      <w:r>
        <w:rPr>
          <w:rFonts w:ascii="Times New Roman" w:eastAsia="Times New Roman" w:hAnsi="Times New Roman"/>
          <w:sz w:val="24"/>
          <w:szCs w:val="24"/>
          <w:lang w:val="es-CO"/>
        </w:rPr>
        <w:t xml:space="preserve"> encendido </w:t>
      </w:r>
      <w:r w:rsidRPr="00BB0B65">
        <w:rPr>
          <w:rFonts w:ascii="Times New Roman" w:eastAsia="Times New Roman" w:hAnsi="Times New Roman"/>
          <w:sz w:val="24"/>
          <w:szCs w:val="24"/>
          <w:lang w:val="es-CO"/>
        </w:rPr>
        <w:t>a fin d</w:t>
      </w:r>
      <w:r>
        <w:rPr>
          <w:rFonts w:ascii="Times New Roman" w:eastAsia="Times New Roman" w:hAnsi="Times New Roman"/>
          <w:sz w:val="24"/>
          <w:szCs w:val="24"/>
          <w:lang w:val="es-CO"/>
        </w:rPr>
        <w:t xml:space="preserve">e comprobar su normal operación </w:t>
      </w:r>
      <w:r w:rsidRPr="00045C1F">
        <w:rPr>
          <w:rFonts w:ascii="Times New Roman" w:eastAsia="Times New Roman" w:hAnsi="Times New Roman"/>
          <w:color w:val="000000"/>
          <w:sz w:val="24"/>
          <w:szCs w:val="24"/>
          <w:lang w:val="es-CO"/>
        </w:rPr>
        <w:t>por parte del proveedor.</w:t>
      </w:r>
    </w:p>
    <w:p w:rsidR="00EE7B56" w:rsidRPr="00045C1F" w:rsidRDefault="00EE7B56" w:rsidP="00EE7B56">
      <w:pPr>
        <w:pStyle w:val="Prrafodelista"/>
        <w:keepNext/>
        <w:keepLines/>
        <w:tabs>
          <w:tab w:val="left" w:pos="-720"/>
        </w:tabs>
        <w:suppressAutoHyphens/>
        <w:ind w:left="0"/>
        <w:jc w:val="both"/>
        <w:rPr>
          <w:rFonts w:ascii="Times New Roman" w:eastAsia="Times New Roman" w:hAnsi="Times New Roman"/>
          <w:color w:val="000000"/>
          <w:sz w:val="24"/>
          <w:szCs w:val="24"/>
          <w:lang w:val="es-CO"/>
        </w:rPr>
      </w:pPr>
    </w:p>
    <w:p w:rsidR="00EE7B56" w:rsidRDefault="00EE7B56" w:rsidP="00AA6AF7">
      <w:pPr>
        <w:numPr>
          <w:ilvl w:val="0"/>
          <w:numId w:val="50"/>
        </w:numPr>
        <w:suppressAutoHyphens/>
        <w:jc w:val="both"/>
        <w:rPr>
          <w:lang w:val="es-CO"/>
        </w:rPr>
      </w:pPr>
      <w:r w:rsidRPr="00BB0B65">
        <w:rPr>
          <w:lang w:val="es-CO"/>
        </w:rPr>
        <w:t>Una vez ence</w:t>
      </w:r>
      <w:r>
        <w:rPr>
          <w:lang w:val="es-CO"/>
        </w:rPr>
        <w:t>ndidos los equipos, se realizará</w:t>
      </w:r>
      <w:r w:rsidRPr="00BB0B65">
        <w:rPr>
          <w:lang w:val="es-CO"/>
        </w:rPr>
        <w:t>n operaciones para comprobar su funcionamiento y el cumplimiento de las especificaciones técnicas.</w:t>
      </w:r>
    </w:p>
    <w:p w:rsidR="00EE7B56" w:rsidRPr="003B5C72" w:rsidRDefault="00EE7B56" w:rsidP="00EE7B56">
      <w:pPr>
        <w:suppressAutoHyphens/>
        <w:rPr>
          <w:i/>
          <w:iCs/>
          <w:lang w:val="es-ES"/>
        </w:rPr>
      </w:pPr>
    </w:p>
    <w:p w:rsidR="00EE7B56" w:rsidRPr="003B5C72" w:rsidRDefault="00EE7B56" w:rsidP="00EE7B56">
      <w:pPr>
        <w:suppressAutoHyphens/>
        <w:rPr>
          <w:i/>
          <w:iCs/>
          <w:lang w:val="es-ES"/>
        </w:rPr>
      </w:pPr>
    </w:p>
    <w:p w:rsidR="00EE7B56" w:rsidRPr="003B5C72" w:rsidRDefault="00EE7B56" w:rsidP="00EE7B56">
      <w:pPr>
        <w:suppressAutoHyphens/>
        <w:jc w:val="center"/>
        <w:rPr>
          <w:b/>
          <w:bCs/>
          <w:sz w:val="44"/>
          <w:lang w:val="es-ES"/>
        </w:rPr>
        <w:sectPr w:rsidR="00EE7B56" w:rsidRPr="003B5C72">
          <w:headerReference w:type="default" r:id="rId30"/>
          <w:pgSz w:w="12240" w:h="15840" w:code="1"/>
          <w:pgMar w:top="1440" w:right="1440" w:bottom="1440" w:left="1800" w:header="720" w:footer="720" w:gutter="0"/>
          <w:paperSrc w:first="15" w:other="15"/>
          <w:cols w:space="720"/>
          <w:docGrid w:linePitch="360"/>
        </w:sectPr>
      </w:pPr>
    </w:p>
    <w:p w:rsidR="00EE7B56" w:rsidRPr="003B5C72" w:rsidRDefault="00EE7B56" w:rsidP="00EE7B56">
      <w:pPr>
        <w:pStyle w:val="Ttulo4"/>
        <w:rPr>
          <w:lang w:val="es-ES"/>
        </w:rPr>
      </w:pPr>
      <w:bookmarkStart w:id="74" w:name="_Toc106187660"/>
      <w:r w:rsidRPr="003B5C72">
        <w:rPr>
          <w:lang w:val="es-ES"/>
        </w:rPr>
        <w:lastRenderedPageBreak/>
        <w:t>PARTE 3 – Contrato</w:t>
      </w:r>
      <w:bookmarkEnd w:id="74"/>
    </w:p>
    <w:p w:rsidR="00EE7B56" w:rsidRPr="003B5C72" w:rsidRDefault="00EE7B56" w:rsidP="00EE7B56">
      <w:pPr>
        <w:suppressAutoHyphens/>
        <w:jc w:val="center"/>
        <w:rPr>
          <w:b/>
          <w:bCs/>
          <w:sz w:val="44"/>
          <w:lang w:val="es-ES"/>
        </w:rPr>
      </w:pPr>
    </w:p>
    <w:p w:rsidR="00EE7B56" w:rsidRPr="003B5C72" w:rsidRDefault="00EE7B56" w:rsidP="00EE7B56">
      <w:pPr>
        <w:suppressAutoHyphens/>
        <w:jc w:val="center"/>
        <w:rPr>
          <w:b/>
          <w:bCs/>
          <w:sz w:val="44"/>
          <w:lang w:val="es-ES"/>
        </w:rPr>
        <w:sectPr w:rsidR="00EE7B56" w:rsidRPr="003B5C72">
          <w:type w:val="oddPage"/>
          <w:pgSz w:w="12240" w:h="15840" w:code="1"/>
          <w:pgMar w:top="1440" w:right="1440" w:bottom="1440" w:left="1800" w:header="720" w:footer="720" w:gutter="0"/>
          <w:paperSrc w:first="15" w:other="15"/>
          <w:cols w:space="720"/>
          <w:vAlign w:val="center"/>
          <w:titlePg/>
          <w:docGrid w:linePitch="360"/>
        </w:sectPr>
      </w:pPr>
    </w:p>
    <w:p w:rsidR="00EE7B56" w:rsidRPr="003B5C72" w:rsidRDefault="00EE7B56" w:rsidP="00EE7B56">
      <w:pPr>
        <w:suppressAutoHyphens/>
        <w:jc w:val="center"/>
        <w:rPr>
          <w:b/>
          <w:bCs/>
          <w:sz w:val="44"/>
          <w:lang w:val="es-ES"/>
        </w:rPr>
        <w:sectPr w:rsidR="00EE7B56" w:rsidRPr="003B5C72">
          <w:type w:val="continuous"/>
          <w:pgSz w:w="12240" w:h="15840" w:code="1"/>
          <w:pgMar w:top="1440" w:right="1440" w:bottom="1440" w:left="1800" w:header="720" w:footer="720" w:gutter="0"/>
          <w:paperSrc w:first="3720" w:other="3720"/>
          <w:cols w:space="720"/>
          <w:vAlign w:val="center"/>
          <w:docGrid w:linePitch="360"/>
        </w:sectPr>
      </w:pPr>
    </w:p>
    <w:p w:rsidR="00EE7B56" w:rsidRPr="003B5C72" w:rsidRDefault="00EE7B56" w:rsidP="00EE7B56">
      <w:pPr>
        <w:pStyle w:val="Subttulo"/>
        <w:rPr>
          <w:lang w:val="es-ES"/>
        </w:rPr>
      </w:pPr>
      <w:bookmarkStart w:id="75" w:name="_Toc106187661"/>
      <w:r w:rsidRPr="003B5C72">
        <w:rPr>
          <w:lang w:val="es-ES"/>
        </w:rPr>
        <w:lastRenderedPageBreak/>
        <w:t>Sección VII. Condiciones Generales del Contrato</w:t>
      </w:r>
      <w:bookmarkEnd w:id="75"/>
    </w:p>
    <w:p w:rsidR="00EE7B56" w:rsidRPr="003B5C72" w:rsidRDefault="00EE7B56" w:rsidP="00EE7B56">
      <w:pPr>
        <w:suppressAutoHyphens/>
        <w:jc w:val="both"/>
        <w:rPr>
          <w:b/>
          <w:bCs/>
          <w:lang w:val="es-ES"/>
        </w:rPr>
      </w:pPr>
    </w:p>
    <w:p w:rsidR="00EE7B56" w:rsidRPr="003B5C72" w:rsidRDefault="00EE7B56" w:rsidP="00EE7B56">
      <w:pPr>
        <w:suppressAutoHyphens/>
        <w:jc w:val="center"/>
        <w:rPr>
          <w:b/>
          <w:bCs/>
          <w:sz w:val="28"/>
          <w:lang w:val="es-ES"/>
        </w:rPr>
      </w:pPr>
      <w:r w:rsidRPr="003B5C72">
        <w:rPr>
          <w:b/>
          <w:bCs/>
          <w:sz w:val="28"/>
          <w:lang w:val="es-ES"/>
        </w:rPr>
        <w:t>Índice de Cláusulas</w:t>
      </w:r>
    </w:p>
    <w:p w:rsidR="00EE7B56" w:rsidRPr="003B5C72" w:rsidRDefault="00EE7B56" w:rsidP="00EE7B56">
      <w:pPr>
        <w:suppressAutoHyphens/>
        <w:jc w:val="both"/>
        <w:rPr>
          <w:b/>
          <w:bCs/>
          <w:sz w:val="28"/>
          <w:lang w:val="es-ES"/>
        </w:rPr>
      </w:pPr>
    </w:p>
    <w:p w:rsidR="00EE7B56" w:rsidRPr="00D70B28" w:rsidRDefault="0055109F" w:rsidP="00EE7B56">
      <w:pPr>
        <w:pStyle w:val="TDC2"/>
        <w:tabs>
          <w:tab w:val="right" w:leader="dot" w:pos="8990"/>
        </w:tabs>
        <w:rPr>
          <w:rFonts w:ascii="Calibri" w:hAnsi="Calibri"/>
          <w:noProof/>
          <w:sz w:val="22"/>
          <w:szCs w:val="22"/>
          <w:lang w:val="en-US"/>
        </w:rPr>
      </w:pPr>
      <w:r w:rsidRPr="003B5C72">
        <w:rPr>
          <w:b/>
          <w:bCs/>
          <w:sz w:val="28"/>
          <w:lang w:val="es-ES"/>
        </w:rPr>
        <w:fldChar w:fldCharType="begin"/>
      </w:r>
      <w:r w:rsidR="00EE7B56" w:rsidRPr="003B5C72">
        <w:rPr>
          <w:b/>
          <w:bCs/>
          <w:sz w:val="28"/>
          <w:lang w:val="es-ES"/>
        </w:rPr>
        <w:instrText xml:space="preserve"> TOC \h \z \t "sec7-clauses,2" </w:instrText>
      </w:r>
      <w:r w:rsidRPr="003B5C72">
        <w:rPr>
          <w:b/>
          <w:bCs/>
          <w:sz w:val="28"/>
          <w:lang w:val="es-ES"/>
        </w:rPr>
        <w:fldChar w:fldCharType="separate"/>
      </w:r>
      <w:hyperlink w:anchor="_Toc473788914" w:history="1">
        <w:r w:rsidR="00EE7B56" w:rsidRPr="00F54A8F">
          <w:rPr>
            <w:rStyle w:val="Hipervnculo"/>
            <w:noProof/>
            <w:lang w:val="es-ES"/>
          </w:rPr>
          <w:t>1.</w:t>
        </w:r>
        <w:r w:rsidR="00EE7B56" w:rsidRPr="00D70B28">
          <w:rPr>
            <w:rFonts w:ascii="Calibri" w:hAnsi="Calibri"/>
            <w:noProof/>
            <w:sz w:val="22"/>
            <w:szCs w:val="22"/>
            <w:lang w:val="en-US"/>
          </w:rPr>
          <w:tab/>
        </w:r>
        <w:r w:rsidR="00EE7B56" w:rsidRPr="00F54A8F">
          <w:rPr>
            <w:rStyle w:val="Hipervnculo"/>
            <w:noProof/>
            <w:lang w:val="es-ES"/>
          </w:rPr>
          <w:t>Definiciones</w:t>
        </w:r>
        <w:r w:rsidR="00EE7B56">
          <w:rPr>
            <w:noProof/>
            <w:webHidden/>
          </w:rPr>
          <w:tab/>
        </w:r>
        <w:r>
          <w:rPr>
            <w:noProof/>
            <w:webHidden/>
          </w:rPr>
          <w:fldChar w:fldCharType="begin"/>
        </w:r>
        <w:r w:rsidR="00EE7B56">
          <w:rPr>
            <w:noProof/>
            <w:webHidden/>
          </w:rPr>
          <w:instrText xml:space="preserve"> PAGEREF _Toc473788914 \h </w:instrText>
        </w:r>
        <w:r>
          <w:rPr>
            <w:noProof/>
            <w:webHidden/>
          </w:rPr>
        </w:r>
        <w:r>
          <w:rPr>
            <w:noProof/>
            <w:webHidden/>
          </w:rPr>
          <w:fldChar w:fldCharType="separate"/>
        </w:r>
        <w:r w:rsidR="00480AF1">
          <w:rPr>
            <w:noProof/>
            <w:webHidden/>
          </w:rPr>
          <w:t>93</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15" w:history="1">
        <w:r w:rsidR="00EE7B56" w:rsidRPr="00F54A8F">
          <w:rPr>
            <w:rStyle w:val="Hipervnculo"/>
            <w:noProof/>
            <w:lang w:val="es-ES"/>
          </w:rPr>
          <w:t>2.</w:t>
        </w:r>
        <w:r w:rsidR="00EE7B56" w:rsidRPr="00D70B28">
          <w:rPr>
            <w:rFonts w:ascii="Calibri" w:hAnsi="Calibri"/>
            <w:noProof/>
            <w:sz w:val="22"/>
            <w:szCs w:val="22"/>
            <w:lang w:val="en-US"/>
          </w:rPr>
          <w:tab/>
        </w:r>
        <w:r w:rsidR="00EE7B56" w:rsidRPr="00F54A8F">
          <w:rPr>
            <w:rStyle w:val="Hipervnculo"/>
            <w:noProof/>
            <w:lang w:val="es-ES"/>
          </w:rPr>
          <w:t>Documentos del Contrato</w:t>
        </w:r>
        <w:r w:rsidR="00EE7B56">
          <w:rPr>
            <w:noProof/>
            <w:webHidden/>
          </w:rPr>
          <w:tab/>
        </w:r>
        <w:r>
          <w:rPr>
            <w:noProof/>
            <w:webHidden/>
          </w:rPr>
          <w:fldChar w:fldCharType="begin"/>
        </w:r>
        <w:r w:rsidR="00EE7B56">
          <w:rPr>
            <w:noProof/>
            <w:webHidden/>
          </w:rPr>
          <w:instrText xml:space="preserve"> PAGEREF _Toc473788915 \h </w:instrText>
        </w:r>
        <w:r>
          <w:rPr>
            <w:noProof/>
            <w:webHidden/>
          </w:rPr>
        </w:r>
        <w:r>
          <w:rPr>
            <w:noProof/>
            <w:webHidden/>
          </w:rPr>
          <w:fldChar w:fldCharType="separate"/>
        </w:r>
        <w:r w:rsidR="00480AF1">
          <w:rPr>
            <w:noProof/>
            <w:webHidden/>
          </w:rPr>
          <w:t>94</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16" w:history="1">
        <w:r w:rsidR="00EE7B56" w:rsidRPr="00F54A8F">
          <w:rPr>
            <w:rStyle w:val="Hipervnculo"/>
            <w:noProof/>
            <w:lang w:val="es-ES"/>
          </w:rPr>
          <w:t>3.</w:t>
        </w:r>
        <w:r w:rsidR="00EE7B56" w:rsidRPr="00D70B28">
          <w:rPr>
            <w:rFonts w:ascii="Calibri" w:hAnsi="Calibri"/>
            <w:noProof/>
            <w:sz w:val="22"/>
            <w:szCs w:val="22"/>
            <w:lang w:val="en-US"/>
          </w:rPr>
          <w:tab/>
        </w:r>
        <w:r w:rsidR="00EE7B56" w:rsidRPr="00F54A8F">
          <w:rPr>
            <w:rStyle w:val="Hipervnculo"/>
            <w:noProof/>
            <w:lang w:val="es-ES"/>
          </w:rPr>
          <w:t>Fraude y Corrupción</w:t>
        </w:r>
        <w:r w:rsidR="00EE7B56">
          <w:rPr>
            <w:noProof/>
            <w:webHidden/>
          </w:rPr>
          <w:tab/>
        </w:r>
        <w:r>
          <w:rPr>
            <w:noProof/>
            <w:webHidden/>
          </w:rPr>
          <w:fldChar w:fldCharType="begin"/>
        </w:r>
        <w:r w:rsidR="00EE7B56">
          <w:rPr>
            <w:noProof/>
            <w:webHidden/>
          </w:rPr>
          <w:instrText xml:space="preserve"> PAGEREF _Toc473788916 \h </w:instrText>
        </w:r>
        <w:r>
          <w:rPr>
            <w:noProof/>
            <w:webHidden/>
          </w:rPr>
        </w:r>
        <w:r>
          <w:rPr>
            <w:noProof/>
            <w:webHidden/>
          </w:rPr>
          <w:fldChar w:fldCharType="separate"/>
        </w:r>
        <w:r w:rsidR="00480AF1">
          <w:rPr>
            <w:noProof/>
            <w:webHidden/>
          </w:rPr>
          <w:t>94</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17" w:history="1">
        <w:r w:rsidR="00EE7B56" w:rsidRPr="00F54A8F">
          <w:rPr>
            <w:rStyle w:val="Hipervnculo"/>
            <w:noProof/>
            <w:lang w:val="es-ES"/>
          </w:rPr>
          <w:t>4.</w:t>
        </w:r>
        <w:r w:rsidR="00EE7B56" w:rsidRPr="00D70B28">
          <w:rPr>
            <w:rFonts w:ascii="Calibri" w:hAnsi="Calibri"/>
            <w:noProof/>
            <w:sz w:val="22"/>
            <w:szCs w:val="22"/>
            <w:lang w:val="en-US"/>
          </w:rPr>
          <w:tab/>
        </w:r>
        <w:r w:rsidR="00EE7B56" w:rsidRPr="00F54A8F">
          <w:rPr>
            <w:rStyle w:val="Hipervnculo"/>
            <w:noProof/>
            <w:lang w:val="es-ES"/>
          </w:rPr>
          <w:t>Interpretación</w:t>
        </w:r>
        <w:r w:rsidR="00EE7B56">
          <w:rPr>
            <w:noProof/>
            <w:webHidden/>
          </w:rPr>
          <w:tab/>
        </w:r>
        <w:r>
          <w:rPr>
            <w:noProof/>
            <w:webHidden/>
          </w:rPr>
          <w:fldChar w:fldCharType="begin"/>
        </w:r>
        <w:r w:rsidR="00EE7B56">
          <w:rPr>
            <w:noProof/>
            <w:webHidden/>
          </w:rPr>
          <w:instrText xml:space="preserve"> PAGEREF _Toc473788917 \h </w:instrText>
        </w:r>
        <w:r>
          <w:rPr>
            <w:noProof/>
            <w:webHidden/>
          </w:rPr>
        </w:r>
        <w:r>
          <w:rPr>
            <w:noProof/>
            <w:webHidden/>
          </w:rPr>
          <w:fldChar w:fldCharType="separate"/>
        </w:r>
        <w:r w:rsidR="00480AF1">
          <w:rPr>
            <w:noProof/>
            <w:webHidden/>
          </w:rPr>
          <w:t>95</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18" w:history="1">
        <w:r w:rsidR="00EE7B56" w:rsidRPr="00F54A8F">
          <w:rPr>
            <w:rStyle w:val="Hipervnculo"/>
            <w:noProof/>
            <w:lang w:val="es-ES"/>
          </w:rPr>
          <w:t>5.</w:t>
        </w:r>
        <w:r w:rsidR="00EE7B56" w:rsidRPr="00D70B28">
          <w:rPr>
            <w:rFonts w:ascii="Calibri" w:hAnsi="Calibri"/>
            <w:noProof/>
            <w:sz w:val="22"/>
            <w:szCs w:val="22"/>
            <w:lang w:val="en-US"/>
          </w:rPr>
          <w:tab/>
        </w:r>
        <w:r w:rsidR="00EE7B56" w:rsidRPr="00F54A8F">
          <w:rPr>
            <w:rStyle w:val="Hipervnculo"/>
            <w:noProof/>
            <w:lang w:val="es-ES"/>
          </w:rPr>
          <w:t>Idioma</w:t>
        </w:r>
        <w:r w:rsidR="00EE7B56">
          <w:rPr>
            <w:noProof/>
            <w:webHidden/>
          </w:rPr>
          <w:tab/>
        </w:r>
        <w:r>
          <w:rPr>
            <w:noProof/>
            <w:webHidden/>
          </w:rPr>
          <w:fldChar w:fldCharType="begin"/>
        </w:r>
        <w:r w:rsidR="00EE7B56">
          <w:rPr>
            <w:noProof/>
            <w:webHidden/>
          </w:rPr>
          <w:instrText xml:space="preserve"> PAGEREF _Toc473788918 \h </w:instrText>
        </w:r>
        <w:r>
          <w:rPr>
            <w:noProof/>
            <w:webHidden/>
          </w:rPr>
        </w:r>
        <w:r>
          <w:rPr>
            <w:noProof/>
            <w:webHidden/>
          </w:rPr>
          <w:fldChar w:fldCharType="separate"/>
        </w:r>
        <w:r w:rsidR="00480AF1">
          <w:rPr>
            <w:noProof/>
            <w:webHidden/>
          </w:rPr>
          <w:t>96</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19" w:history="1">
        <w:r w:rsidR="00EE7B56" w:rsidRPr="00F54A8F">
          <w:rPr>
            <w:rStyle w:val="Hipervnculo"/>
            <w:noProof/>
            <w:lang w:val="es-ES"/>
          </w:rPr>
          <w:t>6.</w:t>
        </w:r>
        <w:r w:rsidR="00EE7B56" w:rsidRPr="00D70B28">
          <w:rPr>
            <w:rFonts w:ascii="Calibri" w:hAnsi="Calibri"/>
            <w:noProof/>
            <w:sz w:val="22"/>
            <w:szCs w:val="22"/>
            <w:lang w:val="en-US"/>
          </w:rPr>
          <w:tab/>
        </w:r>
        <w:r w:rsidR="00EE7B56" w:rsidRPr="00F54A8F">
          <w:rPr>
            <w:rStyle w:val="Hipervnculo"/>
            <w:noProof/>
            <w:lang w:val="es-ES"/>
          </w:rPr>
          <w:t>Consorcio</w:t>
        </w:r>
        <w:r w:rsidR="00EE7B56">
          <w:rPr>
            <w:noProof/>
            <w:webHidden/>
          </w:rPr>
          <w:tab/>
        </w:r>
        <w:r>
          <w:rPr>
            <w:noProof/>
            <w:webHidden/>
          </w:rPr>
          <w:fldChar w:fldCharType="begin"/>
        </w:r>
        <w:r w:rsidR="00EE7B56">
          <w:rPr>
            <w:noProof/>
            <w:webHidden/>
          </w:rPr>
          <w:instrText xml:space="preserve"> PAGEREF _Toc473788919 \h </w:instrText>
        </w:r>
        <w:r>
          <w:rPr>
            <w:noProof/>
            <w:webHidden/>
          </w:rPr>
        </w:r>
        <w:r>
          <w:rPr>
            <w:noProof/>
            <w:webHidden/>
          </w:rPr>
          <w:fldChar w:fldCharType="separate"/>
        </w:r>
        <w:r w:rsidR="00480AF1">
          <w:rPr>
            <w:noProof/>
            <w:webHidden/>
          </w:rPr>
          <w:t>97</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0" w:history="1">
        <w:r w:rsidR="00EE7B56" w:rsidRPr="00F54A8F">
          <w:rPr>
            <w:rStyle w:val="Hipervnculo"/>
            <w:noProof/>
            <w:lang w:val="es-ES"/>
          </w:rPr>
          <w:t>7.</w:t>
        </w:r>
        <w:r w:rsidR="00EE7B56" w:rsidRPr="00D70B28">
          <w:rPr>
            <w:rFonts w:ascii="Calibri" w:hAnsi="Calibri"/>
            <w:noProof/>
            <w:sz w:val="22"/>
            <w:szCs w:val="22"/>
            <w:lang w:val="en-US"/>
          </w:rPr>
          <w:tab/>
        </w:r>
        <w:r w:rsidR="00EE7B56" w:rsidRPr="00F54A8F">
          <w:rPr>
            <w:rStyle w:val="Hipervnculo"/>
            <w:noProof/>
            <w:lang w:val="es-ES"/>
          </w:rPr>
          <w:t>Elegibilidad</w:t>
        </w:r>
        <w:r w:rsidR="00EE7B56">
          <w:rPr>
            <w:noProof/>
            <w:webHidden/>
          </w:rPr>
          <w:tab/>
        </w:r>
        <w:r>
          <w:rPr>
            <w:noProof/>
            <w:webHidden/>
          </w:rPr>
          <w:fldChar w:fldCharType="begin"/>
        </w:r>
        <w:r w:rsidR="00EE7B56">
          <w:rPr>
            <w:noProof/>
            <w:webHidden/>
          </w:rPr>
          <w:instrText xml:space="preserve"> PAGEREF _Toc473788920 \h </w:instrText>
        </w:r>
        <w:r>
          <w:rPr>
            <w:noProof/>
            <w:webHidden/>
          </w:rPr>
        </w:r>
        <w:r>
          <w:rPr>
            <w:noProof/>
            <w:webHidden/>
          </w:rPr>
          <w:fldChar w:fldCharType="separate"/>
        </w:r>
        <w:r w:rsidR="00480AF1">
          <w:rPr>
            <w:noProof/>
            <w:webHidden/>
          </w:rPr>
          <w:t>97</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1" w:history="1">
        <w:r w:rsidR="00EE7B56" w:rsidRPr="00F54A8F">
          <w:rPr>
            <w:rStyle w:val="Hipervnculo"/>
            <w:noProof/>
            <w:lang w:val="es-ES"/>
          </w:rPr>
          <w:t>8.</w:t>
        </w:r>
        <w:r w:rsidR="00EE7B56" w:rsidRPr="00D70B28">
          <w:rPr>
            <w:rFonts w:ascii="Calibri" w:hAnsi="Calibri"/>
            <w:noProof/>
            <w:sz w:val="22"/>
            <w:szCs w:val="22"/>
            <w:lang w:val="en-US"/>
          </w:rPr>
          <w:tab/>
        </w:r>
        <w:r w:rsidR="00EE7B56" w:rsidRPr="00F54A8F">
          <w:rPr>
            <w:rStyle w:val="Hipervnculo"/>
            <w:noProof/>
            <w:lang w:val="es-ES"/>
          </w:rPr>
          <w:t>Notificaciones</w:t>
        </w:r>
        <w:r w:rsidR="00EE7B56">
          <w:rPr>
            <w:noProof/>
            <w:webHidden/>
          </w:rPr>
          <w:tab/>
        </w:r>
        <w:r>
          <w:rPr>
            <w:noProof/>
            <w:webHidden/>
          </w:rPr>
          <w:fldChar w:fldCharType="begin"/>
        </w:r>
        <w:r w:rsidR="00EE7B56">
          <w:rPr>
            <w:noProof/>
            <w:webHidden/>
          </w:rPr>
          <w:instrText xml:space="preserve"> PAGEREF _Toc473788921 \h </w:instrText>
        </w:r>
        <w:r>
          <w:rPr>
            <w:noProof/>
            <w:webHidden/>
          </w:rPr>
        </w:r>
        <w:r>
          <w:rPr>
            <w:noProof/>
            <w:webHidden/>
          </w:rPr>
          <w:fldChar w:fldCharType="separate"/>
        </w:r>
        <w:r w:rsidR="00480AF1">
          <w:rPr>
            <w:noProof/>
            <w:webHidden/>
          </w:rPr>
          <w:t>98</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2" w:history="1">
        <w:r w:rsidR="00EE7B56" w:rsidRPr="00F54A8F">
          <w:rPr>
            <w:rStyle w:val="Hipervnculo"/>
            <w:noProof/>
            <w:lang w:val="es-ES"/>
          </w:rPr>
          <w:t>9.</w:t>
        </w:r>
        <w:r w:rsidR="00EE7B56" w:rsidRPr="00D70B28">
          <w:rPr>
            <w:rFonts w:ascii="Calibri" w:hAnsi="Calibri"/>
            <w:noProof/>
            <w:sz w:val="22"/>
            <w:szCs w:val="22"/>
            <w:lang w:val="en-US"/>
          </w:rPr>
          <w:tab/>
        </w:r>
        <w:r w:rsidR="00EE7B56" w:rsidRPr="00F54A8F">
          <w:rPr>
            <w:rStyle w:val="Hipervnculo"/>
            <w:noProof/>
            <w:lang w:val="es-ES"/>
          </w:rPr>
          <w:t>Ley aplicable</w:t>
        </w:r>
        <w:r w:rsidR="00EE7B56">
          <w:rPr>
            <w:noProof/>
            <w:webHidden/>
          </w:rPr>
          <w:tab/>
        </w:r>
        <w:r>
          <w:rPr>
            <w:noProof/>
            <w:webHidden/>
          </w:rPr>
          <w:fldChar w:fldCharType="begin"/>
        </w:r>
        <w:r w:rsidR="00EE7B56">
          <w:rPr>
            <w:noProof/>
            <w:webHidden/>
          </w:rPr>
          <w:instrText xml:space="preserve"> PAGEREF _Toc473788922 \h </w:instrText>
        </w:r>
        <w:r>
          <w:rPr>
            <w:noProof/>
            <w:webHidden/>
          </w:rPr>
        </w:r>
        <w:r>
          <w:rPr>
            <w:noProof/>
            <w:webHidden/>
          </w:rPr>
          <w:fldChar w:fldCharType="separate"/>
        </w:r>
        <w:r w:rsidR="00480AF1">
          <w:rPr>
            <w:noProof/>
            <w:webHidden/>
          </w:rPr>
          <w:t>98</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3" w:history="1">
        <w:r w:rsidR="00EE7B56" w:rsidRPr="00F54A8F">
          <w:rPr>
            <w:rStyle w:val="Hipervnculo"/>
            <w:noProof/>
            <w:lang w:val="es-ES"/>
          </w:rPr>
          <w:t>10.</w:t>
        </w:r>
        <w:r w:rsidR="00EE7B56" w:rsidRPr="00D70B28">
          <w:rPr>
            <w:rFonts w:ascii="Calibri" w:hAnsi="Calibri"/>
            <w:noProof/>
            <w:sz w:val="22"/>
            <w:szCs w:val="22"/>
            <w:lang w:val="en-US"/>
          </w:rPr>
          <w:tab/>
        </w:r>
        <w:r w:rsidR="00EE7B56" w:rsidRPr="00F54A8F">
          <w:rPr>
            <w:rStyle w:val="Hipervnculo"/>
            <w:noProof/>
            <w:lang w:val="es-ES"/>
          </w:rPr>
          <w:t>Solución de controversias</w:t>
        </w:r>
        <w:r w:rsidR="00EE7B56">
          <w:rPr>
            <w:noProof/>
            <w:webHidden/>
          </w:rPr>
          <w:tab/>
        </w:r>
        <w:r>
          <w:rPr>
            <w:noProof/>
            <w:webHidden/>
          </w:rPr>
          <w:fldChar w:fldCharType="begin"/>
        </w:r>
        <w:r w:rsidR="00EE7B56">
          <w:rPr>
            <w:noProof/>
            <w:webHidden/>
          </w:rPr>
          <w:instrText xml:space="preserve"> PAGEREF _Toc473788923 \h </w:instrText>
        </w:r>
        <w:r>
          <w:rPr>
            <w:noProof/>
            <w:webHidden/>
          </w:rPr>
        </w:r>
        <w:r>
          <w:rPr>
            <w:noProof/>
            <w:webHidden/>
          </w:rPr>
          <w:fldChar w:fldCharType="separate"/>
        </w:r>
        <w:r w:rsidR="00480AF1">
          <w:rPr>
            <w:noProof/>
            <w:webHidden/>
          </w:rPr>
          <w:t>98</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4" w:history="1">
        <w:r w:rsidR="00EE7B56" w:rsidRPr="00F54A8F">
          <w:rPr>
            <w:rStyle w:val="Hipervnculo"/>
            <w:noProof/>
            <w:lang w:val="es-ES"/>
          </w:rPr>
          <w:t>11.</w:t>
        </w:r>
        <w:r w:rsidR="00EE7B56" w:rsidRPr="00D70B28">
          <w:rPr>
            <w:rFonts w:ascii="Calibri" w:hAnsi="Calibri"/>
            <w:noProof/>
            <w:sz w:val="22"/>
            <w:szCs w:val="22"/>
            <w:lang w:val="en-US"/>
          </w:rPr>
          <w:tab/>
        </w:r>
        <w:r w:rsidR="00EE7B56" w:rsidRPr="00F54A8F">
          <w:rPr>
            <w:rStyle w:val="Hipervnculo"/>
            <w:noProof/>
            <w:lang w:val="es-ES"/>
          </w:rPr>
          <w:t>Alcance de los suministros</w:t>
        </w:r>
        <w:r w:rsidR="00EE7B56">
          <w:rPr>
            <w:noProof/>
            <w:webHidden/>
          </w:rPr>
          <w:tab/>
        </w:r>
        <w:r>
          <w:rPr>
            <w:noProof/>
            <w:webHidden/>
          </w:rPr>
          <w:fldChar w:fldCharType="begin"/>
        </w:r>
        <w:r w:rsidR="00EE7B56">
          <w:rPr>
            <w:noProof/>
            <w:webHidden/>
          </w:rPr>
          <w:instrText xml:space="preserve"> PAGEREF _Toc473788924 \h </w:instrText>
        </w:r>
        <w:r>
          <w:rPr>
            <w:noProof/>
            <w:webHidden/>
          </w:rPr>
        </w:r>
        <w:r>
          <w:rPr>
            <w:noProof/>
            <w:webHidden/>
          </w:rPr>
          <w:fldChar w:fldCharType="separate"/>
        </w:r>
        <w:r w:rsidR="00480AF1">
          <w:rPr>
            <w:noProof/>
            <w:webHidden/>
          </w:rPr>
          <w:t>99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5" w:history="1">
        <w:r w:rsidR="00EE7B56" w:rsidRPr="00F54A8F">
          <w:rPr>
            <w:rStyle w:val="Hipervnculo"/>
            <w:noProof/>
            <w:lang w:val="es-ES"/>
          </w:rPr>
          <w:t>12.</w:t>
        </w:r>
        <w:r w:rsidR="00EE7B56" w:rsidRPr="00D70B28">
          <w:rPr>
            <w:rFonts w:ascii="Calibri" w:hAnsi="Calibri"/>
            <w:noProof/>
            <w:sz w:val="22"/>
            <w:szCs w:val="22"/>
            <w:lang w:val="en-US"/>
          </w:rPr>
          <w:tab/>
        </w:r>
        <w:r w:rsidR="00EE7B56" w:rsidRPr="00F54A8F">
          <w:rPr>
            <w:rStyle w:val="Hipervnculo"/>
            <w:noProof/>
            <w:lang w:val="es-ES"/>
          </w:rPr>
          <w:t>Entrega y documentos</w:t>
        </w:r>
        <w:r w:rsidR="00EE7B56">
          <w:rPr>
            <w:noProof/>
            <w:webHidden/>
          </w:rPr>
          <w:tab/>
        </w:r>
        <w:r>
          <w:rPr>
            <w:noProof/>
            <w:webHidden/>
          </w:rPr>
          <w:fldChar w:fldCharType="begin"/>
        </w:r>
        <w:r w:rsidR="00EE7B56">
          <w:rPr>
            <w:noProof/>
            <w:webHidden/>
          </w:rPr>
          <w:instrText xml:space="preserve"> PAGEREF _Toc473788925 \h </w:instrText>
        </w:r>
        <w:r>
          <w:rPr>
            <w:noProof/>
            <w:webHidden/>
          </w:rPr>
        </w:r>
        <w:r>
          <w:rPr>
            <w:noProof/>
            <w:webHidden/>
          </w:rPr>
          <w:fldChar w:fldCharType="separate"/>
        </w:r>
        <w:r w:rsidR="00480AF1">
          <w:rPr>
            <w:noProof/>
            <w:webHidden/>
          </w:rPr>
          <w:t>99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6" w:history="1">
        <w:r w:rsidR="00EE7B56" w:rsidRPr="00F54A8F">
          <w:rPr>
            <w:rStyle w:val="Hipervnculo"/>
            <w:noProof/>
            <w:lang w:val="es-ES"/>
          </w:rPr>
          <w:t>13.</w:t>
        </w:r>
        <w:r w:rsidR="00EE7B56" w:rsidRPr="00D70B28">
          <w:rPr>
            <w:rFonts w:ascii="Calibri" w:hAnsi="Calibri"/>
            <w:noProof/>
            <w:sz w:val="22"/>
            <w:szCs w:val="22"/>
            <w:lang w:val="en-US"/>
          </w:rPr>
          <w:tab/>
        </w:r>
        <w:r w:rsidR="00EE7B56" w:rsidRPr="00F54A8F">
          <w:rPr>
            <w:rStyle w:val="Hipervnculo"/>
            <w:noProof/>
            <w:lang w:val="es-ES"/>
          </w:rPr>
          <w:t>Responsabilidades del Proveedor</w:t>
        </w:r>
        <w:r w:rsidR="00EE7B56">
          <w:rPr>
            <w:noProof/>
            <w:webHidden/>
          </w:rPr>
          <w:tab/>
        </w:r>
        <w:r>
          <w:rPr>
            <w:noProof/>
            <w:webHidden/>
          </w:rPr>
          <w:fldChar w:fldCharType="begin"/>
        </w:r>
        <w:r w:rsidR="00EE7B56">
          <w:rPr>
            <w:noProof/>
            <w:webHidden/>
          </w:rPr>
          <w:instrText xml:space="preserve"> PAGEREF _Toc473788926 \h </w:instrText>
        </w:r>
        <w:r>
          <w:rPr>
            <w:noProof/>
            <w:webHidden/>
          </w:rPr>
        </w:r>
        <w:r>
          <w:rPr>
            <w:noProof/>
            <w:webHidden/>
          </w:rPr>
          <w:fldChar w:fldCharType="separate"/>
        </w:r>
        <w:r w:rsidR="00480AF1">
          <w:rPr>
            <w:noProof/>
            <w:webHidden/>
          </w:rPr>
          <w:t>99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7" w:history="1">
        <w:r w:rsidR="00EE7B56" w:rsidRPr="00F54A8F">
          <w:rPr>
            <w:rStyle w:val="Hipervnculo"/>
            <w:noProof/>
            <w:lang w:val="es-ES"/>
          </w:rPr>
          <w:t>14.</w:t>
        </w:r>
        <w:r w:rsidR="00EE7B56" w:rsidRPr="00D70B28">
          <w:rPr>
            <w:rFonts w:ascii="Calibri" w:hAnsi="Calibri"/>
            <w:noProof/>
            <w:sz w:val="22"/>
            <w:szCs w:val="22"/>
            <w:lang w:val="en-US"/>
          </w:rPr>
          <w:tab/>
        </w:r>
        <w:r w:rsidR="00EE7B56" w:rsidRPr="00F54A8F">
          <w:rPr>
            <w:rStyle w:val="Hipervnculo"/>
            <w:noProof/>
            <w:lang w:val="es-ES"/>
          </w:rPr>
          <w:t>Precio del Contrato</w:t>
        </w:r>
        <w:r w:rsidR="00EE7B56">
          <w:rPr>
            <w:noProof/>
            <w:webHidden/>
          </w:rPr>
          <w:tab/>
        </w:r>
        <w:r>
          <w:rPr>
            <w:noProof/>
            <w:webHidden/>
          </w:rPr>
          <w:fldChar w:fldCharType="begin"/>
        </w:r>
        <w:r w:rsidR="00EE7B56">
          <w:rPr>
            <w:noProof/>
            <w:webHidden/>
          </w:rPr>
          <w:instrText xml:space="preserve"> PAGEREF _Toc473788927 \h </w:instrText>
        </w:r>
        <w:r>
          <w:rPr>
            <w:noProof/>
            <w:webHidden/>
          </w:rPr>
        </w:r>
        <w:r>
          <w:rPr>
            <w:noProof/>
            <w:webHidden/>
          </w:rPr>
          <w:fldChar w:fldCharType="separate"/>
        </w:r>
        <w:r w:rsidR="00480AF1">
          <w:rPr>
            <w:noProof/>
            <w:webHidden/>
          </w:rPr>
          <w:t>99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8" w:history="1">
        <w:r w:rsidR="00EE7B56" w:rsidRPr="00F54A8F">
          <w:rPr>
            <w:rStyle w:val="Hipervnculo"/>
            <w:noProof/>
            <w:lang w:val="es-ES"/>
          </w:rPr>
          <w:t>15.</w:t>
        </w:r>
        <w:r w:rsidR="00EE7B56" w:rsidRPr="00D70B28">
          <w:rPr>
            <w:rFonts w:ascii="Calibri" w:hAnsi="Calibri"/>
            <w:noProof/>
            <w:sz w:val="22"/>
            <w:szCs w:val="22"/>
            <w:lang w:val="en-US"/>
          </w:rPr>
          <w:tab/>
        </w:r>
        <w:r w:rsidR="00EE7B56" w:rsidRPr="00F54A8F">
          <w:rPr>
            <w:rStyle w:val="Hipervnculo"/>
            <w:noProof/>
            <w:lang w:val="es-ES"/>
          </w:rPr>
          <w:t>Condiciones de Pago</w:t>
        </w:r>
        <w:r w:rsidR="00EE7B56">
          <w:rPr>
            <w:noProof/>
            <w:webHidden/>
          </w:rPr>
          <w:tab/>
        </w:r>
        <w:r>
          <w:rPr>
            <w:noProof/>
            <w:webHidden/>
          </w:rPr>
          <w:fldChar w:fldCharType="begin"/>
        </w:r>
        <w:r w:rsidR="00EE7B56">
          <w:rPr>
            <w:noProof/>
            <w:webHidden/>
          </w:rPr>
          <w:instrText xml:space="preserve"> PAGEREF _Toc473788928 \h </w:instrText>
        </w:r>
        <w:r>
          <w:rPr>
            <w:noProof/>
            <w:webHidden/>
          </w:rPr>
        </w:r>
        <w:r>
          <w:rPr>
            <w:noProof/>
            <w:webHidden/>
          </w:rPr>
          <w:fldChar w:fldCharType="separate"/>
        </w:r>
        <w:r w:rsidR="00480AF1">
          <w:rPr>
            <w:noProof/>
            <w:webHidden/>
          </w:rPr>
          <w:t>99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29" w:history="1">
        <w:r w:rsidR="00EE7B56" w:rsidRPr="00F54A8F">
          <w:rPr>
            <w:rStyle w:val="Hipervnculo"/>
            <w:noProof/>
            <w:lang w:val="es-ES"/>
          </w:rPr>
          <w:t>16.</w:t>
        </w:r>
        <w:r w:rsidR="00EE7B56" w:rsidRPr="00D70B28">
          <w:rPr>
            <w:rFonts w:ascii="Calibri" w:hAnsi="Calibri"/>
            <w:noProof/>
            <w:sz w:val="22"/>
            <w:szCs w:val="22"/>
            <w:lang w:val="en-US"/>
          </w:rPr>
          <w:tab/>
        </w:r>
        <w:r w:rsidR="00EE7B56" w:rsidRPr="00F54A8F">
          <w:rPr>
            <w:rStyle w:val="Hipervnculo"/>
            <w:noProof/>
            <w:lang w:val="es-ES"/>
          </w:rPr>
          <w:t>Impuestos y derechos</w:t>
        </w:r>
        <w:r w:rsidR="00EE7B56">
          <w:rPr>
            <w:noProof/>
            <w:webHidden/>
          </w:rPr>
          <w:tab/>
        </w:r>
        <w:r>
          <w:rPr>
            <w:noProof/>
            <w:webHidden/>
          </w:rPr>
          <w:fldChar w:fldCharType="begin"/>
        </w:r>
        <w:r w:rsidR="00EE7B56">
          <w:rPr>
            <w:noProof/>
            <w:webHidden/>
          </w:rPr>
          <w:instrText xml:space="preserve"> PAGEREF _Toc473788929 \h </w:instrText>
        </w:r>
        <w:r>
          <w:rPr>
            <w:noProof/>
            <w:webHidden/>
          </w:rPr>
        </w:r>
        <w:r>
          <w:rPr>
            <w:noProof/>
            <w:webHidden/>
          </w:rPr>
          <w:fldChar w:fldCharType="separate"/>
        </w:r>
        <w:r w:rsidR="00480AF1">
          <w:rPr>
            <w:noProof/>
            <w:webHidden/>
          </w:rPr>
          <w:t>100</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0" w:history="1">
        <w:r w:rsidR="00EE7B56" w:rsidRPr="00F54A8F">
          <w:rPr>
            <w:rStyle w:val="Hipervnculo"/>
            <w:noProof/>
            <w:lang w:val="es-ES"/>
          </w:rPr>
          <w:t>17.</w:t>
        </w:r>
        <w:r w:rsidR="00EE7B56" w:rsidRPr="00D70B28">
          <w:rPr>
            <w:rFonts w:ascii="Calibri" w:hAnsi="Calibri"/>
            <w:noProof/>
            <w:sz w:val="22"/>
            <w:szCs w:val="22"/>
            <w:lang w:val="en-US"/>
          </w:rPr>
          <w:tab/>
        </w:r>
        <w:r w:rsidR="00EE7B56" w:rsidRPr="00F54A8F">
          <w:rPr>
            <w:rStyle w:val="Hipervnculo"/>
            <w:noProof/>
            <w:lang w:val="es-ES"/>
          </w:rPr>
          <w:t>Garantía Cumplimiento</w:t>
        </w:r>
        <w:r w:rsidR="00EE7B56">
          <w:rPr>
            <w:noProof/>
            <w:webHidden/>
          </w:rPr>
          <w:tab/>
        </w:r>
        <w:r>
          <w:rPr>
            <w:noProof/>
            <w:webHidden/>
          </w:rPr>
          <w:fldChar w:fldCharType="begin"/>
        </w:r>
        <w:r w:rsidR="00EE7B56">
          <w:rPr>
            <w:noProof/>
            <w:webHidden/>
          </w:rPr>
          <w:instrText xml:space="preserve"> PAGEREF _Toc473788930 \h </w:instrText>
        </w:r>
        <w:r>
          <w:rPr>
            <w:noProof/>
            <w:webHidden/>
          </w:rPr>
        </w:r>
        <w:r>
          <w:rPr>
            <w:noProof/>
            <w:webHidden/>
          </w:rPr>
          <w:fldChar w:fldCharType="separate"/>
        </w:r>
        <w:r w:rsidR="00480AF1">
          <w:rPr>
            <w:noProof/>
            <w:webHidden/>
          </w:rPr>
          <w:t>100</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1" w:history="1">
        <w:r w:rsidR="00EE7B56" w:rsidRPr="00F54A8F">
          <w:rPr>
            <w:rStyle w:val="Hipervnculo"/>
            <w:noProof/>
            <w:lang w:val="es-ES"/>
          </w:rPr>
          <w:t>18.</w:t>
        </w:r>
        <w:r w:rsidR="00EE7B56" w:rsidRPr="00D70B28">
          <w:rPr>
            <w:rFonts w:ascii="Calibri" w:hAnsi="Calibri"/>
            <w:noProof/>
            <w:sz w:val="22"/>
            <w:szCs w:val="22"/>
            <w:lang w:val="en-US"/>
          </w:rPr>
          <w:tab/>
        </w:r>
        <w:r w:rsidR="00EE7B56" w:rsidRPr="00F54A8F">
          <w:rPr>
            <w:rStyle w:val="Hipervnculo"/>
            <w:noProof/>
            <w:lang w:val="es-ES"/>
          </w:rPr>
          <w:t>Derechos de Autor</w:t>
        </w:r>
        <w:r w:rsidR="00EE7B56">
          <w:rPr>
            <w:noProof/>
            <w:webHidden/>
          </w:rPr>
          <w:tab/>
        </w:r>
        <w:r>
          <w:rPr>
            <w:noProof/>
            <w:webHidden/>
          </w:rPr>
          <w:fldChar w:fldCharType="begin"/>
        </w:r>
        <w:r w:rsidR="00EE7B56">
          <w:rPr>
            <w:noProof/>
            <w:webHidden/>
          </w:rPr>
          <w:instrText xml:space="preserve"> PAGEREF _Toc473788931 \h </w:instrText>
        </w:r>
        <w:r>
          <w:rPr>
            <w:noProof/>
            <w:webHidden/>
          </w:rPr>
        </w:r>
        <w:r>
          <w:rPr>
            <w:noProof/>
            <w:webHidden/>
          </w:rPr>
          <w:fldChar w:fldCharType="separate"/>
        </w:r>
        <w:r w:rsidR="00480AF1">
          <w:rPr>
            <w:noProof/>
            <w:webHidden/>
          </w:rPr>
          <w:t>101</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2" w:history="1">
        <w:r w:rsidR="00EE7B56" w:rsidRPr="00F54A8F">
          <w:rPr>
            <w:rStyle w:val="Hipervnculo"/>
            <w:noProof/>
            <w:lang w:val="es-ES"/>
          </w:rPr>
          <w:t>19.</w:t>
        </w:r>
        <w:r w:rsidR="00EE7B56" w:rsidRPr="00D70B28">
          <w:rPr>
            <w:rFonts w:ascii="Calibri" w:hAnsi="Calibri"/>
            <w:noProof/>
            <w:sz w:val="22"/>
            <w:szCs w:val="22"/>
            <w:lang w:val="en-US"/>
          </w:rPr>
          <w:tab/>
        </w:r>
        <w:r w:rsidR="00EE7B56" w:rsidRPr="00F54A8F">
          <w:rPr>
            <w:rStyle w:val="Hipervnculo"/>
            <w:noProof/>
            <w:lang w:val="es-ES"/>
          </w:rPr>
          <w:t>Confidencialidad de la Información</w:t>
        </w:r>
        <w:r w:rsidR="00EE7B56">
          <w:rPr>
            <w:noProof/>
            <w:webHidden/>
          </w:rPr>
          <w:tab/>
        </w:r>
        <w:r>
          <w:rPr>
            <w:noProof/>
            <w:webHidden/>
          </w:rPr>
          <w:fldChar w:fldCharType="begin"/>
        </w:r>
        <w:r w:rsidR="00EE7B56">
          <w:rPr>
            <w:noProof/>
            <w:webHidden/>
          </w:rPr>
          <w:instrText xml:space="preserve"> PAGEREF _Toc473788932 \h </w:instrText>
        </w:r>
        <w:r>
          <w:rPr>
            <w:noProof/>
            <w:webHidden/>
          </w:rPr>
        </w:r>
        <w:r>
          <w:rPr>
            <w:noProof/>
            <w:webHidden/>
          </w:rPr>
          <w:fldChar w:fldCharType="separate"/>
        </w:r>
        <w:r w:rsidR="00480AF1">
          <w:rPr>
            <w:noProof/>
            <w:webHidden/>
          </w:rPr>
          <w:t>101</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3" w:history="1">
        <w:r w:rsidR="00EE7B56" w:rsidRPr="00F54A8F">
          <w:rPr>
            <w:rStyle w:val="Hipervnculo"/>
            <w:noProof/>
            <w:lang w:val="es-ES"/>
          </w:rPr>
          <w:t>20.</w:t>
        </w:r>
        <w:r w:rsidR="00EE7B56" w:rsidRPr="00D70B28">
          <w:rPr>
            <w:rFonts w:ascii="Calibri" w:hAnsi="Calibri"/>
            <w:noProof/>
            <w:sz w:val="22"/>
            <w:szCs w:val="22"/>
            <w:lang w:val="en-US"/>
          </w:rPr>
          <w:tab/>
        </w:r>
        <w:r w:rsidR="00EE7B56" w:rsidRPr="00F54A8F">
          <w:rPr>
            <w:rStyle w:val="Hipervnculo"/>
            <w:noProof/>
            <w:lang w:val="es-ES"/>
          </w:rPr>
          <w:t>Subcontratación</w:t>
        </w:r>
        <w:r w:rsidR="00EE7B56">
          <w:rPr>
            <w:noProof/>
            <w:webHidden/>
          </w:rPr>
          <w:tab/>
        </w:r>
        <w:r>
          <w:rPr>
            <w:noProof/>
            <w:webHidden/>
          </w:rPr>
          <w:fldChar w:fldCharType="begin"/>
        </w:r>
        <w:r w:rsidR="00EE7B56">
          <w:rPr>
            <w:noProof/>
            <w:webHidden/>
          </w:rPr>
          <w:instrText xml:space="preserve"> PAGEREF _Toc473788933 \h </w:instrText>
        </w:r>
        <w:r>
          <w:rPr>
            <w:noProof/>
            <w:webHidden/>
          </w:rPr>
        </w:r>
        <w:r>
          <w:rPr>
            <w:noProof/>
            <w:webHidden/>
          </w:rPr>
          <w:fldChar w:fldCharType="separate"/>
        </w:r>
        <w:r w:rsidR="00480AF1">
          <w:rPr>
            <w:noProof/>
            <w:webHidden/>
          </w:rPr>
          <w:t>102</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4" w:history="1">
        <w:r w:rsidR="00EE7B56" w:rsidRPr="00F54A8F">
          <w:rPr>
            <w:rStyle w:val="Hipervnculo"/>
            <w:noProof/>
            <w:lang w:val="es-ES"/>
          </w:rPr>
          <w:t>21.</w:t>
        </w:r>
        <w:r w:rsidR="00EE7B56" w:rsidRPr="00D70B28">
          <w:rPr>
            <w:rFonts w:ascii="Calibri" w:hAnsi="Calibri"/>
            <w:noProof/>
            <w:sz w:val="22"/>
            <w:szCs w:val="22"/>
            <w:lang w:val="en-US"/>
          </w:rPr>
          <w:tab/>
        </w:r>
        <w:r w:rsidR="00EE7B56" w:rsidRPr="00F54A8F">
          <w:rPr>
            <w:rStyle w:val="Hipervnculo"/>
            <w:noProof/>
            <w:lang w:val="es-ES"/>
          </w:rPr>
          <w:t>Especificaciones y Normas</w:t>
        </w:r>
        <w:r w:rsidR="00EE7B56">
          <w:rPr>
            <w:noProof/>
            <w:webHidden/>
          </w:rPr>
          <w:tab/>
        </w:r>
        <w:r>
          <w:rPr>
            <w:noProof/>
            <w:webHidden/>
          </w:rPr>
          <w:fldChar w:fldCharType="begin"/>
        </w:r>
        <w:r w:rsidR="00EE7B56">
          <w:rPr>
            <w:noProof/>
            <w:webHidden/>
          </w:rPr>
          <w:instrText xml:space="preserve"> PAGEREF _Toc473788934 \h </w:instrText>
        </w:r>
        <w:r>
          <w:rPr>
            <w:noProof/>
            <w:webHidden/>
          </w:rPr>
        </w:r>
        <w:r>
          <w:rPr>
            <w:noProof/>
            <w:webHidden/>
          </w:rPr>
          <w:fldChar w:fldCharType="separate"/>
        </w:r>
        <w:r w:rsidR="00480AF1">
          <w:rPr>
            <w:noProof/>
            <w:webHidden/>
          </w:rPr>
          <w:t>102</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5" w:history="1">
        <w:r w:rsidR="00EE7B56" w:rsidRPr="00F54A8F">
          <w:rPr>
            <w:rStyle w:val="Hipervnculo"/>
            <w:noProof/>
            <w:lang w:val="es-ES"/>
          </w:rPr>
          <w:t>22.</w:t>
        </w:r>
        <w:r w:rsidR="00EE7B56" w:rsidRPr="00D70B28">
          <w:rPr>
            <w:rFonts w:ascii="Calibri" w:hAnsi="Calibri"/>
            <w:noProof/>
            <w:sz w:val="22"/>
            <w:szCs w:val="22"/>
            <w:lang w:val="en-US"/>
          </w:rPr>
          <w:tab/>
        </w:r>
        <w:r w:rsidR="00EE7B56" w:rsidRPr="00F54A8F">
          <w:rPr>
            <w:rStyle w:val="Hipervnculo"/>
            <w:noProof/>
            <w:lang w:val="es-ES"/>
          </w:rPr>
          <w:t>Embalaje y Documentos</w:t>
        </w:r>
        <w:r w:rsidR="00EE7B56">
          <w:rPr>
            <w:noProof/>
            <w:webHidden/>
          </w:rPr>
          <w:tab/>
        </w:r>
        <w:r>
          <w:rPr>
            <w:noProof/>
            <w:webHidden/>
          </w:rPr>
          <w:fldChar w:fldCharType="begin"/>
        </w:r>
        <w:r w:rsidR="00EE7B56">
          <w:rPr>
            <w:noProof/>
            <w:webHidden/>
          </w:rPr>
          <w:instrText xml:space="preserve"> PAGEREF _Toc473788935 \h </w:instrText>
        </w:r>
        <w:r>
          <w:rPr>
            <w:noProof/>
            <w:webHidden/>
          </w:rPr>
        </w:r>
        <w:r>
          <w:rPr>
            <w:noProof/>
            <w:webHidden/>
          </w:rPr>
          <w:fldChar w:fldCharType="separate"/>
        </w:r>
        <w:r w:rsidR="00480AF1">
          <w:rPr>
            <w:noProof/>
            <w:webHidden/>
          </w:rPr>
          <w:t>103</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6" w:history="1">
        <w:r w:rsidR="00EE7B56" w:rsidRPr="00F54A8F">
          <w:rPr>
            <w:rStyle w:val="Hipervnculo"/>
            <w:noProof/>
            <w:lang w:val="es-ES"/>
          </w:rPr>
          <w:t>23.</w:t>
        </w:r>
        <w:r w:rsidR="00EE7B56" w:rsidRPr="00D70B28">
          <w:rPr>
            <w:rFonts w:ascii="Calibri" w:hAnsi="Calibri"/>
            <w:noProof/>
            <w:sz w:val="22"/>
            <w:szCs w:val="22"/>
            <w:lang w:val="en-US"/>
          </w:rPr>
          <w:tab/>
        </w:r>
        <w:r w:rsidR="00EE7B56" w:rsidRPr="00F54A8F">
          <w:rPr>
            <w:rStyle w:val="Hipervnculo"/>
            <w:noProof/>
            <w:lang w:val="es-ES"/>
          </w:rPr>
          <w:t>Seguros</w:t>
        </w:r>
        <w:r w:rsidR="00EE7B56">
          <w:rPr>
            <w:noProof/>
            <w:webHidden/>
          </w:rPr>
          <w:tab/>
        </w:r>
        <w:r>
          <w:rPr>
            <w:noProof/>
            <w:webHidden/>
          </w:rPr>
          <w:fldChar w:fldCharType="begin"/>
        </w:r>
        <w:r w:rsidR="00EE7B56">
          <w:rPr>
            <w:noProof/>
            <w:webHidden/>
          </w:rPr>
          <w:instrText xml:space="preserve"> PAGEREF _Toc473788936 \h </w:instrText>
        </w:r>
        <w:r>
          <w:rPr>
            <w:noProof/>
            <w:webHidden/>
          </w:rPr>
        </w:r>
        <w:r>
          <w:rPr>
            <w:noProof/>
            <w:webHidden/>
          </w:rPr>
          <w:fldChar w:fldCharType="separate"/>
        </w:r>
        <w:r w:rsidR="00480AF1">
          <w:rPr>
            <w:noProof/>
            <w:webHidden/>
          </w:rPr>
          <w:t>103</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7" w:history="1">
        <w:r w:rsidR="00EE7B56" w:rsidRPr="00F54A8F">
          <w:rPr>
            <w:rStyle w:val="Hipervnculo"/>
            <w:noProof/>
            <w:lang w:val="es-ES"/>
          </w:rPr>
          <w:t>24.</w:t>
        </w:r>
        <w:r w:rsidR="00EE7B56" w:rsidRPr="00D70B28">
          <w:rPr>
            <w:rFonts w:ascii="Calibri" w:hAnsi="Calibri"/>
            <w:noProof/>
            <w:sz w:val="22"/>
            <w:szCs w:val="22"/>
            <w:lang w:val="en-US"/>
          </w:rPr>
          <w:tab/>
        </w:r>
        <w:r w:rsidR="00EE7B56" w:rsidRPr="00F54A8F">
          <w:rPr>
            <w:rStyle w:val="Hipervnculo"/>
            <w:noProof/>
            <w:lang w:val="es-ES"/>
          </w:rPr>
          <w:t>Transporte</w:t>
        </w:r>
        <w:r w:rsidR="00EE7B56">
          <w:rPr>
            <w:noProof/>
            <w:webHidden/>
          </w:rPr>
          <w:tab/>
        </w:r>
        <w:r>
          <w:rPr>
            <w:noProof/>
            <w:webHidden/>
          </w:rPr>
          <w:fldChar w:fldCharType="begin"/>
        </w:r>
        <w:r w:rsidR="00EE7B56">
          <w:rPr>
            <w:noProof/>
            <w:webHidden/>
          </w:rPr>
          <w:instrText xml:space="preserve"> PAGEREF _Toc473788937 \h </w:instrText>
        </w:r>
        <w:r>
          <w:rPr>
            <w:noProof/>
            <w:webHidden/>
          </w:rPr>
        </w:r>
        <w:r>
          <w:rPr>
            <w:noProof/>
            <w:webHidden/>
          </w:rPr>
          <w:fldChar w:fldCharType="separate"/>
        </w:r>
        <w:r w:rsidR="00480AF1">
          <w:rPr>
            <w:noProof/>
            <w:webHidden/>
          </w:rPr>
          <w:t>103</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8" w:history="1">
        <w:r w:rsidR="00EE7B56" w:rsidRPr="00F54A8F">
          <w:rPr>
            <w:rStyle w:val="Hipervnculo"/>
            <w:noProof/>
            <w:lang w:val="es-ES"/>
          </w:rPr>
          <w:t>25.</w:t>
        </w:r>
        <w:r w:rsidR="00EE7B56" w:rsidRPr="00D70B28">
          <w:rPr>
            <w:rFonts w:ascii="Calibri" w:hAnsi="Calibri"/>
            <w:noProof/>
            <w:sz w:val="22"/>
            <w:szCs w:val="22"/>
            <w:lang w:val="en-US"/>
          </w:rPr>
          <w:tab/>
        </w:r>
        <w:r w:rsidR="00EE7B56" w:rsidRPr="00F54A8F">
          <w:rPr>
            <w:rStyle w:val="Hipervnculo"/>
            <w:noProof/>
            <w:lang w:val="es-ES"/>
          </w:rPr>
          <w:t>Inspecciones y Pruebas</w:t>
        </w:r>
        <w:r w:rsidR="00EE7B56">
          <w:rPr>
            <w:noProof/>
            <w:webHidden/>
          </w:rPr>
          <w:tab/>
        </w:r>
        <w:r>
          <w:rPr>
            <w:noProof/>
            <w:webHidden/>
          </w:rPr>
          <w:fldChar w:fldCharType="begin"/>
        </w:r>
        <w:r w:rsidR="00EE7B56">
          <w:rPr>
            <w:noProof/>
            <w:webHidden/>
          </w:rPr>
          <w:instrText xml:space="preserve"> PAGEREF _Toc473788938 \h </w:instrText>
        </w:r>
        <w:r>
          <w:rPr>
            <w:noProof/>
            <w:webHidden/>
          </w:rPr>
        </w:r>
        <w:r>
          <w:rPr>
            <w:noProof/>
            <w:webHidden/>
          </w:rPr>
          <w:fldChar w:fldCharType="separate"/>
        </w:r>
        <w:r w:rsidR="00480AF1">
          <w:rPr>
            <w:noProof/>
            <w:webHidden/>
          </w:rPr>
          <w:t>103</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39" w:history="1">
        <w:r w:rsidR="00EE7B56" w:rsidRPr="00F54A8F">
          <w:rPr>
            <w:rStyle w:val="Hipervnculo"/>
            <w:noProof/>
            <w:lang w:val="es-ES"/>
          </w:rPr>
          <w:t>26.</w:t>
        </w:r>
        <w:r w:rsidR="00EE7B56" w:rsidRPr="00D70B28">
          <w:rPr>
            <w:rFonts w:ascii="Calibri" w:hAnsi="Calibri"/>
            <w:noProof/>
            <w:sz w:val="22"/>
            <w:szCs w:val="22"/>
            <w:lang w:val="en-US"/>
          </w:rPr>
          <w:tab/>
        </w:r>
        <w:r w:rsidR="00EE7B56" w:rsidRPr="00F54A8F">
          <w:rPr>
            <w:rStyle w:val="Hipervnculo"/>
            <w:noProof/>
            <w:lang w:val="es-ES"/>
          </w:rPr>
          <w:t>Liquidación por Daños y Perjuicios</w:t>
        </w:r>
        <w:r w:rsidR="00EE7B56">
          <w:rPr>
            <w:noProof/>
            <w:webHidden/>
          </w:rPr>
          <w:tab/>
        </w:r>
        <w:r>
          <w:rPr>
            <w:noProof/>
            <w:webHidden/>
          </w:rPr>
          <w:fldChar w:fldCharType="begin"/>
        </w:r>
        <w:r w:rsidR="00EE7B56">
          <w:rPr>
            <w:noProof/>
            <w:webHidden/>
          </w:rPr>
          <w:instrText xml:space="preserve"> PAGEREF _Toc473788939 \h </w:instrText>
        </w:r>
        <w:r>
          <w:rPr>
            <w:noProof/>
            <w:webHidden/>
          </w:rPr>
        </w:r>
        <w:r>
          <w:rPr>
            <w:noProof/>
            <w:webHidden/>
          </w:rPr>
          <w:fldChar w:fldCharType="separate"/>
        </w:r>
        <w:r w:rsidR="00480AF1">
          <w:rPr>
            <w:noProof/>
            <w:webHidden/>
          </w:rPr>
          <w:t>105</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0" w:history="1">
        <w:r w:rsidR="00EE7B56" w:rsidRPr="00F54A8F">
          <w:rPr>
            <w:rStyle w:val="Hipervnculo"/>
            <w:noProof/>
            <w:lang w:val="es-ES"/>
          </w:rPr>
          <w:t>27.</w:t>
        </w:r>
        <w:r w:rsidR="00EE7B56" w:rsidRPr="00D70B28">
          <w:rPr>
            <w:rFonts w:ascii="Calibri" w:hAnsi="Calibri"/>
            <w:noProof/>
            <w:sz w:val="22"/>
            <w:szCs w:val="22"/>
            <w:lang w:val="en-US"/>
          </w:rPr>
          <w:tab/>
        </w:r>
        <w:r w:rsidR="00EE7B56" w:rsidRPr="00F54A8F">
          <w:rPr>
            <w:rStyle w:val="Hipervnculo"/>
            <w:noProof/>
            <w:lang w:val="es-ES"/>
          </w:rPr>
          <w:t>Garantía de los Bienes</w:t>
        </w:r>
        <w:r w:rsidR="00EE7B56">
          <w:rPr>
            <w:noProof/>
            <w:webHidden/>
          </w:rPr>
          <w:tab/>
        </w:r>
        <w:r>
          <w:rPr>
            <w:noProof/>
            <w:webHidden/>
          </w:rPr>
          <w:fldChar w:fldCharType="begin"/>
        </w:r>
        <w:r w:rsidR="00EE7B56">
          <w:rPr>
            <w:noProof/>
            <w:webHidden/>
          </w:rPr>
          <w:instrText xml:space="preserve"> PAGEREF _Toc473788940 \h </w:instrText>
        </w:r>
        <w:r>
          <w:rPr>
            <w:noProof/>
            <w:webHidden/>
          </w:rPr>
        </w:r>
        <w:r>
          <w:rPr>
            <w:noProof/>
            <w:webHidden/>
          </w:rPr>
          <w:fldChar w:fldCharType="separate"/>
        </w:r>
        <w:r w:rsidR="00480AF1">
          <w:rPr>
            <w:noProof/>
            <w:webHidden/>
          </w:rPr>
          <w:t>105</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1" w:history="1">
        <w:r w:rsidR="00EE7B56" w:rsidRPr="00F54A8F">
          <w:rPr>
            <w:rStyle w:val="Hipervnculo"/>
            <w:noProof/>
            <w:lang w:val="es-ES"/>
          </w:rPr>
          <w:t>28.</w:t>
        </w:r>
        <w:r w:rsidR="00EE7B56" w:rsidRPr="00D70B28">
          <w:rPr>
            <w:rFonts w:ascii="Calibri" w:hAnsi="Calibri"/>
            <w:noProof/>
            <w:sz w:val="22"/>
            <w:szCs w:val="22"/>
            <w:lang w:val="en-US"/>
          </w:rPr>
          <w:tab/>
        </w:r>
        <w:r w:rsidR="00EE7B56" w:rsidRPr="00F54A8F">
          <w:rPr>
            <w:rStyle w:val="Hipervnculo"/>
            <w:noProof/>
            <w:lang w:val="es-ES"/>
          </w:rPr>
          <w:t>Indemnización por Derechos de Patente</w:t>
        </w:r>
        <w:r w:rsidR="00EE7B56">
          <w:rPr>
            <w:noProof/>
            <w:webHidden/>
          </w:rPr>
          <w:tab/>
        </w:r>
        <w:r>
          <w:rPr>
            <w:noProof/>
            <w:webHidden/>
          </w:rPr>
          <w:fldChar w:fldCharType="begin"/>
        </w:r>
        <w:r w:rsidR="00EE7B56">
          <w:rPr>
            <w:noProof/>
            <w:webHidden/>
          </w:rPr>
          <w:instrText xml:space="preserve"> PAGEREF _Toc473788941 \h </w:instrText>
        </w:r>
        <w:r>
          <w:rPr>
            <w:noProof/>
            <w:webHidden/>
          </w:rPr>
        </w:r>
        <w:r>
          <w:rPr>
            <w:noProof/>
            <w:webHidden/>
          </w:rPr>
          <w:fldChar w:fldCharType="separate"/>
        </w:r>
        <w:r w:rsidR="00480AF1">
          <w:rPr>
            <w:noProof/>
            <w:webHidden/>
          </w:rPr>
          <w:t>106</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2" w:history="1">
        <w:r w:rsidR="00EE7B56" w:rsidRPr="00F54A8F">
          <w:rPr>
            <w:rStyle w:val="Hipervnculo"/>
            <w:noProof/>
            <w:lang w:val="es-ES"/>
          </w:rPr>
          <w:t>29.</w:t>
        </w:r>
        <w:r w:rsidR="00EE7B56" w:rsidRPr="00D70B28">
          <w:rPr>
            <w:rFonts w:ascii="Calibri" w:hAnsi="Calibri"/>
            <w:noProof/>
            <w:sz w:val="22"/>
            <w:szCs w:val="22"/>
            <w:lang w:val="en-US"/>
          </w:rPr>
          <w:tab/>
        </w:r>
        <w:r w:rsidR="00EE7B56" w:rsidRPr="00F54A8F">
          <w:rPr>
            <w:rStyle w:val="Hipervnculo"/>
            <w:noProof/>
            <w:lang w:val="es-ES"/>
          </w:rPr>
          <w:t>Limitación de Responsabilidad</w:t>
        </w:r>
        <w:r w:rsidR="00EE7B56">
          <w:rPr>
            <w:noProof/>
            <w:webHidden/>
          </w:rPr>
          <w:tab/>
        </w:r>
        <w:r>
          <w:rPr>
            <w:noProof/>
            <w:webHidden/>
          </w:rPr>
          <w:fldChar w:fldCharType="begin"/>
        </w:r>
        <w:r w:rsidR="00EE7B56">
          <w:rPr>
            <w:noProof/>
            <w:webHidden/>
          </w:rPr>
          <w:instrText xml:space="preserve"> PAGEREF _Toc473788942 \h </w:instrText>
        </w:r>
        <w:r>
          <w:rPr>
            <w:noProof/>
            <w:webHidden/>
          </w:rPr>
        </w:r>
        <w:r>
          <w:rPr>
            <w:noProof/>
            <w:webHidden/>
          </w:rPr>
          <w:fldChar w:fldCharType="separate"/>
        </w:r>
        <w:r w:rsidR="00480AF1">
          <w:rPr>
            <w:noProof/>
            <w:webHidden/>
          </w:rPr>
          <w:t>107</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3" w:history="1">
        <w:r w:rsidR="00EE7B56" w:rsidRPr="00F54A8F">
          <w:rPr>
            <w:rStyle w:val="Hipervnculo"/>
            <w:noProof/>
            <w:lang w:val="es-ES"/>
          </w:rPr>
          <w:t>30.</w:t>
        </w:r>
        <w:r w:rsidR="00EE7B56" w:rsidRPr="00D70B28">
          <w:rPr>
            <w:rFonts w:ascii="Calibri" w:hAnsi="Calibri"/>
            <w:noProof/>
            <w:sz w:val="22"/>
            <w:szCs w:val="22"/>
            <w:lang w:val="en-US"/>
          </w:rPr>
          <w:tab/>
        </w:r>
        <w:r w:rsidR="00EE7B56" w:rsidRPr="00F54A8F">
          <w:rPr>
            <w:rStyle w:val="Hipervnculo"/>
            <w:noProof/>
            <w:lang w:val="es-ES"/>
          </w:rPr>
          <w:t>Cambio en las Leyes y Regulaciones</w:t>
        </w:r>
        <w:r w:rsidR="00EE7B56">
          <w:rPr>
            <w:noProof/>
            <w:webHidden/>
          </w:rPr>
          <w:tab/>
        </w:r>
        <w:r>
          <w:rPr>
            <w:noProof/>
            <w:webHidden/>
          </w:rPr>
          <w:fldChar w:fldCharType="begin"/>
        </w:r>
        <w:r w:rsidR="00EE7B56">
          <w:rPr>
            <w:noProof/>
            <w:webHidden/>
          </w:rPr>
          <w:instrText xml:space="preserve"> PAGEREF _Toc473788943 \h </w:instrText>
        </w:r>
        <w:r>
          <w:rPr>
            <w:noProof/>
            <w:webHidden/>
          </w:rPr>
        </w:r>
        <w:r>
          <w:rPr>
            <w:noProof/>
            <w:webHidden/>
          </w:rPr>
          <w:fldChar w:fldCharType="separate"/>
        </w:r>
        <w:r w:rsidR="00480AF1">
          <w:rPr>
            <w:noProof/>
            <w:webHidden/>
          </w:rPr>
          <w:t>108</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4" w:history="1">
        <w:r w:rsidR="00EE7B56" w:rsidRPr="00F54A8F">
          <w:rPr>
            <w:rStyle w:val="Hipervnculo"/>
            <w:noProof/>
            <w:lang w:val="es-ES"/>
          </w:rPr>
          <w:t>31.</w:t>
        </w:r>
        <w:r w:rsidR="00EE7B56" w:rsidRPr="00D70B28">
          <w:rPr>
            <w:rFonts w:ascii="Calibri" w:hAnsi="Calibri"/>
            <w:noProof/>
            <w:sz w:val="22"/>
            <w:szCs w:val="22"/>
            <w:lang w:val="en-US"/>
          </w:rPr>
          <w:tab/>
        </w:r>
        <w:r w:rsidR="00EE7B56" w:rsidRPr="00F54A8F">
          <w:rPr>
            <w:rStyle w:val="Hipervnculo"/>
            <w:noProof/>
            <w:lang w:val="es-ES"/>
          </w:rPr>
          <w:t>Fuerza Mayor</w:t>
        </w:r>
        <w:r w:rsidR="00EE7B56">
          <w:rPr>
            <w:noProof/>
            <w:webHidden/>
          </w:rPr>
          <w:tab/>
        </w:r>
        <w:r>
          <w:rPr>
            <w:noProof/>
            <w:webHidden/>
          </w:rPr>
          <w:fldChar w:fldCharType="begin"/>
        </w:r>
        <w:r w:rsidR="00EE7B56">
          <w:rPr>
            <w:noProof/>
            <w:webHidden/>
          </w:rPr>
          <w:instrText xml:space="preserve"> PAGEREF _Toc473788944 \h </w:instrText>
        </w:r>
        <w:r>
          <w:rPr>
            <w:noProof/>
            <w:webHidden/>
          </w:rPr>
        </w:r>
        <w:r>
          <w:rPr>
            <w:noProof/>
            <w:webHidden/>
          </w:rPr>
          <w:fldChar w:fldCharType="separate"/>
        </w:r>
        <w:r w:rsidR="00480AF1">
          <w:rPr>
            <w:noProof/>
            <w:webHidden/>
          </w:rPr>
          <w:t>108</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5" w:history="1">
        <w:r w:rsidR="00EE7B56" w:rsidRPr="00F54A8F">
          <w:rPr>
            <w:rStyle w:val="Hipervnculo"/>
            <w:noProof/>
            <w:lang w:val="es-ES"/>
          </w:rPr>
          <w:t>32.</w:t>
        </w:r>
        <w:r w:rsidR="00EE7B56" w:rsidRPr="00D70B28">
          <w:rPr>
            <w:rFonts w:ascii="Calibri" w:hAnsi="Calibri"/>
            <w:noProof/>
            <w:sz w:val="22"/>
            <w:szCs w:val="22"/>
            <w:lang w:val="en-US"/>
          </w:rPr>
          <w:tab/>
        </w:r>
        <w:r w:rsidR="00EE7B56" w:rsidRPr="00F54A8F">
          <w:rPr>
            <w:rStyle w:val="Hipervnculo"/>
            <w:noProof/>
            <w:lang w:val="es-ES"/>
          </w:rPr>
          <w:t>Órdenes de Cambio y Enmiendas al Contrato</w:t>
        </w:r>
        <w:r w:rsidR="00EE7B56">
          <w:rPr>
            <w:noProof/>
            <w:webHidden/>
          </w:rPr>
          <w:tab/>
        </w:r>
        <w:r>
          <w:rPr>
            <w:noProof/>
            <w:webHidden/>
          </w:rPr>
          <w:fldChar w:fldCharType="begin"/>
        </w:r>
        <w:r w:rsidR="00EE7B56">
          <w:rPr>
            <w:noProof/>
            <w:webHidden/>
          </w:rPr>
          <w:instrText xml:space="preserve"> PAGEREF _Toc473788945 \h </w:instrText>
        </w:r>
        <w:r>
          <w:rPr>
            <w:noProof/>
            <w:webHidden/>
          </w:rPr>
        </w:r>
        <w:r>
          <w:rPr>
            <w:noProof/>
            <w:webHidden/>
          </w:rPr>
          <w:fldChar w:fldCharType="separate"/>
        </w:r>
        <w:r w:rsidR="00480AF1">
          <w:rPr>
            <w:noProof/>
            <w:webHidden/>
          </w:rPr>
          <w:t>109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6" w:history="1">
        <w:r w:rsidR="00EE7B56" w:rsidRPr="00F54A8F">
          <w:rPr>
            <w:rStyle w:val="Hipervnculo"/>
            <w:noProof/>
            <w:lang w:val="es-ES"/>
          </w:rPr>
          <w:t>33.</w:t>
        </w:r>
        <w:r w:rsidR="00EE7B56" w:rsidRPr="00D70B28">
          <w:rPr>
            <w:rFonts w:ascii="Calibri" w:hAnsi="Calibri"/>
            <w:noProof/>
            <w:sz w:val="22"/>
            <w:szCs w:val="22"/>
            <w:lang w:val="en-US"/>
          </w:rPr>
          <w:tab/>
        </w:r>
        <w:r w:rsidR="00EE7B56" w:rsidRPr="00F54A8F">
          <w:rPr>
            <w:rStyle w:val="Hipervnculo"/>
            <w:noProof/>
            <w:lang w:val="es-ES"/>
          </w:rPr>
          <w:t>Prórroga de los Plazos</w:t>
        </w:r>
        <w:r w:rsidR="00EE7B56">
          <w:rPr>
            <w:noProof/>
            <w:webHidden/>
          </w:rPr>
          <w:tab/>
        </w:r>
        <w:r>
          <w:rPr>
            <w:noProof/>
            <w:webHidden/>
          </w:rPr>
          <w:fldChar w:fldCharType="begin"/>
        </w:r>
        <w:r w:rsidR="00EE7B56">
          <w:rPr>
            <w:noProof/>
            <w:webHidden/>
          </w:rPr>
          <w:instrText xml:space="preserve"> PAGEREF _Toc473788946 \h </w:instrText>
        </w:r>
        <w:r>
          <w:rPr>
            <w:noProof/>
            <w:webHidden/>
          </w:rPr>
        </w:r>
        <w:r>
          <w:rPr>
            <w:noProof/>
            <w:webHidden/>
          </w:rPr>
          <w:fldChar w:fldCharType="separate"/>
        </w:r>
        <w:r w:rsidR="00480AF1">
          <w:rPr>
            <w:noProof/>
            <w:webHidden/>
          </w:rPr>
          <w:t>109</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7" w:history="1">
        <w:r w:rsidR="00EE7B56" w:rsidRPr="00F54A8F">
          <w:rPr>
            <w:rStyle w:val="Hipervnculo"/>
            <w:noProof/>
            <w:lang w:val="es-ES"/>
          </w:rPr>
          <w:t>34.</w:t>
        </w:r>
        <w:r w:rsidR="00EE7B56" w:rsidRPr="00D70B28">
          <w:rPr>
            <w:rFonts w:ascii="Calibri" w:hAnsi="Calibri"/>
            <w:noProof/>
            <w:sz w:val="22"/>
            <w:szCs w:val="22"/>
            <w:lang w:val="en-US"/>
          </w:rPr>
          <w:tab/>
        </w:r>
        <w:r w:rsidR="00EE7B56" w:rsidRPr="00F54A8F">
          <w:rPr>
            <w:rStyle w:val="Hipervnculo"/>
            <w:noProof/>
            <w:lang w:val="es-ES"/>
          </w:rPr>
          <w:t>Terminación</w:t>
        </w:r>
        <w:r w:rsidR="00EE7B56">
          <w:rPr>
            <w:noProof/>
            <w:webHidden/>
          </w:rPr>
          <w:tab/>
        </w:r>
        <w:r>
          <w:rPr>
            <w:noProof/>
            <w:webHidden/>
          </w:rPr>
          <w:fldChar w:fldCharType="begin"/>
        </w:r>
        <w:r w:rsidR="00EE7B56">
          <w:rPr>
            <w:noProof/>
            <w:webHidden/>
          </w:rPr>
          <w:instrText xml:space="preserve"> PAGEREF _Toc473788947 \h </w:instrText>
        </w:r>
        <w:r>
          <w:rPr>
            <w:noProof/>
            <w:webHidden/>
          </w:rPr>
        </w:r>
        <w:r>
          <w:rPr>
            <w:noProof/>
            <w:webHidden/>
          </w:rPr>
          <w:fldChar w:fldCharType="separate"/>
        </w:r>
        <w:r w:rsidR="00480AF1">
          <w:rPr>
            <w:noProof/>
            <w:webHidden/>
          </w:rPr>
          <w:t>110</w:t>
        </w:r>
        <w:r>
          <w:rPr>
            <w:noProof/>
            <w:webHidden/>
          </w:rPr>
          <w:fldChar w:fldCharType="end"/>
        </w:r>
      </w:hyperlink>
    </w:p>
    <w:p w:rsidR="00EE7B56" w:rsidRPr="00D70B28" w:rsidRDefault="0055109F" w:rsidP="00EE7B56">
      <w:pPr>
        <w:pStyle w:val="TDC2"/>
        <w:tabs>
          <w:tab w:val="right" w:leader="dot" w:pos="8990"/>
        </w:tabs>
        <w:rPr>
          <w:rFonts w:ascii="Calibri" w:hAnsi="Calibri"/>
          <w:noProof/>
          <w:sz w:val="22"/>
          <w:szCs w:val="22"/>
          <w:lang w:val="en-US"/>
        </w:rPr>
      </w:pPr>
      <w:hyperlink w:anchor="_Toc473788948" w:history="1">
        <w:r w:rsidR="00EE7B56" w:rsidRPr="00F54A8F">
          <w:rPr>
            <w:rStyle w:val="Hipervnculo"/>
            <w:noProof/>
            <w:lang w:val="es-ES"/>
          </w:rPr>
          <w:t>35.</w:t>
        </w:r>
        <w:r w:rsidR="00EE7B56" w:rsidRPr="00D70B28">
          <w:rPr>
            <w:rFonts w:ascii="Calibri" w:hAnsi="Calibri"/>
            <w:noProof/>
            <w:sz w:val="22"/>
            <w:szCs w:val="22"/>
            <w:lang w:val="en-US"/>
          </w:rPr>
          <w:tab/>
        </w:r>
        <w:r w:rsidR="00EE7B56" w:rsidRPr="00F54A8F">
          <w:rPr>
            <w:rStyle w:val="Hipervnculo"/>
            <w:noProof/>
            <w:lang w:val="es-ES"/>
          </w:rPr>
          <w:t>Cesión</w:t>
        </w:r>
        <w:r w:rsidR="00EE7B56">
          <w:rPr>
            <w:noProof/>
            <w:webHidden/>
          </w:rPr>
          <w:tab/>
        </w:r>
        <w:r>
          <w:rPr>
            <w:noProof/>
            <w:webHidden/>
          </w:rPr>
          <w:fldChar w:fldCharType="begin"/>
        </w:r>
        <w:r w:rsidR="00EE7B56">
          <w:rPr>
            <w:noProof/>
            <w:webHidden/>
          </w:rPr>
          <w:instrText xml:space="preserve"> PAGEREF _Toc473788948 \h </w:instrText>
        </w:r>
        <w:r>
          <w:rPr>
            <w:noProof/>
            <w:webHidden/>
          </w:rPr>
        </w:r>
        <w:r>
          <w:rPr>
            <w:noProof/>
            <w:webHidden/>
          </w:rPr>
          <w:fldChar w:fldCharType="separate"/>
        </w:r>
        <w:r w:rsidR="00480AF1">
          <w:rPr>
            <w:noProof/>
            <w:webHidden/>
          </w:rPr>
          <w:t>112</w:t>
        </w:r>
        <w:r>
          <w:rPr>
            <w:noProof/>
            <w:webHidden/>
          </w:rPr>
          <w:fldChar w:fldCharType="end"/>
        </w:r>
      </w:hyperlink>
    </w:p>
    <w:p w:rsidR="00EE7B56" w:rsidRPr="003B5C72" w:rsidRDefault="0055109F" w:rsidP="00EE7B56">
      <w:pPr>
        <w:suppressAutoHyphens/>
        <w:jc w:val="both"/>
        <w:rPr>
          <w:b/>
          <w:bCs/>
          <w:sz w:val="28"/>
          <w:lang w:val="es-ES"/>
        </w:rPr>
      </w:pPr>
      <w:r w:rsidRPr="003B5C72">
        <w:rPr>
          <w:b/>
          <w:bCs/>
          <w:sz w:val="28"/>
          <w:lang w:val="es-ES"/>
        </w:rPr>
        <w:fldChar w:fldCharType="end"/>
      </w:r>
    </w:p>
    <w:p w:rsidR="00EE7B56" w:rsidRPr="003B5C72" w:rsidRDefault="00EE7B56" w:rsidP="00EE7B56">
      <w:pPr>
        <w:tabs>
          <w:tab w:val="right" w:leader="dot" w:pos="9000"/>
        </w:tabs>
        <w:suppressAutoHyphens/>
        <w:rPr>
          <w:b/>
          <w:bCs/>
          <w:sz w:val="36"/>
          <w:lang w:val="es-ES"/>
        </w:rPr>
      </w:pPr>
      <w:r w:rsidRPr="003B5C72">
        <w:rPr>
          <w:lang w:val="es-ES"/>
        </w:rPr>
        <w:br w:type="page"/>
      </w:r>
      <w:r w:rsidRPr="003B5C72">
        <w:rPr>
          <w:b/>
          <w:bCs/>
          <w:sz w:val="36"/>
          <w:lang w:val="es-ES"/>
        </w:rPr>
        <w:lastRenderedPageBreak/>
        <w:t>Sección VII.  Condiciones Generales del Contrato</w:t>
      </w:r>
    </w:p>
    <w:p w:rsidR="00EE7B56" w:rsidRPr="003B5C72" w:rsidRDefault="00EE7B56" w:rsidP="00EE7B56">
      <w:pPr>
        <w:tabs>
          <w:tab w:val="right" w:leader="dot" w:pos="9000"/>
        </w:tabs>
        <w:suppressAutoHyphens/>
        <w:jc w:val="both"/>
        <w:rPr>
          <w:b/>
          <w:bCs/>
          <w:sz w:val="36"/>
          <w:lang w:val="es-ES"/>
        </w:rPr>
      </w:pPr>
    </w:p>
    <w:tbl>
      <w:tblPr>
        <w:tblW w:w="0" w:type="auto"/>
        <w:tblLayout w:type="fixed"/>
        <w:tblLook w:val="0000"/>
      </w:tblPr>
      <w:tblGrid>
        <w:gridCol w:w="2448"/>
        <w:gridCol w:w="6660"/>
      </w:tblGrid>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6" w:name="_Toc526049530"/>
            <w:bookmarkStart w:id="77" w:name="_Toc473788914"/>
            <w:r w:rsidRPr="003B5C72">
              <w:rPr>
                <w:lang w:val="es-ES"/>
              </w:rPr>
              <w:t>Definiciones</w:t>
            </w:r>
            <w:bookmarkEnd w:id="76"/>
            <w:bookmarkEnd w:id="77"/>
          </w:p>
        </w:tc>
        <w:tc>
          <w:tcPr>
            <w:tcW w:w="6660" w:type="dxa"/>
          </w:tcPr>
          <w:p w:rsidR="00EE7B56" w:rsidRPr="003B5C72" w:rsidRDefault="00EE7B56" w:rsidP="00D8345A">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EE7B56" w:rsidRPr="003B5C72" w:rsidRDefault="00EE7B56" w:rsidP="00D8345A">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EE7B56" w:rsidRPr="003B5C72" w:rsidRDefault="00EE7B56" w:rsidP="00D8345A">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EE7B56" w:rsidRPr="003B5C72" w:rsidRDefault="00EE7B56" w:rsidP="00D8345A">
            <w:pPr>
              <w:spacing w:after="200"/>
              <w:ind w:left="1152" w:hanging="576"/>
              <w:jc w:val="both"/>
              <w:rPr>
                <w:lang w:val="es-ES"/>
              </w:rPr>
            </w:pPr>
            <w:r w:rsidRPr="003B5C72">
              <w:rPr>
                <w:lang w:val="es-ES"/>
              </w:rPr>
              <w:t>(e)</w:t>
            </w:r>
            <w:r w:rsidRPr="003B5C72">
              <w:rPr>
                <w:lang w:val="es-ES"/>
              </w:rPr>
              <w:tab/>
              <w:t>“Día” significa día calendario.</w:t>
            </w:r>
          </w:p>
          <w:p w:rsidR="00EE7B56" w:rsidRPr="003B5C72" w:rsidRDefault="00EE7B56" w:rsidP="00D8345A">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EE7B56" w:rsidRPr="003B5C72" w:rsidRDefault="00EE7B56" w:rsidP="00D8345A">
            <w:pPr>
              <w:spacing w:after="200"/>
              <w:ind w:left="1152" w:hanging="576"/>
              <w:jc w:val="both"/>
              <w:rPr>
                <w:lang w:val="es-ES"/>
              </w:rPr>
            </w:pPr>
            <w:r w:rsidRPr="003B5C72">
              <w:rPr>
                <w:lang w:val="es-ES"/>
              </w:rPr>
              <w:t>(g)</w:t>
            </w:r>
            <w:r w:rsidRPr="003B5C72">
              <w:rPr>
                <w:lang w:val="es-ES"/>
              </w:rPr>
              <w:tab/>
              <w:t>“CGC” significa las Condiciones Generales del Contrato.</w:t>
            </w:r>
          </w:p>
          <w:p w:rsidR="00EE7B56" w:rsidRPr="003B5C72" w:rsidRDefault="00EE7B56" w:rsidP="00D8345A">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EE7B56" w:rsidRPr="003B5C72" w:rsidRDefault="00EE7B56" w:rsidP="00D8345A">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EE7B56" w:rsidRPr="003B5C72" w:rsidRDefault="00EE7B56" w:rsidP="00D8345A">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w:t>
            </w:r>
            <w:r w:rsidRPr="003B5C72">
              <w:rPr>
                <w:lang w:val="es-ES"/>
              </w:rPr>
              <w:lastRenderedPageBreak/>
              <w:t xml:space="preserve">Contrato. </w:t>
            </w:r>
          </w:p>
          <w:p w:rsidR="00EE7B56" w:rsidRPr="003B5C72" w:rsidRDefault="00EE7B56" w:rsidP="00D8345A">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EE7B56" w:rsidRPr="003B5C72" w:rsidRDefault="00EE7B56" w:rsidP="00D8345A">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EE7B56" w:rsidRPr="003B5C72" w:rsidRDefault="00EE7B56" w:rsidP="00D8345A">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8" w:name="_Toc473788915"/>
            <w:r w:rsidRPr="003B5C72">
              <w:rPr>
                <w:lang w:val="es-ES"/>
              </w:rPr>
              <w:lastRenderedPageBreak/>
              <w:t>Documentos del Contrato</w:t>
            </w:r>
            <w:bookmarkEnd w:id="78"/>
          </w:p>
        </w:tc>
        <w:tc>
          <w:tcPr>
            <w:tcW w:w="6660" w:type="dxa"/>
          </w:tcPr>
          <w:p w:rsidR="00EE7B56" w:rsidRPr="003B5C72" w:rsidRDefault="00EE7B56" w:rsidP="00D8345A">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9" w:name="_Toc473788916"/>
            <w:r w:rsidRPr="003B5C72">
              <w:rPr>
                <w:lang w:val="es-ES"/>
              </w:rPr>
              <w:t>Fraude y Corrupción</w:t>
            </w:r>
            <w:bookmarkEnd w:id="79"/>
          </w:p>
        </w:tc>
        <w:tc>
          <w:tcPr>
            <w:tcW w:w="6660" w:type="dxa"/>
          </w:tcPr>
          <w:p w:rsidR="00EE7B56" w:rsidRPr="003B5C72" w:rsidRDefault="00EE7B56" w:rsidP="00D8345A">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EE7B56" w:rsidRPr="003B5C72" w:rsidRDefault="00EE7B56" w:rsidP="00D8345A">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3B5C72">
              <w:rPr>
                <w:lang w:val="es-MX"/>
              </w:rPr>
              <w:lastRenderedPageBreak/>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EE7B56" w:rsidRPr="003B5C72" w:rsidRDefault="00EE7B56" w:rsidP="00D8345A">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0" w:name="_Toc473788917"/>
            <w:r w:rsidRPr="003B5C72">
              <w:rPr>
                <w:lang w:val="es-ES"/>
              </w:rPr>
              <w:lastRenderedPageBreak/>
              <w:t>Interpretación</w:t>
            </w:r>
            <w:bookmarkEnd w:id="80"/>
          </w:p>
        </w:tc>
        <w:tc>
          <w:tcPr>
            <w:tcW w:w="6660" w:type="dxa"/>
          </w:tcPr>
          <w:p w:rsidR="00EE7B56" w:rsidRDefault="00EE7B56" w:rsidP="00D8345A">
            <w:pPr>
              <w:numPr>
                <w:ilvl w:val="1"/>
                <w:numId w:val="19"/>
              </w:numPr>
              <w:spacing w:after="200"/>
              <w:jc w:val="both"/>
              <w:rPr>
                <w:lang w:val="es-ES"/>
              </w:rPr>
            </w:pPr>
            <w:r w:rsidRPr="003B5C72">
              <w:rPr>
                <w:lang w:val="es-ES"/>
              </w:rPr>
              <w:t>Si el contexto así lo requiere, el singular significa el plural, y viceversa.</w:t>
            </w:r>
          </w:p>
          <w:p w:rsidR="00EE7B56" w:rsidRPr="003B5C72" w:rsidRDefault="00EE7B56" w:rsidP="00D8345A">
            <w:pPr>
              <w:numPr>
                <w:ilvl w:val="1"/>
                <w:numId w:val="19"/>
              </w:numPr>
              <w:spacing w:after="200"/>
              <w:ind w:hanging="576"/>
              <w:jc w:val="both"/>
              <w:rPr>
                <w:lang w:val="es-ES"/>
              </w:rPr>
            </w:pPr>
            <w:r w:rsidRPr="003B5C72">
              <w:rPr>
                <w:lang w:val="es-ES"/>
              </w:rPr>
              <w:t>Incoterms</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El significado de cualquier término comercial, así como los derechos y obligaciones de las partes serán los prescritos en los Incoterms, a menos que sea inconsistente con alguna disposición del Contrato.</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 xml:space="preserve">El término DDP, DPA y otros similares, cuando se utilicen, se regirán por lo establecido en la edición vigente de los Incoterms especificada en </w:t>
            </w:r>
            <w:smartTag w:uri="urn:schemas-microsoft-com:office:smarttags" w:element="PersonName">
              <w:smartTagPr>
                <w:attr w:name="ProductID" w:val="la CEC"/>
              </w:smartTagPr>
              <w:r w:rsidRPr="003B5C72">
                <w:rPr>
                  <w:lang w:val="es-ES"/>
                </w:rPr>
                <w:t>la CEC</w:t>
              </w:r>
            </w:smartTag>
            <w:r w:rsidRPr="003B5C72">
              <w:rPr>
                <w:lang w:val="es-ES"/>
              </w:rPr>
              <w:t xml:space="preserve">, y publicada por </w:t>
            </w:r>
            <w:smartTag w:uri="urn:schemas-microsoft-com:office:smarttags" w:element="PersonName">
              <w:smartTagPr>
                <w:attr w:name="ProductID" w:val="la C￡mara"/>
              </w:smartTagPr>
              <w:r w:rsidRPr="003B5C72">
                <w:rPr>
                  <w:lang w:val="es-ES"/>
                </w:rPr>
                <w:t>la Cámara</w:t>
              </w:r>
            </w:smartTag>
            <w:r w:rsidRPr="003B5C72">
              <w:rPr>
                <w:lang w:val="es-ES"/>
              </w:rPr>
              <w:t xml:space="preserve"> de Comercio Internacional en París, Francia.</w:t>
            </w:r>
          </w:p>
          <w:p w:rsidR="00EE7B56" w:rsidRPr="003B5C72" w:rsidRDefault="00EE7B56" w:rsidP="00D8345A">
            <w:pPr>
              <w:numPr>
                <w:ilvl w:val="1"/>
                <w:numId w:val="19"/>
              </w:numPr>
              <w:spacing w:after="200"/>
              <w:ind w:hanging="576"/>
              <w:jc w:val="both"/>
              <w:rPr>
                <w:lang w:val="es-ES"/>
              </w:rPr>
            </w:pPr>
            <w:r w:rsidRPr="003B5C72">
              <w:rPr>
                <w:lang w:val="es-ES"/>
              </w:rPr>
              <w:t>Totalidad del Contrato</w:t>
            </w:r>
          </w:p>
          <w:p w:rsidR="00EE7B56" w:rsidRPr="003B5C72" w:rsidRDefault="00EE7B56" w:rsidP="00D8345A">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EE7B56" w:rsidRPr="003B5C72" w:rsidRDefault="00EE7B56" w:rsidP="00D8345A">
            <w:pPr>
              <w:numPr>
                <w:ilvl w:val="1"/>
                <w:numId w:val="19"/>
              </w:numPr>
              <w:spacing w:after="200"/>
              <w:ind w:hanging="576"/>
              <w:jc w:val="both"/>
              <w:rPr>
                <w:lang w:val="es-ES"/>
              </w:rPr>
            </w:pPr>
            <w:r w:rsidRPr="003B5C72">
              <w:rPr>
                <w:lang w:val="es-ES"/>
              </w:rPr>
              <w:t>Enmienda</w:t>
            </w:r>
          </w:p>
          <w:p w:rsidR="00EE7B56" w:rsidRPr="003B5C72" w:rsidRDefault="00EE7B56" w:rsidP="00D8345A">
            <w:pPr>
              <w:spacing w:after="200"/>
              <w:ind w:left="615" w:hanging="576"/>
              <w:jc w:val="both"/>
              <w:rPr>
                <w:lang w:val="es-ES"/>
              </w:rPr>
            </w:pPr>
            <w:r w:rsidRPr="003B5C72">
              <w:rPr>
                <w:lang w:val="es-ES"/>
              </w:rPr>
              <w:tab/>
              <w:t xml:space="preserve">Ninguna enmienda u otra variación al Contrato será válida a </w:t>
            </w:r>
            <w:r w:rsidRPr="003B5C72">
              <w:rPr>
                <w:lang w:val="es-ES"/>
              </w:rPr>
              <w:lastRenderedPageBreak/>
              <w:t>menos que esté por escrito, fechada y se refiera expresamente al Contrato, y esté firmada por un representante de cada una de las partes debidamente autorizado.</w:t>
            </w:r>
          </w:p>
          <w:p w:rsidR="00EE7B56" w:rsidRPr="003B5C72" w:rsidRDefault="00EE7B56" w:rsidP="00D8345A">
            <w:pPr>
              <w:numPr>
                <w:ilvl w:val="1"/>
                <w:numId w:val="19"/>
              </w:numPr>
              <w:spacing w:after="200"/>
              <w:ind w:hanging="576"/>
              <w:jc w:val="both"/>
              <w:rPr>
                <w:lang w:val="es-ES"/>
              </w:rPr>
            </w:pPr>
            <w:r w:rsidRPr="003B5C72">
              <w:rPr>
                <w:lang w:val="es-ES"/>
              </w:rPr>
              <w:t>Limitación de Dispensas</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EE7B56" w:rsidRPr="003B5C72" w:rsidRDefault="00EE7B56" w:rsidP="00D8345A">
            <w:pPr>
              <w:numPr>
                <w:ilvl w:val="1"/>
                <w:numId w:val="19"/>
              </w:numPr>
              <w:spacing w:after="200"/>
              <w:ind w:hanging="576"/>
              <w:jc w:val="both"/>
              <w:rPr>
                <w:lang w:val="es-ES"/>
              </w:rPr>
            </w:pPr>
            <w:r w:rsidRPr="003B5C72">
              <w:rPr>
                <w:lang w:val="es-ES"/>
              </w:rPr>
              <w:t>Divisibilidad</w:t>
            </w:r>
          </w:p>
          <w:p w:rsidR="00EE7B56" w:rsidRPr="003B5C72" w:rsidRDefault="00EE7B56" w:rsidP="00D8345A">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1" w:name="_Toc473788918"/>
            <w:r w:rsidRPr="003B5C72">
              <w:rPr>
                <w:lang w:val="es-ES"/>
              </w:rPr>
              <w:lastRenderedPageBreak/>
              <w:t>Idioma</w:t>
            </w:r>
            <w:bookmarkEnd w:id="81"/>
          </w:p>
        </w:tc>
        <w:tc>
          <w:tcPr>
            <w:tcW w:w="6660" w:type="dxa"/>
          </w:tcPr>
          <w:p w:rsidR="00EE7B56" w:rsidRPr="003B5C72" w:rsidRDefault="00EE7B56" w:rsidP="00D8345A">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EE7B56" w:rsidRPr="003B5C72" w:rsidRDefault="00EE7B56" w:rsidP="00D8345A">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2" w:name="_Toc473788919"/>
            <w:r w:rsidRPr="003B5C72">
              <w:rPr>
                <w:lang w:val="es-ES"/>
              </w:rPr>
              <w:lastRenderedPageBreak/>
              <w:t>Consorcio</w:t>
            </w:r>
            <w:bookmarkEnd w:id="82"/>
          </w:p>
        </w:tc>
        <w:tc>
          <w:tcPr>
            <w:tcW w:w="6660" w:type="dxa"/>
          </w:tcPr>
          <w:p w:rsidR="00EE7B56" w:rsidRPr="003B5C72" w:rsidRDefault="00EE7B56" w:rsidP="00D8345A">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3" w:name="_Toc473788920"/>
            <w:r w:rsidRPr="003B5C72">
              <w:rPr>
                <w:lang w:val="es-ES"/>
              </w:rPr>
              <w:t>Elegibilidad</w:t>
            </w:r>
            <w:bookmarkEnd w:id="83"/>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EE7B56" w:rsidRPr="003B5C72" w:rsidRDefault="00EE7B56" w:rsidP="00D8345A">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3B5C72">
                <w:rPr>
                  <w:lang w:val="es-ES"/>
                </w:rPr>
                <w:t>la condena. Esta</w:t>
              </w:r>
            </w:smartTag>
            <w:r w:rsidRPr="003B5C72">
              <w:rPr>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3B5C72" w:rsidRDefault="00EE7B56" w:rsidP="00D8345A">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EE7B56" w:rsidRPr="003B5C72" w:rsidRDefault="00EE7B56" w:rsidP="00D8345A">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3B5C72" w:rsidRDefault="00EE7B56" w:rsidP="00D8345A">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3B5C72">
                <w:rPr>
                  <w:lang w:val="es-ES"/>
                </w:rPr>
                <w:t>la sanción. En</w:t>
              </w:r>
            </w:smartTag>
            <w:r w:rsidRPr="003B5C72">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EE7B56" w:rsidRPr="003B5C72" w:rsidRDefault="00EE7B56" w:rsidP="00D8345A">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w:t>
            </w:r>
            <w:r w:rsidRPr="003B5C72">
              <w:rPr>
                <w:lang w:val="es-ES"/>
              </w:rPr>
              <w:lastRenderedPageBreak/>
              <w:t xml:space="preserve">adjudicación o la firma del contrato;  </w:t>
            </w:r>
          </w:p>
          <w:p w:rsidR="00EE7B56" w:rsidRPr="003B5C72" w:rsidRDefault="00EE7B56" w:rsidP="00D8345A">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EE7B56" w:rsidRPr="003B5C72" w:rsidRDefault="00EE7B56" w:rsidP="00D8345A">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EE7B56" w:rsidRPr="003B5C72" w:rsidRDefault="00EE7B56" w:rsidP="00D8345A">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4" w:name="_Toc473788921"/>
            <w:r w:rsidRPr="003B5C72">
              <w:rPr>
                <w:lang w:val="es-ES"/>
              </w:rPr>
              <w:lastRenderedPageBreak/>
              <w:t>Notificaciones</w:t>
            </w:r>
            <w:bookmarkEnd w:id="84"/>
          </w:p>
        </w:tc>
        <w:tc>
          <w:tcPr>
            <w:tcW w:w="6660" w:type="dxa"/>
          </w:tcPr>
          <w:p w:rsidR="00EE7B56" w:rsidRPr="003B5C72" w:rsidRDefault="00EE7B56" w:rsidP="00D8345A">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EE7B56" w:rsidRPr="003B5C72" w:rsidRDefault="00EE7B56" w:rsidP="00D8345A">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5" w:name="_Toc473788922"/>
            <w:r w:rsidRPr="003B5C72">
              <w:rPr>
                <w:lang w:val="es-ES"/>
              </w:rPr>
              <w:t>Ley aplicable</w:t>
            </w:r>
            <w:bookmarkEnd w:id="85"/>
          </w:p>
        </w:tc>
        <w:tc>
          <w:tcPr>
            <w:tcW w:w="6660" w:type="dxa"/>
          </w:tcPr>
          <w:p w:rsidR="00EE7B56" w:rsidRPr="003B5C72" w:rsidRDefault="00EE7B56" w:rsidP="00D8345A">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6" w:name="_Toc473788923"/>
            <w:r w:rsidRPr="003B5C72">
              <w:rPr>
                <w:lang w:val="es-ES"/>
              </w:rPr>
              <w:t>Solución de controversias</w:t>
            </w:r>
            <w:bookmarkEnd w:id="86"/>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EE7B56" w:rsidRPr="003B5C72" w:rsidRDefault="00EE7B56" w:rsidP="00D8345A">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EE7B56" w:rsidRPr="003B5C72" w:rsidRDefault="00EE7B56" w:rsidP="00D8345A">
            <w:pPr>
              <w:spacing w:after="200"/>
              <w:ind w:left="612" w:hanging="576"/>
              <w:jc w:val="both"/>
              <w:rPr>
                <w:lang w:val="es-ES"/>
              </w:rPr>
            </w:pPr>
            <w:r w:rsidRPr="003B5C72">
              <w:rPr>
                <w:lang w:val="es-ES"/>
              </w:rPr>
              <w:t>10.3</w:t>
            </w:r>
            <w:r w:rsidRPr="003B5C72">
              <w:rPr>
                <w:lang w:val="es-ES"/>
              </w:rPr>
              <w:tab/>
              <w:t xml:space="preserve">Contra la resolución del </w:t>
            </w:r>
            <w:r w:rsidRPr="003B5C72">
              <w:rPr>
                <w:lang w:val="es-MX"/>
              </w:rPr>
              <w:t>Comprador</w:t>
            </w:r>
            <w:r w:rsidRPr="003B5C72">
              <w:rPr>
                <w:lang w:val="es-ES"/>
              </w:rPr>
              <w:t xml:space="preserve"> quedará expedita la vía </w:t>
            </w:r>
            <w:r w:rsidRPr="003B5C72">
              <w:rPr>
                <w:lang w:val="es-ES"/>
              </w:rPr>
              <w:lastRenderedPageBreak/>
              <w:t xml:space="preserve">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EE7B56" w:rsidRPr="003B5C72" w:rsidRDefault="00EE7B56" w:rsidP="00D8345A">
            <w:pPr>
              <w:spacing w:after="200"/>
              <w:ind w:left="612" w:hanging="576"/>
              <w:jc w:val="both"/>
              <w:rPr>
                <w:lang w:val="es-ES"/>
              </w:rPr>
            </w:pP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7" w:name="_Toc473788924"/>
            <w:r w:rsidRPr="003B5C72">
              <w:rPr>
                <w:lang w:val="es-ES"/>
              </w:rPr>
              <w:lastRenderedPageBreak/>
              <w:t>Alcance de los suministros</w:t>
            </w:r>
            <w:bookmarkEnd w:id="87"/>
          </w:p>
        </w:tc>
        <w:tc>
          <w:tcPr>
            <w:tcW w:w="6660" w:type="dxa"/>
          </w:tcPr>
          <w:p w:rsidR="00EE7B56" w:rsidRPr="003B5C72" w:rsidRDefault="00EE7B56" w:rsidP="00D8345A">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88" w:name="_Toc473788925"/>
            <w:r w:rsidRPr="003B5C72">
              <w:rPr>
                <w:lang w:val="es-ES"/>
              </w:rPr>
              <w:t>Entrega y documentos</w:t>
            </w:r>
            <w:bookmarkEnd w:id="88"/>
          </w:p>
        </w:tc>
        <w:tc>
          <w:tcPr>
            <w:tcW w:w="6660" w:type="dxa"/>
          </w:tcPr>
          <w:p w:rsidR="00EE7B56" w:rsidRPr="003B5C72" w:rsidRDefault="00EE7B56" w:rsidP="00D8345A">
            <w:pPr>
              <w:spacing w:after="200"/>
              <w:ind w:left="612" w:hanging="576"/>
              <w:jc w:val="both"/>
              <w:rPr>
                <w:lang w:val="es-ES"/>
              </w:rPr>
            </w:pPr>
            <w:r w:rsidRPr="003B5C72">
              <w:rPr>
                <w:lang w:val="es-ES"/>
              </w:rPr>
              <w:t>12.1</w:t>
            </w:r>
            <w:r w:rsidRPr="003B5C72">
              <w:rPr>
                <w:lang w:val="es-ES"/>
              </w:rPr>
              <w:tab/>
              <w:t>Sujeto a lo dispuesto en la Subcláusula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9" w:name="_Toc473788926"/>
            <w:r w:rsidRPr="003B5C72">
              <w:rPr>
                <w:lang w:val="es-ES"/>
              </w:rPr>
              <w:t>Responsabilidades del Proveedor</w:t>
            </w:r>
            <w:bookmarkEnd w:id="89"/>
          </w:p>
        </w:tc>
        <w:tc>
          <w:tcPr>
            <w:tcW w:w="6660" w:type="dxa"/>
          </w:tcPr>
          <w:p w:rsidR="00EE7B56" w:rsidRPr="003B5C72" w:rsidRDefault="00EE7B56" w:rsidP="00D8345A">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0" w:name="_Toc473788927"/>
            <w:r w:rsidRPr="003B5C72">
              <w:rPr>
                <w:lang w:val="es-ES"/>
              </w:rPr>
              <w:t>Precio del Contrato</w:t>
            </w:r>
            <w:bookmarkEnd w:id="90"/>
          </w:p>
        </w:tc>
        <w:tc>
          <w:tcPr>
            <w:tcW w:w="6660" w:type="dxa"/>
          </w:tcPr>
          <w:p w:rsidR="00EE7B56" w:rsidRPr="003B5C72" w:rsidRDefault="00EE7B56" w:rsidP="00D8345A">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1" w:name="_Toc473788928"/>
            <w:r w:rsidRPr="003B5C72">
              <w:rPr>
                <w:lang w:val="es-ES"/>
              </w:rPr>
              <w:t>Condiciones de Pago</w:t>
            </w:r>
            <w:bookmarkEnd w:id="91"/>
          </w:p>
        </w:tc>
        <w:tc>
          <w:tcPr>
            <w:tcW w:w="6660" w:type="dxa"/>
          </w:tcPr>
          <w:p w:rsidR="00EE7B56" w:rsidRPr="003B5C72" w:rsidRDefault="00EE7B56" w:rsidP="00D8345A">
            <w:pPr>
              <w:spacing w:after="200"/>
              <w:ind w:left="612" w:hanging="576"/>
              <w:jc w:val="both"/>
              <w:rPr>
                <w:lang w:val="es-ES"/>
              </w:rPr>
            </w:pPr>
            <w:r w:rsidRPr="003B5C72">
              <w:rPr>
                <w:lang w:val="es-ES"/>
              </w:rPr>
              <w:t>15.1</w:t>
            </w:r>
            <w:r w:rsidRPr="003B5C72">
              <w:rPr>
                <w:lang w:val="es-ES"/>
              </w:rPr>
              <w:tab/>
              <w:t>El precio del Contratose pagará según se establece en las</w:t>
            </w:r>
            <w:r w:rsidRPr="003B5C72">
              <w:rPr>
                <w:b/>
                <w:bCs/>
                <w:lang w:val="es-ES"/>
              </w:rPr>
              <w:t xml:space="preserve"> CEC</w:t>
            </w:r>
            <w:r w:rsidRPr="003B5C72">
              <w:rPr>
                <w:lang w:val="es-ES"/>
              </w:rPr>
              <w:t>.</w:t>
            </w:r>
          </w:p>
          <w:p w:rsidR="00EE7B56" w:rsidRPr="003B5C72" w:rsidRDefault="00EE7B56" w:rsidP="00D8345A">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EE7B56" w:rsidRPr="003B5C72" w:rsidRDefault="00EE7B56" w:rsidP="00D8345A">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EE7B56" w:rsidRPr="003B5C72" w:rsidRDefault="00EE7B56" w:rsidP="00D8345A">
            <w:pPr>
              <w:spacing w:after="200"/>
              <w:ind w:left="612" w:hanging="576"/>
              <w:jc w:val="both"/>
              <w:rPr>
                <w:lang w:val="es-ES"/>
              </w:rPr>
            </w:pPr>
            <w:r w:rsidRPr="003B5C72">
              <w:rPr>
                <w:lang w:val="es-ES"/>
              </w:rPr>
              <w:t>15.4</w:t>
            </w:r>
            <w:r w:rsidRPr="003B5C72">
              <w:rPr>
                <w:lang w:val="es-ES"/>
              </w:rPr>
              <w:tab/>
              <w:t xml:space="preserve">Las monedas en que se le pagará al Proveedor en virtud de este Contrato serán aquellas que el Proveedor hubiese especificado en su oferta. </w:t>
            </w:r>
          </w:p>
          <w:p w:rsidR="00EE7B56" w:rsidRPr="003B5C72" w:rsidRDefault="00EE7B56" w:rsidP="00D8345A">
            <w:pPr>
              <w:spacing w:after="200"/>
              <w:ind w:left="612" w:hanging="576"/>
              <w:jc w:val="both"/>
              <w:rPr>
                <w:lang w:val="es-ES"/>
              </w:rPr>
            </w:pPr>
            <w:r w:rsidRPr="003B5C72">
              <w:rPr>
                <w:lang w:val="es-ES"/>
              </w:rPr>
              <w:lastRenderedPageBreak/>
              <w:t>15.5</w:t>
            </w:r>
            <w:r w:rsidRPr="003B5C72">
              <w:rPr>
                <w:lang w:val="es-ES"/>
              </w:rPr>
              <w:tab/>
              <w:t>Si el Comprador no efectuara cualquiera de los pagos al Proveedor en las fechas de vencimiento correspondiente o dentro del plazo establecidoen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92" w:name="_Toc473788929"/>
            <w:r w:rsidRPr="003B5C72">
              <w:rPr>
                <w:lang w:val="es-ES"/>
              </w:rPr>
              <w:lastRenderedPageBreak/>
              <w:t>Impuestos y derechos</w:t>
            </w:r>
            <w:bookmarkEnd w:id="92"/>
          </w:p>
        </w:tc>
        <w:tc>
          <w:tcPr>
            <w:tcW w:w="6660" w:type="dxa"/>
          </w:tcPr>
          <w:p w:rsidR="00EE7B56" w:rsidRPr="003B5C72" w:rsidRDefault="00EE7B56" w:rsidP="00D8345A">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EE7B56" w:rsidRPr="003B5C72" w:rsidRDefault="00EE7B56" w:rsidP="00D8345A">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93" w:name="_Toc473788930"/>
            <w:r w:rsidRPr="003B5C72">
              <w:rPr>
                <w:lang w:val="es-ES"/>
              </w:rPr>
              <w:t>Garantía Cumplimiento</w:t>
            </w:r>
            <w:bookmarkEnd w:id="93"/>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EE7B56" w:rsidRPr="003B5C72" w:rsidRDefault="00EE7B56" w:rsidP="00D8345A">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EE7B56" w:rsidRPr="003B5C72" w:rsidRDefault="00EE7B56" w:rsidP="00D8345A">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EE7B56" w:rsidRPr="003B5C72" w:rsidRDefault="00EE7B56" w:rsidP="00D8345A">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EE7B56" w:rsidRPr="003B5C72" w:rsidRDefault="00EE7B56" w:rsidP="00D8345A">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w:t>
            </w:r>
            <w:r w:rsidRPr="003B5C72">
              <w:lastRenderedPageBreak/>
              <w:t>(5%) del valor del Contrato.</w:t>
            </w:r>
          </w:p>
          <w:p w:rsidR="00EE7B56" w:rsidRPr="003B5C72" w:rsidRDefault="00EE7B56" w:rsidP="00D8345A">
            <w:pPr>
              <w:spacing w:after="200"/>
              <w:ind w:left="612" w:hanging="576"/>
              <w:jc w:val="both"/>
              <w:rPr>
                <w:lang w:val="es-ES"/>
              </w:rPr>
            </w:pP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4" w:name="_Toc473788931"/>
            <w:r w:rsidRPr="003B5C72">
              <w:rPr>
                <w:lang w:val="es-ES"/>
              </w:rPr>
              <w:lastRenderedPageBreak/>
              <w:t>Derechos de Autor</w:t>
            </w:r>
            <w:bookmarkEnd w:id="94"/>
          </w:p>
        </w:tc>
        <w:tc>
          <w:tcPr>
            <w:tcW w:w="6660" w:type="dxa"/>
          </w:tcPr>
          <w:p w:rsidR="00EE7B56" w:rsidRPr="003B5C72" w:rsidRDefault="00EE7B56" w:rsidP="00D8345A">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5" w:name="_Toc473788932"/>
            <w:r w:rsidRPr="003B5C72">
              <w:rPr>
                <w:lang w:val="es-ES"/>
              </w:rPr>
              <w:t>Confidencialidad de la Información</w:t>
            </w:r>
            <w:bookmarkEnd w:id="95"/>
          </w:p>
        </w:tc>
        <w:tc>
          <w:tcPr>
            <w:tcW w:w="6660" w:type="dxa"/>
          </w:tcPr>
          <w:p w:rsidR="00EE7B56" w:rsidRPr="003B5C72" w:rsidRDefault="00EE7B56" w:rsidP="00D8345A">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EE7B56" w:rsidRPr="003B5C72" w:rsidRDefault="00EE7B56" w:rsidP="00D8345A">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EE7B56" w:rsidRPr="003B5C72" w:rsidRDefault="00EE7B56" w:rsidP="00D8345A">
            <w:pPr>
              <w:spacing w:after="200"/>
              <w:ind w:left="612" w:hanging="576"/>
              <w:jc w:val="both"/>
              <w:rPr>
                <w:lang w:val="es-ES"/>
              </w:rPr>
            </w:pPr>
            <w:r w:rsidRPr="003B5C72">
              <w:rPr>
                <w:lang w:val="es-ES"/>
              </w:rPr>
              <w:t>19.3</w:t>
            </w:r>
            <w:r w:rsidRPr="003B5C72">
              <w:rPr>
                <w:lang w:val="es-ES"/>
              </w:rPr>
              <w:tab/>
              <w:t xml:space="preserve">La obligación de las partes de conformidad con las Subcláusulas19.1 y 19.2 de las CGC arriba mencionadas, no aplicará a información que: </w:t>
            </w:r>
          </w:p>
          <w:p w:rsidR="00EE7B56" w:rsidRPr="003B5C72" w:rsidRDefault="00EE7B56" w:rsidP="00D8345A">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EE7B56" w:rsidRPr="003B5C72" w:rsidRDefault="00EE7B56" w:rsidP="00D8345A">
            <w:pPr>
              <w:spacing w:after="200"/>
              <w:ind w:left="972" w:hanging="576"/>
              <w:jc w:val="both"/>
              <w:rPr>
                <w:lang w:val="es-ES"/>
              </w:rPr>
            </w:pPr>
            <w:r w:rsidRPr="003B5C72">
              <w:rPr>
                <w:lang w:val="es-ES"/>
              </w:rPr>
              <w:t>(b)</w:t>
            </w:r>
            <w:r w:rsidRPr="003B5C72">
              <w:rPr>
                <w:lang w:val="es-ES"/>
              </w:rPr>
              <w:tab/>
              <w:t>actualmente o en el futuro se hace de dominio público sin culpa de ninguna de las partes;</w:t>
            </w:r>
          </w:p>
          <w:p w:rsidR="00EE7B56" w:rsidRPr="003B5C72" w:rsidRDefault="00EE7B56" w:rsidP="00D8345A">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EE7B56" w:rsidRPr="003B5C72" w:rsidRDefault="00EE7B56" w:rsidP="00D8345A">
            <w:pPr>
              <w:spacing w:after="200"/>
              <w:ind w:left="972" w:hanging="576"/>
              <w:jc w:val="both"/>
              <w:rPr>
                <w:lang w:val="es-ES"/>
              </w:rPr>
            </w:pPr>
            <w:r w:rsidRPr="003B5C72">
              <w:rPr>
                <w:lang w:val="es-ES"/>
              </w:rPr>
              <w:lastRenderedPageBreak/>
              <w:t>(d)</w:t>
            </w:r>
            <w:r w:rsidRPr="003B5C72">
              <w:rPr>
                <w:lang w:val="es-ES"/>
              </w:rPr>
              <w:tab/>
              <w:t xml:space="preserve">que de otra manera fue legalmente puesta a la disponibilidad de esa parte por una tercera parte que no tenía obligación de confidencialidad. </w:t>
            </w:r>
          </w:p>
          <w:p w:rsidR="00EE7B56" w:rsidRPr="003B5C72" w:rsidRDefault="00EE7B56" w:rsidP="00D8345A">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EE7B56" w:rsidRPr="003B5C72" w:rsidRDefault="00EE7B56" w:rsidP="00D8345A">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6" w:name="_Toc473788933"/>
            <w:r w:rsidRPr="003B5C72">
              <w:rPr>
                <w:lang w:val="es-ES"/>
              </w:rPr>
              <w:lastRenderedPageBreak/>
              <w:t>Subcontratación</w:t>
            </w:r>
            <w:bookmarkEnd w:id="96"/>
          </w:p>
        </w:tc>
        <w:tc>
          <w:tcPr>
            <w:tcW w:w="6660" w:type="dxa"/>
          </w:tcPr>
          <w:p w:rsidR="00EE7B56" w:rsidRPr="003B5C72" w:rsidRDefault="00EE7B56" w:rsidP="00D8345A">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EE7B56" w:rsidRPr="003B5C72" w:rsidRDefault="00EE7B56" w:rsidP="00D8345A">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7" w:name="_Toc473788934"/>
            <w:r w:rsidRPr="003B5C72">
              <w:rPr>
                <w:lang w:val="es-ES"/>
              </w:rPr>
              <w:t>Especificaciones y Normas</w:t>
            </w:r>
            <w:bookmarkEnd w:id="97"/>
          </w:p>
        </w:tc>
        <w:tc>
          <w:tcPr>
            <w:tcW w:w="6660" w:type="dxa"/>
          </w:tcPr>
          <w:p w:rsidR="00EE7B56" w:rsidRPr="003B5C72" w:rsidRDefault="00EE7B56" w:rsidP="00D8345A">
            <w:pPr>
              <w:numPr>
                <w:ilvl w:val="1"/>
                <w:numId w:val="20"/>
              </w:numPr>
              <w:spacing w:after="200"/>
              <w:ind w:hanging="576"/>
              <w:jc w:val="both"/>
              <w:rPr>
                <w:lang w:val="es-ES"/>
              </w:rPr>
            </w:pPr>
            <w:r w:rsidRPr="003B5C72">
              <w:rPr>
                <w:lang w:val="es-ES"/>
              </w:rPr>
              <w:t>Especificaciones Técnicas y Planos</w:t>
            </w:r>
          </w:p>
          <w:p w:rsidR="00EE7B56" w:rsidRPr="003B5C72" w:rsidRDefault="00EE7B56" w:rsidP="00D8345A">
            <w:pPr>
              <w:numPr>
                <w:ilvl w:val="0"/>
                <w:numId w:val="21"/>
              </w:numPr>
              <w:tabs>
                <w:tab w:val="clear" w:pos="972"/>
                <w:tab w:val="num" w:pos="1152"/>
              </w:tabs>
              <w:spacing w:after="200"/>
              <w:ind w:left="1152" w:hanging="576"/>
              <w:jc w:val="both"/>
              <w:rPr>
                <w:lang w:val="es-ES"/>
              </w:rPr>
            </w:pPr>
            <w:r w:rsidRPr="003B5C72">
              <w:rPr>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sidRPr="003B5C72">
                <w:rPr>
                  <w:lang w:val="es-ES"/>
                </w:rPr>
                <w:t>la Sección VI</w:t>
              </w:r>
            </w:smartTag>
            <w:r w:rsidRPr="003B5C72">
              <w:rPr>
                <w:lang w:val="es-ES"/>
              </w:rPr>
              <w:t>, Lista de Requisitos y, cuando no se hace referencia a una norma aplicable, la norma será equivalente o superior a las normas oficiales cuya aplicación sea apropiada en el país de origen de los Bienes.</w:t>
            </w:r>
          </w:p>
          <w:p w:rsidR="00EE7B56" w:rsidRPr="003B5C72" w:rsidRDefault="00EE7B56" w:rsidP="00D8345A">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EE7B56" w:rsidRPr="003B5C72" w:rsidRDefault="00EE7B56" w:rsidP="00D8345A">
            <w:pPr>
              <w:spacing w:after="200"/>
              <w:ind w:left="1152" w:hanging="576"/>
              <w:jc w:val="both"/>
              <w:rPr>
                <w:lang w:val="es-ES"/>
              </w:rPr>
            </w:pPr>
            <w:r w:rsidRPr="003B5C72">
              <w:rPr>
                <w:lang w:val="es-ES"/>
              </w:rPr>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w:t>
            </w:r>
            <w:r w:rsidRPr="003B5C72">
              <w:rPr>
                <w:lang w:val="es-ES"/>
              </w:rPr>
              <w:lastRenderedPageBreak/>
              <w:t xml:space="preserve">regirá de conformidad con la Cláusula 32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8" w:name="_Toc473788935"/>
            <w:r w:rsidRPr="003B5C72">
              <w:rPr>
                <w:lang w:val="es-ES"/>
              </w:rPr>
              <w:lastRenderedPageBreak/>
              <w:t>Embalaje y Documentos</w:t>
            </w:r>
            <w:bookmarkEnd w:id="98"/>
          </w:p>
        </w:tc>
        <w:tc>
          <w:tcPr>
            <w:tcW w:w="6660" w:type="dxa"/>
          </w:tcPr>
          <w:p w:rsidR="00EE7B56" w:rsidRPr="003B5C72" w:rsidRDefault="00EE7B56" w:rsidP="00D8345A">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9" w:name="_Toc473788936"/>
            <w:r w:rsidRPr="003B5C72">
              <w:rPr>
                <w:lang w:val="es-ES"/>
              </w:rPr>
              <w:t>Seguros</w:t>
            </w:r>
            <w:bookmarkEnd w:id="99"/>
          </w:p>
        </w:tc>
        <w:tc>
          <w:tcPr>
            <w:tcW w:w="6660" w:type="dxa"/>
          </w:tcPr>
          <w:p w:rsidR="00EE7B56" w:rsidRPr="003B5C72" w:rsidRDefault="00EE7B56" w:rsidP="00D8345A">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B5C72">
              <w:rPr>
                <w:i/>
                <w:iCs/>
                <w:lang w:val="es-ES"/>
              </w:rPr>
              <w:t xml:space="preserve">Incoterms </w:t>
            </w:r>
            <w:r w:rsidRPr="003B5C72">
              <w:rPr>
                <w:lang w:val="es-ES"/>
              </w:rPr>
              <w:t>aplicables</w:t>
            </w:r>
            <w:r w:rsidRPr="003B5C72">
              <w:rPr>
                <w:b/>
                <w:bCs/>
                <w:lang w:val="es-ES"/>
              </w:rPr>
              <w:t>o según se disponga en las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0" w:name="_Toc473788937"/>
            <w:r w:rsidRPr="003B5C72">
              <w:rPr>
                <w:lang w:val="es-ES"/>
              </w:rPr>
              <w:t>Transporte</w:t>
            </w:r>
            <w:bookmarkEnd w:id="100"/>
          </w:p>
        </w:tc>
        <w:tc>
          <w:tcPr>
            <w:tcW w:w="6660" w:type="dxa"/>
          </w:tcPr>
          <w:p w:rsidR="00EE7B56" w:rsidRPr="003B5C72" w:rsidRDefault="00EE7B56" w:rsidP="00D8345A">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Incoterms</w:t>
            </w:r>
            <w:r w:rsidRPr="003B5C72">
              <w:rPr>
                <w:lang w:val="es-ES"/>
              </w:rPr>
              <w:t xml:space="preserve"> indicados.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1" w:name="_Toc473788938"/>
            <w:r w:rsidRPr="003B5C72">
              <w:rPr>
                <w:lang w:val="es-ES"/>
              </w:rPr>
              <w:t>Inspecciones y Pruebas</w:t>
            </w:r>
            <w:bookmarkEnd w:id="101"/>
          </w:p>
        </w:tc>
        <w:tc>
          <w:tcPr>
            <w:tcW w:w="6660" w:type="dxa"/>
          </w:tcPr>
          <w:p w:rsidR="00EE7B56" w:rsidRPr="003B5C72" w:rsidRDefault="00EE7B56" w:rsidP="00D8345A">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EE7B56" w:rsidRPr="003B5C72" w:rsidRDefault="00EE7B56" w:rsidP="00D8345A">
            <w:pPr>
              <w:spacing w:after="200"/>
              <w:ind w:left="612" w:hanging="576"/>
              <w:jc w:val="both"/>
              <w:rPr>
                <w:lang w:val="es-ES"/>
              </w:rPr>
            </w:pPr>
            <w:r w:rsidRPr="003B5C72">
              <w:rPr>
                <w:lang w:val="es-ES"/>
              </w:rPr>
              <w:t>25.2</w:t>
            </w:r>
            <w:r w:rsidRPr="003B5C72">
              <w:rPr>
                <w:lang w:val="es-ES"/>
              </w:rPr>
              <w:tab/>
              <w:t>Las inspecciones y pruebas podrán realizarse en las instalaciones del Proveedor o de sus subcontratistas, en el lugar de entrega y/o en el lugar de destino final de los Bienes o en otro lugar en Honduras. De conformidad con la Subcláusula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EE7B56" w:rsidRPr="003B5C72" w:rsidRDefault="00EE7B56" w:rsidP="00D8345A">
            <w:pPr>
              <w:spacing w:after="200"/>
              <w:ind w:left="612" w:hanging="576"/>
              <w:jc w:val="both"/>
              <w:rPr>
                <w:lang w:val="es-ES"/>
              </w:rPr>
            </w:pPr>
            <w:r w:rsidRPr="003B5C72">
              <w:rPr>
                <w:lang w:val="es-ES"/>
              </w:rPr>
              <w:lastRenderedPageBreak/>
              <w:t>25.3</w:t>
            </w:r>
            <w:r w:rsidRPr="003B5C72">
              <w:rPr>
                <w:lang w:val="es-E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rsidR="00EE7B56" w:rsidRPr="003B5C72" w:rsidRDefault="00EE7B56" w:rsidP="00D8345A">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sidRPr="003B5C72">
                <w:rPr>
                  <w:lang w:val="es-ES"/>
                </w:rPr>
                <w:t>la hora. El Proveedor</w:t>
              </w:r>
            </w:smartTag>
            <w:r w:rsidRPr="003B5C72">
              <w:rPr>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EE7B56" w:rsidRPr="003B5C72" w:rsidRDefault="00EE7B56" w:rsidP="00D8345A">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EE7B56" w:rsidRPr="003B5C72" w:rsidRDefault="00EE7B56" w:rsidP="00D8345A">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EE7B56" w:rsidRPr="003B5C72" w:rsidRDefault="00EE7B56" w:rsidP="00D8345A">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EE7B56" w:rsidRPr="003B5C72" w:rsidRDefault="00EE7B56" w:rsidP="00D8345A">
            <w:pPr>
              <w:spacing w:after="200"/>
              <w:ind w:left="612" w:hanging="576"/>
              <w:jc w:val="both"/>
              <w:rPr>
                <w:lang w:val="es-ES"/>
              </w:rPr>
            </w:pPr>
            <w:r w:rsidRPr="003B5C72">
              <w:rPr>
                <w:lang w:val="es-ES"/>
              </w:rPr>
              <w:t xml:space="preserve">25.8 </w:t>
            </w:r>
            <w:r w:rsidRPr="003B5C72">
              <w:rPr>
                <w:lang w:val="es-ES"/>
              </w:rPr>
              <w:tab/>
              <w:t xml:space="preserve">El Proveedor acepta que ni la realización de pruebas o inspecciones de los Bienes o de parte de ellos, ni la presencia del Comprador o de su representante, ni la emisión de informes, de conformidad con la Subcláusula 25.6 de las CGC, lo eximirán de las garantías u otras </w:t>
            </w:r>
            <w:r w:rsidRPr="003B5C72">
              <w:rPr>
                <w:lang w:val="es-ES"/>
              </w:rPr>
              <w:lastRenderedPageBreak/>
              <w:t>obligaciones en virtud del Contrato.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2" w:name="_Toc473788939"/>
            <w:r w:rsidRPr="003B5C72">
              <w:rPr>
                <w:lang w:val="es-ES"/>
              </w:rPr>
              <w:lastRenderedPageBreak/>
              <w:t>Liquidación por Daños y Perjuicios</w:t>
            </w:r>
            <w:bookmarkEnd w:id="102"/>
          </w:p>
        </w:tc>
        <w:tc>
          <w:tcPr>
            <w:tcW w:w="6660" w:type="dxa"/>
          </w:tcPr>
          <w:p w:rsidR="00EE7B56" w:rsidRPr="003B5C72" w:rsidRDefault="00EE7B56" w:rsidP="00D8345A">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3" w:name="_Toc473788940"/>
            <w:r w:rsidRPr="003B5C72">
              <w:rPr>
                <w:lang w:val="es-ES"/>
              </w:rPr>
              <w:t>Garantía de los Bienes</w:t>
            </w:r>
            <w:bookmarkEnd w:id="103"/>
          </w:p>
        </w:tc>
        <w:tc>
          <w:tcPr>
            <w:tcW w:w="6660" w:type="dxa"/>
          </w:tcPr>
          <w:p w:rsidR="00EE7B56" w:rsidRPr="003B5C72" w:rsidRDefault="00EE7B56" w:rsidP="00D8345A">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EE7B56" w:rsidRPr="003B5C72" w:rsidRDefault="00EE7B56" w:rsidP="00D8345A">
            <w:pPr>
              <w:spacing w:after="200"/>
              <w:ind w:left="612" w:hanging="576"/>
              <w:jc w:val="both"/>
              <w:rPr>
                <w:lang w:val="es-ES"/>
              </w:rPr>
            </w:pPr>
            <w:r w:rsidRPr="003B5C72">
              <w:rPr>
                <w:lang w:val="es-ES"/>
              </w:rPr>
              <w:t>27.2</w:t>
            </w:r>
            <w:r w:rsidRPr="003B5C72">
              <w:rPr>
                <w:lang w:val="es-E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EE7B56" w:rsidRPr="003B5C72" w:rsidRDefault="00EE7B56" w:rsidP="00D8345A">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EE7B56" w:rsidRPr="003B5C72" w:rsidRDefault="00EE7B56" w:rsidP="00D8345A">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EE7B56" w:rsidRPr="003B5C72" w:rsidRDefault="00EE7B56" w:rsidP="00D8345A">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w:t>
            </w:r>
            <w:r w:rsidRPr="003B5C72">
              <w:rPr>
                <w:lang w:val="es-ES"/>
              </w:rPr>
              <w:lastRenderedPageBreak/>
              <w:t xml:space="preserve">reemplazar de forma expedita los Bienes defectuosos, o sus partes sin ningún costo para el Comprador. </w:t>
            </w:r>
          </w:p>
          <w:p w:rsidR="00EE7B56" w:rsidRPr="003B5C72" w:rsidRDefault="00EE7B56" w:rsidP="00D8345A">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4" w:name="_Toc473788941"/>
            <w:r w:rsidRPr="003B5C72">
              <w:rPr>
                <w:lang w:val="es-ES"/>
              </w:rPr>
              <w:lastRenderedPageBreak/>
              <w:t>Indemnización por Derechos de Patente</w:t>
            </w:r>
            <w:bookmarkEnd w:id="104"/>
          </w:p>
        </w:tc>
        <w:tc>
          <w:tcPr>
            <w:tcW w:w="6660" w:type="dxa"/>
          </w:tcPr>
          <w:p w:rsidR="00EE7B56" w:rsidRPr="003B5C72" w:rsidRDefault="00EE7B56" w:rsidP="00D8345A">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EE7B56" w:rsidRPr="003B5C72" w:rsidRDefault="00EE7B56" w:rsidP="00D8345A">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rsidR="00EE7B56" w:rsidRPr="003B5C72" w:rsidRDefault="00EE7B56" w:rsidP="00D8345A">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EE7B56" w:rsidRPr="003B5C72" w:rsidRDefault="00EE7B56" w:rsidP="00D8345A">
            <w:pPr>
              <w:spacing w:after="200"/>
              <w:ind w:left="612" w:hanging="576"/>
              <w:jc w:val="both"/>
              <w:rPr>
                <w:lang w:val="es-ES"/>
              </w:rPr>
            </w:pPr>
            <w:r w:rsidRPr="003B5C72">
              <w:rPr>
                <w:lang w:val="es-ES"/>
              </w:rPr>
              <w:lastRenderedPageBreak/>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EE7B56" w:rsidRPr="003B5C72" w:rsidRDefault="00EE7B56" w:rsidP="00D8345A">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EE7B56" w:rsidRPr="003B5C72" w:rsidRDefault="00EE7B56" w:rsidP="00D8345A">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5" w:name="_Toc473788942"/>
            <w:r w:rsidRPr="003B5C72">
              <w:rPr>
                <w:lang w:val="es-ES"/>
              </w:rPr>
              <w:lastRenderedPageBreak/>
              <w:t>Limitación de Responsabilidad</w:t>
            </w:r>
            <w:bookmarkEnd w:id="105"/>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EE7B56" w:rsidRPr="003B5C72" w:rsidRDefault="00EE7B56" w:rsidP="00D8345A">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EE7B56" w:rsidRPr="003B5C72" w:rsidRDefault="00EE7B56" w:rsidP="00D8345A">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 xml:space="preserve">la responsabilidad total del Proveedor frente al Comprador, ya sea contractual, de agravio o de otra índole, no podrá exceder el Precio del Contrato, entendiéndose que tal limitación de responsabilidad no se </w:t>
            </w:r>
            <w:r w:rsidRPr="003B5C72">
              <w:rPr>
                <w:lang w:val="es-ES"/>
              </w:rPr>
              <w:lastRenderedPageBreak/>
              <w:t>aplicará a los costos provenientes de la reparación o reemplazo de equipo defectuoso, ni afecta la obligación del Proveedor de indemnizar al Comprador por  las transgresiones de patente.</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6" w:name="_Toc473788943"/>
            <w:r w:rsidRPr="003B5C72">
              <w:rPr>
                <w:lang w:val="es-ES"/>
              </w:rPr>
              <w:lastRenderedPageBreak/>
              <w:t>Cambio en las Leyes y Regulaciones</w:t>
            </w:r>
            <w:bookmarkEnd w:id="106"/>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7" w:name="_Toc473788944"/>
            <w:r w:rsidRPr="003B5C72">
              <w:rPr>
                <w:lang w:val="es-ES"/>
              </w:rPr>
              <w:t>Fuerza Mayor</w:t>
            </w:r>
            <w:bookmarkEnd w:id="107"/>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8" w:name="_Toc473788945"/>
            <w:r w:rsidRPr="003B5C72">
              <w:rPr>
                <w:lang w:val="es-ES"/>
              </w:rPr>
              <w:lastRenderedPageBreak/>
              <w:t>Órdenes de Cambio y Enmiendas al Contrato</w:t>
            </w:r>
            <w:bookmarkEnd w:id="108"/>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9" w:name="_Toc473788946"/>
            <w:r w:rsidRPr="003B5C72">
              <w:rPr>
                <w:lang w:val="es-ES"/>
              </w:rPr>
              <w:t>Prórroga de los Plazos</w:t>
            </w:r>
            <w:bookmarkEnd w:id="109"/>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w:t>
            </w:r>
            <w:r w:rsidRPr="003B5C72">
              <w:rPr>
                <w:lang w:val="es-ES"/>
              </w:rPr>
              <w:lastRenderedPageBreak/>
              <w:t xml:space="preserve">una enmienda al Contrato.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10" w:name="_Toc473788947"/>
            <w:r w:rsidRPr="003B5C72">
              <w:rPr>
                <w:lang w:val="es-ES"/>
              </w:rPr>
              <w:lastRenderedPageBreak/>
              <w:t>Terminación</w:t>
            </w:r>
            <w:bookmarkEnd w:id="110"/>
          </w:p>
        </w:tc>
        <w:tc>
          <w:tcPr>
            <w:tcW w:w="6660" w:type="dxa"/>
          </w:tcPr>
          <w:p w:rsidR="00EE7B56" w:rsidRPr="003B5C72" w:rsidRDefault="00EE7B56" w:rsidP="00D8345A">
            <w:pPr>
              <w:numPr>
                <w:ilvl w:val="1"/>
                <w:numId w:val="23"/>
              </w:numPr>
              <w:suppressAutoHyphens/>
              <w:spacing w:after="200"/>
              <w:ind w:right="-72" w:hanging="576"/>
              <w:jc w:val="both"/>
              <w:rPr>
                <w:lang w:val="es-ES"/>
              </w:rPr>
            </w:pPr>
            <w:r w:rsidRPr="003B5C72">
              <w:rPr>
                <w:lang w:val="es-ES"/>
              </w:rPr>
              <w:t>Terminación por Incumplimiento</w:t>
            </w:r>
          </w:p>
          <w:p w:rsidR="00EE7B56" w:rsidRPr="003B5C72" w:rsidRDefault="00EE7B56" w:rsidP="00D8345A">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EE7B56" w:rsidRPr="003B5C72" w:rsidRDefault="00EE7B56" w:rsidP="00D8345A">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EE7B56" w:rsidRPr="003B5C72" w:rsidRDefault="00EE7B56" w:rsidP="00D8345A">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EE7B56" w:rsidRPr="003B5C72" w:rsidRDefault="00EE7B56" w:rsidP="00D8345A">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EE7B56" w:rsidRPr="003B5C72" w:rsidRDefault="00EE7B56" w:rsidP="00D8345A">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EE7B56" w:rsidRPr="003B5C72" w:rsidRDefault="00EE7B56" w:rsidP="00D8345A">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w:t>
            </w:r>
            <w:r w:rsidRPr="003B5C72">
              <w:rPr>
                <w:lang w:val="es-ES"/>
              </w:rPr>
              <w:lastRenderedPageBreak/>
              <w:t>plazos correspondientes;</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EE7B56" w:rsidRPr="003B5C72" w:rsidRDefault="00EE7B56" w:rsidP="00D8345A">
            <w:pPr>
              <w:spacing w:after="200"/>
              <w:ind w:left="612" w:hanging="576"/>
              <w:jc w:val="both"/>
              <w:rPr>
                <w:lang w:val="es-ES"/>
              </w:rPr>
            </w:pPr>
            <w:r w:rsidRPr="003B5C72">
              <w:rPr>
                <w:lang w:val="es-ES"/>
              </w:rPr>
              <w:t>34.2</w:t>
            </w:r>
            <w:r w:rsidRPr="003B5C72">
              <w:rPr>
                <w:lang w:val="es-ES"/>
              </w:rPr>
              <w:tab/>
              <w:t>Terminación por Insolvencia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EE7B56" w:rsidRPr="003B5C72" w:rsidRDefault="00EE7B56" w:rsidP="00D8345A">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EE7B56" w:rsidRPr="003B5C72" w:rsidRDefault="00EE7B56" w:rsidP="00D8345A">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EE7B56" w:rsidRPr="003B5C72" w:rsidRDefault="00EE7B56" w:rsidP="00D8345A">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EE7B56" w:rsidRPr="003B5C72" w:rsidRDefault="00EE7B56" w:rsidP="00D8345A">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EE7B56" w:rsidRPr="003B5C72" w:rsidRDefault="00EE7B56" w:rsidP="00D8345A">
            <w:pPr>
              <w:suppressAutoHyphens/>
              <w:spacing w:after="200"/>
              <w:ind w:left="1692" w:right="-72" w:hanging="576"/>
              <w:jc w:val="both"/>
              <w:rPr>
                <w:lang w:val="es-ES"/>
              </w:rPr>
            </w:pPr>
            <w:r w:rsidRPr="003B5C72">
              <w:rPr>
                <w:lang w:val="es-ES"/>
              </w:rPr>
              <w:t>(ii)</w:t>
            </w:r>
            <w:r w:rsidRPr="003B5C72">
              <w:rPr>
                <w:lang w:val="es-ES"/>
              </w:rPr>
              <w:tab/>
              <w:t xml:space="preserve">que se cancele el balance restante y se pague al Proveedor una suma convenida por aquellos Bienes o Servicios Conexos que hubiesen sido </w:t>
            </w:r>
            <w:r w:rsidRPr="003B5C72">
              <w:rPr>
                <w:lang w:val="es-ES"/>
              </w:rPr>
              <w:lastRenderedPageBreak/>
              <w:t>parcialmente completados y por los materiales y repuestos adquiridos previamente por el Proveedor.</w:t>
            </w:r>
          </w:p>
          <w:p w:rsidR="00EE7B56" w:rsidRPr="003B5C72" w:rsidRDefault="00EE7B56" w:rsidP="00AA6AF7">
            <w:pPr>
              <w:numPr>
                <w:ilvl w:val="1"/>
                <w:numId w:val="37"/>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EE7B56" w:rsidRPr="003B5C72" w:rsidRDefault="00EE7B56" w:rsidP="00AA6AF7">
            <w:pPr>
              <w:numPr>
                <w:ilvl w:val="1"/>
                <w:numId w:val="37"/>
              </w:numPr>
              <w:suppressAutoHyphens/>
              <w:spacing w:after="200"/>
              <w:ind w:right="-72"/>
              <w:jc w:val="both"/>
              <w:rPr>
                <w:lang w:val="es-ES"/>
              </w:rPr>
            </w:pPr>
            <w:r w:rsidRPr="003B5C72">
              <w:t>El contrato también podrá ser terminado por el mutuo acuerdo de las partes.</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11" w:name="_Toc473788948"/>
            <w:r w:rsidRPr="003B5C72">
              <w:rPr>
                <w:lang w:val="es-ES"/>
              </w:rPr>
              <w:lastRenderedPageBreak/>
              <w:t>Cesión</w:t>
            </w:r>
            <w:bookmarkEnd w:id="111"/>
          </w:p>
        </w:tc>
        <w:tc>
          <w:tcPr>
            <w:tcW w:w="6660" w:type="dxa"/>
          </w:tcPr>
          <w:p w:rsidR="00EE7B56" w:rsidRDefault="00EE7B56" w:rsidP="00D8345A">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EE7B56" w:rsidRDefault="00EE7B56" w:rsidP="00D8345A">
            <w:pPr>
              <w:suppressAutoHyphens/>
              <w:spacing w:after="200"/>
              <w:ind w:right="-72"/>
              <w:jc w:val="both"/>
              <w:rPr>
                <w:lang w:val="es-ES"/>
              </w:rPr>
            </w:pPr>
          </w:p>
          <w:p w:rsidR="00EE7B56" w:rsidRPr="003B5C72" w:rsidRDefault="00EE7B56" w:rsidP="00D8345A">
            <w:pPr>
              <w:suppressAutoHyphens/>
              <w:spacing w:after="200"/>
              <w:ind w:right="-72" w:hanging="576"/>
              <w:jc w:val="both"/>
              <w:rPr>
                <w:lang w:val="es-ES"/>
              </w:rPr>
            </w:pPr>
          </w:p>
        </w:tc>
      </w:tr>
    </w:tbl>
    <w:p w:rsidR="00EE7B56" w:rsidRDefault="00EE7B56" w:rsidP="00EE7B56">
      <w:pPr>
        <w:pStyle w:val="Subttulo"/>
        <w:jc w:val="left"/>
        <w:rPr>
          <w:lang w:val="es-ES"/>
        </w:rPr>
      </w:pPr>
      <w:bookmarkStart w:id="112" w:name="_Toc106187662"/>
    </w:p>
    <w:p w:rsidR="00EE7B56" w:rsidRDefault="00EE7B56" w:rsidP="00EE7B56">
      <w:pPr>
        <w:pStyle w:val="Subttulo"/>
        <w:jc w:val="left"/>
        <w:rPr>
          <w:lang w:val="es-ES"/>
        </w:rPr>
        <w:sectPr w:rsidR="00EE7B56" w:rsidSect="00D8345A">
          <w:headerReference w:type="default" r:id="rId31"/>
          <w:pgSz w:w="12240" w:h="15840" w:code="1"/>
          <w:pgMar w:top="1440" w:right="1440" w:bottom="1440" w:left="1800" w:header="720" w:footer="720" w:gutter="0"/>
          <w:paperSrc w:first="3720" w:other="3720"/>
          <w:cols w:space="720"/>
          <w:titlePg/>
          <w:docGrid w:linePitch="326"/>
        </w:sectPr>
      </w:pPr>
    </w:p>
    <w:p w:rsidR="00EE7B56" w:rsidRPr="003B5C72" w:rsidRDefault="00EE7B56" w:rsidP="00EE7B56">
      <w:pPr>
        <w:pStyle w:val="Subttulo"/>
        <w:rPr>
          <w:lang w:val="es-ES"/>
        </w:rPr>
      </w:pPr>
      <w:r w:rsidRPr="003B5C72">
        <w:rPr>
          <w:lang w:val="es-ES"/>
        </w:rPr>
        <w:lastRenderedPageBreak/>
        <w:t>Sección VIII. Condiciones Especiales del Contrato</w:t>
      </w:r>
      <w:bookmarkEnd w:id="112"/>
    </w:p>
    <w:p w:rsidR="00EE7B56" w:rsidRPr="003B5C72" w:rsidRDefault="00EE7B56" w:rsidP="00EE7B56">
      <w:pPr>
        <w:jc w:val="both"/>
        <w:rPr>
          <w:lang w:val="es-ES"/>
        </w:rPr>
      </w:pPr>
    </w:p>
    <w:p w:rsidR="00EE7B56" w:rsidRPr="003B5C72" w:rsidRDefault="00EE7B56" w:rsidP="00EE7B5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EE7B56" w:rsidRPr="003B5C72" w:rsidRDefault="00EE7B56" w:rsidP="00EE7B56">
      <w:pPr>
        <w:jc w:val="both"/>
        <w:rPr>
          <w:i/>
          <w:iCs/>
          <w:lang w:val="es-ES"/>
        </w:rPr>
      </w:pPr>
    </w:p>
    <w:p w:rsidR="00EE7B56" w:rsidRPr="003B5C72" w:rsidRDefault="00EE7B56" w:rsidP="00EE7B5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EE7B56" w:rsidRPr="003B5C72" w:rsidRDefault="00EE7B56" w:rsidP="00EE7B56">
      <w:pPr>
        <w:jc w:val="both"/>
        <w:rPr>
          <w:i/>
          <w:iCs/>
          <w:lang w:val="es-ES"/>
        </w:rPr>
      </w:pPr>
    </w:p>
    <w:tbl>
      <w:tblPr>
        <w:tblW w:w="0" w:type="auto"/>
        <w:tblLayout w:type="fixed"/>
        <w:tblLook w:val="0000"/>
      </w:tblPr>
      <w:tblGrid>
        <w:gridCol w:w="1728"/>
        <w:gridCol w:w="7380"/>
      </w:tblGrid>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comprador es: </w:t>
            </w:r>
            <w:r w:rsidRPr="00E0395A">
              <w:rPr>
                <w:b/>
                <w:lang w:val="es-ES"/>
              </w:rPr>
              <w:t>El Gobierno de Honduras a través de la Secretaría de Estado en el Despacho de Educación.</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480AF1">
            <w:pPr>
              <w:suppressAutoHyphens/>
              <w:spacing w:before="60" w:after="140"/>
              <w:ind w:right="-72"/>
              <w:jc w:val="both"/>
              <w:rPr>
                <w:i/>
                <w:iCs/>
                <w:lang w:val="es-ES"/>
              </w:rPr>
            </w:pPr>
            <w:r w:rsidRPr="003B5C72">
              <w:rPr>
                <w:lang w:val="es-ES"/>
              </w:rPr>
              <w:t xml:space="preserve">El (Los) Sitio(s) del (de los) Proyecto(s) es/son: </w:t>
            </w:r>
            <w:r w:rsidR="00480AF1" w:rsidRPr="00480AF1">
              <w:rPr>
                <w:lang w:val="es-ES"/>
              </w:rPr>
              <w:t>Oficinas de la Unidad de Infotecnología, Secretaría de Educación, Distrito Central, Col. Mirador de Loarque Edificio INICE segundo nivel ala izquierda</w:t>
            </w:r>
            <w:r w:rsidRPr="00480AF1">
              <w:rPr>
                <w:lang w:val="es-ES"/>
              </w:rPr>
              <w:t>.</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480AF1">
            <w:pPr>
              <w:suppressAutoHyphens/>
              <w:spacing w:before="60" w:after="140"/>
              <w:ind w:right="-72"/>
              <w:jc w:val="both"/>
              <w:rPr>
                <w:i/>
                <w:iCs/>
                <w:lang w:val="es-ES"/>
              </w:rPr>
            </w:pPr>
            <w:r w:rsidRPr="003B5C72">
              <w:rPr>
                <w:lang w:val="es-ES"/>
              </w:rPr>
              <w:t>La versión de la edición de los Incoterms</w:t>
            </w:r>
            <w:r w:rsidR="00480AF1">
              <w:rPr>
                <w:lang w:val="es-ES"/>
              </w:rPr>
              <w:t xml:space="preserve"> </w:t>
            </w:r>
            <w:r w:rsidRPr="003B5C72">
              <w:rPr>
                <w:lang w:val="es-ES"/>
              </w:rPr>
              <w:t>será</w:t>
            </w:r>
            <w:r w:rsidRPr="003B5C72">
              <w:rPr>
                <w:i/>
                <w:iCs/>
                <w:lang w:val="es-ES"/>
              </w:rPr>
              <w:t xml:space="preserve">: </w:t>
            </w:r>
            <w:r>
              <w:rPr>
                <w:lang w:val="es-ES"/>
              </w:rPr>
              <w:t>La versión de  la edición de los Inconterms será: Incoterms 2010</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Para </w:t>
            </w:r>
            <w:r w:rsidRPr="003B5C72">
              <w:rPr>
                <w:b/>
                <w:bCs/>
                <w:lang w:val="es-ES"/>
              </w:rPr>
              <w:t>notificaciones,</w:t>
            </w:r>
            <w:r w:rsidRPr="003B5C72">
              <w:rPr>
                <w:lang w:val="es-ES"/>
              </w:rPr>
              <w:t xml:space="preserve"> la dirección del Comprador será:</w:t>
            </w:r>
          </w:p>
          <w:p w:rsidR="002A4C24" w:rsidRDefault="00EE7B56" w:rsidP="00D8345A">
            <w:pPr>
              <w:spacing w:before="60" w:after="140"/>
              <w:jc w:val="both"/>
              <w:rPr>
                <w:lang w:val="es-ES"/>
              </w:rPr>
            </w:pPr>
            <w:r w:rsidRPr="003B5C72">
              <w:rPr>
                <w:lang w:val="es-ES"/>
              </w:rPr>
              <w:t xml:space="preserve">Atención: </w:t>
            </w:r>
            <w:r>
              <w:rPr>
                <w:lang w:val="es-ES"/>
              </w:rPr>
              <w:t xml:space="preserve">Secretaría de Estado en el Despacho de Educación, </w:t>
            </w:r>
          </w:p>
          <w:p w:rsidR="00EE7B56" w:rsidRPr="002A4C24" w:rsidRDefault="002A4C24" w:rsidP="00D8345A">
            <w:pPr>
              <w:spacing w:before="60" w:after="140"/>
              <w:jc w:val="both"/>
              <w:rPr>
                <w:iCs/>
                <w:lang w:val="es-ES"/>
              </w:rPr>
            </w:pPr>
            <w:r>
              <w:rPr>
                <w:lang w:val="es-ES"/>
              </w:rPr>
              <w:t>Dirección</w:t>
            </w:r>
            <w:r w:rsidR="00EE7B56" w:rsidRPr="003B5C72">
              <w:rPr>
                <w:lang w:val="es-ES"/>
              </w:rPr>
              <w:t xml:space="preserve">: </w:t>
            </w:r>
            <w:r>
              <w:rPr>
                <w:lang w:val="es-ES"/>
              </w:rPr>
              <w:t xml:space="preserve">1ra Calle, entre 2da y 4ta Avenida de Comayagüela, </w:t>
            </w:r>
            <w:r w:rsidR="00EE7B56" w:rsidRPr="002A4C24">
              <w:rPr>
                <w:iCs/>
                <w:lang w:val="es-ES"/>
              </w:rPr>
              <w:t>Tercer piso de la Secretaría de Educación, Oficina principal</w:t>
            </w:r>
          </w:p>
          <w:p w:rsidR="00EE7B56" w:rsidRPr="003B5C72" w:rsidRDefault="00EE7B56" w:rsidP="00D8345A">
            <w:pPr>
              <w:spacing w:before="60" w:after="140"/>
              <w:jc w:val="both"/>
              <w:rPr>
                <w:i/>
                <w:iCs/>
                <w:lang w:val="es-ES"/>
              </w:rPr>
            </w:pPr>
            <w:r w:rsidRPr="003B5C72">
              <w:rPr>
                <w:lang w:val="es-ES"/>
              </w:rPr>
              <w:t xml:space="preserve">Ciudad: </w:t>
            </w:r>
            <w:r w:rsidRPr="00A43912">
              <w:rPr>
                <w:lang w:val="es-ES"/>
              </w:rPr>
              <w:t>Comayagüela</w:t>
            </w:r>
            <w:r>
              <w:rPr>
                <w:lang w:val="es-ES"/>
              </w:rPr>
              <w:t xml:space="preserve"> M.D.C</w:t>
            </w:r>
          </w:p>
          <w:p w:rsidR="00EE7B56" w:rsidRPr="003B5C72" w:rsidRDefault="00EE7B56" w:rsidP="00D8345A">
            <w:pPr>
              <w:spacing w:before="60" w:after="140"/>
              <w:jc w:val="both"/>
              <w:rPr>
                <w:lang w:val="es-ES"/>
              </w:rPr>
            </w:pPr>
            <w:r w:rsidRPr="003B5C72">
              <w:rPr>
                <w:lang w:val="es-ES"/>
              </w:rPr>
              <w:t xml:space="preserve">Código postal: </w:t>
            </w:r>
            <w:r>
              <w:rPr>
                <w:lang w:val="es-ES"/>
              </w:rPr>
              <w:t>12101</w:t>
            </w:r>
          </w:p>
          <w:p w:rsidR="00EE7B56" w:rsidRPr="003B5C72" w:rsidRDefault="00EE7B56" w:rsidP="00D8345A">
            <w:pPr>
              <w:spacing w:before="60" w:after="140"/>
              <w:jc w:val="both"/>
              <w:rPr>
                <w:lang w:val="es-ES"/>
              </w:rPr>
            </w:pPr>
            <w:r w:rsidRPr="003B5C72">
              <w:rPr>
                <w:lang w:val="es-ES"/>
              </w:rPr>
              <w:t xml:space="preserve">País:  </w:t>
            </w:r>
            <w:r w:rsidRPr="00A43912">
              <w:rPr>
                <w:lang w:val="es-ES"/>
              </w:rPr>
              <w:t>Honduras</w:t>
            </w:r>
          </w:p>
          <w:p w:rsidR="00EE7B56" w:rsidRPr="003B5C72" w:rsidRDefault="00EE7B56" w:rsidP="00D8345A">
            <w:pPr>
              <w:spacing w:before="60" w:after="140"/>
              <w:jc w:val="both"/>
              <w:rPr>
                <w:lang w:val="es-ES"/>
              </w:rPr>
            </w:pPr>
            <w:r w:rsidRPr="003B5C72">
              <w:rPr>
                <w:lang w:val="es-ES"/>
              </w:rPr>
              <w:t xml:space="preserve">Teléfono: </w:t>
            </w:r>
            <w:r>
              <w:rPr>
                <w:lang w:val="es-ES"/>
              </w:rPr>
              <w:t>(504)</w:t>
            </w:r>
            <w:r w:rsidR="002A4C24">
              <w:rPr>
                <w:lang w:val="es-ES"/>
              </w:rPr>
              <w:t xml:space="preserve"> </w:t>
            </w:r>
            <w:r>
              <w:rPr>
                <w:lang w:val="es-ES"/>
              </w:rPr>
              <w:t>2222-1225,2220-5583,2222-4320; Ext1356/1353/1345.</w:t>
            </w:r>
          </w:p>
          <w:p w:rsidR="00EE7B56" w:rsidRPr="003B5C72" w:rsidRDefault="00EE7B56" w:rsidP="00D8345A">
            <w:pPr>
              <w:pStyle w:val="Outline"/>
              <w:spacing w:before="60" w:after="140"/>
              <w:jc w:val="both"/>
              <w:rPr>
                <w:kern w:val="0"/>
                <w:szCs w:val="24"/>
                <w:lang w:val="es-ES"/>
              </w:rPr>
            </w:pPr>
            <w:r w:rsidRPr="003B5C72">
              <w:rPr>
                <w:kern w:val="0"/>
                <w:szCs w:val="24"/>
                <w:lang w:val="es-ES"/>
              </w:rPr>
              <w:t xml:space="preserve">Facsímile: </w:t>
            </w:r>
            <w:r w:rsidR="00150EE1">
              <w:rPr>
                <w:i/>
                <w:iCs/>
                <w:kern w:val="0"/>
                <w:szCs w:val="24"/>
                <w:lang w:val="es-ES"/>
              </w:rPr>
              <w:t>N/A</w:t>
            </w:r>
          </w:p>
          <w:p w:rsidR="00EE7B56" w:rsidRPr="003B5C72" w:rsidRDefault="00EE7B56" w:rsidP="002A4C24">
            <w:pPr>
              <w:suppressAutoHyphens/>
              <w:spacing w:before="60" w:after="140"/>
              <w:ind w:right="-72"/>
              <w:jc w:val="both"/>
              <w:rPr>
                <w:lang w:val="es-ES"/>
              </w:rPr>
            </w:pPr>
            <w:r w:rsidRPr="003B5C72">
              <w:rPr>
                <w:lang w:val="es-ES"/>
              </w:rPr>
              <w:t xml:space="preserve">Dirección electrónica: </w:t>
            </w:r>
            <w:hyperlink r:id="rId32" w:history="1">
              <w:r w:rsidRPr="00617E55">
                <w:rPr>
                  <w:rStyle w:val="Hipervnculo"/>
                  <w:kern w:val="28"/>
                  <w:szCs w:val="20"/>
                  <w:lang w:val="es-ES"/>
                </w:rPr>
                <w:t>direccion.adquisiciones@se.gob.hn</w:t>
              </w:r>
            </w:hyperlink>
            <w:r>
              <w:rPr>
                <w:kern w:val="28"/>
                <w:szCs w:val="20"/>
                <w:lang w:val="es-ES"/>
              </w:rPr>
              <w:t xml:space="preserve">  ó      </w:t>
            </w:r>
            <w:hyperlink r:id="rId33" w:history="1">
              <w:r w:rsidRPr="00617E55">
                <w:rPr>
                  <w:rStyle w:val="Hipervnculo"/>
                  <w:kern w:val="28"/>
                  <w:szCs w:val="20"/>
                  <w:lang w:val="es-ES"/>
                </w:rPr>
                <w:t>adquisiciones.seduc@gmail.com</w:t>
              </w:r>
            </w:hyperlink>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10.3</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lang w:val="es-ES"/>
              </w:rPr>
            </w:pPr>
            <w:r w:rsidRPr="003B5C72">
              <w:rPr>
                <w:i/>
                <w:lang w:val="es-ES"/>
              </w:rPr>
              <w:t>Seleccione una opción:</w:t>
            </w:r>
          </w:p>
          <w:p w:rsidR="00EE7B56" w:rsidRPr="003B5C72" w:rsidRDefault="00EE7B56" w:rsidP="00D8345A">
            <w:pPr>
              <w:suppressAutoHyphens/>
              <w:spacing w:before="60" w:after="140"/>
              <w:ind w:right="-72"/>
              <w:jc w:val="both"/>
              <w:rPr>
                <w:i/>
                <w:lang w:val="es-ES"/>
              </w:rPr>
            </w:pPr>
            <w:r w:rsidRPr="003B5C72">
              <w:rPr>
                <w:i/>
                <w:lang w:val="es-ES"/>
              </w:rPr>
              <w:t>-Contra la resolución del Comprador procederá la vía judicial ante los tribunales de lo Contencioso Administrativo.:</w:t>
            </w:r>
          </w:p>
          <w:p w:rsidR="00EE7B56" w:rsidRPr="003B5C72" w:rsidRDefault="00EE7B56" w:rsidP="00D8345A">
            <w:pPr>
              <w:suppressAutoHyphens/>
              <w:spacing w:before="60" w:after="140"/>
              <w:ind w:right="-72"/>
              <w:jc w:val="both"/>
              <w:rPr>
                <w:i/>
                <w:lang w:val="es-ES"/>
              </w:rPr>
            </w:pPr>
          </w:p>
          <w:p w:rsidR="00EE7B56" w:rsidRPr="003B5C72" w:rsidRDefault="00EE7B56" w:rsidP="00D8345A">
            <w:pPr>
              <w:suppressAutoHyphens/>
              <w:spacing w:before="60" w:after="140"/>
              <w:ind w:right="-72"/>
              <w:jc w:val="both"/>
              <w:rPr>
                <w:i/>
                <w:lang w:val="es-ES"/>
              </w:rPr>
            </w:pPr>
            <w:r w:rsidRPr="003B5C72">
              <w:rPr>
                <w:i/>
                <w:lang w:val="es-ES"/>
              </w:rPr>
              <w:t>El lugar de arbitraje será: [indique la ciudad], Honduras</w:t>
            </w:r>
            <w:r w:rsidR="00936BDF">
              <w:rPr>
                <w:i/>
                <w:lang w:val="es-ES"/>
              </w:rPr>
              <w:t xml:space="preserve"> (N/A)</w:t>
            </w:r>
          </w:p>
          <w:p w:rsidR="00EE7B56" w:rsidRPr="003B5C72" w:rsidRDefault="00EE7B56" w:rsidP="00D8345A">
            <w:pPr>
              <w:suppressAutoHyphens/>
              <w:spacing w:before="60" w:after="140"/>
              <w:ind w:right="-72"/>
              <w:jc w:val="both"/>
              <w:rPr>
                <w:i/>
                <w:lang w:val="es-ES"/>
              </w:rPr>
            </w:pPr>
          </w:p>
          <w:p w:rsidR="00EE7B56" w:rsidRPr="003B5C72" w:rsidRDefault="00EE7B56" w:rsidP="00D8345A">
            <w:pPr>
              <w:suppressAutoHyphens/>
              <w:spacing w:before="60" w:after="140"/>
              <w:ind w:right="-72"/>
              <w:jc w:val="both"/>
              <w:rPr>
                <w:i/>
                <w:lang w:val="es-ES"/>
              </w:rPr>
            </w:pPr>
            <w:r w:rsidRPr="003B5C72">
              <w:rPr>
                <w:i/>
                <w:lang w:val="es-ES"/>
              </w:rPr>
              <w:t>El arbitraje no podrá tener por objeto las decisiones de imponer multas ni las rescisiones de contrato por incumpl</w:t>
            </w:r>
            <w:r>
              <w:rPr>
                <w:i/>
                <w:lang w:val="es-ES"/>
              </w:rPr>
              <w:t>imiento del Proveedor.</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12.1</w:t>
            </w:r>
          </w:p>
        </w:tc>
        <w:tc>
          <w:tcPr>
            <w:tcW w:w="7380" w:type="dxa"/>
            <w:tcBorders>
              <w:top w:val="single" w:sz="4" w:space="0" w:color="auto"/>
              <w:left w:val="single" w:sz="4" w:space="0" w:color="auto"/>
              <w:bottom w:val="single" w:sz="4" w:space="0" w:color="auto"/>
              <w:right w:val="single" w:sz="4" w:space="0" w:color="auto"/>
            </w:tcBorders>
          </w:tcPr>
          <w:p w:rsidR="00EE7B56" w:rsidRDefault="00EE7B56" w:rsidP="00D8345A">
            <w:pPr>
              <w:suppressAutoHyphens/>
              <w:spacing w:before="60" w:after="140"/>
              <w:ind w:right="-72"/>
              <w:jc w:val="both"/>
              <w:rPr>
                <w:lang w:val="es-ES"/>
              </w:rPr>
            </w:pPr>
            <w:r w:rsidRPr="003B5C72">
              <w:rPr>
                <w:lang w:val="es-ES"/>
              </w:rPr>
              <w:t xml:space="preserve">Detalle de los documentos que deben ser proporcionados por el Proveedor son: </w:t>
            </w:r>
          </w:p>
          <w:p w:rsidR="00EE7B56" w:rsidRPr="00B912A7" w:rsidRDefault="00EE7B56" w:rsidP="00AA6AF7">
            <w:pPr>
              <w:numPr>
                <w:ilvl w:val="0"/>
                <w:numId w:val="51"/>
              </w:numPr>
              <w:tabs>
                <w:tab w:val="num" w:pos="399"/>
              </w:tabs>
              <w:suppressAutoHyphens/>
              <w:spacing w:before="60" w:after="140"/>
              <w:ind w:right="-72" w:hanging="245"/>
              <w:jc w:val="both"/>
              <w:rPr>
                <w:lang w:val="es-ES"/>
              </w:rPr>
            </w:pPr>
            <w:r w:rsidRPr="00E0395A">
              <w:rPr>
                <w:i/>
                <w:lang w:val="es-ES"/>
              </w:rPr>
              <w:t>Factura original del Proveedor</w:t>
            </w:r>
            <w:r>
              <w:rPr>
                <w:i/>
                <w:lang w:val="es-ES"/>
              </w:rPr>
              <w:t>:</w:t>
            </w:r>
            <w:r w:rsidRPr="00B912A7">
              <w:rPr>
                <w:lang w:val="es-ES"/>
              </w:rPr>
              <w:t xml:space="preserve"> en que se indiquen la descripción, cantidad, precio unitario y monto total de los bienes adquiridos</w:t>
            </w:r>
            <w:r>
              <w:rPr>
                <w:lang w:val="es-ES"/>
              </w:rPr>
              <w:t xml:space="preserve">. A favor de la </w:t>
            </w:r>
            <w:r w:rsidRPr="00E0395A">
              <w:rPr>
                <w:u w:val="single"/>
                <w:lang w:val="es-ES"/>
              </w:rPr>
              <w:t>Secretaría de Educación</w:t>
            </w:r>
            <w:r>
              <w:rPr>
                <w:lang w:val="es-ES"/>
              </w:rPr>
              <w:t>. Dicha factura debe estar acorde con el nuevo sistema de facturación de la DEI.</w:t>
            </w:r>
          </w:p>
          <w:p w:rsidR="00EE7B56" w:rsidRDefault="00EE7B56" w:rsidP="00AA6AF7">
            <w:pPr>
              <w:numPr>
                <w:ilvl w:val="0"/>
                <w:numId w:val="51"/>
              </w:numPr>
              <w:tabs>
                <w:tab w:val="num" w:pos="399"/>
              </w:tabs>
              <w:suppressAutoHyphens/>
              <w:spacing w:before="60" w:after="140"/>
              <w:ind w:right="-72"/>
              <w:jc w:val="both"/>
              <w:rPr>
                <w:lang w:val="es-ES"/>
              </w:rPr>
            </w:pPr>
            <w:r w:rsidRPr="00FB3CAF">
              <w:rPr>
                <w:i/>
                <w:lang w:val="es-ES"/>
              </w:rPr>
              <w:t>Acta de Recepción:</w:t>
            </w:r>
            <w:r w:rsidRPr="00FB3CAF">
              <w:rPr>
                <w:lang w:val="es-ES"/>
              </w:rPr>
              <w:t xml:space="preserve"> comprobante de entrega firmado y sellado por los representantes especificados en la lista de bienes y plan de entregas. </w:t>
            </w:r>
          </w:p>
          <w:p w:rsidR="00EE7B56" w:rsidRDefault="00EE7B56" w:rsidP="00AA6AF7">
            <w:pPr>
              <w:numPr>
                <w:ilvl w:val="0"/>
                <w:numId w:val="51"/>
              </w:numPr>
              <w:tabs>
                <w:tab w:val="num" w:pos="399"/>
              </w:tabs>
              <w:suppressAutoHyphens/>
              <w:spacing w:before="60" w:after="140"/>
              <w:ind w:right="-72"/>
              <w:jc w:val="both"/>
              <w:rPr>
                <w:lang w:val="es-ES"/>
              </w:rPr>
            </w:pPr>
            <w:r w:rsidRPr="00FB3CAF">
              <w:rPr>
                <w:i/>
                <w:lang w:val="es-ES"/>
              </w:rPr>
              <w:t>Recibo original</w:t>
            </w:r>
            <w:r w:rsidRPr="00FB3CAF">
              <w:rPr>
                <w:lang w:val="es-ES"/>
              </w:rPr>
              <w:t xml:space="preserve">: a nombre de la </w:t>
            </w:r>
            <w:r w:rsidRPr="00FB3CAF">
              <w:rPr>
                <w:u w:val="single"/>
                <w:lang w:val="es-ES"/>
              </w:rPr>
              <w:t>Tesorería General de la República</w:t>
            </w:r>
            <w:r w:rsidRPr="00FB3CAF">
              <w:rPr>
                <w:lang w:val="es-ES"/>
              </w:rPr>
              <w:t xml:space="preserve"> con el monto total de la venta.</w:t>
            </w:r>
          </w:p>
          <w:p w:rsidR="00EE7B56" w:rsidRDefault="00EE7B56" w:rsidP="00AA6AF7">
            <w:pPr>
              <w:numPr>
                <w:ilvl w:val="0"/>
                <w:numId w:val="51"/>
              </w:numPr>
              <w:tabs>
                <w:tab w:val="num" w:pos="399"/>
              </w:tabs>
              <w:suppressAutoHyphens/>
              <w:spacing w:before="60" w:after="140"/>
              <w:ind w:right="-72"/>
              <w:jc w:val="both"/>
              <w:rPr>
                <w:lang w:val="es-ES"/>
              </w:rPr>
            </w:pPr>
            <w:r w:rsidRPr="00B912A7">
              <w:rPr>
                <w:lang w:val="es-ES"/>
              </w:rPr>
              <w:t xml:space="preserve">Constancia de solvencia de la </w:t>
            </w:r>
            <w:r w:rsidR="00936BDF">
              <w:rPr>
                <w:lang w:val="es-ES"/>
              </w:rPr>
              <w:t xml:space="preserve">SAR </w:t>
            </w:r>
            <w:r w:rsidRPr="00B912A7">
              <w:rPr>
                <w:lang w:val="es-ES"/>
              </w:rPr>
              <w:t>actualizada a la fecha de pago.</w:t>
            </w:r>
          </w:p>
          <w:p w:rsidR="00EE7B56" w:rsidRDefault="00EE7B56" w:rsidP="00AA6AF7">
            <w:pPr>
              <w:numPr>
                <w:ilvl w:val="0"/>
                <w:numId w:val="51"/>
              </w:numPr>
              <w:tabs>
                <w:tab w:val="num" w:pos="399"/>
              </w:tabs>
              <w:suppressAutoHyphens/>
              <w:spacing w:before="60" w:after="140"/>
              <w:ind w:right="-72"/>
              <w:jc w:val="both"/>
              <w:rPr>
                <w:lang w:val="es-ES"/>
              </w:rPr>
            </w:pPr>
            <w:r w:rsidRPr="00B912A7">
              <w:rPr>
                <w:lang w:val="es-ES"/>
              </w:rPr>
              <w:t>En caso de ser empresa extranjera deberá presentar información de su cuenta bancaria internacional para transferencia por Banco Central de Honduras.</w:t>
            </w:r>
          </w:p>
          <w:p w:rsidR="00EE7B56" w:rsidRDefault="00EE7B56" w:rsidP="00D8345A">
            <w:pPr>
              <w:suppressAutoHyphens/>
              <w:spacing w:before="60" w:after="140"/>
              <w:ind w:right="-72"/>
              <w:jc w:val="both"/>
              <w:rPr>
                <w:b/>
                <w:lang w:val="es-ES"/>
              </w:rPr>
            </w:pPr>
            <w:r w:rsidRPr="003B5C72">
              <w:rPr>
                <w:lang w:val="es-ES"/>
              </w:rPr>
              <w:t xml:space="preserve">El Comprador deberá recibir los documentos arriba mencionados   </w:t>
            </w:r>
            <w:r>
              <w:rPr>
                <w:i/>
                <w:iCs/>
                <w:lang w:val="es-ES"/>
              </w:rPr>
              <w:t xml:space="preserve">: </w:t>
            </w:r>
            <w:r w:rsidRPr="00942CE9">
              <w:rPr>
                <w:i/>
                <w:iCs/>
                <w:lang w:val="es-ES"/>
              </w:rPr>
              <w:t xml:space="preserve">A más tardar 15 días </w:t>
            </w:r>
            <w:r w:rsidRPr="00942CE9">
              <w:rPr>
                <w:b/>
                <w:lang w:val="es-ES"/>
              </w:rPr>
              <w:t>después de firmada el Acta de Recepción por ambas partes, de que se</w:t>
            </w:r>
            <w:r w:rsidRPr="00524B70">
              <w:rPr>
                <w:b/>
                <w:lang w:val="es-ES"/>
              </w:rPr>
              <w:t xml:space="preserve"> han recibido a satisfacción los bienes.</w:t>
            </w:r>
          </w:p>
          <w:p w:rsidR="00EE7B56" w:rsidRPr="003B5C72" w:rsidRDefault="00EE7B56" w:rsidP="00D8345A">
            <w:pPr>
              <w:numPr>
                <w:ilvl w:val="12"/>
                <w:numId w:val="0"/>
              </w:numPr>
              <w:suppressAutoHyphens/>
              <w:spacing w:before="60" w:after="140"/>
              <w:jc w:val="both"/>
              <w:rPr>
                <w:i/>
                <w:iCs/>
                <w:lang w:val="es-ES"/>
              </w:rPr>
            </w:pPr>
            <w:r w:rsidRPr="003B5C72">
              <w:rPr>
                <w:lang w:val="es-ES"/>
              </w:rPr>
              <w:t>Si el Comprador no recibe dichos documentos en la oportunidad indicada, todos los gastos consecuentes correrán por cuenta del Proveedor.</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14.1</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Los precios de los Bienes suministrados y los Servicios Conexos prestados no serán</w:t>
            </w:r>
            <w:r w:rsidR="00936BDF">
              <w:rPr>
                <w:lang w:val="es-ES"/>
              </w:rPr>
              <w:t xml:space="preserve"> </w:t>
            </w:r>
            <w:r w:rsidRPr="003B5C72">
              <w:rPr>
                <w:lang w:val="es-ES"/>
              </w:rPr>
              <w:t>ajustables.</w:t>
            </w:r>
          </w:p>
          <w:p w:rsidR="00EE7B56" w:rsidRPr="003B5C72" w:rsidRDefault="00EE7B56" w:rsidP="00D8345A">
            <w:pPr>
              <w:suppressAutoHyphens/>
              <w:spacing w:before="60" w:after="140"/>
              <w:ind w:right="-72"/>
              <w:jc w:val="both"/>
              <w:rPr>
                <w:lang w:val="es-ES"/>
              </w:rPr>
            </w:pPr>
          </w:p>
        </w:tc>
      </w:tr>
      <w:tr w:rsidR="00EE7B56" w:rsidRPr="003B5C72" w:rsidTr="00D8345A">
        <w:trPr>
          <w:trHeight w:val="3050"/>
        </w:trPr>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pStyle w:val="Textoindependiente3"/>
              <w:tabs>
                <w:tab w:val="clear" w:pos="1080"/>
              </w:tabs>
              <w:spacing w:before="60" w:after="140"/>
              <w:rPr>
                <w:b/>
                <w:bCs/>
                <w:lang w:val="es-ES"/>
              </w:rPr>
            </w:pPr>
            <w:r w:rsidRPr="003B5C72">
              <w:rPr>
                <w:b/>
                <w:bCs/>
                <w:lang w:val="es-ES"/>
              </w:rPr>
              <w:t>Modelo de disposición:</w:t>
            </w:r>
          </w:p>
          <w:p w:rsidR="00EE7B56" w:rsidRPr="003B5C72" w:rsidRDefault="00EE7B56" w:rsidP="00D8345A">
            <w:pPr>
              <w:numPr>
                <w:ilvl w:val="12"/>
                <w:numId w:val="0"/>
              </w:numPr>
              <w:suppressAutoHyphens/>
              <w:spacing w:before="60" w:after="140"/>
              <w:ind w:left="540"/>
              <w:jc w:val="both"/>
              <w:rPr>
                <w:lang w:val="es-ES"/>
              </w:rPr>
            </w:pPr>
            <w:r w:rsidRPr="003B5C72">
              <w:rPr>
                <w:lang w:val="es-ES"/>
              </w:rPr>
              <w:t>CGC 15.1 - La forma y condiciones de pago al Proveedor en virtud del Contrato serán las siguientes:</w:t>
            </w:r>
          </w:p>
          <w:p w:rsidR="00EE7B56" w:rsidRPr="003B5C72" w:rsidRDefault="00EE7B56" w:rsidP="00D8345A">
            <w:pPr>
              <w:numPr>
                <w:ilvl w:val="12"/>
                <w:numId w:val="0"/>
              </w:numPr>
              <w:suppressAutoHyphens/>
              <w:spacing w:before="60" w:after="140"/>
              <w:ind w:left="540"/>
              <w:jc w:val="both"/>
              <w:rPr>
                <w:lang w:val="es-ES"/>
              </w:rPr>
            </w:pPr>
            <w:r w:rsidRPr="003B5C72">
              <w:rPr>
                <w:lang w:val="es-ES"/>
              </w:rPr>
              <w:t xml:space="preserve">El pago de los bienes y servicios suministrados se efectuará en </w:t>
            </w:r>
            <w:r w:rsidRPr="002C130C">
              <w:rPr>
                <w:i/>
                <w:lang w:val="es-ES"/>
              </w:rPr>
              <w:t>Lempiras</w:t>
            </w:r>
            <w:r w:rsidRPr="003B5C72">
              <w:rPr>
                <w:lang w:val="es-ES"/>
              </w:rPr>
              <w:t>, de la siguiente manera:</w:t>
            </w:r>
          </w:p>
          <w:p w:rsidR="00EE7B56" w:rsidRPr="003B5C72" w:rsidRDefault="00EE7B56" w:rsidP="00D8345A">
            <w:pPr>
              <w:numPr>
                <w:ilvl w:val="12"/>
                <w:numId w:val="0"/>
              </w:numPr>
              <w:tabs>
                <w:tab w:val="left" w:pos="1080"/>
              </w:tabs>
              <w:suppressAutoHyphens/>
              <w:spacing w:before="60" w:after="140"/>
              <w:ind w:left="1080" w:hanging="540"/>
              <w:jc w:val="both"/>
              <w:rPr>
                <w:lang w:val="es-ES"/>
              </w:rPr>
            </w:pPr>
            <w:r w:rsidRPr="003B5C72">
              <w:rPr>
                <w:lang w:val="es-ES"/>
              </w:rPr>
              <w:t>(i)</w:t>
            </w:r>
            <w:r w:rsidRPr="003B5C72">
              <w:rPr>
                <w:b/>
                <w:lang w:val="es-ES"/>
              </w:rPr>
              <w:tab/>
              <w:t xml:space="preserve">Contra entrega: </w:t>
            </w:r>
            <w:r w:rsidRPr="003B5C72">
              <w:rPr>
                <w:lang w:val="es-ES"/>
              </w:rPr>
              <w:t xml:space="preserve">El </w:t>
            </w:r>
            <w:r>
              <w:rPr>
                <w:lang w:val="es-ES"/>
              </w:rPr>
              <w:t>noventa</w:t>
            </w:r>
            <w:r w:rsidRPr="003B5C72">
              <w:rPr>
                <w:lang w:val="es-ES"/>
              </w:rPr>
              <w:t xml:space="preserve"> por ciento (90%) del Precio del Contrato se pagará en el momento de la recepción de los bienes, contra presentación de los documentos especificados en la cláusula 12 de las CGC.</w:t>
            </w:r>
          </w:p>
          <w:p w:rsidR="00EE7B56" w:rsidRPr="003B5C72" w:rsidRDefault="00F07CC0" w:rsidP="00D8345A">
            <w:pPr>
              <w:numPr>
                <w:ilvl w:val="12"/>
                <w:numId w:val="0"/>
              </w:numPr>
              <w:tabs>
                <w:tab w:val="left" w:pos="1080"/>
              </w:tabs>
              <w:suppressAutoHyphens/>
              <w:spacing w:before="60" w:after="140"/>
              <w:ind w:left="1080" w:hanging="540"/>
              <w:jc w:val="both"/>
              <w:rPr>
                <w:lang w:val="es-ES"/>
              </w:rPr>
            </w:pPr>
            <w:r>
              <w:rPr>
                <w:lang w:val="es-ES"/>
              </w:rPr>
              <w:t>(ii</w:t>
            </w:r>
            <w:r w:rsidR="00EE7B56" w:rsidRPr="003B5C72">
              <w:rPr>
                <w:lang w:val="es-ES"/>
              </w:rPr>
              <w:t>)</w:t>
            </w:r>
            <w:r w:rsidR="00EE7B56" w:rsidRPr="003B5C72">
              <w:rPr>
                <w:b/>
                <w:lang w:val="es-ES"/>
              </w:rPr>
              <w:tab/>
              <w:t xml:space="preserve">Contra aceptación: </w:t>
            </w:r>
            <w:r w:rsidR="00EE7B56" w:rsidRPr="003B5C72">
              <w:rPr>
                <w:lang w:val="es-ES"/>
              </w:rPr>
              <w:t>El diez por ciento (10%) restante del Precio del Contrato se pagará al Proveedor dentro de los treinta (30) días siguientes a la fecha del certificado de aceptación de la entrega respectiva, emitido por el Comprador.</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El plazo de pago después del cual el Comprador deberá pagar interés al </w:t>
            </w:r>
            <w:r w:rsidRPr="003B5C72">
              <w:rPr>
                <w:lang w:val="es-ES"/>
              </w:rPr>
              <w:lastRenderedPageBreak/>
              <w:t xml:space="preserve">Proveedor es </w:t>
            </w:r>
            <w:r w:rsidRPr="003B5C72">
              <w:rPr>
                <w:iCs/>
                <w:lang w:val="es-ES"/>
              </w:rPr>
              <w:t>de 45</w:t>
            </w:r>
            <w:r w:rsidRPr="003B5C72">
              <w:rPr>
                <w:lang w:val="es-ES"/>
              </w:rPr>
              <w:t>días.</w:t>
            </w:r>
          </w:p>
          <w:p w:rsidR="00EE7B56" w:rsidRPr="003B5C72" w:rsidRDefault="00EE7B56" w:rsidP="00D8345A">
            <w:pPr>
              <w:suppressAutoHyphens/>
              <w:spacing w:before="60" w:after="140"/>
              <w:ind w:right="-72"/>
              <w:jc w:val="both"/>
              <w:rPr>
                <w:iCs/>
                <w:lang w:val="es-ES"/>
              </w:rPr>
            </w:pPr>
            <w:r w:rsidRPr="003B5C72">
              <w:rPr>
                <w:lang w:val="es-ES"/>
              </w:rPr>
              <w:t xml:space="preserve">La tasa de interés que se aplicará es la </w:t>
            </w:r>
            <w:r w:rsidRPr="003B5C72">
              <w:rPr>
                <w:iCs/>
                <w:lang w:val="es-ES"/>
              </w:rPr>
              <w:t>tasa de interés promedio para operaciones activas vigente en el sistema bancario nacional determinada mensualmente para la respectiva moneda por el Banco Central de Honduras.</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17.3</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Si se requiere una Garantía de Cumplimiento, ésta deberá presentarse en la forma de: </w:t>
            </w:r>
            <w:r w:rsidRPr="003B5C72">
              <w:rPr>
                <w:i/>
                <w:iCs/>
                <w:lang w:val="es-ES"/>
              </w:rPr>
              <w:t>[fianza o garantía bancarias emitidas por una institución debidamente autorizada</w:t>
            </w:r>
            <w:r>
              <w:rPr>
                <w:i/>
                <w:iCs/>
                <w:lang w:val="es-ES"/>
              </w:rPr>
              <w:t xml:space="preserve"> </w:t>
            </w:r>
            <w:r w:rsidRPr="003B5C72">
              <w:rPr>
                <w:i/>
                <w:iCs/>
                <w:lang w:val="es-ES"/>
              </w:rPr>
              <w:t>por la Comisión Nacional, cheques certificado</w:t>
            </w:r>
            <w:r w:rsidRPr="003B5C72">
              <w:rPr>
                <w:i/>
              </w:rPr>
              <w:t xml:space="preserve">s </w:t>
            </w:r>
            <w:r w:rsidRPr="00942CE9">
              <w:rPr>
                <w:i/>
              </w:rPr>
              <w:t>o b</w:t>
            </w:r>
            <w:r w:rsidRPr="00942CE9">
              <w:rPr>
                <w:i/>
                <w:iCs/>
                <w:lang w:val="es-ES"/>
              </w:rPr>
              <w:t>onos del Estado representativos de obligaciones de la deuda pública, que fueren emitidos de conformidad c</w:t>
            </w:r>
            <w:r>
              <w:rPr>
                <w:i/>
                <w:iCs/>
                <w:lang w:val="es-ES"/>
              </w:rPr>
              <w:t>on la Ley de Crédito Público</w:t>
            </w:r>
            <w:r w:rsidRPr="00942CE9">
              <w:rPr>
                <w:i/>
                <w:iCs/>
                <w:lang w:val="es-ES"/>
              </w:rPr>
              <w:t>s.</w:t>
            </w:r>
            <w:r w:rsidRPr="00942CE9">
              <w:rPr>
                <w:iCs/>
                <w:lang w:val="es-ES"/>
              </w:rPr>
              <w:t xml:space="preserve"> </w:t>
            </w:r>
            <w:r w:rsidRPr="00A43912">
              <w:rPr>
                <w:iCs/>
                <w:lang w:val="es-ES"/>
              </w:rPr>
              <w:t>El monto de la garantía de cumplimiento, ascenderá al</w:t>
            </w:r>
            <w:r w:rsidRPr="00A43912">
              <w:rPr>
                <w:iCs/>
                <w:color w:val="FF0000"/>
                <w:lang w:val="es-ES"/>
              </w:rPr>
              <w:t xml:space="preserve">: </w:t>
            </w:r>
            <w:r w:rsidRPr="00A43912">
              <w:rPr>
                <w:b/>
                <w:iCs/>
                <w:lang w:val="es-ES"/>
              </w:rPr>
              <w:t>15% (quince por ciento)</w:t>
            </w:r>
            <w:r w:rsidRPr="00A43912">
              <w:rPr>
                <w:iCs/>
                <w:lang w:val="es-ES"/>
              </w:rPr>
              <w:t xml:space="preserve"> del precio del contrato, </w:t>
            </w:r>
            <w:r>
              <w:rPr>
                <w:iCs/>
                <w:lang w:val="es-ES"/>
              </w:rPr>
              <w:t>que</w:t>
            </w:r>
            <w:r w:rsidRPr="002E58CD">
              <w:rPr>
                <w:iCs/>
                <w:lang w:val="es-ES"/>
              </w:rPr>
              <w:t xml:space="preserve"> deberá ser emitida y presentada </w:t>
            </w:r>
            <w:r>
              <w:rPr>
                <w:iCs/>
                <w:lang w:val="es-ES"/>
              </w:rPr>
              <w:t>a más tardar treinta (3</w:t>
            </w:r>
            <w:r w:rsidRPr="00B67F5E">
              <w:rPr>
                <w:iCs/>
                <w:lang w:val="es-ES"/>
              </w:rPr>
              <w:t xml:space="preserve">0) días </w:t>
            </w:r>
            <w:r w:rsidRPr="002E58CD">
              <w:rPr>
                <w:iCs/>
                <w:lang w:val="es-ES"/>
              </w:rPr>
              <w:t>siguientes</w:t>
            </w:r>
            <w:r w:rsidRPr="00B67F5E">
              <w:rPr>
                <w:iCs/>
                <w:lang w:val="es-ES"/>
              </w:rPr>
              <w:t xml:space="preserve"> de</w:t>
            </w:r>
            <w:r w:rsidRPr="002E58CD">
              <w:rPr>
                <w:iCs/>
                <w:lang w:val="es-ES"/>
              </w:rPr>
              <w:t xml:space="preserve"> la notificación de adjudicación del contrato.</w:t>
            </w:r>
          </w:p>
          <w:p w:rsidR="00EE7B56" w:rsidRPr="003B5C72" w:rsidRDefault="00EE7B56" w:rsidP="00D8345A">
            <w:pPr>
              <w:suppressAutoHyphens/>
              <w:spacing w:before="60" w:after="140"/>
              <w:ind w:right="-72"/>
              <w:jc w:val="both"/>
              <w:rPr>
                <w:i/>
                <w:iCs/>
                <w:lang w:val="es-ES"/>
              </w:rPr>
            </w:pPr>
            <w:r w:rsidRPr="003B5C72">
              <w:rPr>
                <w:lang w:val="es-ES"/>
              </w:rPr>
              <w:t xml:space="preserve">Si se requiere una Garantía de Cumplimiento, ésta deberá estar denominada en </w:t>
            </w:r>
            <w:r w:rsidRPr="002E58CD">
              <w:rPr>
                <w:iCs/>
                <w:lang w:val="es-ES"/>
              </w:rPr>
              <w:t>Lempiras</w:t>
            </w:r>
            <w:r>
              <w:rPr>
                <w:iCs/>
                <w:lang w:val="es-ES"/>
              </w:rPr>
              <w:t xml:space="preserve">, a nombre de la </w:t>
            </w:r>
            <w:r w:rsidRPr="00366A0F">
              <w:rPr>
                <w:iCs/>
                <w:u w:val="single"/>
                <w:lang w:val="es-ES"/>
              </w:rPr>
              <w:t>Secretaría de Estado en el Despacho de Educación</w:t>
            </w:r>
            <w:r>
              <w:rPr>
                <w:iCs/>
                <w:u w:val="single"/>
                <w:lang w:val="es-ES"/>
              </w:rPr>
              <w:t xml:space="preserve">. </w:t>
            </w:r>
            <w:r w:rsidRPr="002E58CD">
              <w:rPr>
                <w:iCs/>
                <w:lang w:val="es-ES"/>
              </w:rPr>
              <w:t>La Garantía de Cumplimento debe</w:t>
            </w:r>
            <w:r>
              <w:rPr>
                <w:iCs/>
                <w:lang w:val="es-ES"/>
              </w:rPr>
              <w:t xml:space="preserve">rá ser emitida con una vigencia que exceda en </w:t>
            </w:r>
            <w:r w:rsidRPr="002E58CD">
              <w:rPr>
                <w:iCs/>
                <w:lang w:val="es-ES"/>
              </w:rPr>
              <w:t xml:space="preserve">tres (3) meses </w:t>
            </w:r>
            <w:r>
              <w:rPr>
                <w:iCs/>
                <w:lang w:val="es-ES"/>
              </w:rPr>
              <w:t xml:space="preserve">después de la fecha </w:t>
            </w:r>
            <w:r w:rsidRPr="002E58CD">
              <w:rPr>
                <w:iCs/>
                <w:lang w:val="es-ES"/>
              </w:rPr>
              <w:t xml:space="preserve">prevista </w:t>
            </w:r>
            <w:r>
              <w:rPr>
                <w:iCs/>
                <w:lang w:val="es-ES"/>
              </w:rPr>
              <w:t>para la culminación de la entrega de los bienes.</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17.5</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ind w:left="360"/>
            </w:pPr>
          </w:p>
          <w:p w:rsidR="00EE7B56" w:rsidRPr="003B5C72" w:rsidRDefault="00EE7B56" w:rsidP="00D8345A">
            <w:pPr>
              <w:suppressAutoHyphens/>
              <w:spacing w:before="60" w:after="140"/>
              <w:ind w:right="-72"/>
              <w:jc w:val="both"/>
              <w:rPr>
                <w:i/>
                <w:iCs/>
                <w:lang w:val="es-ES"/>
              </w:rPr>
            </w:pPr>
            <w:r w:rsidRPr="003B5C72">
              <w:rPr>
                <w:i/>
                <w:iCs/>
                <w:lang w:val="es-ES"/>
              </w:rPr>
              <w:t>“Se requerirá”</w:t>
            </w:r>
            <w:r w:rsidR="00936BDF">
              <w:rPr>
                <w:i/>
                <w:iCs/>
                <w:lang w:val="es-ES"/>
              </w:rPr>
              <w:t xml:space="preserve"> </w:t>
            </w:r>
            <w:r w:rsidRPr="003B5C72">
              <w:rPr>
                <w:lang w:val="es-ES"/>
              </w:rPr>
              <w:t>una Garantía de Calidad</w:t>
            </w:r>
          </w:p>
          <w:p w:rsidR="00EE7B56" w:rsidRPr="003B5C72" w:rsidRDefault="00EE7B56" w:rsidP="00D8345A">
            <w:pPr>
              <w:suppressAutoHyphens/>
              <w:spacing w:before="60" w:after="140"/>
              <w:ind w:right="-72"/>
              <w:jc w:val="both"/>
              <w:rPr>
                <w:i/>
                <w:iCs/>
                <w:lang w:val="es-ES"/>
              </w:rPr>
            </w:pPr>
            <w:r w:rsidRPr="003B5C72">
              <w:rPr>
                <w:lang w:val="es-ES"/>
              </w:rPr>
              <w:t xml:space="preserve"> “</w:t>
            </w:r>
            <w:r>
              <w:rPr>
                <w:lang w:val="es-ES"/>
              </w:rPr>
              <w:t>E</w:t>
            </w:r>
            <w:r w:rsidRPr="003B5C72">
              <w:rPr>
                <w:lang w:val="es-ES"/>
              </w:rPr>
              <w:t xml:space="preserve">l tiempo de vigencia de la Garantía de Calidad deberá ser: </w:t>
            </w:r>
            <w:r w:rsidRPr="00517FBA">
              <w:rPr>
                <w:lang w:val="es-CO"/>
              </w:rPr>
              <w:t>con vigencia de un (1) año contado partir de la fecha de finalización de entrega de los bienes a satisfacción de la “SECRETARIA”. Adicionalmente el certificado de garantía emitido por el fabricante sobre el funcionamiento de los bienes, conforme se establece en la IAO 18.3 y la sección de especificaciones técnicas</w:t>
            </w:r>
            <w:r>
              <w:rPr>
                <w:lang w:val="es-CO"/>
              </w:rPr>
              <w:t xml:space="preserve"> (VI. Lista de requisitos)</w:t>
            </w:r>
            <w:r w:rsidRPr="00517FBA">
              <w:rPr>
                <w:lang w:val="es-CO"/>
              </w:rPr>
              <w:t>, contados partir de la fecha de finalización de entrega de los bienes a satisfacción de “LA SECRETARIA”.</w:t>
            </w:r>
            <w:r w:rsidRPr="003B5C72">
              <w:rPr>
                <w:i/>
                <w:iCs/>
                <w:lang w:val="es-ES"/>
              </w:rPr>
              <w:t>”</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sidRPr="00710E17">
              <w:rPr>
                <w:sz w:val="22"/>
                <w:lang w:val="es-ES"/>
              </w:rPr>
              <w:t>El empaque o embalaje deberá ser el que el fabricante considere conveniente, siempre y cuando garantice el manejo óptimo del mismo</w:t>
            </w:r>
            <w:r>
              <w:rPr>
                <w:sz w:val="22"/>
                <w:lang w:val="es-ES"/>
              </w:rPr>
              <w:t>.</w:t>
            </w:r>
            <w:r w:rsidRPr="00710E17">
              <w:rPr>
                <w:i/>
                <w:iCs/>
                <w:lang w:val="es-ES"/>
              </w:rPr>
              <w:t xml:space="preserve">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La cobertura de seguro será según se establece en los Incoterms.</w:t>
            </w:r>
          </w:p>
          <w:p w:rsidR="00EE7B56" w:rsidRPr="003B5C72" w:rsidRDefault="00EE7B56" w:rsidP="00D8345A">
            <w:pPr>
              <w:suppressAutoHyphens/>
              <w:spacing w:before="60" w:after="140"/>
              <w:ind w:right="-72"/>
              <w:jc w:val="both"/>
              <w:rPr>
                <w:i/>
                <w:iCs/>
                <w:lang w:val="es-ES"/>
              </w:rPr>
            </w:pPr>
            <w:r w:rsidRPr="003B5C72">
              <w:rPr>
                <w:lang w:val="es-ES"/>
              </w:rPr>
              <w:t xml:space="preserve">Si no es de acuerdo con los Incoterms, la cobertura de seguro deberá ser como sigue:  </w:t>
            </w:r>
            <w:r w:rsidRPr="006350A3">
              <w:rPr>
                <w:i/>
                <w:iCs/>
                <w:lang w:val="es-ES"/>
              </w:rPr>
              <w:t>N/A</w:t>
            </w:r>
            <w:r w:rsidRPr="003B5C72">
              <w:rPr>
                <w:i/>
                <w:iCs/>
                <w:lang w:val="es-ES"/>
              </w:rPr>
              <w:t xml:space="preserve">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La responsabilidad por el transporte de los Bienes será según se establece en los Incoterms. </w:t>
            </w:r>
          </w:p>
          <w:p w:rsidR="00EE7B56" w:rsidRPr="003B5C72" w:rsidRDefault="00EE7B56" w:rsidP="00D8345A">
            <w:pPr>
              <w:suppressAutoHyphens/>
              <w:spacing w:before="60" w:after="140"/>
              <w:ind w:right="-72"/>
              <w:jc w:val="both"/>
              <w:rPr>
                <w:i/>
                <w:iCs/>
                <w:lang w:val="es-ES"/>
              </w:rPr>
            </w:pPr>
            <w:r w:rsidRPr="003B5C72">
              <w:rPr>
                <w:lang w:val="es-ES"/>
              </w:rPr>
              <w:t xml:space="preserve">Si no está de acuerdo con los Incoterms, la responsabilidad por el </w:t>
            </w:r>
            <w:r w:rsidRPr="003B5C72">
              <w:rPr>
                <w:lang w:val="es-ES"/>
              </w:rPr>
              <w:lastRenderedPageBreak/>
              <w:t xml:space="preserve">transporte deberá ser como sigue: </w:t>
            </w:r>
            <w:r>
              <w:rPr>
                <w:lang w:val="es-ES"/>
              </w:rPr>
              <w:t>N/A</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Las inspecciones y pruebas serán como se indica a continuación: </w:t>
            </w:r>
            <w:r w:rsidRPr="00FB66E4">
              <w:rPr>
                <w:szCs w:val="22"/>
                <w:lang w:val="es-ES"/>
              </w:rPr>
              <w:t>Oficinas de la Unidad del Sistema Nacional de Información Educativa de Honduras (USINIEH), Secretaría de Estado en el Despacho de Educación, Colonia Mirador de Loarque, Comayagüela, instalaciones del antiguo INICE.</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valor de la liquidación por daños y perjuicios será: </w:t>
            </w:r>
            <w:r>
              <w:rPr>
                <w:lang w:val="es-ES"/>
              </w:rPr>
              <w:t xml:space="preserve">El valor de la multa aplicable por el incumplimiento del plazo (según las Disposiciones Generales del Presupuesto General de Ingresos y Egresos de la República, correspondientes al año 2017, </w:t>
            </w:r>
            <w:r w:rsidRPr="00422ADB">
              <w:rPr>
                <w:lang w:val="es-ES"/>
              </w:rPr>
              <w:t>artículo No. 74</w:t>
            </w:r>
            <w:r>
              <w:rPr>
                <w:lang w:val="es-ES"/>
              </w:rPr>
              <w:t>)</w:t>
            </w:r>
            <w:r w:rsidRPr="00422ADB">
              <w:rPr>
                <w:lang w:val="es-ES"/>
              </w:rPr>
              <w:t xml:space="preserve"> </w:t>
            </w:r>
            <w:r>
              <w:rPr>
                <w:lang w:val="es-ES"/>
              </w:rPr>
              <w:t>será: de acuerdo al monto del contrato, calculándose el 0.18</w:t>
            </w:r>
            <w:r w:rsidRPr="003B5C72">
              <w:rPr>
                <w:lang w:val="es-ES"/>
              </w:rPr>
              <w:t>% por día.</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lang w:val="es-ES"/>
              </w:rPr>
            </w:pPr>
            <w:r w:rsidRPr="003B5C72">
              <w:rPr>
                <w:lang w:val="es-ES"/>
              </w:rPr>
              <w:t>El monto máximo de la liquidación por daños y perjuicios será:</w:t>
            </w:r>
            <w:r w:rsidR="00FB66E4">
              <w:rPr>
                <w:lang w:val="es-ES"/>
              </w:rPr>
              <w:t xml:space="preserve"> </w:t>
            </w:r>
            <w:r>
              <w:rPr>
                <w:lang w:val="es-ES"/>
              </w:rPr>
              <w:t>en base a un máximo de 70 días de atraso en la entrega de los bienes se aplicará el</w:t>
            </w:r>
            <w:r>
              <w:rPr>
                <w:i/>
                <w:iCs/>
                <w:lang w:val="es-ES"/>
              </w:rPr>
              <w:t xml:space="preserve"> 12.6</w:t>
            </w:r>
            <w:r w:rsidRPr="003B5C72">
              <w:rPr>
                <w:i/>
                <w:iCs/>
                <w:lang w:val="es-ES"/>
              </w:rPr>
              <w:t xml:space="preserve"> </w:t>
            </w:r>
            <w:r w:rsidRPr="003B5C72">
              <w:rPr>
                <w:lang w:val="es-ES"/>
              </w:rPr>
              <w:t>%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i/>
                <w:iCs/>
                <w:lang w:val="es-ES"/>
              </w:rPr>
            </w:pPr>
            <w:r w:rsidRPr="003B5C72">
              <w:rPr>
                <w:lang w:val="es-ES"/>
              </w:rPr>
              <w:t xml:space="preserve">El período de validez de la Garantía será </w:t>
            </w:r>
            <w:r w:rsidRPr="00942CE9">
              <w:rPr>
                <w:i/>
                <w:iCs/>
                <w:lang w:val="es-ES"/>
              </w:rPr>
              <w:t>365</w:t>
            </w:r>
            <w:r w:rsidRPr="003B5C72">
              <w:rPr>
                <w:i/>
                <w:iCs/>
                <w:lang w:val="es-ES"/>
              </w:rPr>
              <w:t xml:space="preserve"> </w:t>
            </w:r>
            <w:r w:rsidRPr="003B5C72">
              <w:rPr>
                <w:lang w:val="es-ES"/>
              </w:rPr>
              <w:t xml:space="preserve">días.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lang w:val="es-ES"/>
              </w:rPr>
            </w:pPr>
            <w:r w:rsidRPr="003B5C72">
              <w:rPr>
                <w:lang w:val="es-ES"/>
              </w:rPr>
              <w:t>El plazo para reparar o reemplazar los bienes será:</w:t>
            </w:r>
            <w:r w:rsidR="00FB66E4">
              <w:rPr>
                <w:lang w:val="es-ES"/>
              </w:rPr>
              <w:t xml:space="preserve"> </w:t>
            </w:r>
            <w:r>
              <w:rPr>
                <w:i/>
                <w:iCs/>
                <w:lang w:val="es-ES"/>
              </w:rPr>
              <w:t>15</w:t>
            </w:r>
            <w:r w:rsidRPr="003B5C72">
              <w:rPr>
                <w:i/>
                <w:iCs/>
                <w:lang w:val="es-ES"/>
              </w:rPr>
              <w:t xml:space="preserve"> </w:t>
            </w:r>
            <w:r w:rsidRPr="003B5C72">
              <w:rPr>
                <w:lang w:val="es-ES"/>
              </w:rPr>
              <w:t>días.</w:t>
            </w:r>
          </w:p>
        </w:tc>
      </w:tr>
    </w:tbl>
    <w:p w:rsidR="00EE7B56" w:rsidRPr="003B5C72" w:rsidRDefault="00EE7B56" w:rsidP="00EE7B56">
      <w:pPr>
        <w:jc w:val="both"/>
        <w:rPr>
          <w:i/>
          <w:iCs/>
          <w:lang w:val="es-ES"/>
        </w:rPr>
      </w:pPr>
    </w:p>
    <w:p w:rsidR="00EE7B56" w:rsidRPr="003B5C72" w:rsidRDefault="00EE7B56" w:rsidP="00EE7B56">
      <w:pPr>
        <w:jc w:val="both"/>
        <w:rPr>
          <w:lang w:val="es-ES"/>
        </w:rPr>
        <w:sectPr w:rsidR="00EE7B56" w:rsidRPr="003B5C72" w:rsidSect="00D8345A">
          <w:headerReference w:type="default" r:id="rId34"/>
          <w:headerReference w:type="first" r:id="rId35"/>
          <w:pgSz w:w="12240" w:h="15840" w:code="1"/>
          <w:pgMar w:top="1440" w:right="1440" w:bottom="1440" w:left="1800" w:header="720" w:footer="720" w:gutter="0"/>
          <w:paperSrc w:first="3720" w:other="3720"/>
          <w:cols w:space="720"/>
          <w:titlePg/>
          <w:docGrid w:linePitch="326"/>
        </w:sectPr>
      </w:pPr>
    </w:p>
    <w:p w:rsidR="00EE7B56" w:rsidRPr="003B5C72" w:rsidRDefault="00EE7B56" w:rsidP="00EE7B56">
      <w:pPr>
        <w:pStyle w:val="Subttulo"/>
        <w:rPr>
          <w:lang w:val="es-ES"/>
        </w:rPr>
      </w:pPr>
      <w:bookmarkStart w:id="113" w:name="_Toc106187663"/>
      <w:r w:rsidRPr="003B5C72">
        <w:rPr>
          <w:lang w:val="es-ES"/>
        </w:rPr>
        <w:lastRenderedPageBreak/>
        <w:t>Sección IX. Formularios del Contrato</w:t>
      </w:r>
      <w:bookmarkEnd w:id="113"/>
    </w:p>
    <w:p w:rsidR="00EE7B56" w:rsidRPr="003B5C72" w:rsidRDefault="00EE7B56" w:rsidP="00EE7B56">
      <w:pPr>
        <w:ind w:left="1080" w:hanging="540"/>
        <w:jc w:val="both"/>
        <w:rPr>
          <w:lang w:val="es-ES"/>
        </w:rPr>
      </w:pPr>
    </w:p>
    <w:p w:rsidR="00EE7B56" w:rsidRPr="003B5C72" w:rsidRDefault="00EE7B56" w:rsidP="00EE7B56">
      <w:pPr>
        <w:ind w:left="1080" w:hanging="540"/>
        <w:jc w:val="both"/>
        <w:rPr>
          <w:lang w:val="es-ES"/>
        </w:rPr>
      </w:pPr>
    </w:p>
    <w:p w:rsidR="00EE7B56" w:rsidRPr="003B5C72" w:rsidRDefault="00EE7B56" w:rsidP="00EE7B56">
      <w:pPr>
        <w:ind w:left="1080" w:hanging="540"/>
        <w:jc w:val="center"/>
        <w:rPr>
          <w:b/>
          <w:bCs/>
          <w:sz w:val="32"/>
          <w:lang w:val="es-ES"/>
        </w:rPr>
      </w:pPr>
      <w:r w:rsidRPr="003B5C72">
        <w:rPr>
          <w:b/>
          <w:bCs/>
          <w:sz w:val="32"/>
          <w:lang w:val="es-ES"/>
        </w:rPr>
        <w:t>Índice de Formularios</w:t>
      </w:r>
    </w:p>
    <w:p w:rsidR="00EE7B56" w:rsidRPr="003B5C72" w:rsidRDefault="00EE7B56" w:rsidP="00EE7B56">
      <w:pPr>
        <w:ind w:left="1080" w:hanging="540"/>
        <w:jc w:val="both"/>
        <w:rPr>
          <w:b/>
          <w:bCs/>
          <w:sz w:val="32"/>
          <w:lang w:val="es-ES"/>
        </w:rPr>
      </w:pPr>
    </w:p>
    <w:p w:rsidR="00EE7B56" w:rsidRPr="003B5C72" w:rsidRDefault="00EE7B56" w:rsidP="00EE7B56">
      <w:pPr>
        <w:ind w:left="1080" w:hanging="540"/>
        <w:jc w:val="both"/>
        <w:rPr>
          <w:b/>
          <w:bCs/>
          <w:sz w:val="32"/>
          <w:lang w:val="es-ES"/>
        </w:rPr>
      </w:pPr>
    </w:p>
    <w:p w:rsidR="00EE7B56" w:rsidRPr="00274096" w:rsidRDefault="00EE7B56" w:rsidP="00EE7B56">
      <w:pPr>
        <w:pStyle w:val="TtulodeTDC"/>
        <w:rPr>
          <w:lang w:val="es-HN"/>
        </w:rPr>
      </w:pPr>
    </w:p>
    <w:p w:rsidR="00EE7B56" w:rsidRDefault="00EE7B56" w:rsidP="00EE7B56"/>
    <w:p w:rsidR="00EE7B56" w:rsidRPr="003B5C72" w:rsidRDefault="00EE7B56" w:rsidP="00EE7B56">
      <w:pPr>
        <w:tabs>
          <w:tab w:val="right" w:leader="dot" w:pos="9000"/>
        </w:tabs>
        <w:ind w:left="540"/>
        <w:jc w:val="both"/>
        <w:rPr>
          <w:lang w:val="es-ES"/>
        </w:rPr>
      </w:pPr>
    </w:p>
    <w:p w:rsidR="00EE7B56" w:rsidRPr="003B5C72" w:rsidRDefault="00EE7B56" w:rsidP="00EE7B56">
      <w:pPr>
        <w:ind w:left="1080" w:hanging="540"/>
        <w:jc w:val="both"/>
        <w:rPr>
          <w:lang w:val="es-ES"/>
        </w:rPr>
      </w:pPr>
    </w:p>
    <w:p w:rsidR="00EE7B56" w:rsidRPr="003B5C72" w:rsidRDefault="00EE7B56" w:rsidP="00EE7B56">
      <w:pPr>
        <w:pStyle w:val="SectionIXHeader"/>
        <w:rPr>
          <w:lang w:val="es-ES"/>
        </w:rPr>
      </w:pPr>
      <w:r w:rsidRPr="003B5C72">
        <w:rPr>
          <w:lang w:val="es-ES"/>
        </w:rPr>
        <w:br w:type="page"/>
      </w:r>
      <w:r w:rsidRPr="003B5C72">
        <w:rPr>
          <w:lang w:val="es-ES"/>
        </w:rPr>
        <w:lastRenderedPageBreak/>
        <w:t>1.  Contrato</w:t>
      </w:r>
    </w:p>
    <w:p w:rsidR="00EE7B56" w:rsidRPr="003B5C72" w:rsidRDefault="00EE7B56" w:rsidP="00EE7B56">
      <w:pPr>
        <w:jc w:val="both"/>
        <w:rPr>
          <w:b/>
          <w:bCs/>
          <w:sz w:val="36"/>
          <w:lang w:val="es-ES"/>
        </w:rPr>
      </w:pPr>
    </w:p>
    <w:p w:rsidR="00EE7B56" w:rsidRPr="003B5C72" w:rsidRDefault="00EE7B56" w:rsidP="00EE7B56">
      <w:pPr>
        <w:jc w:val="both"/>
        <w:rPr>
          <w:i/>
          <w:iCs/>
          <w:lang w:val="es-ES"/>
        </w:rPr>
      </w:pPr>
      <w:r w:rsidRPr="003B5C72">
        <w:rPr>
          <w:i/>
          <w:iCs/>
          <w:lang w:val="es-ES"/>
        </w:rPr>
        <w:t>[El Comprador completará este formulario de acuerdo con las instrucciones indicadas]</w:t>
      </w:r>
    </w:p>
    <w:p w:rsidR="00EE7B56" w:rsidRPr="003B5C72" w:rsidRDefault="00EE7B56" w:rsidP="00EE7B56">
      <w:pPr>
        <w:jc w:val="both"/>
        <w:rPr>
          <w:i/>
          <w:iCs/>
          <w:lang w:val="es-ES"/>
        </w:rPr>
      </w:pPr>
    </w:p>
    <w:p w:rsidR="00EE7B56" w:rsidRPr="003B5C72" w:rsidRDefault="00EE7B56" w:rsidP="00EE7B56">
      <w:pPr>
        <w:pStyle w:val="Outline"/>
        <w:spacing w:before="0"/>
        <w:jc w:val="both"/>
        <w:rPr>
          <w:kern w:val="0"/>
          <w:szCs w:val="24"/>
          <w:lang w:val="es-ES"/>
        </w:rPr>
      </w:pPr>
      <w:r w:rsidRPr="003B5C72">
        <w:rPr>
          <w:kern w:val="0"/>
          <w:szCs w:val="24"/>
          <w:lang w:val="es-ES"/>
        </w:rPr>
        <w:t>ESTE CONTRATO es celebrado</w:t>
      </w:r>
    </w:p>
    <w:p w:rsidR="00EE7B56" w:rsidRPr="003B5C72" w:rsidRDefault="00EE7B56" w:rsidP="00EE7B56">
      <w:pPr>
        <w:jc w:val="both"/>
        <w:rPr>
          <w:lang w:val="es-ES"/>
        </w:rPr>
      </w:pPr>
    </w:p>
    <w:p w:rsidR="00EE7B56" w:rsidRPr="003B5C72" w:rsidRDefault="00EE7B56" w:rsidP="00EE7B56">
      <w:pPr>
        <w:jc w:val="both"/>
        <w:rPr>
          <w:i/>
          <w:iCs/>
          <w:lang w:val="es-ES"/>
        </w:rPr>
      </w:pPr>
      <w:r w:rsidRPr="003B5C72">
        <w:rPr>
          <w:lang w:val="es-ES"/>
        </w:rPr>
        <w:tab/>
        <w:t>El día</w:t>
      </w:r>
      <w:r w:rsidRPr="003B5C72">
        <w:rPr>
          <w:i/>
          <w:iCs/>
          <w:lang w:val="es-ES"/>
        </w:rPr>
        <w:t xml:space="preserve">[ indicar: </w:t>
      </w:r>
      <w:r w:rsidRPr="003B5C72">
        <w:rPr>
          <w:b/>
          <w:bCs/>
          <w:i/>
          <w:iCs/>
          <w:lang w:val="es-ES"/>
        </w:rPr>
        <w:t>número</w:t>
      </w:r>
      <w:r w:rsidRPr="003B5C72">
        <w:rPr>
          <w:i/>
          <w:iCs/>
          <w:lang w:val="es-ES"/>
        </w:rPr>
        <w:t>]</w:t>
      </w:r>
      <w:r w:rsidRPr="003B5C72">
        <w:rPr>
          <w:lang w:val="es-ES"/>
        </w:rPr>
        <w:t xml:space="preserve">de </w:t>
      </w:r>
      <w:r w:rsidRPr="003B5C72">
        <w:rPr>
          <w:i/>
          <w:iCs/>
          <w:lang w:val="es-ES"/>
        </w:rPr>
        <w:t xml:space="preserve">[indicar: </w:t>
      </w:r>
      <w:r w:rsidRPr="003B5C72">
        <w:rPr>
          <w:b/>
          <w:bCs/>
          <w:i/>
          <w:iCs/>
          <w:lang w:val="es-ES"/>
        </w:rPr>
        <w:t>mes</w:t>
      </w:r>
      <w:r w:rsidRPr="003B5C72">
        <w:rPr>
          <w:i/>
          <w:iCs/>
          <w:lang w:val="es-ES"/>
        </w:rPr>
        <w:t>]</w:t>
      </w:r>
      <w:r w:rsidRPr="003B5C72">
        <w:rPr>
          <w:lang w:val="es-ES"/>
        </w:rPr>
        <w:t xml:space="preserve">de </w:t>
      </w:r>
      <w:r w:rsidRPr="003B5C72">
        <w:rPr>
          <w:i/>
          <w:iCs/>
          <w:lang w:val="es-ES"/>
        </w:rPr>
        <w:t xml:space="preserve">[indicar: </w:t>
      </w:r>
      <w:r w:rsidRPr="003B5C72">
        <w:rPr>
          <w:b/>
          <w:bCs/>
          <w:i/>
          <w:iCs/>
          <w:lang w:val="es-ES"/>
        </w:rPr>
        <w:t>año</w:t>
      </w:r>
      <w:r w:rsidRPr="003B5C72">
        <w:rPr>
          <w:i/>
          <w:iCs/>
          <w:lang w:val="es-ES"/>
        </w:rPr>
        <w:t>].</w:t>
      </w:r>
    </w:p>
    <w:p w:rsidR="00EE7B56" w:rsidRPr="003B5C72" w:rsidRDefault="00EE7B56" w:rsidP="00EE7B56">
      <w:pPr>
        <w:jc w:val="both"/>
        <w:rPr>
          <w:i/>
          <w:iCs/>
          <w:lang w:val="es-ES"/>
        </w:rPr>
      </w:pPr>
    </w:p>
    <w:p w:rsidR="00EE7B56" w:rsidRPr="003B5C72" w:rsidRDefault="00EE7B56" w:rsidP="00EE7B56">
      <w:pPr>
        <w:pStyle w:val="Outline"/>
        <w:spacing w:before="0"/>
        <w:jc w:val="both"/>
        <w:rPr>
          <w:kern w:val="0"/>
          <w:szCs w:val="24"/>
          <w:lang w:val="es-ES"/>
        </w:rPr>
      </w:pPr>
      <w:r w:rsidRPr="003B5C72">
        <w:rPr>
          <w:kern w:val="0"/>
          <w:szCs w:val="24"/>
          <w:lang w:val="es-ES"/>
        </w:rPr>
        <w:t>ENTRE</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(1)</w:t>
      </w:r>
      <w:r w:rsidRPr="003B5C72">
        <w:rPr>
          <w:lang w:val="es-ES"/>
        </w:rPr>
        <w:tab/>
      </w:r>
      <w:r w:rsidRPr="003B5C72">
        <w:rPr>
          <w:i/>
          <w:iCs/>
          <w:lang w:val="es-ES"/>
        </w:rPr>
        <w:t xml:space="preserve">[indicar nombre completo del Comprador], </w:t>
      </w:r>
      <w:r w:rsidRPr="003B5C72">
        <w:rPr>
          <w:lang w:val="es-ES"/>
        </w:rPr>
        <w:t xml:space="preserve"> una </w:t>
      </w:r>
      <w:r w:rsidRPr="003B5C72">
        <w:rPr>
          <w:i/>
          <w:iCs/>
          <w:lang w:val="es-ES"/>
        </w:rPr>
        <w:t>[ indicar la descripción de la entidad jurídica, por ejemplo, Secretaría de Salud del Gobierno de  Honduras, o corporación integrada bajo las leyes de Honduras]</w:t>
      </w:r>
      <w:r w:rsidRPr="003B5C72">
        <w:rPr>
          <w:lang w:val="es-ES"/>
        </w:rPr>
        <w:t xml:space="preserve"> y físicamente ubicada en </w:t>
      </w:r>
      <w:r w:rsidRPr="003B5C72">
        <w:rPr>
          <w:i/>
          <w:iCs/>
          <w:lang w:val="es-ES"/>
        </w:rPr>
        <w:t xml:space="preserve">[indicar la dirección del Comprador] </w:t>
      </w:r>
      <w:r w:rsidRPr="003B5C72">
        <w:rPr>
          <w:lang w:val="es-ES"/>
        </w:rPr>
        <w:t xml:space="preserve">(en adelante denominado “el Comprador”), y </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lang w:val="es-ES"/>
        </w:rPr>
        <w:t>(2)</w:t>
      </w:r>
      <w:r w:rsidRPr="003B5C72">
        <w:rPr>
          <w:lang w:val="es-ES"/>
        </w:rPr>
        <w:tab/>
      </w:r>
      <w:r w:rsidRPr="003B5C72">
        <w:rPr>
          <w:i/>
          <w:iCs/>
          <w:lang w:val="es-ES"/>
        </w:rPr>
        <w:t>[indicar el nombre del Proveedor, Datos de Registro y Dirección]</w:t>
      </w:r>
      <w:r w:rsidRPr="003B5C72">
        <w:rPr>
          <w:lang w:val="es-ES"/>
        </w:rPr>
        <w:t>(en adelante denominada “el Proveedor”).</w:t>
      </w:r>
    </w:p>
    <w:p w:rsidR="00EE7B56" w:rsidRPr="003B5C72" w:rsidRDefault="00EE7B56" w:rsidP="00EE7B56">
      <w:pPr>
        <w:ind w:left="1440" w:hanging="720"/>
        <w:jc w:val="both"/>
        <w:rPr>
          <w:lang w:val="es-ES"/>
        </w:rPr>
      </w:pPr>
    </w:p>
    <w:p w:rsidR="00EE7B56" w:rsidRPr="003B5C72" w:rsidRDefault="00EE7B56" w:rsidP="00EE7B56">
      <w:pPr>
        <w:numPr>
          <w:ilvl w:val="12"/>
          <w:numId w:val="0"/>
        </w:numPr>
        <w:suppressAutoHyphens/>
        <w:spacing w:after="180"/>
        <w:jc w:val="both"/>
        <w:rPr>
          <w:lang w:val="es-ES"/>
        </w:rPr>
      </w:pPr>
      <w:r w:rsidRPr="003B5C72">
        <w:rPr>
          <w:lang w:val="es-ES"/>
        </w:rPr>
        <w:t xml:space="preserve">POR CUANTO el Comprador ha llamado a licitación respecto de ciertos Bienes y Servicios Conexos, </w:t>
      </w:r>
      <w:r w:rsidRPr="003B5C72">
        <w:rPr>
          <w:i/>
          <w:lang w:val="es-ES"/>
        </w:rPr>
        <w:t>[inserte una breve descripción de los bienes y servicios]</w:t>
      </w:r>
      <w:r w:rsidRPr="003B5C72">
        <w:rPr>
          <w:lang w:val="es-ES"/>
        </w:rPr>
        <w:t xml:space="preserve"> y ha aceptado una oferta del Proveedor para el suministro de dichos Bienes y Servicios por la suma de </w:t>
      </w:r>
      <w:r w:rsidRPr="003B5C72">
        <w:rPr>
          <w:i/>
          <w:lang w:val="es-ES"/>
        </w:rPr>
        <w:t>[indicar el Precio del Contrato expresado en palabras y en cifras]</w:t>
      </w:r>
      <w:r w:rsidRPr="003B5C72">
        <w:rPr>
          <w:lang w:val="es-ES"/>
        </w:rPr>
        <w:t xml:space="preserve"> (en adelante denominado “Precio del Contrato”).</w:t>
      </w:r>
    </w:p>
    <w:p w:rsidR="00EE7B56" w:rsidRPr="003B5C72" w:rsidRDefault="00EE7B56" w:rsidP="00EE7B56">
      <w:pPr>
        <w:numPr>
          <w:ilvl w:val="12"/>
          <w:numId w:val="0"/>
        </w:numPr>
        <w:suppressAutoHyphens/>
        <w:spacing w:after="180"/>
        <w:jc w:val="both"/>
        <w:rPr>
          <w:lang w:val="es-ES"/>
        </w:rPr>
      </w:pPr>
      <w:r w:rsidRPr="003B5C72">
        <w:rPr>
          <w:lang w:val="es-ES"/>
        </w:rPr>
        <w:t>ESTE CONTRATO ESTIPULA LO SIGUIENTE:</w:t>
      </w:r>
    </w:p>
    <w:p w:rsidR="00EE7B56" w:rsidRPr="003B5C72" w:rsidRDefault="00EE7B56" w:rsidP="00EE7B56">
      <w:pPr>
        <w:ind w:left="720" w:hanging="720"/>
        <w:jc w:val="both"/>
        <w:rPr>
          <w:lang w:val="es-ES"/>
        </w:rPr>
      </w:pPr>
      <w:r w:rsidRPr="003B5C72">
        <w:rPr>
          <w:lang w:val="es-ES"/>
        </w:rPr>
        <w:t>1.</w:t>
      </w:r>
      <w:r w:rsidRPr="003B5C72">
        <w:rPr>
          <w:lang w:val="es-ES"/>
        </w:rPr>
        <w:tab/>
        <w:t>En este Contrato las palabras y expresiones tendrán el mismo significado que se les asigne en las respectivas condiciones del Contrato a que se refieran.</w:t>
      </w:r>
    </w:p>
    <w:p w:rsidR="00EE7B56" w:rsidRPr="003B5C72" w:rsidRDefault="00EE7B56" w:rsidP="00EE7B56">
      <w:pPr>
        <w:pStyle w:val="Outline"/>
        <w:spacing w:before="0"/>
        <w:jc w:val="both"/>
        <w:rPr>
          <w:kern w:val="0"/>
          <w:szCs w:val="24"/>
          <w:lang w:val="es-ES"/>
        </w:rPr>
      </w:pPr>
    </w:p>
    <w:p w:rsidR="00EE7B56" w:rsidRPr="003B5C72" w:rsidRDefault="00EE7B56" w:rsidP="00EE7B56">
      <w:pPr>
        <w:ind w:left="720" w:hanging="720"/>
        <w:jc w:val="both"/>
        <w:rPr>
          <w:lang w:val="es-ES"/>
        </w:rPr>
      </w:pPr>
      <w:r w:rsidRPr="003B5C72">
        <w:rPr>
          <w:lang w:val="es-ES"/>
        </w:rPr>
        <w:t>2.</w:t>
      </w:r>
      <w:r w:rsidRPr="003B5C72">
        <w:rPr>
          <w:lang w:val="es-ES"/>
        </w:rPr>
        <w:tab/>
        <w:t>Los siguientes documentos constituyen el Contrato entre el Comprador y el Proveedor, y serán leídos e interpretados como parte integral del Contrato:</w:t>
      </w:r>
    </w:p>
    <w:p w:rsidR="00EE7B56" w:rsidRPr="003B5C72" w:rsidRDefault="00EE7B56" w:rsidP="00EE7B56">
      <w:pPr>
        <w:ind w:left="720" w:hanging="720"/>
        <w:jc w:val="both"/>
        <w:rPr>
          <w:lang w:val="es-ES"/>
        </w:rPr>
      </w:pPr>
    </w:p>
    <w:p w:rsidR="00EE7B56" w:rsidRPr="003B5C72" w:rsidRDefault="00EE7B56" w:rsidP="00EE7B56">
      <w:pPr>
        <w:spacing w:line="360" w:lineRule="auto"/>
        <w:ind w:left="1440" w:hanging="720"/>
        <w:jc w:val="both"/>
        <w:rPr>
          <w:lang w:val="es-ES"/>
        </w:rPr>
      </w:pPr>
      <w:r w:rsidRPr="003B5C72">
        <w:rPr>
          <w:lang w:val="es-ES"/>
        </w:rPr>
        <w:t>(a)</w:t>
      </w:r>
      <w:r w:rsidRPr="003B5C72">
        <w:rPr>
          <w:lang w:val="es-ES"/>
        </w:rPr>
        <w:tab/>
        <w:t>Este Contrato;</w:t>
      </w:r>
    </w:p>
    <w:p w:rsidR="00EE7B56" w:rsidRPr="003B5C72" w:rsidRDefault="00EE7B56" w:rsidP="00EE7B56">
      <w:pPr>
        <w:spacing w:line="360" w:lineRule="auto"/>
        <w:ind w:left="1440" w:hanging="720"/>
        <w:jc w:val="both"/>
        <w:rPr>
          <w:lang w:val="es-ES"/>
        </w:rPr>
      </w:pPr>
      <w:r w:rsidRPr="003B5C72">
        <w:rPr>
          <w:lang w:val="es-ES"/>
        </w:rPr>
        <w:t>(b)</w:t>
      </w:r>
      <w:r w:rsidRPr="003B5C72">
        <w:rPr>
          <w:lang w:val="es-ES"/>
        </w:rPr>
        <w:tab/>
        <w:t>Las Condiciones Especiales del Contrato</w:t>
      </w:r>
    </w:p>
    <w:p w:rsidR="00EE7B56" w:rsidRPr="003B5C72" w:rsidRDefault="00EE7B56" w:rsidP="00EE7B56">
      <w:pPr>
        <w:spacing w:line="360" w:lineRule="auto"/>
        <w:ind w:left="1440" w:hanging="720"/>
        <w:jc w:val="both"/>
        <w:rPr>
          <w:lang w:val="es-ES"/>
        </w:rPr>
      </w:pPr>
      <w:r w:rsidRPr="003B5C72">
        <w:rPr>
          <w:lang w:val="es-ES"/>
        </w:rPr>
        <w:t>(c)</w:t>
      </w:r>
      <w:r w:rsidRPr="003B5C72">
        <w:rPr>
          <w:lang w:val="es-ES"/>
        </w:rPr>
        <w:tab/>
        <w:t xml:space="preserve">Las Condiciones Generales del Contrato; </w:t>
      </w:r>
    </w:p>
    <w:p w:rsidR="00EE7B56" w:rsidRPr="003B5C72" w:rsidRDefault="00EE7B56" w:rsidP="00EE7B56">
      <w:pPr>
        <w:ind w:left="1440" w:hanging="720"/>
        <w:jc w:val="both"/>
        <w:rPr>
          <w:lang w:val="es-ES"/>
        </w:rPr>
      </w:pPr>
      <w:r w:rsidRPr="003B5C72">
        <w:rPr>
          <w:lang w:val="es-ES"/>
        </w:rPr>
        <w:t>(d)</w:t>
      </w:r>
      <w:r w:rsidRPr="003B5C72">
        <w:rPr>
          <w:lang w:val="es-ES"/>
        </w:rPr>
        <w:tab/>
        <w:t>Los Requerimientos Técnicos (incluyendo la Lista de Requisitos y las Especificaciones Técnicas);</w:t>
      </w:r>
    </w:p>
    <w:p w:rsidR="00EE7B56" w:rsidRPr="003B5C72" w:rsidRDefault="00EE7B56" w:rsidP="00EE7B56">
      <w:pPr>
        <w:ind w:left="1440" w:hanging="720"/>
        <w:jc w:val="both"/>
        <w:rPr>
          <w:lang w:val="es-ES"/>
        </w:rPr>
      </w:pPr>
    </w:p>
    <w:p w:rsidR="00EE7B56" w:rsidRPr="003B5C72" w:rsidRDefault="00EE7B56" w:rsidP="00EE7B56">
      <w:pPr>
        <w:spacing w:line="360" w:lineRule="auto"/>
        <w:ind w:left="1440" w:hanging="720"/>
        <w:jc w:val="both"/>
        <w:rPr>
          <w:lang w:val="es-ES"/>
        </w:rPr>
      </w:pPr>
      <w:r w:rsidRPr="003B5C72">
        <w:rPr>
          <w:lang w:val="es-ES"/>
        </w:rPr>
        <w:t>(e)</w:t>
      </w:r>
      <w:r w:rsidRPr="003B5C72">
        <w:rPr>
          <w:lang w:val="es-ES"/>
        </w:rPr>
        <w:tab/>
        <w:t xml:space="preserve">La oferta del Proveedor y las Listas de Precios originales; </w:t>
      </w:r>
    </w:p>
    <w:p w:rsidR="00EE7B56" w:rsidRPr="003B5C72" w:rsidRDefault="00EE7B56" w:rsidP="00EE7B56">
      <w:pPr>
        <w:spacing w:line="360" w:lineRule="auto"/>
        <w:ind w:left="1440" w:hanging="720"/>
        <w:jc w:val="both"/>
        <w:rPr>
          <w:lang w:val="es-ES"/>
        </w:rPr>
      </w:pPr>
      <w:r w:rsidRPr="003B5C72">
        <w:rPr>
          <w:lang w:val="es-ES"/>
        </w:rPr>
        <w:t>(f)</w:t>
      </w:r>
      <w:r w:rsidRPr="003B5C72">
        <w:rPr>
          <w:lang w:val="es-ES"/>
        </w:rPr>
        <w:tab/>
        <w:t>La notificación de Adjudicación del Contrato emitida por el Comprador.</w:t>
      </w:r>
    </w:p>
    <w:p w:rsidR="00EE7B56" w:rsidRPr="003B5C72" w:rsidRDefault="00EE7B56" w:rsidP="00EE7B56">
      <w:pPr>
        <w:spacing w:line="360" w:lineRule="auto"/>
        <w:ind w:left="720"/>
        <w:jc w:val="both"/>
        <w:rPr>
          <w:i/>
          <w:iCs/>
          <w:sz w:val="23"/>
          <w:lang w:val="es-ES"/>
        </w:rPr>
      </w:pPr>
      <w:r w:rsidRPr="003B5C72">
        <w:rPr>
          <w:sz w:val="23"/>
          <w:lang w:val="es-ES"/>
        </w:rPr>
        <w:t>(g)</w:t>
      </w:r>
      <w:r w:rsidRPr="003B5C72">
        <w:rPr>
          <w:sz w:val="23"/>
          <w:lang w:val="es-ES"/>
        </w:rPr>
        <w:tab/>
      </w:r>
      <w:r w:rsidRPr="003B5C72">
        <w:rPr>
          <w:i/>
          <w:iCs/>
          <w:sz w:val="23"/>
          <w:lang w:val="es-ES"/>
        </w:rPr>
        <w:t>[Agregar aquí cualquier otro(s) documento(s)]</w:t>
      </w:r>
    </w:p>
    <w:p w:rsidR="00EE7B56" w:rsidRPr="003B5C72" w:rsidRDefault="00EE7B56" w:rsidP="00EE7B56">
      <w:pPr>
        <w:ind w:left="720" w:hanging="720"/>
        <w:jc w:val="both"/>
        <w:rPr>
          <w:sz w:val="23"/>
          <w:lang w:val="es-ES"/>
        </w:rPr>
      </w:pPr>
      <w:r w:rsidRPr="003B5C72">
        <w:rPr>
          <w:sz w:val="23"/>
          <w:lang w:val="es-ES"/>
        </w:rPr>
        <w:lastRenderedPageBreak/>
        <w:t>3.</w:t>
      </w:r>
      <w:r w:rsidRPr="003B5C72">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EE7B56" w:rsidRPr="003B5C72" w:rsidRDefault="00EE7B56" w:rsidP="00EE7B56">
      <w:pPr>
        <w:tabs>
          <w:tab w:val="left" w:pos="540"/>
        </w:tabs>
        <w:ind w:left="720" w:hanging="720"/>
        <w:jc w:val="both"/>
        <w:rPr>
          <w:sz w:val="23"/>
          <w:lang w:val="es-ES"/>
        </w:rPr>
      </w:pPr>
    </w:p>
    <w:p w:rsidR="00EE7B56" w:rsidRPr="003B5C72" w:rsidRDefault="00EE7B56" w:rsidP="00EE7B56">
      <w:pPr>
        <w:ind w:left="720" w:hanging="720"/>
        <w:jc w:val="both"/>
        <w:rPr>
          <w:sz w:val="23"/>
          <w:lang w:val="es-ES"/>
        </w:rPr>
      </w:pPr>
      <w:r w:rsidRPr="003B5C72">
        <w:rPr>
          <w:sz w:val="23"/>
          <w:lang w:val="es-ES"/>
        </w:rPr>
        <w:t>4.</w:t>
      </w:r>
      <w:r w:rsidRPr="003B5C72">
        <w:rPr>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EE7B56" w:rsidRPr="003B5C72" w:rsidRDefault="00EE7B56" w:rsidP="00EE7B56">
      <w:pPr>
        <w:tabs>
          <w:tab w:val="left" w:pos="540"/>
        </w:tabs>
        <w:jc w:val="both"/>
        <w:rPr>
          <w:sz w:val="23"/>
          <w:lang w:val="es-ES"/>
        </w:rPr>
      </w:pPr>
    </w:p>
    <w:p w:rsidR="00EE7B56" w:rsidRPr="003B5C72" w:rsidRDefault="00EE7B56" w:rsidP="00EE7B56">
      <w:pPr>
        <w:numPr>
          <w:ilvl w:val="12"/>
          <w:numId w:val="0"/>
        </w:numPr>
        <w:suppressAutoHyphens/>
        <w:spacing w:after="180"/>
        <w:ind w:left="720" w:hanging="720"/>
        <w:jc w:val="both"/>
        <w:rPr>
          <w:sz w:val="23"/>
          <w:lang w:val="es-ES"/>
        </w:rPr>
      </w:pPr>
      <w:r w:rsidRPr="003B5C72">
        <w:rPr>
          <w:sz w:val="23"/>
          <w:lang w:val="es-ES"/>
        </w:rPr>
        <w:t>5.</w:t>
      </w:r>
      <w:r w:rsidRPr="003B5C72">
        <w:rPr>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EE7B56" w:rsidRPr="003B5C72" w:rsidRDefault="00EE7B56" w:rsidP="00EE7B56">
      <w:pPr>
        <w:numPr>
          <w:ilvl w:val="12"/>
          <w:numId w:val="0"/>
        </w:numPr>
        <w:suppressAutoHyphens/>
        <w:spacing w:after="180"/>
        <w:jc w:val="both"/>
        <w:rPr>
          <w:sz w:val="23"/>
          <w:lang w:val="es-ES"/>
        </w:rPr>
      </w:pPr>
      <w:r w:rsidRPr="003B5C72">
        <w:rPr>
          <w:sz w:val="23"/>
          <w:lang w:val="es-ES"/>
        </w:rPr>
        <w:t xml:space="preserve">EN TESTIMONIO de lo cual las partes han suscrito el presente </w:t>
      </w:r>
      <w:r w:rsidRPr="003B5C72">
        <w:rPr>
          <w:lang w:val="es-ES"/>
        </w:rPr>
        <w:t>Contrato</w:t>
      </w:r>
      <w:r w:rsidRPr="003B5C72">
        <w:rPr>
          <w:sz w:val="23"/>
          <w:lang w:val="es-ES"/>
        </w:rPr>
        <w:t xml:space="preserve"> de conformidad con la Ley de Contratación del Estado de la República de Honduras, en el día, mes y año antes indicados.</w:t>
      </w:r>
    </w:p>
    <w:p w:rsidR="00EE7B56" w:rsidRPr="003B5C72" w:rsidRDefault="00EE7B56" w:rsidP="00EE7B56">
      <w:pPr>
        <w:numPr>
          <w:ilvl w:val="12"/>
          <w:numId w:val="0"/>
        </w:numPr>
        <w:tabs>
          <w:tab w:val="left" w:leader="underscore" w:pos="7200"/>
        </w:tabs>
        <w:suppressAutoHyphens/>
        <w:spacing w:after="180"/>
        <w:jc w:val="both"/>
        <w:rPr>
          <w:lang w:val="es-ES"/>
        </w:rPr>
      </w:pPr>
      <w:r w:rsidRPr="003B5C72">
        <w:rPr>
          <w:lang w:val="es-ES"/>
        </w:rPr>
        <w:t>Por y en nombre del Comprador</w:t>
      </w:r>
    </w:p>
    <w:p w:rsidR="00EE7B56" w:rsidRPr="003B5C72" w:rsidRDefault="00EE7B56" w:rsidP="00EE7B56">
      <w:pPr>
        <w:numPr>
          <w:ilvl w:val="12"/>
          <w:numId w:val="0"/>
        </w:numPr>
        <w:tabs>
          <w:tab w:val="left" w:leader="underscore" w:pos="7200"/>
        </w:tabs>
        <w:suppressAutoHyphens/>
        <w:spacing w:after="180"/>
        <w:jc w:val="both"/>
        <w:rPr>
          <w:sz w:val="23"/>
          <w:lang w:val="es-ES"/>
        </w:rPr>
      </w:pPr>
      <w:r w:rsidRPr="003B5C72">
        <w:rPr>
          <w:lang w:val="es-ES"/>
        </w:rPr>
        <w:t xml:space="preserve">Firmado: </w:t>
      </w:r>
      <w:r w:rsidRPr="003B5C72">
        <w:rPr>
          <w:i/>
          <w:iCs/>
          <w:lang w:val="es-ES"/>
        </w:rPr>
        <w:t xml:space="preserve"> [indicar firma]</w:t>
      </w:r>
      <w:r w:rsidRPr="003B5C72">
        <w:rPr>
          <w:lang w:val="es-ES"/>
        </w:rPr>
        <w:t xml:space="preserve"> en capacidad de </w:t>
      </w:r>
      <w:r w:rsidRPr="003B5C72">
        <w:rPr>
          <w:i/>
          <w:iCs/>
          <w:lang w:val="es-ES"/>
        </w:rPr>
        <w:t xml:space="preserve">[indicar el título u otra designación apropiada] </w:t>
      </w: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7200"/>
        </w:tabs>
        <w:suppressAutoHyphens/>
        <w:spacing w:after="180"/>
        <w:jc w:val="both"/>
        <w:rPr>
          <w:lang w:val="es-ES"/>
        </w:rPr>
      </w:pPr>
      <w:r w:rsidRPr="003B5C72">
        <w:rPr>
          <w:lang w:val="es-ES"/>
        </w:rPr>
        <w:t>Por y en nombre del Proveedor</w:t>
      </w:r>
    </w:p>
    <w:p w:rsidR="00EE7B56" w:rsidRPr="003B5C72" w:rsidRDefault="00EE7B56" w:rsidP="00EE7B56">
      <w:pPr>
        <w:numPr>
          <w:ilvl w:val="12"/>
          <w:numId w:val="0"/>
        </w:numPr>
        <w:tabs>
          <w:tab w:val="left" w:leader="underscore" w:pos="7200"/>
        </w:tabs>
        <w:suppressAutoHyphens/>
        <w:spacing w:after="180"/>
        <w:jc w:val="both"/>
        <w:rPr>
          <w:i/>
          <w:iCs/>
          <w:lang w:val="es-ES"/>
        </w:rPr>
      </w:pPr>
      <w:r w:rsidRPr="003B5C72">
        <w:rPr>
          <w:lang w:val="es-ES"/>
        </w:rPr>
        <w:t xml:space="preserve">Firmado: </w:t>
      </w:r>
      <w:r w:rsidRPr="003B5C72">
        <w:rPr>
          <w:i/>
          <w:iCs/>
          <w:lang w:val="es-ES"/>
        </w:rPr>
        <w:t xml:space="preserve">[indicar la(s) firma(s) del (los) representante(s) autorizado(s) del Proveedor] </w:t>
      </w:r>
    </w:p>
    <w:p w:rsidR="00EE7B56" w:rsidRPr="003B5C72" w:rsidRDefault="00EE7B56" w:rsidP="00EE7B56">
      <w:pPr>
        <w:numPr>
          <w:ilvl w:val="12"/>
          <w:numId w:val="0"/>
        </w:numPr>
        <w:tabs>
          <w:tab w:val="left" w:leader="underscore" w:pos="7200"/>
        </w:tabs>
        <w:suppressAutoHyphens/>
        <w:spacing w:after="180"/>
        <w:jc w:val="both"/>
        <w:rPr>
          <w:sz w:val="23"/>
          <w:lang w:val="es-ES"/>
        </w:rPr>
      </w:pPr>
      <w:r w:rsidRPr="003B5C72">
        <w:rPr>
          <w:lang w:val="es-ES"/>
        </w:rPr>
        <w:t xml:space="preserve">en capacidad de </w:t>
      </w:r>
      <w:r w:rsidRPr="003B5C72">
        <w:rPr>
          <w:i/>
          <w:iCs/>
          <w:lang w:val="es-ES"/>
        </w:rPr>
        <w:t xml:space="preserve">[indicar el título u otra designación apropiada] </w:t>
      </w: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pStyle w:val="SectionIXHeader"/>
        <w:rPr>
          <w:sz w:val="23"/>
          <w:lang w:val="es-ES"/>
        </w:rPr>
      </w:pPr>
      <w:r w:rsidRPr="003B5C72">
        <w:rPr>
          <w:sz w:val="23"/>
          <w:lang w:val="es-ES"/>
        </w:rPr>
        <w:br w:type="page"/>
      </w:r>
    </w:p>
    <w:p w:rsidR="00EE7B56" w:rsidRPr="003B5C72" w:rsidRDefault="00EE7B56" w:rsidP="00EE7B56">
      <w:pPr>
        <w:pStyle w:val="SectionIXHeader"/>
        <w:rPr>
          <w:lang w:val="es-ES"/>
        </w:rPr>
      </w:pPr>
      <w:r w:rsidRPr="003B5C72">
        <w:rPr>
          <w:lang w:val="es-ES"/>
        </w:rPr>
        <w:lastRenderedPageBreak/>
        <w:t>2.Garantía de Cumplimiento</w:t>
      </w:r>
    </w:p>
    <w:p w:rsidR="00EE7B56" w:rsidRPr="003B5C72" w:rsidRDefault="00EE7B56" w:rsidP="00EE7B56">
      <w:pPr>
        <w:jc w:val="both"/>
        <w:rPr>
          <w:lang w:val="es-ES"/>
        </w:rPr>
      </w:pPr>
    </w:p>
    <w:p w:rsidR="00EE7B56" w:rsidRPr="003B5C72" w:rsidRDefault="00EE7B56" w:rsidP="00EE7B56">
      <w:pPr>
        <w:ind w:left="1416" w:firstLine="708"/>
        <w:rPr>
          <w:b/>
          <w:u w:val="single"/>
        </w:rPr>
      </w:pPr>
      <w:r w:rsidRPr="003B5C72">
        <w:rPr>
          <w:b/>
          <w:u w:val="single"/>
        </w:rPr>
        <w:t>FORMATO GARANTIA DE CUMPLIMIENTO</w:t>
      </w:r>
    </w:p>
    <w:p w:rsidR="00EE7B56" w:rsidRPr="003B5C72" w:rsidRDefault="00EE7B56" w:rsidP="00EE7B56">
      <w:pPr>
        <w:jc w:val="center"/>
        <w:rPr>
          <w:b/>
        </w:rPr>
      </w:pPr>
      <w:r w:rsidRPr="003B5C72">
        <w:rPr>
          <w:b/>
        </w:rPr>
        <w:t>ASEGURADORA / BANCO</w:t>
      </w:r>
    </w:p>
    <w:p w:rsidR="00EE7B56" w:rsidRPr="003B5C72" w:rsidRDefault="00EE7B56" w:rsidP="00EE7B56">
      <w:pPr>
        <w:rPr>
          <w:b/>
        </w:rPr>
      </w:pP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CUMPLIMIENTO Nº:</w:t>
      </w:r>
      <w:r w:rsidRPr="003B5C72">
        <w:rPr>
          <w:b/>
        </w:rPr>
        <w:tab/>
      </w:r>
      <w:r w:rsidRPr="003B5C72">
        <w:rPr>
          <w:b/>
        </w:rPr>
        <w:tab/>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r>
      <w:r w:rsidRPr="003B5C72">
        <w:rPr>
          <w:b/>
        </w:rPr>
        <w:tab/>
        <w:t>______________________________________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t>______________________________________________</w:t>
      </w:r>
    </w:p>
    <w:p w:rsidR="00EE7B56" w:rsidRPr="003B5C72" w:rsidRDefault="00EE7B56" w:rsidP="00EE7B56"/>
    <w:p w:rsidR="00EE7B56" w:rsidRPr="003B5C72" w:rsidRDefault="00EE7B56" w:rsidP="00EE7B5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EE7B56" w:rsidRPr="003B5C72" w:rsidRDefault="00EE7B56" w:rsidP="00EE7B56">
      <w:pPr>
        <w:jc w:val="both"/>
        <w:rPr>
          <w:b/>
        </w:rPr>
      </w:pPr>
    </w:p>
    <w:p w:rsidR="00EE7B56" w:rsidRPr="003B5C72" w:rsidRDefault="00EE7B56" w:rsidP="00EE7B56">
      <w:pPr>
        <w:jc w:val="both"/>
        <w:rPr>
          <w:b/>
        </w:rPr>
      </w:pPr>
      <w:r w:rsidRPr="003B5C72">
        <w:rPr>
          <w:b/>
        </w:rPr>
        <w:t xml:space="preserve">SUMA </w:t>
      </w:r>
    </w:p>
    <w:p w:rsidR="00EE7B56" w:rsidRPr="003B5C72" w:rsidRDefault="00EE7B56" w:rsidP="00EE7B56">
      <w:pPr>
        <w:jc w:val="both"/>
      </w:pPr>
      <w:r w:rsidRPr="003B5C72">
        <w:rPr>
          <w:b/>
        </w:rPr>
        <w:t>AFIANZADA/ GARANTIZADA:</w:t>
      </w:r>
      <w:r w:rsidRPr="003B5C72">
        <w:rPr>
          <w:b/>
        </w:rPr>
        <w:tab/>
      </w:r>
      <w:r w:rsidRPr="003B5C72">
        <w:rPr>
          <w:b/>
        </w:rPr>
        <w:tab/>
      </w:r>
      <w:r w:rsidRPr="003B5C72">
        <w:t>__________________________</w:t>
      </w:r>
      <w:r w:rsidRPr="003B5C72">
        <w:tab/>
      </w:r>
    </w:p>
    <w:p w:rsidR="00EE7B56" w:rsidRPr="003B5C72" w:rsidRDefault="00EE7B56" w:rsidP="00EE7B56">
      <w:pPr>
        <w:jc w:val="both"/>
        <w:rPr>
          <w:b/>
        </w:rPr>
      </w:pPr>
    </w:p>
    <w:p w:rsidR="00EE7B56" w:rsidRPr="003B5C72" w:rsidRDefault="00EE7B56" w:rsidP="00EE7B56">
      <w:pPr>
        <w:jc w:val="both"/>
        <w:rPr>
          <w:b/>
        </w:rPr>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CLAUSULA OBLIGATORIA: </w:t>
      </w:r>
      <w:r w:rsidRPr="003B5C72">
        <w:t xml:space="preserve">LA PRESENTE GARANTIA SERA EJECUTADA POR EL VALOR RESULTANTE DE LA LIQUIDACION EN LA ENTREGA DEL SUMINISTRO, A SIMPLE REQUERIMIENTO DEL BENEFICIARIO.   ACOMPAÑADA DE UNA RESOLUCION FIRME DE INCUMPLIMIENTO,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 Municipio de ______, a los  _______ del mes de _______ del año _____________.</w:t>
      </w:r>
    </w:p>
    <w:p w:rsidR="00EE7B56" w:rsidRPr="003B5C72" w:rsidRDefault="00EE7B56" w:rsidP="00EE7B56">
      <w:pPr>
        <w:jc w:val="both"/>
      </w:pPr>
    </w:p>
    <w:p w:rsidR="00EE7B56" w:rsidRPr="003B5C72" w:rsidRDefault="00EE7B56" w:rsidP="00EE7B56">
      <w:pPr>
        <w:jc w:val="center"/>
        <w:rPr>
          <w:b/>
        </w:rPr>
      </w:pPr>
    </w:p>
    <w:p w:rsidR="00EE7B56" w:rsidRPr="003B5C72" w:rsidRDefault="00EE7B56" w:rsidP="00EE7B56">
      <w:pPr>
        <w:ind w:left="2892" w:firstLine="708"/>
        <w:jc w:val="both"/>
        <w:rPr>
          <w:b/>
        </w:rPr>
      </w:pPr>
      <w:r w:rsidRPr="003B5C72">
        <w:rPr>
          <w:b/>
        </w:rPr>
        <w:t xml:space="preserve">FIRMA AUTORIZADA </w:t>
      </w:r>
    </w:p>
    <w:p w:rsidR="00EE7B56" w:rsidRPr="003B5C72" w:rsidRDefault="00EE7B56" w:rsidP="00EE7B56">
      <w:pPr>
        <w:jc w:val="center"/>
        <w:rPr>
          <w:rFonts w:ascii="Garamond" w:hAnsi="Garamond"/>
          <w:b/>
          <w:sz w:val="36"/>
          <w:szCs w:val="36"/>
          <w:u w:val="single"/>
        </w:rPr>
      </w:pPr>
      <w:r>
        <w:rPr>
          <w:b/>
          <w:sz w:val="36"/>
          <w:szCs w:val="36"/>
          <w:lang w:val="es-ES"/>
        </w:rPr>
        <w:lastRenderedPageBreak/>
        <w:t>3</w:t>
      </w:r>
      <w:r w:rsidRPr="003B5C72">
        <w:rPr>
          <w:b/>
          <w:sz w:val="36"/>
          <w:szCs w:val="36"/>
          <w:lang w:val="es-ES"/>
        </w:rPr>
        <w:t>.  Garantía de Calidad</w:t>
      </w:r>
      <w:r w:rsidRPr="003B5C72">
        <w:rPr>
          <w:rStyle w:val="Refdenotaalpie"/>
          <w:sz w:val="36"/>
          <w:szCs w:val="36"/>
          <w:lang w:val="es-ES"/>
        </w:rPr>
        <w:footnoteReference w:id="3"/>
      </w:r>
    </w:p>
    <w:p w:rsidR="00EE7B56" w:rsidRPr="003B5C72" w:rsidRDefault="00EE7B56" w:rsidP="00EE7B56">
      <w:pPr>
        <w:ind w:left="2124"/>
        <w:rPr>
          <w:rFonts w:ascii="Garamond" w:hAnsi="Garamond"/>
          <w:b/>
          <w:u w:val="single"/>
        </w:rPr>
      </w:pPr>
    </w:p>
    <w:p w:rsidR="00EE7B56" w:rsidRPr="003B5C72" w:rsidRDefault="00EE7B56" w:rsidP="00EE7B56">
      <w:pPr>
        <w:ind w:left="2844" w:firstLine="36"/>
        <w:rPr>
          <w:b/>
          <w:u w:val="single"/>
        </w:rPr>
      </w:pPr>
      <w:r w:rsidRPr="003B5C72">
        <w:rPr>
          <w:b/>
          <w:u w:val="single"/>
        </w:rPr>
        <w:t>FORMATO GARANTIA DE CALIDAD</w:t>
      </w:r>
    </w:p>
    <w:p w:rsidR="00EE7B56" w:rsidRPr="003B5C72" w:rsidRDefault="00EE7B56" w:rsidP="00EE7B56">
      <w:pPr>
        <w:jc w:val="center"/>
        <w:rPr>
          <w:b/>
        </w:rPr>
      </w:pPr>
      <w:r w:rsidRPr="003B5C72">
        <w:rPr>
          <w:b/>
        </w:rPr>
        <w:t xml:space="preserve">          ASEGURADORA / BANCO</w:t>
      </w:r>
    </w:p>
    <w:p w:rsidR="00EE7B56" w:rsidRPr="003B5C72" w:rsidRDefault="00EE7B56" w:rsidP="00EE7B56">
      <w:pPr>
        <w:rPr>
          <w:b/>
        </w:rPr>
      </w:pP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t>___________________________________________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rPr>
          <w:b/>
        </w:rPr>
        <w:tab/>
      </w:r>
      <w:r w:rsidRPr="003B5C72">
        <w:t>___________________________________________</w:t>
      </w:r>
    </w:p>
    <w:p w:rsidR="00EE7B56" w:rsidRPr="003B5C72" w:rsidRDefault="00EE7B56" w:rsidP="00EE7B56"/>
    <w:p w:rsidR="00EE7B56" w:rsidRPr="003B5C72" w:rsidRDefault="00EE7B56" w:rsidP="00EE7B5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 xml:space="preserve">SUMA </w:t>
      </w:r>
    </w:p>
    <w:p w:rsidR="00EE7B56" w:rsidRPr="003B5C72" w:rsidRDefault="00EE7B56" w:rsidP="00EE7B56">
      <w:pPr>
        <w:jc w:val="both"/>
      </w:pPr>
      <w:r w:rsidRPr="003B5C72">
        <w:rPr>
          <w:b/>
        </w:rPr>
        <w:t>AFIANZADA/ GARANTIZADA:</w:t>
      </w:r>
      <w:r w:rsidRPr="003B5C72">
        <w:rPr>
          <w:b/>
        </w:rPr>
        <w:tab/>
      </w:r>
      <w:r w:rsidRPr="003B5C72">
        <w:rPr>
          <w:b/>
        </w:rPr>
        <w:tab/>
      </w:r>
      <w:r w:rsidRPr="003B5C72">
        <w:t>__________________________</w:t>
      </w:r>
      <w:r w:rsidRPr="003B5C72">
        <w:tab/>
      </w:r>
    </w:p>
    <w:p w:rsidR="00EE7B56" w:rsidRPr="003B5C72" w:rsidRDefault="00EE7B56" w:rsidP="00EE7B56">
      <w:pPr>
        <w:jc w:val="both"/>
        <w:rPr>
          <w:b/>
        </w:rPr>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CLAUSULA OBLIGATORIA: “</w:t>
      </w:r>
      <w:r w:rsidRPr="003B5C72">
        <w:t xml:space="preserve">LA PRESENTE GARANTIA SERA EJECUTADA POR EL VALOR RESULTANTE DE LA LIQUIDACION DE CALIDAD, A SIMPLE REQUERIMIENTO DEL (BENEFICIARIO) ACOMPAÑADA DE UNA RESOLUCION FIRME DE INCUMPLIMIENTO EN LA CORRECCION DE FALLAS, DESPERFECTOS O PRESTACION DE SERVICOS CONEXOS CONFORME A LEY,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_______, Municipio ________, a los _______ del mes de _______ del año _____________.</w:t>
      </w:r>
    </w:p>
    <w:p w:rsidR="00EE7B56" w:rsidRDefault="00EE7B56" w:rsidP="00EE7B56">
      <w:pPr>
        <w:jc w:val="both"/>
      </w:pPr>
    </w:p>
    <w:p w:rsidR="00EE7B56" w:rsidRDefault="00EE7B56" w:rsidP="00EE7B56">
      <w:pPr>
        <w:jc w:val="both"/>
      </w:pPr>
    </w:p>
    <w:p w:rsidR="00EE7B56" w:rsidRPr="003B5C72" w:rsidRDefault="00EE7B56" w:rsidP="00EE7B56">
      <w:pPr>
        <w:jc w:val="center"/>
      </w:pPr>
    </w:p>
    <w:p w:rsidR="00EE7B56" w:rsidRPr="003B5C72" w:rsidRDefault="00EE7B56" w:rsidP="00EE7B56">
      <w:pPr>
        <w:ind w:left="2892" w:firstLine="708"/>
        <w:jc w:val="both"/>
        <w:rPr>
          <w:b/>
        </w:rPr>
      </w:pPr>
      <w:r w:rsidRPr="003B5C72">
        <w:rPr>
          <w:b/>
        </w:rPr>
        <w:t xml:space="preserve">FIRMA AUTORIZADA </w:t>
      </w:r>
    </w:p>
    <w:p w:rsidR="00EE7B56" w:rsidRPr="003B5C72" w:rsidRDefault="00EE7B56" w:rsidP="00EE7B56">
      <w:pPr>
        <w:pStyle w:val="Subttulo"/>
        <w:rPr>
          <w:lang w:val="es-ES"/>
        </w:rPr>
      </w:pPr>
      <w:r>
        <w:rPr>
          <w:lang w:val="es-ES"/>
        </w:rPr>
        <w:lastRenderedPageBreak/>
        <w:t xml:space="preserve">4. </w:t>
      </w:r>
      <w:r w:rsidRPr="003B5C72">
        <w:rPr>
          <w:lang w:val="es-ES"/>
        </w:rPr>
        <w:t>Aviso de Licitación Pública</w:t>
      </w:r>
    </w:p>
    <w:p w:rsidR="00EE7B56" w:rsidRPr="003B5C72" w:rsidRDefault="00EE7B56" w:rsidP="00EE7B56">
      <w:pPr>
        <w:spacing w:after="200"/>
        <w:jc w:val="center"/>
        <w:rPr>
          <w:i/>
          <w:iCs/>
          <w:lang w:val="es-ES"/>
        </w:rPr>
      </w:pPr>
      <w:r>
        <w:rPr>
          <w:b/>
          <w:bCs/>
          <w:noProof/>
          <w:lang w:val="es-HN" w:eastAsia="es-HN"/>
        </w:rPr>
        <w:drawing>
          <wp:inline distT="0" distB="0" distL="0" distR="0">
            <wp:extent cx="2651079" cy="11600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2656205" cy="1162303"/>
                    </a:xfrm>
                    <a:prstGeom prst="rect">
                      <a:avLst/>
                    </a:prstGeom>
                    <a:noFill/>
                  </pic:spPr>
                </pic:pic>
              </a:graphicData>
            </a:graphic>
          </wp:inline>
        </w:drawing>
      </w:r>
      <w:r w:rsidRPr="003B5C72">
        <w:rPr>
          <w:i/>
          <w:iCs/>
          <w:lang w:val="es-ES"/>
        </w:rPr>
        <w:t xml:space="preserve"> </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República de Honduras</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Secretaría de Estado en el Despacho de Educación</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 xml:space="preserve"> </w:t>
      </w:r>
      <w:r w:rsidRPr="00FB66E4">
        <w:rPr>
          <w:rFonts w:ascii="Times New Roman" w:hAnsi="Times New Roman"/>
          <w:b/>
          <w:i/>
          <w:sz w:val="32"/>
          <w:szCs w:val="32"/>
        </w:rPr>
        <w:t>“</w:t>
      </w:r>
      <w:r w:rsidRPr="00FB66E4">
        <w:rPr>
          <w:rFonts w:ascii="Times New Roman" w:hAnsi="Times New Roman"/>
          <w:b/>
          <w:i/>
          <w:sz w:val="20"/>
          <w:szCs w:val="32"/>
        </w:rPr>
        <w:t xml:space="preserve">ADQUISICIÓN DE </w:t>
      </w:r>
      <w:r w:rsidRPr="00FB66E4">
        <w:rPr>
          <w:rFonts w:ascii="Times New Roman" w:hAnsi="Times New Roman"/>
          <w:b/>
          <w:bCs/>
          <w:i/>
          <w:iCs/>
          <w:sz w:val="20"/>
          <w:lang w:val="es-ES"/>
        </w:rPr>
        <w:t>TRES SERVIDORES FISICOS DE ÚLTIMA GENERACIÓN Y UN NAS (ALMACENAMIENTO CONECTADO EN RED)”</w:t>
      </w:r>
    </w:p>
    <w:p w:rsidR="00EE7B56" w:rsidRPr="00DD3484" w:rsidRDefault="00EE7B56" w:rsidP="00EE7B56">
      <w:pPr>
        <w:jc w:val="center"/>
        <w:rPr>
          <w:b/>
          <w:lang w:val="es-ES"/>
        </w:rPr>
      </w:pPr>
      <w:r w:rsidRPr="00DD3484">
        <w:rPr>
          <w:b/>
          <w:lang w:val="es-ES"/>
        </w:rPr>
        <w:t>LPN No. 00</w:t>
      </w:r>
      <w:r>
        <w:rPr>
          <w:b/>
          <w:lang w:val="es-ES"/>
        </w:rPr>
        <w:t>2</w:t>
      </w:r>
      <w:r w:rsidRPr="00DD3484">
        <w:rPr>
          <w:b/>
          <w:lang w:val="es-ES"/>
        </w:rPr>
        <w:t>-</w:t>
      </w:r>
      <w:r>
        <w:rPr>
          <w:b/>
          <w:lang w:val="es-ES"/>
        </w:rPr>
        <w:t>USINIEH</w:t>
      </w:r>
      <w:r w:rsidRPr="00DD3484">
        <w:rPr>
          <w:b/>
          <w:lang w:val="es-ES"/>
        </w:rPr>
        <w:t>/DGA-SE-201</w:t>
      </w:r>
      <w:r>
        <w:rPr>
          <w:b/>
          <w:lang w:val="es-ES"/>
        </w:rPr>
        <w:t>7</w:t>
      </w:r>
    </w:p>
    <w:p w:rsidR="00EE7B56" w:rsidRPr="003B5C72" w:rsidRDefault="00EE7B56" w:rsidP="00EE7B56">
      <w:pPr>
        <w:spacing w:after="200"/>
        <w:jc w:val="center"/>
        <w:rPr>
          <w:i/>
          <w:iCs/>
          <w:lang w:val="es-ES"/>
        </w:rPr>
      </w:pPr>
    </w:p>
    <w:p w:rsidR="00EE7B56" w:rsidRPr="00A2187B" w:rsidRDefault="00EE7B56" w:rsidP="00A2187B">
      <w:pPr>
        <w:spacing w:after="240"/>
        <w:jc w:val="both"/>
        <w:rPr>
          <w:i/>
          <w:sz w:val="22"/>
          <w:lang w:val="es-ES"/>
        </w:rPr>
      </w:pPr>
      <w:r w:rsidRPr="003B5C72">
        <w:rPr>
          <w:lang w:val="es-ES"/>
        </w:rPr>
        <w:t>1.</w:t>
      </w:r>
      <w:r>
        <w:rPr>
          <w:lang w:val="es-ES"/>
        </w:rPr>
        <w:t xml:space="preserve"> </w:t>
      </w:r>
      <w:r w:rsidR="00FB66E4" w:rsidRPr="007A2A21">
        <w:rPr>
          <w:lang w:val="es-ES"/>
        </w:rPr>
        <w:t xml:space="preserve">La Secretaría de Estado en el Despacho de Educación invita a las empresas interesadas en participar en la Licitación Pública Nacional No. </w:t>
      </w:r>
      <w:r w:rsidR="00FB66E4" w:rsidRPr="007A2A21">
        <w:rPr>
          <w:b/>
          <w:lang w:val="es-ES"/>
        </w:rPr>
        <w:t>LPN No. 002-USINIEH/DGA-SE-2017</w:t>
      </w:r>
      <w:r w:rsidR="00FB66E4">
        <w:rPr>
          <w:b/>
          <w:lang w:val="es-ES"/>
        </w:rPr>
        <w:t xml:space="preserve"> </w:t>
      </w:r>
      <w:r w:rsidR="00FB66E4" w:rsidRPr="007A2A21">
        <w:rPr>
          <w:iCs/>
          <w:lang w:val="es-ES"/>
        </w:rPr>
        <w:t xml:space="preserve">a presentar </w:t>
      </w:r>
      <w:r w:rsidR="00FB66E4" w:rsidRPr="007A2A21">
        <w:rPr>
          <w:lang w:val="es-ES"/>
        </w:rPr>
        <w:t xml:space="preserve">ofertas selladas para </w:t>
      </w:r>
      <w:r w:rsidR="00FB66E4" w:rsidRPr="00A2187B">
        <w:rPr>
          <w:b/>
          <w:sz w:val="22"/>
        </w:rPr>
        <w:t xml:space="preserve">“ADQUISICIÓN DE </w:t>
      </w:r>
      <w:r w:rsidR="00FB66E4" w:rsidRPr="00A2187B">
        <w:rPr>
          <w:b/>
          <w:bCs/>
          <w:iCs/>
          <w:sz w:val="22"/>
          <w:lang w:val="es-ES"/>
        </w:rPr>
        <w:t>TRES SERVIDORES FISICOS DE ÚLTIMA GENERACIÓN Y UN NAS (ALMACENAMIENTO CONECTADO EN RED)”:</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3118"/>
        <w:gridCol w:w="1559"/>
      </w:tblGrid>
      <w:tr w:rsidR="00EE7B56" w:rsidRPr="008030C6" w:rsidTr="00D8345A">
        <w:trPr>
          <w:trHeight w:val="425"/>
        </w:trPr>
        <w:tc>
          <w:tcPr>
            <w:tcW w:w="1276" w:type="dxa"/>
            <w:vAlign w:val="center"/>
          </w:tcPr>
          <w:p w:rsidR="00EE7B56" w:rsidRPr="008030C6" w:rsidRDefault="00EE7B56" w:rsidP="00D8345A">
            <w:pPr>
              <w:spacing w:before="240"/>
              <w:jc w:val="center"/>
              <w:rPr>
                <w:b/>
                <w:kern w:val="28"/>
              </w:rPr>
            </w:pPr>
          </w:p>
        </w:tc>
        <w:tc>
          <w:tcPr>
            <w:tcW w:w="3118" w:type="dxa"/>
            <w:vAlign w:val="center"/>
          </w:tcPr>
          <w:p w:rsidR="00EE7B56" w:rsidRPr="008030C6" w:rsidRDefault="00EE7B56" w:rsidP="00D8345A">
            <w:pPr>
              <w:spacing w:before="240"/>
              <w:jc w:val="center"/>
              <w:rPr>
                <w:b/>
                <w:kern w:val="28"/>
              </w:rPr>
            </w:pPr>
            <w:r w:rsidRPr="008030C6">
              <w:rPr>
                <w:b/>
                <w:kern w:val="28"/>
              </w:rPr>
              <w:t>Descripción</w:t>
            </w:r>
          </w:p>
        </w:tc>
        <w:tc>
          <w:tcPr>
            <w:tcW w:w="1559" w:type="dxa"/>
            <w:vAlign w:val="center"/>
          </w:tcPr>
          <w:p w:rsidR="00EE7B56" w:rsidRPr="008030C6" w:rsidRDefault="00EE7B56" w:rsidP="00D8345A">
            <w:pPr>
              <w:spacing w:before="240"/>
              <w:jc w:val="center"/>
              <w:rPr>
                <w:b/>
                <w:kern w:val="28"/>
              </w:rPr>
            </w:pPr>
            <w:r w:rsidRPr="008030C6">
              <w:rPr>
                <w:b/>
                <w:kern w:val="28"/>
              </w:rPr>
              <w:t>Cantidad</w:t>
            </w:r>
          </w:p>
        </w:tc>
      </w:tr>
      <w:tr w:rsidR="00EE7B56" w:rsidRPr="008030C6" w:rsidTr="00D8345A">
        <w:trPr>
          <w:trHeight w:val="428"/>
        </w:trPr>
        <w:tc>
          <w:tcPr>
            <w:tcW w:w="1276" w:type="dxa"/>
          </w:tcPr>
          <w:p w:rsidR="00EE7B56" w:rsidRPr="008030C6" w:rsidRDefault="00EE7B56" w:rsidP="00D8345A">
            <w:pPr>
              <w:spacing w:before="240"/>
              <w:jc w:val="center"/>
              <w:rPr>
                <w:kern w:val="28"/>
              </w:rPr>
            </w:pPr>
            <w:r w:rsidRPr="008030C6">
              <w:rPr>
                <w:kern w:val="28"/>
              </w:rPr>
              <w:t>1</w:t>
            </w:r>
          </w:p>
        </w:tc>
        <w:tc>
          <w:tcPr>
            <w:tcW w:w="3118" w:type="dxa"/>
          </w:tcPr>
          <w:p w:rsidR="00EE7B56" w:rsidRPr="008030C6" w:rsidRDefault="00EE7B56" w:rsidP="00D8345A">
            <w:pPr>
              <w:spacing w:before="240"/>
              <w:jc w:val="center"/>
              <w:rPr>
                <w:kern w:val="28"/>
              </w:rPr>
            </w:pPr>
            <w:r w:rsidRPr="008030C6">
              <w:rPr>
                <w:kern w:val="28"/>
              </w:rPr>
              <w:t>Servidores Tipo Rack</w:t>
            </w:r>
          </w:p>
        </w:tc>
        <w:tc>
          <w:tcPr>
            <w:tcW w:w="1559" w:type="dxa"/>
          </w:tcPr>
          <w:p w:rsidR="00EE7B56" w:rsidRPr="008030C6" w:rsidRDefault="00FB66E4" w:rsidP="00D8345A">
            <w:pPr>
              <w:spacing w:before="240"/>
              <w:jc w:val="center"/>
              <w:rPr>
                <w:kern w:val="28"/>
              </w:rPr>
            </w:pPr>
            <w:r>
              <w:rPr>
                <w:kern w:val="28"/>
              </w:rPr>
              <w:t>3</w:t>
            </w:r>
          </w:p>
        </w:tc>
      </w:tr>
      <w:tr w:rsidR="00EE7B56" w:rsidRPr="008030C6" w:rsidTr="00D8345A">
        <w:tc>
          <w:tcPr>
            <w:tcW w:w="1276" w:type="dxa"/>
          </w:tcPr>
          <w:p w:rsidR="00EE7B56" w:rsidRPr="008030C6" w:rsidRDefault="00EE7B56" w:rsidP="00D8345A">
            <w:pPr>
              <w:spacing w:before="240"/>
              <w:jc w:val="center"/>
              <w:rPr>
                <w:kern w:val="28"/>
              </w:rPr>
            </w:pPr>
            <w:r w:rsidRPr="008030C6">
              <w:rPr>
                <w:kern w:val="28"/>
              </w:rPr>
              <w:t>2</w:t>
            </w:r>
          </w:p>
        </w:tc>
        <w:tc>
          <w:tcPr>
            <w:tcW w:w="3118" w:type="dxa"/>
          </w:tcPr>
          <w:p w:rsidR="00EE7B56" w:rsidRPr="008030C6" w:rsidRDefault="00EE7B56" w:rsidP="00D8345A">
            <w:pPr>
              <w:spacing w:before="240"/>
              <w:jc w:val="center"/>
              <w:rPr>
                <w:kern w:val="28"/>
              </w:rPr>
            </w:pPr>
            <w:r w:rsidRPr="008030C6">
              <w:rPr>
                <w:kern w:val="28"/>
              </w:rPr>
              <w:t>NAS de Marca y de Línea Empresarial de Fabricación Reciente</w:t>
            </w:r>
          </w:p>
        </w:tc>
        <w:tc>
          <w:tcPr>
            <w:tcW w:w="1559" w:type="dxa"/>
          </w:tcPr>
          <w:p w:rsidR="00EE7B56" w:rsidRPr="008030C6" w:rsidRDefault="00EE7B56" w:rsidP="00D8345A">
            <w:pPr>
              <w:spacing w:before="240"/>
              <w:jc w:val="center"/>
              <w:rPr>
                <w:kern w:val="28"/>
              </w:rPr>
            </w:pPr>
            <w:r w:rsidRPr="008030C6">
              <w:rPr>
                <w:kern w:val="28"/>
              </w:rPr>
              <w:t>1</w:t>
            </w:r>
          </w:p>
        </w:tc>
      </w:tr>
    </w:tbl>
    <w:p w:rsidR="00EE7B56" w:rsidRPr="003B5C72" w:rsidRDefault="00EE7B56" w:rsidP="00EE7B56">
      <w:pPr>
        <w:spacing w:after="200"/>
        <w:jc w:val="both"/>
        <w:rPr>
          <w:i/>
          <w:iCs/>
          <w:lang w:val="es-ES"/>
        </w:rPr>
      </w:pPr>
    </w:p>
    <w:p w:rsidR="00EE7B56" w:rsidRPr="003B5C72" w:rsidRDefault="00EE7B56" w:rsidP="00EE7B56">
      <w:pPr>
        <w:spacing w:after="200"/>
        <w:jc w:val="both"/>
        <w:rPr>
          <w:i/>
          <w:lang w:val="es-ES"/>
        </w:rPr>
      </w:pPr>
      <w:r w:rsidRPr="003B5C72">
        <w:rPr>
          <w:lang w:val="es-ES"/>
        </w:rPr>
        <w:t xml:space="preserve">2. El financiamiento para la realización del presente proceso proviene de </w:t>
      </w:r>
      <w:r>
        <w:rPr>
          <w:lang w:val="es-ES"/>
        </w:rPr>
        <w:t>fondos nacionales</w:t>
      </w:r>
      <w:r w:rsidR="00A2187B">
        <w:rPr>
          <w:lang w:val="es-ES"/>
        </w:rPr>
        <w:t>.</w:t>
      </w:r>
    </w:p>
    <w:p w:rsidR="00EE7B56" w:rsidRPr="003B5C72" w:rsidRDefault="00EE7B56" w:rsidP="00EE7B56">
      <w:pPr>
        <w:spacing w:after="200"/>
        <w:jc w:val="both"/>
        <w:rPr>
          <w:i/>
          <w:lang w:val="es-ES"/>
        </w:rPr>
      </w:pPr>
      <w:r w:rsidRPr="003B5C72">
        <w:rPr>
          <w:lang w:val="es-ES"/>
        </w:rPr>
        <w:t>3.</w:t>
      </w:r>
      <w:r w:rsidR="00FB66E4">
        <w:rPr>
          <w:lang w:val="es-ES"/>
        </w:rPr>
        <w:t xml:space="preserve"> </w:t>
      </w:r>
      <w:r w:rsidRPr="003B5C72">
        <w:rPr>
          <w:lang w:val="es-ES"/>
        </w:rPr>
        <w:t xml:space="preserve">La licitación se efectuará conforme a los procedimientos de Licitación Pública Nacional (LPN) establecidos en la </w:t>
      </w:r>
      <w:r w:rsidRPr="003B5C72">
        <w:rPr>
          <w:lang w:val="es-MX"/>
        </w:rPr>
        <w:t>Ley de Contratación del Estado y su Reglamento</w:t>
      </w:r>
      <w:r w:rsidRPr="003B5C72">
        <w:rPr>
          <w:i/>
          <w:lang w:val="es-ES"/>
        </w:rPr>
        <w:t>.</w:t>
      </w:r>
    </w:p>
    <w:p w:rsidR="00EE7B56" w:rsidRPr="003B5C72" w:rsidRDefault="00EE7B56" w:rsidP="00EE7B56">
      <w:pPr>
        <w:spacing w:after="200"/>
        <w:jc w:val="both"/>
        <w:rPr>
          <w:i/>
          <w:lang w:val="es-ES"/>
        </w:rPr>
      </w:pPr>
      <w:r w:rsidRPr="003B5C72">
        <w:rPr>
          <w:lang w:val="es-ES"/>
        </w:rPr>
        <w:t>4.</w:t>
      </w:r>
      <w:r w:rsidR="00FB66E4">
        <w:rPr>
          <w:lang w:val="es-ES"/>
        </w:rPr>
        <w:t xml:space="preserve"> </w:t>
      </w:r>
      <w:r w:rsidRPr="003B5C72">
        <w:rPr>
          <w:lang w:val="es-ES"/>
        </w:rPr>
        <w:t xml:space="preserve">Los interesados podrán adquirir los documentos de la presente licitación, mediante solicitud escrita </w:t>
      </w:r>
      <w:r w:rsidRPr="00A2187B">
        <w:rPr>
          <w:sz w:val="28"/>
          <w:lang w:val="es-ES"/>
        </w:rPr>
        <w:t xml:space="preserve">a </w:t>
      </w:r>
      <w:r w:rsidRPr="00A2187B">
        <w:rPr>
          <w:szCs w:val="22"/>
          <w:lang w:val="es-ES"/>
        </w:rPr>
        <w:t>la Dirección General de Adquisiciones</w:t>
      </w:r>
      <w:r w:rsidRPr="003B5C72">
        <w:rPr>
          <w:i/>
          <w:lang w:val="es-ES"/>
        </w:rPr>
        <w:t>;</w:t>
      </w:r>
      <w:r w:rsidRPr="003B5C72">
        <w:rPr>
          <w:lang w:val="es-ES"/>
        </w:rPr>
        <w:t xml:space="preserve"> en la dirección indicada al final de este </w:t>
      </w:r>
      <w:r w:rsidR="00FB66E4">
        <w:rPr>
          <w:lang w:val="es-ES"/>
        </w:rPr>
        <w:t>l</w:t>
      </w:r>
      <w:r w:rsidRPr="003B5C72">
        <w:rPr>
          <w:lang w:val="es-ES"/>
        </w:rPr>
        <w:t xml:space="preserve">lamado </w:t>
      </w:r>
      <w:r>
        <w:rPr>
          <w:lang w:val="es-ES"/>
        </w:rPr>
        <w:t>Edificio principal de la Secretaría de Estado en el Despacho de Educación, 1era calle, entre 2da y 4ta. Avenida de Comayagüela, tercer piso, teléfono:</w:t>
      </w:r>
      <w:r>
        <w:rPr>
          <w:bCs/>
          <w:sz w:val="22"/>
          <w:szCs w:val="22"/>
        </w:rPr>
        <w:t>+(504)</w:t>
      </w:r>
      <w:r>
        <w:rPr>
          <w:bCs/>
          <w:iCs/>
          <w:sz w:val="22"/>
          <w:szCs w:val="22"/>
        </w:rPr>
        <w:t xml:space="preserve">2220-5583, </w:t>
      </w:r>
      <w:r w:rsidRPr="00384FE1">
        <w:rPr>
          <w:bCs/>
          <w:iCs/>
          <w:sz w:val="22"/>
          <w:szCs w:val="22"/>
        </w:rPr>
        <w:t>2222-1225, 2222-4320</w:t>
      </w:r>
      <w:r w:rsidRPr="00384FE1">
        <w:rPr>
          <w:sz w:val="22"/>
          <w:szCs w:val="22"/>
        </w:rPr>
        <w:t xml:space="preserve"> </w:t>
      </w:r>
      <w:r w:rsidRPr="00384FE1">
        <w:rPr>
          <w:bCs/>
          <w:iCs/>
          <w:sz w:val="22"/>
          <w:szCs w:val="22"/>
        </w:rPr>
        <w:t xml:space="preserve">Ext. 1356/1353, </w:t>
      </w:r>
      <w:r w:rsidRPr="00A2187B">
        <w:rPr>
          <w:bCs/>
          <w:iCs/>
          <w:szCs w:val="22"/>
        </w:rPr>
        <w:t xml:space="preserve">o vía </w:t>
      </w:r>
      <w:r w:rsidRPr="00A2187B">
        <w:rPr>
          <w:bCs/>
          <w:szCs w:val="22"/>
        </w:rPr>
        <w:t xml:space="preserve">E-mail: </w:t>
      </w:r>
      <w:hyperlink r:id="rId37" w:history="1">
        <w:r w:rsidRPr="00384FE1">
          <w:rPr>
            <w:rStyle w:val="Hipervnculo"/>
            <w:sz w:val="22"/>
            <w:szCs w:val="22"/>
          </w:rPr>
          <w:t>direccion.adquisiciones@se.gob.hn</w:t>
        </w:r>
      </w:hyperlink>
      <w:r w:rsidR="00A2187B">
        <w:rPr>
          <w:bCs/>
          <w:sz w:val="22"/>
          <w:szCs w:val="22"/>
        </w:rPr>
        <w:t xml:space="preserve"> </w:t>
      </w:r>
      <w:r w:rsidRPr="00384FE1">
        <w:rPr>
          <w:bCs/>
          <w:sz w:val="22"/>
          <w:szCs w:val="22"/>
        </w:rPr>
        <w:t xml:space="preserve">y </w:t>
      </w:r>
      <w:hyperlink r:id="rId38" w:history="1">
        <w:r w:rsidRPr="00384FE1">
          <w:rPr>
            <w:rStyle w:val="Hipervnculo"/>
            <w:sz w:val="22"/>
            <w:szCs w:val="22"/>
          </w:rPr>
          <w:t>adquisiciones.seduc@gmail.com</w:t>
        </w:r>
      </w:hyperlink>
      <w:r>
        <w:t>,</w:t>
      </w:r>
      <w:r w:rsidR="00A2187B">
        <w:t xml:space="preserve"> </w:t>
      </w:r>
      <w:r w:rsidRPr="003B5C72">
        <w:rPr>
          <w:iCs/>
          <w:lang w:val="es-ES"/>
        </w:rPr>
        <w:t xml:space="preserve">de </w:t>
      </w:r>
      <w:r>
        <w:t>09:00</w:t>
      </w:r>
      <w:r w:rsidR="00FB66E4">
        <w:t xml:space="preserve"> </w:t>
      </w:r>
      <w:r>
        <w:t>am a 5:00</w:t>
      </w:r>
      <w:r w:rsidR="00FB66E4">
        <w:t xml:space="preserve"> </w:t>
      </w:r>
      <w:r>
        <w:t>am</w:t>
      </w:r>
      <w:r w:rsidR="00FB66E4">
        <w:t xml:space="preserve"> </w:t>
      </w:r>
      <w:r w:rsidRPr="003B5C72">
        <w:rPr>
          <w:lang w:val="es-ES"/>
        </w:rPr>
        <w:t xml:space="preserve">previo el pago de la cantidad no reembolsable de </w:t>
      </w:r>
      <w:r w:rsidR="00FB66E4">
        <w:rPr>
          <w:lang w:val="es-ES"/>
        </w:rPr>
        <w:t>(</w:t>
      </w:r>
      <w:r>
        <w:rPr>
          <w:i/>
          <w:lang w:val="es-ES"/>
        </w:rPr>
        <w:t>sin costo alguno</w:t>
      </w:r>
      <w:r w:rsidR="00FB66E4">
        <w:rPr>
          <w:i/>
          <w:lang w:val="es-ES"/>
        </w:rPr>
        <w:t>)</w:t>
      </w:r>
      <w:r w:rsidRPr="003B5C72">
        <w:rPr>
          <w:i/>
          <w:lang w:val="es-ES"/>
        </w:rPr>
        <w:t xml:space="preserve">. </w:t>
      </w:r>
      <w:r w:rsidRPr="003B5C72">
        <w:rPr>
          <w:lang w:val="es-ES"/>
        </w:rPr>
        <w:t>Los documentos de la licitación también podrán ser examinados en el Sistema de Información de Contratación y Adquisiciones del Estado de Honduras, “HonduCompras”, (www.honducompras.gob.hn).</w:t>
      </w:r>
    </w:p>
    <w:p w:rsidR="00EE7B56" w:rsidRPr="003B5C72" w:rsidRDefault="00EE7B56" w:rsidP="00EE7B56">
      <w:pPr>
        <w:spacing w:after="200"/>
        <w:jc w:val="both"/>
        <w:rPr>
          <w:lang w:val="es-ES"/>
        </w:rPr>
      </w:pPr>
      <w:r w:rsidRPr="003B5C72">
        <w:rPr>
          <w:lang w:val="es-ES"/>
        </w:rPr>
        <w:t>5.</w:t>
      </w:r>
      <w:r w:rsidR="00FB66E4">
        <w:rPr>
          <w:lang w:val="es-ES"/>
        </w:rPr>
        <w:t xml:space="preserve"> </w:t>
      </w:r>
      <w:r w:rsidRPr="003B5C72">
        <w:rPr>
          <w:lang w:val="es-ES"/>
        </w:rPr>
        <w:t xml:space="preserve">Las ofertas deberán presentarse en la siguiente dirección </w:t>
      </w:r>
      <w:r>
        <w:rPr>
          <w:lang w:val="es-ES"/>
        </w:rPr>
        <w:t xml:space="preserve">Edificio principal de la Secretaría de Estado en el Despacho de Educación, 1era calle, entre 2da y 4ta. Avenida de </w:t>
      </w:r>
      <w:r>
        <w:rPr>
          <w:lang w:val="es-ES"/>
        </w:rPr>
        <w:lastRenderedPageBreak/>
        <w:t>Comayagüela, tercer piso</w:t>
      </w:r>
      <w:r w:rsidR="00FB66E4">
        <w:rPr>
          <w:lang w:val="es-ES"/>
        </w:rPr>
        <w:t xml:space="preserve"> </w:t>
      </w:r>
      <w:r w:rsidRPr="003B5C72">
        <w:rPr>
          <w:lang w:val="es-ES"/>
        </w:rPr>
        <w:t xml:space="preserve">a más tardar a las </w:t>
      </w:r>
      <w:r>
        <w:rPr>
          <w:lang w:val="es-ES"/>
        </w:rPr>
        <w:t xml:space="preserve">10:30 a. m. hora oficial de la República de Honduras, del día </w:t>
      </w:r>
      <w:r w:rsidR="003F53B7">
        <w:rPr>
          <w:lang w:val="es-ES"/>
        </w:rPr>
        <w:t>lunes</w:t>
      </w:r>
      <w:r w:rsidR="00FB66E4">
        <w:rPr>
          <w:lang w:val="es-ES"/>
        </w:rPr>
        <w:t xml:space="preserve"> </w:t>
      </w:r>
      <w:r w:rsidR="00A03419">
        <w:rPr>
          <w:lang w:val="es-ES"/>
        </w:rPr>
        <w:t>1</w:t>
      </w:r>
      <w:r w:rsidR="005446A5">
        <w:rPr>
          <w:lang w:val="es-ES"/>
        </w:rPr>
        <w:t>9</w:t>
      </w:r>
      <w:r w:rsidR="00A03419">
        <w:rPr>
          <w:lang w:val="es-ES"/>
        </w:rPr>
        <w:t xml:space="preserve"> de junio</w:t>
      </w:r>
      <w:r>
        <w:rPr>
          <w:lang w:val="es-ES"/>
        </w:rPr>
        <w:t xml:space="preserve"> de 2017</w:t>
      </w:r>
      <w:r w:rsidRPr="003B5C72">
        <w:rPr>
          <w:i/>
          <w:lang w:val="es-ES"/>
        </w:rPr>
        <w:t>.</w:t>
      </w:r>
      <w:r w:rsidRPr="003B5C72">
        <w:rPr>
          <w:lang w:val="es-ES"/>
        </w:rPr>
        <w:t xml:space="preserve"> Las ofertas que se reciban fuera de plazo serán rechazadas. Las ofertas se abrirán en presencia de los representantes de los Oferentes que deseen asistir en la dirección indicada, a las </w:t>
      </w:r>
      <w:r w:rsidR="00F07CC0">
        <w:rPr>
          <w:lang w:val="es-ES"/>
        </w:rPr>
        <w:t>10:4</w:t>
      </w:r>
      <w:r>
        <w:rPr>
          <w:lang w:val="es-ES"/>
        </w:rPr>
        <w:t xml:space="preserve">5 a.m., hora oficial de la República de Honduras, del día </w:t>
      </w:r>
      <w:r w:rsidR="003F53B7">
        <w:rPr>
          <w:lang w:val="es-ES"/>
        </w:rPr>
        <w:t>lunes</w:t>
      </w:r>
      <w:r w:rsidR="00A03419">
        <w:rPr>
          <w:lang w:val="es-ES"/>
        </w:rPr>
        <w:t xml:space="preserve"> 1</w:t>
      </w:r>
      <w:r w:rsidR="005446A5">
        <w:rPr>
          <w:lang w:val="es-ES"/>
        </w:rPr>
        <w:t>9</w:t>
      </w:r>
      <w:r>
        <w:rPr>
          <w:lang w:val="es-ES"/>
        </w:rPr>
        <w:t xml:space="preserve"> de </w:t>
      </w:r>
      <w:r w:rsidR="00FB66E4">
        <w:rPr>
          <w:lang w:val="es-ES"/>
        </w:rPr>
        <w:t>junio</w:t>
      </w:r>
      <w:r>
        <w:rPr>
          <w:lang w:val="es-ES"/>
        </w:rPr>
        <w:t xml:space="preserve"> de 2017</w:t>
      </w:r>
      <w:r w:rsidRPr="003B5C72">
        <w:rPr>
          <w:i/>
          <w:lang w:val="es-ES"/>
        </w:rPr>
        <w:t xml:space="preserve">.  </w:t>
      </w:r>
      <w:r w:rsidRPr="003B5C72">
        <w:rPr>
          <w:iCs/>
          <w:lang w:val="es-ES"/>
        </w:rPr>
        <w:t>Todas las ofertas deberán estar acompañadas de una Garantía de Mantenimiento</w:t>
      </w:r>
      <w:r w:rsidR="00FB66E4">
        <w:rPr>
          <w:iCs/>
          <w:lang w:val="es-ES"/>
        </w:rPr>
        <w:t xml:space="preserve"> </w:t>
      </w:r>
      <w:r w:rsidRPr="003B5C72">
        <w:rPr>
          <w:iCs/>
          <w:lang w:val="es-ES"/>
        </w:rPr>
        <w:t>de la oferta</w:t>
      </w:r>
      <w:r w:rsidR="00FB66E4">
        <w:rPr>
          <w:iCs/>
          <w:lang w:val="es-ES"/>
        </w:rPr>
        <w:t xml:space="preserve"> </w:t>
      </w:r>
      <w:r w:rsidRPr="003B5C72">
        <w:rPr>
          <w:lang w:val="es-ES"/>
        </w:rPr>
        <w:t>por el valor y la forma establecidos en los documentos de la licitación.</w:t>
      </w:r>
    </w:p>
    <w:p w:rsidR="00EE7B56" w:rsidRDefault="00EE7B56" w:rsidP="00EE7B56">
      <w:pPr>
        <w:jc w:val="both"/>
        <w:rPr>
          <w:i/>
          <w:lang w:val="es-ES"/>
        </w:rPr>
      </w:pPr>
      <w:r>
        <w:rPr>
          <w:i/>
          <w:lang w:val="es-ES"/>
        </w:rPr>
        <w:t xml:space="preserve">Comayagüela M.D.C., </w:t>
      </w:r>
      <w:r w:rsidR="005446A5">
        <w:rPr>
          <w:i/>
          <w:lang w:val="es-ES"/>
        </w:rPr>
        <w:t xml:space="preserve">11 </w:t>
      </w:r>
      <w:r>
        <w:rPr>
          <w:i/>
          <w:lang w:val="es-ES"/>
        </w:rPr>
        <w:t xml:space="preserve"> de </w:t>
      </w:r>
      <w:r w:rsidR="00A03419">
        <w:rPr>
          <w:i/>
          <w:lang w:val="es-ES"/>
        </w:rPr>
        <w:t>mayo</w:t>
      </w:r>
      <w:r>
        <w:rPr>
          <w:i/>
          <w:lang w:val="es-ES"/>
        </w:rPr>
        <w:t xml:space="preserve"> de 2017</w:t>
      </w:r>
    </w:p>
    <w:p w:rsidR="00EE7B56" w:rsidRDefault="00EE7B56" w:rsidP="00EE7B56">
      <w:pPr>
        <w:jc w:val="both"/>
        <w:rPr>
          <w:i/>
          <w:lang w:val="es-ES"/>
        </w:rPr>
      </w:pPr>
    </w:p>
    <w:p w:rsidR="00EE7B56" w:rsidRPr="003B5C72" w:rsidRDefault="00EE7B56" w:rsidP="00EE7B56">
      <w:pPr>
        <w:jc w:val="both"/>
        <w:rPr>
          <w:i/>
          <w:lang w:val="es-ES"/>
        </w:rPr>
      </w:pPr>
    </w:p>
    <w:p w:rsidR="00EE7B56" w:rsidRDefault="00EE7B56" w:rsidP="00EE7B56">
      <w:pPr>
        <w:jc w:val="center"/>
        <w:rPr>
          <w:b/>
          <w:lang w:val="es-ES"/>
        </w:rPr>
      </w:pPr>
      <w:r w:rsidRPr="00E33567">
        <w:rPr>
          <w:b/>
          <w:lang w:val="es-ES"/>
        </w:rPr>
        <w:t>RUTILIA DEL SOCORRO CALDERON PADILLA</w:t>
      </w:r>
    </w:p>
    <w:p w:rsidR="00EE7B56" w:rsidRPr="00E33567" w:rsidRDefault="00EE7B56" w:rsidP="00EE7B56">
      <w:pPr>
        <w:jc w:val="center"/>
        <w:rPr>
          <w:b/>
          <w:iCs/>
          <w:sz w:val="22"/>
          <w:lang w:val="es-ES"/>
        </w:rPr>
      </w:pPr>
      <w:r>
        <w:rPr>
          <w:b/>
          <w:lang w:val="es-ES"/>
        </w:rPr>
        <w:t>SECRETARÍA DE ESTADO EN EL DESPACHO DE EDUCACIÓN</w:t>
      </w:r>
    </w:p>
    <w:p w:rsidR="00EE7B56" w:rsidRDefault="00EE7B56" w:rsidP="00EE7B56">
      <w:pPr>
        <w:jc w:val="both"/>
        <w:rPr>
          <w:lang w:val="es-ES"/>
        </w:rPr>
      </w:pPr>
    </w:p>
    <w:p w:rsidR="00EE7B56" w:rsidRDefault="00EE7B56" w:rsidP="00EE7B56">
      <w:pPr>
        <w:jc w:val="both"/>
        <w:rPr>
          <w:i/>
          <w:lang w:val="es-ES"/>
        </w:rPr>
      </w:pPr>
    </w:p>
    <w:p w:rsidR="00EE7B56" w:rsidRDefault="00EE7B56" w:rsidP="00EE7B56">
      <w:pPr>
        <w:jc w:val="both"/>
        <w:rPr>
          <w:i/>
          <w:iCs/>
          <w:sz w:val="22"/>
          <w:lang w:val="es-ES"/>
        </w:rPr>
      </w:pPr>
    </w:p>
    <w:p w:rsidR="00EE7B56" w:rsidRDefault="00EE7B56" w:rsidP="00EE7B56">
      <w:pPr>
        <w:jc w:val="both"/>
        <w:rPr>
          <w:lang w:val="es-ES"/>
        </w:rPr>
      </w:pPr>
    </w:p>
    <w:p w:rsidR="00D8345A" w:rsidRPr="00EE7B56" w:rsidRDefault="00D8345A">
      <w:pPr>
        <w:rPr>
          <w:lang w:val="es-ES"/>
        </w:rPr>
      </w:pPr>
    </w:p>
    <w:sectPr w:rsidR="00D8345A" w:rsidRPr="00EE7B56" w:rsidSect="00D8345A">
      <w:headerReference w:type="even" r:id="rId39"/>
      <w:headerReference w:type="default" r:id="rId4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7B" w:rsidRDefault="00E22D7B" w:rsidP="00EE7B56">
      <w:r>
        <w:separator/>
      </w:r>
    </w:p>
  </w:endnote>
  <w:endnote w:type="continuationSeparator" w:id="1">
    <w:p w:rsidR="00E22D7B" w:rsidRDefault="00E22D7B" w:rsidP="00EE7B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7B" w:rsidRDefault="00E22D7B" w:rsidP="00EE7B56">
      <w:r>
        <w:separator/>
      </w:r>
    </w:p>
  </w:footnote>
  <w:footnote w:type="continuationSeparator" w:id="1">
    <w:p w:rsidR="00E22D7B" w:rsidRDefault="00E22D7B" w:rsidP="00EE7B56">
      <w:r>
        <w:continuationSeparator/>
      </w:r>
    </w:p>
  </w:footnote>
  <w:footnote w:id="2">
    <w:p w:rsidR="000865A3" w:rsidRDefault="000865A3" w:rsidP="00EE7B56">
      <w:pPr>
        <w:pStyle w:val="Textonotapie"/>
      </w:pPr>
      <w:r>
        <w:rPr>
          <w:rStyle w:val="Refdenotaalpie"/>
        </w:rPr>
        <w:footnoteRef/>
      </w:r>
      <w:r>
        <w:t xml:space="preserve"> Si corresponde.</w:t>
      </w:r>
    </w:p>
  </w:footnote>
  <w:footnote w:id="3">
    <w:p w:rsidR="000865A3" w:rsidRPr="00F118C0" w:rsidRDefault="000865A3" w:rsidP="00EE7B56">
      <w:pPr>
        <w:pStyle w:val="Textonotapie"/>
        <w:rPr>
          <w:lang w:val="es-HN"/>
        </w:rPr>
      </w:pPr>
      <w:r>
        <w:rPr>
          <w:rStyle w:val="Refdenotaalpie"/>
        </w:rPr>
        <w:footnoteRef/>
      </w:r>
      <w:r>
        <w:rPr>
          <w:lang w:val="es-HN"/>
        </w:rPr>
        <w:t xml:space="preserve">La Garantía de Calidad deberá solicitarse cuando se requiera según la naturaleza de los bienes.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rPr>
        <w:lang w:val="es-CO"/>
      </w:rPr>
      <w:t xml:space="preserve">Sección I.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Sección IV. Formularios de la Oferta</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67</w:t>
    </w:r>
    <w:r w:rsidR="0055109F">
      <w:rPr>
        <w:rStyle w:val="Nmerodepgina"/>
      </w:rPr>
      <w:fldChar w:fldCharType="end"/>
    </w:r>
    <w:r>
      <w:rPr>
        <w:lang w:val="es-CO"/>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Sección IV. Formularios de la Oferta</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70</w:t>
    </w:r>
    <w:r w:rsidR="0055109F">
      <w:rPr>
        <w:rStyle w:val="Nmerodepgina"/>
      </w:rPr>
      <w:fldChar w:fldCharType="end"/>
    </w:r>
    <w:r>
      <w:rPr>
        <w:lang w:val="es-CO"/>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Sección V. Países Elegibles</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71</w:t>
    </w:r>
    <w:r w:rsidR="0055109F">
      <w:rPr>
        <w:rStyle w:val="Nmerodepgina"/>
      </w:rPr>
      <w:fldChar w:fldCharType="end"/>
    </w:r>
    <w:r>
      <w:rPr>
        <w:lang w:val="es-CO"/>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rPr>
        <w:lang w:val="es-CO"/>
      </w:rPr>
      <w:t xml:space="preserve">Parte 2 – Requisitos de los Bienes y Servicios </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73</w:t>
    </w:r>
    <w:r w:rsidR="0055109F">
      <w:rPr>
        <w:rStyle w:val="Nmerodepgina"/>
      </w:rPr>
      <w:fldChar w:fldCharType="end"/>
    </w:r>
    <w:r>
      <w:rPr>
        <w:lang w:val="es-CO"/>
      </w:rPr>
      <w:tab/>
    </w:r>
    <w:r>
      <w:rPr>
        <w:lang w:val="es-CO"/>
      </w:rP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88</w:t>
    </w:r>
    <w:r>
      <w:rPr>
        <w:rStyle w:val="Nmerodepgina"/>
      </w:rPr>
      <w:fldChar w:fldCharType="end"/>
    </w:r>
    <w:r w:rsidR="000865A3">
      <w:tab/>
      <w:t>Sección VI.  Lista de Requisitos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 xml:space="preserve">Sección VI.  </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76</w:t>
    </w:r>
    <w:r w:rsidR="0055109F">
      <w:rPr>
        <w:rStyle w:val="Nmerodepgina"/>
      </w:rPr>
      <w:fldChar w:fldCharType="end"/>
    </w:r>
    <w:r>
      <w:rPr>
        <w:lang w:val="es-CO"/>
      </w:rPr>
      <w:tab/>
    </w:r>
    <w:r>
      <w:rPr>
        <w:lang w:val="es-CO"/>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Sección VI.  Lista de Requisitos</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80</w:t>
    </w:r>
    <w:r w:rsidR="0055109F">
      <w:rPr>
        <w:rStyle w:val="Nmerodepgina"/>
      </w:rPr>
      <w:fldChar w:fldCharType="end"/>
    </w:r>
    <w:r>
      <w:rPr>
        <w:lang w:val="es-CO"/>
      </w:rPr>
      <w:tab/>
    </w:r>
    <w:r>
      <w:rPr>
        <w:lang w:val="es-CO"/>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tabs>
        <w:tab w:val="right" w:pos="9180"/>
      </w:tabs>
      <w:rPr>
        <w:lang w:val="es-CO"/>
      </w:rPr>
    </w:pPr>
    <w:r>
      <w:t>Sección VI.  Lista de Requisitos</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85</w:t>
    </w:r>
    <w:r w:rsidR="0055109F">
      <w:rPr>
        <w:rStyle w:val="Nmerodepgina"/>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112</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116</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32</w:t>
    </w:r>
    <w:r>
      <w:rPr>
        <w:rStyle w:val="Nmerodepgina"/>
      </w:rPr>
      <w:fldChar w:fldCharType="end"/>
    </w:r>
    <w:r w:rsidR="000865A3">
      <w:rPr>
        <w:rStyle w:val="Nmerodepgina"/>
      </w:rPr>
      <w:tab/>
    </w:r>
    <w:r w:rsidR="000865A3">
      <w:rPr>
        <w:lang w:val="es-CO"/>
      </w:rPr>
      <w:t xml:space="preserve">Sección II. Datos de </w:t>
    </w:r>
    <w:smartTag w:uri="urn:schemas-microsoft-com:office:smarttags" w:element="PersonName">
      <w:smartTagPr>
        <w:attr w:name="ProductID" w:val="la Licitaci￳n"/>
      </w:smartTagPr>
      <w:r w:rsidR="000865A3">
        <w:rPr>
          <w:lang w:val="es-CO"/>
        </w:rPr>
        <w:t>la Licitación</w:t>
      </w:r>
    </w:smartTag>
    <w:r w:rsidR="000865A3">
      <w:rPr>
        <w:lang w:val="es-CO"/>
      </w:rPr>
      <w:t>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pPr>
    <w: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117</w:t>
    </w:r>
    <w:r w:rsidR="0055109F">
      <w:rPr>
        <w:rStyle w:val="Nmerodepgina"/>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98</w:t>
    </w:r>
    <w:r>
      <w:rPr>
        <w:rStyle w:val="Nmerodepgina"/>
      </w:rPr>
      <w:fldChar w:fldCharType="end"/>
    </w:r>
    <w:r w:rsidR="000865A3">
      <w:tab/>
      <w:t>Llamado a Licitación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122</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rsidRPr="00844EDD">
      <w:rPr>
        <w:lang w:val="es-HN"/>
      </w:rPr>
      <w:t>Sección</w:t>
    </w:r>
    <w:r>
      <w:rPr>
        <w:lang w:val="es-CO"/>
      </w:rPr>
      <w:t xml:space="preserve"> I. Instrucciones a los Oferentes</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25</w:t>
    </w:r>
    <w:r w:rsidR="0055109F">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rPr>
        <w:lang w:val="es-CO"/>
      </w:rPr>
      <w:t xml:space="preserve">Sección II. Datos de la Licitación </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34</w:t>
    </w:r>
    <w:r w:rsidR="0055109F">
      <w:rPr>
        <w:rStyle w:val="Nmerodepgina"/>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pPr>
    <w: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75</w:t>
    </w:r>
    <w:r w:rsidR="0055109F">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55109F">
    <w:pPr>
      <w:pBdr>
        <w:bottom w:val="single" w:sz="4" w:space="1" w:color="auto"/>
      </w:pBdr>
      <w:tabs>
        <w:tab w:val="right" w:pos="9000"/>
      </w:tabs>
    </w:pPr>
    <w:r>
      <w:rPr>
        <w:rStyle w:val="Nmerodepgina"/>
        <w:sz w:val="20"/>
        <w:szCs w:val="20"/>
      </w:rPr>
      <w:fldChar w:fldCharType="begin"/>
    </w:r>
    <w:r w:rsidR="000865A3">
      <w:rPr>
        <w:rStyle w:val="Nmerodepgina"/>
        <w:sz w:val="20"/>
        <w:szCs w:val="20"/>
      </w:rPr>
      <w:instrText xml:space="preserve"> PAGE </w:instrText>
    </w:r>
    <w:r>
      <w:rPr>
        <w:rStyle w:val="Nmerodepgina"/>
        <w:sz w:val="20"/>
        <w:szCs w:val="20"/>
      </w:rPr>
      <w:fldChar w:fldCharType="separate"/>
    </w:r>
    <w:r w:rsidR="000865A3">
      <w:rPr>
        <w:rStyle w:val="Nmerodepgina"/>
        <w:noProof/>
        <w:sz w:val="20"/>
        <w:szCs w:val="20"/>
      </w:rPr>
      <w:t>38</w:t>
    </w:r>
    <w:r>
      <w:rPr>
        <w:rStyle w:val="Nmerodepgina"/>
        <w:sz w:val="20"/>
        <w:szCs w:val="20"/>
      </w:rPr>
      <w:fldChar w:fldCharType="end"/>
    </w:r>
    <w:r w:rsidR="000865A3">
      <w:rPr>
        <w:sz w:val="20"/>
      </w:rPr>
      <w:tab/>
    </w:r>
    <w:r w:rsidR="000865A3">
      <w:rPr>
        <w:bCs/>
        <w:sz w:val="20"/>
      </w:rPr>
      <w:t>Sección III. Criterios de Evaluación y Calificación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pBdr>
        <w:bottom w:val="single" w:sz="4" w:space="0" w:color="auto"/>
      </w:pBdr>
      <w:rPr>
        <w:lang w:val="es-CO"/>
      </w:rPr>
    </w:pPr>
    <w:r>
      <w:rPr>
        <w:lang w:val="es-CO"/>
      </w:rPr>
      <w:t xml:space="preserve">Sección III. Criterios de Evaluación y Calificación </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51</w:t>
    </w:r>
    <w:r w:rsidR="0055109F">
      <w:rPr>
        <w:rStyle w:val="Nmerodepgina"/>
      </w:rPr>
      <w:fldChar w:fldCharType="end"/>
    </w:r>
    <w:r>
      <w:rPr>
        <w:lang w:val="es-CO"/>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54</w:t>
    </w:r>
    <w:r>
      <w:rPr>
        <w:rStyle w:val="Nmerodepgina"/>
      </w:rPr>
      <w:fldChar w:fldCharType="end"/>
    </w:r>
    <w:r w:rsidR="000865A3">
      <w:tab/>
      <w:t>Sección V. Países Elegibles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A3" w:rsidRDefault="000865A3">
    <w:pPr>
      <w:pStyle w:val="Encabezado"/>
      <w:rPr>
        <w:lang w:val="es-CO"/>
      </w:rPr>
    </w:pPr>
    <w:r>
      <w:t>Sección IV. Formularios de la Oferta</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E853E9">
      <w:rPr>
        <w:rStyle w:val="Nmerodepgina"/>
        <w:noProof/>
      </w:rPr>
      <w:t>61</w:t>
    </w:r>
    <w:r w:rsidR="0055109F">
      <w:rPr>
        <w:rStyle w:val="Nmerodepgina"/>
      </w:rPr>
      <w:fldChar w:fldCharType="end"/>
    </w:r>
    <w:r>
      <w:rPr>
        <w:lang w:val="es-C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6AA"/>
    <w:multiLevelType w:val="hybridMultilevel"/>
    <w:tmpl w:val="48CC3C6E"/>
    <w:lvl w:ilvl="0" w:tplc="A4EC6576">
      <w:start w:val="1"/>
      <w:numFmt w:val="bullet"/>
      <w:lvlText w:val=""/>
      <w:lvlJc w:val="left"/>
      <w:pPr>
        <w:ind w:left="360" w:hanging="360"/>
      </w:pPr>
      <w:rPr>
        <w:rFonts w:ascii="Symbol" w:hAnsi="Symbol" w:hint="default"/>
        <w:sz w:val="16"/>
      </w:rPr>
    </w:lvl>
    <w:lvl w:ilvl="1" w:tplc="480A0003" w:tentative="1">
      <w:start w:val="1"/>
      <w:numFmt w:val="bullet"/>
      <w:lvlText w:val="o"/>
      <w:lvlJc w:val="left"/>
      <w:pPr>
        <w:ind w:left="2361" w:hanging="360"/>
      </w:pPr>
      <w:rPr>
        <w:rFonts w:ascii="Courier New" w:hAnsi="Courier New" w:cs="Courier New" w:hint="default"/>
      </w:rPr>
    </w:lvl>
    <w:lvl w:ilvl="2" w:tplc="480A0005" w:tentative="1">
      <w:start w:val="1"/>
      <w:numFmt w:val="bullet"/>
      <w:lvlText w:val=""/>
      <w:lvlJc w:val="left"/>
      <w:pPr>
        <w:ind w:left="3081" w:hanging="360"/>
      </w:pPr>
      <w:rPr>
        <w:rFonts w:ascii="Wingdings" w:hAnsi="Wingdings" w:hint="default"/>
      </w:rPr>
    </w:lvl>
    <w:lvl w:ilvl="3" w:tplc="480A0001" w:tentative="1">
      <w:start w:val="1"/>
      <w:numFmt w:val="bullet"/>
      <w:lvlText w:val=""/>
      <w:lvlJc w:val="left"/>
      <w:pPr>
        <w:ind w:left="3801" w:hanging="360"/>
      </w:pPr>
      <w:rPr>
        <w:rFonts w:ascii="Symbol" w:hAnsi="Symbol" w:hint="default"/>
      </w:rPr>
    </w:lvl>
    <w:lvl w:ilvl="4" w:tplc="480A0003" w:tentative="1">
      <w:start w:val="1"/>
      <w:numFmt w:val="bullet"/>
      <w:lvlText w:val="o"/>
      <w:lvlJc w:val="left"/>
      <w:pPr>
        <w:ind w:left="4521" w:hanging="360"/>
      </w:pPr>
      <w:rPr>
        <w:rFonts w:ascii="Courier New" w:hAnsi="Courier New" w:cs="Courier New" w:hint="default"/>
      </w:rPr>
    </w:lvl>
    <w:lvl w:ilvl="5" w:tplc="480A0005" w:tentative="1">
      <w:start w:val="1"/>
      <w:numFmt w:val="bullet"/>
      <w:lvlText w:val=""/>
      <w:lvlJc w:val="left"/>
      <w:pPr>
        <w:ind w:left="5241" w:hanging="360"/>
      </w:pPr>
      <w:rPr>
        <w:rFonts w:ascii="Wingdings" w:hAnsi="Wingdings" w:hint="default"/>
      </w:rPr>
    </w:lvl>
    <w:lvl w:ilvl="6" w:tplc="480A0001" w:tentative="1">
      <w:start w:val="1"/>
      <w:numFmt w:val="bullet"/>
      <w:lvlText w:val=""/>
      <w:lvlJc w:val="left"/>
      <w:pPr>
        <w:ind w:left="5961" w:hanging="360"/>
      </w:pPr>
      <w:rPr>
        <w:rFonts w:ascii="Symbol" w:hAnsi="Symbol" w:hint="default"/>
      </w:rPr>
    </w:lvl>
    <w:lvl w:ilvl="7" w:tplc="480A0003" w:tentative="1">
      <w:start w:val="1"/>
      <w:numFmt w:val="bullet"/>
      <w:lvlText w:val="o"/>
      <w:lvlJc w:val="left"/>
      <w:pPr>
        <w:ind w:left="6681" w:hanging="360"/>
      </w:pPr>
      <w:rPr>
        <w:rFonts w:ascii="Courier New" w:hAnsi="Courier New" w:cs="Courier New" w:hint="default"/>
      </w:rPr>
    </w:lvl>
    <w:lvl w:ilvl="8" w:tplc="480A0005" w:tentative="1">
      <w:start w:val="1"/>
      <w:numFmt w:val="bullet"/>
      <w:lvlText w:val=""/>
      <w:lvlJc w:val="left"/>
      <w:pPr>
        <w:ind w:left="7401" w:hanging="360"/>
      </w:pPr>
      <w:rPr>
        <w:rFonts w:ascii="Wingdings" w:hAnsi="Wingdings" w:hint="default"/>
      </w:rPr>
    </w:lvl>
  </w:abstractNum>
  <w:abstractNum w:abstractNumId="1">
    <w:nsid w:val="05024CB0"/>
    <w:multiLevelType w:val="hybridMultilevel"/>
    <w:tmpl w:val="A2B2F38A"/>
    <w:lvl w:ilvl="0" w:tplc="F4D637CC">
      <w:start w:val="1"/>
      <w:numFmt w:val="lowerLetter"/>
      <w:lvlText w:val="(%1)"/>
      <w:lvlJc w:val="left"/>
      <w:pPr>
        <w:tabs>
          <w:tab w:val="num" w:pos="972"/>
        </w:tabs>
        <w:ind w:left="97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769420D"/>
    <w:multiLevelType w:val="hybridMultilevel"/>
    <w:tmpl w:val="ABF2FD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FB22CA4"/>
    <w:multiLevelType w:val="hybridMultilevel"/>
    <w:tmpl w:val="49B41414"/>
    <w:lvl w:ilvl="0" w:tplc="480A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09934FB"/>
    <w:multiLevelType w:val="hybridMultilevel"/>
    <w:tmpl w:val="11C61CB4"/>
    <w:lvl w:ilvl="0" w:tplc="480A000F">
      <w:start w:val="1"/>
      <w:numFmt w:val="decimal"/>
      <w:lvlText w:val="%1."/>
      <w:lvlJc w:val="left"/>
      <w:pPr>
        <w:tabs>
          <w:tab w:val="num" w:pos="360"/>
        </w:tabs>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2A01C1C"/>
    <w:multiLevelType w:val="hybridMultilevel"/>
    <w:tmpl w:val="28580EF0"/>
    <w:lvl w:ilvl="0" w:tplc="6006623E">
      <w:start w:val="1"/>
      <w:numFmt w:val="bullet"/>
      <w:lvlText w:val=""/>
      <w:lvlJc w:val="left"/>
      <w:pPr>
        <w:ind w:left="360" w:hanging="360"/>
      </w:pPr>
      <w:rPr>
        <w:rFonts w:ascii="Symbol" w:hAnsi="Symbol" w:hint="default"/>
        <w:color w:val="auto"/>
        <w:sz w:val="14"/>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FD1A16"/>
    <w:multiLevelType w:val="hybridMultilevel"/>
    <w:tmpl w:val="31948A38"/>
    <w:lvl w:ilvl="0" w:tplc="480A0017">
      <w:start w:val="1"/>
      <w:numFmt w:val="lowerLetter"/>
      <w:lvlText w:val="%1)"/>
      <w:lvlJc w:val="left"/>
      <w:pPr>
        <w:ind w:left="720" w:hanging="360"/>
      </w:pPr>
      <w:rPr>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B012D4"/>
    <w:multiLevelType w:val="hybridMultilevel"/>
    <w:tmpl w:val="870E9C1C"/>
    <w:lvl w:ilvl="0" w:tplc="6270DE4A">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532F40"/>
    <w:multiLevelType w:val="hybridMultilevel"/>
    <w:tmpl w:val="E7787F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3F4047EC"/>
    <w:multiLevelType w:val="multilevel"/>
    <w:tmpl w:val="201AFB0E"/>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8">
    <w:nsid w:val="41A4042E"/>
    <w:multiLevelType w:val="hybridMultilevel"/>
    <w:tmpl w:val="11C61CB4"/>
    <w:lvl w:ilvl="0" w:tplc="480A000F">
      <w:start w:val="1"/>
      <w:numFmt w:val="decimal"/>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401EFC"/>
    <w:multiLevelType w:val="multilevel"/>
    <w:tmpl w:val="B02AD658"/>
    <w:lvl w:ilvl="0">
      <w:start w:val="1"/>
      <w:numFmt w:val="lowerLetter"/>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CFD59AF"/>
    <w:multiLevelType w:val="hybridMultilevel"/>
    <w:tmpl w:val="870E9C1C"/>
    <w:lvl w:ilvl="0" w:tplc="6270DE4A">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5">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D07E95"/>
    <w:multiLevelType w:val="hybridMultilevel"/>
    <w:tmpl w:val="32F89C3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6EEA64FE"/>
    <w:multiLevelType w:val="hybridMultilevel"/>
    <w:tmpl w:val="ABF2FD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nsid w:val="7BC21864"/>
    <w:multiLevelType w:val="hybridMultilevel"/>
    <w:tmpl w:val="F5486D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7CE126B8"/>
    <w:multiLevelType w:val="hybridMultilevel"/>
    <w:tmpl w:val="8D7AECE6"/>
    <w:lvl w:ilvl="0" w:tplc="DB200D30">
      <w:start w:val="1"/>
      <w:numFmt w:val="bullet"/>
      <w:lvlText w:val=""/>
      <w:lvlJc w:val="left"/>
      <w:pPr>
        <w:ind w:left="720" w:hanging="360"/>
      </w:pPr>
      <w:rPr>
        <w:rFonts w:ascii="Symbol" w:hAnsi="Symbol" w:hint="default"/>
        <w:sz w:val="16"/>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7EA006D9"/>
    <w:multiLevelType w:val="multilevel"/>
    <w:tmpl w:val="D05E402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FD84D46"/>
    <w:multiLevelType w:val="hybridMultilevel"/>
    <w:tmpl w:val="2100410E"/>
    <w:lvl w:ilvl="0" w:tplc="FAD67FBE">
      <w:start w:val="1"/>
      <w:numFmt w:val="lowerLetter"/>
      <w:lvlText w:val="%1."/>
      <w:lvlJc w:val="left"/>
      <w:pPr>
        <w:ind w:left="936" w:hanging="360"/>
      </w:pPr>
      <w:rPr>
        <w:rFonts w:hint="default"/>
      </w:rPr>
    </w:lvl>
    <w:lvl w:ilvl="1" w:tplc="480A0019">
      <w:start w:val="1"/>
      <w:numFmt w:val="lowerLetter"/>
      <w:lvlText w:val="%2."/>
      <w:lvlJc w:val="left"/>
      <w:pPr>
        <w:ind w:left="1656" w:hanging="360"/>
      </w:pPr>
    </w:lvl>
    <w:lvl w:ilvl="2" w:tplc="480A001B" w:tentative="1">
      <w:start w:val="1"/>
      <w:numFmt w:val="lowerRoman"/>
      <w:lvlText w:val="%3."/>
      <w:lvlJc w:val="right"/>
      <w:pPr>
        <w:ind w:left="2376" w:hanging="180"/>
      </w:pPr>
    </w:lvl>
    <w:lvl w:ilvl="3" w:tplc="480A000F" w:tentative="1">
      <w:start w:val="1"/>
      <w:numFmt w:val="decimal"/>
      <w:lvlText w:val="%4."/>
      <w:lvlJc w:val="left"/>
      <w:pPr>
        <w:ind w:left="3096" w:hanging="360"/>
      </w:pPr>
    </w:lvl>
    <w:lvl w:ilvl="4" w:tplc="480A0019" w:tentative="1">
      <w:start w:val="1"/>
      <w:numFmt w:val="lowerLetter"/>
      <w:lvlText w:val="%5."/>
      <w:lvlJc w:val="left"/>
      <w:pPr>
        <w:ind w:left="3816" w:hanging="360"/>
      </w:pPr>
    </w:lvl>
    <w:lvl w:ilvl="5" w:tplc="480A001B" w:tentative="1">
      <w:start w:val="1"/>
      <w:numFmt w:val="lowerRoman"/>
      <w:lvlText w:val="%6."/>
      <w:lvlJc w:val="right"/>
      <w:pPr>
        <w:ind w:left="4536" w:hanging="180"/>
      </w:pPr>
    </w:lvl>
    <w:lvl w:ilvl="6" w:tplc="480A000F" w:tentative="1">
      <w:start w:val="1"/>
      <w:numFmt w:val="decimal"/>
      <w:lvlText w:val="%7."/>
      <w:lvlJc w:val="left"/>
      <w:pPr>
        <w:ind w:left="5256" w:hanging="360"/>
      </w:pPr>
    </w:lvl>
    <w:lvl w:ilvl="7" w:tplc="480A0019" w:tentative="1">
      <w:start w:val="1"/>
      <w:numFmt w:val="lowerLetter"/>
      <w:lvlText w:val="%8."/>
      <w:lvlJc w:val="left"/>
      <w:pPr>
        <w:ind w:left="5976" w:hanging="360"/>
      </w:pPr>
    </w:lvl>
    <w:lvl w:ilvl="8" w:tplc="480A001B" w:tentative="1">
      <w:start w:val="1"/>
      <w:numFmt w:val="lowerRoman"/>
      <w:lvlText w:val="%9."/>
      <w:lvlJc w:val="right"/>
      <w:pPr>
        <w:ind w:left="6696" w:hanging="180"/>
      </w:pPr>
    </w:lvl>
  </w:abstractNum>
  <w:num w:numId="1">
    <w:abstractNumId w:val="52"/>
  </w:num>
  <w:num w:numId="2">
    <w:abstractNumId w:val="11"/>
  </w:num>
  <w:num w:numId="3">
    <w:abstractNumId w:val="51"/>
  </w:num>
  <w:num w:numId="4">
    <w:abstractNumId w:val="22"/>
  </w:num>
  <w:num w:numId="5">
    <w:abstractNumId w:val="24"/>
  </w:num>
  <w:num w:numId="6">
    <w:abstractNumId w:val="49"/>
  </w:num>
  <w:num w:numId="7">
    <w:abstractNumId w:val="16"/>
  </w:num>
  <w:num w:numId="8">
    <w:abstractNumId w:val="44"/>
  </w:num>
  <w:num w:numId="9">
    <w:abstractNumId w:val="48"/>
  </w:num>
  <w:num w:numId="10">
    <w:abstractNumId w:val="18"/>
  </w:num>
  <w:num w:numId="11">
    <w:abstractNumId w:val="26"/>
  </w:num>
  <w:num w:numId="12">
    <w:abstractNumId w:val="9"/>
  </w:num>
  <w:num w:numId="13">
    <w:abstractNumId w:val="3"/>
  </w:num>
  <w:num w:numId="14">
    <w:abstractNumId w:val="50"/>
  </w:num>
  <w:num w:numId="15">
    <w:abstractNumId w:val="38"/>
  </w:num>
  <w:num w:numId="16">
    <w:abstractNumId w:val="46"/>
  </w:num>
  <w:num w:numId="17">
    <w:abstractNumId w:val="29"/>
  </w:num>
  <w:num w:numId="18">
    <w:abstractNumId w:val="40"/>
  </w:num>
  <w:num w:numId="19">
    <w:abstractNumId w:val="20"/>
  </w:num>
  <w:num w:numId="20">
    <w:abstractNumId w:val="30"/>
  </w:num>
  <w:num w:numId="21">
    <w:abstractNumId w:val="37"/>
  </w:num>
  <w:num w:numId="22">
    <w:abstractNumId w:val="14"/>
  </w:num>
  <w:num w:numId="23">
    <w:abstractNumId w:val="43"/>
  </w:num>
  <w:num w:numId="24">
    <w:abstractNumId w:val="45"/>
  </w:num>
  <w:num w:numId="25">
    <w:abstractNumId w:val="21"/>
  </w:num>
  <w:num w:numId="26">
    <w:abstractNumId w:val="35"/>
  </w:num>
  <w:num w:numId="27">
    <w:abstractNumId w:val="39"/>
  </w:num>
  <w:num w:numId="28">
    <w:abstractNumId w:val="7"/>
  </w:num>
  <w:num w:numId="29">
    <w:abstractNumId w:val="23"/>
  </w:num>
  <w:num w:numId="30">
    <w:abstractNumId w:val="27"/>
  </w:num>
  <w:num w:numId="31">
    <w:abstractNumId w:val="6"/>
  </w:num>
  <w:num w:numId="32">
    <w:abstractNumId w:val="4"/>
  </w:num>
  <w:num w:numId="33">
    <w:abstractNumId w:val="42"/>
  </w:num>
  <w:num w:numId="34">
    <w:abstractNumId w:val="31"/>
  </w:num>
  <w:num w:numId="35">
    <w:abstractNumId w:val="10"/>
  </w:num>
  <w:num w:numId="36">
    <w:abstractNumId w:val="41"/>
  </w:num>
  <w:num w:numId="37">
    <w:abstractNumId w:val="34"/>
  </w:num>
  <w:num w:numId="38">
    <w:abstractNumId w:val="5"/>
  </w:num>
  <w:num w:numId="39">
    <w:abstractNumId w:val="19"/>
  </w:num>
  <w:num w:numId="40">
    <w:abstractNumId w:val="2"/>
  </w:num>
  <w:num w:numId="41">
    <w:abstractNumId w:val="17"/>
  </w:num>
  <w:num w:numId="42">
    <w:abstractNumId w:val="15"/>
  </w:num>
  <w:num w:numId="43">
    <w:abstractNumId w:val="47"/>
  </w:num>
  <w:num w:numId="44">
    <w:abstractNumId w:val="13"/>
  </w:num>
  <w:num w:numId="45">
    <w:abstractNumId w:val="36"/>
  </w:num>
  <w:num w:numId="46">
    <w:abstractNumId w:val="0"/>
  </w:num>
  <w:num w:numId="47">
    <w:abstractNumId w:val="8"/>
  </w:num>
  <w:num w:numId="48">
    <w:abstractNumId w:val="32"/>
  </w:num>
  <w:num w:numId="49">
    <w:abstractNumId w:val="25"/>
  </w:num>
  <w:num w:numId="50">
    <w:abstractNumId w:val="53"/>
  </w:num>
  <w:num w:numId="51">
    <w:abstractNumId w:val="28"/>
  </w:num>
  <w:num w:numId="52">
    <w:abstractNumId w:val="12"/>
  </w:num>
  <w:num w:numId="53">
    <w:abstractNumId w:val="56"/>
  </w:num>
  <w:num w:numId="54">
    <w:abstractNumId w:val="55"/>
  </w:num>
  <w:num w:numId="55">
    <w:abstractNumId w:val="1"/>
  </w:num>
  <w:num w:numId="56">
    <w:abstractNumId w:val="33"/>
  </w:num>
  <w:num w:numId="57">
    <w:abstractNumId w:val="5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E7B56"/>
    <w:rsid w:val="0000691C"/>
    <w:rsid w:val="00080A17"/>
    <w:rsid w:val="000865A3"/>
    <w:rsid w:val="000878EC"/>
    <w:rsid w:val="00087F6B"/>
    <w:rsid w:val="00094156"/>
    <w:rsid w:val="0011325A"/>
    <w:rsid w:val="00115795"/>
    <w:rsid w:val="001426A4"/>
    <w:rsid w:val="00150EE1"/>
    <w:rsid w:val="00186643"/>
    <w:rsid w:val="001D1128"/>
    <w:rsid w:val="001D1203"/>
    <w:rsid w:val="001D4363"/>
    <w:rsid w:val="0020315B"/>
    <w:rsid w:val="00236AEE"/>
    <w:rsid w:val="00261C0E"/>
    <w:rsid w:val="002661A0"/>
    <w:rsid w:val="002A4C24"/>
    <w:rsid w:val="002A5A37"/>
    <w:rsid w:val="002B292F"/>
    <w:rsid w:val="002C3ECC"/>
    <w:rsid w:val="002D5172"/>
    <w:rsid w:val="002E7DD2"/>
    <w:rsid w:val="002F1F31"/>
    <w:rsid w:val="00302CBB"/>
    <w:rsid w:val="00341210"/>
    <w:rsid w:val="00347B89"/>
    <w:rsid w:val="003578C1"/>
    <w:rsid w:val="0036227B"/>
    <w:rsid w:val="003A2FA6"/>
    <w:rsid w:val="003C7DAA"/>
    <w:rsid w:val="003F53B7"/>
    <w:rsid w:val="00446B4F"/>
    <w:rsid w:val="004470C5"/>
    <w:rsid w:val="00480AF1"/>
    <w:rsid w:val="0049587E"/>
    <w:rsid w:val="004D7974"/>
    <w:rsid w:val="004F443D"/>
    <w:rsid w:val="004F757F"/>
    <w:rsid w:val="00510069"/>
    <w:rsid w:val="0053243E"/>
    <w:rsid w:val="005446A5"/>
    <w:rsid w:val="0055109F"/>
    <w:rsid w:val="00566698"/>
    <w:rsid w:val="00575D68"/>
    <w:rsid w:val="005C2F46"/>
    <w:rsid w:val="005E6778"/>
    <w:rsid w:val="005E69F9"/>
    <w:rsid w:val="005F15D9"/>
    <w:rsid w:val="005F4D73"/>
    <w:rsid w:val="00620589"/>
    <w:rsid w:val="00632E52"/>
    <w:rsid w:val="006A1917"/>
    <w:rsid w:val="006B28B1"/>
    <w:rsid w:val="006B484A"/>
    <w:rsid w:val="006E115C"/>
    <w:rsid w:val="006E3025"/>
    <w:rsid w:val="006E7BC2"/>
    <w:rsid w:val="00752ED5"/>
    <w:rsid w:val="00833943"/>
    <w:rsid w:val="008417BF"/>
    <w:rsid w:val="008B58C5"/>
    <w:rsid w:val="008E3102"/>
    <w:rsid w:val="00902656"/>
    <w:rsid w:val="00936BDF"/>
    <w:rsid w:val="009A19AD"/>
    <w:rsid w:val="009B6F9C"/>
    <w:rsid w:val="00A0046B"/>
    <w:rsid w:val="00A03419"/>
    <w:rsid w:val="00A12971"/>
    <w:rsid w:val="00A13C23"/>
    <w:rsid w:val="00A2187B"/>
    <w:rsid w:val="00A27A02"/>
    <w:rsid w:val="00A81DE5"/>
    <w:rsid w:val="00AA3F1F"/>
    <w:rsid w:val="00AA6AF7"/>
    <w:rsid w:val="00AE2F37"/>
    <w:rsid w:val="00AE65B8"/>
    <w:rsid w:val="00B126F4"/>
    <w:rsid w:val="00B50412"/>
    <w:rsid w:val="00B66410"/>
    <w:rsid w:val="00B83BE7"/>
    <w:rsid w:val="00B927AB"/>
    <w:rsid w:val="00B965E2"/>
    <w:rsid w:val="00BE0251"/>
    <w:rsid w:val="00C75637"/>
    <w:rsid w:val="00C757E1"/>
    <w:rsid w:val="00C9241F"/>
    <w:rsid w:val="00CB36E9"/>
    <w:rsid w:val="00CB4B27"/>
    <w:rsid w:val="00CB7E31"/>
    <w:rsid w:val="00CC7845"/>
    <w:rsid w:val="00D60D08"/>
    <w:rsid w:val="00D8345A"/>
    <w:rsid w:val="00D90002"/>
    <w:rsid w:val="00E121D5"/>
    <w:rsid w:val="00E206CB"/>
    <w:rsid w:val="00E20E28"/>
    <w:rsid w:val="00E22D7B"/>
    <w:rsid w:val="00E335E5"/>
    <w:rsid w:val="00E64C44"/>
    <w:rsid w:val="00E7030A"/>
    <w:rsid w:val="00E853E9"/>
    <w:rsid w:val="00ED23DD"/>
    <w:rsid w:val="00EE7B56"/>
    <w:rsid w:val="00EF61F7"/>
    <w:rsid w:val="00F07CC0"/>
    <w:rsid w:val="00F14AEE"/>
    <w:rsid w:val="00F312F4"/>
    <w:rsid w:val="00F71767"/>
    <w:rsid w:val="00F71F38"/>
    <w:rsid w:val="00FB66E4"/>
    <w:rsid w:val="00FB7A05"/>
    <w:rsid w:val="00FE0F86"/>
    <w:rsid w:val="00FE7584"/>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5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EE7B56"/>
    <w:pPr>
      <w:keepNext/>
      <w:jc w:val="center"/>
      <w:outlineLvl w:val="0"/>
    </w:pPr>
    <w:rPr>
      <w:sz w:val="40"/>
      <w:lang w:val="en-US"/>
    </w:rPr>
  </w:style>
  <w:style w:type="paragraph" w:styleId="Ttulo2">
    <w:name w:val="heading 2"/>
    <w:aliases w:val="Title Header2"/>
    <w:basedOn w:val="Normal"/>
    <w:next w:val="Normal"/>
    <w:link w:val="Ttulo2Car"/>
    <w:qFormat/>
    <w:rsid w:val="00EE7B56"/>
    <w:pPr>
      <w:keepNext/>
      <w:jc w:val="center"/>
      <w:outlineLvl w:val="1"/>
    </w:pPr>
    <w:rPr>
      <w:b/>
      <w:bCs/>
      <w:sz w:val="72"/>
    </w:rPr>
  </w:style>
  <w:style w:type="paragraph" w:styleId="Ttulo3">
    <w:name w:val="heading 3"/>
    <w:aliases w:val="Section Header3"/>
    <w:basedOn w:val="Normal"/>
    <w:next w:val="Normal"/>
    <w:link w:val="Ttulo3Car"/>
    <w:qFormat/>
    <w:rsid w:val="00EE7B5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EE7B56"/>
    <w:pPr>
      <w:keepNext/>
      <w:jc w:val="center"/>
      <w:outlineLvl w:val="3"/>
    </w:pPr>
    <w:rPr>
      <w:b/>
      <w:bCs/>
      <w:sz w:val="40"/>
    </w:rPr>
  </w:style>
  <w:style w:type="paragraph" w:styleId="Ttulo5">
    <w:name w:val="heading 5"/>
    <w:basedOn w:val="Normal"/>
    <w:next w:val="Normal"/>
    <w:link w:val="Ttulo5Car"/>
    <w:qFormat/>
    <w:rsid w:val="00EE7B56"/>
    <w:pPr>
      <w:keepNext/>
      <w:outlineLvl w:val="4"/>
    </w:pPr>
    <w:rPr>
      <w:b/>
      <w:bCs/>
      <w:sz w:val="28"/>
    </w:rPr>
  </w:style>
  <w:style w:type="paragraph" w:styleId="Ttulo6">
    <w:name w:val="heading 6"/>
    <w:basedOn w:val="Normal"/>
    <w:next w:val="Normal"/>
    <w:link w:val="Ttulo6Car"/>
    <w:qFormat/>
    <w:rsid w:val="00EE7B56"/>
    <w:pPr>
      <w:keepNext/>
      <w:ind w:left="1440" w:hanging="1440"/>
      <w:outlineLvl w:val="5"/>
    </w:pPr>
    <w:rPr>
      <w:b/>
      <w:bCs/>
    </w:rPr>
  </w:style>
  <w:style w:type="paragraph" w:styleId="Ttulo7">
    <w:name w:val="heading 7"/>
    <w:basedOn w:val="Normal"/>
    <w:next w:val="Normal"/>
    <w:link w:val="Ttulo7Car"/>
    <w:qFormat/>
    <w:rsid w:val="00EE7B56"/>
    <w:pPr>
      <w:keepNext/>
      <w:outlineLvl w:val="6"/>
    </w:pPr>
    <w:rPr>
      <w:b/>
      <w:bCs/>
    </w:rPr>
  </w:style>
  <w:style w:type="paragraph" w:styleId="Ttulo8">
    <w:name w:val="heading 8"/>
    <w:basedOn w:val="Normal"/>
    <w:next w:val="Normal"/>
    <w:link w:val="Ttulo8Car"/>
    <w:qFormat/>
    <w:rsid w:val="00EE7B56"/>
    <w:pPr>
      <w:keepNext/>
      <w:ind w:left="1440" w:hanging="1440"/>
      <w:outlineLvl w:val="7"/>
    </w:pPr>
    <w:rPr>
      <w:b/>
      <w:bCs/>
      <w:sz w:val="28"/>
    </w:rPr>
  </w:style>
  <w:style w:type="paragraph" w:styleId="Ttulo9">
    <w:name w:val="heading 9"/>
    <w:basedOn w:val="Normal"/>
    <w:next w:val="Normal"/>
    <w:link w:val="Ttulo9Car"/>
    <w:qFormat/>
    <w:rsid w:val="00EE7B5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EE7B5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EE7B5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EE7B5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EE7B5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EE7B5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EE7B5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EE7B5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EE7B5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EE7B56"/>
    <w:rPr>
      <w:rFonts w:ascii="Times New Roman" w:eastAsia="Times New Roman" w:hAnsi="Times New Roman" w:cs="Times New Roman"/>
      <w:b/>
      <w:bCs/>
      <w:sz w:val="32"/>
      <w:szCs w:val="24"/>
      <w:lang w:val="es-ES_tradnl"/>
    </w:rPr>
  </w:style>
  <w:style w:type="paragraph" w:customStyle="1" w:styleId="Outline">
    <w:name w:val="Outline"/>
    <w:basedOn w:val="Normal"/>
    <w:rsid w:val="00EE7B56"/>
    <w:pPr>
      <w:spacing w:before="240"/>
    </w:pPr>
    <w:rPr>
      <w:kern w:val="28"/>
      <w:szCs w:val="20"/>
      <w:lang w:val="en-US"/>
    </w:rPr>
  </w:style>
  <w:style w:type="character" w:styleId="Hipervnculo">
    <w:name w:val="Hyperlink"/>
    <w:uiPriority w:val="99"/>
    <w:rsid w:val="00EE7B56"/>
    <w:rPr>
      <w:color w:val="0000FF"/>
      <w:u w:val="single"/>
    </w:rPr>
  </w:style>
  <w:style w:type="paragraph" w:styleId="Sangradetextonormal">
    <w:name w:val="Body Text Indent"/>
    <w:basedOn w:val="Normal"/>
    <w:link w:val="SangradetextonormalCar"/>
    <w:rsid w:val="00EE7B56"/>
    <w:pPr>
      <w:ind w:left="1440" w:hanging="1440"/>
    </w:pPr>
  </w:style>
  <w:style w:type="character" w:customStyle="1" w:styleId="SangradetextonormalCar">
    <w:name w:val="Sangría de texto normal Car"/>
    <w:basedOn w:val="Fuentedeprrafopredeter"/>
    <w:link w:val="Sangradetextonormal"/>
    <w:rsid w:val="00EE7B5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EE7B56"/>
    <w:pPr>
      <w:numPr>
        <w:numId w:val="31"/>
      </w:numPr>
      <w:spacing w:after="200"/>
    </w:pPr>
    <w:rPr>
      <w:b/>
      <w:szCs w:val="20"/>
      <w:lang w:val="en-US"/>
    </w:rPr>
  </w:style>
  <w:style w:type="paragraph" w:styleId="Subttulo">
    <w:name w:val="Subtitle"/>
    <w:basedOn w:val="Normal"/>
    <w:link w:val="SubttuloCar"/>
    <w:qFormat/>
    <w:rsid w:val="00EE7B5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EE7B5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EE7B5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EE7B5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EE7B56"/>
    <w:pPr>
      <w:tabs>
        <w:tab w:val="left" w:pos="522"/>
      </w:tabs>
      <w:ind w:left="1062" w:hanging="1062"/>
    </w:pPr>
  </w:style>
  <w:style w:type="character" w:customStyle="1" w:styleId="Sangra2detindependienteCar">
    <w:name w:val="Sangría 2 de t. independiente Car"/>
    <w:basedOn w:val="Fuentedeprrafopredeter"/>
    <w:link w:val="Sangra2detindependiente"/>
    <w:rsid w:val="00EE7B56"/>
    <w:rPr>
      <w:rFonts w:ascii="Times New Roman" w:eastAsia="Times New Roman" w:hAnsi="Times New Roman" w:cs="Times New Roman"/>
      <w:sz w:val="24"/>
      <w:szCs w:val="24"/>
      <w:lang w:val="es-ES_tradnl"/>
    </w:rPr>
  </w:style>
  <w:style w:type="paragraph" w:customStyle="1" w:styleId="Normali">
    <w:name w:val="Normal(i)"/>
    <w:basedOn w:val="Normal"/>
    <w:rsid w:val="00EE7B5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EE7B5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EE7B56"/>
    <w:rPr>
      <w:rFonts w:ascii="Times New Roman" w:eastAsia="Times New Roman" w:hAnsi="Times New Roman" w:cs="Times New Roman"/>
      <w:sz w:val="24"/>
      <w:szCs w:val="24"/>
      <w:lang w:val="es-ES_tradnl"/>
    </w:rPr>
  </w:style>
  <w:style w:type="paragraph" w:customStyle="1" w:styleId="Sub-ClauseText">
    <w:name w:val="Sub-Clause Text"/>
    <w:basedOn w:val="Normal"/>
    <w:rsid w:val="00EE7B56"/>
    <w:pPr>
      <w:spacing w:before="120" w:after="120"/>
      <w:jc w:val="both"/>
    </w:pPr>
    <w:rPr>
      <w:spacing w:val="-4"/>
      <w:szCs w:val="20"/>
      <w:lang w:val="en-US"/>
    </w:rPr>
  </w:style>
  <w:style w:type="paragraph" w:customStyle="1" w:styleId="titulo">
    <w:name w:val="titulo"/>
    <w:basedOn w:val="Ttulo5"/>
    <w:rsid w:val="00EE7B5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EE7B5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EE7B5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EE7B5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EE7B56"/>
    <w:pPr>
      <w:suppressAutoHyphens/>
      <w:ind w:right="-72"/>
    </w:pPr>
    <w:rPr>
      <w:i/>
      <w:iCs/>
    </w:rPr>
  </w:style>
  <w:style w:type="character" w:customStyle="1" w:styleId="TextoindependienteCar">
    <w:name w:val="Texto independiente Car"/>
    <w:basedOn w:val="Fuentedeprrafopredeter"/>
    <w:link w:val="Textoindependiente"/>
    <w:rsid w:val="00EE7B5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EE7B56"/>
    <w:pPr>
      <w:spacing w:before="120" w:after="240"/>
      <w:jc w:val="center"/>
    </w:pPr>
    <w:rPr>
      <w:b/>
      <w:sz w:val="36"/>
      <w:szCs w:val="20"/>
      <w:lang w:val="en-US"/>
    </w:rPr>
  </w:style>
  <w:style w:type="paragraph" w:styleId="Textocomentario">
    <w:name w:val="annotation text"/>
    <w:basedOn w:val="Normal"/>
    <w:link w:val="TextocomentarioCar"/>
    <w:semiHidden/>
    <w:rsid w:val="00EE7B56"/>
    <w:rPr>
      <w:sz w:val="20"/>
      <w:szCs w:val="20"/>
      <w:lang w:val="en-US"/>
    </w:rPr>
  </w:style>
  <w:style w:type="character" w:customStyle="1" w:styleId="TextocomentarioCar">
    <w:name w:val="Texto comentario Car"/>
    <w:basedOn w:val="Fuentedeprrafopredeter"/>
    <w:link w:val="Textocomentario"/>
    <w:semiHidden/>
    <w:rsid w:val="00EE7B5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EE7B56"/>
    <w:pPr>
      <w:numPr>
        <w:ilvl w:val="12"/>
      </w:numPr>
      <w:tabs>
        <w:tab w:val="left" w:pos="8280"/>
      </w:tabs>
      <w:suppressAutoHyphens/>
    </w:pPr>
    <w:rPr>
      <w:szCs w:val="20"/>
      <w:lang w:val="es-MX"/>
    </w:rPr>
  </w:style>
  <w:style w:type="character" w:styleId="Refdenotaalpie">
    <w:name w:val="footnote reference"/>
    <w:semiHidden/>
    <w:rsid w:val="00EE7B56"/>
    <w:rPr>
      <w:vertAlign w:val="superscript"/>
    </w:rPr>
  </w:style>
  <w:style w:type="paragraph" w:customStyle="1" w:styleId="sec7-clauses">
    <w:name w:val="sec7-clauses"/>
    <w:basedOn w:val="Heading1-Clausename"/>
    <w:rsid w:val="00EE7B56"/>
    <w:rPr>
      <w:rFonts w:ascii="Times New Roman Bold" w:hAnsi="Times New Roman Bold"/>
    </w:rPr>
  </w:style>
  <w:style w:type="paragraph" w:customStyle="1" w:styleId="2AutoList1">
    <w:name w:val="2AutoList1"/>
    <w:basedOn w:val="Normal"/>
    <w:rsid w:val="00EE7B56"/>
    <w:rPr>
      <w:szCs w:val="20"/>
    </w:rPr>
  </w:style>
  <w:style w:type="paragraph" w:customStyle="1" w:styleId="Title1">
    <w:name w:val="Title1"/>
    <w:basedOn w:val="Normal"/>
    <w:rsid w:val="00EE7B56"/>
    <w:pPr>
      <w:suppressAutoHyphens/>
    </w:pPr>
    <w:rPr>
      <w:rFonts w:ascii="Times New Roman Bold" w:hAnsi="Times New Roman Bold"/>
      <w:b/>
      <w:sz w:val="36"/>
      <w:szCs w:val="20"/>
    </w:rPr>
  </w:style>
  <w:style w:type="paragraph" w:customStyle="1" w:styleId="BankNormal">
    <w:name w:val="BankNormal"/>
    <w:basedOn w:val="Normal"/>
    <w:rsid w:val="00EE7B56"/>
    <w:pPr>
      <w:spacing w:after="240"/>
    </w:pPr>
    <w:rPr>
      <w:szCs w:val="20"/>
      <w:lang w:val="en-US"/>
    </w:rPr>
  </w:style>
  <w:style w:type="paragraph" w:styleId="Textonotapie">
    <w:name w:val="footnote text"/>
    <w:basedOn w:val="Normal"/>
    <w:link w:val="TextonotapieCar"/>
    <w:semiHidden/>
    <w:rsid w:val="00EE7B5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EE7B56"/>
    <w:rPr>
      <w:rFonts w:ascii="Times New Roman" w:eastAsia="Times New Roman" w:hAnsi="Times New Roman" w:cs="Times New Roman"/>
      <w:sz w:val="20"/>
      <w:szCs w:val="20"/>
      <w:lang w:val="es-ES_tradnl"/>
    </w:rPr>
  </w:style>
  <w:style w:type="character" w:styleId="Nmerodepgina">
    <w:name w:val="page number"/>
    <w:basedOn w:val="Fuentedeprrafopredeter"/>
    <w:rsid w:val="00EE7B56"/>
  </w:style>
  <w:style w:type="paragraph" w:styleId="Piedepgina">
    <w:name w:val="footer"/>
    <w:basedOn w:val="Normal"/>
    <w:link w:val="PiedepginaCar"/>
    <w:rsid w:val="00EE7B56"/>
    <w:pPr>
      <w:tabs>
        <w:tab w:val="center" w:pos="4320"/>
        <w:tab w:val="right" w:pos="8640"/>
      </w:tabs>
    </w:pPr>
  </w:style>
  <w:style w:type="character" w:customStyle="1" w:styleId="PiedepginaCar">
    <w:name w:val="Pie de página Car"/>
    <w:basedOn w:val="Fuentedeprrafopredeter"/>
    <w:link w:val="Piedepgina"/>
    <w:rsid w:val="00EE7B56"/>
    <w:rPr>
      <w:rFonts w:ascii="Times New Roman" w:eastAsia="Times New Roman" w:hAnsi="Times New Roman" w:cs="Times New Roman"/>
      <w:sz w:val="24"/>
      <w:szCs w:val="24"/>
      <w:lang w:val="es-ES_tradnl"/>
    </w:rPr>
  </w:style>
  <w:style w:type="paragraph" w:styleId="Encabezado">
    <w:name w:val="header"/>
    <w:basedOn w:val="Normal"/>
    <w:link w:val="EncabezadoCar"/>
    <w:rsid w:val="00EE7B5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EE7B5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EE7B56"/>
    <w:pPr>
      <w:spacing w:before="120"/>
    </w:pPr>
    <w:rPr>
      <w:rFonts w:ascii="Times New Roman Bold" w:hAnsi="Times New Roman Bold"/>
      <w:b/>
    </w:rPr>
  </w:style>
  <w:style w:type="paragraph" w:styleId="TDC2">
    <w:name w:val="toc 2"/>
    <w:basedOn w:val="Normal"/>
    <w:next w:val="Normal"/>
    <w:uiPriority w:val="39"/>
    <w:rsid w:val="00EE7B56"/>
    <w:pPr>
      <w:ind w:left="576" w:hanging="576"/>
    </w:pPr>
  </w:style>
  <w:style w:type="paragraph" w:customStyle="1" w:styleId="SectionIVHeader">
    <w:name w:val="Section IV. Header"/>
    <w:basedOn w:val="SectionVIHeader"/>
    <w:rsid w:val="00EE7B56"/>
  </w:style>
  <w:style w:type="paragraph" w:customStyle="1" w:styleId="SectionIXHeader">
    <w:name w:val="Section IX. Header"/>
    <w:basedOn w:val="SectionVIHeader"/>
    <w:rsid w:val="00EE7B56"/>
    <w:pPr>
      <w:numPr>
        <w:ilvl w:val="12"/>
      </w:numPr>
      <w:spacing w:before="0" w:after="0"/>
    </w:pPr>
    <w:rPr>
      <w:rFonts w:ascii="Times New Roman Bold" w:hAnsi="Times New Roman Bold"/>
      <w:lang w:val="es-ES_tradnl"/>
    </w:rPr>
  </w:style>
  <w:style w:type="paragraph" w:customStyle="1" w:styleId="aparagraphs">
    <w:name w:val="(a) paragraphs"/>
    <w:next w:val="Normal"/>
    <w:rsid w:val="00EE7B5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EE7B56"/>
    <w:pPr>
      <w:jc w:val="center"/>
    </w:pPr>
    <w:rPr>
      <w:spacing w:val="42"/>
      <w:sz w:val="36"/>
    </w:rPr>
  </w:style>
  <w:style w:type="character" w:customStyle="1" w:styleId="TtuloCar">
    <w:name w:val="Título Car"/>
    <w:basedOn w:val="Fuentedeprrafopredeter"/>
    <w:link w:val="Ttulo"/>
    <w:rsid w:val="00EE7B56"/>
    <w:rPr>
      <w:rFonts w:ascii="Times New Roman" w:eastAsia="Times New Roman" w:hAnsi="Times New Roman" w:cs="Times New Roman"/>
      <w:spacing w:val="42"/>
      <w:sz w:val="36"/>
      <w:szCs w:val="24"/>
      <w:lang w:val="es-ES_tradnl"/>
    </w:rPr>
  </w:style>
  <w:style w:type="paragraph" w:customStyle="1" w:styleId="Clauses">
    <w:name w:val="Clauses"/>
    <w:basedOn w:val="Normal"/>
    <w:rsid w:val="00EE7B56"/>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EE7B56"/>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EE7B56"/>
    <w:rPr>
      <w:rFonts w:ascii="Tahoma" w:hAnsi="Tahoma" w:cs="Tahoma"/>
      <w:sz w:val="16"/>
      <w:szCs w:val="16"/>
    </w:rPr>
  </w:style>
  <w:style w:type="character" w:customStyle="1" w:styleId="TextodegloboCar">
    <w:name w:val="Texto de globo Car"/>
    <w:basedOn w:val="Fuentedeprrafopredeter"/>
    <w:link w:val="Textodeglobo"/>
    <w:semiHidden/>
    <w:rsid w:val="00EE7B56"/>
    <w:rPr>
      <w:rFonts w:ascii="Tahoma" w:eastAsia="Times New Roman" w:hAnsi="Tahoma" w:cs="Tahoma"/>
      <w:sz w:val="16"/>
      <w:szCs w:val="16"/>
      <w:lang w:val="es-ES_tradnl"/>
    </w:rPr>
  </w:style>
  <w:style w:type="paragraph" w:customStyle="1" w:styleId="SectionIVH2">
    <w:name w:val="Section IV H2"/>
    <w:basedOn w:val="Ttulo2"/>
    <w:rsid w:val="00EE7B5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EE7B56"/>
    <w:pPr>
      <w:keepNext w:val="0"/>
      <w:keepLines/>
      <w:ind w:left="360" w:right="0" w:hanging="360"/>
      <w:jc w:val="left"/>
    </w:pPr>
    <w:rPr>
      <w:rFonts w:ascii="Times New Roman" w:hAnsi="Times New Roman"/>
      <w:sz w:val="24"/>
    </w:rPr>
  </w:style>
  <w:style w:type="paragraph" w:customStyle="1" w:styleId="ARIAL">
    <w:name w:val="ARIAL"/>
    <w:basedOn w:val="Normal"/>
    <w:rsid w:val="00EE7B5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EE7B5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EE7B56"/>
    <w:rPr>
      <w:sz w:val="20"/>
      <w:szCs w:val="20"/>
    </w:rPr>
  </w:style>
  <w:style w:type="paragraph" w:customStyle="1" w:styleId="ListParagraph1">
    <w:name w:val="List Paragraph1"/>
    <w:basedOn w:val="Normal"/>
    <w:rsid w:val="00EE7B56"/>
    <w:pPr>
      <w:ind w:left="720"/>
    </w:pPr>
  </w:style>
  <w:style w:type="paragraph" w:customStyle="1" w:styleId="p67">
    <w:name w:val="p67"/>
    <w:basedOn w:val="Normal"/>
    <w:rsid w:val="00EE7B5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EE7B56"/>
    <w:rPr>
      <w:b/>
      <w:bCs/>
      <w:lang w:val="es-ES_tradnl"/>
    </w:rPr>
  </w:style>
  <w:style w:type="paragraph" w:styleId="Asuntodelcomentario">
    <w:name w:val="annotation subject"/>
    <w:basedOn w:val="Textocomentario"/>
    <w:next w:val="Textocomentario"/>
    <w:link w:val="AsuntodelcomentarioCar"/>
    <w:semiHidden/>
    <w:rsid w:val="00EE7B56"/>
    <w:rPr>
      <w:b/>
      <w:bCs/>
      <w:lang w:val="es-ES_tradnl"/>
    </w:rPr>
  </w:style>
  <w:style w:type="paragraph" w:styleId="Prrafodelista">
    <w:name w:val="List Paragraph"/>
    <w:basedOn w:val="Normal"/>
    <w:link w:val="PrrafodelistaCar"/>
    <w:uiPriority w:val="34"/>
    <w:qFormat/>
    <w:rsid w:val="00EE7B56"/>
    <w:pPr>
      <w:spacing w:after="200" w:line="276" w:lineRule="auto"/>
      <w:ind w:left="720"/>
      <w:contextualSpacing/>
    </w:pPr>
    <w:rPr>
      <w:rFonts w:ascii="Calibri" w:eastAsia="Calibri" w:hAnsi="Calibri"/>
      <w:sz w:val="22"/>
      <w:szCs w:val="22"/>
      <w:lang w:val="es-HN"/>
    </w:rPr>
  </w:style>
  <w:style w:type="character" w:customStyle="1" w:styleId="PrrafodelistaCar">
    <w:name w:val="Párrafo de lista Car"/>
    <w:link w:val="Prrafodelista"/>
    <w:uiPriority w:val="34"/>
    <w:locked/>
    <w:rsid w:val="00EE7B56"/>
    <w:rPr>
      <w:rFonts w:ascii="Calibri" w:eastAsia="Calibri" w:hAnsi="Calibri" w:cs="Times New Roman"/>
    </w:rPr>
  </w:style>
  <w:style w:type="paragraph" w:styleId="TtulodeTDC">
    <w:name w:val="TOC Heading"/>
    <w:basedOn w:val="Ttulo1"/>
    <w:next w:val="Normal"/>
    <w:uiPriority w:val="39"/>
    <w:unhideWhenUsed/>
    <w:qFormat/>
    <w:rsid w:val="00EE7B5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EE7B56"/>
    <w:pPr>
      <w:widowControl w:val="0"/>
      <w:autoSpaceDE w:val="0"/>
      <w:autoSpaceDN w:val="0"/>
      <w:spacing w:before="40" w:after="120" w:line="552" w:lineRule="atLeast"/>
      <w:ind w:left="720" w:hanging="720"/>
      <w:jc w:val="both"/>
    </w:pPr>
    <w:rPr>
      <w:lang w:val="en-US"/>
    </w:rPr>
  </w:style>
  <w:style w:type="paragraph" w:customStyle="1" w:styleId="Default">
    <w:name w:val="Default"/>
    <w:rsid w:val="00EE7B56"/>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paragraph" w:customStyle="1" w:styleId="BodyText21">
    <w:name w:val="Body Text 21"/>
    <w:basedOn w:val="Normal"/>
    <w:rsid w:val="00EE7B56"/>
    <w:pPr>
      <w:widowControl w:val="0"/>
      <w:tabs>
        <w:tab w:val="left" w:pos="284"/>
        <w:tab w:val="left" w:pos="993"/>
      </w:tabs>
      <w:autoSpaceDE w:val="0"/>
      <w:autoSpaceDN w:val="0"/>
      <w:ind w:left="1004" w:hanging="284"/>
      <w:jc w:val="both"/>
    </w:pPr>
    <w:rPr>
      <w:rFonts w:eastAsia="MS Mincho"/>
      <w:lang w:eastAsia="es-ES"/>
    </w:rPr>
  </w:style>
  <w:style w:type="character" w:styleId="Refdecomentario">
    <w:name w:val="annotation reference"/>
    <w:basedOn w:val="Fuentedeprrafopredeter"/>
    <w:semiHidden/>
    <w:unhideWhenUsed/>
    <w:rsid w:val="00E206CB"/>
    <w:rPr>
      <w:sz w:val="16"/>
      <w:szCs w:val="16"/>
    </w:rPr>
  </w:style>
</w:styles>
</file>

<file path=word/webSettings.xml><?xml version="1.0" encoding="utf-8"?>
<w:webSettings xmlns:r="http://schemas.openxmlformats.org/officeDocument/2006/relationships" xmlns:w="http://schemas.openxmlformats.org/wordprocessingml/2006/main">
  <w:divs>
    <w:div w:id="410929223">
      <w:bodyDiv w:val="1"/>
      <w:marLeft w:val="0"/>
      <w:marRight w:val="0"/>
      <w:marTop w:val="0"/>
      <w:marBottom w:val="0"/>
      <w:divBdr>
        <w:top w:val="none" w:sz="0" w:space="0" w:color="auto"/>
        <w:left w:val="none" w:sz="0" w:space="0" w:color="auto"/>
        <w:bottom w:val="none" w:sz="0" w:space="0" w:color="auto"/>
        <w:right w:val="none" w:sz="0" w:space="0" w:color="auto"/>
      </w:divBdr>
    </w:div>
    <w:div w:id="457919185">
      <w:bodyDiv w:val="1"/>
      <w:marLeft w:val="0"/>
      <w:marRight w:val="0"/>
      <w:marTop w:val="0"/>
      <w:marBottom w:val="0"/>
      <w:divBdr>
        <w:top w:val="none" w:sz="0" w:space="0" w:color="auto"/>
        <w:left w:val="none" w:sz="0" w:space="0" w:color="auto"/>
        <w:bottom w:val="none" w:sz="0" w:space="0" w:color="auto"/>
        <w:right w:val="none" w:sz="0" w:space="0" w:color="auto"/>
      </w:divBdr>
    </w:div>
    <w:div w:id="537012155">
      <w:bodyDiv w:val="1"/>
      <w:marLeft w:val="0"/>
      <w:marRight w:val="0"/>
      <w:marTop w:val="0"/>
      <w:marBottom w:val="0"/>
      <w:divBdr>
        <w:top w:val="none" w:sz="0" w:space="0" w:color="auto"/>
        <w:left w:val="none" w:sz="0" w:space="0" w:color="auto"/>
        <w:bottom w:val="none" w:sz="0" w:space="0" w:color="auto"/>
        <w:right w:val="none" w:sz="0" w:space="0" w:color="auto"/>
      </w:divBdr>
    </w:div>
    <w:div w:id="685323458">
      <w:bodyDiv w:val="1"/>
      <w:marLeft w:val="0"/>
      <w:marRight w:val="0"/>
      <w:marTop w:val="0"/>
      <w:marBottom w:val="0"/>
      <w:divBdr>
        <w:top w:val="none" w:sz="0" w:space="0" w:color="auto"/>
        <w:left w:val="none" w:sz="0" w:space="0" w:color="auto"/>
        <w:bottom w:val="none" w:sz="0" w:space="0" w:color="auto"/>
        <w:right w:val="none" w:sz="0" w:space="0" w:color="auto"/>
      </w:divBdr>
    </w:div>
    <w:div w:id="749816186">
      <w:bodyDiv w:val="1"/>
      <w:marLeft w:val="0"/>
      <w:marRight w:val="0"/>
      <w:marTop w:val="0"/>
      <w:marBottom w:val="0"/>
      <w:divBdr>
        <w:top w:val="none" w:sz="0" w:space="0" w:color="auto"/>
        <w:left w:val="none" w:sz="0" w:space="0" w:color="auto"/>
        <w:bottom w:val="none" w:sz="0" w:space="0" w:color="auto"/>
        <w:right w:val="none" w:sz="0" w:space="0" w:color="auto"/>
      </w:divBdr>
    </w:div>
    <w:div w:id="780563770">
      <w:bodyDiv w:val="1"/>
      <w:marLeft w:val="0"/>
      <w:marRight w:val="0"/>
      <w:marTop w:val="0"/>
      <w:marBottom w:val="0"/>
      <w:divBdr>
        <w:top w:val="none" w:sz="0" w:space="0" w:color="auto"/>
        <w:left w:val="none" w:sz="0" w:space="0" w:color="auto"/>
        <w:bottom w:val="none" w:sz="0" w:space="0" w:color="auto"/>
        <w:right w:val="none" w:sz="0" w:space="0" w:color="auto"/>
      </w:divBdr>
    </w:div>
    <w:div w:id="907108650">
      <w:bodyDiv w:val="1"/>
      <w:marLeft w:val="0"/>
      <w:marRight w:val="0"/>
      <w:marTop w:val="0"/>
      <w:marBottom w:val="0"/>
      <w:divBdr>
        <w:top w:val="none" w:sz="0" w:space="0" w:color="auto"/>
        <w:left w:val="none" w:sz="0" w:space="0" w:color="auto"/>
        <w:bottom w:val="none" w:sz="0" w:space="0" w:color="auto"/>
        <w:right w:val="none" w:sz="0" w:space="0" w:color="auto"/>
      </w:divBdr>
    </w:div>
    <w:div w:id="931861270">
      <w:bodyDiv w:val="1"/>
      <w:marLeft w:val="0"/>
      <w:marRight w:val="0"/>
      <w:marTop w:val="0"/>
      <w:marBottom w:val="0"/>
      <w:divBdr>
        <w:top w:val="none" w:sz="0" w:space="0" w:color="auto"/>
        <w:left w:val="none" w:sz="0" w:space="0" w:color="auto"/>
        <w:bottom w:val="none" w:sz="0" w:space="0" w:color="auto"/>
        <w:right w:val="none" w:sz="0" w:space="0" w:color="auto"/>
      </w:divBdr>
    </w:div>
    <w:div w:id="959457278">
      <w:bodyDiv w:val="1"/>
      <w:marLeft w:val="0"/>
      <w:marRight w:val="0"/>
      <w:marTop w:val="0"/>
      <w:marBottom w:val="0"/>
      <w:divBdr>
        <w:top w:val="none" w:sz="0" w:space="0" w:color="auto"/>
        <w:left w:val="none" w:sz="0" w:space="0" w:color="auto"/>
        <w:bottom w:val="none" w:sz="0" w:space="0" w:color="auto"/>
        <w:right w:val="none" w:sz="0" w:space="0" w:color="auto"/>
      </w:divBdr>
    </w:div>
    <w:div w:id="961112827">
      <w:bodyDiv w:val="1"/>
      <w:marLeft w:val="0"/>
      <w:marRight w:val="0"/>
      <w:marTop w:val="0"/>
      <w:marBottom w:val="0"/>
      <w:divBdr>
        <w:top w:val="none" w:sz="0" w:space="0" w:color="auto"/>
        <w:left w:val="none" w:sz="0" w:space="0" w:color="auto"/>
        <w:bottom w:val="none" w:sz="0" w:space="0" w:color="auto"/>
        <w:right w:val="none" w:sz="0" w:space="0" w:color="auto"/>
      </w:divBdr>
    </w:div>
    <w:div w:id="975187238">
      <w:bodyDiv w:val="1"/>
      <w:marLeft w:val="0"/>
      <w:marRight w:val="0"/>
      <w:marTop w:val="0"/>
      <w:marBottom w:val="0"/>
      <w:divBdr>
        <w:top w:val="none" w:sz="0" w:space="0" w:color="auto"/>
        <w:left w:val="none" w:sz="0" w:space="0" w:color="auto"/>
        <w:bottom w:val="none" w:sz="0" w:space="0" w:color="auto"/>
        <w:right w:val="none" w:sz="0" w:space="0" w:color="auto"/>
      </w:divBdr>
    </w:div>
    <w:div w:id="983851301">
      <w:bodyDiv w:val="1"/>
      <w:marLeft w:val="0"/>
      <w:marRight w:val="0"/>
      <w:marTop w:val="0"/>
      <w:marBottom w:val="0"/>
      <w:divBdr>
        <w:top w:val="none" w:sz="0" w:space="0" w:color="auto"/>
        <w:left w:val="none" w:sz="0" w:space="0" w:color="auto"/>
        <w:bottom w:val="none" w:sz="0" w:space="0" w:color="auto"/>
        <w:right w:val="none" w:sz="0" w:space="0" w:color="auto"/>
      </w:divBdr>
    </w:div>
    <w:div w:id="993027100">
      <w:bodyDiv w:val="1"/>
      <w:marLeft w:val="0"/>
      <w:marRight w:val="0"/>
      <w:marTop w:val="0"/>
      <w:marBottom w:val="0"/>
      <w:divBdr>
        <w:top w:val="none" w:sz="0" w:space="0" w:color="auto"/>
        <w:left w:val="none" w:sz="0" w:space="0" w:color="auto"/>
        <w:bottom w:val="none" w:sz="0" w:space="0" w:color="auto"/>
        <w:right w:val="none" w:sz="0" w:space="0" w:color="auto"/>
      </w:divBdr>
    </w:div>
    <w:div w:id="1015764070">
      <w:bodyDiv w:val="1"/>
      <w:marLeft w:val="0"/>
      <w:marRight w:val="0"/>
      <w:marTop w:val="0"/>
      <w:marBottom w:val="0"/>
      <w:divBdr>
        <w:top w:val="none" w:sz="0" w:space="0" w:color="auto"/>
        <w:left w:val="none" w:sz="0" w:space="0" w:color="auto"/>
        <w:bottom w:val="none" w:sz="0" w:space="0" w:color="auto"/>
        <w:right w:val="none" w:sz="0" w:space="0" w:color="auto"/>
      </w:divBdr>
    </w:div>
    <w:div w:id="1102068281">
      <w:bodyDiv w:val="1"/>
      <w:marLeft w:val="0"/>
      <w:marRight w:val="0"/>
      <w:marTop w:val="0"/>
      <w:marBottom w:val="0"/>
      <w:divBdr>
        <w:top w:val="none" w:sz="0" w:space="0" w:color="auto"/>
        <w:left w:val="none" w:sz="0" w:space="0" w:color="auto"/>
        <w:bottom w:val="none" w:sz="0" w:space="0" w:color="auto"/>
        <w:right w:val="none" w:sz="0" w:space="0" w:color="auto"/>
      </w:divBdr>
    </w:div>
    <w:div w:id="1104426626">
      <w:bodyDiv w:val="1"/>
      <w:marLeft w:val="0"/>
      <w:marRight w:val="0"/>
      <w:marTop w:val="0"/>
      <w:marBottom w:val="0"/>
      <w:divBdr>
        <w:top w:val="none" w:sz="0" w:space="0" w:color="auto"/>
        <w:left w:val="none" w:sz="0" w:space="0" w:color="auto"/>
        <w:bottom w:val="none" w:sz="0" w:space="0" w:color="auto"/>
        <w:right w:val="none" w:sz="0" w:space="0" w:color="auto"/>
      </w:divBdr>
    </w:div>
    <w:div w:id="1158380320">
      <w:bodyDiv w:val="1"/>
      <w:marLeft w:val="0"/>
      <w:marRight w:val="0"/>
      <w:marTop w:val="0"/>
      <w:marBottom w:val="0"/>
      <w:divBdr>
        <w:top w:val="none" w:sz="0" w:space="0" w:color="auto"/>
        <w:left w:val="none" w:sz="0" w:space="0" w:color="auto"/>
        <w:bottom w:val="none" w:sz="0" w:space="0" w:color="auto"/>
        <w:right w:val="none" w:sz="0" w:space="0" w:color="auto"/>
      </w:divBdr>
    </w:div>
    <w:div w:id="1275795399">
      <w:bodyDiv w:val="1"/>
      <w:marLeft w:val="0"/>
      <w:marRight w:val="0"/>
      <w:marTop w:val="0"/>
      <w:marBottom w:val="0"/>
      <w:divBdr>
        <w:top w:val="none" w:sz="0" w:space="0" w:color="auto"/>
        <w:left w:val="none" w:sz="0" w:space="0" w:color="auto"/>
        <w:bottom w:val="none" w:sz="0" w:space="0" w:color="auto"/>
        <w:right w:val="none" w:sz="0" w:space="0" w:color="auto"/>
      </w:divBdr>
    </w:div>
    <w:div w:id="1439256093">
      <w:bodyDiv w:val="1"/>
      <w:marLeft w:val="0"/>
      <w:marRight w:val="0"/>
      <w:marTop w:val="0"/>
      <w:marBottom w:val="0"/>
      <w:divBdr>
        <w:top w:val="none" w:sz="0" w:space="0" w:color="auto"/>
        <w:left w:val="none" w:sz="0" w:space="0" w:color="auto"/>
        <w:bottom w:val="none" w:sz="0" w:space="0" w:color="auto"/>
        <w:right w:val="none" w:sz="0" w:space="0" w:color="auto"/>
      </w:divBdr>
    </w:div>
    <w:div w:id="1756634678">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1944071411">
      <w:bodyDiv w:val="1"/>
      <w:marLeft w:val="0"/>
      <w:marRight w:val="0"/>
      <w:marTop w:val="0"/>
      <w:marBottom w:val="0"/>
      <w:divBdr>
        <w:top w:val="none" w:sz="0" w:space="0" w:color="auto"/>
        <w:left w:val="none" w:sz="0" w:space="0" w:color="auto"/>
        <w:bottom w:val="none" w:sz="0" w:space="0" w:color="auto"/>
        <w:right w:val="none" w:sz="0" w:space="0" w:color="auto"/>
      </w:divBdr>
    </w:div>
    <w:div w:id="1981030796">
      <w:bodyDiv w:val="1"/>
      <w:marLeft w:val="0"/>
      <w:marRight w:val="0"/>
      <w:marTop w:val="0"/>
      <w:marBottom w:val="0"/>
      <w:divBdr>
        <w:top w:val="none" w:sz="0" w:space="0" w:color="auto"/>
        <w:left w:val="none" w:sz="0" w:space="0" w:color="auto"/>
        <w:bottom w:val="none" w:sz="0" w:space="0" w:color="auto"/>
        <w:right w:val="none" w:sz="0" w:space="0" w:color="auto"/>
      </w:divBdr>
    </w:div>
    <w:div w:id="2083091685">
      <w:bodyDiv w:val="1"/>
      <w:marLeft w:val="0"/>
      <w:marRight w:val="0"/>
      <w:marTop w:val="0"/>
      <w:marBottom w:val="0"/>
      <w:divBdr>
        <w:top w:val="none" w:sz="0" w:space="0" w:color="auto"/>
        <w:left w:val="none" w:sz="0" w:space="0" w:color="auto"/>
        <w:bottom w:val="none" w:sz="0" w:space="0" w:color="auto"/>
        <w:right w:val="none" w:sz="0" w:space="0" w:color="auto"/>
      </w:divBdr>
    </w:div>
    <w:div w:id="2113234776">
      <w:bodyDiv w:val="1"/>
      <w:marLeft w:val="0"/>
      <w:marRight w:val="0"/>
      <w:marTop w:val="0"/>
      <w:marBottom w:val="0"/>
      <w:divBdr>
        <w:top w:val="none" w:sz="0" w:space="0" w:color="auto"/>
        <w:left w:val="none" w:sz="0" w:space="0" w:color="auto"/>
        <w:bottom w:val="none" w:sz="0" w:space="0" w:color="auto"/>
        <w:right w:val="none" w:sz="0" w:space="0" w:color="auto"/>
      </w:divBdr>
    </w:div>
    <w:div w:id="21280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xml"/><Relationship Id="rId33" Type="http://schemas.openxmlformats.org/officeDocument/2006/relationships/hyperlink" Target="mailto:adquisiciones.seduc@gmail.com" TargetMode="External"/><Relationship Id="rId38" Type="http://schemas.openxmlformats.org/officeDocument/2006/relationships/hyperlink" Target="mailto:adquisiciones.seduc@gmail.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header" Target="header12.xml"/><Relationship Id="rId32" Type="http://schemas.openxmlformats.org/officeDocument/2006/relationships/hyperlink" Target="mailto:direccion.adquisiciones@se.gob.hn" TargetMode="External"/><Relationship Id="rId37" Type="http://schemas.openxmlformats.org/officeDocument/2006/relationships/hyperlink" Target="mailto:direccion.adquisiciones@se.gob.hn" TargetMode="Externa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mailto:adquisiciones.seduc@gmail.com"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image" Target="media/image2.png"/><Relationship Id="rId10" Type="http://schemas.openxmlformats.org/officeDocument/2006/relationships/hyperlink" Target="http://www.honducompras.gob.hn" TargetMode="Externa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recci&#243;n.adquisiciones@se.gob.hn"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9A1C-0D1C-488A-BD31-F19B077D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123</Pages>
  <Words>31090</Words>
  <Characters>171000</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201687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gordonez</dc:creator>
  <cp:keywords/>
  <dc:description/>
  <cp:lastModifiedBy>ngalvez</cp:lastModifiedBy>
  <cp:revision>2</cp:revision>
  <cp:lastPrinted>2017-05-02T22:15:00Z</cp:lastPrinted>
  <dcterms:created xsi:type="dcterms:W3CDTF">2017-05-12T20:56:00Z</dcterms:created>
  <dcterms:modified xsi:type="dcterms:W3CDTF">2017-05-12T20:56:00Z</dcterms:modified>
</cp:coreProperties>
</file>