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5AA" w:rsidRDefault="00B675AA"/>
    <w:p w:rsidR="00A02EE7" w:rsidRDefault="00A02EE7"/>
    <w:p w:rsidR="00011EEC" w:rsidRDefault="00011EEC" w:rsidP="00A02EE7">
      <w:pPr>
        <w:tabs>
          <w:tab w:val="left" w:pos="5895"/>
        </w:tabs>
        <w:jc w:val="center"/>
        <w:rPr>
          <w:rFonts w:asciiTheme="minorHAnsi" w:hAnsiTheme="minorHAnsi" w:cstheme="minorHAnsi"/>
          <w:b/>
          <w:sz w:val="22"/>
          <w:szCs w:val="22"/>
          <w:lang w:val="es-HN"/>
        </w:rPr>
      </w:pPr>
    </w:p>
    <w:p w:rsidR="00A02EE7" w:rsidRPr="007A4E6B" w:rsidRDefault="00A02EE7" w:rsidP="00A02EE7">
      <w:pPr>
        <w:tabs>
          <w:tab w:val="left" w:pos="5895"/>
        </w:tabs>
        <w:jc w:val="center"/>
        <w:rPr>
          <w:rFonts w:asciiTheme="minorHAnsi" w:hAnsiTheme="minorHAnsi" w:cstheme="minorHAnsi"/>
          <w:b/>
          <w:sz w:val="22"/>
          <w:szCs w:val="22"/>
          <w:lang w:val="es-HN"/>
        </w:rPr>
      </w:pPr>
      <w:bookmarkStart w:id="0" w:name="_GoBack"/>
      <w:bookmarkEnd w:id="0"/>
      <w:r w:rsidRPr="007A4E6B">
        <w:rPr>
          <w:rFonts w:asciiTheme="minorHAnsi" w:hAnsiTheme="minorHAnsi" w:cstheme="minorHAnsi"/>
          <w:b/>
          <w:sz w:val="22"/>
          <w:szCs w:val="22"/>
          <w:lang w:val="es-HN"/>
        </w:rPr>
        <w:t>INVITACION</w:t>
      </w:r>
    </w:p>
    <w:p w:rsidR="00A02EE7" w:rsidRPr="007A4E6B" w:rsidRDefault="00A02EE7" w:rsidP="00A02EE7">
      <w:pPr>
        <w:tabs>
          <w:tab w:val="left" w:pos="5895"/>
        </w:tabs>
        <w:jc w:val="center"/>
        <w:rPr>
          <w:rFonts w:asciiTheme="minorHAnsi" w:hAnsiTheme="minorHAnsi" w:cstheme="minorHAnsi"/>
          <w:b/>
          <w:sz w:val="22"/>
          <w:szCs w:val="22"/>
          <w:lang w:val="es-HN"/>
        </w:rPr>
      </w:pPr>
    </w:p>
    <w:p w:rsidR="00A02EE7" w:rsidRPr="007A4E6B" w:rsidRDefault="00A02EE7" w:rsidP="006D7A73">
      <w:pPr>
        <w:tabs>
          <w:tab w:val="left" w:pos="5895"/>
        </w:tabs>
        <w:jc w:val="both"/>
        <w:rPr>
          <w:rFonts w:asciiTheme="minorHAnsi" w:hAnsiTheme="minorHAnsi" w:cstheme="minorHAnsi"/>
          <w:sz w:val="22"/>
          <w:szCs w:val="22"/>
          <w:lang w:val="es-ES"/>
        </w:rPr>
      </w:pPr>
      <w:r w:rsidRPr="007A4E6B">
        <w:rPr>
          <w:rFonts w:asciiTheme="minorHAnsi" w:hAnsiTheme="minorHAnsi" w:cstheme="minorHAnsi"/>
          <w:sz w:val="22"/>
          <w:szCs w:val="22"/>
          <w:lang w:val="es-ES"/>
        </w:rPr>
        <w:t xml:space="preserve">La Dirección Nacional de Parques y Recreación (DPR), a través de la Unidad de Licitaciones, por medio de la presente INVITA a participar a las Empresas Constructoras debidamente Precalificadas a participar en el proceso para la Contratación de Obras Menores </w:t>
      </w:r>
      <w:r w:rsidRPr="007A4E6B">
        <w:rPr>
          <w:rFonts w:asciiTheme="minorHAnsi" w:hAnsiTheme="minorHAnsi" w:cstheme="minorHAnsi"/>
          <w:b/>
          <w:sz w:val="22"/>
          <w:szCs w:val="22"/>
          <w:lang w:val="es-ES"/>
        </w:rPr>
        <w:t>COT</w:t>
      </w:r>
      <w:r>
        <w:rPr>
          <w:rFonts w:asciiTheme="minorHAnsi" w:hAnsiTheme="minorHAnsi" w:cstheme="minorHAnsi"/>
          <w:b/>
          <w:sz w:val="22"/>
          <w:szCs w:val="22"/>
          <w:lang w:val="es-ES"/>
        </w:rPr>
        <w:t>-003</w:t>
      </w:r>
      <w:r w:rsidRPr="007A4E6B">
        <w:rPr>
          <w:rFonts w:asciiTheme="minorHAnsi" w:hAnsiTheme="minorHAnsi" w:cstheme="minorHAnsi"/>
          <w:b/>
          <w:sz w:val="22"/>
          <w:szCs w:val="22"/>
          <w:lang w:val="es-ES"/>
        </w:rPr>
        <w:t>-DPR-2019</w:t>
      </w:r>
      <w:r w:rsidRPr="007A4E6B">
        <w:rPr>
          <w:rFonts w:asciiTheme="minorHAnsi" w:hAnsiTheme="minorHAnsi" w:cstheme="minorHAnsi"/>
          <w:sz w:val="22"/>
          <w:szCs w:val="22"/>
          <w:lang w:val="es-ES"/>
        </w:rPr>
        <w:t xml:space="preserve"> para la construcción de un parque para una vida mejor en el Municipio de </w:t>
      </w:r>
      <w:r>
        <w:rPr>
          <w:rFonts w:asciiTheme="minorHAnsi" w:hAnsiTheme="minorHAnsi" w:cstheme="minorHAnsi"/>
          <w:sz w:val="22"/>
          <w:szCs w:val="22"/>
          <w:lang w:val="es-ES"/>
        </w:rPr>
        <w:t>Cabañas</w:t>
      </w:r>
      <w:r>
        <w:rPr>
          <w:rFonts w:asciiTheme="minorHAnsi" w:hAnsiTheme="minorHAnsi" w:cstheme="minorHAnsi"/>
          <w:sz w:val="22"/>
          <w:szCs w:val="22"/>
          <w:lang w:val="es-ES"/>
        </w:rPr>
        <w:t>, Departamento de L</w:t>
      </w:r>
      <w:r>
        <w:rPr>
          <w:rFonts w:asciiTheme="minorHAnsi" w:hAnsiTheme="minorHAnsi" w:cstheme="minorHAnsi"/>
          <w:sz w:val="22"/>
          <w:szCs w:val="22"/>
          <w:lang w:val="es-ES"/>
        </w:rPr>
        <w:t>a Paz</w:t>
      </w:r>
      <w:r w:rsidRPr="007A4E6B">
        <w:rPr>
          <w:rFonts w:asciiTheme="minorHAnsi" w:hAnsiTheme="minorHAnsi" w:cstheme="minorHAnsi"/>
          <w:sz w:val="22"/>
          <w:szCs w:val="22"/>
          <w:lang w:val="es-ES"/>
        </w:rPr>
        <w:t>, Siguientes:</w:t>
      </w:r>
    </w:p>
    <w:p w:rsidR="00A02EE7" w:rsidRPr="007A4E6B" w:rsidRDefault="00A02EE7" w:rsidP="006D7A73">
      <w:pPr>
        <w:tabs>
          <w:tab w:val="left" w:pos="5895"/>
        </w:tabs>
        <w:jc w:val="both"/>
        <w:rPr>
          <w:rFonts w:asciiTheme="minorHAnsi" w:hAnsiTheme="minorHAnsi" w:cstheme="minorHAnsi"/>
          <w:sz w:val="22"/>
          <w:szCs w:val="22"/>
          <w:lang w:val="es-ES"/>
        </w:rPr>
      </w:pPr>
    </w:p>
    <w:p w:rsidR="00A02EE7" w:rsidRPr="00A02EE7" w:rsidRDefault="00A02EE7" w:rsidP="006D7A73">
      <w:pPr>
        <w:pStyle w:val="Prrafodelista"/>
        <w:numPr>
          <w:ilvl w:val="0"/>
          <w:numId w:val="1"/>
        </w:numPr>
        <w:tabs>
          <w:tab w:val="left" w:pos="5895"/>
        </w:tabs>
        <w:jc w:val="both"/>
        <w:rPr>
          <w:rFonts w:cstheme="minorHAnsi"/>
        </w:rPr>
      </w:pPr>
      <w:r w:rsidRPr="007A4E6B">
        <w:rPr>
          <w:rFonts w:cstheme="minorHAnsi"/>
          <w:b/>
          <w:lang w:val="es-ES"/>
        </w:rPr>
        <w:t>ING</w:t>
      </w:r>
      <w:r>
        <w:rPr>
          <w:rFonts w:cstheme="minorHAnsi"/>
          <w:b/>
          <w:lang w:val="es-ES"/>
        </w:rPr>
        <w:t xml:space="preserve"> RAMON ANTONIO CACERES REYES</w:t>
      </w:r>
    </w:p>
    <w:p w:rsidR="00A02EE7" w:rsidRPr="00A02EE7" w:rsidRDefault="00A02EE7" w:rsidP="006D7A73">
      <w:pPr>
        <w:pStyle w:val="Prrafodelista"/>
        <w:numPr>
          <w:ilvl w:val="0"/>
          <w:numId w:val="1"/>
        </w:numPr>
        <w:tabs>
          <w:tab w:val="left" w:pos="5895"/>
        </w:tabs>
        <w:jc w:val="both"/>
        <w:rPr>
          <w:rFonts w:cstheme="minorHAnsi"/>
        </w:rPr>
      </w:pPr>
      <w:r>
        <w:rPr>
          <w:rFonts w:cstheme="minorHAnsi"/>
          <w:b/>
          <w:lang w:val="es-ES"/>
        </w:rPr>
        <w:t>CONSTRUCTORA PINEL Y ASOCIADOS</w:t>
      </w:r>
    </w:p>
    <w:p w:rsidR="00A02EE7" w:rsidRPr="00A02EE7" w:rsidRDefault="00A02EE7" w:rsidP="006D7A73">
      <w:pPr>
        <w:pStyle w:val="Prrafodelista"/>
        <w:numPr>
          <w:ilvl w:val="0"/>
          <w:numId w:val="1"/>
        </w:numPr>
        <w:tabs>
          <w:tab w:val="left" w:pos="5895"/>
        </w:tabs>
        <w:jc w:val="both"/>
        <w:rPr>
          <w:rFonts w:cstheme="minorHAnsi"/>
        </w:rPr>
      </w:pPr>
      <w:r>
        <w:rPr>
          <w:rFonts w:cstheme="minorHAnsi"/>
          <w:b/>
          <w:lang w:val="es-ES"/>
        </w:rPr>
        <w:t>ING. MARCO ANTONIO MEZA FLORES</w:t>
      </w:r>
    </w:p>
    <w:p w:rsidR="00A02EE7" w:rsidRPr="007A4E6B" w:rsidRDefault="00A02EE7" w:rsidP="006D7A73">
      <w:pPr>
        <w:pStyle w:val="Prrafodelista"/>
        <w:numPr>
          <w:ilvl w:val="0"/>
          <w:numId w:val="1"/>
        </w:numPr>
        <w:tabs>
          <w:tab w:val="left" w:pos="5895"/>
        </w:tabs>
        <w:jc w:val="both"/>
        <w:rPr>
          <w:rFonts w:cstheme="minorHAnsi"/>
        </w:rPr>
      </w:pPr>
      <w:r>
        <w:rPr>
          <w:rFonts w:cstheme="minorHAnsi"/>
          <w:b/>
          <w:lang w:val="es-ES"/>
        </w:rPr>
        <w:t>CONSTRUCTORA INGENIEROS VANGUARDISTAS DE HONDURAS, S. DE R.L.</w:t>
      </w:r>
      <w:r w:rsidRPr="007A4E6B">
        <w:rPr>
          <w:rFonts w:cstheme="minorHAnsi"/>
        </w:rPr>
        <w:t xml:space="preserve"> </w:t>
      </w:r>
    </w:p>
    <w:p w:rsidR="00A02EE7" w:rsidRPr="007A4E6B" w:rsidRDefault="00A02EE7" w:rsidP="006D7A73">
      <w:pPr>
        <w:tabs>
          <w:tab w:val="left" w:pos="5895"/>
        </w:tabs>
        <w:jc w:val="both"/>
        <w:rPr>
          <w:rFonts w:asciiTheme="minorHAnsi" w:hAnsiTheme="minorHAnsi" w:cstheme="minorHAnsi"/>
          <w:sz w:val="22"/>
          <w:szCs w:val="22"/>
          <w:lang w:val="es-ES"/>
        </w:rPr>
      </w:pPr>
      <w:r w:rsidRPr="007A4E6B">
        <w:rPr>
          <w:rFonts w:asciiTheme="minorHAnsi" w:hAnsiTheme="minorHAnsi" w:cstheme="minorHAnsi"/>
          <w:sz w:val="22"/>
          <w:szCs w:val="22"/>
          <w:lang w:val="es-ES"/>
        </w:rPr>
        <w:t>El financiamiento para la realización del presente proceso proviene exclusivamente de fondos nacionales aprobados en el Presupuesto de esta Dirección del Estado de Honduras. La contratación se efectuará conforme a los procedimientos de Compras por Cotizaciones establecidos en la Ley de Contratación del Estado, su Reglamento y en las Disposiciones Generales de Presupuesto de La República, Ejercicio Fiscal 2019. Los Documentos para la Contratación de Obras Menores y sus anexos estarán disponibles en el portal de HonduCompras para su respectiva consulta en la fecha que se detalla en esta invitación, así mismo se entregaran en forma digital en la Unidad de Licitaciones de la DPR, teléfono 2235-7538, 2235-8129, a partir del día 28 de junio, hasta el día 11 de julio en un horario comprendido de 8:00 a.m. a 4:00 p.m., por lo que deberá traer consigo un Dispositivo de Almacenamiento para llevar dicha información.</w:t>
      </w:r>
    </w:p>
    <w:p w:rsidR="00A02EE7" w:rsidRPr="007A4E6B" w:rsidRDefault="00A02EE7" w:rsidP="006D7A73">
      <w:pPr>
        <w:tabs>
          <w:tab w:val="left" w:pos="5895"/>
        </w:tabs>
        <w:jc w:val="both"/>
        <w:rPr>
          <w:rFonts w:asciiTheme="minorHAnsi" w:hAnsiTheme="minorHAnsi" w:cstheme="minorHAnsi"/>
          <w:sz w:val="22"/>
          <w:szCs w:val="22"/>
          <w:lang w:val="es-ES"/>
        </w:rPr>
      </w:pPr>
    </w:p>
    <w:p w:rsidR="00A02EE7" w:rsidRDefault="00A02EE7" w:rsidP="006D7A73">
      <w:pPr>
        <w:tabs>
          <w:tab w:val="left" w:pos="5895"/>
        </w:tabs>
        <w:jc w:val="both"/>
        <w:rPr>
          <w:rFonts w:asciiTheme="minorHAnsi" w:hAnsiTheme="minorHAnsi" w:cstheme="minorHAnsi"/>
          <w:sz w:val="22"/>
          <w:szCs w:val="22"/>
          <w:lang w:val="es-ES"/>
        </w:rPr>
      </w:pPr>
      <w:r w:rsidRPr="007A4E6B">
        <w:rPr>
          <w:rFonts w:asciiTheme="minorHAnsi" w:hAnsiTheme="minorHAnsi" w:cstheme="minorHAnsi"/>
          <w:sz w:val="22"/>
          <w:szCs w:val="22"/>
          <w:lang w:val="es-ES"/>
        </w:rPr>
        <w:t>Las ofertas deberán ser entregadas en forma impresa en sobres sellados a la siguiente dirección: Colonia Miramontes, 1ra Avenida diagonal Delta, Casa 1526, Tegucigalpa, Francisco Morazán, Honduras a más tardar el día 11 de julio de 2019 a las 13:30 am. La apertura de las ofertas se hará en base a las disposiciones establecidas en los Documentos para la Contratación de Obras Menores, donde serán abiertas en presencia de las personas que asistan al acto y los funcionarios designad</w:t>
      </w:r>
      <w:r>
        <w:rPr>
          <w:rFonts w:asciiTheme="minorHAnsi" w:hAnsiTheme="minorHAnsi" w:cstheme="minorHAnsi"/>
          <w:sz w:val="22"/>
          <w:szCs w:val="22"/>
          <w:lang w:val="es-ES"/>
        </w:rPr>
        <w:t>os por esta Dirección Nacional.</w:t>
      </w:r>
    </w:p>
    <w:p w:rsidR="00A02EE7" w:rsidRDefault="00A02EE7" w:rsidP="006D7A73">
      <w:pPr>
        <w:tabs>
          <w:tab w:val="left" w:pos="5895"/>
        </w:tabs>
        <w:jc w:val="both"/>
        <w:rPr>
          <w:rFonts w:asciiTheme="minorHAnsi" w:hAnsiTheme="minorHAnsi" w:cstheme="minorHAnsi"/>
          <w:sz w:val="22"/>
          <w:szCs w:val="22"/>
          <w:lang w:val="es-ES"/>
        </w:rPr>
      </w:pPr>
    </w:p>
    <w:p w:rsidR="00A02EE7" w:rsidRPr="007A4E6B" w:rsidRDefault="00A02EE7" w:rsidP="006D7A73">
      <w:pPr>
        <w:tabs>
          <w:tab w:val="left" w:pos="5895"/>
        </w:tabs>
        <w:jc w:val="both"/>
        <w:rPr>
          <w:rFonts w:asciiTheme="minorHAnsi" w:hAnsiTheme="minorHAnsi" w:cstheme="minorHAnsi"/>
          <w:sz w:val="22"/>
          <w:szCs w:val="22"/>
          <w:lang w:val="es-ES"/>
        </w:rPr>
      </w:pPr>
      <w:r w:rsidRPr="007A4E6B">
        <w:rPr>
          <w:rFonts w:asciiTheme="minorHAnsi" w:hAnsiTheme="minorHAnsi" w:cstheme="minorHAnsi"/>
          <w:sz w:val="22"/>
          <w:szCs w:val="22"/>
          <w:lang w:val="es-ES"/>
        </w:rPr>
        <w:t>Todas las ofertas deberán estar acompañadas de una Garantía de Mantenimiento de la oferta por un monto equivalente al menos del 2% del precio de la oferta.</w:t>
      </w:r>
    </w:p>
    <w:p w:rsidR="00A02EE7" w:rsidRPr="007A4E6B" w:rsidRDefault="00A02EE7" w:rsidP="006D7A73">
      <w:pPr>
        <w:pStyle w:val="Prrafodelista"/>
        <w:tabs>
          <w:tab w:val="left" w:pos="5895"/>
        </w:tabs>
        <w:jc w:val="both"/>
        <w:rPr>
          <w:rFonts w:eastAsia="Times New Roman" w:cstheme="minorHAnsi"/>
          <w:lang w:val="es-ES"/>
        </w:rPr>
      </w:pPr>
    </w:p>
    <w:p w:rsidR="00A02EE7" w:rsidRPr="007A4E6B" w:rsidRDefault="00A02EE7" w:rsidP="006D7A73">
      <w:pPr>
        <w:tabs>
          <w:tab w:val="left" w:pos="5895"/>
        </w:tabs>
        <w:jc w:val="both"/>
        <w:rPr>
          <w:rFonts w:asciiTheme="minorHAnsi" w:hAnsiTheme="minorHAnsi" w:cstheme="minorHAnsi"/>
          <w:sz w:val="22"/>
          <w:szCs w:val="22"/>
          <w:lang w:val="es-ES"/>
        </w:rPr>
      </w:pPr>
      <w:r w:rsidRPr="007A4E6B">
        <w:rPr>
          <w:rFonts w:asciiTheme="minorHAnsi" w:hAnsiTheme="minorHAnsi" w:cstheme="minorHAnsi"/>
          <w:sz w:val="22"/>
          <w:szCs w:val="22"/>
          <w:lang w:val="es-ES"/>
        </w:rPr>
        <w:t>Tegucigalpa M. D. C., 28 de junio del 2019.</w:t>
      </w:r>
    </w:p>
    <w:p w:rsidR="00A02EE7" w:rsidRPr="007A4E6B" w:rsidRDefault="00A02EE7" w:rsidP="00A02EE7">
      <w:pPr>
        <w:pStyle w:val="Prrafodelista"/>
        <w:tabs>
          <w:tab w:val="left" w:pos="5895"/>
        </w:tabs>
        <w:rPr>
          <w:rFonts w:eastAsia="Times New Roman" w:cstheme="minorHAnsi"/>
          <w:lang w:val="es-ES"/>
        </w:rPr>
      </w:pPr>
    </w:p>
    <w:p w:rsidR="00A02EE7" w:rsidRPr="007A4E6B" w:rsidRDefault="00A02EE7" w:rsidP="00A02EE7">
      <w:pPr>
        <w:spacing w:before="18" w:line="220" w:lineRule="exact"/>
        <w:rPr>
          <w:rFonts w:asciiTheme="minorHAnsi" w:hAnsiTheme="minorHAnsi" w:cstheme="minorHAnsi"/>
          <w:sz w:val="22"/>
          <w:szCs w:val="22"/>
          <w:lang w:val="es-HN"/>
        </w:rPr>
      </w:pPr>
    </w:p>
    <w:p w:rsidR="00A02EE7" w:rsidRPr="007A4E6B" w:rsidRDefault="00A02EE7" w:rsidP="00A02EE7">
      <w:pPr>
        <w:spacing w:before="18" w:line="220" w:lineRule="exact"/>
        <w:rPr>
          <w:rFonts w:asciiTheme="minorHAnsi" w:hAnsiTheme="minorHAnsi" w:cstheme="minorHAnsi"/>
          <w:sz w:val="22"/>
          <w:szCs w:val="22"/>
          <w:lang w:val="es-HN"/>
        </w:rPr>
      </w:pPr>
    </w:p>
    <w:p w:rsidR="00A02EE7" w:rsidRPr="007A4E6B" w:rsidRDefault="00A02EE7" w:rsidP="00A02EE7">
      <w:pPr>
        <w:jc w:val="center"/>
        <w:rPr>
          <w:rFonts w:asciiTheme="minorHAnsi" w:hAnsiTheme="minorHAnsi" w:cstheme="minorHAnsi"/>
          <w:b/>
          <w:i/>
          <w:sz w:val="22"/>
          <w:szCs w:val="22"/>
          <w:lang w:val="es-ES"/>
        </w:rPr>
      </w:pPr>
      <w:r w:rsidRPr="007A4E6B">
        <w:rPr>
          <w:rFonts w:asciiTheme="minorHAnsi" w:hAnsiTheme="minorHAnsi" w:cstheme="minorHAnsi"/>
          <w:b/>
          <w:i/>
          <w:sz w:val="22"/>
          <w:szCs w:val="22"/>
          <w:lang w:val="es-ES"/>
        </w:rPr>
        <w:t>Max Alejandro Gonzales Sabillon</w:t>
      </w:r>
    </w:p>
    <w:p w:rsidR="00A02EE7" w:rsidRPr="007A4E6B" w:rsidRDefault="00A02EE7" w:rsidP="00A02EE7">
      <w:pPr>
        <w:jc w:val="center"/>
        <w:rPr>
          <w:rFonts w:asciiTheme="minorHAnsi" w:hAnsiTheme="minorHAnsi" w:cstheme="minorHAnsi"/>
          <w:b/>
          <w:i/>
          <w:sz w:val="22"/>
          <w:szCs w:val="22"/>
          <w:lang w:val="es-ES"/>
        </w:rPr>
      </w:pPr>
      <w:r w:rsidRPr="007A4E6B">
        <w:rPr>
          <w:rFonts w:asciiTheme="minorHAnsi" w:hAnsiTheme="minorHAnsi" w:cstheme="minorHAnsi"/>
          <w:b/>
          <w:i/>
          <w:sz w:val="22"/>
          <w:szCs w:val="22"/>
          <w:lang w:val="es-ES"/>
        </w:rPr>
        <w:t>Director Nacional</w:t>
      </w:r>
    </w:p>
    <w:p w:rsidR="00A02EE7" w:rsidRDefault="00A02EE7" w:rsidP="00A02EE7"/>
    <w:p w:rsidR="00A02EE7" w:rsidRDefault="00A02EE7"/>
    <w:sectPr w:rsidR="00A02EE7">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264" w:rsidRDefault="00C91264" w:rsidP="00A02EE7">
      <w:r>
        <w:separator/>
      </w:r>
    </w:p>
  </w:endnote>
  <w:endnote w:type="continuationSeparator" w:id="0">
    <w:p w:rsidR="00C91264" w:rsidRDefault="00C91264" w:rsidP="00A02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EE7" w:rsidRPr="00B73ED2" w:rsidRDefault="00A02EE7" w:rsidP="00A02EE7"/>
  <w:p w:rsidR="00A02EE7" w:rsidRPr="00B73ED2" w:rsidRDefault="00A02EE7" w:rsidP="00A02EE7">
    <w:pPr>
      <w:tabs>
        <w:tab w:val="center" w:pos="4419"/>
        <w:tab w:val="right" w:pos="8838"/>
      </w:tabs>
      <w:jc w:val="center"/>
      <w:rPr>
        <w:rFonts w:ascii="Arial" w:hAnsi="Arial" w:cs="Arial"/>
        <w:sz w:val="18"/>
        <w:lang w:val="es-HN"/>
      </w:rPr>
    </w:pPr>
    <w:r w:rsidRPr="00B73ED2">
      <w:rPr>
        <w:noProof/>
        <w:lang w:val="es-HN" w:eastAsia="es-HN"/>
      </w:rPr>
      <mc:AlternateContent>
        <mc:Choice Requires="wps">
          <w:drawing>
            <wp:anchor distT="4294967294" distB="4294967294" distL="114300" distR="114300" simplePos="0" relativeHeight="251659264" behindDoc="0" locked="0" layoutInCell="1" allowOverlap="1" wp14:anchorId="4F86691B" wp14:editId="727B0733">
              <wp:simplePos x="0" y="0"/>
              <wp:positionH relativeFrom="column">
                <wp:posOffset>-289560</wp:posOffset>
              </wp:positionH>
              <wp:positionV relativeFrom="paragraph">
                <wp:posOffset>-1270</wp:posOffset>
              </wp:positionV>
              <wp:extent cx="6365240" cy="0"/>
              <wp:effectExtent l="0" t="0" r="3556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5240" cy="0"/>
                      </a:xfrm>
                      <a:prstGeom prst="line">
                        <a:avLst/>
                      </a:prstGeom>
                      <a:noFill/>
                      <a:ln w="952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3EC55B" id="Conector recto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8pt,-.1pt" to="47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" strokecolor="#5b9bd5">
              <v:stroke joinstyle="miter"/>
              <o:lock v:ext="edit" shapetype="f"/>
            </v:line>
          </w:pict>
        </mc:Fallback>
      </mc:AlternateContent>
    </w:r>
    <w:r w:rsidRPr="00B73ED2">
      <w:rPr>
        <w:rFonts w:ascii="Arial" w:hAnsi="Arial" w:cs="Arial"/>
        <w:noProof/>
        <w:sz w:val="18"/>
        <w:lang w:val="es-HN" w:eastAsia="es-HN"/>
      </w:rPr>
      <w:t>Colonia Altos de Miramontes, 1er Avenidad diagonal Delta Casa 1526</w:t>
    </w:r>
    <w:r w:rsidRPr="00B73ED2">
      <w:rPr>
        <w:rFonts w:ascii="Arial" w:hAnsi="Arial" w:cs="Arial"/>
        <w:sz w:val="18"/>
        <w:lang w:val="es-HN"/>
      </w:rPr>
      <w:t xml:space="preserve">, Tegucigalpa, Honduras </w:t>
    </w:r>
  </w:p>
  <w:p w:rsidR="00A02EE7" w:rsidRPr="00B73ED2" w:rsidRDefault="00A02EE7" w:rsidP="00A02EE7">
    <w:pPr>
      <w:tabs>
        <w:tab w:val="center" w:pos="4419"/>
        <w:tab w:val="right" w:pos="8838"/>
      </w:tabs>
      <w:jc w:val="center"/>
      <w:rPr>
        <w:rFonts w:ascii="Arial" w:hAnsi="Arial" w:cs="Arial"/>
        <w:sz w:val="18"/>
        <w:szCs w:val="22"/>
      </w:rPr>
    </w:pPr>
    <w:r w:rsidRPr="00B73ED2">
      <w:rPr>
        <w:rFonts w:ascii="Arial" w:hAnsi="Arial" w:cs="Arial"/>
        <w:sz w:val="18"/>
      </w:rPr>
      <w:t>Tel.: (504) 2203-4245, 2235-7538, 2235-8129</w:t>
    </w:r>
  </w:p>
  <w:p w:rsidR="00A02EE7" w:rsidRDefault="00A02E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264" w:rsidRDefault="00C91264" w:rsidP="00A02EE7">
      <w:r>
        <w:separator/>
      </w:r>
    </w:p>
  </w:footnote>
  <w:footnote w:type="continuationSeparator" w:id="0">
    <w:p w:rsidR="00C91264" w:rsidRDefault="00C91264" w:rsidP="00A02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EE7" w:rsidRDefault="00A02EE7" w:rsidP="00A02EE7">
    <w:pPr>
      <w:pStyle w:val="Encabezado"/>
      <w:jc w:val="center"/>
    </w:pPr>
    <w:r>
      <w:rPr>
        <w:noProof/>
        <w:lang w:val="es-HN" w:eastAsia="es-HN"/>
      </w:rPr>
      <w:drawing>
        <wp:inline distT="0" distB="0" distL="0" distR="0" wp14:anchorId="0B0B3C15" wp14:editId="490C9D03">
          <wp:extent cx="3015615" cy="75184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015615" cy="7518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C5B2F"/>
    <w:multiLevelType w:val="hybridMultilevel"/>
    <w:tmpl w:val="DCB25A7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EE7"/>
    <w:rsid w:val="00011EEC"/>
    <w:rsid w:val="006D7A73"/>
    <w:rsid w:val="00A02EE7"/>
    <w:rsid w:val="00B675AA"/>
    <w:rsid w:val="00C91264"/>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705FCD-2D24-44C8-9B22-7F7FECBD1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EE7"/>
    <w:pPr>
      <w:spacing w:after="0" w:line="240" w:lineRule="auto"/>
    </w:pPr>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2EE7"/>
    <w:pPr>
      <w:spacing w:after="160" w:line="259" w:lineRule="auto"/>
      <w:ind w:left="720"/>
      <w:contextualSpacing/>
    </w:pPr>
    <w:rPr>
      <w:rFonts w:asciiTheme="minorHAnsi" w:eastAsiaTheme="minorHAnsi" w:hAnsiTheme="minorHAnsi" w:cstheme="minorBidi"/>
      <w:sz w:val="22"/>
      <w:szCs w:val="22"/>
      <w:lang w:val="es-HN"/>
    </w:rPr>
  </w:style>
  <w:style w:type="paragraph" w:styleId="Encabezado">
    <w:name w:val="header"/>
    <w:basedOn w:val="Normal"/>
    <w:link w:val="EncabezadoCar"/>
    <w:uiPriority w:val="99"/>
    <w:unhideWhenUsed/>
    <w:rsid w:val="00A02EE7"/>
    <w:pPr>
      <w:tabs>
        <w:tab w:val="center" w:pos="4252"/>
        <w:tab w:val="right" w:pos="8504"/>
      </w:tabs>
    </w:pPr>
  </w:style>
  <w:style w:type="character" w:customStyle="1" w:styleId="EncabezadoCar">
    <w:name w:val="Encabezado Car"/>
    <w:basedOn w:val="Fuentedeprrafopredeter"/>
    <w:link w:val="Encabezado"/>
    <w:uiPriority w:val="99"/>
    <w:rsid w:val="00A02EE7"/>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A02EE7"/>
    <w:pPr>
      <w:tabs>
        <w:tab w:val="center" w:pos="4252"/>
        <w:tab w:val="right" w:pos="8504"/>
      </w:tabs>
    </w:pPr>
  </w:style>
  <w:style w:type="character" w:customStyle="1" w:styleId="PiedepginaCar">
    <w:name w:val="Pie de página Car"/>
    <w:basedOn w:val="Fuentedeprrafopredeter"/>
    <w:link w:val="Piedepgina"/>
    <w:uiPriority w:val="99"/>
    <w:rsid w:val="00A02EE7"/>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347</Words>
  <Characters>1911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Castellanos Sabillon</dc:creator>
  <cp:keywords/>
  <dc:description/>
  <cp:lastModifiedBy>Luis Fernando Castellanos Sabillon</cp:lastModifiedBy>
  <cp:revision>3</cp:revision>
  <dcterms:created xsi:type="dcterms:W3CDTF">2019-06-28T21:19:00Z</dcterms:created>
  <dcterms:modified xsi:type="dcterms:W3CDTF">2019-06-28T21:25:00Z</dcterms:modified>
</cp:coreProperties>
</file>