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094" w:rsidRPr="00687EEE" w:rsidRDefault="00F13094" w:rsidP="00F13094">
      <w:pPr>
        <w:tabs>
          <w:tab w:val="left" w:pos="5895"/>
        </w:tabs>
        <w:jc w:val="center"/>
        <w:rPr>
          <w:rFonts w:asciiTheme="minorHAnsi" w:hAnsiTheme="minorHAnsi" w:cstheme="minorHAnsi"/>
          <w:b/>
          <w:sz w:val="22"/>
          <w:szCs w:val="22"/>
          <w:lang w:val="es-HN"/>
        </w:rPr>
      </w:pPr>
    </w:p>
    <w:p w:rsidR="00F13094" w:rsidRPr="00687EEE" w:rsidRDefault="00F13094" w:rsidP="00F13094">
      <w:pPr>
        <w:tabs>
          <w:tab w:val="left" w:pos="5895"/>
        </w:tabs>
        <w:jc w:val="center"/>
        <w:rPr>
          <w:rFonts w:asciiTheme="minorHAnsi" w:hAnsiTheme="minorHAnsi" w:cstheme="minorHAnsi"/>
          <w:b/>
          <w:sz w:val="22"/>
          <w:szCs w:val="22"/>
          <w:lang w:val="es-HN"/>
        </w:rPr>
      </w:pPr>
    </w:p>
    <w:p w:rsidR="00F13094" w:rsidRPr="00687EEE" w:rsidRDefault="00F13094" w:rsidP="00F13094">
      <w:pPr>
        <w:tabs>
          <w:tab w:val="left" w:pos="5895"/>
        </w:tabs>
        <w:jc w:val="center"/>
        <w:rPr>
          <w:rFonts w:asciiTheme="minorHAnsi" w:hAnsiTheme="minorHAnsi" w:cstheme="minorHAnsi"/>
          <w:b/>
          <w:sz w:val="22"/>
          <w:szCs w:val="22"/>
          <w:lang w:val="es-HN"/>
        </w:rPr>
      </w:pPr>
    </w:p>
    <w:p w:rsidR="00F13094" w:rsidRPr="00687EEE" w:rsidRDefault="00F13094" w:rsidP="00F13094">
      <w:pPr>
        <w:tabs>
          <w:tab w:val="left" w:pos="5895"/>
        </w:tabs>
        <w:jc w:val="center"/>
        <w:rPr>
          <w:rFonts w:asciiTheme="minorHAnsi" w:hAnsiTheme="minorHAnsi" w:cstheme="minorHAnsi"/>
          <w:b/>
          <w:sz w:val="24"/>
          <w:szCs w:val="24"/>
          <w:lang w:val="es-HN"/>
        </w:rPr>
      </w:pPr>
      <w:r w:rsidRPr="00687EEE">
        <w:rPr>
          <w:rFonts w:asciiTheme="minorHAnsi" w:hAnsiTheme="minorHAnsi" w:cstheme="minorHAnsi"/>
          <w:b/>
          <w:sz w:val="24"/>
          <w:szCs w:val="24"/>
          <w:lang w:val="es-HN"/>
        </w:rPr>
        <w:t>INVITACION</w:t>
      </w:r>
    </w:p>
    <w:p w:rsidR="00403D03" w:rsidRPr="00687EEE" w:rsidRDefault="00403D03" w:rsidP="00F13094">
      <w:pPr>
        <w:tabs>
          <w:tab w:val="left" w:pos="5895"/>
        </w:tabs>
        <w:jc w:val="center"/>
        <w:rPr>
          <w:rFonts w:asciiTheme="minorHAnsi" w:hAnsiTheme="minorHAnsi" w:cstheme="minorHAnsi"/>
          <w:b/>
          <w:sz w:val="22"/>
          <w:szCs w:val="22"/>
          <w:lang w:val="es-HN"/>
        </w:rPr>
      </w:pPr>
    </w:p>
    <w:p w:rsidR="00403D03" w:rsidRPr="00687EEE" w:rsidRDefault="00F13094" w:rsidP="00403D03">
      <w:pPr>
        <w:tabs>
          <w:tab w:val="left" w:pos="5895"/>
        </w:tabs>
        <w:jc w:val="both"/>
        <w:rPr>
          <w:rFonts w:asciiTheme="minorHAnsi" w:hAnsiTheme="minorHAnsi" w:cstheme="minorHAnsi"/>
          <w:sz w:val="22"/>
          <w:szCs w:val="22"/>
          <w:lang w:val="es-ES"/>
        </w:rPr>
      </w:pPr>
      <w:r w:rsidRPr="00687EEE">
        <w:rPr>
          <w:rFonts w:asciiTheme="minorHAnsi" w:hAnsiTheme="minorHAnsi" w:cstheme="minorHAnsi"/>
          <w:sz w:val="22"/>
          <w:szCs w:val="22"/>
          <w:lang w:val="es-ES"/>
        </w:rPr>
        <w:t>La Dirección Naci</w:t>
      </w:r>
      <w:r w:rsidR="00403D03" w:rsidRPr="00687EEE">
        <w:rPr>
          <w:rFonts w:asciiTheme="minorHAnsi" w:hAnsiTheme="minorHAnsi" w:cstheme="minorHAnsi"/>
          <w:sz w:val="22"/>
          <w:szCs w:val="22"/>
          <w:lang w:val="es-ES"/>
        </w:rPr>
        <w:t>onal de Parques y Recreación (D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PR), a través de la Unidad de 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>Licitaciones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>, p</w:t>
      </w:r>
      <w:r w:rsidR="00403D03"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or medio de la presente INVITA a participar 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>a las Empresas Constructoras</w:t>
      </w:r>
      <w:r w:rsidR="00403D03"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 debidamente Precalificadas a participar en el proceso</w:t>
      </w:r>
      <w:r w:rsidR="00577A96"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 para la Contratación de Obras Menores</w:t>
      </w:r>
      <w:r w:rsidR="00403D03"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="00403D03" w:rsidRPr="00687EEE">
        <w:rPr>
          <w:rFonts w:asciiTheme="minorHAnsi" w:hAnsiTheme="minorHAnsi" w:cstheme="minorHAnsi"/>
          <w:b/>
          <w:sz w:val="22"/>
          <w:szCs w:val="22"/>
          <w:lang w:val="es-ES"/>
        </w:rPr>
        <w:t>COT-001-DPR-2019</w:t>
      </w:r>
      <w:r w:rsidR="00403D03"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 para la construcción de un parque para una vida mejor en el Municipio de San José, Departamento de Copan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>, Siguientes:</w:t>
      </w:r>
      <w:bookmarkStart w:id="0" w:name="_GoBack"/>
      <w:bookmarkEnd w:id="0"/>
    </w:p>
    <w:p w:rsidR="00577A96" w:rsidRPr="00687EEE" w:rsidRDefault="00577A96" w:rsidP="00403D03">
      <w:pPr>
        <w:tabs>
          <w:tab w:val="left" w:pos="5895"/>
        </w:tabs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:rsidR="00577A96" w:rsidRPr="00687EEE" w:rsidRDefault="00577A96" w:rsidP="00577A96">
      <w:pPr>
        <w:pStyle w:val="Prrafodelista"/>
        <w:numPr>
          <w:ilvl w:val="0"/>
          <w:numId w:val="2"/>
        </w:numPr>
        <w:tabs>
          <w:tab w:val="left" w:pos="5895"/>
        </w:tabs>
        <w:jc w:val="both"/>
        <w:rPr>
          <w:rFonts w:cstheme="minorHAnsi"/>
          <w:b/>
          <w:lang w:val="es-ES"/>
        </w:rPr>
      </w:pPr>
      <w:r w:rsidRPr="00687EEE">
        <w:rPr>
          <w:rFonts w:cstheme="minorHAnsi"/>
          <w:b/>
          <w:lang w:val="es-ES"/>
        </w:rPr>
        <w:t>GATESA, S.A. DE C.V.</w:t>
      </w:r>
    </w:p>
    <w:p w:rsidR="00577A96" w:rsidRPr="00687EEE" w:rsidRDefault="00577A96" w:rsidP="00577A96">
      <w:pPr>
        <w:pStyle w:val="Prrafodelista"/>
        <w:numPr>
          <w:ilvl w:val="0"/>
          <w:numId w:val="2"/>
        </w:numPr>
        <w:tabs>
          <w:tab w:val="left" w:pos="5895"/>
        </w:tabs>
        <w:jc w:val="both"/>
        <w:rPr>
          <w:rFonts w:cstheme="minorHAnsi"/>
          <w:b/>
          <w:lang w:val="es-ES"/>
        </w:rPr>
      </w:pPr>
      <w:r w:rsidRPr="00687EEE">
        <w:rPr>
          <w:rFonts w:cstheme="minorHAnsi"/>
          <w:b/>
          <w:lang w:val="es-ES"/>
        </w:rPr>
        <w:t>CONSTRUCTORA INCOPA, S. DE R.L.</w:t>
      </w:r>
    </w:p>
    <w:p w:rsidR="00577A96" w:rsidRPr="00687EEE" w:rsidRDefault="00577A96" w:rsidP="00577A96">
      <w:pPr>
        <w:pStyle w:val="Prrafodelista"/>
        <w:numPr>
          <w:ilvl w:val="0"/>
          <w:numId w:val="2"/>
        </w:numPr>
        <w:tabs>
          <w:tab w:val="left" w:pos="5895"/>
        </w:tabs>
        <w:jc w:val="both"/>
        <w:rPr>
          <w:rFonts w:cstheme="minorHAnsi"/>
          <w:b/>
          <w:lang w:val="es-ES"/>
        </w:rPr>
      </w:pPr>
      <w:r w:rsidRPr="00687EEE">
        <w:rPr>
          <w:rFonts w:cstheme="minorHAnsi"/>
          <w:b/>
          <w:lang w:val="es-ES"/>
        </w:rPr>
        <w:t>INGENIERIA SAN GABRIEL, S. DE R.L.</w:t>
      </w:r>
    </w:p>
    <w:p w:rsidR="00577A96" w:rsidRPr="00687EEE" w:rsidRDefault="00577A96" w:rsidP="00577A96">
      <w:pPr>
        <w:pStyle w:val="Prrafodelista"/>
        <w:numPr>
          <w:ilvl w:val="0"/>
          <w:numId w:val="2"/>
        </w:numPr>
        <w:tabs>
          <w:tab w:val="left" w:pos="5895"/>
        </w:tabs>
        <w:jc w:val="both"/>
        <w:rPr>
          <w:rFonts w:cstheme="minorHAnsi"/>
          <w:b/>
          <w:lang w:val="es-ES"/>
        </w:rPr>
      </w:pPr>
      <w:r w:rsidRPr="00687EEE">
        <w:rPr>
          <w:rFonts w:cstheme="minorHAnsi"/>
          <w:b/>
          <w:lang w:val="es-ES"/>
        </w:rPr>
        <w:t>CONSTRUCCIONES E INVERSIONES ARIES, S. DE R.L.</w:t>
      </w:r>
    </w:p>
    <w:p w:rsidR="00F13094" w:rsidRPr="00687EEE" w:rsidRDefault="00F13094" w:rsidP="00403D03">
      <w:pPr>
        <w:tabs>
          <w:tab w:val="left" w:pos="5895"/>
        </w:tabs>
        <w:jc w:val="both"/>
        <w:rPr>
          <w:rFonts w:asciiTheme="minorHAnsi" w:hAnsiTheme="minorHAnsi" w:cstheme="minorHAnsi"/>
          <w:sz w:val="22"/>
          <w:szCs w:val="22"/>
          <w:lang w:val="es-HN"/>
        </w:rPr>
      </w:pPr>
    </w:p>
    <w:p w:rsidR="00F13094" w:rsidRPr="00687EEE" w:rsidRDefault="00F13094" w:rsidP="00577A96">
      <w:pPr>
        <w:tabs>
          <w:tab w:val="left" w:pos="5895"/>
        </w:tabs>
        <w:jc w:val="both"/>
        <w:rPr>
          <w:rFonts w:asciiTheme="minorHAnsi" w:hAnsiTheme="minorHAnsi" w:cstheme="minorHAnsi"/>
          <w:sz w:val="22"/>
          <w:szCs w:val="22"/>
          <w:lang w:val="es-ES"/>
        </w:rPr>
      </w:pP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El financiamiento para la realización del presente proceso proviene exclusivamente de fondos nacionales aprobados en el Presupuesto de esta Dirección del Estado de Honduras. La 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>contratación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 se efectuará conforme a los procedimientos de 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>Compras por Cotizaciones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 establecidos en la 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>Ley de Contratación del Estado,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 su Reglamento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 y en las Disposiciones </w:t>
      </w:r>
      <w:r w:rsidR="00403D03" w:rsidRPr="00687EEE">
        <w:rPr>
          <w:rFonts w:asciiTheme="minorHAnsi" w:hAnsiTheme="minorHAnsi" w:cstheme="minorHAnsi"/>
          <w:sz w:val="22"/>
          <w:szCs w:val="22"/>
          <w:lang w:val="es-ES"/>
        </w:rPr>
        <w:t>Generales de Presupuesto de La República, Ejercicio Fiscal 2019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. Los Documentos 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para la </w:t>
      </w:r>
      <w:r w:rsidR="00403D03" w:rsidRPr="00687EEE">
        <w:rPr>
          <w:rFonts w:asciiTheme="minorHAnsi" w:hAnsiTheme="minorHAnsi" w:cstheme="minorHAnsi"/>
          <w:sz w:val="22"/>
          <w:szCs w:val="22"/>
          <w:lang w:val="es-ES"/>
        </w:rPr>
        <w:t>C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>ontratación</w:t>
      </w:r>
      <w:r w:rsidR="00403D03"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 de O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bras </w:t>
      </w:r>
      <w:r w:rsidR="00403D03" w:rsidRPr="00687EEE">
        <w:rPr>
          <w:rFonts w:asciiTheme="minorHAnsi" w:hAnsiTheme="minorHAnsi" w:cstheme="minorHAnsi"/>
          <w:sz w:val="22"/>
          <w:szCs w:val="22"/>
          <w:lang w:val="es-ES"/>
        </w:rPr>
        <w:t>M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>enores y sus anexos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="00403D03" w:rsidRPr="00687EEE">
        <w:rPr>
          <w:rFonts w:asciiTheme="minorHAnsi" w:hAnsiTheme="minorHAnsi" w:cstheme="minorHAnsi"/>
          <w:sz w:val="22"/>
          <w:szCs w:val="22"/>
          <w:lang w:val="es-ES"/>
        </w:rPr>
        <w:t>estarán disponibles en e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>l portal de HonduCompras para su respectiva consulta en la fecha qu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>e se detalla en esta invitación,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 así mismo se entregaran en forma digital en la Unidad de 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>Licitaciones de la DPR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, teléfono 2235-7538, 2235-8129, a partir del día 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>28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 de 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>junio,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 hasta el día 1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>1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 de 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>julio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 en un horario comprendido de 8:00 a.m. a 4:00 p.m., por lo que deberá traer consigo un Dispositivo de Almacenamiento para llevar dicha información.</w:t>
      </w:r>
    </w:p>
    <w:p w:rsidR="00577A96" w:rsidRPr="00687EEE" w:rsidRDefault="00577A96" w:rsidP="00577A96">
      <w:pPr>
        <w:tabs>
          <w:tab w:val="left" w:pos="5895"/>
        </w:tabs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:rsidR="00687EEE" w:rsidRPr="00687EEE" w:rsidRDefault="00F13094" w:rsidP="00577A96">
      <w:pPr>
        <w:tabs>
          <w:tab w:val="left" w:pos="5895"/>
        </w:tabs>
        <w:jc w:val="both"/>
        <w:rPr>
          <w:rFonts w:asciiTheme="minorHAnsi" w:hAnsiTheme="minorHAnsi" w:cstheme="minorHAnsi"/>
          <w:sz w:val="22"/>
          <w:szCs w:val="22"/>
          <w:lang w:val="es-ES"/>
        </w:rPr>
      </w:pP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Las ofertas deberán ser entregadas en forma impresa en sobres sellados a la siguiente dirección: Colonia Miramontes, 1ra Avenida diagonal Delta, Casa 1526, Tegucigalpa, Francisco Morazán, Honduras a más tardar el día 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>11 de julio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 de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 2019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 a las 1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>3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>: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>3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0 am. La apertura de las ofertas se hará en base a las disposiciones establecidas en los </w:t>
      </w:r>
      <w:r w:rsidR="00403D03" w:rsidRPr="00687EEE">
        <w:rPr>
          <w:rFonts w:asciiTheme="minorHAnsi" w:hAnsiTheme="minorHAnsi" w:cstheme="minorHAnsi"/>
          <w:sz w:val="22"/>
          <w:szCs w:val="22"/>
          <w:lang w:val="es-ES"/>
        </w:rPr>
        <w:t>D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>ocumentos</w:t>
      </w:r>
      <w:r w:rsidR="00403D03"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 para la Contratación de Obras Menores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>, donde serán abiertas en presencia de las personas que asistan al acto</w:t>
      </w:r>
      <w:r w:rsidR="00403D03"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 y los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 funcionarios designados por esta Dirección Nacional.</w:t>
      </w:r>
    </w:p>
    <w:p w:rsidR="00687EEE" w:rsidRPr="00687EEE" w:rsidRDefault="00687EEE" w:rsidP="00577A96">
      <w:pPr>
        <w:tabs>
          <w:tab w:val="left" w:pos="5895"/>
        </w:tabs>
        <w:jc w:val="both"/>
        <w:rPr>
          <w:rFonts w:asciiTheme="minorHAnsi" w:hAnsiTheme="minorHAnsi" w:cstheme="minorHAnsi"/>
          <w:sz w:val="22"/>
          <w:szCs w:val="22"/>
          <w:lang w:val="es-ES"/>
        </w:rPr>
      </w:pPr>
    </w:p>
    <w:p w:rsidR="00F13094" w:rsidRPr="00687EEE" w:rsidRDefault="00F13094" w:rsidP="00577A96">
      <w:pPr>
        <w:tabs>
          <w:tab w:val="left" w:pos="5895"/>
        </w:tabs>
        <w:jc w:val="both"/>
        <w:rPr>
          <w:rFonts w:asciiTheme="minorHAnsi" w:hAnsiTheme="minorHAnsi" w:cstheme="minorHAnsi"/>
          <w:sz w:val="22"/>
          <w:szCs w:val="22"/>
          <w:lang w:val="es-ES"/>
        </w:rPr>
      </w:pPr>
      <w:r w:rsidRPr="00687EEE">
        <w:rPr>
          <w:rFonts w:asciiTheme="minorHAnsi" w:hAnsiTheme="minorHAnsi" w:cstheme="minorHAnsi"/>
          <w:sz w:val="22"/>
          <w:szCs w:val="22"/>
          <w:lang w:val="es-ES"/>
        </w:rPr>
        <w:t>Todas las ofertas deberán estar acompañadas de una Garantía de Mantenimiento de la oferta por un monto equivalente al menos del 2% del precio de la oferta.</w:t>
      </w:r>
    </w:p>
    <w:p w:rsidR="00687EEE" w:rsidRPr="00687EEE" w:rsidRDefault="00687EEE" w:rsidP="00687EEE">
      <w:pPr>
        <w:tabs>
          <w:tab w:val="left" w:pos="5895"/>
        </w:tabs>
        <w:rPr>
          <w:rFonts w:asciiTheme="minorHAnsi" w:hAnsiTheme="minorHAnsi" w:cstheme="minorHAnsi"/>
          <w:sz w:val="22"/>
          <w:szCs w:val="22"/>
          <w:lang w:val="es-ES"/>
        </w:rPr>
      </w:pPr>
    </w:p>
    <w:p w:rsidR="00F13094" w:rsidRPr="00687EEE" w:rsidRDefault="00F13094" w:rsidP="00687EEE">
      <w:pPr>
        <w:tabs>
          <w:tab w:val="left" w:pos="5895"/>
        </w:tabs>
        <w:rPr>
          <w:rFonts w:asciiTheme="minorHAnsi" w:hAnsiTheme="minorHAnsi" w:cstheme="minorHAnsi"/>
          <w:sz w:val="22"/>
          <w:szCs w:val="22"/>
          <w:lang w:val="es-ES"/>
        </w:rPr>
      </w:pP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Tegucigalpa M. D. C., </w:t>
      </w:r>
      <w:r w:rsidR="00403D03" w:rsidRPr="00687EEE">
        <w:rPr>
          <w:rFonts w:asciiTheme="minorHAnsi" w:hAnsiTheme="minorHAnsi" w:cstheme="minorHAnsi"/>
          <w:sz w:val="22"/>
          <w:szCs w:val="22"/>
          <w:lang w:val="es-ES"/>
        </w:rPr>
        <w:t>28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 de </w:t>
      </w:r>
      <w:r w:rsidR="00403D03" w:rsidRPr="00687EEE">
        <w:rPr>
          <w:rFonts w:asciiTheme="minorHAnsi" w:hAnsiTheme="minorHAnsi" w:cstheme="minorHAnsi"/>
          <w:sz w:val="22"/>
          <w:szCs w:val="22"/>
          <w:lang w:val="es-ES"/>
        </w:rPr>
        <w:t>julio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 xml:space="preserve"> del 201</w:t>
      </w:r>
      <w:r w:rsidR="00403D03" w:rsidRPr="00687EEE">
        <w:rPr>
          <w:rFonts w:asciiTheme="minorHAnsi" w:hAnsiTheme="minorHAnsi" w:cstheme="minorHAnsi"/>
          <w:sz w:val="22"/>
          <w:szCs w:val="22"/>
          <w:lang w:val="es-ES"/>
        </w:rPr>
        <w:t>9</w:t>
      </w:r>
      <w:r w:rsidRPr="00687EEE">
        <w:rPr>
          <w:rFonts w:asciiTheme="minorHAnsi" w:hAnsiTheme="minorHAnsi" w:cstheme="minorHAnsi"/>
          <w:sz w:val="22"/>
          <w:szCs w:val="22"/>
          <w:lang w:val="es-ES"/>
        </w:rPr>
        <w:t>.</w:t>
      </w:r>
    </w:p>
    <w:p w:rsidR="00F13094" w:rsidRPr="00687EEE" w:rsidRDefault="00F13094" w:rsidP="00F13094">
      <w:pPr>
        <w:pStyle w:val="Prrafodelista"/>
        <w:tabs>
          <w:tab w:val="left" w:pos="5895"/>
        </w:tabs>
        <w:rPr>
          <w:rFonts w:eastAsia="Times New Roman" w:cstheme="minorHAnsi"/>
          <w:lang w:val="es-ES"/>
        </w:rPr>
      </w:pPr>
    </w:p>
    <w:p w:rsidR="00F13094" w:rsidRPr="00687EEE" w:rsidRDefault="00F13094" w:rsidP="00F13094">
      <w:pPr>
        <w:spacing w:before="18" w:line="220" w:lineRule="exact"/>
        <w:rPr>
          <w:rFonts w:asciiTheme="minorHAnsi" w:hAnsiTheme="minorHAnsi" w:cstheme="minorHAnsi"/>
          <w:sz w:val="22"/>
          <w:szCs w:val="22"/>
          <w:lang w:val="es-HN"/>
        </w:rPr>
      </w:pPr>
    </w:p>
    <w:p w:rsidR="00F13094" w:rsidRPr="00687EEE" w:rsidRDefault="00F13094" w:rsidP="00F13094">
      <w:pPr>
        <w:spacing w:before="18" w:line="220" w:lineRule="exact"/>
        <w:rPr>
          <w:rFonts w:asciiTheme="minorHAnsi" w:hAnsiTheme="minorHAnsi" w:cstheme="minorHAnsi"/>
          <w:sz w:val="22"/>
          <w:szCs w:val="22"/>
          <w:lang w:val="es-HN"/>
        </w:rPr>
      </w:pPr>
    </w:p>
    <w:p w:rsidR="00F13094" w:rsidRPr="00687EEE" w:rsidRDefault="00F13094" w:rsidP="00F13094">
      <w:pPr>
        <w:jc w:val="center"/>
        <w:rPr>
          <w:rFonts w:asciiTheme="minorHAnsi" w:hAnsiTheme="minorHAnsi" w:cstheme="minorHAnsi"/>
          <w:b/>
          <w:i/>
          <w:sz w:val="22"/>
          <w:szCs w:val="22"/>
          <w:lang w:val="es-ES"/>
        </w:rPr>
      </w:pPr>
      <w:r w:rsidRPr="00687EEE">
        <w:rPr>
          <w:rFonts w:asciiTheme="minorHAnsi" w:hAnsiTheme="minorHAnsi" w:cstheme="minorHAnsi"/>
          <w:b/>
          <w:i/>
          <w:sz w:val="22"/>
          <w:szCs w:val="22"/>
          <w:lang w:val="es-ES"/>
        </w:rPr>
        <w:t>Max Alejandro Gonzales Sabillon</w:t>
      </w:r>
    </w:p>
    <w:p w:rsidR="00F13094" w:rsidRPr="00687EEE" w:rsidRDefault="00F13094" w:rsidP="00F13094">
      <w:pPr>
        <w:jc w:val="center"/>
        <w:rPr>
          <w:rFonts w:asciiTheme="minorHAnsi" w:hAnsiTheme="minorHAnsi" w:cstheme="minorHAnsi"/>
          <w:b/>
          <w:i/>
          <w:sz w:val="22"/>
          <w:szCs w:val="22"/>
          <w:lang w:val="es-ES"/>
        </w:rPr>
      </w:pPr>
      <w:r w:rsidRPr="00687EEE">
        <w:rPr>
          <w:rFonts w:asciiTheme="minorHAnsi" w:hAnsiTheme="minorHAnsi" w:cstheme="minorHAnsi"/>
          <w:b/>
          <w:i/>
          <w:sz w:val="22"/>
          <w:szCs w:val="22"/>
          <w:lang w:val="es-ES"/>
        </w:rPr>
        <w:t>Director Nacional</w:t>
      </w:r>
    </w:p>
    <w:sectPr w:rsidR="00F13094" w:rsidRPr="00687EE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086C" w:rsidRDefault="00B5086C" w:rsidP="00F13094">
      <w:r>
        <w:separator/>
      </w:r>
    </w:p>
  </w:endnote>
  <w:endnote w:type="continuationSeparator" w:id="0">
    <w:p w:rsidR="00B5086C" w:rsidRDefault="00B5086C" w:rsidP="00F13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094" w:rsidRPr="00F13094" w:rsidRDefault="00F13094" w:rsidP="00F13094">
    <w:pPr>
      <w:tabs>
        <w:tab w:val="center" w:pos="4419"/>
        <w:tab w:val="right" w:pos="8838"/>
      </w:tabs>
      <w:jc w:val="center"/>
    </w:pPr>
  </w:p>
  <w:p w:rsidR="00F13094" w:rsidRPr="00F13094" w:rsidRDefault="00F13094" w:rsidP="00F13094"/>
  <w:p w:rsidR="00F13094" w:rsidRPr="00F13094" w:rsidRDefault="00F13094" w:rsidP="00F13094">
    <w:pPr>
      <w:tabs>
        <w:tab w:val="center" w:pos="4419"/>
        <w:tab w:val="right" w:pos="8838"/>
      </w:tabs>
    </w:pPr>
  </w:p>
  <w:p w:rsidR="00F13094" w:rsidRPr="00F13094" w:rsidRDefault="00F13094" w:rsidP="00F13094"/>
  <w:p w:rsidR="00F13094" w:rsidRPr="00F13094" w:rsidRDefault="00F13094" w:rsidP="00F13094">
    <w:pPr>
      <w:tabs>
        <w:tab w:val="center" w:pos="4419"/>
        <w:tab w:val="right" w:pos="8838"/>
      </w:tabs>
      <w:jc w:val="center"/>
      <w:rPr>
        <w:rFonts w:ascii="Arial" w:hAnsi="Arial" w:cs="Arial"/>
        <w:sz w:val="18"/>
        <w:lang w:val="es-HN"/>
      </w:rPr>
    </w:pPr>
    <w:r w:rsidRPr="00F13094">
      <w:rPr>
        <w:noProof/>
        <w:lang w:val="es-HN" w:eastAsia="es-HN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25672A5B" wp14:editId="01D09FCE">
              <wp:simplePos x="0" y="0"/>
              <wp:positionH relativeFrom="column">
                <wp:posOffset>-289560</wp:posOffset>
              </wp:positionH>
              <wp:positionV relativeFrom="paragraph">
                <wp:posOffset>-1270</wp:posOffset>
              </wp:positionV>
              <wp:extent cx="6365240" cy="0"/>
              <wp:effectExtent l="0" t="0" r="35560" b="19050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6524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410B60" id="Conector recto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2.8pt,-.1pt" to="478.4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WT0QEAAIwDAAAOAAAAZHJzL2Uyb0RvYy54bWysU8tu2zAQvBfoPxC813LU2kgEywFiI70E&#10;bYC0H7CmKIkoX9hlLfvvu6QfTdpbUR/oJXc5y5kdre4Pzoq9RjLBt/JmNpdCexU644dWfv/2+OFW&#10;CkrgO7DB61YeNcn79ft3qyk2ug5jsJ1GwSCemim2ckwpNlVFatQOaBai9pzsAzpIvMWh6hAmRne2&#10;qufzZTUF7CIGpYn4dHtKynXB73ut0te+J52EbSW/LZUVy7rLa7VeQTMgxNGo8zPgH17hwHhueoXa&#10;QgLxE81fUM4oDBT6NFPBVaHvjdKFA7O5mf/B5mWEqAsXFofiVSb6f7Dqy/4ZhelaWUvhwfGINjwo&#10;lQIKzH+izhpNkRou3fhnzCzVwb/Ep6B+EOeqN8m8oXgqO/TocjnTFIei+fGquT4kofhw+XG5qD/x&#10;aNQlV0FzuRiR0mcdnMhBK63xWQ5oYP9EKbeG5lKSj314NNaWkVovplbeLeoFIwMbq7eQOHSRqZIf&#10;pAA7sGNVwoJIwZou3844hMNuY1HsgV2zeLh72C6yCNztTVluvQUaT3UldfKTM4lNbY1r5e08/863&#10;rc/outjyTOC3XDnahe74jBdNeeSl6dme2VOv9xy//ojWvwAAAP//AwBQSwMEFAAGAAgAAAAhAEwR&#10;fAzeAAAABwEAAA8AAABkcnMvZG93bnJldi54bWxMj0FPwkAQhe8m/ofNmHiDLUQqlm6JGE08SSgQ&#10;OS7dsW3oztbuAuXfM3rR27y8lzffS+e9bcQJO187UjAaRiCQCmdqKhVs1m+DKQgfNBndOEIFF/Qw&#10;z25vUp0Yd6YVnvJQCi4hn2gFVQhtIqUvKrTaD12LxN6X66wOLLtSmk6fudw2chxFsbS6Jv5Q6RZf&#10;KiwO+dEq2O4+3GJ5KVcHkz9+bvv16+j9O1Lq/q5/noEI2Ie/MPzgMzpkzLR3RzJeNAoGD5OYo3yM&#10;QbD/NIl5yv5XyyyV//mzKwAAAP//AwBQSwECLQAUAAYACAAAACEAtoM4kv4AAADhAQAAEwAAAAAA&#10;AAAAAAAAAAAAAAAAW0NvbnRlbnRfVHlwZXNdLnhtbFBLAQItABQABgAIAAAAIQA4/SH/1gAAAJQB&#10;AAALAAAAAAAAAAAAAAAAAC8BAABfcmVscy8ucmVsc1BLAQItABQABgAIAAAAIQD3pJWT0QEAAIwD&#10;AAAOAAAAAAAAAAAAAAAAAC4CAABkcnMvZTJvRG9jLnhtbFBLAQItABQABgAIAAAAIQBMEXwM3gAA&#10;AAcBAAAPAAAAAAAAAAAAAAAAACsEAABkcnMvZG93bnJldi54bWxQSwUGAAAAAAQABADzAAAANgUA&#10;AAAA&#10;" strokecolor="#5b9bd5">
              <v:stroke joinstyle="miter"/>
              <o:lock v:ext="edit" shapetype="f"/>
            </v:line>
          </w:pict>
        </mc:Fallback>
      </mc:AlternateContent>
    </w:r>
    <w:r w:rsidRPr="00F13094">
      <w:rPr>
        <w:rFonts w:ascii="Arial" w:hAnsi="Arial" w:cs="Arial"/>
        <w:noProof/>
        <w:sz w:val="18"/>
        <w:lang w:val="es-HN" w:eastAsia="es-HN"/>
      </w:rPr>
      <w:t>Colonia Altos de Miramontes, 1er Avenidad diagonal Delta Casa 1526</w:t>
    </w:r>
    <w:r w:rsidRPr="00F13094">
      <w:rPr>
        <w:rFonts w:ascii="Arial" w:hAnsi="Arial" w:cs="Arial"/>
        <w:sz w:val="18"/>
        <w:lang w:val="es-HN"/>
      </w:rPr>
      <w:t xml:space="preserve">, Tegucigalpa, Honduras </w:t>
    </w:r>
  </w:p>
  <w:p w:rsidR="00F13094" w:rsidRPr="00F13094" w:rsidRDefault="00F13094" w:rsidP="00F13094">
    <w:pPr>
      <w:tabs>
        <w:tab w:val="center" w:pos="4419"/>
        <w:tab w:val="right" w:pos="8838"/>
      </w:tabs>
      <w:jc w:val="center"/>
      <w:rPr>
        <w:rFonts w:ascii="Arial" w:hAnsi="Arial" w:cs="Arial"/>
        <w:sz w:val="18"/>
        <w:szCs w:val="22"/>
      </w:rPr>
    </w:pPr>
    <w:r w:rsidRPr="00F13094">
      <w:rPr>
        <w:rFonts w:ascii="Arial" w:hAnsi="Arial" w:cs="Arial"/>
        <w:sz w:val="18"/>
      </w:rPr>
      <w:t>Tel.: (504) 2203-4245, 2235-7538, 2235-8129</w:t>
    </w:r>
  </w:p>
  <w:p w:rsidR="00F13094" w:rsidRDefault="00F1309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086C" w:rsidRDefault="00B5086C" w:rsidP="00F13094">
      <w:r>
        <w:separator/>
      </w:r>
    </w:p>
  </w:footnote>
  <w:footnote w:type="continuationSeparator" w:id="0">
    <w:p w:rsidR="00B5086C" w:rsidRDefault="00B5086C" w:rsidP="00F130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094" w:rsidRDefault="00F13094" w:rsidP="00F13094">
    <w:pPr>
      <w:pStyle w:val="Encabezado"/>
      <w:jc w:val="center"/>
    </w:pPr>
    <w:r>
      <w:rPr>
        <w:noProof/>
        <w:lang w:val="es-HN" w:eastAsia="es-HN"/>
      </w:rPr>
      <w:drawing>
        <wp:inline distT="0" distB="0" distL="0" distR="0" wp14:anchorId="5FE686E6" wp14:editId="29D20863">
          <wp:extent cx="3015615" cy="751840"/>
          <wp:effectExtent l="0" t="0" r="0" b="0"/>
          <wp:docPr id="4" name="Imagen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5615" cy="751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4E72B9"/>
    <w:multiLevelType w:val="hybridMultilevel"/>
    <w:tmpl w:val="FE04A8B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3C5162"/>
    <w:multiLevelType w:val="hybridMultilevel"/>
    <w:tmpl w:val="E45AF09C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094"/>
    <w:rsid w:val="00403D03"/>
    <w:rsid w:val="00577A96"/>
    <w:rsid w:val="0061169E"/>
    <w:rsid w:val="00687EEE"/>
    <w:rsid w:val="00B5086C"/>
    <w:rsid w:val="00B675AA"/>
    <w:rsid w:val="00F1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0CE9596-BCFC-44AE-825D-8B3CC4389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30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13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1309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HN"/>
    </w:rPr>
  </w:style>
  <w:style w:type="paragraph" w:styleId="Encabezado">
    <w:name w:val="header"/>
    <w:basedOn w:val="Normal"/>
    <w:link w:val="EncabezadoCar"/>
    <w:uiPriority w:val="99"/>
    <w:unhideWhenUsed/>
    <w:rsid w:val="00F1309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309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F1309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3094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343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Fernando Castellanos Sabillon</dc:creator>
  <cp:keywords/>
  <dc:description/>
  <cp:lastModifiedBy>Luis Fernando Castellanos Sabillon</cp:lastModifiedBy>
  <cp:revision>3</cp:revision>
  <dcterms:created xsi:type="dcterms:W3CDTF">2019-06-28T20:48:00Z</dcterms:created>
  <dcterms:modified xsi:type="dcterms:W3CDTF">2019-06-28T21:24:00Z</dcterms:modified>
</cp:coreProperties>
</file>