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630" w:rsidRPr="007802A6" w:rsidRDefault="00071062" w:rsidP="00970F04">
      <w:pPr>
        <w:spacing w:line="276" w:lineRule="auto"/>
        <w:ind w:right="-34"/>
        <w:jc w:val="center"/>
        <w:rPr>
          <w:rFonts w:ascii="Arial" w:hAnsi="Arial" w:cs="Arial"/>
          <w:b/>
          <w:szCs w:val="24"/>
        </w:rPr>
      </w:pPr>
      <w:r w:rsidRPr="007802A6">
        <w:rPr>
          <w:rFonts w:ascii="Arial" w:hAnsi="Arial" w:cs="Arial"/>
          <w:b/>
          <w:szCs w:val="24"/>
        </w:rPr>
        <w:t xml:space="preserve">DOCUMENTO BASE DE LICITACIÓN PÚBLICA NACIONAL </w:t>
      </w:r>
    </w:p>
    <w:p w:rsidR="00934630" w:rsidRPr="007802A6" w:rsidRDefault="00071062" w:rsidP="00970F04">
      <w:pPr>
        <w:spacing w:line="276" w:lineRule="auto"/>
        <w:ind w:right="-34"/>
        <w:jc w:val="center"/>
        <w:rPr>
          <w:rFonts w:ascii="Arial" w:hAnsi="Arial" w:cs="Arial"/>
          <w:b/>
          <w:szCs w:val="24"/>
        </w:rPr>
      </w:pPr>
      <w:r w:rsidRPr="007802A6">
        <w:rPr>
          <w:rFonts w:ascii="Arial" w:hAnsi="Arial" w:cs="Arial"/>
          <w:b/>
          <w:szCs w:val="24"/>
        </w:rPr>
        <w:t>PARA LA ADQUISICIONES DE OBRAS CON RECURSOS DEL</w:t>
      </w:r>
    </w:p>
    <w:p w:rsidR="00934630" w:rsidRPr="007802A6" w:rsidRDefault="00071062" w:rsidP="00970F04">
      <w:pPr>
        <w:spacing w:line="276" w:lineRule="auto"/>
        <w:ind w:right="-34"/>
        <w:jc w:val="center"/>
        <w:rPr>
          <w:rFonts w:ascii="Arial" w:hAnsi="Arial" w:cs="Arial"/>
          <w:b/>
          <w:szCs w:val="24"/>
        </w:rPr>
      </w:pPr>
      <w:r w:rsidRPr="007802A6">
        <w:rPr>
          <w:rFonts w:ascii="Arial" w:hAnsi="Arial" w:cs="Arial"/>
          <w:b/>
          <w:szCs w:val="24"/>
        </w:rPr>
        <w:t>BANCO CENTROAMERICANO DE INTEGRACIÓN ECONÓMICA</w:t>
      </w:r>
    </w:p>
    <w:p w:rsidR="00934630" w:rsidRPr="007802A6" w:rsidRDefault="00071062" w:rsidP="00970F04">
      <w:pPr>
        <w:spacing w:line="276" w:lineRule="auto"/>
        <w:ind w:right="-34"/>
        <w:jc w:val="center"/>
        <w:rPr>
          <w:rFonts w:ascii="Arial" w:hAnsi="Arial" w:cs="Arial"/>
          <w:b/>
          <w:szCs w:val="24"/>
        </w:rPr>
      </w:pPr>
      <w:r w:rsidRPr="007802A6">
        <w:rPr>
          <w:rFonts w:ascii="Arial" w:hAnsi="Arial" w:cs="Arial"/>
          <w:b/>
          <w:szCs w:val="24"/>
        </w:rPr>
        <w:t>MODALIDAD: PARA CONTRATISTAS PRECALIFICADOS</w:t>
      </w:r>
      <w:r w:rsidR="008C59EF" w:rsidRPr="007802A6">
        <w:rPr>
          <w:rFonts w:ascii="Arial" w:hAnsi="Arial" w:cs="Arial"/>
          <w:b/>
          <w:szCs w:val="24"/>
        </w:rPr>
        <w:t xml:space="preserve"> </w:t>
      </w:r>
      <w:r w:rsidR="00FF0772">
        <w:rPr>
          <w:rFonts w:ascii="Arial" w:hAnsi="Arial" w:cs="Arial"/>
          <w:b/>
          <w:szCs w:val="24"/>
          <w:lang w:val="es-HN"/>
        </w:rPr>
        <w:t>EN LA CATEGORÍA A</w:t>
      </w:r>
      <w:r w:rsidR="00FF0772" w:rsidRPr="007802A6">
        <w:rPr>
          <w:rFonts w:ascii="Arial" w:hAnsi="Arial" w:cs="Arial"/>
          <w:b/>
          <w:szCs w:val="24"/>
        </w:rPr>
        <w:t xml:space="preserve"> </w:t>
      </w:r>
      <w:r w:rsidR="008C59EF" w:rsidRPr="007802A6">
        <w:rPr>
          <w:rFonts w:ascii="Arial" w:hAnsi="Arial" w:cs="Arial"/>
          <w:b/>
          <w:szCs w:val="24"/>
        </w:rPr>
        <w:t xml:space="preserve">EN EL PROCESO NO. </w:t>
      </w:r>
      <w:r w:rsidR="008C59EF" w:rsidRPr="007802A6">
        <w:rPr>
          <w:rFonts w:ascii="Arial" w:hAnsi="Arial" w:cs="Arial"/>
          <w:b/>
          <w:szCs w:val="24"/>
          <w:lang w:val="es-HN"/>
        </w:rPr>
        <w:t>LPN-01-PRECALIFICACIÓN-UNA/PINPROS-2014</w:t>
      </w:r>
      <w:r w:rsidR="00AE0564" w:rsidRPr="007802A6">
        <w:rPr>
          <w:rFonts w:ascii="Arial" w:hAnsi="Arial" w:cs="Arial"/>
          <w:b/>
          <w:szCs w:val="24"/>
        </w:rPr>
        <w:t>.</w:t>
      </w:r>
    </w:p>
    <w:p w:rsidR="00934630" w:rsidRPr="007802A6" w:rsidRDefault="00934630" w:rsidP="00970F04">
      <w:pPr>
        <w:spacing w:line="276" w:lineRule="auto"/>
        <w:ind w:right="-32"/>
        <w:jc w:val="center"/>
        <w:rPr>
          <w:rFonts w:ascii="Arial" w:hAnsi="Arial" w:cs="Arial"/>
          <w:b/>
          <w:szCs w:val="24"/>
        </w:rPr>
      </w:pPr>
    </w:p>
    <w:p w:rsidR="00934630" w:rsidRDefault="00934630" w:rsidP="00970F04">
      <w:pPr>
        <w:spacing w:line="276" w:lineRule="auto"/>
        <w:ind w:right="-32"/>
        <w:jc w:val="center"/>
        <w:rPr>
          <w:rFonts w:ascii="Arial" w:hAnsi="Arial" w:cs="Arial"/>
          <w:b/>
          <w:szCs w:val="24"/>
        </w:rPr>
      </w:pPr>
    </w:p>
    <w:p w:rsidR="000C5F98" w:rsidRPr="007802A6" w:rsidRDefault="000C5F98" w:rsidP="00970F04">
      <w:pPr>
        <w:spacing w:line="276" w:lineRule="auto"/>
        <w:ind w:right="-32"/>
        <w:jc w:val="center"/>
        <w:rPr>
          <w:rFonts w:ascii="Arial" w:hAnsi="Arial" w:cs="Arial"/>
          <w:b/>
          <w:szCs w:val="24"/>
        </w:rPr>
      </w:pPr>
    </w:p>
    <w:p w:rsidR="00934630" w:rsidRPr="007802A6" w:rsidRDefault="00934630" w:rsidP="00970F04">
      <w:pPr>
        <w:spacing w:line="276" w:lineRule="auto"/>
        <w:ind w:right="-32"/>
        <w:jc w:val="center"/>
        <w:rPr>
          <w:rFonts w:ascii="Arial" w:hAnsi="Arial" w:cs="Arial"/>
          <w:b/>
          <w:szCs w:val="24"/>
        </w:rPr>
      </w:pPr>
    </w:p>
    <w:p w:rsidR="00D27BE8" w:rsidRPr="007802A6" w:rsidRDefault="007C74B0" w:rsidP="00970F04">
      <w:pPr>
        <w:pStyle w:val="i"/>
        <w:spacing w:line="276" w:lineRule="auto"/>
        <w:jc w:val="center"/>
        <w:rPr>
          <w:rFonts w:ascii="Arial" w:hAnsi="Arial" w:cs="Arial"/>
          <w:b/>
          <w:i/>
          <w:szCs w:val="24"/>
        </w:rPr>
      </w:pPr>
      <w:r w:rsidRPr="007802A6">
        <w:rPr>
          <w:rFonts w:ascii="Arial" w:hAnsi="Arial" w:cs="Arial"/>
          <w:b/>
          <w:i/>
          <w:szCs w:val="24"/>
        </w:rPr>
        <w:t>CONSTRUCCIÓN DE PLANTA PROCESADORA DE PRODUCTOS LÁCTEOS UBICADA EN EL CAMPUS DE LA UNIVERSIDAD NACIONAL DE AGRICULTURA, CATACAMAS, OLANCHO</w:t>
      </w:r>
      <w:r w:rsidR="00D27BE8" w:rsidRPr="007802A6">
        <w:rPr>
          <w:rFonts w:ascii="Arial" w:hAnsi="Arial" w:cs="Arial"/>
          <w:b/>
          <w:i/>
          <w:szCs w:val="24"/>
        </w:rPr>
        <w:t>.</w:t>
      </w:r>
    </w:p>
    <w:p w:rsidR="00934630" w:rsidRPr="007802A6" w:rsidRDefault="00934630" w:rsidP="00970F04">
      <w:pPr>
        <w:pStyle w:val="i"/>
        <w:spacing w:line="276" w:lineRule="auto"/>
        <w:jc w:val="center"/>
        <w:rPr>
          <w:rFonts w:ascii="Arial" w:hAnsi="Arial" w:cs="Arial"/>
          <w:b/>
          <w:i/>
          <w:color w:val="FF0000"/>
          <w:szCs w:val="24"/>
        </w:rPr>
      </w:pPr>
      <w:r w:rsidRPr="007802A6">
        <w:rPr>
          <w:rFonts w:ascii="Arial" w:hAnsi="Arial" w:cs="Arial"/>
          <w:b/>
          <w:i/>
          <w:szCs w:val="24"/>
        </w:rPr>
        <w:t>Nº</w:t>
      </w:r>
      <w:r w:rsidRPr="007802A6">
        <w:rPr>
          <w:rFonts w:ascii="Arial" w:hAnsi="Arial" w:cs="Arial"/>
          <w:b/>
          <w:i/>
          <w:color w:val="FF0000"/>
          <w:szCs w:val="24"/>
        </w:rPr>
        <w:t xml:space="preserve"> </w:t>
      </w:r>
      <w:r w:rsidR="00FE767A">
        <w:rPr>
          <w:rFonts w:ascii="Arial" w:hAnsi="Arial" w:cs="Arial"/>
          <w:b/>
          <w:szCs w:val="24"/>
          <w:lang w:val="es-ES"/>
        </w:rPr>
        <w:t>LPN-02-OBRAS-UNA-</w:t>
      </w:r>
      <w:r w:rsidR="00D27BE8" w:rsidRPr="007802A6">
        <w:rPr>
          <w:rFonts w:ascii="Arial" w:hAnsi="Arial" w:cs="Arial"/>
          <w:b/>
          <w:szCs w:val="24"/>
          <w:lang w:val="es-ES"/>
        </w:rPr>
        <w:t>PINPROS-2015</w:t>
      </w:r>
    </w:p>
    <w:p w:rsidR="00934630" w:rsidRPr="007802A6" w:rsidRDefault="00934630" w:rsidP="00970F04">
      <w:pPr>
        <w:spacing w:line="276" w:lineRule="auto"/>
        <w:ind w:right="-32"/>
        <w:jc w:val="center"/>
        <w:rPr>
          <w:rFonts w:ascii="Arial" w:hAnsi="Arial" w:cs="Arial"/>
          <w:b/>
          <w:i/>
          <w:szCs w:val="24"/>
        </w:rPr>
      </w:pPr>
      <w:bookmarkStart w:id="0" w:name="_GoBack"/>
      <w:bookmarkEnd w:id="0"/>
    </w:p>
    <w:p w:rsidR="00934630" w:rsidRPr="007802A6" w:rsidRDefault="00934630" w:rsidP="00970F04">
      <w:pPr>
        <w:spacing w:line="276" w:lineRule="auto"/>
        <w:ind w:right="-32"/>
        <w:jc w:val="center"/>
        <w:rPr>
          <w:rFonts w:ascii="Arial" w:hAnsi="Arial" w:cs="Arial"/>
          <w:b/>
          <w:i/>
          <w:szCs w:val="24"/>
        </w:rPr>
      </w:pPr>
    </w:p>
    <w:p w:rsidR="00934630" w:rsidRPr="007802A6" w:rsidRDefault="000C5F98" w:rsidP="00970F04">
      <w:pPr>
        <w:spacing w:line="276" w:lineRule="auto"/>
        <w:ind w:right="-32"/>
        <w:jc w:val="center"/>
        <w:rPr>
          <w:rFonts w:ascii="Arial" w:hAnsi="Arial" w:cs="Arial"/>
          <w:b/>
          <w:i/>
          <w:szCs w:val="24"/>
        </w:rPr>
      </w:pPr>
      <w:r>
        <w:rPr>
          <w:rFonts w:ascii="Arial" w:hAnsi="Arial" w:cs="Arial"/>
          <w:b/>
          <w:i/>
          <w:noProof/>
          <w:szCs w:val="24"/>
          <w:lang w:val="es-HN" w:eastAsia="es-HN"/>
        </w:rPr>
        <w:drawing>
          <wp:inline distT="0" distB="0" distL="0" distR="0">
            <wp:extent cx="5612130" cy="2412408"/>
            <wp:effectExtent l="133350" t="57150" r="102870" b="159385"/>
            <wp:docPr id="8" name="Imagen 8" descr="F:\LACTE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CTEO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4124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4630" w:rsidRPr="007802A6" w:rsidRDefault="00934630" w:rsidP="00970F04">
      <w:pPr>
        <w:spacing w:line="276" w:lineRule="auto"/>
        <w:ind w:right="-32"/>
        <w:rPr>
          <w:rFonts w:ascii="Arial" w:hAnsi="Arial" w:cs="Arial"/>
          <w:b/>
          <w:i/>
          <w:szCs w:val="24"/>
        </w:rPr>
      </w:pPr>
    </w:p>
    <w:p w:rsidR="00D27BE8" w:rsidRPr="007802A6" w:rsidRDefault="00D27BE8" w:rsidP="00970F04">
      <w:pPr>
        <w:spacing w:after="240" w:line="276" w:lineRule="auto"/>
        <w:ind w:left="865" w:right="361"/>
        <w:jc w:val="center"/>
        <w:rPr>
          <w:rFonts w:ascii="Arial" w:hAnsi="Arial" w:cs="Arial"/>
          <w:b/>
          <w:szCs w:val="24"/>
        </w:rPr>
      </w:pPr>
      <w:r w:rsidRPr="007802A6">
        <w:rPr>
          <w:rFonts w:ascii="Arial" w:hAnsi="Arial" w:cs="Arial"/>
          <w:b/>
          <w:szCs w:val="24"/>
        </w:rPr>
        <w:t xml:space="preserve">PROYECTO SOCIAL DE INCLUSIÓN A LA EDUCACIÓN SUPERIOR UNA/PINPROS, CONVENIO DE PRÉSTAMO NO. 2069 </w:t>
      </w:r>
    </w:p>
    <w:p w:rsidR="00D27BE8" w:rsidRDefault="00D27BE8" w:rsidP="00970F04">
      <w:pPr>
        <w:spacing w:after="240" w:line="276" w:lineRule="auto"/>
        <w:ind w:right="-32"/>
        <w:rPr>
          <w:rFonts w:ascii="Arial" w:hAnsi="Arial" w:cs="Arial"/>
          <w:b/>
          <w:szCs w:val="24"/>
        </w:rPr>
      </w:pPr>
    </w:p>
    <w:p w:rsidR="000C5F98" w:rsidRPr="007802A6" w:rsidRDefault="000C5F98" w:rsidP="00970F04">
      <w:pPr>
        <w:spacing w:after="240" w:line="276" w:lineRule="auto"/>
        <w:ind w:right="-32"/>
        <w:rPr>
          <w:rFonts w:ascii="Arial" w:hAnsi="Arial" w:cs="Arial"/>
          <w:b/>
          <w:szCs w:val="24"/>
        </w:rPr>
      </w:pPr>
    </w:p>
    <w:p w:rsidR="00D27BE8" w:rsidRPr="007802A6" w:rsidRDefault="00CF4AEC" w:rsidP="00970F04">
      <w:pPr>
        <w:spacing w:after="240" w:line="276" w:lineRule="auto"/>
        <w:ind w:right="-32"/>
        <w:jc w:val="center"/>
        <w:rPr>
          <w:rFonts w:ascii="Arial" w:hAnsi="Arial" w:cs="Arial"/>
          <w:b/>
          <w:szCs w:val="24"/>
        </w:rPr>
      </w:pPr>
      <w:r>
        <w:rPr>
          <w:rFonts w:ascii="Arial" w:hAnsi="Arial" w:cs="Arial"/>
          <w:b/>
          <w:szCs w:val="24"/>
        </w:rPr>
        <w:t>SEPTIEMBRE</w:t>
      </w:r>
      <w:r w:rsidR="00D27BE8" w:rsidRPr="007802A6">
        <w:rPr>
          <w:rFonts w:ascii="Arial" w:hAnsi="Arial" w:cs="Arial"/>
          <w:b/>
          <w:szCs w:val="24"/>
        </w:rPr>
        <w:t>, 2015</w:t>
      </w:r>
    </w:p>
    <w:p w:rsidR="00934630" w:rsidRPr="007802A6" w:rsidRDefault="00934630" w:rsidP="00970F04">
      <w:pPr>
        <w:spacing w:line="276" w:lineRule="auto"/>
        <w:jc w:val="left"/>
        <w:rPr>
          <w:rFonts w:ascii="Arial" w:hAnsi="Arial" w:cs="Arial"/>
          <w:b/>
          <w:szCs w:val="24"/>
        </w:rPr>
        <w:sectPr w:rsidR="00934630" w:rsidRPr="007802A6" w:rsidSect="00D27BE8">
          <w:headerReference w:type="default" r:id="rId10"/>
          <w:footerReference w:type="default" r:id="rId11"/>
          <w:pgSz w:w="12240" w:h="15840" w:code="1"/>
          <w:pgMar w:top="1417" w:right="1701" w:bottom="1417" w:left="1701" w:header="1134" w:footer="1134" w:gutter="0"/>
          <w:pgNumType w:start="1"/>
          <w:cols w:space="720"/>
          <w:docGrid w:linePitch="326"/>
        </w:sectPr>
      </w:pPr>
    </w:p>
    <w:p w:rsidR="00934630" w:rsidRPr="007802A6" w:rsidRDefault="00934630" w:rsidP="00970F04">
      <w:pPr>
        <w:pStyle w:val="Ttulo1"/>
        <w:spacing w:before="0" w:after="0" w:line="276" w:lineRule="auto"/>
        <w:ind w:left="540" w:right="74"/>
        <w:rPr>
          <w:rFonts w:ascii="Arial" w:hAnsi="Arial" w:cs="Arial"/>
          <w:sz w:val="24"/>
          <w:szCs w:val="24"/>
          <w:lang w:val="es-MX"/>
        </w:rPr>
      </w:pPr>
    </w:p>
    <w:p w:rsidR="00934630" w:rsidRPr="007802A6" w:rsidRDefault="00934630" w:rsidP="00970F04">
      <w:pPr>
        <w:spacing w:line="276" w:lineRule="auto"/>
        <w:jc w:val="center"/>
        <w:rPr>
          <w:rFonts w:ascii="Arial" w:hAnsi="Arial" w:cs="Arial"/>
          <w:szCs w:val="24"/>
        </w:rPr>
      </w:pPr>
      <w:r w:rsidRPr="007802A6">
        <w:rPr>
          <w:rFonts w:ascii="Arial" w:hAnsi="Arial" w:cs="Arial"/>
          <w:b/>
          <w:szCs w:val="24"/>
        </w:rPr>
        <w:t>INDICE</w:t>
      </w:r>
    </w:p>
    <w:p w:rsidR="00934630" w:rsidRPr="007802A6" w:rsidRDefault="00934630" w:rsidP="00970F04">
      <w:pPr>
        <w:pStyle w:val="Ttulo1"/>
        <w:spacing w:before="0" w:after="0" w:line="276" w:lineRule="auto"/>
        <w:ind w:left="540" w:right="74"/>
        <w:rPr>
          <w:rFonts w:ascii="Arial" w:hAnsi="Arial" w:cs="Arial"/>
          <w:sz w:val="24"/>
          <w:szCs w:val="24"/>
          <w:lang w:val="es-MX"/>
        </w:rPr>
      </w:pPr>
    </w:p>
    <w:p w:rsidR="005654FB" w:rsidRDefault="00934630">
      <w:pPr>
        <w:pStyle w:val="TDC4"/>
        <w:rPr>
          <w:rFonts w:asciiTheme="minorHAnsi" w:eastAsiaTheme="minorEastAsia" w:hAnsiTheme="minorHAnsi" w:cstheme="minorBidi"/>
          <w:b w:val="0"/>
          <w:noProof/>
          <w:sz w:val="22"/>
          <w:szCs w:val="22"/>
          <w:lang w:val="es-ES" w:eastAsia="es-ES"/>
        </w:rPr>
      </w:pPr>
      <w:r w:rsidRPr="007802A6">
        <w:rPr>
          <w:rFonts w:ascii="Arial" w:hAnsi="Arial" w:cs="Arial"/>
          <w:b w:val="0"/>
          <w:szCs w:val="24"/>
          <w:lang w:val="es-MX"/>
        </w:rPr>
        <w:fldChar w:fldCharType="begin"/>
      </w:r>
      <w:r w:rsidRPr="007802A6">
        <w:rPr>
          <w:rFonts w:ascii="Arial" w:hAnsi="Arial" w:cs="Arial"/>
          <w:b w:val="0"/>
          <w:szCs w:val="24"/>
          <w:lang w:val="es-MX"/>
        </w:rPr>
        <w:instrText xml:space="preserve"> TOC \o "1-4" \h \z \u </w:instrText>
      </w:r>
      <w:r w:rsidRPr="007802A6">
        <w:rPr>
          <w:rFonts w:ascii="Arial" w:hAnsi="Arial" w:cs="Arial"/>
          <w:b w:val="0"/>
          <w:szCs w:val="24"/>
          <w:lang w:val="es-MX"/>
        </w:rPr>
        <w:fldChar w:fldCharType="separate"/>
      </w:r>
      <w:hyperlink w:anchor="_Toc426965516" w:history="1">
        <w:r w:rsidR="005654FB" w:rsidRPr="00BF7DA1">
          <w:rPr>
            <w:rStyle w:val="Hipervnculo"/>
            <w:rFonts w:ascii="Arial" w:hAnsi="Arial" w:cs="Arial"/>
            <w:lang w:val="es-ES"/>
          </w:rPr>
          <w:t>SECCIÓN I.</w:t>
        </w:r>
        <w:r w:rsidR="005654FB">
          <w:rPr>
            <w:noProof/>
            <w:webHidden/>
          </w:rPr>
          <w:tab/>
        </w:r>
        <w:r w:rsidR="005654FB">
          <w:rPr>
            <w:noProof/>
            <w:webHidden/>
          </w:rPr>
          <w:fldChar w:fldCharType="begin"/>
        </w:r>
        <w:r w:rsidR="005654FB">
          <w:rPr>
            <w:noProof/>
            <w:webHidden/>
          </w:rPr>
          <w:instrText xml:space="preserve"> PAGEREF _Toc426965516 \h </w:instrText>
        </w:r>
        <w:r w:rsidR="005654FB">
          <w:rPr>
            <w:noProof/>
            <w:webHidden/>
          </w:rPr>
        </w:r>
        <w:r w:rsidR="005654FB">
          <w:rPr>
            <w:noProof/>
            <w:webHidden/>
          </w:rPr>
          <w:fldChar w:fldCharType="separate"/>
        </w:r>
        <w:r w:rsidR="00E87993">
          <w:rPr>
            <w:noProof/>
            <w:webHidden/>
          </w:rPr>
          <w:t>3</w:t>
        </w:r>
        <w:r w:rsidR="005654FB">
          <w:rPr>
            <w:noProof/>
            <w:webHidden/>
          </w:rPr>
          <w:fldChar w:fldCharType="end"/>
        </w:r>
      </w:hyperlink>
    </w:p>
    <w:p w:rsidR="005654FB" w:rsidRDefault="00957DB8">
      <w:pPr>
        <w:pStyle w:val="TDC1"/>
        <w:rPr>
          <w:rFonts w:asciiTheme="minorHAnsi" w:eastAsiaTheme="minorEastAsia" w:hAnsiTheme="minorHAnsi" w:cstheme="minorBidi"/>
          <w:b w:val="0"/>
          <w:noProof/>
          <w:sz w:val="22"/>
          <w:szCs w:val="22"/>
          <w:lang w:val="es-ES" w:eastAsia="es-ES"/>
        </w:rPr>
      </w:pPr>
      <w:hyperlink w:anchor="_Toc426965517" w:history="1">
        <w:r w:rsidR="005654FB" w:rsidRPr="00BF7DA1">
          <w:rPr>
            <w:rStyle w:val="Hipervnculo"/>
            <w:rFonts w:ascii="Arial" w:hAnsi="Arial" w:cs="Arial"/>
          </w:rPr>
          <w:t>AVISO DE LICITACIÓN</w:t>
        </w:r>
        <w:r w:rsidR="005654FB">
          <w:rPr>
            <w:noProof/>
            <w:webHidden/>
          </w:rPr>
          <w:tab/>
        </w:r>
        <w:r w:rsidR="005654FB">
          <w:rPr>
            <w:noProof/>
            <w:webHidden/>
          </w:rPr>
          <w:fldChar w:fldCharType="begin"/>
        </w:r>
        <w:r w:rsidR="005654FB">
          <w:rPr>
            <w:noProof/>
            <w:webHidden/>
          </w:rPr>
          <w:instrText xml:space="preserve"> PAGEREF _Toc426965517 \h </w:instrText>
        </w:r>
        <w:r w:rsidR="005654FB">
          <w:rPr>
            <w:noProof/>
            <w:webHidden/>
          </w:rPr>
        </w:r>
        <w:r w:rsidR="005654FB">
          <w:rPr>
            <w:noProof/>
            <w:webHidden/>
          </w:rPr>
          <w:fldChar w:fldCharType="separate"/>
        </w:r>
        <w:r w:rsidR="00E87993">
          <w:rPr>
            <w:noProof/>
            <w:webHidden/>
          </w:rPr>
          <w:t>3</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18" w:history="1">
        <w:r w:rsidR="005654FB" w:rsidRPr="00BF7DA1">
          <w:rPr>
            <w:rStyle w:val="Hipervnculo"/>
            <w:rFonts w:ascii="Arial" w:hAnsi="Arial" w:cs="Arial"/>
            <w:lang w:val="es-ES"/>
          </w:rPr>
          <w:t>SECCIÓN II.</w:t>
        </w:r>
        <w:r w:rsidR="005654FB">
          <w:rPr>
            <w:noProof/>
            <w:webHidden/>
          </w:rPr>
          <w:tab/>
        </w:r>
        <w:r w:rsidR="005654FB">
          <w:rPr>
            <w:noProof/>
            <w:webHidden/>
          </w:rPr>
          <w:fldChar w:fldCharType="begin"/>
        </w:r>
        <w:r w:rsidR="005654FB">
          <w:rPr>
            <w:noProof/>
            <w:webHidden/>
          </w:rPr>
          <w:instrText xml:space="preserve"> PAGEREF _Toc426965518 \h </w:instrText>
        </w:r>
        <w:r w:rsidR="005654FB">
          <w:rPr>
            <w:noProof/>
            <w:webHidden/>
          </w:rPr>
        </w:r>
        <w:r w:rsidR="005654FB">
          <w:rPr>
            <w:noProof/>
            <w:webHidden/>
          </w:rPr>
          <w:fldChar w:fldCharType="separate"/>
        </w:r>
        <w:r w:rsidR="00E87993">
          <w:rPr>
            <w:noProof/>
            <w:webHidden/>
          </w:rPr>
          <w:t>5</w:t>
        </w:r>
        <w:r w:rsidR="005654FB">
          <w:rPr>
            <w:noProof/>
            <w:webHidden/>
          </w:rPr>
          <w:fldChar w:fldCharType="end"/>
        </w:r>
      </w:hyperlink>
    </w:p>
    <w:p w:rsidR="005654FB" w:rsidRDefault="00957DB8">
      <w:pPr>
        <w:pStyle w:val="TDC1"/>
        <w:rPr>
          <w:rFonts w:asciiTheme="minorHAnsi" w:eastAsiaTheme="minorEastAsia" w:hAnsiTheme="minorHAnsi" w:cstheme="minorBidi"/>
          <w:b w:val="0"/>
          <w:noProof/>
          <w:sz w:val="22"/>
          <w:szCs w:val="22"/>
          <w:lang w:val="es-ES" w:eastAsia="es-ES"/>
        </w:rPr>
      </w:pPr>
      <w:hyperlink w:anchor="_Toc426965519" w:history="1">
        <w:r w:rsidR="005654FB" w:rsidRPr="00BF7DA1">
          <w:rPr>
            <w:rStyle w:val="Hipervnculo"/>
            <w:rFonts w:ascii="Arial" w:hAnsi="Arial" w:cs="Arial"/>
          </w:rPr>
          <w:t>INSTRUCCIONES A LOS OFERENTES</w:t>
        </w:r>
        <w:r w:rsidR="005654FB">
          <w:rPr>
            <w:noProof/>
            <w:webHidden/>
          </w:rPr>
          <w:tab/>
        </w:r>
        <w:r w:rsidR="005654FB">
          <w:rPr>
            <w:noProof/>
            <w:webHidden/>
          </w:rPr>
          <w:fldChar w:fldCharType="begin"/>
        </w:r>
        <w:r w:rsidR="005654FB">
          <w:rPr>
            <w:noProof/>
            <w:webHidden/>
          </w:rPr>
          <w:instrText xml:space="preserve"> PAGEREF _Toc426965519 \h </w:instrText>
        </w:r>
        <w:r w:rsidR="005654FB">
          <w:rPr>
            <w:noProof/>
            <w:webHidden/>
          </w:rPr>
        </w:r>
        <w:r w:rsidR="005654FB">
          <w:rPr>
            <w:noProof/>
            <w:webHidden/>
          </w:rPr>
          <w:fldChar w:fldCharType="separate"/>
        </w:r>
        <w:r w:rsidR="00E87993">
          <w:rPr>
            <w:noProof/>
            <w:webHidden/>
          </w:rPr>
          <w:t>5</w:t>
        </w:r>
        <w:r w:rsidR="005654FB">
          <w:rPr>
            <w:noProof/>
            <w:webHidden/>
          </w:rPr>
          <w:fldChar w:fldCharType="end"/>
        </w:r>
      </w:hyperlink>
    </w:p>
    <w:p w:rsidR="005654FB" w:rsidRDefault="00957DB8">
      <w:pPr>
        <w:pStyle w:val="TDC2"/>
        <w:tabs>
          <w:tab w:val="left" w:pos="1440"/>
        </w:tabs>
        <w:rPr>
          <w:rFonts w:asciiTheme="minorHAnsi" w:eastAsiaTheme="minorEastAsia" w:hAnsiTheme="minorHAnsi" w:cstheme="minorBidi"/>
          <w:noProof/>
          <w:sz w:val="22"/>
          <w:szCs w:val="22"/>
          <w:lang w:val="es-ES" w:eastAsia="es-ES"/>
        </w:rPr>
      </w:pPr>
      <w:hyperlink w:anchor="_Toc426965520" w:history="1">
        <w:r w:rsidR="005654FB" w:rsidRPr="00BF7DA1">
          <w:rPr>
            <w:rStyle w:val="Hipervnculo"/>
            <w:rFonts w:ascii="Arial" w:hAnsi="Arial" w:cs="Arial"/>
            <w:b/>
            <w:lang w:val="es-ES"/>
          </w:rPr>
          <w:t>A.</w:t>
        </w:r>
        <w:r w:rsidR="005654FB">
          <w:rPr>
            <w:rFonts w:asciiTheme="minorHAnsi" w:eastAsiaTheme="minorEastAsia" w:hAnsiTheme="minorHAnsi" w:cstheme="minorBidi"/>
            <w:noProof/>
            <w:sz w:val="22"/>
            <w:szCs w:val="22"/>
            <w:lang w:val="es-ES" w:eastAsia="es-ES"/>
          </w:rPr>
          <w:tab/>
        </w:r>
        <w:r w:rsidR="005654FB" w:rsidRPr="00BF7DA1">
          <w:rPr>
            <w:rStyle w:val="Hipervnculo"/>
            <w:rFonts w:ascii="Arial" w:hAnsi="Arial" w:cs="Arial"/>
            <w:b/>
            <w:lang w:val="es-ES"/>
          </w:rPr>
          <w:t>GENERALIDADES</w:t>
        </w:r>
        <w:r w:rsidR="005654FB">
          <w:rPr>
            <w:noProof/>
            <w:webHidden/>
          </w:rPr>
          <w:tab/>
        </w:r>
        <w:r w:rsidR="005654FB">
          <w:rPr>
            <w:noProof/>
            <w:webHidden/>
          </w:rPr>
          <w:fldChar w:fldCharType="begin"/>
        </w:r>
        <w:r w:rsidR="005654FB">
          <w:rPr>
            <w:noProof/>
            <w:webHidden/>
          </w:rPr>
          <w:instrText xml:space="preserve"> PAGEREF _Toc426965520 \h </w:instrText>
        </w:r>
        <w:r w:rsidR="005654FB">
          <w:rPr>
            <w:noProof/>
            <w:webHidden/>
          </w:rPr>
        </w:r>
        <w:r w:rsidR="005654FB">
          <w:rPr>
            <w:noProof/>
            <w:webHidden/>
          </w:rPr>
          <w:fldChar w:fldCharType="separate"/>
        </w:r>
        <w:r w:rsidR="00E87993">
          <w:rPr>
            <w:noProof/>
            <w:webHidden/>
          </w:rPr>
          <w:t>5</w:t>
        </w:r>
        <w:r w:rsidR="005654FB">
          <w:rPr>
            <w:noProof/>
            <w:webHidden/>
          </w:rPr>
          <w:fldChar w:fldCharType="end"/>
        </w:r>
      </w:hyperlink>
    </w:p>
    <w:p w:rsidR="005654FB" w:rsidRDefault="00957DB8">
      <w:pPr>
        <w:pStyle w:val="TDC2"/>
        <w:tabs>
          <w:tab w:val="left" w:pos="1440"/>
        </w:tabs>
        <w:rPr>
          <w:rFonts w:asciiTheme="minorHAnsi" w:eastAsiaTheme="minorEastAsia" w:hAnsiTheme="minorHAnsi" w:cstheme="minorBidi"/>
          <w:noProof/>
          <w:sz w:val="22"/>
          <w:szCs w:val="22"/>
          <w:lang w:val="es-ES" w:eastAsia="es-ES"/>
        </w:rPr>
      </w:pPr>
      <w:hyperlink w:anchor="_Toc426965521" w:history="1">
        <w:r w:rsidR="005654FB" w:rsidRPr="00BF7DA1">
          <w:rPr>
            <w:rStyle w:val="Hipervnculo"/>
            <w:rFonts w:ascii="Arial" w:hAnsi="Arial" w:cs="Arial"/>
            <w:b/>
            <w:lang w:val="es-ES"/>
          </w:rPr>
          <w:t>B.</w:t>
        </w:r>
        <w:r w:rsidR="005654FB">
          <w:rPr>
            <w:rFonts w:asciiTheme="minorHAnsi" w:eastAsiaTheme="minorEastAsia" w:hAnsiTheme="minorHAnsi" w:cstheme="minorBidi"/>
            <w:noProof/>
            <w:sz w:val="22"/>
            <w:szCs w:val="22"/>
            <w:lang w:val="es-ES" w:eastAsia="es-ES"/>
          </w:rPr>
          <w:tab/>
        </w:r>
        <w:r w:rsidR="005654FB" w:rsidRPr="00BF7DA1">
          <w:rPr>
            <w:rStyle w:val="Hipervnculo"/>
            <w:rFonts w:ascii="Arial" w:hAnsi="Arial" w:cs="Arial"/>
            <w:b/>
            <w:lang w:val="es-ES"/>
          </w:rPr>
          <w:t>DOCUMENTOS DE LICITACIÓN</w:t>
        </w:r>
        <w:r w:rsidR="005654FB">
          <w:rPr>
            <w:noProof/>
            <w:webHidden/>
          </w:rPr>
          <w:tab/>
        </w:r>
        <w:r w:rsidR="005654FB">
          <w:rPr>
            <w:noProof/>
            <w:webHidden/>
          </w:rPr>
          <w:fldChar w:fldCharType="begin"/>
        </w:r>
        <w:r w:rsidR="005654FB">
          <w:rPr>
            <w:noProof/>
            <w:webHidden/>
          </w:rPr>
          <w:instrText xml:space="preserve"> PAGEREF _Toc426965521 \h </w:instrText>
        </w:r>
        <w:r w:rsidR="005654FB">
          <w:rPr>
            <w:noProof/>
            <w:webHidden/>
          </w:rPr>
        </w:r>
        <w:r w:rsidR="005654FB">
          <w:rPr>
            <w:noProof/>
            <w:webHidden/>
          </w:rPr>
          <w:fldChar w:fldCharType="separate"/>
        </w:r>
        <w:r w:rsidR="00E87993">
          <w:rPr>
            <w:noProof/>
            <w:webHidden/>
          </w:rPr>
          <w:t>9</w:t>
        </w:r>
        <w:r w:rsidR="005654FB">
          <w:rPr>
            <w:noProof/>
            <w:webHidden/>
          </w:rPr>
          <w:fldChar w:fldCharType="end"/>
        </w:r>
      </w:hyperlink>
    </w:p>
    <w:p w:rsidR="005654FB" w:rsidRDefault="00957DB8">
      <w:pPr>
        <w:pStyle w:val="TDC2"/>
        <w:tabs>
          <w:tab w:val="left" w:pos="1440"/>
        </w:tabs>
        <w:rPr>
          <w:rFonts w:asciiTheme="minorHAnsi" w:eastAsiaTheme="minorEastAsia" w:hAnsiTheme="minorHAnsi" w:cstheme="minorBidi"/>
          <w:noProof/>
          <w:sz w:val="22"/>
          <w:szCs w:val="22"/>
          <w:lang w:val="es-ES" w:eastAsia="es-ES"/>
        </w:rPr>
      </w:pPr>
      <w:hyperlink w:anchor="_Toc426965522" w:history="1">
        <w:r w:rsidR="005654FB" w:rsidRPr="00BF7DA1">
          <w:rPr>
            <w:rStyle w:val="Hipervnculo"/>
            <w:rFonts w:ascii="Arial" w:hAnsi="Arial" w:cs="Arial"/>
            <w:b/>
            <w:lang w:val="es-ES"/>
          </w:rPr>
          <w:t>C.</w:t>
        </w:r>
        <w:r w:rsidR="005654FB">
          <w:rPr>
            <w:rFonts w:asciiTheme="minorHAnsi" w:eastAsiaTheme="minorEastAsia" w:hAnsiTheme="minorHAnsi" w:cstheme="minorBidi"/>
            <w:noProof/>
            <w:sz w:val="22"/>
            <w:szCs w:val="22"/>
            <w:lang w:val="es-ES" w:eastAsia="es-ES"/>
          </w:rPr>
          <w:tab/>
        </w:r>
        <w:r w:rsidR="005654FB" w:rsidRPr="00BF7DA1">
          <w:rPr>
            <w:rStyle w:val="Hipervnculo"/>
            <w:rFonts w:ascii="Arial" w:hAnsi="Arial" w:cs="Arial"/>
            <w:b/>
            <w:lang w:val="es-ES"/>
          </w:rPr>
          <w:t>PREPARACIÓN DE LAS PROPUESTAS</w:t>
        </w:r>
        <w:r w:rsidR="005654FB">
          <w:rPr>
            <w:noProof/>
            <w:webHidden/>
          </w:rPr>
          <w:tab/>
        </w:r>
        <w:r w:rsidR="005654FB">
          <w:rPr>
            <w:noProof/>
            <w:webHidden/>
          </w:rPr>
          <w:fldChar w:fldCharType="begin"/>
        </w:r>
        <w:r w:rsidR="005654FB">
          <w:rPr>
            <w:noProof/>
            <w:webHidden/>
          </w:rPr>
          <w:instrText xml:space="preserve"> PAGEREF _Toc426965522 \h </w:instrText>
        </w:r>
        <w:r w:rsidR="005654FB">
          <w:rPr>
            <w:noProof/>
            <w:webHidden/>
          </w:rPr>
        </w:r>
        <w:r w:rsidR="005654FB">
          <w:rPr>
            <w:noProof/>
            <w:webHidden/>
          </w:rPr>
          <w:fldChar w:fldCharType="separate"/>
        </w:r>
        <w:r w:rsidR="00E87993">
          <w:rPr>
            <w:noProof/>
            <w:webHidden/>
          </w:rPr>
          <w:t>11</w:t>
        </w:r>
        <w:r w:rsidR="005654FB">
          <w:rPr>
            <w:noProof/>
            <w:webHidden/>
          </w:rPr>
          <w:fldChar w:fldCharType="end"/>
        </w:r>
      </w:hyperlink>
    </w:p>
    <w:p w:rsidR="005654FB" w:rsidRDefault="00957DB8">
      <w:pPr>
        <w:pStyle w:val="TDC2"/>
        <w:tabs>
          <w:tab w:val="left" w:pos="1440"/>
        </w:tabs>
        <w:rPr>
          <w:rFonts w:asciiTheme="minorHAnsi" w:eastAsiaTheme="minorEastAsia" w:hAnsiTheme="minorHAnsi" w:cstheme="minorBidi"/>
          <w:noProof/>
          <w:sz w:val="22"/>
          <w:szCs w:val="22"/>
          <w:lang w:val="es-ES" w:eastAsia="es-ES"/>
        </w:rPr>
      </w:pPr>
      <w:hyperlink w:anchor="_Toc426965523" w:history="1">
        <w:r w:rsidR="005654FB" w:rsidRPr="00BF7DA1">
          <w:rPr>
            <w:rStyle w:val="Hipervnculo"/>
            <w:rFonts w:ascii="Arial" w:hAnsi="Arial" w:cs="Arial"/>
            <w:b/>
            <w:lang w:val="es-HN"/>
          </w:rPr>
          <w:t>D.</w:t>
        </w:r>
        <w:r w:rsidR="005654FB">
          <w:rPr>
            <w:rFonts w:asciiTheme="minorHAnsi" w:eastAsiaTheme="minorEastAsia" w:hAnsiTheme="minorHAnsi" w:cstheme="minorBidi"/>
            <w:noProof/>
            <w:sz w:val="22"/>
            <w:szCs w:val="22"/>
            <w:lang w:val="es-ES" w:eastAsia="es-ES"/>
          </w:rPr>
          <w:tab/>
        </w:r>
        <w:r w:rsidR="005654FB" w:rsidRPr="00BF7DA1">
          <w:rPr>
            <w:rStyle w:val="Hipervnculo"/>
            <w:rFonts w:ascii="Arial" w:hAnsi="Arial" w:cs="Arial"/>
            <w:b/>
            <w:lang w:val="es-ES"/>
          </w:rPr>
          <w:t>PRESENTACIÓN Y APERTURA DE LAS PROPUESTAS</w:t>
        </w:r>
        <w:r w:rsidR="005654FB">
          <w:rPr>
            <w:noProof/>
            <w:webHidden/>
          </w:rPr>
          <w:tab/>
        </w:r>
        <w:r w:rsidR="005654FB">
          <w:rPr>
            <w:noProof/>
            <w:webHidden/>
          </w:rPr>
          <w:fldChar w:fldCharType="begin"/>
        </w:r>
        <w:r w:rsidR="005654FB">
          <w:rPr>
            <w:noProof/>
            <w:webHidden/>
          </w:rPr>
          <w:instrText xml:space="preserve"> PAGEREF _Toc426965523 \h </w:instrText>
        </w:r>
        <w:r w:rsidR="005654FB">
          <w:rPr>
            <w:noProof/>
            <w:webHidden/>
          </w:rPr>
        </w:r>
        <w:r w:rsidR="005654FB">
          <w:rPr>
            <w:noProof/>
            <w:webHidden/>
          </w:rPr>
          <w:fldChar w:fldCharType="separate"/>
        </w:r>
        <w:r w:rsidR="00E87993">
          <w:rPr>
            <w:noProof/>
            <w:webHidden/>
          </w:rPr>
          <w:t>15</w:t>
        </w:r>
        <w:r w:rsidR="005654FB">
          <w:rPr>
            <w:noProof/>
            <w:webHidden/>
          </w:rPr>
          <w:fldChar w:fldCharType="end"/>
        </w:r>
      </w:hyperlink>
    </w:p>
    <w:p w:rsidR="005654FB" w:rsidRDefault="00957DB8">
      <w:pPr>
        <w:pStyle w:val="TDC2"/>
        <w:tabs>
          <w:tab w:val="left" w:pos="1440"/>
        </w:tabs>
        <w:rPr>
          <w:rFonts w:asciiTheme="minorHAnsi" w:eastAsiaTheme="minorEastAsia" w:hAnsiTheme="minorHAnsi" w:cstheme="minorBidi"/>
          <w:noProof/>
          <w:sz w:val="22"/>
          <w:szCs w:val="22"/>
          <w:lang w:val="es-ES" w:eastAsia="es-ES"/>
        </w:rPr>
      </w:pPr>
      <w:hyperlink w:anchor="_Toc426965524" w:history="1">
        <w:r w:rsidR="005654FB" w:rsidRPr="00BF7DA1">
          <w:rPr>
            <w:rStyle w:val="Hipervnculo"/>
            <w:rFonts w:ascii="Arial" w:hAnsi="Arial" w:cs="Arial"/>
            <w:b/>
          </w:rPr>
          <w:t>E.</w:t>
        </w:r>
        <w:r w:rsidR="005654FB">
          <w:rPr>
            <w:rFonts w:asciiTheme="minorHAnsi" w:eastAsiaTheme="minorEastAsia" w:hAnsiTheme="minorHAnsi" w:cstheme="minorBidi"/>
            <w:noProof/>
            <w:sz w:val="22"/>
            <w:szCs w:val="22"/>
            <w:lang w:val="es-ES" w:eastAsia="es-ES"/>
          </w:rPr>
          <w:tab/>
        </w:r>
        <w:r w:rsidR="005654FB" w:rsidRPr="00BF7DA1">
          <w:rPr>
            <w:rStyle w:val="Hipervnculo"/>
            <w:rFonts w:ascii="Arial" w:hAnsi="Arial" w:cs="Arial"/>
            <w:b/>
            <w:lang w:val="es-ES"/>
          </w:rPr>
          <w:t>EVALUACIÓN Y COMPARACIÓN DE LAS PROPUESTAS</w:t>
        </w:r>
        <w:r w:rsidR="005654FB">
          <w:rPr>
            <w:noProof/>
            <w:webHidden/>
          </w:rPr>
          <w:tab/>
        </w:r>
        <w:r w:rsidR="005654FB">
          <w:rPr>
            <w:noProof/>
            <w:webHidden/>
          </w:rPr>
          <w:fldChar w:fldCharType="begin"/>
        </w:r>
        <w:r w:rsidR="005654FB">
          <w:rPr>
            <w:noProof/>
            <w:webHidden/>
          </w:rPr>
          <w:instrText xml:space="preserve"> PAGEREF _Toc426965524 \h </w:instrText>
        </w:r>
        <w:r w:rsidR="005654FB">
          <w:rPr>
            <w:noProof/>
            <w:webHidden/>
          </w:rPr>
        </w:r>
        <w:r w:rsidR="005654FB">
          <w:rPr>
            <w:noProof/>
            <w:webHidden/>
          </w:rPr>
          <w:fldChar w:fldCharType="separate"/>
        </w:r>
        <w:r w:rsidR="00E87993">
          <w:rPr>
            <w:noProof/>
            <w:webHidden/>
          </w:rPr>
          <w:t>18</w:t>
        </w:r>
        <w:r w:rsidR="005654FB">
          <w:rPr>
            <w:noProof/>
            <w:webHidden/>
          </w:rPr>
          <w:fldChar w:fldCharType="end"/>
        </w:r>
      </w:hyperlink>
    </w:p>
    <w:p w:rsidR="005654FB" w:rsidRDefault="00957DB8">
      <w:pPr>
        <w:pStyle w:val="TDC2"/>
        <w:tabs>
          <w:tab w:val="left" w:pos="1440"/>
        </w:tabs>
        <w:rPr>
          <w:rFonts w:asciiTheme="minorHAnsi" w:eastAsiaTheme="minorEastAsia" w:hAnsiTheme="minorHAnsi" w:cstheme="minorBidi"/>
          <w:noProof/>
          <w:sz w:val="22"/>
          <w:szCs w:val="22"/>
          <w:lang w:val="es-ES" w:eastAsia="es-ES"/>
        </w:rPr>
      </w:pPr>
      <w:hyperlink w:anchor="_Toc426965525" w:history="1">
        <w:r w:rsidR="005654FB" w:rsidRPr="00BF7DA1">
          <w:rPr>
            <w:rStyle w:val="Hipervnculo"/>
            <w:rFonts w:ascii="Arial" w:hAnsi="Arial" w:cs="Arial"/>
            <w:b/>
            <w:lang w:val="es-ES"/>
          </w:rPr>
          <w:t>F.</w:t>
        </w:r>
        <w:r w:rsidR="005654FB">
          <w:rPr>
            <w:rFonts w:asciiTheme="minorHAnsi" w:eastAsiaTheme="minorEastAsia" w:hAnsiTheme="minorHAnsi" w:cstheme="minorBidi"/>
            <w:noProof/>
            <w:sz w:val="22"/>
            <w:szCs w:val="22"/>
            <w:lang w:val="es-ES" w:eastAsia="es-ES"/>
          </w:rPr>
          <w:tab/>
        </w:r>
        <w:r w:rsidR="005654FB" w:rsidRPr="00BF7DA1">
          <w:rPr>
            <w:rStyle w:val="Hipervnculo"/>
            <w:rFonts w:ascii="Arial" w:hAnsi="Arial" w:cs="Arial"/>
            <w:b/>
            <w:lang w:val="es-ES"/>
          </w:rPr>
          <w:t>ADJUDICACIÓN DE LA LICITACIÓN</w:t>
        </w:r>
        <w:r w:rsidR="005654FB">
          <w:rPr>
            <w:noProof/>
            <w:webHidden/>
          </w:rPr>
          <w:tab/>
        </w:r>
        <w:r w:rsidR="005654FB">
          <w:rPr>
            <w:noProof/>
            <w:webHidden/>
          </w:rPr>
          <w:fldChar w:fldCharType="begin"/>
        </w:r>
        <w:r w:rsidR="005654FB">
          <w:rPr>
            <w:noProof/>
            <w:webHidden/>
          </w:rPr>
          <w:instrText xml:space="preserve"> PAGEREF _Toc426965525 \h </w:instrText>
        </w:r>
        <w:r w:rsidR="005654FB">
          <w:rPr>
            <w:noProof/>
            <w:webHidden/>
          </w:rPr>
        </w:r>
        <w:r w:rsidR="005654FB">
          <w:rPr>
            <w:noProof/>
            <w:webHidden/>
          </w:rPr>
          <w:fldChar w:fldCharType="separate"/>
        </w:r>
        <w:r w:rsidR="00E87993">
          <w:rPr>
            <w:noProof/>
            <w:webHidden/>
          </w:rPr>
          <w:t>25</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26" w:history="1">
        <w:r w:rsidR="005654FB" w:rsidRPr="00BF7DA1">
          <w:rPr>
            <w:rStyle w:val="Hipervnculo"/>
            <w:rFonts w:ascii="Arial" w:hAnsi="Arial" w:cs="Arial"/>
            <w:iCs/>
            <w:lang w:val="es-ES"/>
          </w:rPr>
          <w:t>SECCIÓN III.</w:t>
        </w:r>
        <w:r w:rsidR="005654FB">
          <w:rPr>
            <w:noProof/>
            <w:webHidden/>
          </w:rPr>
          <w:tab/>
        </w:r>
        <w:r w:rsidR="005654FB">
          <w:rPr>
            <w:noProof/>
            <w:webHidden/>
          </w:rPr>
          <w:fldChar w:fldCharType="begin"/>
        </w:r>
        <w:r w:rsidR="005654FB">
          <w:rPr>
            <w:noProof/>
            <w:webHidden/>
          </w:rPr>
          <w:instrText xml:space="preserve"> PAGEREF _Toc426965526 \h </w:instrText>
        </w:r>
        <w:r w:rsidR="005654FB">
          <w:rPr>
            <w:noProof/>
            <w:webHidden/>
          </w:rPr>
        </w:r>
        <w:r w:rsidR="005654FB">
          <w:rPr>
            <w:noProof/>
            <w:webHidden/>
          </w:rPr>
          <w:fldChar w:fldCharType="separate"/>
        </w:r>
        <w:r w:rsidR="00E87993">
          <w:rPr>
            <w:noProof/>
            <w:webHidden/>
          </w:rPr>
          <w:t>27</w:t>
        </w:r>
        <w:r w:rsidR="005654FB">
          <w:rPr>
            <w:noProof/>
            <w:webHidden/>
          </w:rPr>
          <w:fldChar w:fldCharType="end"/>
        </w:r>
      </w:hyperlink>
    </w:p>
    <w:p w:rsidR="005654FB" w:rsidRDefault="00957DB8">
      <w:pPr>
        <w:pStyle w:val="TDC1"/>
        <w:rPr>
          <w:rFonts w:asciiTheme="minorHAnsi" w:eastAsiaTheme="minorEastAsia" w:hAnsiTheme="minorHAnsi" w:cstheme="minorBidi"/>
          <w:b w:val="0"/>
          <w:noProof/>
          <w:sz w:val="22"/>
          <w:szCs w:val="22"/>
          <w:lang w:val="es-ES" w:eastAsia="es-ES"/>
        </w:rPr>
      </w:pPr>
      <w:hyperlink w:anchor="_Toc426965527" w:history="1">
        <w:r w:rsidR="005654FB" w:rsidRPr="00BF7DA1">
          <w:rPr>
            <w:rStyle w:val="Hipervnculo"/>
            <w:rFonts w:ascii="Arial" w:hAnsi="Arial" w:cs="Arial"/>
            <w:iCs/>
          </w:rPr>
          <w:t>DATOS DE LA LICITACIÓN</w:t>
        </w:r>
        <w:r w:rsidR="005654FB">
          <w:rPr>
            <w:noProof/>
            <w:webHidden/>
          </w:rPr>
          <w:tab/>
        </w:r>
        <w:r w:rsidR="005654FB">
          <w:rPr>
            <w:noProof/>
            <w:webHidden/>
          </w:rPr>
          <w:fldChar w:fldCharType="begin"/>
        </w:r>
        <w:r w:rsidR="005654FB">
          <w:rPr>
            <w:noProof/>
            <w:webHidden/>
          </w:rPr>
          <w:instrText xml:space="preserve"> PAGEREF _Toc426965527 \h </w:instrText>
        </w:r>
        <w:r w:rsidR="005654FB">
          <w:rPr>
            <w:noProof/>
            <w:webHidden/>
          </w:rPr>
        </w:r>
        <w:r w:rsidR="005654FB">
          <w:rPr>
            <w:noProof/>
            <w:webHidden/>
          </w:rPr>
          <w:fldChar w:fldCharType="separate"/>
        </w:r>
        <w:r w:rsidR="00E87993">
          <w:rPr>
            <w:noProof/>
            <w:webHidden/>
          </w:rPr>
          <w:t>27</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28" w:history="1">
        <w:r w:rsidR="005654FB" w:rsidRPr="00BF7DA1">
          <w:rPr>
            <w:rStyle w:val="Hipervnculo"/>
            <w:rFonts w:ascii="Arial" w:hAnsi="Arial" w:cs="Arial"/>
            <w:lang w:val="es-ES"/>
          </w:rPr>
          <w:t>SECCIÓN IV.</w:t>
        </w:r>
        <w:r w:rsidR="005654FB">
          <w:rPr>
            <w:noProof/>
            <w:webHidden/>
          </w:rPr>
          <w:tab/>
        </w:r>
        <w:r w:rsidR="005654FB">
          <w:rPr>
            <w:noProof/>
            <w:webHidden/>
          </w:rPr>
          <w:fldChar w:fldCharType="begin"/>
        </w:r>
        <w:r w:rsidR="005654FB">
          <w:rPr>
            <w:noProof/>
            <w:webHidden/>
          </w:rPr>
          <w:instrText xml:space="preserve"> PAGEREF _Toc426965528 \h </w:instrText>
        </w:r>
        <w:r w:rsidR="005654FB">
          <w:rPr>
            <w:noProof/>
            <w:webHidden/>
          </w:rPr>
        </w:r>
        <w:r w:rsidR="005654FB">
          <w:rPr>
            <w:noProof/>
            <w:webHidden/>
          </w:rPr>
          <w:fldChar w:fldCharType="separate"/>
        </w:r>
        <w:r w:rsidR="00E87993">
          <w:rPr>
            <w:noProof/>
            <w:webHidden/>
          </w:rPr>
          <w:t>41</w:t>
        </w:r>
        <w:r w:rsidR="005654FB">
          <w:rPr>
            <w:noProof/>
            <w:webHidden/>
          </w:rPr>
          <w:fldChar w:fldCharType="end"/>
        </w:r>
      </w:hyperlink>
    </w:p>
    <w:p w:rsidR="005654FB" w:rsidRDefault="00957DB8">
      <w:pPr>
        <w:pStyle w:val="TDC1"/>
        <w:rPr>
          <w:rFonts w:asciiTheme="minorHAnsi" w:eastAsiaTheme="minorEastAsia" w:hAnsiTheme="minorHAnsi" w:cstheme="minorBidi"/>
          <w:b w:val="0"/>
          <w:noProof/>
          <w:sz w:val="22"/>
          <w:szCs w:val="22"/>
          <w:lang w:val="es-ES" w:eastAsia="es-ES"/>
        </w:rPr>
      </w:pPr>
      <w:hyperlink w:anchor="_Toc426965529" w:history="1">
        <w:r w:rsidR="005654FB" w:rsidRPr="00BF7DA1">
          <w:rPr>
            <w:rStyle w:val="Hipervnculo"/>
            <w:rFonts w:ascii="Arial" w:hAnsi="Arial" w:cs="Arial"/>
          </w:rPr>
          <w:t>CRITERIOS DE EVALUACIÓN</w:t>
        </w:r>
        <w:r w:rsidR="005654FB">
          <w:rPr>
            <w:noProof/>
            <w:webHidden/>
          </w:rPr>
          <w:tab/>
        </w:r>
        <w:r w:rsidR="005654FB">
          <w:rPr>
            <w:noProof/>
            <w:webHidden/>
          </w:rPr>
          <w:fldChar w:fldCharType="begin"/>
        </w:r>
        <w:r w:rsidR="005654FB">
          <w:rPr>
            <w:noProof/>
            <w:webHidden/>
          </w:rPr>
          <w:instrText xml:space="preserve"> PAGEREF _Toc426965529 \h </w:instrText>
        </w:r>
        <w:r w:rsidR="005654FB">
          <w:rPr>
            <w:noProof/>
            <w:webHidden/>
          </w:rPr>
        </w:r>
        <w:r w:rsidR="005654FB">
          <w:rPr>
            <w:noProof/>
            <w:webHidden/>
          </w:rPr>
          <w:fldChar w:fldCharType="separate"/>
        </w:r>
        <w:r w:rsidR="00E87993">
          <w:rPr>
            <w:noProof/>
            <w:webHidden/>
          </w:rPr>
          <w:t>41</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30" w:history="1">
        <w:r w:rsidR="005654FB" w:rsidRPr="00BF7DA1">
          <w:rPr>
            <w:rStyle w:val="Hipervnculo"/>
            <w:rFonts w:ascii="Arial" w:hAnsi="Arial" w:cs="Arial"/>
            <w:lang w:val="es-ES"/>
          </w:rPr>
          <w:t>SECCIÓN V</w:t>
        </w:r>
        <w:r w:rsidR="005654FB">
          <w:rPr>
            <w:noProof/>
            <w:webHidden/>
          </w:rPr>
          <w:tab/>
        </w:r>
        <w:r w:rsidR="005654FB">
          <w:rPr>
            <w:noProof/>
            <w:webHidden/>
          </w:rPr>
          <w:fldChar w:fldCharType="begin"/>
        </w:r>
        <w:r w:rsidR="005654FB">
          <w:rPr>
            <w:noProof/>
            <w:webHidden/>
          </w:rPr>
          <w:instrText xml:space="preserve"> PAGEREF _Toc426965530 \h </w:instrText>
        </w:r>
        <w:r w:rsidR="005654FB">
          <w:rPr>
            <w:noProof/>
            <w:webHidden/>
          </w:rPr>
        </w:r>
        <w:r w:rsidR="005654FB">
          <w:rPr>
            <w:noProof/>
            <w:webHidden/>
          </w:rPr>
          <w:fldChar w:fldCharType="separate"/>
        </w:r>
        <w:r w:rsidR="00E87993">
          <w:rPr>
            <w:noProof/>
            <w:webHidden/>
          </w:rPr>
          <w:t>52</w:t>
        </w:r>
        <w:r w:rsidR="005654FB">
          <w:rPr>
            <w:noProof/>
            <w:webHidden/>
          </w:rPr>
          <w:fldChar w:fldCharType="end"/>
        </w:r>
      </w:hyperlink>
    </w:p>
    <w:p w:rsidR="005654FB" w:rsidRDefault="00957DB8">
      <w:pPr>
        <w:pStyle w:val="TDC1"/>
        <w:rPr>
          <w:rFonts w:asciiTheme="minorHAnsi" w:eastAsiaTheme="minorEastAsia" w:hAnsiTheme="minorHAnsi" w:cstheme="minorBidi"/>
          <w:b w:val="0"/>
          <w:noProof/>
          <w:sz w:val="22"/>
          <w:szCs w:val="22"/>
          <w:lang w:val="es-ES" w:eastAsia="es-ES"/>
        </w:rPr>
      </w:pPr>
      <w:hyperlink w:anchor="_Toc426965531" w:history="1">
        <w:r w:rsidR="005654FB" w:rsidRPr="00BF7DA1">
          <w:rPr>
            <w:rStyle w:val="Hipervnculo"/>
            <w:rFonts w:ascii="Arial" w:hAnsi="Arial" w:cs="Arial"/>
          </w:rPr>
          <w:t>FORMULARIOS DE LICITACIÓN</w:t>
        </w:r>
        <w:r w:rsidR="005654FB">
          <w:rPr>
            <w:noProof/>
            <w:webHidden/>
          </w:rPr>
          <w:tab/>
        </w:r>
        <w:r w:rsidR="005654FB">
          <w:rPr>
            <w:noProof/>
            <w:webHidden/>
          </w:rPr>
          <w:fldChar w:fldCharType="begin"/>
        </w:r>
        <w:r w:rsidR="005654FB">
          <w:rPr>
            <w:noProof/>
            <w:webHidden/>
          </w:rPr>
          <w:instrText xml:space="preserve"> PAGEREF _Toc426965531 \h </w:instrText>
        </w:r>
        <w:r w:rsidR="005654FB">
          <w:rPr>
            <w:noProof/>
            <w:webHidden/>
          </w:rPr>
        </w:r>
        <w:r w:rsidR="005654FB">
          <w:rPr>
            <w:noProof/>
            <w:webHidden/>
          </w:rPr>
          <w:fldChar w:fldCharType="separate"/>
        </w:r>
        <w:r w:rsidR="00E87993">
          <w:rPr>
            <w:noProof/>
            <w:webHidden/>
          </w:rPr>
          <w:t>52</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32" w:history="1">
        <w:r w:rsidR="005654FB" w:rsidRPr="00BF7DA1">
          <w:rPr>
            <w:rStyle w:val="Hipervnculo"/>
            <w:rFonts w:ascii="Arial" w:hAnsi="Arial" w:cs="Arial"/>
            <w:lang w:val="es-ES"/>
          </w:rPr>
          <w:t>SECCIÓN VI.</w:t>
        </w:r>
        <w:r w:rsidR="005654FB">
          <w:rPr>
            <w:noProof/>
            <w:webHidden/>
          </w:rPr>
          <w:tab/>
        </w:r>
        <w:r w:rsidR="005654FB">
          <w:rPr>
            <w:noProof/>
            <w:webHidden/>
          </w:rPr>
          <w:fldChar w:fldCharType="begin"/>
        </w:r>
        <w:r w:rsidR="005654FB">
          <w:rPr>
            <w:noProof/>
            <w:webHidden/>
          </w:rPr>
          <w:instrText xml:space="preserve"> PAGEREF _Toc426965532 \h </w:instrText>
        </w:r>
        <w:r w:rsidR="005654FB">
          <w:rPr>
            <w:noProof/>
            <w:webHidden/>
          </w:rPr>
        </w:r>
        <w:r w:rsidR="005654FB">
          <w:rPr>
            <w:noProof/>
            <w:webHidden/>
          </w:rPr>
          <w:fldChar w:fldCharType="separate"/>
        </w:r>
        <w:r w:rsidR="00E87993">
          <w:rPr>
            <w:noProof/>
            <w:webHidden/>
          </w:rPr>
          <w:t>71</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33" w:history="1">
        <w:r w:rsidR="005654FB" w:rsidRPr="00BF7DA1">
          <w:rPr>
            <w:rStyle w:val="Hipervnculo"/>
            <w:rFonts w:ascii="Arial" w:hAnsi="Arial" w:cs="Arial"/>
            <w:lang w:val="es-ES"/>
          </w:rPr>
          <w:t>ESPECIFICACIONES TÉCNICAS</w:t>
        </w:r>
        <w:r w:rsidR="005654FB">
          <w:rPr>
            <w:noProof/>
            <w:webHidden/>
          </w:rPr>
          <w:tab/>
        </w:r>
        <w:r w:rsidR="005654FB">
          <w:rPr>
            <w:noProof/>
            <w:webHidden/>
          </w:rPr>
          <w:fldChar w:fldCharType="begin"/>
        </w:r>
        <w:r w:rsidR="005654FB">
          <w:rPr>
            <w:noProof/>
            <w:webHidden/>
          </w:rPr>
          <w:instrText xml:space="preserve"> PAGEREF _Toc426965533 \h </w:instrText>
        </w:r>
        <w:r w:rsidR="005654FB">
          <w:rPr>
            <w:noProof/>
            <w:webHidden/>
          </w:rPr>
        </w:r>
        <w:r w:rsidR="005654FB">
          <w:rPr>
            <w:noProof/>
            <w:webHidden/>
          </w:rPr>
          <w:fldChar w:fldCharType="separate"/>
        </w:r>
        <w:r w:rsidR="00E87993">
          <w:rPr>
            <w:noProof/>
            <w:webHidden/>
          </w:rPr>
          <w:t>71</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67" w:history="1">
        <w:r w:rsidR="005654FB" w:rsidRPr="00BF7DA1">
          <w:rPr>
            <w:rStyle w:val="Hipervnculo"/>
            <w:rFonts w:ascii="Arial" w:hAnsi="Arial" w:cs="Arial"/>
            <w:lang w:val="es-ES"/>
          </w:rPr>
          <w:t>SECCIÓN VII.</w:t>
        </w:r>
        <w:r w:rsidR="005654FB">
          <w:rPr>
            <w:noProof/>
            <w:webHidden/>
          </w:rPr>
          <w:tab/>
        </w:r>
        <w:r w:rsidR="005654FB">
          <w:rPr>
            <w:noProof/>
            <w:webHidden/>
          </w:rPr>
          <w:fldChar w:fldCharType="begin"/>
        </w:r>
        <w:r w:rsidR="005654FB">
          <w:rPr>
            <w:noProof/>
            <w:webHidden/>
          </w:rPr>
          <w:instrText xml:space="preserve"> PAGEREF _Toc426965567 \h </w:instrText>
        </w:r>
        <w:r w:rsidR="005654FB">
          <w:rPr>
            <w:noProof/>
            <w:webHidden/>
          </w:rPr>
        </w:r>
        <w:r w:rsidR="005654FB">
          <w:rPr>
            <w:noProof/>
            <w:webHidden/>
          </w:rPr>
          <w:fldChar w:fldCharType="separate"/>
        </w:r>
        <w:r w:rsidR="00E87993">
          <w:rPr>
            <w:noProof/>
            <w:webHidden/>
          </w:rPr>
          <w:t>186</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68" w:history="1">
        <w:r w:rsidR="005654FB" w:rsidRPr="00BF7DA1">
          <w:rPr>
            <w:rStyle w:val="Hipervnculo"/>
            <w:rFonts w:ascii="Arial" w:hAnsi="Arial" w:cs="Arial"/>
            <w:lang w:val="es-ES"/>
          </w:rPr>
          <w:t>LISTA ESTIMADA DE CANTIDADES Y SUS PRECIOS UNITARIOS.</w:t>
        </w:r>
        <w:r w:rsidR="005654FB">
          <w:rPr>
            <w:noProof/>
            <w:webHidden/>
          </w:rPr>
          <w:tab/>
        </w:r>
        <w:r w:rsidR="005654FB">
          <w:rPr>
            <w:noProof/>
            <w:webHidden/>
          </w:rPr>
          <w:fldChar w:fldCharType="begin"/>
        </w:r>
        <w:r w:rsidR="005654FB">
          <w:rPr>
            <w:noProof/>
            <w:webHidden/>
          </w:rPr>
          <w:instrText xml:space="preserve"> PAGEREF _Toc426965568 \h </w:instrText>
        </w:r>
        <w:r w:rsidR="005654FB">
          <w:rPr>
            <w:noProof/>
            <w:webHidden/>
          </w:rPr>
        </w:r>
        <w:r w:rsidR="005654FB">
          <w:rPr>
            <w:noProof/>
            <w:webHidden/>
          </w:rPr>
          <w:fldChar w:fldCharType="separate"/>
        </w:r>
        <w:r w:rsidR="00E87993">
          <w:rPr>
            <w:noProof/>
            <w:webHidden/>
          </w:rPr>
          <w:t>186</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69" w:history="1">
        <w:r w:rsidR="005654FB" w:rsidRPr="00BF7DA1">
          <w:rPr>
            <w:rStyle w:val="Hipervnculo"/>
            <w:rFonts w:ascii="Arial" w:hAnsi="Arial" w:cs="Arial"/>
            <w:lang w:val="es-ES"/>
          </w:rPr>
          <w:t>SECCIÓN VIII.</w:t>
        </w:r>
        <w:r w:rsidR="005654FB">
          <w:rPr>
            <w:noProof/>
            <w:webHidden/>
          </w:rPr>
          <w:tab/>
        </w:r>
        <w:r w:rsidR="005654FB">
          <w:rPr>
            <w:noProof/>
            <w:webHidden/>
          </w:rPr>
          <w:fldChar w:fldCharType="begin"/>
        </w:r>
        <w:r w:rsidR="005654FB">
          <w:rPr>
            <w:noProof/>
            <w:webHidden/>
          </w:rPr>
          <w:instrText xml:space="preserve"> PAGEREF _Toc426965569 \h </w:instrText>
        </w:r>
        <w:r w:rsidR="005654FB">
          <w:rPr>
            <w:noProof/>
            <w:webHidden/>
          </w:rPr>
        </w:r>
        <w:r w:rsidR="005654FB">
          <w:rPr>
            <w:noProof/>
            <w:webHidden/>
          </w:rPr>
          <w:fldChar w:fldCharType="separate"/>
        </w:r>
        <w:r w:rsidR="00E87993">
          <w:rPr>
            <w:noProof/>
            <w:webHidden/>
          </w:rPr>
          <w:t>197</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570" w:history="1">
        <w:r w:rsidR="005654FB" w:rsidRPr="00BF7DA1">
          <w:rPr>
            <w:rStyle w:val="Hipervnculo"/>
            <w:rFonts w:ascii="Arial" w:hAnsi="Arial" w:cs="Arial"/>
            <w:lang w:val="es-ES"/>
          </w:rPr>
          <w:t>CONDICIONES DEL CONTRATO (CC)</w:t>
        </w:r>
        <w:r w:rsidR="005654FB">
          <w:rPr>
            <w:noProof/>
            <w:webHidden/>
          </w:rPr>
          <w:tab/>
        </w:r>
        <w:r w:rsidR="005654FB">
          <w:rPr>
            <w:noProof/>
            <w:webHidden/>
          </w:rPr>
          <w:fldChar w:fldCharType="begin"/>
        </w:r>
        <w:r w:rsidR="005654FB">
          <w:rPr>
            <w:noProof/>
            <w:webHidden/>
          </w:rPr>
          <w:instrText xml:space="preserve"> PAGEREF _Toc426965570 \h </w:instrText>
        </w:r>
        <w:r w:rsidR="005654FB">
          <w:rPr>
            <w:noProof/>
            <w:webHidden/>
          </w:rPr>
        </w:r>
        <w:r w:rsidR="005654FB">
          <w:rPr>
            <w:noProof/>
            <w:webHidden/>
          </w:rPr>
          <w:fldChar w:fldCharType="separate"/>
        </w:r>
        <w:r w:rsidR="00E87993">
          <w:rPr>
            <w:noProof/>
            <w:webHidden/>
          </w:rPr>
          <w:t>197</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625" w:history="1">
        <w:r w:rsidR="005654FB" w:rsidRPr="00BF7DA1">
          <w:rPr>
            <w:rStyle w:val="Hipervnculo"/>
            <w:rFonts w:ascii="Arial" w:hAnsi="Arial" w:cs="Arial"/>
            <w:lang w:val="es-ES"/>
          </w:rPr>
          <w:t>SECCIÓN IX.</w:t>
        </w:r>
        <w:r w:rsidR="005654FB">
          <w:rPr>
            <w:noProof/>
            <w:webHidden/>
          </w:rPr>
          <w:tab/>
        </w:r>
        <w:r w:rsidR="005654FB">
          <w:rPr>
            <w:noProof/>
            <w:webHidden/>
          </w:rPr>
          <w:fldChar w:fldCharType="begin"/>
        </w:r>
        <w:r w:rsidR="005654FB">
          <w:rPr>
            <w:noProof/>
            <w:webHidden/>
          </w:rPr>
          <w:instrText xml:space="preserve"> PAGEREF _Toc426965625 \h </w:instrText>
        </w:r>
        <w:r w:rsidR="005654FB">
          <w:rPr>
            <w:noProof/>
            <w:webHidden/>
          </w:rPr>
        </w:r>
        <w:r w:rsidR="005654FB">
          <w:rPr>
            <w:noProof/>
            <w:webHidden/>
          </w:rPr>
          <w:fldChar w:fldCharType="separate"/>
        </w:r>
        <w:r w:rsidR="00E87993">
          <w:rPr>
            <w:noProof/>
            <w:webHidden/>
          </w:rPr>
          <w:t>242</w:t>
        </w:r>
        <w:r w:rsidR="005654FB">
          <w:rPr>
            <w:noProof/>
            <w:webHidden/>
          </w:rPr>
          <w:fldChar w:fldCharType="end"/>
        </w:r>
      </w:hyperlink>
    </w:p>
    <w:p w:rsidR="005654FB" w:rsidRDefault="00957DB8">
      <w:pPr>
        <w:pStyle w:val="TDC1"/>
        <w:rPr>
          <w:rFonts w:asciiTheme="minorHAnsi" w:eastAsiaTheme="minorEastAsia" w:hAnsiTheme="minorHAnsi" w:cstheme="minorBidi"/>
          <w:b w:val="0"/>
          <w:noProof/>
          <w:sz w:val="22"/>
          <w:szCs w:val="22"/>
          <w:lang w:val="es-ES" w:eastAsia="es-ES"/>
        </w:rPr>
      </w:pPr>
      <w:hyperlink w:anchor="_Toc426965626" w:history="1">
        <w:r w:rsidR="005654FB" w:rsidRPr="00BF7DA1">
          <w:rPr>
            <w:rStyle w:val="Hipervnculo"/>
            <w:rFonts w:ascii="Arial" w:hAnsi="Arial" w:cs="Arial"/>
          </w:rPr>
          <w:t>MODELO DE CONTRATO DE OBRA</w:t>
        </w:r>
        <w:r w:rsidR="005654FB">
          <w:rPr>
            <w:noProof/>
            <w:webHidden/>
          </w:rPr>
          <w:tab/>
        </w:r>
        <w:r w:rsidR="005654FB">
          <w:rPr>
            <w:noProof/>
            <w:webHidden/>
          </w:rPr>
          <w:fldChar w:fldCharType="begin"/>
        </w:r>
        <w:r w:rsidR="005654FB">
          <w:rPr>
            <w:noProof/>
            <w:webHidden/>
          </w:rPr>
          <w:instrText xml:space="preserve"> PAGEREF _Toc426965626 \h </w:instrText>
        </w:r>
        <w:r w:rsidR="005654FB">
          <w:rPr>
            <w:noProof/>
            <w:webHidden/>
          </w:rPr>
        </w:r>
        <w:r w:rsidR="005654FB">
          <w:rPr>
            <w:noProof/>
            <w:webHidden/>
          </w:rPr>
          <w:fldChar w:fldCharType="separate"/>
        </w:r>
        <w:r w:rsidR="00E87993">
          <w:rPr>
            <w:noProof/>
            <w:webHidden/>
          </w:rPr>
          <w:t>242</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627" w:history="1">
        <w:r w:rsidR="005654FB" w:rsidRPr="00BF7DA1">
          <w:rPr>
            <w:rStyle w:val="Hipervnculo"/>
            <w:rFonts w:ascii="Arial" w:hAnsi="Arial" w:cs="Arial"/>
            <w:lang w:val="es-ES"/>
          </w:rPr>
          <w:t>SECCIÓN X.</w:t>
        </w:r>
        <w:r w:rsidR="005654FB">
          <w:rPr>
            <w:noProof/>
            <w:webHidden/>
          </w:rPr>
          <w:tab/>
        </w:r>
        <w:r w:rsidR="005654FB">
          <w:rPr>
            <w:noProof/>
            <w:webHidden/>
          </w:rPr>
          <w:fldChar w:fldCharType="begin"/>
        </w:r>
        <w:r w:rsidR="005654FB">
          <w:rPr>
            <w:noProof/>
            <w:webHidden/>
          </w:rPr>
          <w:instrText xml:space="preserve"> PAGEREF _Toc426965627 \h </w:instrText>
        </w:r>
        <w:r w:rsidR="005654FB">
          <w:rPr>
            <w:noProof/>
            <w:webHidden/>
          </w:rPr>
        </w:r>
        <w:r w:rsidR="005654FB">
          <w:rPr>
            <w:noProof/>
            <w:webHidden/>
          </w:rPr>
          <w:fldChar w:fldCharType="separate"/>
        </w:r>
        <w:r w:rsidR="00E87993">
          <w:rPr>
            <w:noProof/>
            <w:webHidden/>
          </w:rPr>
          <w:t>255</w:t>
        </w:r>
        <w:r w:rsidR="005654FB">
          <w:rPr>
            <w:noProof/>
            <w:webHidden/>
          </w:rPr>
          <w:fldChar w:fldCharType="end"/>
        </w:r>
      </w:hyperlink>
    </w:p>
    <w:p w:rsidR="005654FB" w:rsidRDefault="00957DB8">
      <w:pPr>
        <w:pStyle w:val="TDC4"/>
        <w:rPr>
          <w:rFonts w:asciiTheme="minorHAnsi" w:eastAsiaTheme="minorEastAsia" w:hAnsiTheme="minorHAnsi" w:cstheme="minorBidi"/>
          <w:b w:val="0"/>
          <w:noProof/>
          <w:sz w:val="22"/>
          <w:szCs w:val="22"/>
          <w:lang w:val="es-ES" w:eastAsia="es-ES"/>
        </w:rPr>
      </w:pPr>
      <w:hyperlink w:anchor="_Toc426965628" w:history="1">
        <w:r w:rsidR="005654FB" w:rsidRPr="00BF7DA1">
          <w:rPr>
            <w:rStyle w:val="Hipervnculo"/>
            <w:rFonts w:ascii="Arial" w:hAnsi="Arial" w:cs="Arial"/>
            <w:lang w:val="es-ES"/>
          </w:rPr>
          <w:t>ANEXOS</w:t>
        </w:r>
        <w:r w:rsidR="005654FB">
          <w:rPr>
            <w:noProof/>
            <w:webHidden/>
          </w:rPr>
          <w:tab/>
        </w:r>
        <w:r w:rsidR="005654FB">
          <w:rPr>
            <w:noProof/>
            <w:webHidden/>
          </w:rPr>
          <w:fldChar w:fldCharType="begin"/>
        </w:r>
        <w:r w:rsidR="005654FB">
          <w:rPr>
            <w:noProof/>
            <w:webHidden/>
          </w:rPr>
          <w:instrText xml:space="preserve"> PAGEREF _Toc426965628 \h </w:instrText>
        </w:r>
        <w:r w:rsidR="005654FB">
          <w:rPr>
            <w:noProof/>
            <w:webHidden/>
          </w:rPr>
        </w:r>
        <w:r w:rsidR="005654FB">
          <w:rPr>
            <w:noProof/>
            <w:webHidden/>
          </w:rPr>
          <w:fldChar w:fldCharType="separate"/>
        </w:r>
        <w:r w:rsidR="00E87993">
          <w:rPr>
            <w:noProof/>
            <w:webHidden/>
          </w:rPr>
          <w:t>255</w:t>
        </w:r>
        <w:r w:rsidR="005654FB">
          <w:rPr>
            <w:noProof/>
            <w:webHidden/>
          </w:rPr>
          <w:fldChar w:fldCharType="end"/>
        </w:r>
      </w:hyperlink>
    </w:p>
    <w:p w:rsidR="00934630" w:rsidRPr="007802A6" w:rsidRDefault="00934630" w:rsidP="00970F04">
      <w:pPr>
        <w:spacing w:line="276" w:lineRule="auto"/>
        <w:rPr>
          <w:rFonts w:ascii="Arial" w:hAnsi="Arial" w:cs="Arial"/>
          <w:szCs w:val="24"/>
          <w:lang w:val="es-MX"/>
        </w:rPr>
      </w:pPr>
      <w:r w:rsidRPr="007802A6">
        <w:rPr>
          <w:rFonts w:ascii="Arial" w:hAnsi="Arial" w:cs="Arial"/>
          <w:b/>
          <w:szCs w:val="24"/>
          <w:lang w:val="es-MX"/>
        </w:rPr>
        <w:fldChar w:fldCharType="end"/>
      </w:r>
    </w:p>
    <w:p w:rsidR="00934630" w:rsidRDefault="00934630" w:rsidP="00970F04">
      <w:pPr>
        <w:spacing w:line="276" w:lineRule="auto"/>
        <w:rPr>
          <w:rFonts w:ascii="Arial" w:hAnsi="Arial" w:cs="Arial"/>
          <w:szCs w:val="24"/>
          <w:lang w:val="es-MX"/>
        </w:rPr>
      </w:pPr>
    </w:p>
    <w:p w:rsidR="0093266C" w:rsidRDefault="0093266C" w:rsidP="00970F04">
      <w:pPr>
        <w:spacing w:line="276" w:lineRule="auto"/>
        <w:rPr>
          <w:rFonts w:ascii="Arial" w:hAnsi="Arial" w:cs="Arial"/>
          <w:szCs w:val="24"/>
          <w:lang w:val="es-MX"/>
        </w:rPr>
      </w:pPr>
    </w:p>
    <w:p w:rsidR="00934630" w:rsidRPr="007802A6" w:rsidRDefault="007C74B0" w:rsidP="00970F04">
      <w:pPr>
        <w:pStyle w:val="Textoindependiente2"/>
        <w:tabs>
          <w:tab w:val="num" w:pos="648"/>
        </w:tabs>
        <w:spacing w:line="276" w:lineRule="auto"/>
        <w:ind w:right="74"/>
        <w:jc w:val="center"/>
        <w:outlineLvl w:val="3"/>
        <w:rPr>
          <w:rFonts w:ascii="Arial" w:hAnsi="Arial" w:cs="Arial"/>
          <w:b/>
          <w:i w:val="0"/>
          <w:szCs w:val="24"/>
          <w:lang w:val="es-ES"/>
        </w:rPr>
      </w:pPr>
      <w:bookmarkStart w:id="1" w:name="_Toc365893464"/>
      <w:bookmarkStart w:id="2" w:name="_Toc426965516"/>
      <w:bookmarkStart w:id="3" w:name="_Toc364779449"/>
      <w:r w:rsidRPr="007802A6">
        <w:rPr>
          <w:rFonts w:ascii="Arial" w:hAnsi="Arial" w:cs="Arial"/>
          <w:b/>
          <w:i w:val="0"/>
          <w:szCs w:val="24"/>
          <w:lang w:val="es-ES"/>
        </w:rPr>
        <w:lastRenderedPageBreak/>
        <w:t>SECCIÓN I.</w:t>
      </w:r>
      <w:bookmarkEnd w:id="1"/>
      <w:bookmarkEnd w:id="2"/>
    </w:p>
    <w:bookmarkEnd w:id="3"/>
    <w:p w:rsidR="00934630" w:rsidRPr="007802A6" w:rsidRDefault="00D27BE8" w:rsidP="00970F04">
      <w:pPr>
        <w:pStyle w:val="i"/>
        <w:tabs>
          <w:tab w:val="center" w:pos="4252"/>
          <w:tab w:val="left" w:pos="7598"/>
        </w:tabs>
        <w:spacing w:before="100" w:beforeAutospacing="1" w:after="100" w:afterAutospacing="1" w:line="276" w:lineRule="auto"/>
        <w:jc w:val="left"/>
        <w:outlineLvl w:val="0"/>
        <w:rPr>
          <w:rFonts w:ascii="Arial" w:hAnsi="Arial" w:cs="Arial"/>
          <w:b/>
          <w:i/>
          <w:szCs w:val="24"/>
          <w:lang w:val="es-ES"/>
        </w:rPr>
      </w:pPr>
      <w:r w:rsidRPr="007802A6">
        <w:rPr>
          <w:rFonts w:ascii="Arial" w:hAnsi="Arial" w:cs="Arial"/>
          <w:b/>
          <w:szCs w:val="24"/>
        </w:rPr>
        <w:tab/>
      </w:r>
      <w:bookmarkStart w:id="4" w:name="_Toc426965517"/>
      <w:r w:rsidR="007C74B0" w:rsidRPr="000E655F">
        <w:rPr>
          <w:rFonts w:ascii="Arial" w:hAnsi="Arial" w:cs="Arial"/>
          <w:b/>
          <w:sz w:val="28"/>
          <w:szCs w:val="24"/>
        </w:rPr>
        <w:t>AVISO DE LICITACIÓN</w:t>
      </w:r>
      <w:bookmarkEnd w:id="4"/>
      <w:r w:rsidRPr="007802A6">
        <w:rPr>
          <w:rFonts w:ascii="Arial" w:hAnsi="Arial" w:cs="Arial"/>
          <w:b/>
          <w:szCs w:val="24"/>
        </w:rPr>
        <w:tab/>
      </w:r>
    </w:p>
    <w:p w:rsidR="00934630" w:rsidRPr="007802A6" w:rsidRDefault="001A2D7A" w:rsidP="00970F04">
      <w:pPr>
        <w:spacing w:line="276" w:lineRule="auto"/>
        <w:ind w:right="-32"/>
        <w:jc w:val="center"/>
        <w:rPr>
          <w:rFonts w:ascii="Arial" w:hAnsi="Arial" w:cs="Arial"/>
          <w:b/>
          <w:szCs w:val="24"/>
          <w:lang w:val="es-MX"/>
        </w:rPr>
      </w:pPr>
      <w:r w:rsidRPr="007802A6">
        <w:rPr>
          <w:rFonts w:ascii="Arial" w:hAnsi="Arial" w:cs="Arial"/>
          <w:b/>
          <w:szCs w:val="24"/>
        </w:rPr>
        <w:t xml:space="preserve">LICITACIÓN PÚBLICA NACIONAL </w:t>
      </w:r>
    </w:p>
    <w:p w:rsidR="00934630" w:rsidRPr="007802A6" w:rsidRDefault="00934630" w:rsidP="00970F04">
      <w:pPr>
        <w:pStyle w:val="i"/>
        <w:spacing w:line="276" w:lineRule="auto"/>
        <w:jc w:val="center"/>
        <w:rPr>
          <w:rFonts w:ascii="Arial" w:hAnsi="Arial" w:cs="Arial"/>
          <w:b/>
          <w:szCs w:val="24"/>
        </w:rPr>
      </w:pPr>
      <w:r w:rsidRPr="007802A6">
        <w:rPr>
          <w:rFonts w:ascii="Arial" w:hAnsi="Arial" w:cs="Arial"/>
          <w:b/>
          <w:szCs w:val="24"/>
        </w:rPr>
        <w:t xml:space="preserve">Nº </w:t>
      </w:r>
      <w:r w:rsidR="001A2D7A" w:rsidRPr="007802A6">
        <w:rPr>
          <w:rFonts w:ascii="Arial" w:hAnsi="Arial" w:cs="Arial"/>
          <w:b/>
          <w:szCs w:val="24"/>
          <w:lang w:val="es-ES"/>
        </w:rPr>
        <w:t>LPN-02-OBRAS-UNA/PINPROS-2015</w:t>
      </w:r>
    </w:p>
    <w:p w:rsidR="00934630" w:rsidRPr="007802A6" w:rsidRDefault="001A2D7A" w:rsidP="00970F04">
      <w:pPr>
        <w:spacing w:line="276" w:lineRule="auto"/>
        <w:ind w:right="-32"/>
        <w:jc w:val="center"/>
        <w:rPr>
          <w:rFonts w:ascii="Arial" w:hAnsi="Arial" w:cs="Arial"/>
          <w:b/>
          <w:szCs w:val="24"/>
        </w:rPr>
      </w:pPr>
      <w:r w:rsidRPr="007802A6">
        <w:rPr>
          <w:rFonts w:ascii="Arial" w:hAnsi="Arial" w:cs="Arial"/>
          <w:b/>
          <w:szCs w:val="24"/>
        </w:rPr>
        <w:t>MODALIDAD: PARA CONTRATISTAS PRECALIFICADOS.</w:t>
      </w:r>
    </w:p>
    <w:p w:rsidR="00934630" w:rsidRPr="007802A6" w:rsidRDefault="00934630" w:rsidP="00970F04">
      <w:pPr>
        <w:pStyle w:val="i"/>
        <w:spacing w:line="276" w:lineRule="auto"/>
        <w:jc w:val="center"/>
        <w:rPr>
          <w:rFonts w:ascii="Arial" w:hAnsi="Arial" w:cs="Arial"/>
          <w:b/>
          <w:i/>
          <w:color w:val="FF0000"/>
          <w:szCs w:val="24"/>
        </w:rPr>
      </w:pPr>
    </w:p>
    <w:p w:rsidR="00934630" w:rsidRPr="007802A6" w:rsidRDefault="00934630" w:rsidP="00970F04">
      <w:pPr>
        <w:pStyle w:val="i"/>
        <w:numPr>
          <w:ilvl w:val="0"/>
          <w:numId w:val="5"/>
        </w:numPr>
        <w:spacing w:before="120" w:after="120" w:line="276" w:lineRule="auto"/>
        <w:ind w:left="357" w:hanging="357"/>
        <w:rPr>
          <w:rFonts w:ascii="Arial" w:hAnsi="Arial" w:cs="Arial"/>
          <w:b/>
          <w:szCs w:val="24"/>
          <w:lang w:val="es-MX"/>
        </w:rPr>
      </w:pPr>
      <w:r w:rsidRPr="007802A6">
        <w:rPr>
          <w:rFonts w:ascii="Arial" w:hAnsi="Arial" w:cs="Arial"/>
          <w:b/>
          <w:szCs w:val="24"/>
          <w:lang w:val="es-MX"/>
        </w:rPr>
        <w:t>FUENTE DE RECURSOS</w:t>
      </w:r>
    </w:p>
    <w:p w:rsidR="001A2D7A" w:rsidRPr="000E655F" w:rsidRDefault="001A2D7A" w:rsidP="001A2D7A">
      <w:pPr>
        <w:spacing w:after="110" w:line="276" w:lineRule="auto"/>
        <w:ind w:right="285"/>
        <w:rPr>
          <w:rFonts w:ascii="Arial" w:hAnsi="Arial" w:cs="Arial"/>
          <w:b/>
          <w:szCs w:val="24"/>
          <w:lang w:val="es-ES"/>
        </w:rPr>
      </w:pPr>
      <w:r w:rsidRPr="007802A6">
        <w:rPr>
          <w:rFonts w:ascii="Arial" w:hAnsi="Arial" w:cs="Arial"/>
          <w:szCs w:val="24"/>
        </w:rPr>
        <w:t xml:space="preserve">El Banco Centroamericano de Integración Económica (BCIE), como parte de los servicios que brinda a sus países socios beneficiarios, está otorgado el financiamiento total </w:t>
      </w:r>
      <w:r w:rsidR="00E2330E" w:rsidRPr="007802A6">
        <w:rPr>
          <w:rFonts w:ascii="Arial" w:hAnsi="Arial" w:cs="Arial"/>
          <w:szCs w:val="24"/>
        </w:rPr>
        <w:t>para la Licitación P</w:t>
      </w:r>
      <w:r w:rsidRPr="007802A6">
        <w:rPr>
          <w:rFonts w:ascii="Arial" w:hAnsi="Arial" w:cs="Arial"/>
          <w:szCs w:val="24"/>
        </w:rPr>
        <w:t xml:space="preserve">ública </w:t>
      </w:r>
      <w:r w:rsidR="00E2330E" w:rsidRPr="007802A6">
        <w:rPr>
          <w:rFonts w:ascii="Arial" w:hAnsi="Arial" w:cs="Arial"/>
          <w:szCs w:val="24"/>
        </w:rPr>
        <w:t>N</w:t>
      </w:r>
      <w:r w:rsidRPr="007802A6">
        <w:rPr>
          <w:rFonts w:ascii="Arial" w:hAnsi="Arial" w:cs="Arial"/>
          <w:szCs w:val="24"/>
        </w:rPr>
        <w:t xml:space="preserve">acional para La Construcción De </w:t>
      </w:r>
      <w:r w:rsidR="007D3424">
        <w:rPr>
          <w:rFonts w:ascii="Arial" w:hAnsi="Arial" w:cs="Arial"/>
          <w:szCs w:val="24"/>
        </w:rPr>
        <w:t xml:space="preserve">Una </w:t>
      </w:r>
      <w:r w:rsidRPr="007802A6">
        <w:rPr>
          <w:rFonts w:ascii="Arial" w:hAnsi="Arial" w:cs="Arial"/>
          <w:szCs w:val="24"/>
        </w:rPr>
        <w:t>Planta Procesadora De Productos Lácteos</w:t>
      </w:r>
      <w:r w:rsidR="007D3424">
        <w:rPr>
          <w:rFonts w:ascii="Arial" w:hAnsi="Arial" w:cs="Arial"/>
          <w:szCs w:val="24"/>
        </w:rPr>
        <w:t>,</w:t>
      </w:r>
      <w:r w:rsidRPr="007802A6">
        <w:rPr>
          <w:rFonts w:ascii="Arial" w:hAnsi="Arial" w:cs="Arial"/>
          <w:szCs w:val="24"/>
        </w:rPr>
        <w:t xml:space="preserve"> Ubicada En El Campus De La Universidad Nacional De Agricultura (UNA) como parte del componente de infraestructura en el marco del </w:t>
      </w:r>
      <w:r w:rsidRPr="000E655F">
        <w:rPr>
          <w:rFonts w:ascii="Arial" w:hAnsi="Arial" w:cs="Arial"/>
          <w:b/>
          <w:szCs w:val="24"/>
        </w:rPr>
        <w:t>Proyecto Social de Inclusión a la Educación Superior UNA/PINPROS</w:t>
      </w:r>
      <w:r w:rsidR="000279B8" w:rsidRPr="000E655F">
        <w:rPr>
          <w:rFonts w:ascii="Arial" w:hAnsi="Arial" w:cs="Arial"/>
          <w:b/>
          <w:szCs w:val="24"/>
        </w:rPr>
        <w:t xml:space="preserve">, </w:t>
      </w:r>
      <w:r w:rsidR="000279B8" w:rsidRPr="000E655F">
        <w:rPr>
          <w:rFonts w:ascii="Arial" w:hAnsi="Arial" w:cs="Arial"/>
          <w:b/>
        </w:rPr>
        <w:t>convenio de préstamo No.  2069</w:t>
      </w:r>
      <w:r w:rsidRPr="000E655F">
        <w:rPr>
          <w:rFonts w:ascii="Arial" w:hAnsi="Arial" w:cs="Arial"/>
          <w:b/>
          <w:szCs w:val="24"/>
        </w:rPr>
        <w:t xml:space="preserve">.  </w:t>
      </w:r>
    </w:p>
    <w:p w:rsidR="00934630" w:rsidRPr="007802A6" w:rsidRDefault="00934630" w:rsidP="00970F04">
      <w:pPr>
        <w:spacing w:line="276" w:lineRule="auto"/>
        <w:ind w:right="-32"/>
        <w:rPr>
          <w:rFonts w:ascii="Arial" w:hAnsi="Arial" w:cs="Arial"/>
          <w:szCs w:val="24"/>
        </w:rPr>
      </w:pPr>
    </w:p>
    <w:p w:rsidR="00934630" w:rsidRPr="007802A6" w:rsidRDefault="00934630" w:rsidP="00970F04">
      <w:pPr>
        <w:numPr>
          <w:ilvl w:val="0"/>
          <w:numId w:val="5"/>
        </w:numPr>
        <w:suppressAutoHyphens/>
        <w:spacing w:before="120" w:after="120" w:line="276" w:lineRule="auto"/>
        <w:ind w:left="357" w:right="-34" w:hanging="357"/>
        <w:rPr>
          <w:rFonts w:ascii="Arial" w:hAnsi="Arial" w:cs="Arial"/>
          <w:b/>
          <w:szCs w:val="24"/>
        </w:rPr>
      </w:pPr>
      <w:r w:rsidRPr="007802A6">
        <w:rPr>
          <w:rFonts w:ascii="Arial" w:hAnsi="Arial" w:cs="Arial"/>
          <w:b/>
          <w:szCs w:val="24"/>
        </w:rPr>
        <w:t xml:space="preserve">ORGANISMO EJECUTOR Y CONTRATANTE DEL PROCESO DE </w:t>
      </w:r>
      <w:r w:rsidRPr="007802A6">
        <w:rPr>
          <w:rFonts w:ascii="Arial" w:hAnsi="Arial" w:cs="Arial"/>
          <w:b/>
          <w:szCs w:val="24"/>
          <w:lang w:eastAsia="ar-SA"/>
        </w:rPr>
        <w:t>LICITACION</w:t>
      </w:r>
    </w:p>
    <w:p w:rsidR="00603728" w:rsidRPr="007802A6" w:rsidRDefault="00603728" w:rsidP="0077112E">
      <w:pPr>
        <w:spacing w:line="276" w:lineRule="auto"/>
        <w:ind w:left="357" w:right="327"/>
        <w:rPr>
          <w:rFonts w:ascii="Arial" w:hAnsi="Arial" w:cs="Arial"/>
          <w:szCs w:val="24"/>
        </w:rPr>
      </w:pPr>
      <w:r w:rsidRPr="007802A6">
        <w:rPr>
          <w:rFonts w:ascii="Arial" w:hAnsi="Arial" w:cs="Arial"/>
          <w:szCs w:val="24"/>
        </w:rPr>
        <w:t xml:space="preserve">La Universidad Nacional de Agricultura, institución de educación pública del nivel superior, forma año con año profesionales en diferentes áreas de las ciencias agropecuarias y afines, bajo el objetivo de contribuir al desarrollo científico, tecnológico y socioeconómico de la sociedad hondureña con énfasis en el sector rural, mediante la formación y perfeccionamiento de profesionales capaces de contribuir al crecimiento y desarrollo sustentable de Honduras, mediante tecnologías basadas en el Aprender Haciendo.  </w:t>
      </w:r>
    </w:p>
    <w:p w:rsidR="00603728" w:rsidRPr="007802A6" w:rsidRDefault="00603728" w:rsidP="00B725A6">
      <w:pPr>
        <w:pStyle w:val="Prrafodelista"/>
        <w:spacing w:line="276" w:lineRule="auto"/>
        <w:ind w:left="717"/>
        <w:rPr>
          <w:rFonts w:ascii="Arial" w:hAnsi="Arial" w:cs="Arial"/>
          <w:szCs w:val="24"/>
        </w:rPr>
      </w:pPr>
      <w:r w:rsidRPr="007802A6">
        <w:rPr>
          <w:rFonts w:ascii="Arial" w:hAnsi="Arial" w:cs="Arial"/>
          <w:szCs w:val="24"/>
        </w:rPr>
        <w:t xml:space="preserve"> </w:t>
      </w:r>
    </w:p>
    <w:p w:rsidR="00603728" w:rsidRPr="007802A6" w:rsidRDefault="00603728" w:rsidP="0077112E">
      <w:pPr>
        <w:spacing w:after="110" w:line="276" w:lineRule="auto"/>
        <w:ind w:left="357" w:right="294"/>
        <w:rPr>
          <w:rFonts w:ascii="Arial" w:hAnsi="Arial" w:cs="Arial"/>
          <w:szCs w:val="24"/>
        </w:rPr>
      </w:pPr>
      <w:r w:rsidRPr="007802A6">
        <w:rPr>
          <w:rFonts w:ascii="Arial" w:hAnsi="Arial" w:cs="Arial"/>
          <w:szCs w:val="24"/>
        </w:rPr>
        <w:t xml:space="preserve">La Universidad Nacional de Agricultura a través de la Unidad Ejecutora del Proyecto PINPROS, es el responsable del presente proceso de licitación  para lo cual, nombra al Comité Ejecutivo de licitación e invita a presentar propuestas </w:t>
      </w:r>
      <w:r w:rsidR="00E2330E" w:rsidRPr="007802A6">
        <w:rPr>
          <w:rFonts w:ascii="Arial" w:hAnsi="Arial" w:cs="Arial"/>
          <w:szCs w:val="24"/>
        </w:rPr>
        <w:t xml:space="preserve">a </w:t>
      </w:r>
      <w:r w:rsidRPr="007802A6">
        <w:rPr>
          <w:rFonts w:ascii="Arial" w:hAnsi="Arial" w:cs="Arial"/>
          <w:szCs w:val="24"/>
        </w:rPr>
        <w:t>empresas pre</w:t>
      </w:r>
      <w:r w:rsidR="00285FC1" w:rsidRPr="007802A6">
        <w:rPr>
          <w:rFonts w:ascii="Arial" w:hAnsi="Arial" w:cs="Arial"/>
          <w:szCs w:val="24"/>
        </w:rPr>
        <w:t>calificadas</w:t>
      </w:r>
      <w:r w:rsidRPr="007802A6">
        <w:rPr>
          <w:rFonts w:ascii="Arial" w:hAnsi="Arial" w:cs="Arial"/>
          <w:szCs w:val="24"/>
        </w:rPr>
        <w:t xml:space="preserve"> en la categoría A, para el año 2015, en el proceso No. </w:t>
      </w:r>
      <w:r w:rsidR="00C91EBD" w:rsidRPr="007802A6">
        <w:rPr>
          <w:rFonts w:ascii="Arial" w:hAnsi="Arial" w:cs="Arial"/>
          <w:szCs w:val="24"/>
          <w:lang w:val="es-HN"/>
        </w:rPr>
        <w:t>LPN-01-PRECALIFICACIÓN-UNA/PINPROS-2014.</w:t>
      </w:r>
    </w:p>
    <w:p w:rsidR="00603728" w:rsidRPr="007802A6" w:rsidRDefault="00603728" w:rsidP="0077112E">
      <w:pPr>
        <w:spacing w:line="276" w:lineRule="auto"/>
        <w:ind w:left="357" w:right="293"/>
        <w:rPr>
          <w:rFonts w:ascii="Arial" w:hAnsi="Arial" w:cs="Arial"/>
          <w:b/>
          <w:szCs w:val="24"/>
        </w:rPr>
      </w:pPr>
      <w:r w:rsidRPr="007802A6">
        <w:rPr>
          <w:rFonts w:ascii="Arial" w:hAnsi="Arial" w:cs="Arial"/>
          <w:szCs w:val="24"/>
        </w:rPr>
        <w:t xml:space="preserve">El Oferente será seleccionado de acuerdo con los procedimientos del Banco Centroamericano de Integración Económica establecidos en la Política para la Obtención de Bienes, Obras, Servicios y Consultorías con Recursos del BCIE y sus Normas para la Aplicación, que se encuentran en la siguiente dirección en el sitio de Internet: </w:t>
      </w:r>
      <w:hyperlink r:id="rId12" w:history="1">
        <w:r w:rsidRPr="007802A6">
          <w:rPr>
            <w:rStyle w:val="Hipervnculo"/>
            <w:rFonts w:ascii="Arial" w:hAnsi="Arial" w:cs="Arial"/>
            <w:szCs w:val="24"/>
          </w:rPr>
          <w:t>http://www.bcie.org</w:t>
        </w:r>
      </w:hyperlink>
      <w:hyperlink r:id="rId13" w:history="1">
        <w:r w:rsidRPr="007802A6">
          <w:rPr>
            <w:rStyle w:val="Hipervnculo"/>
            <w:rFonts w:ascii="Arial" w:hAnsi="Arial" w:cs="Arial"/>
            <w:szCs w:val="24"/>
          </w:rPr>
          <w:t xml:space="preserve"> </w:t>
        </w:r>
      </w:hyperlink>
      <w:r w:rsidRPr="007802A6">
        <w:rPr>
          <w:rFonts w:ascii="Arial" w:hAnsi="Arial" w:cs="Arial"/>
          <w:szCs w:val="24"/>
        </w:rPr>
        <w:t>bajo la sección de la Unidad de Adquisiciones.</w:t>
      </w:r>
      <w:r w:rsidRPr="007802A6">
        <w:rPr>
          <w:rFonts w:ascii="Arial" w:hAnsi="Arial" w:cs="Arial"/>
          <w:b/>
          <w:szCs w:val="24"/>
        </w:rPr>
        <w:t xml:space="preserve"> </w:t>
      </w:r>
    </w:p>
    <w:p w:rsidR="00934630" w:rsidRPr="007802A6" w:rsidRDefault="00934630" w:rsidP="00970F04">
      <w:pPr>
        <w:pStyle w:val="Textoindependiente2"/>
        <w:tabs>
          <w:tab w:val="num" w:pos="648"/>
        </w:tabs>
        <w:spacing w:line="276" w:lineRule="auto"/>
        <w:ind w:left="540" w:right="74"/>
        <w:jc w:val="center"/>
        <w:rPr>
          <w:rFonts w:ascii="Arial" w:hAnsi="Arial" w:cs="Arial"/>
          <w:b/>
          <w:i w:val="0"/>
          <w:szCs w:val="24"/>
        </w:rPr>
      </w:pPr>
    </w:p>
    <w:p w:rsidR="00934630" w:rsidRPr="007802A6" w:rsidRDefault="00934630" w:rsidP="00C91EBD">
      <w:pPr>
        <w:numPr>
          <w:ilvl w:val="0"/>
          <w:numId w:val="5"/>
        </w:numPr>
        <w:suppressAutoHyphens/>
        <w:spacing w:before="120" w:after="120" w:line="276" w:lineRule="auto"/>
        <w:ind w:left="357" w:right="-34" w:hanging="357"/>
        <w:rPr>
          <w:rFonts w:ascii="Arial" w:hAnsi="Arial" w:cs="Arial"/>
          <w:b/>
          <w:szCs w:val="24"/>
        </w:rPr>
      </w:pPr>
      <w:r w:rsidRPr="007802A6">
        <w:rPr>
          <w:rFonts w:ascii="Arial" w:hAnsi="Arial" w:cs="Arial"/>
          <w:b/>
          <w:szCs w:val="24"/>
        </w:rPr>
        <w:t>PRESENTACIÓN DEL PROCESO DE LICITACIÓN</w:t>
      </w:r>
    </w:p>
    <w:p w:rsidR="00D92517" w:rsidRPr="007802A6" w:rsidRDefault="00D92517" w:rsidP="00CF0B32">
      <w:pPr>
        <w:suppressAutoHyphens/>
        <w:spacing w:before="120" w:after="120" w:line="276" w:lineRule="auto"/>
        <w:ind w:left="357" w:right="-34"/>
        <w:rPr>
          <w:rFonts w:ascii="Arial" w:hAnsi="Arial" w:cs="Arial"/>
          <w:b/>
          <w:szCs w:val="24"/>
        </w:rPr>
      </w:pPr>
      <w:r w:rsidRPr="007802A6">
        <w:rPr>
          <w:rFonts w:ascii="Arial" w:hAnsi="Arial" w:cs="Arial"/>
          <w:b/>
          <w:szCs w:val="24"/>
        </w:rPr>
        <w:t xml:space="preserve">Objetivo General de la obra a Contratar:  </w:t>
      </w:r>
    </w:p>
    <w:p w:rsidR="00CF0B32" w:rsidRPr="000E655F" w:rsidRDefault="005F29AE" w:rsidP="00D92517">
      <w:pPr>
        <w:suppressAutoHyphens/>
        <w:spacing w:before="120" w:after="120" w:line="276" w:lineRule="auto"/>
        <w:ind w:left="567" w:right="-34"/>
        <w:rPr>
          <w:rFonts w:ascii="Arial" w:hAnsi="Arial" w:cs="Arial"/>
          <w:b/>
          <w:i/>
          <w:szCs w:val="24"/>
        </w:rPr>
      </w:pPr>
      <w:r w:rsidRPr="000E655F">
        <w:rPr>
          <w:rFonts w:ascii="Arial" w:hAnsi="Arial" w:cs="Arial"/>
        </w:rPr>
        <w:t xml:space="preserve">Contratar constructores legalmente constituidos,  con experiencia en la construcción de obras civiles, con capacidad económica y financiera, los cuales fueron previamente precalificados en el proceso No. </w:t>
      </w:r>
      <w:r w:rsidRPr="000E655F">
        <w:rPr>
          <w:rFonts w:ascii="Arial" w:hAnsi="Arial" w:cs="Arial"/>
          <w:szCs w:val="24"/>
          <w:lang w:val="es-HN"/>
        </w:rPr>
        <w:t>LPN-01-PRECALIFICACIÓN-UNA/PINPROS-2014, en la categoría A,</w:t>
      </w:r>
      <w:r w:rsidRPr="000E655F">
        <w:rPr>
          <w:rFonts w:ascii="Arial" w:hAnsi="Arial" w:cs="Arial"/>
        </w:rPr>
        <w:t xml:space="preserve"> </w:t>
      </w:r>
      <w:r w:rsidR="00936F4B">
        <w:rPr>
          <w:rFonts w:ascii="Arial" w:hAnsi="Arial" w:cs="Arial"/>
        </w:rPr>
        <w:t xml:space="preserve">para la </w:t>
      </w:r>
      <w:r w:rsidR="00D92517" w:rsidRPr="000E655F">
        <w:rPr>
          <w:rFonts w:ascii="Arial" w:hAnsi="Arial" w:cs="Arial"/>
        </w:rPr>
        <w:t>C</w:t>
      </w:r>
      <w:r w:rsidR="00936F4B">
        <w:rPr>
          <w:rFonts w:ascii="Arial" w:hAnsi="Arial" w:cs="Arial"/>
        </w:rPr>
        <w:t>onstrucción de</w:t>
      </w:r>
      <w:r w:rsidRPr="000E655F">
        <w:rPr>
          <w:rFonts w:ascii="Arial" w:hAnsi="Arial" w:cs="Arial"/>
        </w:rPr>
        <w:t xml:space="preserve"> </w:t>
      </w:r>
      <w:r w:rsidR="000E655F">
        <w:rPr>
          <w:rFonts w:ascii="Arial" w:hAnsi="Arial" w:cs="Arial"/>
        </w:rPr>
        <w:t>Una</w:t>
      </w:r>
      <w:r w:rsidRPr="000E655F">
        <w:rPr>
          <w:rFonts w:ascii="Arial" w:hAnsi="Arial" w:cs="Arial"/>
          <w:szCs w:val="24"/>
        </w:rPr>
        <w:t xml:space="preserve"> Planta Procesadora De Productos Lácteos</w:t>
      </w:r>
      <w:r w:rsidR="000E655F">
        <w:rPr>
          <w:rFonts w:ascii="Arial" w:hAnsi="Arial" w:cs="Arial"/>
          <w:szCs w:val="24"/>
        </w:rPr>
        <w:t>,</w:t>
      </w:r>
      <w:r w:rsidRPr="000E655F">
        <w:rPr>
          <w:rFonts w:ascii="Arial" w:hAnsi="Arial" w:cs="Arial"/>
          <w:szCs w:val="24"/>
        </w:rPr>
        <w:t xml:space="preserve"> Ubicada En El Campus De La Universidad Nacional De Agricultura (UNA), en el marco del “</w:t>
      </w:r>
      <w:r w:rsidRPr="000E655F">
        <w:rPr>
          <w:rFonts w:ascii="Arial" w:hAnsi="Arial" w:cs="Arial"/>
          <w:b/>
          <w:i/>
          <w:szCs w:val="24"/>
        </w:rPr>
        <w:t>Proyecto Social de Inclusión a la Educación Superior, PINPROS (2069)</w:t>
      </w:r>
      <w:r w:rsidR="00CF0B32" w:rsidRPr="000E655F">
        <w:rPr>
          <w:rFonts w:ascii="Arial" w:hAnsi="Arial" w:cs="Arial"/>
          <w:b/>
          <w:i/>
          <w:szCs w:val="24"/>
        </w:rPr>
        <w:t>.</w:t>
      </w:r>
    </w:p>
    <w:p w:rsidR="005F29AE" w:rsidRPr="000E655F" w:rsidRDefault="005F29AE" w:rsidP="00D92517">
      <w:pPr>
        <w:suppressAutoHyphens/>
        <w:spacing w:before="120" w:after="120" w:line="276" w:lineRule="auto"/>
        <w:ind w:left="567" w:right="-34"/>
        <w:rPr>
          <w:rFonts w:ascii="Arial" w:hAnsi="Arial" w:cs="Arial"/>
          <w:b/>
          <w:i/>
          <w:szCs w:val="24"/>
        </w:rPr>
      </w:pPr>
    </w:p>
    <w:p w:rsidR="00495639" w:rsidRPr="000E655F" w:rsidRDefault="00CF0B32" w:rsidP="002F0946">
      <w:pPr>
        <w:spacing w:after="110" w:line="276" w:lineRule="auto"/>
        <w:ind w:left="567" w:right="2"/>
        <w:rPr>
          <w:rFonts w:ascii="Arial" w:hAnsi="Arial" w:cs="Arial"/>
          <w:szCs w:val="24"/>
          <w:lang w:val="es-MX" w:eastAsia="ar-SA"/>
        </w:rPr>
      </w:pPr>
      <w:r w:rsidRPr="000E655F">
        <w:rPr>
          <w:rFonts w:ascii="Arial" w:hAnsi="Arial" w:cs="Arial"/>
          <w:szCs w:val="24"/>
        </w:rPr>
        <w:t>La Universidad Nacional de Agricultura (UNA) pone a disposición de los interesados, toda la documentación relacionada con esta licitación, en la</w:t>
      </w:r>
      <w:r w:rsidR="00E360E5" w:rsidRPr="000E655F">
        <w:rPr>
          <w:rFonts w:ascii="Arial" w:hAnsi="Arial" w:cs="Arial"/>
          <w:szCs w:val="24"/>
        </w:rPr>
        <w:t>s</w:t>
      </w:r>
      <w:r w:rsidRPr="000E655F">
        <w:rPr>
          <w:rFonts w:ascii="Arial" w:hAnsi="Arial" w:cs="Arial"/>
          <w:szCs w:val="24"/>
        </w:rPr>
        <w:t xml:space="preserve"> siguiente</w:t>
      </w:r>
      <w:r w:rsidR="00E360E5" w:rsidRPr="000E655F">
        <w:rPr>
          <w:rFonts w:ascii="Arial" w:hAnsi="Arial" w:cs="Arial"/>
          <w:szCs w:val="24"/>
        </w:rPr>
        <w:t>s</w:t>
      </w:r>
      <w:r w:rsidRPr="000E655F">
        <w:rPr>
          <w:rFonts w:ascii="Arial" w:hAnsi="Arial" w:cs="Arial"/>
          <w:szCs w:val="24"/>
        </w:rPr>
        <w:t xml:space="preserve"> página</w:t>
      </w:r>
      <w:r w:rsidR="00E360E5" w:rsidRPr="000E655F">
        <w:rPr>
          <w:rFonts w:ascii="Arial" w:hAnsi="Arial" w:cs="Arial"/>
          <w:szCs w:val="24"/>
        </w:rPr>
        <w:t>s</w:t>
      </w:r>
      <w:r w:rsidRPr="000E655F">
        <w:rPr>
          <w:rFonts w:ascii="Arial" w:hAnsi="Arial" w:cs="Arial"/>
          <w:szCs w:val="24"/>
        </w:rPr>
        <w:t xml:space="preserve"> web: </w:t>
      </w:r>
      <w:hyperlink r:id="rId14" w:history="1">
        <w:r w:rsidRPr="000E655F">
          <w:rPr>
            <w:rStyle w:val="Hipervnculo"/>
            <w:rFonts w:ascii="Arial" w:hAnsi="Arial" w:cs="Arial"/>
            <w:color w:val="auto"/>
            <w:szCs w:val="24"/>
          </w:rPr>
          <w:t>www.unag.edu.hn</w:t>
        </w:r>
      </w:hyperlink>
      <w:r w:rsidRPr="000E655F">
        <w:rPr>
          <w:rFonts w:ascii="Arial" w:hAnsi="Arial" w:cs="Arial"/>
          <w:szCs w:val="24"/>
        </w:rPr>
        <w:t xml:space="preserve"> </w:t>
      </w:r>
      <w:r w:rsidR="00E360E5" w:rsidRPr="000E655F">
        <w:rPr>
          <w:rFonts w:ascii="Arial" w:hAnsi="Arial" w:cs="Arial"/>
          <w:szCs w:val="24"/>
        </w:rPr>
        <w:t xml:space="preserve">y </w:t>
      </w:r>
      <w:r w:rsidR="00E360E5" w:rsidRPr="000E655F">
        <w:rPr>
          <w:rStyle w:val="Hipervnculo"/>
          <w:rFonts w:ascii="Arial" w:hAnsi="Arial" w:cs="Arial"/>
          <w:color w:val="auto"/>
        </w:rPr>
        <w:t>www.honducompras.gob.hn</w:t>
      </w:r>
      <w:r w:rsidR="00E360E5" w:rsidRPr="000E655F">
        <w:rPr>
          <w:rFonts w:ascii="Arial" w:hAnsi="Arial" w:cs="Arial"/>
          <w:szCs w:val="24"/>
        </w:rPr>
        <w:t xml:space="preserve">  </w:t>
      </w:r>
      <w:r w:rsidRPr="000E655F">
        <w:rPr>
          <w:rFonts w:ascii="Arial" w:hAnsi="Arial" w:cs="Arial"/>
          <w:szCs w:val="24"/>
        </w:rPr>
        <w:t xml:space="preserve">a partir </w:t>
      </w:r>
      <w:r w:rsidR="00512F42" w:rsidRPr="000E655F">
        <w:rPr>
          <w:rFonts w:ascii="Arial" w:hAnsi="Arial" w:cs="Arial"/>
          <w:szCs w:val="24"/>
        </w:rPr>
        <w:t xml:space="preserve">del </w:t>
      </w:r>
      <w:r w:rsidR="005724E2" w:rsidRPr="000E655F">
        <w:rPr>
          <w:rFonts w:ascii="Arial" w:hAnsi="Arial" w:cs="Arial"/>
          <w:b/>
          <w:szCs w:val="24"/>
        </w:rPr>
        <w:t>04</w:t>
      </w:r>
      <w:r w:rsidRPr="000E655F">
        <w:rPr>
          <w:rFonts w:ascii="Arial" w:hAnsi="Arial" w:cs="Arial"/>
          <w:b/>
          <w:szCs w:val="24"/>
        </w:rPr>
        <w:t xml:space="preserve"> de </w:t>
      </w:r>
      <w:r w:rsidR="005724E2" w:rsidRPr="000E655F">
        <w:rPr>
          <w:rFonts w:ascii="Arial" w:hAnsi="Arial" w:cs="Arial"/>
          <w:b/>
          <w:szCs w:val="24"/>
        </w:rPr>
        <w:t xml:space="preserve">SEPTIEMBRE </w:t>
      </w:r>
      <w:r w:rsidR="008C6385" w:rsidRPr="000E655F">
        <w:rPr>
          <w:rFonts w:ascii="Arial" w:hAnsi="Arial" w:cs="Arial"/>
          <w:b/>
          <w:szCs w:val="24"/>
        </w:rPr>
        <w:t xml:space="preserve"> </w:t>
      </w:r>
      <w:r w:rsidRPr="000E655F">
        <w:rPr>
          <w:rFonts w:ascii="Arial" w:hAnsi="Arial" w:cs="Arial"/>
          <w:b/>
          <w:szCs w:val="24"/>
        </w:rPr>
        <w:t>de 2015</w:t>
      </w:r>
      <w:hyperlink r:id="rId15" w:history="1">
        <w:r w:rsidRPr="000E655F">
          <w:rPr>
            <w:rStyle w:val="Hipervnculo"/>
            <w:rFonts w:ascii="Arial" w:hAnsi="Arial" w:cs="Arial"/>
            <w:color w:val="auto"/>
            <w:szCs w:val="24"/>
          </w:rPr>
          <w:t>,</w:t>
        </w:r>
      </w:hyperlink>
      <w:r w:rsidRPr="000E655F">
        <w:rPr>
          <w:rFonts w:ascii="Arial" w:hAnsi="Arial" w:cs="Arial"/>
          <w:szCs w:val="24"/>
        </w:rPr>
        <w:t xml:space="preserve"> No hay costo alguno por adquirir los documentos.</w:t>
      </w:r>
      <w:r w:rsidRPr="000E655F">
        <w:rPr>
          <w:rFonts w:ascii="Arial" w:hAnsi="Arial" w:cs="Arial"/>
          <w:i/>
          <w:szCs w:val="24"/>
        </w:rPr>
        <w:t xml:space="preserve"> </w:t>
      </w:r>
      <w:r w:rsidR="002F0946" w:rsidRPr="000E655F">
        <w:rPr>
          <w:rFonts w:ascii="Arial" w:hAnsi="Arial" w:cs="Arial"/>
          <w:szCs w:val="24"/>
        </w:rPr>
        <w:t xml:space="preserve">Se realizará una reunión de homologación y visita de campo ambas de carácter obligatorio, </w:t>
      </w:r>
      <w:r w:rsidR="002F0946" w:rsidRPr="000E655F">
        <w:rPr>
          <w:rFonts w:ascii="Arial" w:hAnsi="Arial" w:cs="Arial"/>
          <w:b/>
          <w:szCs w:val="24"/>
        </w:rPr>
        <w:t xml:space="preserve">el </w:t>
      </w:r>
      <w:r w:rsidR="005724E2" w:rsidRPr="000E655F">
        <w:rPr>
          <w:rFonts w:ascii="Arial" w:hAnsi="Arial" w:cs="Arial"/>
          <w:b/>
          <w:szCs w:val="24"/>
        </w:rPr>
        <w:t>17</w:t>
      </w:r>
      <w:r w:rsidR="005654FB" w:rsidRPr="000E655F">
        <w:rPr>
          <w:rFonts w:ascii="Arial" w:hAnsi="Arial" w:cs="Arial"/>
          <w:b/>
          <w:szCs w:val="24"/>
        </w:rPr>
        <w:t xml:space="preserve"> </w:t>
      </w:r>
      <w:r w:rsidR="002F0946" w:rsidRPr="000E655F">
        <w:rPr>
          <w:rFonts w:ascii="Arial" w:hAnsi="Arial" w:cs="Arial"/>
          <w:b/>
          <w:szCs w:val="24"/>
        </w:rPr>
        <w:t xml:space="preserve">de </w:t>
      </w:r>
      <w:r w:rsidR="005654FB" w:rsidRPr="000E655F">
        <w:rPr>
          <w:rFonts w:ascii="Arial" w:hAnsi="Arial" w:cs="Arial"/>
          <w:b/>
          <w:szCs w:val="24"/>
        </w:rPr>
        <w:t xml:space="preserve">SEPTIEMBRE </w:t>
      </w:r>
      <w:r w:rsidR="002F0946" w:rsidRPr="000E655F">
        <w:rPr>
          <w:rFonts w:ascii="Arial" w:hAnsi="Arial" w:cs="Arial"/>
          <w:b/>
          <w:szCs w:val="24"/>
        </w:rPr>
        <w:t>de 2015 a las 10:</w:t>
      </w:r>
      <w:r w:rsidR="00E360E5" w:rsidRPr="000E655F">
        <w:rPr>
          <w:rFonts w:ascii="Arial" w:hAnsi="Arial" w:cs="Arial"/>
          <w:b/>
          <w:szCs w:val="24"/>
        </w:rPr>
        <w:t>3</w:t>
      </w:r>
      <w:r w:rsidR="002F0946" w:rsidRPr="000E655F">
        <w:rPr>
          <w:rFonts w:ascii="Arial" w:hAnsi="Arial" w:cs="Arial"/>
          <w:b/>
          <w:szCs w:val="24"/>
        </w:rPr>
        <w:t>0 AM</w:t>
      </w:r>
      <w:r w:rsidR="002F0946" w:rsidRPr="000E655F">
        <w:rPr>
          <w:rFonts w:ascii="Arial" w:hAnsi="Arial" w:cs="Arial"/>
          <w:szCs w:val="24"/>
        </w:rPr>
        <w:t xml:space="preserve">. </w:t>
      </w:r>
      <w:r w:rsidR="002F0946" w:rsidRPr="000E655F">
        <w:rPr>
          <w:rFonts w:ascii="Arial" w:hAnsi="Arial" w:cs="Arial"/>
          <w:szCs w:val="24"/>
          <w:lang w:val="es-MX" w:eastAsia="ar-SA"/>
        </w:rPr>
        <w:t xml:space="preserve">Los oferentes que estén interesados en participar en la licitación y decidan hacerlo, deberán manifestar su interés y decisión de participar, vía electrónica a la  siguiente dirección: </w:t>
      </w:r>
      <w:hyperlink r:id="rId16" w:history="1">
        <w:r w:rsidR="002F0946" w:rsidRPr="000E655F">
          <w:rPr>
            <w:rStyle w:val="Hipervnculo"/>
            <w:rFonts w:ascii="Arial" w:hAnsi="Arial" w:cs="Arial"/>
            <w:color w:val="auto"/>
            <w:szCs w:val="24"/>
            <w:lang w:val="es-HN"/>
          </w:rPr>
          <w:t>adquisicionesunapinpros@gmail.com</w:t>
        </w:r>
      </w:hyperlink>
      <w:r w:rsidR="002F0946" w:rsidRPr="000E655F">
        <w:rPr>
          <w:rStyle w:val="Hipervnculo"/>
          <w:rFonts w:ascii="Arial" w:hAnsi="Arial" w:cs="Arial"/>
          <w:color w:val="auto"/>
          <w:szCs w:val="24"/>
          <w:lang w:val="es-HN"/>
        </w:rPr>
        <w:t>,</w:t>
      </w:r>
      <w:r w:rsidR="002F0946" w:rsidRPr="000E655F">
        <w:rPr>
          <w:rFonts w:ascii="Arial" w:hAnsi="Arial" w:cs="Arial"/>
          <w:szCs w:val="24"/>
          <w:lang w:val="es-HN"/>
        </w:rPr>
        <w:t xml:space="preserve"> a más tardar dos (2) días después de la visita de homologación</w:t>
      </w:r>
      <w:r w:rsidR="002F0946" w:rsidRPr="000E655F">
        <w:rPr>
          <w:rFonts w:ascii="Arial" w:hAnsi="Arial" w:cs="Arial"/>
          <w:szCs w:val="24"/>
          <w:lang w:val="es-MX" w:eastAsia="ar-SA"/>
        </w:rPr>
        <w:t>.</w:t>
      </w:r>
    </w:p>
    <w:p w:rsidR="00495639" w:rsidRPr="000E655F" w:rsidRDefault="00495639" w:rsidP="002F0946">
      <w:pPr>
        <w:spacing w:after="110" w:line="276" w:lineRule="auto"/>
        <w:ind w:left="567" w:right="2"/>
        <w:rPr>
          <w:rFonts w:ascii="Arial" w:hAnsi="Arial" w:cs="Arial"/>
          <w:szCs w:val="24"/>
          <w:lang w:val="es-MX" w:eastAsia="ar-SA"/>
        </w:rPr>
      </w:pPr>
    </w:p>
    <w:p w:rsidR="00CF0B32" w:rsidRPr="000E655F" w:rsidRDefault="00CF0B32" w:rsidP="002F0946">
      <w:pPr>
        <w:spacing w:after="110" w:line="276" w:lineRule="auto"/>
        <w:ind w:left="567" w:right="2"/>
        <w:rPr>
          <w:rFonts w:ascii="Arial" w:hAnsi="Arial" w:cs="Arial"/>
          <w:szCs w:val="24"/>
          <w:lang w:val="es-MX" w:eastAsia="ar-SA"/>
        </w:rPr>
      </w:pPr>
      <w:r w:rsidRPr="000E655F">
        <w:rPr>
          <w:rFonts w:ascii="Arial" w:hAnsi="Arial" w:cs="Arial"/>
          <w:szCs w:val="24"/>
          <w:lang w:val="es-MX" w:eastAsia="ar-SA"/>
        </w:rPr>
        <w:t xml:space="preserve"> </w:t>
      </w:r>
      <w:r w:rsidRPr="000E655F">
        <w:rPr>
          <w:rFonts w:ascii="Arial" w:hAnsi="Arial" w:cs="Arial"/>
          <w:szCs w:val="24"/>
        </w:rPr>
        <w:t xml:space="preserve">Se recibirán propuestas para licitar  a más tardar el </w:t>
      </w:r>
      <w:r w:rsidR="00CF4AEC" w:rsidRPr="000E655F">
        <w:rPr>
          <w:rFonts w:ascii="Arial" w:hAnsi="Arial" w:cs="Arial"/>
          <w:b/>
          <w:szCs w:val="24"/>
        </w:rPr>
        <w:t>20</w:t>
      </w:r>
      <w:r w:rsidRPr="000E655F">
        <w:rPr>
          <w:rFonts w:ascii="Arial" w:hAnsi="Arial" w:cs="Arial"/>
          <w:b/>
          <w:szCs w:val="24"/>
        </w:rPr>
        <w:t xml:space="preserve"> de </w:t>
      </w:r>
      <w:r w:rsidR="005654FB" w:rsidRPr="000E655F">
        <w:rPr>
          <w:rFonts w:ascii="Arial" w:hAnsi="Arial" w:cs="Arial"/>
          <w:b/>
          <w:szCs w:val="24"/>
        </w:rPr>
        <w:t>OCTUBRE</w:t>
      </w:r>
      <w:r w:rsidRPr="000E655F">
        <w:rPr>
          <w:rFonts w:ascii="Arial" w:hAnsi="Arial" w:cs="Arial"/>
          <w:b/>
          <w:szCs w:val="24"/>
        </w:rPr>
        <w:t xml:space="preserve"> del 2015, hasta la</w:t>
      </w:r>
      <w:r w:rsidR="005724E2" w:rsidRPr="000E655F">
        <w:rPr>
          <w:rFonts w:ascii="Arial" w:hAnsi="Arial" w:cs="Arial"/>
          <w:b/>
          <w:szCs w:val="24"/>
        </w:rPr>
        <w:t>1</w:t>
      </w:r>
      <w:r w:rsidRPr="000E655F">
        <w:rPr>
          <w:rFonts w:ascii="Arial" w:hAnsi="Arial" w:cs="Arial"/>
          <w:b/>
          <w:szCs w:val="24"/>
        </w:rPr>
        <w:t>:00 PM</w:t>
      </w:r>
      <w:r w:rsidRPr="000E655F">
        <w:rPr>
          <w:rFonts w:ascii="Arial" w:hAnsi="Arial" w:cs="Arial"/>
          <w:szCs w:val="24"/>
        </w:rPr>
        <w:t xml:space="preserve"> </w:t>
      </w:r>
      <w:r w:rsidRPr="000E655F">
        <w:rPr>
          <w:rFonts w:ascii="Arial" w:hAnsi="Arial" w:cs="Arial"/>
          <w:b/>
          <w:szCs w:val="24"/>
          <w:lang w:val="es-ES"/>
        </w:rPr>
        <w:t xml:space="preserve">en la </w:t>
      </w:r>
      <w:r w:rsidRPr="000E655F">
        <w:rPr>
          <w:rFonts w:ascii="Arial" w:hAnsi="Arial" w:cs="Arial"/>
          <w:b/>
          <w:szCs w:val="24"/>
        </w:rPr>
        <w:t>Oficina del Proyecto PINPROS</w:t>
      </w:r>
      <w:r w:rsidRPr="000E655F">
        <w:rPr>
          <w:rFonts w:ascii="Arial" w:hAnsi="Arial" w:cs="Arial"/>
          <w:szCs w:val="24"/>
        </w:rPr>
        <w:t xml:space="preserve">, ubicada en el campus de la Universidad Nacional de Agricultura (UNA), en el barrio el Espino, de la Ciudad de </w:t>
      </w:r>
      <w:proofErr w:type="spellStart"/>
      <w:r w:rsidRPr="000E655F">
        <w:rPr>
          <w:rFonts w:ascii="Arial" w:hAnsi="Arial" w:cs="Arial"/>
          <w:szCs w:val="24"/>
        </w:rPr>
        <w:t>Catacamas</w:t>
      </w:r>
      <w:proofErr w:type="spellEnd"/>
      <w:r w:rsidRPr="000E655F">
        <w:rPr>
          <w:rFonts w:ascii="Arial" w:hAnsi="Arial" w:cs="Arial"/>
          <w:szCs w:val="24"/>
        </w:rPr>
        <w:t xml:space="preserve">, Departamento de Olancho. </w:t>
      </w:r>
      <w:r w:rsidRPr="000E655F">
        <w:rPr>
          <w:rFonts w:ascii="Arial" w:hAnsi="Arial" w:cs="Arial"/>
        </w:rPr>
        <w:t xml:space="preserve"> </w:t>
      </w:r>
      <w:r w:rsidRPr="000E655F">
        <w:rPr>
          <w:rFonts w:ascii="Arial" w:hAnsi="Arial" w:cs="Arial"/>
          <w:szCs w:val="24"/>
        </w:rPr>
        <w:t xml:space="preserve">Entenderse con Sra. Xiomara Rodríguez García, Cel. </w:t>
      </w:r>
      <w:r w:rsidR="004E3AFE" w:rsidRPr="000E655F">
        <w:rPr>
          <w:rFonts w:ascii="Arial" w:hAnsi="Arial" w:cs="Arial"/>
          <w:szCs w:val="24"/>
        </w:rPr>
        <w:t>32608903.</w:t>
      </w:r>
      <w:r w:rsidR="000B7B14" w:rsidRPr="000E655F">
        <w:rPr>
          <w:rFonts w:ascii="Arial" w:hAnsi="Arial" w:cs="Arial"/>
          <w:szCs w:val="24"/>
        </w:rPr>
        <w:t xml:space="preserve"> </w:t>
      </w:r>
      <w:r w:rsidRPr="000E655F">
        <w:rPr>
          <w:rFonts w:ascii="Arial" w:hAnsi="Arial" w:cs="Arial"/>
          <w:szCs w:val="24"/>
          <w:lang w:val="es-MX" w:eastAsia="ar-SA"/>
        </w:rPr>
        <w:t xml:space="preserve">Todas las ofertas deberán venir acompañadas por una garantía de mantenimiento de oferta. </w:t>
      </w:r>
    </w:p>
    <w:p w:rsidR="00CF0B32" w:rsidRPr="000E655F" w:rsidRDefault="00CF0B32" w:rsidP="00CF0B32">
      <w:pPr>
        <w:pStyle w:val="Prrafodelista"/>
        <w:spacing w:line="276" w:lineRule="auto"/>
        <w:ind w:left="0"/>
        <w:rPr>
          <w:rFonts w:ascii="Arial" w:hAnsi="Arial" w:cs="Arial"/>
          <w:szCs w:val="24"/>
        </w:rPr>
      </w:pPr>
    </w:p>
    <w:p w:rsidR="00CF0B32" w:rsidRPr="000E655F" w:rsidRDefault="00CF0B32" w:rsidP="00CF0B32">
      <w:pPr>
        <w:spacing w:after="110"/>
        <w:ind w:right="2"/>
        <w:rPr>
          <w:rFonts w:ascii="Arial" w:hAnsi="Arial" w:cs="Arial"/>
          <w:b/>
          <w:i/>
          <w:szCs w:val="24"/>
        </w:rPr>
      </w:pPr>
    </w:p>
    <w:p w:rsidR="00CF0B32" w:rsidRPr="000E655F" w:rsidRDefault="00CF0B32" w:rsidP="00E2330E">
      <w:pPr>
        <w:ind w:left="567" w:right="2"/>
        <w:rPr>
          <w:rFonts w:ascii="Arial" w:hAnsi="Arial" w:cs="Arial"/>
          <w:b/>
          <w:i/>
          <w:szCs w:val="24"/>
        </w:rPr>
      </w:pPr>
      <w:r w:rsidRPr="000E655F">
        <w:rPr>
          <w:rFonts w:ascii="Arial" w:hAnsi="Arial" w:cs="Arial"/>
          <w:b/>
          <w:i/>
          <w:szCs w:val="24"/>
        </w:rPr>
        <w:t>M. Sc. Oscar Ovidio Redondo</w:t>
      </w:r>
    </w:p>
    <w:p w:rsidR="00E2330E" w:rsidRPr="000E655F" w:rsidRDefault="00E2330E" w:rsidP="00E2330E">
      <w:pPr>
        <w:ind w:left="567" w:right="2"/>
        <w:rPr>
          <w:rFonts w:ascii="Arial" w:hAnsi="Arial" w:cs="Arial"/>
          <w:b/>
          <w:i/>
          <w:szCs w:val="24"/>
        </w:rPr>
      </w:pPr>
      <w:r w:rsidRPr="000E655F">
        <w:rPr>
          <w:rFonts w:ascii="Arial" w:hAnsi="Arial" w:cs="Arial"/>
          <w:b/>
          <w:i/>
          <w:szCs w:val="24"/>
        </w:rPr>
        <w:t xml:space="preserve">Rector </w:t>
      </w:r>
    </w:p>
    <w:p w:rsidR="00CF0B32" w:rsidRPr="000E655F" w:rsidRDefault="00CF0B32" w:rsidP="00E2330E">
      <w:pPr>
        <w:ind w:left="567" w:right="2"/>
        <w:rPr>
          <w:rFonts w:ascii="Arial" w:hAnsi="Arial" w:cs="Arial"/>
          <w:b/>
          <w:i/>
          <w:szCs w:val="24"/>
        </w:rPr>
      </w:pPr>
      <w:r w:rsidRPr="000E655F">
        <w:rPr>
          <w:rFonts w:ascii="Arial" w:hAnsi="Arial" w:cs="Arial"/>
          <w:b/>
          <w:i/>
          <w:szCs w:val="24"/>
        </w:rPr>
        <w:t>Universidad Nacional de Agricultura</w:t>
      </w:r>
    </w:p>
    <w:p w:rsidR="00284D4C" w:rsidRPr="007802A6" w:rsidRDefault="00284D4C" w:rsidP="00B725A6">
      <w:pPr>
        <w:pStyle w:val="Textoindependiente2"/>
        <w:tabs>
          <w:tab w:val="num" w:pos="648"/>
        </w:tabs>
        <w:spacing w:line="276" w:lineRule="auto"/>
        <w:ind w:right="74"/>
        <w:jc w:val="center"/>
        <w:outlineLvl w:val="3"/>
        <w:rPr>
          <w:rFonts w:ascii="Arial" w:hAnsi="Arial" w:cs="Arial"/>
          <w:b/>
          <w:i w:val="0"/>
          <w:sz w:val="28"/>
          <w:szCs w:val="24"/>
          <w:lang w:val="es-ES"/>
        </w:rPr>
      </w:pPr>
      <w:bookmarkStart w:id="5" w:name="_Toc365893466"/>
      <w:bookmarkStart w:id="6" w:name="_Toc364779450"/>
    </w:p>
    <w:p w:rsidR="00284D4C" w:rsidRDefault="00284D4C" w:rsidP="00B725A6">
      <w:pPr>
        <w:pStyle w:val="Textoindependiente2"/>
        <w:tabs>
          <w:tab w:val="num" w:pos="648"/>
        </w:tabs>
        <w:spacing w:line="276" w:lineRule="auto"/>
        <w:ind w:right="74"/>
        <w:jc w:val="center"/>
        <w:outlineLvl w:val="3"/>
        <w:rPr>
          <w:rFonts w:ascii="Arial" w:hAnsi="Arial" w:cs="Arial"/>
          <w:b/>
          <w:i w:val="0"/>
          <w:sz w:val="28"/>
          <w:szCs w:val="24"/>
          <w:lang w:val="es-ES"/>
        </w:rPr>
      </w:pPr>
    </w:p>
    <w:p w:rsidR="00970500" w:rsidRDefault="00970500" w:rsidP="00B725A6">
      <w:pPr>
        <w:pStyle w:val="Textoindependiente2"/>
        <w:tabs>
          <w:tab w:val="num" w:pos="648"/>
        </w:tabs>
        <w:spacing w:line="276" w:lineRule="auto"/>
        <w:ind w:right="74"/>
        <w:jc w:val="center"/>
        <w:outlineLvl w:val="3"/>
        <w:rPr>
          <w:rFonts w:ascii="Arial" w:hAnsi="Arial" w:cs="Arial"/>
          <w:b/>
          <w:i w:val="0"/>
          <w:sz w:val="28"/>
          <w:szCs w:val="24"/>
          <w:lang w:val="es-ES"/>
        </w:rPr>
      </w:pPr>
    </w:p>
    <w:p w:rsidR="00934630" w:rsidRPr="007802A6" w:rsidRDefault="00B725A6" w:rsidP="00603E42">
      <w:pPr>
        <w:pStyle w:val="Textoindependiente2"/>
        <w:tabs>
          <w:tab w:val="num" w:pos="648"/>
        </w:tabs>
        <w:ind w:right="74"/>
        <w:jc w:val="center"/>
        <w:outlineLvl w:val="3"/>
        <w:rPr>
          <w:rFonts w:ascii="Arial" w:hAnsi="Arial" w:cs="Arial"/>
          <w:b/>
          <w:i w:val="0"/>
          <w:sz w:val="28"/>
          <w:szCs w:val="24"/>
          <w:lang w:val="es-ES"/>
        </w:rPr>
      </w:pPr>
      <w:bookmarkStart w:id="7" w:name="_Toc426965518"/>
      <w:r w:rsidRPr="007802A6">
        <w:rPr>
          <w:rFonts w:ascii="Arial" w:hAnsi="Arial" w:cs="Arial"/>
          <w:b/>
          <w:i w:val="0"/>
          <w:sz w:val="28"/>
          <w:szCs w:val="24"/>
          <w:lang w:val="es-ES"/>
        </w:rPr>
        <w:lastRenderedPageBreak/>
        <w:t>SECCIÓN II.</w:t>
      </w:r>
      <w:bookmarkEnd w:id="5"/>
      <w:bookmarkEnd w:id="7"/>
    </w:p>
    <w:p w:rsidR="00934630" w:rsidRPr="007802A6" w:rsidRDefault="007C74B0" w:rsidP="00603E42">
      <w:pPr>
        <w:pStyle w:val="i"/>
        <w:spacing w:after="100" w:afterAutospacing="1"/>
        <w:jc w:val="center"/>
        <w:outlineLvl w:val="0"/>
        <w:rPr>
          <w:rFonts w:ascii="Arial" w:hAnsi="Arial" w:cs="Arial"/>
          <w:b/>
          <w:szCs w:val="24"/>
        </w:rPr>
      </w:pPr>
      <w:bookmarkStart w:id="8" w:name="_Toc365893467"/>
      <w:bookmarkStart w:id="9" w:name="_Toc426965519"/>
      <w:r w:rsidRPr="007802A6">
        <w:rPr>
          <w:rFonts w:ascii="Arial" w:hAnsi="Arial" w:cs="Arial"/>
          <w:b/>
          <w:szCs w:val="24"/>
        </w:rPr>
        <w:t>INSTRUCCIONES A LOS OFERENTES</w:t>
      </w:r>
      <w:bookmarkEnd w:id="6"/>
      <w:bookmarkEnd w:id="8"/>
      <w:bookmarkEnd w:id="9"/>
    </w:p>
    <w:tbl>
      <w:tblPr>
        <w:tblW w:w="55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6"/>
        <w:gridCol w:w="176"/>
        <w:gridCol w:w="136"/>
        <w:gridCol w:w="962"/>
        <w:gridCol w:w="6441"/>
        <w:gridCol w:w="38"/>
        <w:gridCol w:w="16"/>
      </w:tblGrid>
      <w:tr w:rsidR="00934630" w:rsidRPr="007802A6" w:rsidTr="00A4172E">
        <w:trPr>
          <w:gridAfter w:val="1"/>
          <w:wAfter w:w="8" w:type="pct"/>
        </w:trPr>
        <w:tc>
          <w:tcPr>
            <w:tcW w:w="4992" w:type="pct"/>
            <w:gridSpan w:val="6"/>
            <w:vAlign w:val="center"/>
          </w:tcPr>
          <w:p w:rsidR="00934630" w:rsidRPr="007802A6" w:rsidRDefault="00A77ECD" w:rsidP="00770743">
            <w:pPr>
              <w:pStyle w:val="i"/>
              <w:numPr>
                <w:ilvl w:val="0"/>
                <w:numId w:val="17"/>
              </w:numPr>
              <w:spacing w:before="120" w:after="120" w:line="276" w:lineRule="auto"/>
              <w:jc w:val="center"/>
              <w:outlineLvl w:val="1"/>
              <w:rPr>
                <w:rFonts w:ascii="Arial" w:hAnsi="Arial" w:cs="Arial"/>
                <w:b/>
                <w:szCs w:val="24"/>
                <w:lang w:val="es-ES"/>
              </w:rPr>
            </w:pPr>
            <w:bookmarkStart w:id="10" w:name="_Toc365893468"/>
            <w:bookmarkStart w:id="11" w:name="_Toc364779451"/>
            <w:bookmarkStart w:id="12" w:name="_Toc426965520"/>
            <w:r w:rsidRPr="007802A6">
              <w:rPr>
                <w:rFonts w:ascii="Arial" w:hAnsi="Arial" w:cs="Arial"/>
                <w:b/>
                <w:szCs w:val="24"/>
                <w:lang w:val="es-ES"/>
              </w:rPr>
              <w:t>GENERALIDADES</w:t>
            </w:r>
            <w:bookmarkEnd w:id="10"/>
            <w:bookmarkEnd w:id="11"/>
            <w:bookmarkEnd w:id="12"/>
          </w:p>
        </w:tc>
      </w:tr>
      <w:tr w:rsidR="00934630" w:rsidRPr="007802A6" w:rsidTr="00A4172E">
        <w:trPr>
          <w:gridAfter w:val="1"/>
          <w:wAfter w:w="8" w:type="pct"/>
        </w:trPr>
        <w:tc>
          <w:tcPr>
            <w:tcW w:w="1273" w:type="pct"/>
            <w:gridSpan w:val="3"/>
            <w:vMerge w:val="restart"/>
          </w:tcPr>
          <w:p w:rsidR="00934630" w:rsidRPr="007802A6" w:rsidRDefault="00A77ECD" w:rsidP="00970F04">
            <w:pPr>
              <w:pStyle w:val="i"/>
              <w:spacing w:before="120" w:line="276" w:lineRule="auto"/>
              <w:jc w:val="left"/>
              <w:rPr>
                <w:rFonts w:ascii="Arial" w:hAnsi="Arial" w:cs="Arial"/>
                <w:b/>
                <w:szCs w:val="24"/>
                <w:lang w:val="es-ES"/>
              </w:rPr>
            </w:pPr>
            <w:r w:rsidRPr="007802A6">
              <w:rPr>
                <w:rFonts w:ascii="Arial" w:hAnsi="Arial" w:cs="Arial"/>
                <w:b/>
                <w:szCs w:val="24"/>
                <w:lang w:val="es-ES"/>
              </w:rPr>
              <w:t>1. DEFINICIONES</w:t>
            </w:r>
          </w:p>
        </w:tc>
        <w:tc>
          <w:tcPr>
            <w:tcW w:w="3718" w:type="pct"/>
            <w:gridSpan w:val="3"/>
          </w:tcPr>
          <w:p w:rsidR="00934630" w:rsidRPr="007802A6" w:rsidRDefault="00934630" w:rsidP="00970F04">
            <w:pPr>
              <w:spacing w:before="120" w:after="240" w:line="276" w:lineRule="auto"/>
              <w:ind w:left="91" w:right="34"/>
              <w:rPr>
                <w:rFonts w:ascii="Arial" w:hAnsi="Arial" w:cs="Arial"/>
                <w:szCs w:val="24"/>
                <w:lang w:val="es-HN"/>
              </w:rPr>
            </w:pPr>
            <w:r w:rsidRPr="007802A6">
              <w:rPr>
                <w:rFonts w:ascii="Arial" w:hAnsi="Arial" w:cs="Arial"/>
                <w:b/>
                <w:szCs w:val="24"/>
                <w:lang w:val="es-HN"/>
              </w:rPr>
              <w:t>BCIE</w:t>
            </w:r>
            <w:r w:rsidRPr="007802A6">
              <w:rPr>
                <w:rFonts w:ascii="Arial" w:hAnsi="Arial" w:cs="Arial"/>
                <w:szCs w:val="24"/>
                <w:lang w:val="es-HN"/>
              </w:rPr>
              <w:t>: Banco Centroamericano de Integración Económica.</w:t>
            </w:r>
          </w:p>
          <w:p w:rsidR="00934630" w:rsidRPr="007802A6" w:rsidRDefault="00934630" w:rsidP="00970F04">
            <w:pPr>
              <w:spacing w:before="100" w:after="100" w:line="276" w:lineRule="auto"/>
              <w:ind w:left="91" w:right="34"/>
              <w:rPr>
                <w:rFonts w:ascii="Arial" w:hAnsi="Arial" w:cs="Arial"/>
                <w:szCs w:val="24"/>
                <w:lang w:val="es-HN"/>
              </w:rPr>
            </w:pPr>
            <w:r w:rsidRPr="007802A6">
              <w:rPr>
                <w:rFonts w:ascii="Arial" w:hAnsi="Arial" w:cs="Arial"/>
                <w:b/>
                <w:szCs w:val="24"/>
                <w:lang w:val="es-HN"/>
              </w:rPr>
              <w:t>Comité Ejecutivo para la Licitación</w:t>
            </w:r>
            <w:r w:rsidRPr="007802A6">
              <w:rPr>
                <w:rFonts w:ascii="Arial" w:hAnsi="Arial" w:cs="Arial"/>
                <w:szCs w:val="24"/>
                <w:lang w:val="es-HN"/>
              </w:rPr>
              <w:t>: Es el nombrado por el Prestatario/Beneficiario</w:t>
            </w:r>
            <w:r w:rsidR="007C74B0" w:rsidRPr="007802A6">
              <w:rPr>
                <w:rFonts w:ascii="Arial" w:hAnsi="Arial" w:cs="Arial"/>
                <w:szCs w:val="24"/>
                <w:lang w:val="es-HN"/>
              </w:rPr>
              <w:t xml:space="preserve"> </w:t>
            </w:r>
            <w:r w:rsidRPr="007802A6">
              <w:rPr>
                <w:rFonts w:ascii="Arial" w:hAnsi="Arial" w:cs="Arial"/>
                <w:szCs w:val="24"/>
                <w:lang w:val="es-HN"/>
              </w:rPr>
              <w:t>que será en todo momento su representante para todo lo relacionado con el proceso de Licitación.</w:t>
            </w:r>
          </w:p>
          <w:p w:rsidR="00934630" w:rsidRPr="007802A6" w:rsidRDefault="00934630" w:rsidP="00970F04">
            <w:pPr>
              <w:spacing w:before="100" w:after="100" w:line="276" w:lineRule="auto"/>
              <w:ind w:left="91" w:right="34"/>
              <w:rPr>
                <w:rFonts w:ascii="Arial" w:hAnsi="Arial" w:cs="Arial"/>
                <w:szCs w:val="24"/>
                <w:lang w:val="es-HN"/>
              </w:rPr>
            </w:pPr>
            <w:r w:rsidRPr="007802A6">
              <w:rPr>
                <w:rFonts w:ascii="Arial" w:hAnsi="Arial" w:cs="Arial"/>
                <w:b/>
                <w:szCs w:val="24"/>
                <w:lang w:val="es-HN"/>
              </w:rPr>
              <w:t>Consorcio:</w:t>
            </w:r>
            <w:r w:rsidR="007C74B0" w:rsidRPr="007802A6">
              <w:rPr>
                <w:rFonts w:ascii="Arial" w:hAnsi="Arial" w:cs="Arial"/>
                <w:b/>
                <w:szCs w:val="24"/>
                <w:lang w:val="es-HN"/>
              </w:rPr>
              <w:t xml:space="preserve"> </w:t>
            </w:r>
            <w:r w:rsidRPr="007802A6">
              <w:rPr>
                <w:rFonts w:ascii="Arial" w:hAnsi="Arial" w:cs="Arial"/>
                <w:szCs w:val="24"/>
                <w:lang w:val="es-HN"/>
              </w:rPr>
              <w:t>Oferentes que se unen temporalmente como uno solo, con el propósito de ofrecer servicios de provisión de obras.</w:t>
            </w:r>
          </w:p>
          <w:p w:rsidR="00934630" w:rsidRPr="007802A6" w:rsidRDefault="00934630" w:rsidP="00970F04">
            <w:pPr>
              <w:spacing w:before="100" w:after="100" w:line="276" w:lineRule="auto"/>
              <w:ind w:left="91" w:right="34"/>
              <w:rPr>
                <w:rFonts w:ascii="Arial" w:hAnsi="Arial" w:cs="Arial"/>
                <w:b/>
                <w:szCs w:val="24"/>
                <w:lang w:val="es-HN"/>
              </w:rPr>
            </w:pPr>
            <w:r w:rsidRPr="007802A6">
              <w:rPr>
                <w:rFonts w:ascii="Arial" w:hAnsi="Arial" w:cs="Arial"/>
                <w:b/>
                <w:szCs w:val="24"/>
                <w:lang w:val="es-HN"/>
              </w:rPr>
              <w:t xml:space="preserve">Contratista: </w:t>
            </w:r>
            <w:r w:rsidRPr="007802A6">
              <w:rPr>
                <w:rFonts w:ascii="Arial" w:hAnsi="Arial" w:cs="Arial"/>
                <w:szCs w:val="24"/>
                <w:lang w:val="es-HN"/>
              </w:rPr>
              <w:t>Persona natural o jurídica, pública o privada, a quien se le encarga realizar determinada obra, relacionada con una materia en la cual tiene experiencia y conocimientos especializados.</w:t>
            </w:r>
          </w:p>
          <w:p w:rsidR="00934630" w:rsidRPr="007802A6" w:rsidRDefault="00934630" w:rsidP="00970F04">
            <w:pPr>
              <w:spacing w:before="240" w:after="240" w:line="276" w:lineRule="auto"/>
              <w:ind w:left="91" w:right="34"/>
              <w:rPr>
                <w:rFonts w:ascii="Arial" w:hAnsi="Arial" w:cs="Arial"/>
                <w:szCs w:val="24"/>
                <w:lang w:val="es-HN"/>
              </w:rPr>
            </w:pPr>
            <w:r w:rsidRPr="007802A6">
              <w:rPr>
                <w:rFonts w:ascii="Arial" w:hAnsi="Arial" w:cs="Arial"/>
                <w:b/>
                <w:szCs w:val="24"/>
                <w:lang w:val="es-HN"/>
              </w:rPr>
              <w:t>Día:</w:t>
            </w:r>
            <w:r w:rsidRPr="007802A6">
              <w:rPr>
                <w:rFonts w:ascii="Arial" w:hAnsi="Arial" w:cs="Arial"/>
                <w:szCs w:val="24"/>
                <w:lang w:val="es-HN"/>
              </w:rPr>
              <w:t xml:space="preserve"> Se entenderá que los plazos expresados en días se refieren a días calendario; excepto cuando se especifique “días hábiles”. </w:t>
            </w:r>
          </w:p>
          <w:p w:rsidR="00934630" w:rsidRPr="007802A6" w:rsidRDefault="00934630" w:rsidP="00970F04">
            <w:pPr>
              <w:spacing w:before="240" w:after="240" w:line="276" w:lineRule="auto"/>
              <w:ind w:left="91" w:right="34"/>
              <w:rPr>
                <w:rFonts w:ascii="Arial" w:hAnsi="Arial" w:cs="Arial"/>
                <w:szCs w:val="24"/>
                <w:lang w:val="es-HN"/>
              </w:rPr>
            </w:pPr>
            <w:r w:rsidRPr="007802A6">
              <w:rPr>
                <w:rFonts w:ascii="Arial" w:hAnsi="Arial" w:cs="Arial"/>
                <w:b/>
                <w:szCs w:val="24"/>
                <w:lang w:val="es-HN"/>
              </w:rPr>
              <w:t>Informe o Acta (del proceso):</w:t>
            </w:r>
            <w:r w:rsidRPr="007802A6">
              <w:rPr>
                <w:rFonts w:ascii="Arial" w:hAnsi="Arial" w:cs="Arial"/>
                <w:szCs w:val="24"/>
                <w:lang w:val="es-HN"/>
              </w:rPr>
              <w:t xml:space="preserve"> Documento que presenta el Prestatario/Beneficiario con los resultados y recomendación sobre el proceso realizado (precalificación de Oferentes o evaluación de Ofertas), para obtener la no objeción del BCIE previo a comunicar resultados a los Oferentes.</w:t>
            </w:r>
          </w:p>
          <w:p w:rsidR="00934630" w:rsidRPr="007802A6" w:rsidRDefault="00934630" w:rsidP="00970F04">
            <w:pPr>
              <w:spacing w:before="100" w:after="100" w:line="276" w:lineRule="auto"/>
              <w:ind w:left="91" w:right="34"/>
              <w:rPr>
                <w:rFonts w:ascii="Arial" w:hAnsi="Arial" w:cs="Arial"/>
                <w:szCs w:val="24"/>
                <w:lang w:val="es-HN"/>
              </w:rPr>
            </w:pPr>
            <w:r w:rsidRPr="007802A6">
              <w:rPr>
                <w:rFonts w:ascii="Arial" w:hAnsi="Arial" w:cs="Arial"/>
                <w:b/>
                <w:szCs w:val="24"/>
                <w:lang w:val="es-HN"/>
              </w:rPr>
              <w:t>Licitación Pública:</w:t>
            </w:r>
            <w:r w:rsidR="007C74B0" w:rsidRPr="007802A6">
              <w:rPr>
                <w:rFonts w:ascii="Arial" w:hAnsi="Arial" w:cs="Arial"/>
                <w:b/>
                <w:szCs w:val="24"/>
                <w:lang w:val="es-HN"/>
              </w:rPr>
              <w:t xml:space="preserve"> </w:t>
            </w:r>
            <w:r w:rsidRPr="007802A6">
              <w:rPr>
                <w:rFonts w:ascii="Arial" w:hAnsi="Arial" w:cs="Arial"/>
                <w:szCs w:val="24"/>
                <w:lang w:val="es-HN"/>
              </w:rPr>
              <w:t xml:space="preserve">Procedimiento formal y competitivo de adquisiciones mediante el cual, a través de un anuncio se </w:t>
            </w:r>
            <w:r w:rsidR="007C74B0" w:rsidRPr="007802A6">
              <w:rPr>
                <w:rFonts w:ascii="Arial" w:hAnsi="Arial" w:cs="Arial"/>
                <w:szCs w:val="24"/>
                <w:lang w:val="es-HN"/>
              </w:rPr>
              <w:t>solicita</w:t>
            </w:r>
            <w:r w:rsidRPr="007802A6">
              <w:rPr>
                <w:rFonts w:ascii="Arial" w:hAnsi="Arial" w:cs="Arial"/>
                <w:szCs w:val="24"/>
                <w:lang w:val="es-HN"/>
              </w:rPr>
              <w:t xml:space="preserve">, </w:t>
            </w:r>
            <w:r w:rsidR="007C74B0" w:rsidRPr="007802A6">
              <w:rPr>
                <w:rFonts w:ascii="Arial" w:hAnsi="Arial" w:cs="Arial"/>
                <w:szCs w:val="24"/>
                <w:lang w:val="es-HN"/>
              </w:rPr>
              <w:t>recibe</w:t>
            </w:r>
            <w:r w:rsidRPr="007802A6">
              <w:rPr>
                <w:rFonts w:ascii="Arial" w:hAnsi="Arial" w:cs="Arial"/>
                <w:szCs w:val="24"/>
                <w:lang w:val="es-HN"/>
              </w:rPr>
              <w:t xml:space="preserve"> y evalúan ofertas técnicas y económicas, para la adquisición obras.</w:t>
            </w:r>
          </w:p>
          <w:p w:rsidR="00934630" w:rsidRPr="007802A6" w:rsidRDefault="00934630" w:rsidP="00970F04">
            <w:pPr>
              <w:spacing w:before="240" w:after="240" w:line="276" w:lineRule="auto"/>
              <w:ind w:left="91" w:right="34"/>
              <w:rPr>
                <w:rFonts w:ascii="Arial" w:hAnsi="Arial" w:cs="Arial"/>
                <w:szCs w:val="24"/>
                <w:lang w:val="es-HN"/>
              </w:rPr>
            </w:pPr>
            <w:r w:rsidRPr="007802A6">
              <w:rPr>
                <w:rFonts w:ascii="Arial" w:hAnsi="Arial" w:cs="Arial"/>
                <w:b/>
                <w:szCs w:val="24"/>
                <w:lang w:val="es-HN"/>
              </w:rPr>
              <w:t>Oferente:</w:t>
            </w:r>
            <w:r w:rsidRPr="007802A6">
              <w:rPr>
                <w:rFonts w:ascii="Arial" w:hAnsi="Arial" w:cs="Arial"/>
                <w:szCs w:val="24"/>
                <w:lang w:val="es-HN"/>
              </w:rPr>
              <w:t xml:space="preserve"> Persona natural o jurídica que participa en un proceso de precalificación, licitación o concurso, ofreciendo sus capacidades y/o la provisión de bienes, obras, servicios o consultorías solicitados.</w:t>
            </w:r>
          </w:p>
          <w:p w:rsidR="00934630" w:rsidRPr="007802A6" w:rsidRDefault="00934630" w:rsidP="00970F04">
            <w:pPr>
              <w:spacing w:before="240" w:after="240" w:line="276" w:lineRule="auto"/>
              <w:ind w:left="91" w:right="34"/>
              <w:rPr>
                <w:rFonts w:ascii="Arial" w:hAnsi="Arial" w:cs="Arial"/>
                <w:szCs w:val="24"/>
                <w:lang w:val="es-HN"/>
              </w:rPr>
            </w:pPr>
            <w:r w:rsidRPr="007802A6">
              <w:rPr>
                <w:rFonts w:ascii="Arial" w:hAnsi="Arial" w:cs="Arial"/>
                <w:b/>
                <w:szCs w:val="24"/>
                <w:lang w:val="es-HN"/>
              </w:rPr>
              <w:t>Operación:</w:t>
            </w:r>
            <w:r w:rsidRPr="007802A6">
              <w:rPr>
                <w:rFonts w:ascii="Arial" w:hAnsi="Arial" w:cs="Arial"/>
                <w:szCs w:val="24"/>
                <w:lang w:val="es-HN"/>
              </w:rPr>
              <w:t xml:space="preserve"> Los financiamientos otorgados por el BCIE para programas, proyectos, cooperaciones, asistencias técnicas reembolsables o no reembolsables, operaciones especiales u otras modalidades de inversión que conllevan procesos de </w:t>
            </w:r>
            <w:r w:rsidRPr="007802A6">
              <w:rPr>
                <w:rFonts w:ascii="Arial" w:hAnsi="Arial" w:cs="Arial"/>
                <w:szCs w:val="24"/>
                <w:lang w:val="es-HN"/>
              </w:rPr>
              <w:lastRenderedPageBreak/>
              <w:t>adquisiciones para su ejecución.</w:t>
            </w:r>
          </w:p>
          <w:p w:rsidR="00934630" w:rsidRPr="007802A6" w:rsidRDefault="00934630" w:rsidP="00970F04">
            <w:pPr>
              <w:spacing w:before="100" w:after="100" w:line="276" w:lineRule="auto"/>
              <w:ind w:left="91" w:right="34"/>
              <w:rPr>
                <w:rFonts w:ascii="Arial" w:hAnsi="Arial" w:cs="Arial"/>
                <w:b/>
                <w:szCs w:val="24"/>
                <w:lang w:val="es-HN"/>
              </w:rPr>
            </w:pPr>
            <w:r w:rsidRPr="007802A6">
              <w:rPr>
                <w:rFonts w:ascii="Arial" w:hAnsi="Arial" w:cs="Arial"/>
                <w:b/>
                <w:szCs w:val="24"/>
                <w:lang w:val="es-HN"/>
              </w:rPr>
              <w:t xml:space="preserve">Países Miembros del BCIE: </w:t>
            </w:r>
            <w:r w:rsidRPr="007802A6">
              <w:rPr>
                <w:rFonts w:ascii="Arial" w:hAnsi="Arial" w:cs="Arial"/>
                <w:szCs w:val="24"/>
                <w:lang w:val="es-HN"/>
              </w:rPr>
              <w:t>Son los países fundadores, los países regionales no fundadores y los países extra regionales, conforme a lo establecido en el Convenio Constitutivo del Banco Centroamericano de Integración Económica.</w:t>
            </w:r>
          </w:p>
          <w:p w:rsidR="00934630" w:rsidRPr="007802A6" w:rsidRDefault="00934630" w:rsidP="00970F04">
            <w:pPr>
              <w:spacing w:before="100" w:after="100" w:line="276" w:lineRule="auto"/>
              <w:ind w:left="91" w:right="34"/>
              <w:rPr>
                <w:rFonts w:ascii="Arial" w:hAnsi="Arial" w:cs="Arial"/>
                <w:szCs w:val="24"/>
                <w:lang w:val="es-HN"/>
              </w:rPr>
            </w:pPr>
            <w:r w:rsidRPr="007802A6">
              <w:rPr>
                <w:rFonts w:ascii="Arial" w:hAnsi="Arial" w:cs="Arial"/>
                <w:b/>
                <w:szCs w:val="24"/>
                <w:lang w:val="es-HN"/>
              </w:rPr>
              <w:t>Política:</w:t>
            </w:r>
            <w:r w:rsidRPr="007802A6">
              <w:rPr>
                <w:rFonts w:ascii="Arial" w:hAnsi="Arial" w:cs="Arial"/>
                <w:szCs w:val="24"/>
                <w:lang w:val="es-HN"/>
              </w:rPr>
              <w:t xml:space="preserve"> Política para la Obtención de Bienes, Obras, Servicios y Consultorías con Recursos del Banco Centroamericano de Integración Económica vigente</w:t>
            </w:r>
          </w:p>
          <w:p w:rsidR="00934630" w:rsidRPr="007802A6" w:rsidRDefault="00934630" w:rsidP="00970F04">
            <w:pPr>
              <w:spacing w:before="100" w:after="100" w:line="276" w:lineRule="auto"/>
              <w:ind w:left="91" w:right="34"/>
              <w:rPr>
                <w:rFonts w:ascii="Arial" w:hAnsi="Arial" w:cs="Arial"/>
                <w:szCs w:val="24"/>
                <w:lang w:val="es-HN"/>
              </w:rPr>
            </w:pPr>
            <w:r w:rsidRPr="007802A6">
              <w:rPr>
                <w:rFonts w:ascii="Arial" w:hAnsi="Arial" w:cs="Arial"/>
                <w:b/>
                <w:szCs w:val="24"/>
                <w:lang w:val="es-HN"/>
              </w:rPr>
              <w:t>Propuesta:</w:t>
            </w:r>
            <w:r w:rsidRPr="007802A6">
              <w:rPr>
                <w:rFonts w:ascii="Arial" w:hAnsi="Arial" w:cs="Arial"/>
                <w:szCs w:val="24"/>
                <w:lang w:val="es-HN"/>
              </w:rPr>
              <w:t xml:space="preserve"> Documentación que presenta un Oferente para un proceso de precalificación, licitación o concurso para ser considerado como potencial proveedor de bienes, obras, servicios o consultorías.</w:t>
            </w:r>
          </w:p>
          <w:p w:rsidR="00934630" w:rsidRPr="007802A6" w:rsidRDefault="00934630" w:rsidP="00970F04">
            <w:pPr>
              <w:spacing w:before="100" w:after="100" w:line="276" w:lineRule="auto"/>
              <w:ind w:left="91" w:right="34"/>
              <w:rPr>
                <w:rFonts w:ascii="Arial" w:hAnsi="Arial" w:cs="Arial"/>
                <w:szCs w:val="24"/>
                <w:lang w:val="es-HN"/>
              </w:rPr>
            </w:pPr>
            <w:r w:rsidRPr="007802A6">
              <w:rPr>
                <w:rFonts w:ascii="Arial" w:hAnsi="Arial" w:cs="Arial"/>
                <w:b/>
                <w:szCs w:val="24"/>
                <w:lang w:val="es-HN"/>
              </w:rPr>
              <w:t>Prestatario/Beneficiario</w:t>
            </w:r>
            <w:r w:rsidRPr="007802A6">
              <w:rPr>
                <w:rFonts w:ascii="Arial" w:hAnsi="Arial" w:cs="Arial"/>
                <w:szCs w:val="24"/>
                <w:lang w:val="es-HN"/>
              </w:rPr>
              <w:t>: Persona natural o jurídica, pública o privada, que ha suscrito un contrato o convenio de financiamiento con el BCIE. Podrá nombrar un Organismo Ejecutor que en su nombre será el responsable de la ejecución de la Operación.</w:t>
            </w:r>
          </w:p>
          <w:p w:rsidR="00B612D2" w:rsidRPr="007802A6" w:rsidRDefault="00B612D2" w:rsidP="00970F04">
            <w:pPr>
              <w:tabs>
                <w:tab w:val="left" w:pos="828"/>
                <w:tab w:val="left" w:pos="1908"/>
              </w:tabs>
              <w:autoSpaceDE w:val="0"/>
              <w:autoSpaceDN w:val="0"/>
              <w:adjustRightInd w:val="0"/>
              <w:spacing w:before="240" w:after="120" w:line="276" w:lineRule="auto"/>
              <w:ind w:left="91" w:right="176"/>
              <w:rPr>
                <w:rFonts w:ascii="Arial" w:hAnsi="Arial" w:cs="Arial"/>
                <w:b/>
                <w:szCs w:val="24"/>
                <w:lang w:val="es-HN"/>
              </w:rPr>
            </w:pPr>
            <w:r w:rsidRPr="007802A6">
              <w:rPr>
                <w:rFonts w:ascii="Arial" w:hAnsi="Arial" w:cs="Arial"/>
                <w:b/>
                <w:szCs w:val="24"/>
                <w:lang w:val="es-HN"/>
              </w:rPr>
              <w:t xml:space="preserve">Precalificación o Concurso de Antecedentes: </w:t>
            </w:r>
            <w:r w:rsidRPr="007802A6">
              <w:rPr>
                <w:rFonts w:ascii="Arial" w:hAnsi="Arial" w:cs="Arial"/>
                <w:szCs w:val="24"/>
                <w:lang w:val="es-HN"/>
              </w:rPr>
              <w:t xml:space="preserve">Procedimiento formal mediante el cual se solicita, recibe y evalúa la información sobre antecedentes legales, técnicos y financieros previo a participar en uno o más concursos o licitaciones específicas.  </w:t>
            </w:r>
          </w:p>
          <w:p w:rsidR="00934630" w:rsidRPr="007802A6" w:rsidRDefault="00934630" w:rsidP="00970F04">
            <w:pPr>
              <w:tabs>
                <w:tab w:val="left" w:pos="828"/>
                <w:tab w:val="left" w:pos="1908"/>
              </w:tabs>
              <w:autoSpaceDE w:val="0"/>
              <w:autoSpaceDN w:val="0"/>
              <w:adjustRightInd w:val="0"/>
              <w:spacing w:before="240" w:after="120" w:line="276" w:lineRule="auto"/>
              <w:ind w:left="91" w:right="176"/>
              <w:rPr>
                <w:rFonts w:ascii="Arial" w:hAnsi="Arial" w:cs="Arial"/>
                <w:szCs w:val="24"/>
                <w:lang w:val="es-HN"/>
              </w:rPr>
            </w:pPr>
            <w:r w:rsidRPr="007802A6">
              <w:rPr>
                <w:rFonts w:ascii="Arial" w:hAnsi="Arial" w:cs="Arial"/>
                <w:b/>
                <w:szCs w:val="24"/>
                <w:lang w:val="es-HN"/>
              </w:rPr>
              <w:t>Protesta:</w:t>
            </w:r>
            <w:r w:rsidRPr="007802A6">
              <w:rPr>
                <w:rFonts w:ascii="Arial" w:hAnsi="Arial" w:cs="Arial"/>
                <w:szCs w:val="24"/>
                <w:lang w:val="es-HN"/>
              </w:rPr>
              <w:t xml:space="preserve"> Es todo reclamo, objeción, impugnación, rechazo u otra manifestación de inconformidad, presentado por escrito en tiempo y forma por un Oferente ante la autoridad competente y claramente establecida en los Documentos Base, interpuesto durante cualquier etapa del proceso de adquisición y hasta la notificación del resultado final. Será requisito indispensable que no existan protestas pendientes de resolver a efecto de proceder a la adjudicación.</w:t>
            </w:r>
          </w:p>
        </w:tc>
      </w:tr>
      <w:tr w:rsidR="00934630" w:rsidRPr="007802A6" w:rsidTr="00A4172E">
        <w:tc>
          <w:tcPr>
            <w:tcW w:w="1273" w:type="pct"/>
            <w:gridSpan w:val="3"/>
            <w:vMerge/>
            <w:tcBorders>
              <w:right w:val="single" w:sz="4" w:space="0" w:color="auto"/>
            </w:tcBorders>
          </w:tcPr>
          <w:p w:rsidR="00934630" w:rsidRPr="007802A6" w:rsidRDefault="00934630" w:rsidP="00970F04">
            <w:pPr>
              <w:pStyle w:val="i"/>
              <w:spacing w:line="276" w:lineRule="auto"/>
              <w:jc w:val="left"/>
              <w:rPr>
                <w:rFonts w:ascii="Arial" w:hAnsi="Arial" w:cs="Arial"/>
                <w:b/>
                <w:szCs w:val="24"/>
                <w:lang w:val="es-ES"/>
              </w:rPr>
            </w:pP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spacing w:before="100" w:after="100" w:line="276" w:lineRule="auto"/>
              <w:ind w:left="-108" w:right="34"/>
              <w:jc w:val="center"/>
              <w:rPr>
                <w:rFonts w:ascii="Arial" w:hAnsi="Arial" w:cs="Arial"/>
                <w:szCs w:val="24"/>
                <w:lang w:val="es-HN"/>
              </w:rPr>
            </w:pPr>
            <w:r w:rsidRPr="007802A6">
              <w:rPr>
                <w:rFonts w:ascii="Arial" w:hAnsi="Arial" w:cs="Arial"/>
                <w:szCs w:val="24"/>
                <w:lang w:val="es-HN"/>
              </w:rPr>
              <w:t>1.1</w:t>
            </w:r>
          </w:p>
          <w:p w:rsidR="00934630" w:rsidRPr="007802A6" w:rsidRDefault="00934630" w:rsidP="00970F04">
            <w:pPr>
              <w:spacing w:before="100" w:after="100" w:line="276" w:lineRule="auto"/>
              <w:ind w:left="34" w:right="34"/>
              <w:jc w:val="left"/>
              <w:rPr>
                <w:rFonts w:ascii="Arial" w:hAnsi="Arial" w:cs="Arial"/>
                <w:szCs w:val="24"/>
                <w:lang w:val="es-HN"/>
              </w:rPr>
            </w:pPr>
          </w:p>
        </w:tc>
        <w:tc>
          <w:tcPr>
            <w:tcW w:w="3246" w:type="pct"/>
            <w:gridSpan w:val="3"/>
            <w:tcBorders>
              <w:top w:val="single" w:sz="4" w:space="0" w:color="auto"/>
              <w:left w:val="nil"/>
              <w:bottom w:val="single" w:sz="4" w:space="0" w:color="auto"/>
              <w:right w:val="single" w:sz="4" w:space="0" w:color="auto"/>
            </w:tcBorders>
          </w:tcPr>
          <w:p w:rsidR="00934630" w:rsidRPr="007802A6" w:rsidRDefault="00934630" w:rsidP="00970F04">
            <w:pPr>
              <w:spacing w:before="100" w:after="100" w:line="276" w:lineRule="auto"/>
              <w:ind w:left="-76" w:right="34"/>
              <w:jc w:val="left"/>
              <w:rPr>
                <w:rFonts w:ascii="Arial" w:hAnsi="Arial" w:cs="Arial"/>
                <w:szCs w:val="24"/>
                <w:lang w:val="es-HN"/>
              </w:rPr>
            </w:pPr>
            <w:r w:rsidRPr="007802A6">
              <w:rPr>
                <w:rFonts w:ascii="Arial" w:hAnsi="Arial" w:cs="Arial"/>
                <w:szCs w:val="24"/>
                <w:lang w:val="es-HN"/>
              </w:rPr>
              <w:t>Alcance de la Licitación</w:t>
            </w:r>
          </w:p>
          <w:p w:rsidR="00934630" w:rsidRPr="007802A6" w:rsidRDefault="00934630" w:rsidP="00970F04">
            <w:pPr>
              <w:spacing w:before="100" w:after="100" w:line="276" w:lineRule="auto"/>
              <w:ind w:left="-76" w:right="34"/>
              <w:rPr>
                <w:rFonts w:ascii="Arial" w:hAnsi="Arial" w:cs="Arial"/>
                <w:color w:val="000000"/>
                <w:szCs w:val="24"/>
                <w:lang w:val="es-HN"/>
              </w:rPr>
            </w:pPr>
            <w:r w:rsidRPr="007802A6">
              <w:rPr>
                <w:rFonts w:ascii="Arial" w:hAnsi="Arial" w:cs="Arial"/>
                <w:szCs w:val="24"/>
                <w:lang w:val="es-HN"/>
              </w:rPr>
              <w:t>El Prestatario/Beneficiario, identificado en la Sección III, invita a presentar Propuestas para la construcción de las Obras, que se describen</w:t>
            </w:r>
            <w:r w:rsidR="007C74B0" w:rsidRPr="007802A6">
              <w:rPr>
                <w:rFonts w:ascii="Arial" w:hAnsi="Arial" w:cs="Arial"/>
                <w:szCs w:val="24"/>
                <w:lang w:val="es-HN"/>
              </w:rPr>
              <w:t xml:space="preserve"> </w:t>
            </w:r>
            <w:r w:rsidRPr="007802A6">
              <w:rPr>
                <w:rFonts w:ascii="Arial" w:hAnsi="Arial" w:cs="Arial"/>
                <w:szCs w:val="24"/>
                <w:lang w:val="es-HN"/>
              </w:rPr>
              <w:t>en la misma sección, donde también se especifican el nombre y número de identificación de este proceso de licitación y plazo máximo para la terminación de las obras.</w:t>
            </w:r>
          </w:p>
        </w:tc>
      </w:tr>
      <w:tr w:rsidR="00934630" w:rsidRPr="007802A6" w:rsidTr="00A4172E">
        <w:trPr>
          <w:gridAfter w:val="1"/>
          <w:wAfter w:w="8" w:type="pct"/>
        </w:trPr>
        <w:tc>
          <w:tcPr>
            <w:tcW w:w="1273" w:type="pct"/>
            <w:gridSpan w:val="3"/>
          </w:tcPr>
          <w:p w:rsidR="00934630" w:rsidRPr="007802A6" w:rsidRDefault="00934630" w:rsidP="00970F04">
            <w:pPr>
              <w:pStyle w:val="i"/>
              <w:spacing w:before="240" w:after="240" w:line="276" w:lineRule="auto"/>
              <w:rPr>
                <w:rFonts w:ascii="Arial" w:hAnsi="Arial" w:cs="Arial"/>
                <w:b/>
                <w:szCs w:val="24"/>
                <w:lang w:val="es-ES"/>
              </w:rPr>
            </w:pPr>
            <w:r w:rsidRPr="007802A6">
              <w:rPr>
                <w:rFonts w:ascii="Arial" w:hAnsi="Arial" w:cs="Arial"/>
                <w:b/>
                <w:szCs w:val="24"/>
                <w:lang w:val="es-ES"/>
              </w:rPr>
              <w:lastRenderedPageBreak/>
              <w:t>2. Relación Jurídica de las partes. Derechos y Obligaciones.</w:t>
            </w:r>
          </w:p>
        </w:tc>
        <w:tc>
          <w:tcPr>
            <w:tcW w:w="3718" w:type="pct"/>
            <w:gridSpan w:val="3"/>
          </w:tcPr>
          <w:p w:rsidR="00934630" w:rsidRPr="007802A6" w:rsidRDefault="00934630" w:rsidP="00970F04">
            <w:pPr>
              <w:autoSpaceDE w:val="0"/>
              <w:autoSpaceDN w:val="0"/>
              <w:adjustRightInd w:val="0"/>
              <w:spacing w:before="240" w:after="240" w:line="276" w:lineRule="auto"/>
              <w:rPr>
                <w:rFonts w:ascii="Arial" w:hAnsi="Arial" w:cs="Arial"/>
                <w:color w:val="000000"/>
                <w:szCs w:val="24"/>
                <w:lang w:val="es-HN"/>
              </w:rPr>
            </w:pPr>
            <w:r w:rsidRPr="007802A6">
              <w:rPr>
                <w:rFonts w:ascii="Arial" w:hAnsi="Arial" w:cs="Arial"/>
                <w:color w:val="000000"/>
                <w:szCs w:val="24"/>
                <w:lang w:val="es-HN"/>
              </w:rPr>
              <w:t>Las relaciones jurídicas entre los Prestatarios/Beneficiarios y contratistas seleccionados para ejecución de obras, se regirán por los respectivos contratos de provisión</w:t>
            </w:r>
            <w:r w:rsidR="007C74B0" w:rsidRPr="007802A6">
              <w:rPr>
                <w:rFonts w:ascii="Arial" w:hAnsi="Arial" w:cs="Arial"/>
                <w:color w:val="000000"/>
                <w:szCs w:val="24"/>
                <w:lang w:val="es-HN"/>
              </w:rPr>
              <w:t xml:space="preserve"> </w:t>
            </w:r>
            <w:r w:rsidRPr="007802A6">
              <w:rPr>
                <w:rFonts w:ascii="Arial" w:hAnsi="Arial" w:cs="Arial"/>
                <w:color w:val="000000"/>
                <w:szCs w:val="24"/>
                <w:lang w:val="es-HN"/>
              </w:rPr>
              <w:t>definidos en la Sección VIII.</w:t>
            </w:r>
          </w:p>
          <w:p w:rsidR="00934630" w:rsidRPr="007802A6" w:rsidRDefault="00934630" w:rsidP="00970F04">
            <w:pPr>
              <w:autoSpaceDE w:val="0"/>
              <w:autoSpaceDN w:val="0"/>
              <w:adjustRightInd w:val="0"/>
              <w:spacing w:before="240" w:after="240" w:line="276" w:lineRule="auto"/>
              <w:rPr>
                <w:rFonts w:ascii="Arial" w:hAnsi="Arial" w:cs="Arial"/>
                <w:color w:val="000000"/>
                <w:szCs w:val="24"/>
                <w:lang w:val="es-HN"/>
              </w:rPr>
            </w:pPr>
            <w:r w:rsidRPr="007802A6">
              <w:rPr>
                <w:rFonts w:ascii="Arial" w:hAnsi="Arial" w:cs="Arial"/>
                <w:color w:val="000000"/>
                <w:szCs w:val="24"/>
                <w:lang w:val="es-HN"/>
              </w:rPr>
              <w:t>Los derechos y obligaciones relacionados con los Oferentes</w:t>
            </w:r>
            <w:r w:rsidR="007C74B0" w:rsidRPr="007802A6">
              <w:rPr>
                <w:rFonts w:ascii="Arial" w:hAnsi="Arial" w:cs="Arial"/>
                <w:color w:val="000000"/>
                <w:szCs w:val="24"/>
                <w:lang w:val="es-HN"/>
              </w:rPr>
              <w:t xml:space="preserve"> </w:t>
            </w:r>
            <w:r w:rsidRPr="007802A6">
              <w:rPr>
                <w:rFonts w:ascii="Arial" w:hAnsi="Arial" w:cs="Arial"/>
                <w:color w:val="000000"/>
                <w:szCs w:val="24"/>
                <w:lang w:val="es-HN"/>
              </w:rPr>
              <w:t>en los procesos de licitación serán determinados por los documentos de licitación.</w:t>
            </w:r>
          </w:p>
          <w:p w:rsidR="00934630" w:rsidRPr="007802A6" w:rsidRDefault="00934630" w:rsidP="00970F04">
            <w:pPr>
              <w:autoSpaceDE w:val="0"/>
              <w:autoSpaceDN w:val="0"/>
              <w:adjustRightInd w:val="0"/>
              <w:spacing w:before="240" w:after="240" w:line="276" w:lineRule="auto"/>
              <w:rPr>
                <w:rFonts w:ascii="Arial" w:hAnsi="Arial" w:cs="Arial"/>
                <w:color w:val="000000"/>
                <w:szCs w:val="24"/>
                <w:lang w:val="es-HN"/>
              </w:rPr>
            </w:pPr>
            <w:r w:rsidRPr="007802A6">
              <w:rPr>
                <w:rFonts w:ascii="Arial" w:hAnsi="Arial" w:cs="Arial"/>
                <w:color w:val="000000"/>
                <w:szCs w:val="24"/>
                <w:lang w:val="es-HN"/>
              </w:rPr>
              <w:t>Ningún Oferente de procesos licitatorios o contratista contratados por el  Prestatario/Beneficiario para ejecutar obras,</w:t>
            </w:r>
            <w:r w:rsidR="007C74B0" w:rsidRPr="007802A6">
              <w:rPr>
                <w:rFonts w:ascii="Arial" w:hAnsi="Arial" w:cs="Arial"/>
                <w:color w:val="000000"/>
                <w:szCs w:val="24"/>
                <w:lang w:val="es-HN"/>
              </w:rPr>
              <w:t xml:space="preserve"> </w:t>
            </w:r>
            <w:r w:rsidRPr="007802A6">
              <w:rPr>
                <w:rFonts w:ascii="Arial" w:hAnsi="Arial" w:cs="Arial"/>
                <w:color w:val="000000"/>
                <w:szCs w:val="24"/>
                <w:lang w:val="es-HN"/>
              </w:rPr>
              <w:t xml:space="preserve">en el marco de las operaciones financiadas, podrá derivar derechos o exigir pagos al Banco, ya que en todo momento la relación jurídica que involucra derechos y responsabilidades es entre estos y el Prestatario/Beneficiario. </w:t>
            </w:r>
          </w:p>
        </w:tc>
      </w:tr>
      <w:tr w:rsidR="00934630" w:rsidRPr="007802A6" w:rsidTr="00A4172E">
        <w:trPr>
          <w:gridAfter w:val="1"/>
          <w:wAfter w:w="8" w:type="pct"/>
          <w:trHeight w:val="416"/>
        </w:trPr>
        <w:tc>
          <w:tcPr>
            <w:tcW w:w="1273" w:type="pct"/>
            <w:gridSpan w:val="3"/>
          </w:tcPr>
          <w:p w:rsidR="00934630" w:rsidRPr="007802A6" w:rsidRDefault="00934630" w:rsidP="00970F04">
            <w:pPr>
              <w:pStyle w:val="i"/>
              <w:numPr>
                <w:ilvl w:val="0"/>
                <w:numId w:val="6"/>
              </w:numPr>
              <w:spacing w:before="100" w:after="100" w:line="276" w:lineRule="auto"/>
              <w:ind w:left="369" w:hanging="369"/>
              <w:rPr>
                <w:rFonts w:ascii="Arial" w:hAnsi="Arial" w:cs="Arial"/>
                <w:b/>
                <w:szCs w:val="24"/>
                <w:lang w:val="es-ES"/>
              </w:rPr>
            </w:pPr>
            <w:r w:rsidRPr="007802A6">
              <w:rPr>
                <w:rFonts w:ascii="Arial" w:hAnsi="Arial" w:cs="Arial"/>
                <w:b/>
                <w:szCs w:val="24"/>
                <w:lang w:val="es-ES"/>
              </w:rPr>
              <w:t>Debido Proceso</w:t>
            </w:r>
          </w:p>
          <w:p w:rsidR="00934630" w:rsidRPr="007802A6" w:rsidRDefault="00934630" w:rsidP="00970F04">
            <w:pPr>
              <w:pStyle w:val="i"/>
              <w:spacing w:before="100" w:after="100" w:line="276" w:lineRule="auto"/>
              <w:rPr>
                <w:rFonts w:ascii="Arial" w:hAnsi="Arial" w:cs="Arial"/>
                <w:b/>
                <w:szCs w:val="24"/>
                <w:lang w:val="es-ES"/>
              </w:rPr>
            </w:pPr>
          </w:p>
          <w:p w:rsidR="00934630" w:rsidRPr="007802A6" w:rsidRDefault="00934630" w:rsidP="00970F04">
            <w:pPr>
              <w:pStyle w:val="i"/>
              <w:spacing w:before="100" w:after="100" w:line="276" w:lineRule="auto"/>
              <w:rPr>
                <w:rFonts w:ascii="Arial" w:hAnsi="Arial" w:cs="Arial"/>
                <w:b/>
                <w:szCs w:val="24"/>
                <w:lang w:val="es-ES"/>
              </w:rPr>
            </w:pPr>
          </w:p>
          <w:p w:rsidR="00934630" w:rsidRPr="007802A6" w:rsidRDefault="00934630" w:rsidP="00970F04">
            <w:pPr>
              <w:pStyle w:val="i"/>
              <w:spacing w:before="100" w:after="100" w:line="276" w:lineRule="auto"/>
              <w:rPr>
                <w:rFonts w:ascii="Arial" w:hAnsi="Arial" w:cs="Arial"/>
                <w:b/>
                <w:szCs w:val="24"/>
                <w:lang w:val="es-ES"/>
              </w:rPr>
            </w:pPr>
          </w:p>
        </w:tc>
        <w:tc>
          <w:tcPr>
            <w:tcW w:w="3718" w:type="pct"/>
            <w:gridSpan w:val="3"/>
          </w:tcPr>
          <w:p w:rsidR="00934630" w:rsidRPr="007802A6" w:rsidRDefault="00934630" w:rsidP="00970F04">
            <w:pPr>
              <w:spacing w:before="100" w:after="100" w:line="276" w:lineRule="auto"/>
              <w:ind w:left="34"/>
              <w:rPr>
                <w:rFonts w:ascii="Arial" w:hAnsi="Arial" w:cs="Arial"/>
                <w:color w:val="000000"/>
                <w:szCs w:val="24"/>
                <w:lang w:val="es-HN"/>
              </w:rPr>
            </w:pPr>
            <w:r w:rsidRPr="007802A6">
              <w:rPr>
                <w:rFonts w:ascii="Arial" w:hAnsi="Arial" w:cs="Arial"/>
                <w:color w:val="000000"/>
                <w:szCs w:val="24"/>
                <w:lang w:val="es-HN"/>
              </w:rPr>
              <w:t xml:space="preserve">El BCIE exige a los Prestatarios/Beneficiarios de las Operaciones que en los documentos de licitación y el contrato resultante, se establezca el arbitraje primordialmente y sin perjuicio de otras alternativas contempladas en las legislaciones nacionales de los países, como la instancia y método transparente que permita hacer posible una amplia discusión y pronta resolución de protestas durante el proceso de adquisición y de las controversias durante la ejecución del contrato, de manera tal que los </w:t>
            </w:r>
            <w:r w:rsidRPr="007802A6">
              <w:rPr>
                <w:rFonts w:ascii="Arial" w:hAnsi="Arial" w:cs="Arial"/>
                <w:szCs w:val="24"/>
                <w:lang w:val="es-HN"/>
              </w:rPr>
              <w:t>Oferentes</w:t>
            </w:r>
            <w:r w:rsidR="007C74B0" w:rsidRPr="007802A6">
              <w:rPr>
                <w:rFonts w:ascii="Arial" w:hAnsi="Arial" w:cs="Arial"/>
                <w:szCs w:val="24"/>
                <w:lang w:val="es-HN"/>
              </w:rPr>
              <w:t xml:space="preserve"> </w:t>
            </w:r>
            <w:r w:rsidRPr="007802A6">
              <w:rPr>
                <w:rFonts w:ascii="Arial" w:hAnsi="Arial" w:cs="Arial"/>
                <w:color w:val="000000"/>
                <w:szCs w:val="24"/>
                <w:lang w:val="es-HN"/>
              </w:rPr>
              <w:t>y contratistas  tengan posibilidad jurídica de formular impugnaciones o defenderse de las que reciban hasta su total resolución.</w:t>
            </w:r>
          </w:p>
        </w:tc>
      </w:tr>
      <w:tr w:rsidR="00934630" w:rsidRPr="007802A6" w:rsidTr="00A4172E">
        <w:trPr>
          <w:gridAfter w:val="1"/>
          <w:wAfter w:w="8" w:type="pct"/>
        </w:trPr>
        <w:tc>
          <w:tcPr>
            <w:tcW w:w="1273" w:type="pct"/>
            <w:gridSpan w:val="3"/>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 xml:space="preserve">4. </w:t>
            </w:r>
            <w:r w:rsidRPr="007802A6">
              <w:rPr>
                <w:rFonts w:ascii="Arial" w:hAnsi="Arial" w:cs="Arial"/>
                <w:b/>
                <w:szCs w:val="24"/>
              </w:rPr>
              <w:t>Fuente de los fondos</w:t>
            </w:r>
          </w:p>
        </w:tc>
        <w:tc>
          <w:tcPr>
            <w:tcW w:w="3718" w:type="pct"/>
            <w:gridSpan w:val="3"/>
          </w:tcPr>
          <w:p w:rsidR="00934630" w:rsidRPr="007802A6" w:rsidRDefault="00934630" w:rsidP="00970F04">
            <w:pPr>
              <w:pStyle w:val="Header1-Clauses"/>
              <w:numPr>
                <w:ilvl w:val="0"/>
                <w:numId w:val="0"/>
              </w:numPr>
              <w:spacing w:before="100" w:after="100" w:line="276" w:lineRule="auto"/>
              <w:jc w:val="both"/>
              <w:rPr>
                <w:rFonts w:ascii="Arial" w:hAnsi="Arial" w:cs="Arial"/>
                <w:b w:val="0"/>
                <w:szCs w:val="24"/>
                <w:lang w:val="es-ES"/>
              </w:rPr>
            </w:pPr>
            <w:r w:rsidRPr="007802A6">
              <w:rPr>
                <w:rFonts w:ascii="Arial" w:hAnsi="Arial" w:cs="Arial"/>
                <w:b w:val="0"/>
                <w:szCs w:val="24"/>
                <w:lang w:val="es-ES"/>
              </w:rPr>
              <w:t>El Prestatario/Beneficiario ha recibido financiamiento del BCIE y estos recursos serán utilizados, para sufragar el costo total o parcial de los pagos elegibles en virtud de los contratos que resulten de</w:t>
            </w:r>
            <w:r w:rsidR="007C74B0" w:rsidRPr="007802A6">
              <w:rPr>
                <w:rFonts w:ascii="Arial" w:hAnsi="Arial" w:cs="Arial"/>
                <w:b w:val="0"/>
                <w:szCs w:val="24"/>
                <w:lang w:val="es-ES"/>
              </w:rPr>
              <w:t xml:space="preserve"> </w:t>
            </w:r>
            <w:r w:rsidRPr="007802A6">
              <w:rPr>
                <w:rFonts w:ascii="Arial" w:hAnsi="Arial" w:cs="Arial"/>
                <w:b w:val="0"/>
                <w:szCs w:val="24"/>
                <w:lang w:val="es-ES"/>
              </w:rPr>
              <w:t>estos Documentos de Licitación.</w:t>
            </w:r>
          </w:p>
        </w:tc>
      </w:tr>
      <w:tr w:rsidR="00934630" w:rsidRPr="007802A6" w:rsidTr="00A4172E">
        <w:trPr>
          <w:gridAfter w:val="1"/>
          <w:wAfter w:w="8" w:type="pct"/>
          <w:trHeight w:val="80"/>
        </w:trPr>
        <w:tc>
          <w:tcPr>
            <w:tcW w:w="1273" w:type="pct"/>
            <w:gridSpan w:val="3"/>
          </w:tcPr>
          <w:p w:rsidR="00934630" w:rsidRPr="007802A6" w:rsidRDefault="00934630" w:rsidP="00970F04">
            <w:pPr>
              <w:pStyle w:val="i"/>
              <w:spacing w:before="240" w:after="240" w:line="276" w:lineRule="auto"/>
              <w:rPr>
                <w:rFonts w:ascii="Arial" w:hAnsi="Arial" w:cs="Arial"/>
                <w:b/>
                <w:szCs w:val="24"/>
                <w:lang w:val="es-ES"/>
              </w:rPr>
            </w:pPr>
            <w:r w:rsidRPr="007802A6">
              <w:rPr>
                <w:rFonts w:ascii="Arial" w:hAnsi="Arial" w:cs="Arial"/>
                <w:b/>
                <w:szCs w:val="24"/>
                <w:lang w:val="es-ES"/>
              </w:rPr>
              <w:br w:type="page"/>
              <w:t>5. Prácticas Prohibidas</w:t>
            </w:r>
          </w:p>
        </w:tc>
        <w:tc>
          <w:tcPr>
            <w:tcW w:w="3718" w:type="pct"/>
            <w:gridSpan w:val="3"/>
          </w:tcPr>
          <w:p w:rsidR="00934630" w:rsidRPr="007802A6" w:rsidRDefault="00934630" w:rsidP="00970F04">
            <w:pPr>
              <w:spacing w:before="100" w:after="100" w:line="276" w:lineRule="auto"/>
              <w:rPr>
                <w:rFonts w:ascii="Arial" w:hAnsi="Arial" w:cs="Arial"/>
                <w:szCs w:val="24"/>
                <w:lang w:val="es-HN"/>
              </w:rPr>
            </w:pPr>
            <w:r w:rsidRPr="007802A6">
              <w:rPr>
                <w:rFonts w:ascii="Arial" w:hAnsi="Arial" w:cs="Arial"/>
                <w:szCs w:val="24"/>
                <w:lang w:val="es-HN"/>
              </w:rPr>
              <w:t xml:space="preserve">El BCIE exige que los Prestatarios/Beneficiarios, así como los Oferentes, contratistas y consultores que participen en operaciones con financiamiento del BCIE, observen los más altos niveles éticos, ya sea durante el proceso de adquisición o la ejecución de un contrato. Conforme a las mejores prácticas y para establecer un marco de referencia en su operatividad, el BCIE prohíbe la existencia de las siguientes prácticas prohibidas: Práctica corruptiva, práctica coercitiva, práctica fraudulenta, práctica colusoria, práctica obstructiva. </w:t>
            </w:r>
          </w:p>
          <w:p w:rsidR="00934630" w:rsidRPr="007802A6" w:rsidRDefault="00934630" w:rsidP="00970F04">
            <w:pPr>
              <w:spacing w:before="100" w:after="100" w:line="276" w:lineRule="auto"/>
              <w:rPr>
                <w:rFonts w:ascii="Arial" w:hAnsi="Arial" w:cs="Arial"/>
                <w:szCs w:val="24"/>
                <w:lang w:val="es-HN"/>
              </w:rPr>
            </w:pPr>
            <w:r w:rsidRPr="007802A6">
              <w:rPr>
                <w:rFonts w:ascii="Arial" w:hAnsi="Arial" w:cs="Arial"/>
                <w:szCs w:val="24"/>
                <w:lang w:val="es-HN"/>
              </w:rPr>
              <w:lastRenderedPageBreak/>
              <w:t>El BCIE para efectos de esta disposición, define los términos anteriores en el art. 19 de las Normas para la Aplicación de la Política para la Obtención de Bienes, Obras, Servicios y Consultorías con Recursos del BCIE.</w:t>
            </w:r>
          </w:p>
          <w:p w:rsidR="00934630" w:rsidRPr="007802A6" w:rsidRDefault="00934630" w:rsidP="00970F04">
            <w:pPr>
              <w:spacing w:before="240" w:after="240" w:line="276" w:lineRule="auto"/>
              <w:ind w:left="34" w:right="176"/>
              <w:rPr>
                <w:rFonts w:ascii="Arial" w:hAnsi="Arial" w:cs="Arial"/>
                <w:szCs w:val="24"/>
                <w:lang w:val="es-HN"/>
              </w:rPr>
            </w:pPr>
            <w:r w:rsidRPr="007802A6">
              <w:rPr>
                <w:rFonts w:ascii="Arial" w:hAnsi="Arial" w:cs="Arial"/>
                <w:szCs w:val="24"/>
                <w:lang w:val="es-HN"/>
              </w:rPr>
              <w:t>Ante denuncias concretas de prácticas corruptivas ocurridas durante los procesos de adquisición así como durante la ejecución de un contrato resultante de dichos procesos en el marco de una operación financiada con recursos del BCIE, éste procederá de inmediato a investigar los hechos denunciados conforme a sus políticas internas relacionadas al tema.</w:t>
            </w:r>
          </w:p>
        </w:tc>
      </w:tr>
      <w:tr w:rsidR="00934630" w:rsidRPr="007802A6" w:rsidTr="00A4172E">
        <w:trPr>
          <w:trHeight w:val="1331"/>
        </w:trPr>
        <w:tc>
          <w:tcPr>
            <w:tcW w:w="1273" w:type="pct"/>
            <w:gridSpan w:val="3"/>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lastRenderedPageBreak/>
              <w:t>6. Oferentes elegibles</w:t>
            </w: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r w:rsidRPr="007802A6">
              <w:rPr>
                <w:rFonts w:ascii="Arial" w:hAnsi="Arial" w:cs="Arial"/>
                <w:szCs w:val="24"/>
                <w:lang w:val="es-ES"/>
              </w:rPr>
              <w:t xml:space="preserve">6.1  </w:t>
            </w:r>
          </w:p>
        </w:tc>
        <w:tc>
          <w:tcPr>
            <w:tcW w:w="3246" w:type="pct"/>
            <w:gridSpan w:val="3"/>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Un Oferente, y todas las partes que constituyen el Oferente, podrán ser originarios de países socios y no socios del Banco. Será limitada o restringida la participación en los procesos de adquisición cuando así lo determine la fuente de financiamiento a utilizar por el BCIE, restricción que quedará claramente definida en la Sección III.</w:t>
            </w:r>
          </w:p>
        </w:tc>
      </w:tr>
      <w:tr w:rsidR="00934630" w:rsidRPr="007802A6" w:rsidTr="00A4172E">
        <w:trPr>
          <w:gridAfter w:val="1"/>
          <w:wAfter w:w="8" w:type="pct"/>
        </w:trPr>
        <w:tc>
          <w:tcPr>
            <w:tcW w:w="1273" w:type="pct"/>
            <w:gridSpan w:val="3"/>
          </w:tcPr>
          <w:p w:rsidR="00934630" w:rsidRPr="007802A6" w:rsidRDefault="00934630" w:rsidP="00970F04">
            <w:pPr>
              <w:pStyle w:val="Header1-Clauses"/>
              <w:numPr>
                <w:ilvl w:val="0"/>
                <w:numId w:val="0"/>
              </w:numPr>
              <w:spacing w:before="240" w:after="120" w:line="276" w:lineRule="auto"/>
              <w:rPr>
                <w:rFonts w:ascii="Arial" w:hAnsi="Arial" w:cs="Arial"/>
                <w:i/>
                <w:szCs w:val="24"/>
                <w:lang w:val="es-ES"/>
              </w:rPr>
            </w:pPr>
            <w:r w:rsidRPr="007802A6">
              <w:rPr>
                <w:rFonts w:ascii="Arial" w:hAnsi="Arial" w:cs="Arial"/>
                <w:szCs w:val="24"/>
                <w:lang w:val="es-ES"/>
              </w:rPr>
              <w:t>7. Prohibiciones por conflicto de interés</w:t>
            </w:r>
          </w:p>
        </w:tc>
        <w:tc>
          <w:tcPr>
            <w:tcW w:w="3718" w:type="pct"/>
            <w:gridSpan w:val="3"/>
          </w:tcPr>
          <w:p w:rsidR="00934630" w:rsidRPr="007802A6" w:rsidRDefault="00934630" w:rsidP="00970F04">
            <w:pPr>
              <w:spacing w:before="120" w:after="240" w:line="276" w:lineRule="auto"/>
              <w:ind w:right="34"/>
              <w:rPr>
                <w:rFonts w:ascii="Arial" w:hAnsi="Arial" w:cs="Arial"/>
                <w:szCs w:val="24"/>
                <w:lang w:val="es-HN"/>
              </w:rPr>
            </w:pPr>
            <w:r w:rsidRPr="007802A6">
              <w:rPr>
                <w:rFonts w:ascii="Arial" w:hAnsi="Arial" w:cs="Arial"/>
                <w:szCs w:val="24"/>
                <w:lang w:val="es-HN"/>
              </w:rPr>
              <w:t>No podrán participar directa o indirectamente en el  suministro de bienes, ejecución de obras, servicios o consultorías para Operaciones financiadas por el BCIE, las siguientes personas:</w:t>
            </w:r>
          </w:p>
          <w:p w:rsidR="00934630" w:rsidRPr="007802A6" w:rsidRDefault="00934630" w:rsidP="00970F04">
            <w:pPr>
              <w:spacing w:before="120" w:after="240" w:line="276" w:lineRule="auto"/>
              <w:ind w:right="34"/>
              <w:rPr>
                <w:rFonts w:ascii="Arial" w:hAnsi="Arial" w:cs="Arial"/>
                <w:szCs w:val="24"/>
                <w:lang w:val="es-HN"/>
              </w:rPr>
            </w:pPr>
            <w:r w:rsidRPr="007802A6">
              <w:rPr>
                <w:rFonts w:ascii="Arial" w:hAnsi="Arial" w:cs="Arial"/>
                <w:szCs w:val="24"/>
                <w:lang w:val="es-HN"/>
              </w:rPr>
              <w:t>Los funcionarios o empleados del BCIE</w:t>
            </w:r>
          </w:p>
          <w:p w:rsidR="00934630" w:rsidRPr="007802A6" w:rsidRDefault="00934630" w:rsidP="00970F04">
            <w:pPr>
              <w:spacing w:before="120" w:after="240" w:line="276" w:lineRule="auto"/>
              <w:ind w:left="317" w:right="34" w:hanging="283"/>
              <w:rPr>
                <w:rFonts w:ascii="Arial" w:hAnsi="Arial" w:cs="Arial"/>
                <w:szCs w:val="24"/>
                <w:lang w:val="es-HN"/>
              </w:rPr>
            </w:pPr>
            <w:r w:rsidRPr="007802A6">
              <w:rPr>
                <w:rFonts w:ascii="Arial" w:hAnsi="Arial" w:cs="Arial"/>
                <w:szCs w:val="24"/>
                <w:lang w:val="es-HN"/>
              </w:rPr>
              <w:t>a.</w:t>
            </w:r>
            <w:r w:rsidRPr="007802A6">
              <w:rPr>
                <w:rFonts w:ascii="Arial" w:hAnsi="Arial" w:cs="Arial"/>
                <w:szCs w:val="24"/>
                <w:lang w:val="es-HN"/>
              </w:rPr>
              <w:tab/>
              <w:t>Los cónyuges y familiares de dichos funcionarios o empleados hasta el cuarto grado de  consanguinidad o segundo de afinidad, inclusive y</w:t>
            </w:r>
          </w:p>
          <w:p w:rsidR="00934630" w:rsidRPr="007802A6" w:rsidRDefault="00934630" w:rsidP="00970F04">
            <w:pPr>
              <w:spacing w:before="120" w:after="240" w:line="276" w:lineRule="auto"/>
              <w:ind w:left="317" w:right="34" w:hanging="283"/>
              <w:rPr>
                <w:rFonts w:ascii="Arial" w:hAnsi="Arial" w:cs="Arial"/>
                <w:szCs w:val="24"/>
                <w:lang w:val="es-HN"/>
              </w:rPr>
            </w:pPr>
            <w:r w:rsidRPr="007802A6">
              <w:rPr>
                <w:rFonts w:ascii="Arial" w:hAnsi="Arial" w:cs="Arial"/>
                <w:szCs w:val="24"/>
                <w:lang w:val="es-HN"/>
              </w:rPr>
              <w:t>b.</w:t>
            </w:r>
            <w:r w:rsidRPr="007802A6">
              <w:rPr>
                <w:rFonts w:ascii="Arial" w:hAnsi="Arial" w:cs="Arial"/>
                <w:szCs w:val="24"/>
                <w:lang w:val="es-HN"/>
              </w:rPr>
              <w:tab/>
              <w:t>En los financiamientos al sector público, los particulares con nexos familiares o de negocio con los representantes del Prestatario/Beneficiario o su organismo ejecutor, hasta el segundo grado de consanguinidad o segundo de afinidad, inclusive.</w:t>
            </w:r>
          </w:p>
          <w:p w:rsidR="00934630" w:rsidRPr="007802A6" w:rsidRDefault="00934630" w:rsidP="00970F04">
            <w:pPr>
              <w:spacing w:before="120" w:after="120" w:line="276" w:lineRule="auto"/>
              <w:ind w:right="34"/>
              <w:rPr>
                <w:rFonts w:ascii="Arial" w:hAnsi="Arial" w:cs="Arial"/>
                <w:szCs w:val="24"/>
                <w:lang w:val="es-HN"/>
              </w:rPr>
            </w:pPr>
            <w:r w:rsidRPr="007802A6">
              <w:rPr>
                <w:rFonts w:ascii="Arial" w:hAnsi="Arial" w:cs="Arial"/>
                <w:szCs w:val="24"/>
                <w:lang w:val="es-HN"/>
              </w:rPr>
              <w:t xml:space="preserve">La prohibición contenida en los literales b) y c) anteriores no operará cuando las personas allí nombradas acrediten que se dedican, en forma habitual, a desarrollar la actividad empresarial objeto de la contratación respectiva, al menos desde dos años antes del surgimiento del supuesto de inhibición; así mismo que los </w:t>
            </w:r>
            <w:r w:rsidRPr="007802A6">
              <w:rPr>
                <w:rFonts w:ascii="Arial" w:hAnsi="Arial" w:cs="Arial"/>
                <w:szCs w:val="24"/>
                <w:lang w:val="es-HN"/>
              </w:rPr>
              <w:lastRenderedPageBreak/>
              <w:t>costos involucrados sean acorde con el mercado.</w:t>
            </w:r>
          </w:p>
          <w:p w:rsidR="00934630" w:rsidRPr="007802A6" w:rsidRDefault="00934630" w:rsidP="00970F04">
            <w:pPr>
              <w:spacing w:before="120" w:after="120" w:line="276" w:lineRule="auto"/>
              <w:ind w:left="317" w:right="34" w:hanging="283"/>
              <w:rPr>
                <w:rFonts w:ascii="Arial" w:hAnsi="Arial" w:cs="Arial"/>
                <w:szCs w:val="24"/>
                <w:lang w:val="es-HN"/>
              </w:rPr>
            </w:pPr>
            <w:r w:rsidRPr="007802A6">
              <w:rPr>
                <w:rFonts w:ascii="Arial" w:hAnsi="Arial" w:cs="Arial"/>
                <w:szCs w:val="24"/>
                <w:lang w:val="es-HN"/>
              </w:rPr>
              <w:t>c.</w:t>
            </w:r>
            <w:r w:rsidRPr="007802A6">
              <w:rPr>
                <w:rFonts w:ascii="Arial" w:hAnsi="Arial" w:cs="Arial"/>
                <w:szCs w:val="24"/>
                <w:lang w:val="es-HN"/>
              </w:rPr>
              <w:tab/>
              <w:t>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w:t>
            </w:r>
          </w:p>
          <w:p w:rsidR="00934630" w:rsidRPr="007802A6" w:rsidRDefault="00934630" w:rsidP="00970F04">
            <w:pPr>
              <w:spacing w:before="120" w:after="120" w:line="276" w:lineRule="auto"/>
              <w:ind w:left="317" w:right="34" w:hanging="283"/>
              <w:rPr>
                <w:rFonts w:ascii="Arial" w:hAnsi="Arial" w:cs="Arial"/>
                <w:szCs w:val="24"/>
                <w:lang w:val="es-HN"/>
              </w:rPr>
            </w:pPr>
            <w:r w:rsidRPr="007802A6">
              <w:rPr>
                <w:rFonts w:ascii="Arial" w:hAnsi="Arial" w:cs="Arial"/>
                <w:szCs w:val="24"/>
                <w:lang w:val="es-HN"/>
              </w:rPr>
              <w:t>d.</w:t>
            </w:r>
            <w:r w:rsidRPr="007802A6">
              <w:rPr>
                <w:rFonts w:ascii="Arial" w:hAnsi="Arial" w:cs="Arial"/>
                <w:szCs w:val="24"/>
                <w:lang w:val="es-HN"/>
              </w:rPr>
              <w:tab/>
              <w:t>Todos aquellos que presentan más de una propuesta en un proceso de licitación excepto si se trata de ofertas alternativas permitidas en los documentos base del respectivo proceso. Esto no limita la participación de subcontratistas en más de una Propuesta.</w:t>
            </w:r>
          </w:p>
          <w:p w:rsidR="00A77ECD" w:rsidRPr="007802A6" w:rsidRDefault="00A77ECD" w:rsidP="0086612C">
            <w:pPr>
              <w:spacing w:before="120" w:after="120" w:line="276" w:lineRule="auto"/>
              <w:ind w:right="34"/>
              <w:rPr>
                <w:rFonts w:ascii="Arial" w:hAnsi="Arial" w:cs="Arial"/>
                <w:szCs w:val="24"/>
                <w:lang w:val="es-HN"/>
              </w:rPr>
            </w:pPr>
          </w:p>
        </w:tc>
      </w:tr>
      <w:tr w:rsidR="00934630" w:rsidRPr="007802A6" w:rsidTr="00A4172E">
        <w:trPr>
          <w:gridAfter w:val="1"/>
          <w:wAfter w:w="8" w:type="pct"/>
        </w:trPr>
        <w:tc>
          <w:tcPr>
            <w:tcW w:w="4992" w:type="pct"/>
            <w:gridSpan w:val="6"/>
          </w:tcPr>
          <w:p w:rsidR="00934630" w:rsidRPr="007802A6" w:rsidRDefault="00A77ECD" w:rsidP="00770743">
            <w:pPr>
              <w:pStyle w:val="i"/>
              <w:numPr>
                <w:ilvl w:val="0"/>
                <w:numId w:val="17"/>
              </w:numPr>
              <w:spacing w:before="120" w:after="120" w:line="276" w:lineRule="auto"/>
              <w:jc w:val="center"/>
              <w:outlineLvl w:val="1"/>
              <w:rPr>
                <w:rFonts w:ascii="Arial" w:hAnsi="Arial" w:cs="Arial"/>
                <w:b/>
                <w:szCs w:val="24"/>
                <w:lang w:val="es-ES"/>
              </w:rPr>
            </w:pPr>
            <w:bookmarkStart w:id="13" w:name="_Toc365893469"/>
            <w:bookmarkStart w:id="14" w:name="_Toc364779452"/>
            <w:bookmarkStart w:id="15" w:name="_Toc426965521"/>
            <w:r w:rsidRPr="007802A6">
              <w:rPr>
                <w:rFonts w:ascii="Arial" w:hAnsi="Arial" w:cs="Arial"/>
                <w:b/>
                <w:szCs w:val="24"/>
                <w:lang w:val="es-ES"/>
              </w:rPr>
              <w:lastRenderedPageBreak/>
              <w:t xml:space="preserve">DOCUMENTOS </w:t>
            </w:r>
            <w:bookmarkEnd w:id="13"/>
            <w:bookmarkEnd w:id="14"/>
            <w:r w:rsidRPr="007802A6">
              <w:rPr>
                <w:rFonts w:ascii="Arial" w:hAnsi="Arial" w:cs="Arial"/>
                <w:b/>
                <w:szCs w:val="24"/>
                <w:lang w:val="es-ES"/>
              </w:rPr>
              <w:t>DE LICITACIÓN</w:t>
            </w:r>
            <w:bookmarkEnd w:id="15"/>
          </w:p>
        </w:tc>
      </w:tr>
      <w:tr w:rsidR="00934630" w:rsidRPr="007802A6" w:rsidTr="00A4172E">
        <w:trPr>
          <w:gridAfter w:val="1"/>
          <w:wAfter w:w="8" w:type="pct"/>
          <w:trHeight w:val="1503"/>
        </w:trPr>
        <w:tc>
          <w:tcPr>
            <w:tcW w:w="1117" w:type="pct"/>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8. Secciones de los Documentos de Licitación</w:t>
            </w:r>
          </w:p>
        </w:tc>
        <w:tc>
          <w:tcPr>
            <w:tcW w:w="637" w:type="pct"/>
            <w:gridSpan w:val="3"/>
            <w:tcBorders>
              <w:top w:val="single" w:sz="4" w:space="0" w:color="auto"/>
              <w:left w:val="single" w:sz="4" w:space="0" w:color="auto"/>
              <w:bottom w:val="nil"/>
              <w:right w:val="nil"/>
            </w:tcBorders>
          </w:tcPr>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r w:rsidRPr="007802A6">
              <w:rPr>
                <w:rFonts w:ascii="Arial" w:hAnsi="Arial" w:cs="Arial"/>
                <w:szCs w:val="24"/>
                <w:lang w:val="es-ES"/>
              </w:rPr>
              <w:t xml:space="preserve">8.1  </w:t>
            </w:r>
          </w:p>
        </w:tc>
        <w:tc>
          <w:tcPr>
            <w:tcW w:w="3237" w:type="pct"/>
            <w:gridSpan w:val="2"/>
            <w:tcBorders>
              <w:top w:val="single" w:sz="4" w:space="0" w:color="auto"/>
              <w:left w:val="nil"/>
              <w:bottom w:val="nil"/>
              <w:right w:val="single" w:sz="4" w:space="0" w:color="auto"/>
            </w:tcBorders>
          </w:tcPr>
          <w:p w:rsidR="00934630" w:rsidRPr="007802A6" w:rsidRDefault="00934630" w:rsidP="00647249">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Los Documentos de Licitación constan de las </w:t>
            </w:r>
            <w:r w:rsidR="00647249">
              <w:rPr>
                <w:rFonts w:ascii="Arial" w:hAnsi="Arial" w:cs="Arial"/>
                <w:szCs w:val="24"/>
                <w:lang w:val="es-ES"/>
              </w:rPr>
              <w:t xml:space="preserve">diez </w:t>
            </w:r>
            <w:r w:rsidRPr="007802A6">
              <w:rPr>
                <w:rFonts w:ascii="Arial" w:hAnsi="Arial" w:cs="Arial"/>
                <w:szCs w:val="24"/>
                <w:lang w:val="es-ES"/>
              </w:rPr>
              <w:t>(</w:t>
            </w:r>
            <w:r w:rsidR="00647249">
              <w:rPr>
                <w:rFonts w:ascii="Arial" w:hAnsi="Arial" w:cs="Arial"/>
                <w:szCs w:val="24"/>
                <w:lang w:val="es-ES"/>
              </w:rPr>
              <w:t>10</w:t>
            </w:r>
            <w:r w:rsidRPr="007802A6">
              <w:rPr>
                <w:rFonts w:ascii="Arial" w:hAnsi="Arial" w:cs="Arial"/>
                <w:szCs w:val="24"/>
                <w:lang w:val="es-ES"/>
              </w:rPr>
              <w:t>) secciones que se indican en el índice del presente documento base y deberán leerse en conjunto con las aclaraciones que se publiquen y cualquier enmienda emitida de conformidad con la Cláusula 10 esta Sección.</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spacing w:before="100" w:after="100" w:line="276" w:lineRule="auto"/>
              <w:rPr>
                <w:rFonts w:ascii="Arial" w:hAnsi="Arial" w:cs="Arial"/>
                <w:szCs w:val="24"/>
                <w:lang w:val="es-ES"/>
              </w:rPr>
            </w:pPr>
          </w:p>
        </w:tc>
        <w:tc>
          <w:tcPr>
            <w:tcW w:w="637" w:type="pct"/>
            <w:gridSpan w:val="3"/>
            <w:tcBorders>
              <w:top w:val="nil"/>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r w:rsidRPr="007802A6">
              <w:rPr>
                <w:rFonts w:ascii="Arial" w:hAnsi="Arial" w:cs="Arial"/>
                <w:szCs w:val="24"/>
                <w:lang w:val="es-ES"/>
              </w:rPr>
              <w:t xml:space="preserve">8.2   </w:t>
            </w:r>
          </w:p>
        </w:tc>
        <w:tc>
          <w:tcPr>
            <w:tcW w:w="3237" w:type="pct"/>
            <w:gridSpan w:val="2"/>
            <w:tcBorders>
              <w:top w:val="nil"/>
              <w:left w:val="nil"/>
              <w:bottom w:val="single" w:sz="4" w:space="0" w:color="auto"/>
              <w:right w:val="single" w:sz="4" w:space="0" w:color="auto"/>
            </w:tcBorders>
          </w:tcPr>
          <w:p w:rsidR="00934630" w:rsidRPr="007802A6" w:rsidRDefault="00934630" w:rsidP="00970F04">
            <w:pPr>
              <w:pStyle w:val="i"/>
              <w:spacing w:before="100" w:after="100" w:line="276" w:lineRule="auto"/>
              <w:ind w:left="-107"/>
              <w:rPr>
                <w:rFonts w:ascii="Arial" w:hAnsi="Arial" w:cs="Arial"/>
                <w:szCs w:val="24"/>
                <w:lang w:val="es-ES"/>
              </w:rPr>
            </w:pPr>
            <w:r w:rsidRPr="007802A6">
              <w:rPr>
                <w:rFonts w:ascii="Arial" w:hAnsi="Arial" w:cs="Arial"/>
                <w:szCs w:val="24"/>
                <w:lang w:val="es-ES"/>
              </w:rPr>
              <w:t>El Comité Ejecutivo para la Licitación no se responsabiliza por la integridad de los documentos de Licitación y sus enmiendas, si ellos no se obtuvieren directamente de la fuente señalada por el Organismo Ejecutor en la Sección I.</w:t>
            </w:r>
          </w:p>
        </w:tc>
      </w:tr>
      <w:tr w:rsidR="00934630" w:rsidRPr="007802A6" w:rsidTr="00A4172E">
        <w:trPr>
          <w:gridAfter w:val="1"/>
          <w:wAfter w:w="8" w:type="pct"/>
          <w:trHeight w:val="274"/>
        </w:trPr>
        <w:tc>
          <w:tcPr>
            <w:tcW w:w="1117" w:type="pct"/>
            <w:vMerge/>
            <w:tcBorders>
              <w:right w:val="single" w:sz="4" w:space="0" w:color="auto"/>
            </w:tcBorders>
          </w:tcPr>
          <w:p w:rsidR="00934630" w:rsidRPr="007802A6" w:rsidRDefault="00934630" w:rsidP="00970F04">
            <w:pPr>
              <w:spacing w:before="100" w:after="100" w:line="276" w:lineRule="auto"/>
              <w:rPr>
                <w:rFonts w:ascii="Arial" w:hAnsi="Arial" w:cs="Arial"/>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450" w:hanging="450"/>
              <w:rPr>
                <w:rFonts w:ascii="Arial" w:hAnsi="Arial" w:cs="Arial"/>
                <w:szCs w:val="24"/>
                <w:lang w:val="es-ES"/>
              </w:rPr>
            </w:pPr>
            <w:r w:rsidRPr="007802A6">
              <w:rPr>
                <w:rFonts w:ascii="Arial" w:hAnsi="Arial" w:cs="Arial"/>
                <w:szCs w:val="24"/>
                <w:lang w:val="es-ES"/>
              </w:rPr>
              <w:t xml:space="preserve">8.3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7"/>
              <w:rPr>
                <w:rFonts w:ascii="Arial" w:hAnsi="Arial" w:cs="Arial"/>
                <w:szCs w:val="24"/>
                <w:lang w:val="es-ES"/>
              </w:rPr>
            </w:pPr>
            <w:r w:rsidRPr="007802A6">
              <w:rPr>
                <w:rFonts w:ascii="Arial" w:hAnsi="Arial" w:cs="Arial"/>
                <w:szCs w:val="24"/>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Propuesta.</w:t>
            </w:r>
          </w:p>
        </w:tc>
      </w:tr>
      <w:tr w:rsidR="00934630" w:rsidRPr="007802A6" w:rsidTr="00A4172E">
        <w:trPr>
          <w:gridAfter w:val="1"/>
          <w:wAfter w:w="8" w:type="pct"/>
        </w:trPr>
        <w:tc>
          <w:tcPr>
            <w:tcW w:w="1117" w:type="pct"/>
            <w:vMerge w:val="restart"/>
            <w:tcBorders>
              <w:right w:val="single" w:sz="4" w:space="0" w:color="auto"/>
            </w:tcBorders>
          </w:tcPr>
          <w:p w:rsidR="00934630" w:rsidRPr="007802A6" w:rsidRDefault="00934630" w:rsidP="00970F04">
            <w:pPr>
              <w:pStyle w:val="i"/>
              <w:spacing w:before="100" w:after="100" w:line="276" w:lineRule="auto"/>
              <w:ind w:left="34"/>
              <w:rPr>
                <w:rFonts w:ascii="Arial" w:hAnsi="Arial" w:cs="Arial"/>
                <w:b/>
                <w:szCs w:val="24"/>
                <w:lang w:val="es-ES"/>
              </w:rPr>
            </w:pPr>
            <w:r w:rsidRPr="007802A6">
              <w:rPr>
                <w:rFonts w:ascii="Arial" w:hAnsi="Arial" w:cs="Arial"/>
                <w:b/>
                <w:szCs w:val="24"/>
                <w:lang w:val="es-ES"/>
              </w:rPr>
              <w:t xml:space="preserve">9. Aclaraciones sobre el Documento de </w:t>
            </w:r>
            <w:r w:rsidRPr="007802A6">
              <w:rPr>
                <w:rFonts w:ascii="Arial" w:hAnsi="Arial" w:cs="Arial"/>
                <w:b/>
                <w:szCs w:val="24"/>
                <w:lang w:val="es-ES"/>
              </w:rPr>
              <w:lastRenderedPageBreak/>
              <w:t>Licitación</w:t>
            </w:r>
          </w:p>
          <w:p w:rsidR="00934630" w:rsidRPr="007802A6" w:rsidRDefault="00934630" w:rsidP="00970F04">
            <w:pPr>
              <w:pStyle w:val="Header1-Clauses"/>
              <w:spacing w:before="100" w:after="100" w:line="276" w:lineRule="auto"/>
              <w:ind w:left="34"/>
              <w:rPr>
                <w:rFonts w:ascii="Arial" w:hAnsi="Arial" w:cs="Arial"/>
                <w:b w:val="0"/>
                <w:szCs w:val="24"/>
                <w:lang w:val="es-ES"/>
              </w:rPr>
            </w:pPr>
            <w:r w:rsidRPr="007802A6">
              <w:rPr>
                <w:rFonts w:ascii="Arial" w:hAnsi="Arial" w:cs="Arial"/>
                <w:b w:val="0"/>
                <w:szCs w:val="24"/>
                <w:lang w:val="es-ES"/>
              </w:rPr>
              <w:br w:type="page"/>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r w:rsidRPr="007802A6">
              <w:rPr>
                <w:rFonts w:ascii="Arial" w:hAnsi="Arial" w:cs="Arial"/>
                <w:szCs w:val="24"/>
                <w:lang w:val="es-ES"/>
              </w:rPr>
              <w:lastRenderedPageBreak/>
              <w:t xml:space="preserve">9.1  </w:t>
            </w:r>
          </w:p>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Todo Oferente que requiera alguna aclaración de los Documentos de Licitación, deberá comunicarse con el Comité Ejecutivo de</w:t>
            </w:r>
            <w:r w:rsidR="007C74B0" w:rsidRPr="007802A6">
              <w:rPr>
                <w:rFonts w:ascii="Arial" w:hAnsi="Arial" w:cs="Arial"/>
                <w:szCs w:val="24"/>
                <w:lang w:val="es-ES"/>
              </w:rPr>
              <w:t xml:space="preserve"> </w:t>
            </w:r>
            <w:r w:rsidRPr="007802A6">
              <w:rPr>
                <w:rFonts w:ascii="Arial" w:hAnsi="Arial" w:cs="Arial"/>
                <w:szCs w:val="24"/>
                <w:lang w:val="es-ES"/>
              </w:rPr>
              <w:t>la</w:t>
            </w:r>
            <w:r w:rsidR="007C74B0" w:rsidRPr="007802A6">
              <w:rPr>
                <w:rFonts w:ascii="Arial" w:hAnsi="Arial" w:cs="Arial"/>
                <w:szCs w:val="24"/>
                <w:lang w:val="es-ES"/>
              </w:rPr>
              <w:t xml:space="preserve"> </w:t>
            </w:r>
            <w:r w:rsidRPr="007802A6">
              <w:rPr>
                <w:rFonts w:ascii="Arial" w:hAnsi="Arial" w:cs="Arial"/>
                <w:szCs w:val="24"/>
                <w:lang w:val="es-ES"/>
              </w:rPr>
              <w:t xml:space="preserve">Licitación por escrito a la dirección que se suministra en la Sección I, o plantear sus </w:t>
            </w:r>
            <w:r w:rsidRPr="007802A6">
              <w:rPr>
                <w:rFonts w:ascii="Arial" w:hAnsi="Arial" w:cs="Arial"/>
                <w:szCs w:val="24"/>
                <w:lang w:val="es-ES"/>
              </w:rPr>
              <w:lastRenderedPageBreak/>
              <w:t>inquietudes en la reunión de homologación o visita de campo en los casos para los que dichas actividades sean previstas, en cualquier caso, el plazo para realizar consultas y solicitar aclaraciones se indicara en la Sección III.</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Así mismo, el plazo para que el Prestatario/Beneficiario, a través del Comité Ejecutivo de</w:t>
            </w:r>
            <w:r w:rsidR="007C74B0" w:rsidRPr="007802A6">
              <w:rPr>
                <w:rFonts w:ascii="Arial" w:hAnsi="Arial" w:cs="Arial"/>
                <w:szCs w:val="24"/>
                <w:lang w:val="es-ES"/>
              </w:rPr>
              <w:t xml:space="preserve"> </w:t>
            </w:r>
            <w:r w:rsidRPr="007802A6">
              <w:rPr>
                <w:rFonts w:ascii="Arial" w:hAnsi="Arial" w:cs="Arial"/>
                <w:szCs w:val="24"/>
                <w:lang w:val="es-ES"/>
              </w:rPr>
              <w:t>la</w:t>
            </w:r>
            <w:r w:rsidR="007C74B0" w:rsidRPr="007802A6">
              <w:rPr>
                <w:rFonts w:ascii="Arial" w:hAnsi="Arial" w:cs="Arial"/>
                <w:szCs w:val="24"/>
                <w:lang w:val="es-ES"/>
              </w:rPr>
              <w:t xml:space="preserve"> </w:t>
            </w:r>
            <w:r w:rsidRPr="007802A6">
              <w:rPr>
                <w:rFonts w:ascii="Arial" w:hAnsi="Arial" w:cs="Arial"/>
                <w:szCs w:val="24"/>
                <w:lang w:val="es-ES"/>
              </w:rPr>
              <w:t>Licitación responda a consultas y/o aclaraciones se indicara en la Sección III, el cual no podrá ser menor de 10 días antes de la fecha de presentación de propuestas.</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r w:rsidRPr="007802A6">
              <w:rPr>
                <w:rFonts w:ascii="Arial" w:hAnsi="Arial" w:cs="Arial"/>
                <w:szCs w:val="24"/>
                <w:lang w:val="es-ES"/>
              </w:rPr>
              <w:t xml:space="preserve">9.2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El Comité Ejecutivo dela Licitación responderá por escrito a todas las solicitudes de aclaración, enviando copia de las respuestas a todos los Oferentes, incluyendo una descripción de las consultas realizadas, sin identificar su fuente.</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r w:rsidRPr="007802A6">
              <w:rPr>
                <w:rFonts w:ascii="Arial" w:hAnsi="Arial" w:cs="Arial"/>
                <w:szCs w:val="24"/>
                <w:lang w:val="es-ES"/>
              </w:rPr>
              <w:br w:type="page"/>
              <w:t>9.3</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El Oferente y cualquier miembro de su personal o representante, tendrá acceso a la información y lugar relacionados con las obras requeridas bajo su propio riesgo, haciéndose responsable de cualquier pérdida, daño, costos y gastos que se incurra como resultado de la inspección.</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4" w:hanging="1"/>
              <w:rPr>
                <w:rFonts w:ascii="Arial" w:hAnsi="Arial" w:cs="Arial"/>
                <w:szCs w:val="24"/>
                <w:lang w:val="es-ES"/>
              </w:rPr>
            </w:pPr>
            <w:r w:rsidRPr="007802A6">
              <w:rPr>
                <w:rFonts w:ascii="Arial" w:hAnsi="Arial" w:cs="Arial"/>
                <w:szCs w:val="24"/>
                <w:lang w:val="es-ES"/>
              </w:rPr>
              <w:t>9.4</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Si se ha programado visita de campo y/o reunión de homologación, se proporcionarán los datos necesarios en la Sección III.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En caso que la reunión de homologación y visita de campo se definan como obligatorias, se descalificará al Oferente que no cumpla con este requisito.</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240" w:after="24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513" w:hanging="513"/>
              <w:rPr>
                <w:rFonts w:ascii="Arial" w:hAnsi="Arial" w:cs="Arial"/>
                <w:szCs w:val="24"/>
                <w:lang w:val="es-ES"/>
              </w:rPr>
            </w:pPr>
            <w:r w:rsidRPr="007802A6">
              <w:rPr>
                <w:rFonts w:ascii="Arial" w:hAnsi="Arial" w:cs="Arial"/>
                <w:szCs w:val="24"/>
                <w:lang w:val="es-ES"/>
              </w:rPr>
              <w:t>9.5</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El acta de la reunión de homologación, incluidas las preguntas planteadas, sin identificar su procedencia, y las respuestas a éstas, conjuntamente con cualesquiera otras respuestas preparadas como producto de la reunión, se </w:t>
            </w:r>
            <w:r w:rsidRPr="007802A6">
              <w:rPr>
                <w:rFonts w:ascii="Arial" w:hAnsi="Arial" w:cs="Arial"/>
                <w:szCs w:val="24"/>
                <w:lang w:val="es-ES"/>
              </w:rPr>
              <w:lastRenderedPageBreak/>
              <w:t>transmitirán sin demora a todos los Oferentes.</w:t>
            </w:r>
          </w:p>
        </w:tc>
      </w:tr>
      <w:tr w:rsidR="00934630" w:rsidRPr="007802A6" w:rsidTr="00A4172E">
        <w:trPr>
          <w:gridAfter w:val="1"/>
          <w:wAfter w:w="8" w:type="pct"/>
        </w:trPr>
        <w:tc>
          <w:tcPr>
            <w:tcW w:w="1117" w:type="pct"/>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HN"/>
              </w:rPr>
              <w:lastRenderedPageBreak/>
              <w:t>10</w:t>
            </w:r>
            <w:r w:rsidRPr="007802A6">
              <w:rPr>
                <w:rFonts w:ascii="Arial" w:hAnsi="Arial" w:cs="Arial"/>
                <w:b/>
                <w:szCs w:val="24"/>
                <w:lang w:val="es-ES"/>
              </w:rPr>
              <w:t>.</w:t>
            </w:r>
          </w:p>
          <w:p w:rsidR="00934630" w:rsidRPr="007802A6" w:rsidRDefault="00934630" w:rsidP="00970F04">
            <w:pPr>
              <w:pStyle w:val="i"/>
              <w:spacing w:before="100" w:after="100" w:line="276" w:lineRule="auto"/>
              <w:jc w:val="center"/>
              <w:rPr>
                <w:rFonts w:ascii="Arial" w:hAnsi="Arial" w:cs="Arial"/>
                <w:b/>
                <w:szCs w:val="24"/>
                <w:lang w:val="es-ES"/>
              </w:rPr>
            </w:pPr>
            <w:r w:rsidRPr="007802A6">
              <w:rPr>
                <w:rFonts w:ascii="Arial" w:hAnsi="Arial" w:cs="Arial"/>
                <w:b/>
                <w:szCs w:val="24"/>
                <w:lang w:val="es-ES"/>
              </w:rPr>
              <w:t>Modificación del documento de Licitación</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10.1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Si en cualquier momento del proceso, el Comité Ejecutivo de Licitación considera necesario enmendar el Documento Base de la Licitación o cualquier información del proceso, podrá enmendar los documentos que sea necesario a través de la emisión de adendas, las que serán comunicadas a los Oferentes oportunamente, con el fin de dar a los posibles Oferentes un plazo razonable para que puedan tomar en cuenta las enmiendas en la preparación de sus Propuestas.</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Dicho plazo no podrá ser menor a diez</w:t>
            </w:r>
            <w:r w:rsidR="00071062" w:rsidRPr="007802A6">
              <w:rPr>
                <w:rFonts w:ascii="Arial" w:hAnsi="Arial" w:cs="Arial"/>
                <w:szCs w:val="24"/>
                <w:lang w:val="es-ES"/>
              </w:rPr>
              <w:t xml:space="preserve"> </w:t>
            </w:r>
            <w:r w:rsidRPr="007802A6">
              <w:rPr>
                <w:rFonts w:ascii="Arial" w:hAnsi="Arial" w:cs="Arial"/>
                <w:szCs w:val="24"/>
                <w:lang w:val="es-ES"/>
              </w:rPr>
              <w:t>(10) días antes de la fecha de recepción de las propuestas.</w:t>
            </w:r>
          </w:p>
        </w:tc>
      </w:tr>
      <w:tr w:rsidR="00934630" w:rsidRPr="007802A6" w:rsidTr="00A4172E">
        <w:trPr>
          <w:gridAfter w:val="1"/>
          <w:wAfter w:w="8" w:type="pct"/>
          <w:trHeight w:val="1442"/>
        </w:trPr>
        <w:tc>
          <w:tcPr>
            <w:tcW w:w="1117" w:type="pct"/>
            <w:vMerge/>
            <w:tcBorders>
              <w:right w:val="single" w:sz="4" w:space="0" w:color="auto"/>
            </w:tcBorders>
          </w:tcPr>
          <w:p w:rsidR="00934630" w:rsidRPr="007802A6" w:rsidRDefault="00934630" w:rsidP="00970F04">
            <w:pPr>
              <w:pStyle w:val="i"/>
              <w:spacing w:before="240" w:after="240" w:line="276" w:lineRule="auto"/>
              <w:rPr>
                <w:rFonts w:ascii="Arial" w:hAnsi="Arial" w:cs="Arial"/>
                <w:b/>
                <w:szCs w:val="24"/>
                <w:lang w:val="es-HN"/>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10.2</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Toda enmienda emitida formará parte de los Documentos de Licitación y deberá ser comunicada vía correo electrónico, vía teléfono y/o fax (de acuerdo a la vía de comunicación definida en la Sección III), a todos los</w:t>
            </w:r>
            <w:r w:rsidR="007C74B0" w:rsidRPr="007802A6">
              <w:rPr>
                <w:rFonts w:ascii="Arial" w:hAnsi="Arial" w:cs="Arial"/>
                <w:szCs w:val="24"/>
                <w:lang w:val="es-ES"/>
              </w:rPr>
              <w:t xml:space="preserve"> </w:t>
            </w:r>
            <w:r w:rsidRPr="007802A6">
              <w:rPr>
                <w:rFonts w:ascii="Arial" w:hAnsi="Arial" w:cs="Arial"/>
                <w:szCs w:val="24"/>
                <w:lang w:val="es-ES"/>
              </w:rPr>
              <w:t>Oferentes que hayan obtenido el Documento Base de Licitación.</w:t>
            </w:r>
          </w:p>
        </w:tc>
      </w:tr>
      <w:tr w:rsidR="00934630" w:rsidRPr="007802A6" w:rsidTr="00A4172E">
        <w:trPr>
          <w:gridAfter w:val="1"/>
          <w:wAfter w:w="8" w:type="pct"/>
        </w:trPr>
        <w:tc>
          <w:tcPr>
            <w:tcW w:w="1117" w:type="pct"/>
          </w:tcPr>
          <w:p w:rsidR="00934630" w:rsidRPr="007802A6" w:rsidRDefault="00934630" w:rsidP="00970F04">
            <w:pPr>
              <w:pStyle w:val="i"/>
              <w:spacing w:before="100" w:after="100" w:line="276" w:lineRule="auto"/>
              <w:rPr>
                <w:rFonts w:ascii="Arial" w:hAnsi="Arial" w:cs="Arial"/>
                <w:b/>
                <w:szCs w:val="24"/>
                <w:lang w:val="es-HN"/>
              </w:rPr>
            </w:pPr>
            <w:r w:rsidRPr="007802A6">
              <w:rPr>
                <w:rFonts w:ascii="Arial" w:hAnsi="Arial" w:cs="Arial"/>
                <w:b/>
                <w:szCs w:val="24"/>
                <w:lang w:val="es-HN"/>
              </w:rPr>
              <w:t xml:space="preserve">11. </w:t>
            </w:r>
          </w:p>
          <w:p w:rsidR="00934630" w:rsidRPr="007802A6" w:rsidRDefault="00934630" w:rsidP="00970F04">
            <w:pPr>
              <w:pStyle w:val="i"/>
              <w:spacing w:before="100" w:after="100" w:line="276" w:lineRule="auto"/>
              <w:jc w:val="center"/>
              <w:rPr>
                <w:rFonts w:ascii="Arial" w:hAnsi="Arial" w:cs="Arial"/>
                <w:b/>
                <w:szCs w:val="24"/>
                <w:lang w:val="es-ES"/>
              </w:rPr>
            </w:pPr>
            <w:r w:rsidRPr="007802A6">
              <w:rPr>
                <w:rFonts w:ascii="Arial" w:hAnsi="Arial" w:cs="Arial"/>
                <w:b/>
                <w:szCs w:val="24"/>
                <w:lang w:val="es-HN"/>
              </w:rPr>
              <w:t>Costo de</w:t>
            </w:r>
            <w:r w:rsidRPr="007802A6">
              <w:rPr>
                <w:rFonts w:ascii="Arial" w:hAnsi="Arial" w:cs="Arial"/>
                <w:b/>
                <w:szCs w:val="24"/>
                <w:lang w:val="es-ES"/>
              </w:rPr>
              <w:t xml:space="preserve"> participación en la Licitación</w:t>
            </w:r>
          </w:p>
        </w:tc>
        <w:tc>
          <w:tcPr>
            <w:tcW w:w="3874" w:type="pct"/>
            <w:gridSpan w:val="5"/>
            <w:tcBorders>
              <w:top w:val="single" w:sz="4" w:space="0" w:color="auto"/>
            </w:tcBorders>
          </w:tcPr>
          <w:p w:rsidR="00A77ECD" w:rsidRPr="007802A6" w:rsidRDefault="00934630" w:rsidP="00284D4C">
            <w:pPr>
              <w:pStyle w:val="i"/>
              <w:spacing w:before="100" w:after="100" w:line="276" w:lineRule="auto"/>
              <w:rPr>
                <w:rFonts w:ascii="Arial" w:hAnsi="Arial" w:cs="Arial"/>
                <w:szCs w:val="24"/>
                <w:lang w:val="es-ES"/>
              </w:rPr>
            </w:pPr>
            <w:r w:rsidRPr="007802A6">
              <w:rPr>
                <w:rFonts w:ascii="Arial" w:hAnsi="Arial" w:cs="Arial"/>
                <w:szCs w:val="24"/>
                <w:lang w:val="es-ES"/>
              </w:rPr>
              <w:t>El Oferente financiará todos los costos relacionados con la preparación y presentación de su Propuesta desde la compra de las bases. El Prestatario/Beneficiario no estará sujeto ni será responsable en caso alguno por dichos costos, independientemente del resultado del proceso de Licitación.</w:t>
            </w:r>
          </w:p>
        </w:tc>
      </w:tr>
      <w:tr w:rsidR="00934630" w:rsidRPr="007802A6" w:rsidTr="00A4172E">
        <w:trPr>
          <w:gridAfter w:val="1"/>
          <w:wAfter w:w="8" w:type="pct"/>
        </w:trPr>
        <w:tc>
          <w:tcPr>
            <w:tcW w:w="4992" w:type="pct"/>
            <w:gridSpan w:val="6"/>
          </w:tcPr>
          <w:p w:rsidR="00934630" w:rsidRPr="007802A6" w:rsidRDefault="00A77ECD" w:rsidP="00770743">
            <w:pPr>
              <w:pStyle w:val="i"/>
              <w:numPr>
                <w:ilvl w:val="0"/>
                <w:numId w:val="17"/>
              </w:numPr>
              <w:spacing w:before="120" w:after="120" w:line="276" w:lineRule="auto"/>
              <w:jc w:val="center"/>
              <w:outlineLvl w:val="1"/>
              <w:rPr>
                <w:rFonts w:ascii="Arial" w:hAnsi="Arial" w:cs="Arial"/>
                <w:b/>
                <w:szCs w:val="24"/>
                <w:lang w:val="es-ES"/>
              </w:rPr>
            </w:pPr>
            <w:bookmarkStart w:id="16" w:name="_Toc365893470"/>
            <w:bookmarkStart w:id="17" w:name="_Toc364779453"/>
            <w:bookmarkStart w:id="18" w:name="_Toc426965522"/>
            <w:r w:rsidRPr="007802A6">
              <w:rPr>
                <w:rFonts w:ascii="Arial" w:hAnsi="Arial" w:cs="Arial"/>
                <w:b/>
                <w:szCs w:val="24"/>
                <w:lang w:val="es-ES"/>
              </w:rPr>
              <w:t>PREPARACIÓN DE LAS PROPUESTAS</w:t>
            </w:r>
            <w:bookmarkEnd w:id="16"/>
            <w:bookmarkEnd w:id="17"/>
            <w:bookmarkEnd w:id="18"/>
          </w:p>
        </w:tc>
      </w:tr>
      <w:tr w:rsidR="00934630" w:rsidRPr="007802A6" w:rsidTr="00A4172E">
        <w:trPr>
          <w:gridAfter w:val="1"/>
          <w:wAfter w:w="8" w:type="pct"/>
        </w:trPr>
        <w:tc>
          <w:tcPr>
            <w:tcW w:w="1273" w:type="pct"/>
            <w:gridSpan w:val="3"/>
          </w:tcPr>
          <w:p w:rsidR="00934630" w:rsidRPr="007802A6" w:rsidRDefault="00934630" w:rsidP="00970F04">
            <w:pPr>
              <w:pStyle w:val="i"/>
              <w:spacing w:before="100" w:line="276" w:lineRule="auto"/>
              <w:rPr>
                <w:rFonts w:ascii="Arial" w:hAnsi="Arial" w:cs="Arial"/>
                <w:b/>
                <w:szCs w:val="24"/>
                <w:lang w:val="es-ES"/>
              </w:rPr>
            </w:pPr>
            <w:r w:rsidRPr="007802A6">
              <w:rPr>
                <w:rFonts w:ascii="Arial" w:hAnsi="Arial" w:cs="Arial"/>
                <w:b/>
                <w:szCs w:val="24"/>
                <w:lang w:val="es-ES"/>
              </w:rPr>
              <w:t xml:space="preserve">12. </w:t>
            </w:r>
          </w:p>
          <w:p w:rsidR="00934630" w:rsidRPr="007802A6" w:rsidRDefault="00934630" w:rsidP="00970F04">
            <w:pPr>
              <w:pStyle w:val="i"/>
              <w:spacing w:before="120" w:after="100" w:afterAutospacing="1" w:line="276" w:lineRule="auto"/>
              <w:rPr>
                <w:rFonts w:ascii="Arial" w:hAnsi="Arial" w:cs="Arial"/>
                <w:b/>
                <w:szCs w:val="24"/>
                <w:lang w:val="es-ES"/>
              </w:rPr>
            </w:pPr>
            <w:r w:rsidRPr="007802A6">
              <w:rPr>
                <w:rFonts w:ascii="Arial" w:hAnsi="Arial" w:cs="Arial"/>
                <w:b/>
                <w:szCs w:val="24"/>
                <w:lang w:val="es-ES"/>
              </w:rPr>
              <w:t>Idioma de la Propuesta</w:t>
            </w:r>
          </w:p>
        </w:tc>
        <w:tc>
          <w:tcPr>
            <w:tcW w:w="3718" w:type="pct"/>
            <w:gridSpan w:val="3"/>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La Propuesta, así como toda la correspondencia y los documentos relativos a la misma que intercambien el Oferente y el Comité Ejecutivo de</w:t>
            </w:r>
            <w:r w:rsidR="007C74B0" w:rsidRPr="007802A6">
              <w:rPr>
                <w:rFonts w:ascii="Arial" w:hAnsi="Arial" w:cs="Arial"/>
                <w:szCs w:val="24"/>
                <w:lang w:val="es-ES"/>
              </w:rPr>
              <w:t xml:space="preserve"> </w:t>
            </w:r>
            <w:r w:rsidRPr="007802A6">
              <w:rPr>
                <w:rFonts w:ascii="Arial" w:hAnsi="Arial" w:cs="Arial"/>
                <w:szCs w:val="24"/>
                <w:lang w:val="es-ES"/>
              </w:rPr>
              <w:t>la</w:t>
            </w:r>
            <w:r w:rsidR="007C74B0" w:rsidRPr="007802A6">
              <w:rPr>
                <w:rFonts w:ascii="Arial" w:hAnsi="Arial" w:cs="Arial"/>
                <w:szCs w:val="24"/>
                <w:lang w:val="es-ES"/>
              </w:rPr>
              <w:t xml:space="preserve"> </w:t>
            </w:r>
            <w:r w:rsidRPr="007802A6">
              <w:rPr>
                <w:rFonts w:ascii="Arial" w:hAnsi="Arial" w:cs="Arial"/>
                <w:szCs w:val="24"/>
                <w:lang w:val="es-ES"/>
              </w:rPr>
              <w:t>Licitación</w:t>
            </w:r>
            <w:r w:rsidR="007C74B0" w:rsidRPr="007802A6">
              <w:rPr>
                <w:rFonts w:ascii="Arial" w:hAnsi="Arial" w:cs="Arial"/>
                <w:szCs w:val="24"/>
                <w:lang w:val="es-ES"/>
              </w:rPr>
              <w:t xml:space="preserve"> </w:t>
            </w:r>
            <w:r w:rsidRPr="007802A6">
              <w:rPr>
                <w:rFonts w:ascii="Arial" w:hAnsi="Arial" w:cs="Arial"/>
                <w:szCs w:val="24"/>
                <w:lang w:val="es-ES"/>
              </w:rPr>
              <w:t>deberán ser escritos en el idioma Español.  Documentos de soporte y el material impreso que formen parte de la Propuesta podrán estar en otro idioma, con la condición que las partes pertinentes estén acompañadas de una traducción fidedigna al idioma español. Para los efectos de la interpretación de la Propuesta, dicha traducción prevalecerá.</w:t>
            </w:r>
          </w:p>
        </w:tc>
      </w:tr>
      <w:tr w:rsidR="00934630" w:rsidRPr="007802A6" w:rsidTr="00A4172E">
        <w:trPr>
          <w:gridAfter w:val="1"/>
          <w:wAfter w:w="8" w:type="pct"/>
          <w:trHeight w:val="771"/>
        </w:trPr>
        <w:tc>
          <w:tcPr>
            <w:tcW w:w="1273" w:type="pct"/>
            <w:gridSpan w:val="3"/>
            <w:vMerge w:val="restart"/>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 xml:space="preserve">13. Documentos que conforman la </w:t>
            </w:r>
            <w:r w:rsidRPr="007802A6">
              <w:rPr>
                <w:rFonts w:ascii="Arial" w:hAnsi="Arial" w:cs="Arial"/>
                <w:b/>
                <w:szCs w:val="24"/>
                <w:lang w:val="es-ES"/>
              </w:rPr>
              <w:lastRenderedPageBreak/>
              <w:t>Propuesta</w:t>
            </w:r>
          </w:p>
          <w:p w:rsidR="00934630" w:rsidRPr="007802A6" w:rsidRDefault="00934630" w:rsidP="00970F04">
            <w:pPr>
              <w:pStyle w:val="i"/>
              <w:spacing w:before="100" w:after="100" w:line="276" w:lineRule="auto"/>
              <w:rPr>
                <w:rFonts w:ascii="Arial" w:hAnsi="Arial" w:cs="Arial"/>
                <w:b/>
                <w:szCs w:val="24"/>
                <w:lang w:val="es-ES"/>
              </w:rPr>
            </w:pPr>
          </w:p>
        </w:tc>
        <w:tc>
          <w:tcPr>
            <w:tcW w:w="3718" w:type="pct"/>
            <w:gridSpan w:val="3"/>
            <w:tcBorders>
              <w:bottom w:val="single" w:sz="4" w:space="0" w:color="auto"/>
            </w:tcBorders>
          </w:tcPr>
          <w:p w:rsidR="00934630" w:rsidRPr="007802A6" w:rsidRDefault="00934630" w:rsidP="00970F04">
            <w:pPr>
              <w:pStyle w:val="i"/>
              <w:spacing w:before="100" w:after="100" w:line="276" w:lineRule="auto"/>
              <w:ind w:left="-108"/>
              <w:rPr>
                <w:rFonts w:ascii="Arial" w:hAnsi="Arial" w:cs="Arial"/>
                <w:szCs w:val="24"/>
              </w:rPr>
            </w:pPr>
            <w:r w:rsidRPr="007802A6">
              <w:rPr>
                <w:rFonts w:ascii="Arial" w:hAnsi="Arial" w:cs="Arial"/>
                <w:szCs w:val="24"/>
                <w:lang w:val="es-ES"/>
              </w:rPr>
              <w:lastRenderedPageBreak/>
              <w:t xml:space="preserve"> 13.1</w:t>
            </w:r>
            <w:r w:rsidR="00DF7883" w:rsidRPr="007802A6">
              <w:rPr>
                <w:rFonts w:ascii="Arial" w:hAnsi="Arial" w:cs="Arial"/>
                <w:szCs w:val="24"/>
                <w:lang w:val="es-ES"/>
              </w:rPr>
              <w:t xml:space="preserve"> </w:t>
            </w:r>
            <w:r w:rsidRPr="007802A6">
              <w:rPr>
                <w:rFonts w:ascii="Arial" w:hAnsi="Arial" w:cs="Arial"/>
                <w:szCs w:val="24"/>
              </w:rPr>
              <w:t>Forman la P</w:t>
            </w:r>
            <w:proofErr w:type="spellStart"/>
            <w:r w:rsidRPr="007802A6">
              <w:rPr>
                <w:rFonts w:ascii="Arial" w:hAnsi="Arial" w:cs="Arial"/>
                <w:szCs w:val="24"/>
                <w:lang w:val="es-HN"/>
              </w:rPr>
              <w:t>ropuesta</w:t>
            </w:r>
            <w:proofErr w:type="spellEnd"/>
            <w:r w:rsidRPr="007802A6">
              <w:rPr>
                <w:rFonts w:ascii="Arial" w:hAnsi="Arial" w:cs="Arial"/>
                <w:szCs w:val="24"/>
              </w:rPr>
              <w:t>:</w:t>
            </w:r>
          </w:p>
          <w:p w:rsidR="00934630" w:rsidRPr="007802A6" w:rsidRDefault="00934630" w:rsidP="00970F04">
            <w:pPr>
              <w:pStyle w:val="Prrafodelista"/>
              <w:numPr>
                <w:ilvl w:val="0"/>
                <w:numId w:val="7"/>
              </w:numPr>
              <w:spacing w:before="120" w:after="120" w:line="276" w:lineRule="auto"/>
              <w:ind w:left="317" w:right="74" w:hanging="283"/>
              <w:rPr>
                <w:rFonts w:ascii="Arial" w:hAnsi="Arial" w:cs="Arial"/>
                <w:b/>
                <w:szCs w:val="24"/>
              </w:rPr>
            </w:pPr>
            <w:r w:rsidRPr="007802A6">
              <w:rPr>
                <w:rFonts w:ascii="Arial" w:hAnsi="Arial" w:cs="Arial"/>
                <w:b/>
                <w:szCs w:val="24"/>
              </w:rPr>
              <w:t>Carta de presentación de la propuesta,</w:t>
            </w:r>
          </w:p>
          <w:p w:rsidR="00934630" w:rsidRPr="007802A6" w:rsidRDefault="00934630" w:rsidP="00970F04">
            <w:pPr>
              <w:pStyle w:val="Prrafodelista"/>
              <w:numPr>
                <w:ilvl w:val="0"/>
                <w:numId w:val="7"/>
              </w:numPr>
              <w:spacing w:before="120" w:after="120" w:line="276" w:lineRule="auto"/>
              <w:ind w:left="317" w:right="74" w:hanging="317"/>
              <w:rPr>
                <w:rFonts w:ascii="Arial" w:hAnsi="Arial" w:cs="Arial"/>
                <w:szCs w:val="24"/>
              </w:rPr>
            </w:pPr>
            <w:r w:rsidRPr="007802A6">
              <w:rPr>
                <w:rFonts w:ascii="Arial" w:hAnsi="Arial" w:cs="Arial"/>
                <w:b/>
                <w:szCs w:val="24"/>
                <w:lang w:val="es-HN"/>
              </w:rPr>
              <w:lastRenderedPageBreak/>
              <w:t>Oferta Técnica</w:t>
            </w:r>
            <w:r w:rsidRPr="007802A6">
              <w:rPr>
                <w:rFonts w:ascii="Arial" w:hAnsi="Arial" w:cs="Arial"/>
                <w:szCs w:val="24"/>
              </w:rPr>
              <w:t xml:space="preserve"> (Sobre No.</w:t>
            </w:r>
            <w:r w:rsidR="00071062" w:rsidRPr="007802A6">
              <w:rPr>
                <w:rFonts w:ascii="Arial" w:hAnsi="Arial" w:cs="Arial"/>
                <w:szCs w:val="24"/>
              </w:rPr>
              <w:t>1</w:t>
            </w:r>
            <w:r w:rsidRPr="007802A6">
              <w:rPr>
                <w:rFonts w:ascii="Arial" w:hAnsi="Arial" w:cs="Arial"/>
                <w:szCs w:val="24"/>
                <w:lang w:val="es-HN" w:eastAsia="es-ES_tradnl"/>
              </w:rPr>
              <w:t>)</w:t>
            </w:r>
            <w:r w:rsidRPr="007802A6">
              <w:rPr>
                <w:rFonts w:ascii="Arial" w:hAnsi="Arial" w:cs="Arial"/>
                <w:szCs w:val="24"/>
                <w:lang w:val="es-HN"/>
              </w:rPr>
              <w:t xml:space="preserve"> Deberá</w:t>
            </w:r>
            <w:r w:rsidR="00454531">
              <w:rPr>
                <w:rFonts w:ascii="Arial" w:hAnsi="Arial" w:cs="Arial"/>
                <w:szCs w:val="24"/>
                <w:lang w:val="es-HN"/>
              </w:rPr>
              <w:t xml:space="preserve"> </w:t>
            </w:r>
            <w:r w:rsidRPr="007802A6">
              <w:rPr>
                <w:rFonts w:ascii="Arial" w:hAnsi="Arial" w:cs="Arial"/>
                <w:szCs w:val="24"/>
                <w:lang w:eastAsia="es-ES_tradnl"/>
              </w:rPr>
              <w:t>incluir la siguiente información: Cronograma de ejecución</w:t>
            </w:r>
            <w:r w:rsidRPr="007802A6">
              <w:rPr>
                <w:rFonts w:ascii="Arial" w:hAnsi="Arial" w:cs="Arial"/>
                <w:szCs w:val="24"/>
              </w:rPr>
              <w:t xml:space="preserve"> propuesto</w:t>
            </w:r>
            <w:r w:rsidRPr="007802A6">
              <w:rPr>
                <w:rFonts w:ascii="Arial" w:hAnsi="Arial" w:cs="Arial"/>
                <w:szCs w:val="24"/>
                <w:lang w:eastAsia="es-ES_tradnl"/>
              </w:rPr>
              <w:t>, metodología de trabajo, personal técnico</w:t>
            </w:r>
            <w:r w:rsidRPr="007802A6">
              <w:rPr>
                <w:rFonts w:ascii="Arial" w:hAnsi="Arial" w:cs="Arial"/>
                <w:szCs w:val="24"/>
              </w:rPr>
              <w:t xml:space="preserve"> asignado</w:t>
            </w:r>
            <w:r w:rsidRPr="007802A6">
              <w:rPr>
                <w:rFonts w:ascii="Arial" w:hAnsi="Arial" w:cs="Arial"/>
                <w:szCs w:val="24"/>
                <w:lang w:eastAsia="es-ES_tradnl"/>
              </w:rPr>
              <w:t>, etc.</w:t>
            </w:r>
          </w:p>
          <w:p w:rsidR="00934630" w:rsidRPr="007802A6" w:rsidRDefault="00934630" w:rsidP="00970F04">
            <w:pPr>
              <w:pStyle w:val="Prrafodelista"/>
              <w:numPr>
                <w:ilvl w:val="0"/>
                <w:numId w:val="7"/>
              </w:numPr>
              <w:spacing w:before="120" w:after="120" w:line="276" w:lineRule="auto"/>
              <w:ind w:left="318" w:right="74" w:hanging="318"/>
              <w:rPr>
                <w:rFonts w:ascii="Arial" w:hAnsi="Arial" w:cs="Arial"/>
                <w:szCs w:val="24"/>
              </w:rPr>
            </w:pPr>
            <w:r w:rsidRPr="007802A6">
              <w:rPr>
                <w:rFonts w:ascii="Arial" w:hAnsi="Arial" w:cs="Arial"/>
                <w:b/>
                <w:szCs w:val="24"/>
              </w:rPr>
              <w:t>Oferta Económica</w:t>
            </w:r>
            <w:r w:rsidRPr="007802A6">
              <w:rPr>
                <w:rFonts w:ascii="Arial" w:hAnsi="Arial" w:cs="Arial"/>
                <w:szCs w:val="24"/>
              </w:rPr>
              <w:t xml:space="preserve"> (Sobre No.</w:t>
            </w:r>
            <w:r w:rsidR="00071062" w:rsidRPr="007802A6">
              <w:rPr>
                <w:rFonts w:ascii="Arial" w:hAnsi="Arial" w:cs="Arial"/>
                <w:szCs w:val="24"/>
              </w:rPr>
              <w:t>2</w:t>
            </w:r>
            <w:r w:rsidRPr="007802A6">
              <w:rPr>
                <w:rFonts w:ascii="Arial" w:hAnsi="Arial" w:cs="Arial"/>
                <w:szCs w:val="24"/>
                <w:lang w:eastAsia="es-ES_tradnl"/>
              </w:rPr>
              <w:t>):</w:t>
            </w:r>
            <w:r w:rsidRPr="007802A6">
              <w:rPr>
                <w:rFonts w:ascii="Arial" w:hAnsi="Arial" w:cs="Arial"/>
                <w:szCs w:val="24"/>
              </w:rPr>
              <w:t xml:space="preserve"> El Oferente deberá utilizar el </w:t>
            </w:r>
            <w:r w:rsidRPr="007802A6">
              <w:rPr>
                <w:rFonts w:ascii="Arial" w:hAnsi="Arial" w:cs="Arial"/>
                <w:szCs w:val="24"/>
                <w:lang w:val="es-ES"/>
              </w:rPr>
              <w:t>Formulario de Presentación de la Oferta Económica y Lista Estimada de cantidades con su Precio Unitario.</w:t>
            </w:r>
          </w:p>
        </w:tc>
      </w:tr>
      <w:tr w:rsidR="00934630" w:rsidRPr="007802A6" w:rsidTr="00A4172E">
        <w:trPr>
          <w:gridAfter w:val="1"/>
          <w:wAfter w:w="8" w:type="pct"/>
          <w:trHeight w:val="740"/>
        </w:trPr>
        <w:tc>
          <w:tcPr>
            <w:tcW w:w="1273" w:type="pct"/>
            <w:gridSpan w:val="3"/>
            <w:vMerge/>
            <w:tcBorders>
              <w:right w:val="single" w:sz="4" w:space="0" w:color="auto"/>
            </w:tcBorders>
          </w:tcPr>
          <w:p w:rsidR="00934630" w:rsidRPr="007802A6" w:rsidRDefault="00934630" w:rsidP="00970F04">
            <w:pPr>
              <w:pStyle w:val="i"/>
              <w:spacing w:before="100" w:after="100" w:line="276" w:lineRule="auto"/>
              <w:ind w:left="-108"/>
              <w:jc w:val="center"/>
              <w:rPr>
                <w:rFonts w:ascii="Arial" w:hAnsi="Arial" w:cs="Arial"/>
                <w:szCs w:val="24"/>
              </w:rPr>
            </w:pP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13.2</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spacing w:before="100" w:after="100" w:line="276" w:lineRule="auto"/>
              <w:ind w:left="-108" w:right="74"/>
              <w:rPr>
                <w:rFonts w:ascii="Arial" w:hAnsi="Arial" w:cs="Arial"/>
                <w:szCs w:val="24"/>
                <w:lang w:val="es-ES"/>
              </w:rPr>
            </w:pPr>
            <w:r w:rsidRPr="007802A6">
              <w:rPr>
                <w:rFonts w:ascii="Arial" w:hAnsi="Arial" w:cs="Arial"/>
                <w:szCs w:val="24"/>
                <w:lang w:val="es-HN"/>
              </w:rPr>
              <w:t xml:space="preserve">El periodo para el cual se </w:t>
            </w:r>
            <w:r w:rsidRPr="007802A6">
              <w:rPr>
                <w:rFonts w:ascii="Arial" w:hAnsi="Arial" w:cs="Arial"/>
                <w:szCs w:val="24"/>
                <w:lang w:val="es-ES"/>
              </w:rPr>
              <w:t>analizaran los antecedentes de contratación</w:t>
            </w:r>
            <w:r w:rsidRPr="007802A6">
              <w:rPr>
                <w:rFonts w:ascii="Arial" w:hAnsi="Arial" w:cs="Arial"/>
                <w:szCs w:val="24"/>
                <w:lang w:val="es-HN"/>
              </w:rPr>
              <w:t xml:space="preserve">, la experiencia general y </w:t>
            </w:r>
            <w:r w:rsidRPr="007802A6">
              <w:rPr>
                <w:rFonts w:ascii="Arial" w:hAnsi="Arial" w:cs="Arial"/>
                <w:szCs w:val="24"/>
                <w:lang w:val="es-ES"/>
              </w:rPr>
              <w:t>específica será señalado</w:t>
            </w:r>
            <w:r w:rsidRPr="007802A6">
              <w:rPr>
                <w:rFonts w:ascii="Arial" w:hAnsi="Arial" w:cs="Arial"/>
                <w:szCs w:val="24"/>
                <w:lang w:val="es-HN"/>
              </w:rPr>
              <w:t xml:space="preserve"> en la </w:t>
            </w:r>
            <w:r w:rsidRPr="007802A6">
              <w:rPr>
                <w:rFonts w:ascii="Arial" w:hAnsi="Arial" w:cs="Arial"/>
                <w:szCs w:val="24"/>
                <w:lang w:val="es-ES"/>
              </w:rPr>
              <w:t>Sección</w:t>
            </w:r>
            <w:r w:rsidRPr="007802A6">
              <w:rPr>
                <w:rFonts w:ascii="Arial" w:hAnsi="Arial" w:cs="Arial"/>
                <w:szCs w:val="24"/>
                <w:lang w:val="es-HN"/>
              </w:rPr>
              <w:t xml:space="preserve"> III</w:t>
            </w:r>
            <w:r w:rsidRPr="007802A6">
              <w:rPr>
                <w:rFonts w:ascii="Arial" w:hAnsi="Arial" w:cs="Arial"/>
                <w:szCs w:val="24"/>
                <w:lang w:val="es-ES"/>
              </w:rPr>
              <w:t>.</w:t>
            </w:r>
          </w:p>
          <w:p w:rsidR="00934630" w:rsidRPr="007802A6" w:rsidRDefault="00934630" w:rsidP="00970F04">
            <w:pPr>
              <w:spacing w:before="100" w:after="100" w:line="276" w:lineRule="auto"/>
              <w:ind w:left="-108" w:right="74"/>
              <w:rPr>
                <w:rFonts w:ascii="Arial" w:hAnsi="Arial" w:cs="Arial"/>
                <w:szCs w:val="24"/>
                <w:lang w:val="es-HN"/>
              </w:rPr>
            </w:pPr>
            <w:r w:rsidRPr="007802A6">
              <w:rPr>
                <w:rFonts w:ascii="Arial" w:hAnsi="Arial" w:cs="Arial"/>
                <w:szCs w:val="24"/>
                <w:lang w:val="es-ES"/>
              </w:rPr>
              <w:t>La situación financiera se analizará a partir de la información de al menos los últimos tres años.</w:t>
            </w:r>
          </w:p>
        </w:tc>
      </w:tr>
      <w:tr w:rsidR="00934630" w:rsidRPr="007802A6" w:rsidTr="00A4172E">
        <w:trPr>
          <w:gridAfter w:val="1"/>
          <w:wAfter w:w="8" w:type="pct"/>
          <w:trHeight w:val="740"/>
        </w:trPr>
        <w:tc>
          <w:tcPr>
            <w:tcW w:w="1273" w:type="pct"/>
            <w:gridSpan w:val="3"/>
            <w:tcBorders>
              <w:right w:val="single" w:sz="4" w:space="0" w:color="auto"/>
            </w:tcBorders>
          </w:tcPr>
          <w:p w:rsidR="00934630" w:rsidRPr="007802A6" w:rsidRDefault="00934630" w:rsidP="00970F04">
            <w:pPr>
              <w:pStyle w:val="i"/>
              <w:spacing w:before="100" w:after="100" w:line="276" w:lineRule="auto"/>
              <w:ind w:left="-108"/>
              <w:jc w:val="center"/>
              <w:rPr>
                <w:rFonts w:ascii="Arial" w:hAnsi="Arial" w:cs="Arial"/>
                <w:szCs w:val="24"/>
              </w:rPr>
            </w:pP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spacing w:before="100" w:after="100" w:line="276" w:lineRule="auto"/>
              <w:ind w:left="-108" w:right="74"/>
              <w:rPr>
                <w:rFonts w:ascii="Arial" w:hAnsi="Arial" w:cs="Arial"/>
                <w:szCs w:val="24"/>
                <w:lang w:val="es-HN"/>
              </w:rPr>
            </w:pPr>
            <w:r w:rsidRPr="007802A6">
              <w:rPr>
                <w:rFonts w:ascii="Arial" w:hAnsi="Arial" w:cs="Arial"/>
                <w:szCs w:val="24"/>
                <w:lang w:val="es-HN"/>
              </w:rPr>
              <w:t>13.3</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spacing w:before="100" w:after="100" w:line="276" w:lineRule="auto"/>
              <w:ind w:left="-108" w:right="74"/>
              <w:rPr>
                <w:rFonts w:ascii="Arial" w:hAnsi="Arial" w:cs="Arial"/>
                <w:szCs w:val="24"/>
                <w:lang w:val="es-HN"/>
              </w:rPr>
            </w:pPr>
            <w:r w:rsidRPr="007802A6">
              <w:rPr>
                <w:rFonts w:ascii="Arial" w:hAnsi="Arial" w:cs="Arial"/>
                <w:szCs w:val="24"/>
                <w:lang w:val="es-HN"/>
              </w:rPr>
              <w:t>El Oferente al que se le adjudique la Licitación, podrá estar sujeto a impuestos nacionales sobre los gastos y montos pagaderos bajo el Contrato o pagos por conceptos de prestaciones o seguridad social, en la Sección III se establece si se estará sujeto a dichos pagos.</w:t>
            </w:r>
          </w:p>
        </w:tc>
      </w:tr>
      <w:tr w:rsidR="00934630" w:rsidRPr="007802A6" w:rsidTr="00A4172E">
        <w:trPr>
          <w:gridAfter w:val="1"/>
          <w:wAfter w:w="8" w:type="pct"/>
          <w:trHeight w:val="1303"/>
        </w:trPr>
        <w:tc>
          <w:tcPr>
            <w:tcW w:w="1273" w:type="pct"/>
            <w:gridSpan w:val="3"/>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14. Carta de la Propuesta y formularios</w:t>
            </w:r>
          </w:p>
        </w:tc>
        <w:tc>
          <w:tcPr>
            <w:tcW w:w="3718" w:type="pct"/>
            <w:gridSpan w:val="3"/>
            <w:tcBorders>
              <w:top w:val="single" w:sz="4" w:space="0" w:color="auto"/>
            </w:tcBorders>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La lista de los formularios y documentos a presentar en la Propuesta se detallan en las Sección III y V, los que se deberán completar sin realizar ningún tipo de modificaciones al texto ni presentar ninguna sustitución a lo requerido. Todos los espacios en blanco deberán llenarse con la información solicitada, adjuntando los documentos solicitados en cada uno de ellos.</w:t>
            </w:r>
          </w:p>
        </w:tc>
      </w:tr>
      <w:tr w:rsidR="00934630" w:rsidRPr="007802A6" w:rsidTr="00A4172E">
        <w:trPr>
          <w:gridAfter w:val="1"/>
          <w:wAfter w:w="8" w:type="pct"/>
        </w:trPr>
        <w:tc>
          <w:tcPr>
            <w:tcW w:w="1273" w:type="pct"/>
            <w:gridSpan w:val="3"/>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15. Propuestas alternativas</w:t>
            </w:r>
          </w:p>
          <w:p w:rsidR="00934630" w:rsidRPr="007802A6" w:rsidRDefault="00934630" w:rsidP="00970F04">
            <w:pPr>
              <w:pStyle w:val="i"/>
              <w:spacing w:before="100" w:after="100" w:line="276" w:lineRule="auto"/>
              <w:rPr>
                <w:rFonts w:ascii="Arial" w:hAnsi="Arial" w:cs="Arial"/>
                <w:b/>
                <w:szCs w:val="24"/>
                <w:lang w:val="es-ES"/>
              </w:rPr>
            </w:pPr>
          </w:p>
        </w:tc>
        <w:tc>
          <w:tcPr>
            <w:tcW w:w="3718" w:type="pct"/>
            <w:gridSpan w:val="3"/>
            <w:tcBorders>
              <w:bottom w:val="single" w:sz="4" w:space="0" w:color="auto"/>
            </w:tcBorders>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 xml:space="preserve">Cada Oferente presentará solamente una Propuesta, ya sea individualmente o como miembro de una Consorcio, salvo que en la Sección III se permita la presentación de Propuestas alternativas. </w:t>
            </w:r>
          </w:p>
          <w:p w:rsidR="00934630" w:rsidRPr="007802A6" w:rsidRDefault="00934630" w:rsidP="00970F04">
            <w:pPr>
              <w:pStyle w:val="Header1-Clauses"/>
              <w:numPr>
                <w:ilvl w:val="0"/>
                <w:numId w:val="0"/>
              </w:numPr>
              <w:spacing w:before="240" w:after="240" w:line="276" w:lineRule="auto"/>
              <w:jc w:val="both"/>
              <w:rPr>
                <w:rFonts w:ascii="Arial" w:hAnsi="Arial" w:cs="Arial"/>
                <w:b w:val="0"/>
                <w:szCs w:val="24"/>
                <w:lang w:val="es-ES"/>
              </w:rPr>
            </w:pPr>
            <w:r w:rsidRPr="007802A6">
              <w:rPr>
                <w:rFonts w:ascii="Arial" w:hAnsi="Arial" w:cs="Arial"/>
                <w:b w:val="0"/>
                <w:szCs w:val="24"/>
                <w:lang w:val="es-ES"/>
              </w:rPr>
              <w:t>El Oferente que presente o participe en más de una Propuesta (a menos que lo haga como subcontratista) ocasionará que todas las propuestas en las cuales participa sean rechazadas.</w:t>
            </w:r>
          </w:p>
        </w:tc>
      </w:tr>
      <w:tr w:rsidR="00934630" w:rsidRPr="007802A6" w:rsidTr="00A4172E">
        <w:trPr>
          <w:gridAfter w:val="1"/>
          <w:wAfter w:w="8" w:type="pct"/>
          <w:trHeight w:val="902"/>
        </w:trPr>
        <w:tc>
          <w:tcPr>
            <w:tcW w:w="1273" w:type="pct"/>
            <w:gridSpan w:val="3"/>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16. Ajuste de Precios</w:t>
            </w: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108"/>
              <w:jc w:val="center"/>
              <w:rPr>
                <w:rFonts w:ascii="Arial" w:hAnsi="Arial" w:cs="Arial"/>
                <w:szCs w:val="24"/>
                <w:lang w:val="es-ES"/>
              </w:rPr>
            </w:pPr>
            <w:r w:rsidRPr="007802A6">
              <w:rPr>
                <w:rFonts w:ascii="Arial" w:hAnsi="Arial" w:cs="Arial"/>
                <w:szCs w:val="24"/>
                <w:lang w:val="es-ES"/>
              </w:rPr>
              <w:t>16.1</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Los precios cotizados por el Oferente serán fijos durante la ejecución del contrato y no estarán sujetos a ajustes durante la ejecución, salvo indicación contraria en la Sección III. </w:t>
            </w:r>
          </w:p>
        </w:tc>
      </w:tr>
      <w:tr w:rsidR="00934630" w:rsidRPr="007802A6" w:rsidTr="00A4172E">
        <w:trPr>
          <w:gridAfter w:val="1"/>
          <w:wAfter w:w="8" w:type="pct"/>
          <w:trHeight w:val="902"/>
        </w:trPr>
        <w:tc>
          <w:tcPr>
            <w:tcW w:w="1273" w:type="pct"/>
            <w:gridSpan w:val="3"/>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108"/>
              <w:jc w:val="center"/>
              <w:rPr>
                <w:rFonts w:ascii="Arial" w:hAnsi="Arial" w:cs="Arial"/>
                <w:szCs w:val="24"/>
                <w:lang w:val="es-ES"/>
              </w:rPr>
            </w:pPr>
            <w:r w:rsidRPr="007802A6">
              <w:rPr>
                <w:rFonts w:ascii="Arial" w:hAnsi="Arial" w:cs="Arial"/>
                <w:szCs w:val="24"/>
                <w:lang w:val="es-ES"/>
              </w:rPr>
              <w:t>16.2</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En el caso que las Ofertas se puedan presentar por lotes individuales o por combinación de lotes, se indicará en las Secciones III y IV.</w:t>
            </w:r>
          </w:p>
        </w:tc>
      </w:tr>
      <w:tr w:rsidR="00934630" w:rsidRPr="007802A6" w:rsidTr="00A4172E">
        <w:trPr>
          <w:gridAfter w:val="1"/>
          <w:wAfter w:w="8" w:type="pct"/>
          <w:trHeight w:val="902"/>
        </w:trPr>
        <w:tc>
          <w:tcPr>
            <w:tcW w:w="1273" w:type="pct"/>
            <w:gridSpan w:val="3"/>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108"/>
              <w:jc w:val="center"/>
              <w:rPr>
                <w:rFonts w:ascii="Arial" w:hAnsi="Arial" w:cs="Arial"/>
                <w:szCs w:val="24"/>
                <w:lang w:val="es-ES"/>
              </w:rPr>
            </w:pPr>
            <w:r w:rsidRPr="007802A6">
              <w:rPr>
                <w:rFonts w:ascii="Arial" w:hAnsi="Arial" w:cs="Arial"/>
                <w:szCs w:val="24"/>
                <w:lang w:val="es-ES"/>
              </w:rPr>
              <w:t>16.3</w:t>
            </w:r>
          </w:p>
          <w:p w:rsidR="00934630" w:rsidRPr="007802A6" w:rsidRDefault="00934630" w:rsidP="00970F04">
            <w:pPr>
              <w:pStyle w:val="i"/>
              <w:spacing w:before="100" w:after="100" w:line="276" w:lineRule="auto"/>
              <w:ind w:left="-108"/>
              <w:jc w:val="center"/>
              <w:rPr>
                <w:rFonts w:ascii="Arial" w:hAnsi="Arial" w:cs="Arial"/>
                <w:szCs w:val="24"/>
                <w:lang w:val="es-ES"/>
              </w:rPr>
            </w:pP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suppressAutoHyphens/>
              <w:spacing w:before="100" w:after="100" w:line="276" w:lineRule="auto"/>
              <w:ind w:left="-108"/>
              <w:rPr>
                <w:rFonts w:ascii="Arial" w:hAnsi="Arial" w:cs="Arial"/>
                <w:szCs w:val="24"/>
                <w:lang w:val="es-ES"/>
              </w:rPr>
            </w:pPr>
            <w:r w:rsidRPr="007802A6">
              <w:rPr>
                <w:rFonts w:ascii="Arial" w:hAnsi="Arial" w:cs="Arial"/>
                <w:szCs w:val="24"/>
                <w:lang w:val="es-ES"/>
              </w:rPr>
              <w:t>El Prestatario/Beneficiario no asumirá ninguna obligación sobre seguros, por lo que el Contratista está obligado a contratar los seguros que corresponda y que deberán reflejarse en el contrato.</w:t>
            </w:r>
          </w:p>
          <w:p w:rsidR="00934630" w:rsidRPr="007802A6" w:rsidRDefault="00934630" w:rsidP="00970F04">
            <w:pPr>
              <w:suppressAutoHyphens/>
              <w:spacing w:before="100" w:after="100" w:line="276" w:lineRule="auto"/>
              <w:ind w:left="-108"/>
              <w:rPr>
                <w:rFonts w:ascii="Arial" w:hAnsi="Arial" w:cs="Arial"/>
                <w:szCs w:val="24"/>
                <w:lang w:val="es-ES"/>
              </w:rPr>
            </w:pPr>
            <w:r w:rsidRPr="007802A6">
              <w:rPr>
                <w:rFonts w:ascii="Arial" w:hAnsi="Arial" w:cs="Arial"/>
                <w:szCs w:val="24"/>
                <w:lang w:val="es-ES"/>
              </w:rPr>
              <w:t>El Contratista deberá entregar al Prestatario/Beneficiario, para su aprobación, las pólizas y los certificados de seguro exigidos, antes de la Fecha de Inicio.  Dichos seguros deberán contemplar indemnizaciones pagaderas en los tipos y proporciones de monedas requeridos para rectificar la pérdida o los daños o perjuicios ocasionados.</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Las condiciones del seguro no podrán modificarse sin la aprobación del </w:t>
            </w:r>
            <w:r w:rsidRPr="007802A6">
              <w:rPr>
                <w:rFonts w:ascii="Arial" w:hAnsi="Arial" w:cs="Arial"/>
                <w:szCs w:val="24"/>
              </w:rPr>
              <w:t>Prestatario/Beneficiario</w:t>
            </w:r>
          </w:p>
        </w:tc>
      </w:tr>
      <w:tr w:rsidR="00934630" w:rsidRPr="007802A6" w:rsidTr="00A4172E">
        <w:trPr>
          <w:gridAfter w:val="1"/>
          <w:wAfter w:w="8" w:type="pct"/>
          <w:trHeight w:val="1190"/>
        </w:trPr>
        <w:tc>
          <w:tcPr>
            <w:tcW w:w="1273" w:type="pct"/>
            <w:gridSpan w:val="3"/>
          </w:tcPr>
          <w:p w:rsidR="00934630" w:rsidRPr="007802A6" w:rsidRDefault="00934630" w:rsidP="00970F04">
            <w:pPr>
              <w:pStyle w:val="i"/>
              <w:spacing w:before="100" w:after="100" w:line="276" w:lineRule="auto"/>
              <w:jc w:val="left"/>
              <w:rPr>
                <w:rFonts w:ascii="Arial" w:hAnsi="Arial" w:cs="Arial"/>
                <w:szCs w:val="24"/>
                <w:lang w:val="es-ES"/>
              </w:rPr>
            </w:pPr>
            <w:r w:rsidRPr="007802A6">
              <w:rPr>
                <w:rFonts w:ascii="Arial" w:hAnsi="Arial" w:cs="Arial"/>
                <w:b/>
                <w:szCs w:val="24"/>
                <w:lang w:val="es-ES"/>
              </w:rPr>
              <w:t>17. Monedas de la Oferta y de pago</w:t>
            </w:r>
          </w:p>
        </w:tc>
        <w:tc>
          <w:tcPr>
            <w:tcW w:w="3718" w:type="pct"/>
            <w:gridSpan w:val="3"/>
            <w:tcBorders>
              <w:top w:val="single" w:sz="4" w:space="0" w:color="auto"/>
            </w:tcBorders>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 xml:space="preserve">La moneda de la Oferta se especifica en la Sección III. Asimismo, se informa el tipo de cambio a utilizar para la evaluación de ofertas. </w:t>
            </w:r>
          </w:p>
        </w:tc>
      </w:tr>
      <w:tr w:rsidR="00934630" w:rsidRPr="007802A6" w:rsidTr="00A4172E">
        <w:trPr>
          <w:gridAfter w:val="1"/>
          <w:wAfter w:w="8" w:type="pct"/>
        </w:trPr>
        <w:tc>
          <w:tcPr>
            <w:tcW w:w="1273" w:type="pct"/>
            <w:gridSpan w:val="3"/>
          </w:tcPr>
          <w:p w:rsidR="00934630" w:rsidRPr="007802A6" w:rsidRDefault="00934630" w:rsidP="00970F04">
            <w:pPr>
              <w:pStyle w:val="i"/>
              <w:spacing w:before="100" w:after="100" w:line="276" w:lineRule="auto"/>
              <w:jc w:val="left"/>
              <w:rPr>
                <w:rFonts w:ascii="Arial" w:hAnsi="Arial" w:cs="Arial"/>
                <w:b/>
                <w:szCs w:val="24"/>
                <w:lang w:val="es-ES"/>
              </w:rPr>
            </w:pPr>
            <w:r w:rsidRPr="007802A6">
              <w:rPr>
                <w:rFonts w:ascii="Arial" w:hAnsi="Arial" w:cs="Arial"/>
                <w:b/>
                <w:szCs w:val="24"/>
                <w:lang w:val="es-ES"/>
              </w:rPr>
              <w:t>18. Sub contratación</w:t>
            </w:r>
          </w:p>
        </w:tc>
        <w:tc>
          <w:tcPr>
            <w:tcW w:w="3718" w:type="pct"/>
            <w:gridSpan w:val="3"/>
            <w:tcBorders>
              <w:bottom w:val="single" w:sz="4" w:space="0" w:color="auto"/>
            </w:tcBorders>
          </w:tcPr>
          <w:p w:rsidR="00934630" w:rsidRPr="007802A6" w:rsidRDefault="00934630" w:rsidP="00970F04">
            <w:pPr>
              <w:pStyle w:val="i"/>
              <w:spacing w:before="100" w:after="100" w:line="276" w:lineRule="auto"/>
              <w:ind w:left="33"/>
              <w:rPr>
                <w:rFonts w:ascii="Arial" w:hAnsi="Arial" w:cs="Arial"/>
                <w:szCs w:val="24"/>
                <w:lang w:val="es-ES"/>
              </w:rPr>
            </w:pPr>
            <w:r w:rsidRPr="007802A6">
              <w:rPr>
                <w:rFonts w:ascii="Arial" w:hAnsi="Arial" w:cs="Arial"/>
                <w:szCs w:val="24"/>
                <w:lang w:val="es-HN"/>
              </w:rPr>
              <w:t>La Propuesta deberá indicar las intenciones de realizar subcontratos de conformidad a lo establecido en la Sección III.</w:t>
            </w:r>
          </w:p>
        </w:tc>
      </w:tr>
      <w:tr w:rsidR="00934630" w:rsidRPr="007802A6" w:rsidTr="00A4172E">
        <w:trPr>
          <w:gridAfter w:val="1"/>
          <w:wAfter w:w="8" w:type="pct"/>
        </w:trPr>
        <w:tc>
          <w:tcPr>
            <w:tcW w:w="1273" w:type="pct"/>
            <w:gridSpan w:val="3"/>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19. Período de validez de las Propuestas</w:t>
            </w: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57"/>
              <w:rPr>
                <w:rFonts w:ascii="Arial" w:hAnsi="Arial" w:cs="Arial"/>
                <w:szCs w:val="24"/>
                <w:lang w:val="es-ES"/>
              </w:rPr>
            </w:pPr>
            <w:r w:rsidRPr="007802A6">
              <w:rPr>
                <w:rFonts w:ascii="Arial" w:hAnsi="Arial" w:cs="Arial"/>
                <w:szCs w:val="24"/>
                <w:lang w:val="es-ES"/>
              </w:rPr>
              <w:t xml:space="preserve">19.1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Las Propuestas deberán mantenerse válidas durante el periodo determinado en la Sección III, a partir de la fecha límite para presentación de Propuestas establecida en el Documento Base de la Licitación. Toda Propuesta con un plazo menor será rechazada por incumplimiento a lo establecido.</w:t>
            </w:r>
          </w:p>
        </w:tc>
      </w:tr>
      <w:tr w:rsidR="00934630" w:rsidRPr="007802A6" w:rsidTr="00A4172E">
        <w:trPr>
          <w:gridAfter w:val="1"/>
          <w:wAfter w:w="8" w:type="pct"/>
        </w:trPr>
        <w:tc>
          <w:tcPr>
            <w:tcW w:w="1273" w:type="pct"/>
            <w:gridSpan w:val="3"/>
            <w:vMerge/>
            <w:tcBorders>
              <w:right w:val="single" w:sz="4" w:space="0" w:color="auto"/>
            </w:tcBorders>
          </w:tcPr>
          <w:p w:rsidR="00934630" w:rsidRPr="007802A6" w:rsidRDefault="00934630" w:rsidP="00970F04">
            <w:pPr>
              <w:spacing w:before="100" w:after="100" w:line="276" w:lineRule="auto"/>
              <w:rPr>
                <w:rFonts w:ascii="Arial" w:hAnsi="Arial" w:cs="Arial"/>
                <w:szCs w:val="24"/>
                <w:lang w:val="es-ES"/>
              </w:rPr>
            </w:pPr>
          </w:p>
        </w:tc>
        <w:tc>
          <w:tcPr>
            <w:tcW w:w="481" w:type="pct"/>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100" w:line="276" w:lineRule="auto"/>
              <w:ind w:left="-57"/>
              <w:rPr>
                <w:rFonts w:ascii="Arial" w:hAnsi="Arial" w:cs="Arial"/>
                <w:szCs w:val="24"/>
                <w:lang w:val="es-ES"/>
              </w:rPr>
            </w:pPr>
            <w:r w:rsidRPr="007802A6">
              <w:rPr>
                <w:rFonts w:ascii="Arial" w:hAnsi="Arial" w:cs="Arial"/>
                <w:szCs w:val="24"/>
                <w:lang w:val="es-ES"/>
              </w:rPr>
              <w:t xml:space="preserve">19.2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20" w:after="100" w:line="276" w:lineRule="auto"/>
              <w:ind w:left="-108"/>
              <w:rPr>
                <w:rFonts w:ascii="Arial" w:hAnsi="Arial" w:cs="Arial"/>
                <w:szCs w:val="24"/>
                <w:lang w:val="es-ES"/>
              </w:rPr>
            </w:pPr>
            <w:r w:rsidRPr="007802A6">
              <w:rPr>
                <w:rFonts w:ascii="Arial" w:hAnsi="Arial" w:cs="Arial"/>
                <w:szCs w:val="24"/>
                <w:lang w:val="es-ES"/>
              </w:rPr>
              <w:t xml:space="preserve">En casos excepcionales, antes del vencimiento del período de validez de la Propuesta, el Comité Ejecutivo de Licitación podrá solicitar a los Oferentes que extiendan el período de validez de sus Propuestas. </w:t>
            </w:r>
          </w:p>
          <w:p w:rsidR="00934630" w:rsidRPr="007802A6" w:rsidRDefault="00934630" w:rsidP="00970F04">
            <w:pPr>
              <w:pStyle w:val="i"/>
              <w:spacing w:before="120" w:after="100" w:line="276" w:lineRule="auto"/>
              <w:ind w:left="-108"/>
              <w:rPr>
                <w:rFonts w:ascii="Arial" w:hAnsi="Arial" w:cs="Arial"/>
                <w:szCs w:val="24"/>
                <w:lang w:val="es-ES"/>
              </w:rPr>
            </w:pPr>
            <w:r w:rsidRPr="007802A6">
              <w:rPr>
                <w:rFonts w:ascii="Arial" w:hAnsi="Arial" w:cs="Arial"/>
                <w:szCs w:val="24"/>
                <w:lang w:val="es-ES"/>
              </w:rPr>
              <w:t xml:space="preserve">El Prestatario/Beneficiario hará todo lo que esté a su alcance para completar las negociaciones dentro de este plazo de validez de las propuestas. Sin embargo, el Comité Ejecutivo de la Licitación podrá pedirles a los Oferentes que extiendan el plazo de la validez de sus ofertas si fuera </w:t>
            </w:r>
            <w:r w:rsidRPr="007802A6">
              <w:rPr>
                <w:rFonts w:ascii="Arial" w:hAnsi="Arial" w:cs="Arial"/>
                <w:szCs w:val="24"/>
                <w:lang w:val="es-ES"/>
              </w:rPr>
              <w:lastRenderedPageBreak/>
              <w:t>necesario. Los Oferentes que estén de acuerdo con dicha extensión deberán confirmar que mantienen disponible el personal indicado en la propuesta, o en su confirmación de la extensión de la validez de la oferta, los Oferentes pueden someter nuevo personal en reemplazo y éste será considerado en la evaluación final para la adjudicación del contrato. Los Oferentes que no estén de acuerdo tienen el derecho de rehusar a extender la validez de sus ofertas.</w:t>
            </w:r>
          </w:p>
        </w:tc>
      </w:tr>
      <w:tr w:rsidR="00934630" w:rsidRPr="007802A6" w:rsidTr="00A4172E">
        <w:trPr>
          <w:gridAfter w:val="1"/>
          <w:wAfter w:w="8" w:type="pct"/>
          <w:trHeight w:val="436"/>
        </w:trPr>
        <w:tc>
          <w:tcPr>
            <w:tcW w:w="1273" w:type="pct"/>
            <w:gridSpan w:val="3"/>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lastRenderedPageBreak/>
              <w:t>20. Garantía de mantenimiento de la Oferta y firma de contrato</w:t>
            </w:r>
          </w:p>
        </w:tc>
        <w:tc>
          <w:tcPr>
            <w:tcW w:w="481" w:type="pct"/>
            <w:tcBorders>
              <w:top w:val="single" w:sz="4" w:space="0" w:color="auto"/>
              <w:left w:val="single" w:sz="4" w:space="0" w:color="auto"/>
              <w:bottom w:val="single" w:sz="4" w:space="0" w:color="auto"/>
              <w:right w:val="nil"/>
            </w:tcBorders>
            <w:shd w:val="clear" w:color="auto" w:fill="auto"/>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 xml:space="preserve">20.1    </w:t>
            </w:r>
          </w:p>
        </w:tc>
        <w:tc>
          <w:tcPr>
            <w:tcW w:w="3237" w:type="pct"/>
            <w:gridSpan w:val="2"/>
            <w:tcBorders>
              <w:top w:val="single" w:sz="4" w:space="0" w:color="auto"/>
              <w:left w:val="nil"/>
              <w:bottom w:val="single" w:sz="4" w:space="0" w:color="auto"/>
              <w:right w:val="single" w:sz="4" w:space="0" w:color="auto"/>
            </w:tcBorders>
            <w:shd w:val="clear" w:color="auto" w:fill="auto"/>
          </w:tcPr>
          <w:p w:rsidR="00934630" w:rsidRPr="007802A6" w:rsidRDefault="00934630" w:rsidP="00970F04">
            <w:pPr>
              <w:pStyle w:val="i"/>
              <w:tabs>
                <w:tab w:val="left" w:pos="8288"/>
              </w:tabs>
              <w:spacing w:before="100" w:after="100" w:line="276" w:lineRule="auto"/>
              <w:ind w:left="-57"/>
              <w:rPr>
                <w:rFonts w:ascii="Arial" w:hAnsi="Arial" w:cs="Arial"/>
                <w:szCs w:val="24"/>
                <w:lang w:val="es-ES"/>
              </w:rPr>
            </w:pPr>
            <w:r w:rsidRPr="007802A6">
              <w:rPr>
                <w:rFonts w:ascii="Arial" w:hAnsi="Arial" w:cs="Arial"/>
                <w:szCs w:val="24"/>
                <w:lang w:val="es-ES"/>
              </w:rPr>
              <w:t>En la Sección III se establecerá la obligación de presentar Garantía de Mantenimiento de Oferta y Firma de Contrato.</w:t>
            </w:r>
          </w:p>
          <w:p w:rsidR="00934630" w:rsidRPr="007802A6" w:rsidRDefault="00934630" w:rsidP="00970F04">
            <w:pPr>
              <w:pStyle w:val="i"/>
              <w:tabs>
                <w:tab w:val="left" w:pos="8288"/>
              </w:tabs>
              <w:spacing w:before="100" w:after="100" w:line="276" w:lineRule="auto"/>
              <w:ind w:left="-57"/>
              <w:rPr>
                <w:rFonts w:ascii="Arial" w:hAnsi="Arial" w:cs="Arial"/>
                <w:szCs w:val="24"/>
                <w:lang w:val="es-ES"/>
              </w:rPr>
            </w:pPr>
            <w:r w:rsidRPr="007802A6">
              <w:rPr>
                <w:rFonts w:ascii="Arial" w:hAnsi="Arial" w:cs="Arial"/>
                <w:szCs w:val="24"/>
                <w:lang w:val="es-ES"/>
              </w:rPr>
              <w:t>En caso de requerirse la misma, el Oferente deberá presentar como parte de su Propuesta, el original por la cantidad, plazo y moneda estipulada en la Sección III.</w:t>
            </w:r>
          </w:p>
          <w:p w:rsidR="00934630" w:rsidRPr="007802A6" w:rsidRDefault="00934630" w:rsidP="00970F04">
            <w:pPr>
              <w:pStyle w:val="i"/>
              <w:tabs>
                <w:tab w:val="left" w:pos="8288"/>
              </w:tabs>
              <w:spacing w:before="100" w:after="100" w:line="276" w:lineRule="auto"/>
              <w:ind w:left="-57"/>
              <w:rPr>
                <w:rFonts w:ascii="Arial" w:hAnsi="Arial" w:cs="Arial"/>
                <w:szCs w:val="24"/>
                <w:lang w:val="es-ES"/>
              </w:rPr>
            </w:pPr>
            <w:r w:rsidRPr="007802A6">
              <w:rPr>
                <w:rFonts w:ascii="Arial" w:hAnsi="Arial" w:cs="Arial"/>
                <w:szCs w:val="24"/>
                <w:lang w:val="es-ES"/>
              </w:rPr>
              <w:t>En la Sección III se indicará a favor de quien deberá ser emitida la garantía</w:t>
            </w:r>
            <w:r w:rsidR="00071062" w:rsidRPr="007802A6">
              <w:rPr>
                <w:rFonts w:ascii="Arial" w:hAnsi="Arial" w:cs="Arial"/>
                <w:szCs w:val="24"/>
                <w:lang w:val="es-ES"/>
              </w:rPr>
              <w:t>.</w:t>
            </w:r>
          </w:p>
          <w:p w:rsidR="00934630" w:rsidRPr="007802A6" w:rsidRDefault="00934630" w:rsidP="00970F04">
            <w:pPr>
              <w:pStyle w:val="i"/>
              <w:spacing w:before="100" w:after="100" w:line="276" w:lineRule="auto"/>
              <w:ind w:left="-57"/>
              <w:rPr>
                <w:rFonts w:ascii="Arial" w:hAnsi="Arial" w:cs="Arial"/>
                <w:szCs w:val="24"/>
                <w:lang w:val="es-ES"/>
              </w:rPr>
            </w:pPr>
            <w:r w:rsidRPr="007802A6">
              <w:rPr>
                <w:rFonts w:ascii="Arial" w:hAnsi="Arial" w:cs="Arial"/>
                <w:szCs w:val="24"/>
                <w:lang w:val="es-ES"/>
              </w:rPr>
              <w:t>Dicha garantía será devuelta a los Oferentes que no sean seleccionados tan pronto como sea posible.</w:t>
            </w:r>
          </w:p>
        </w:tc>
      </w:tr>
      <w:tr w:rsidR="00934630" w:rsidRPr="007802A6" w:rsidTr="00A4172E">
        <w:trPr>
          <w:gridAfter w:val="1"/>
          <w:wAfter w:w="8" w:type="pct"/>
          <w:trHeight w:val="429"/>
        </w:trPr>
        <w:tc>
          <w:tcPr>
            <w:tcW w:w="1273" w:type="pct"/>
            <w:gridSpan w:val="3"/>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481" w:type="pct"/>
            <w:tcBorders>
              <w:top w:val="single" w:sz="4" w:space="0" w:color="auto"/>
              <w:left w:val="single" w:sz="4" w:space="0" w:color="auto"/>
              <w:bottom w:val="single" w:sz="4" w:space="0" w:color="auto"/>
              <w:right w:val="nil"/>
            </w:tcBorders>
            <w:shd w:val="clear" w:color="auto" w:fill="auto"/>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 xml:space="preserve">20.2     </w:t>
            </w:r>
          </w:p>
        </w:tc>
        <w:tc>
          <w:tcPr>
            <w:tcW w:w="3237" w:type="pct"/>
            <w:gridSpan w:val="2"/>
            <w:tcBorders>
              <w:top w:val="single" w:sz="4" w:space="0" w:color="auto"/>
              <w:left w:val="nil"/>
              <w:bottom w:val="single" w:sz="4" w:space="0" w:color="auto"/>
              <w:right w:val="single" w:sz="4" w:space="0" w:color="auto"/>
            </w:tcBorders>
            <w:shd w:val="clear" w:color="auto" w:fill="auto"/>
          </w:tcPr>
          <w:p w:rsidR="00934630" w:rsidRPr="007802A6" w:rsidRDefault="00934630" w:rsidP="00970F04">
            <w:pPr>
              <w:pStyle w:val="i"/>
              <w:tabs>
                <w:tab w:val="left" w:pos="8288"/>
              </w:tabs>
              <w:spacing w:before="100" w:after="100" w:line="276" w:lineRule="auto"/>
              <w:ind w:left="-57"/>
              <w:rPr>
                <w:rFonts w:ascii="Arial" w:hAnsi="Arial" w:cs="Arial"/>
                <w:szCs w:val="24"/>
                <w:lang w:val="es-ES"/>
              </w:rPr>
            </w:pPr>
            <w:r w:rsidRPr="007802A6">
              <w:rPr>
                <w:rFonts w:ascii="Arial" w:hAnsi="Arial" w:cs="Arial"/>
                <w:szCs w:val="24"/>
                <w:lang w:val="es-ES"/>
              </w:rPr>
              <w:t>En caso de requerirse la garantía de mantenimiento de Oferta y Firma de Contrato se deberá cumplir las siguientes condiciones:</w:t>
            </w:r>
          </w:p>
          <w:p w:rsidR="00934630" w:rsidRPr="007802A6" w:rsidRDefault="00934630" w:rsidP="00770743">
            <w:pPr>
              <w:pStyle w:val="i"/>
              <w:numPr>
                <w:ilvl w:val="0"/>
                <w:numId w:val="16"/>
              </w:numPr>
              <w:tabs>
                <w:tab w:val="left" w:pos="8288"/>
              </w:tabs>
              <w:spacing w:before="100" w:after="100" w:line="276" w:lineRule="auto"/>
              <w:ind w:left="325" w:hanging="325"/>
              <w:rPr>
                <w:rFonts w:ascii="Arial" w:hAnsi="Arial" w:cs="Arial"/>
                <w:szCs w:val="24"/>
                <w:lang w:val="es-ES"/>
              </w:rPr>
            </w:pPr>
            <w:r w:rsidRPr="007802A6">
              <w:rPr>
                <w:rFonts w:ascii="Arial" w:hAnsi="Arial" w:cs="Arial"/>
                <w:szCs w:val="24"/>
                <w:lang w:val="es-ES"/>
              </w:rPr>
              <w:t>Cuando el proceso de Licitación requiera de la ampliación del período de validez de las Propuestas, el plazo de validez de la garantía deberá ser prorrogado por el mismo período. Los Oferentes podrán rechazar la solicitud sin por ello perder la garantía de la Oferta. A los Oferentes que acepten la solicitud no se les pedirá ni se les permitirá que modifiquen su Propuesta.</w:t>
            </w:r>
          </w:p>
          <w:p w:rsidR="00934630" w:rsidRPr="007802A6" w:rsidRDefault="00934630" w:rsidP="00770743">
            <w:pPr>
              <w:pStyle w:val="i"/>
              <w:numPr>
                <w:ilvl w:val="0"/>
                <w:numId w:val="16"/>
              </w:numPr>
              <w:tabs>
                <w:tab w:val="left" w:pos="8288"/>
              </w:tabs>
              <w:spacing w:before="100" w:after="100" w:line="276" w:lineRule="auto"/>
              <w:ind w:left="325" w:hanging="325"/>
              <w:rPr>
                <w:rFonts w:ascii="Arial" w:hAnsi="Arial" w:cs="Arial"/>
                <w:szCs w:val="24"/>
                <w:lang w:val="es-ES"/>
              </w:rPr>
            </w:pPr>
            <w:r w:rsidRPr="007802A6">
              <w:rPr>
                <w:rFonts w:ascii="Arial" w:hAnsi="Arial" w:cs="Arial"/>
                <w:szCs w:val="24"/>
                <w:lang w:val="es-ES"/>
              </w:rPr>
              <w:t>Deberá ser una garantía a la vista, o en formato electrónico, incondicional e irrevocable de realización automática o a único requerimiento del Prestatario/Beneficiario mediante carta simple, sin necesidad de exigencia judicial o ante garante para su pago y sin beneficio de excusión que le permita hacer efectiva dicha garantía.</w:t>
            </w:r>
          </w:p>
          <w:p w:rsidR="00934630" w:rsidRPr="007802A6" w:rsidRDefault="00934630" w:rsidP="00770743">
            <w:pPr>
              <w:pStyle w:val="i"/>
              <w:numPr>
                <w:ilvl w:val="0"/>
                <w:numId w:val="16"/>
              </w:numPr>
              <w:tabs>
                <w:tab w:val="left" w:pos="8288"/>
              </w:tabs>
              <w:spacing w:before="100" w:after="100" w:line="276" w:lineRule="auto"/>
              <w:ind w:left="325" w:hanging="325"/>
              <w:rPr>
                <w:rFonts w:ascii="Arial" w:hAnsi="Arial" w:cs="Arial"/>
                <w:szCs w:val="24"/>
                <w:lang w:val="es-ES"/>
              </w:rPr>
            </w:pPr>
            <w:r w:rsidRPr="007802A6">
              <w:rPr>
                <w:rFonts w:ascii="Arial" w:hAnsi="Arial" w:cs="Arial"/>
                <w:szCs w:val="24"/>
                <w:lang w:val="es-ES"/>
              </w:rPr>
              <w:t xml:space="preserve">Deberá ser emitida por una institución bancaria nacional o extranjera aceptable por el </w:t>
            </w:r>
            <w:r w:rsidRPr="007802A6">
              <w:rPr>
                <w:rFonts w:ascii="Arial" w:hAnsi="Arial" w:cs="Arial"/>
                <w:szCs w:val="24"/>
                <w:lang w:val="es-ES"/>
              </w:rPr>
              <w:lastRenderedPageBreak/>
              <w:t>Prestatario/Beneficiario.</w:t>
            </w:r>
          </w:p>
          <w:p w:rsidR="00934630" w:rsidRPr="007802A6" w:rsidRDefault="00934630" w:rsidP="00770743">
            <w:pPr>
              <w:pStyle w:val="i"/>
              <w:numPr>
                <w:ilvl w:val="0"/>
                <w:numId w:val="16"/>
              </w:numPr>
              <w:tabs>
                <w:tab w:val="left" w:pos="8288"/>
              </w:tabs>
              <w:spacing w:before="100" w:after="100" w:line="276" w:lineRule="auto"/>
              <w:ind w:left="325" w:hanging="325"/>
              <w:rPr>
                <w:rFonts w:ascii="Arial" w:hAnsi="Arial" w:cs="Arial"/>
                <w:szCs w:val="24"/>
                <w:lang w:val="es-ES"/>
              </w:rPr>
            </w:pPr>
            <w:r w:rsidRPr="007802A6">
              <w:rPr>
                <w:rFonts w:ascii="Arial" w:hAnsi="Arial" w:cs="Arial"/>
                <w:szCs w:val="24"/>
                <w:lang w:val="es-ES"/>
              </w:rPr>
              <w:t>Deberá estar sustancialmente de acuerdo con una de las opciones de formulario incluidos en la Sección V.</w:t>
            </w:r>
          </w:p>
          <w:p w:rsidR="00934630" w:rsidRPr="007802A6" w:rsidRDefault="00934630" w:rsidP="00770743">
            <w:pPr>
              <w:pStyle w:val="i"/>
              <w:numPr>
                <w:ilvl w:val="0"/>
                <w:numId w:val="16"/>
              </w:numPr>
              <w:tabs>
                <w:tab w:val="left" w:pos="8288"/>
              </w:tabs>
              <w:spacing w:before="100" w:after="100" w:line="276" w:lineRule="auto"/>
              <w:ind w:left="325" w:hanging="325"/>
              <w:rPr>
                <w:rFonts w:ascii="Arial" w:hAnsi="Arial" w:cs="Arial"/>
                <w:szCs w:val="24"/>
                <w:lang w:val="es-ES"/>
              </w:rPr>
            </w:pPr>
            <w:r w:rsidRPr="007802A6">
              <w:rPr>
                <w:rFonts w:ascii="Arial" w:hAnsi="Arial" w:cs="Arial"/>
                <w:szCs w:val="24"/>
                <w:lang w:val="es-ES"/>
              </w:rPr>
              <w:t>El plazo de validez deberá ser mayor al de validez de las Propuestas, o del período prorrogado de estas si corresponde.</w:t>
            </w:r>
          </w:p>
          <w:p w:rsidR="00934630" w:rsidRPr="007802A6" w:rsidRDefault="00934630" w:rsidP="00770743">
            <w:pPr>
              <w:pStyle w:val="i"/>
              <w:numPr>
                <w:ilvl w:val="0"/>
                <w:numId w:val="16"/>
              </w:numPr>
              <w:tabs>
                <w:tab w:val="left" w:pos="8288"/>
              </w:tabs>
              <w:spacing w:before="100" w:after="100" w:line="276" w:lineRule="auto"/>
              <w:ind w:left="325" w:hanging="325"/>
              <w:rPr>
                <w:rFonts w:ascii="Arial" w:hAnsi="Arial" w:cs="Arial"/>
                <w:szCs w:val="24"/>
                <w:lang w:val="es-ES"/>
              </w:rPr>
            </w:pPr>
            <w:r w:rsidRPr="007802A6">
              <w:rPr>
                <w:rFonts w:ascii="Arial" w:hAnsi="Arial" w:cs="Arial"/>
                <w:szCs w:val="24"/>
                <w:lang w:val="es-ES"/>
              </w:rPr>
              <w:t>Todas las Ofertas que no estén acompañadas por esta Garantía serán rechazadas por el Comité Ejecutivo de Licitación por haber incumplimiento con un requisito no subsanable.</w:t>
            </w:r>
          </w:p>
          <w:p w:rsidR="00934630" w:rsidRPr="007802A6" w:rsidRDefault="00934630" w:rsidP="00770743">
            <w:pPr>
              <w:pStyle w:val="i"/>
              <w:numPr>
                <w:ilvl w:val="0"/>
                <w:numId w:val="16"/>
              </w:numPr>
              <w:tabs>
                <w:tab w:val="left" w:pos="8288"/>
              </w:tabs>
              <w:spacing w:before="100" w:after="100" w:line="276" w:lineRule="auto"/>
              <w:ind w:left="325" w:hanging="325"/>
              <w:rPr>
                <w:rFonts w:ascii="Arial" w:hAnsi="Arial" w:cs="Arial"/>
                <w:szCs w:val="24"/>
                <w:lang w:val="es-ES"/>
              </w:rPr>
            </w:pPr>
            <w:r w:rsidRPr="007802A6">
              <w:rPr>
                <w:rFonts w:ascii="Arial" w:hAnsi="Arial" w:cs="Arial"/>
                <w:szCs w:val="24"/>
              </w:rPr>
              <w:t>Cuando el BCIE sea directamente el ejecutor de un proceso de adquisición, el Beneficiario de esta garantía será el Banco Centroamericano de Integración Económica.</w:t>
            </w:r>
            <w:r w:rsidRPr="007802A6">
              <w:rPr>
                <w:rFonts w:ascii="Arial" w:hAnsi="Arial" w:cs="Arial"/>
                <w:szCs w:val="24"/>
                <w:lang w:val="es-ES"/>
              </w:rPr>
              <w:tab/>
              <w:t>Cuando el BCIE sea directamente el ejecutor de un proceso de adquisición, el Beneficiario de esta garantía será el Banco Centro Americano de Integración Económica.</w:t>
            </w:r>
          </w:p>
        </w:tc>
      </w:tr>
      <w:tr w:rsidR="00934630" w:rsidRPr="007802A6" w:rsidTr="00A4172E">
        <w:trPr>
          <w:gridAfter w:val="1"/>
          <w:wAfter w:w="8" w:type="pct"/>
        </w:trPr>
        <w:tc>
          <w:tcPr>
            <w:tcW w:w="1273" w:type="pct"/>
            <w:gridSpan w:val="3"/>
            <w:vMerge/>
            <w:tcBorders>
              <w:right w:val="single" w:sz="4" w:space="0" w:color="auto"/>
            </w:tcBorders>
          </w:tcPr>
          <w:p w:rsidR="00934630" w:rsidRPr="007802A6" w:rsidRDefault="00934630" w:rsidP="00970F04">
            <w:pPr>
              <w:spacing w:before="100" w:after="100" w:line="276" w:lineRule="auto"/>
              <w:rPr>
                <w:rFonts w:ascii="Arial" w:hAnsi="Arial" w:cs="Arial"/>
                <w:szCs w:val="24"/>
                <w:lang w:val="es-ES"/>
              </w:rPr>
            </w:pPr>
          </w:p>
        </w:tc>
        <w:tc>
          <w:tcPr>
            <w:tcW w:w="481" w:type="pct"/>
            <w:tcBorders>
              <w:top w:val="single" w:sz="4" w:space="0" w:color="auto"/>
              <w:left w:val="single" w:sz="4" w:space="0" w:color="auto"/>
              <w:bottom w:val="single" w:sz="4" w:space="0" w:color="auto"/>
              <w:right w:val="nil"/>
            </w:tcBorders>
            <w:shd w:val="clear" w:color="auto" w:fill="auto"/>
          </w:tcPr>
          <w:p w:rsidR="00934630" w:rsidRPr="007802A6" w:rsidRDefault="00934630" w:rsidP="00970F04">
            <w:pPr>
              <w:pStyle w:val="i"/>
              <w:spacing w:before="100" w:after="100" w:line="276" w:lineRule="auto"/>
              <w:ind w:left="-57"/>
              <w:jc w:val="left"/>
              <w:rPr>
                <w:rFonts w:ascii="Arial" w:hAnsi="Arial" w:cs="Arial"/>
                <w:szCs w:val="24"/>
                <w:lang w:val="es-ES"/>
              </w:rPr>
            </w:pPr>
            <w:r w:rsidRPr="007802A6">
              <w:rPr>
                <w:rFonts w:ascii="Arial" w:hAnsi="Arial" w:cs="Arial"/>
                <w:szCs w:val="24"/>
                <w:lang w:val="es-ES"/>
              </w:rPr>
              <w:t>20.3</w:t>
            </w:r>
          </w:p>
          <w:p w:rsidR="00934630" w:rsidRPr="007802A6" w:rsidRDefault="00934630" w:rsidP="00970F04">
            <w:pPr>
              <w:pStyle w:val="i"/>
              <w:spacing w:before="100" w:after="100" w:line="276" w:lineRule="auto"/>
              <w:ind w:left="-57"/>
              <w:jc w:val="left"/>
              <w:rPr>
                <w:rFonts w:ascii="Arial" w:hAnsi="Arial" w:cs="Arial"/>
                <w:szCs w:val="24"/>
                <w:lang w:val="es-ES"/>
              </w:rPr>
            </w:pPr>
            <w:r w:rsidRPr="007802A6">
              <w:rPr>
                <w:rFonts w:ascii="Arial" w:hAnsi="Arial" w:cs="Arial"/>
                <w:szCs w:val="24"/>
                <w:lang w:val="es-ES"/>
              </w:rPr>
              <w:tab/>
            </w:r>
          </w:p>
          <w:p w:rsidR="00934630" w:rsidRPr="007802A6" w:rsidRDefault="00934630" w:rsidP="00970F04">
            <w:pPr>
              <w:tabs>
                <w:tab w:val="left" w:pos="792"/>
              </w:tabs>
              <w:spacing w:before="100" w:after="100" w:line="276" w:lineRule="auto"/>
              <w:ind w:left="-108"/>
              <w:jc w:val="left"/>
              <w:rPr>
                <w:rFonts w:ascii="Arial" w:hAnsi="Arial" w:cs="Arial"/>
                <w:szCs w:val="24"/>
                <w:lang w:val="es-ES"/>
              </w:rPr>
            </w:pPr>
          </w:p>
        </w:tc>
        <w:tc>
          <w:tcPr>
            <w:tcW w:w="3237" w:type="pct"/>
            <w:gridSpan w:val="2"/>
            <w:tcBorders>
              <w:top w:val="single" w:sz="4" w:space="0" w:color="auto"/>
              <w:left w:val="nil"/>
              <w:bottom w:val="single" w:sz="4" w:space="0" w:color="auto"/>
              <w:right w:val="single" w:sz="4" w:space="0" w:color="auto"/>
            </w:tcBorders>
            <w:shd w:val="clear" w:color="auto" w:fill="auto"/>
          </w:tcPr>
          <w:p w:rsidR="00934630" w:rsidRPr="007802A6" w:rsidRDefault="00934630" w:rsidP="00970F04">
            <w:pPr>
              <w:spacing w:before="100" w:after="100" w:line="276" w:lineRule="auto"/>
              <w:ind w:left="-80"/>
              <w:rPr>
                <w:rFonts w:ascii="Arial" w:hAnsi="Arial" w:cs="Arial"/>
                <w:szCs w:val="24"/>
                <w:lang w:val="es-ES"/>
              </w:rPr>
            </w:pPr>
            <w:r w:rsidRPr="007802A6">
              <w:rPr>
                <w:rFonts w:ascii="Arial" w:hAnsi="Arial" w:cs="Arial"/>
                <w:szCs w:val="24"/>
                <w:lang w:val="es-HN"/>
              </w:rPr>
              <w:t>La Garantía de Mantenimiento de la Oferta se podrá hacer efectiva si:</w:t>
            </w:r>
          </w:p>
          <w:p w:rsidR="00934630" w:rsidRPr="007802A6" w:rsidRDefault="00934630" w:rsidP="00770743">
            <w:pPr>
              <w:pStyle w:val="Prrafodelista"/>
              <w:numPr>
                <w:ilvl w:val="1"/>
                <w:numId w:val="11"/>
              </w:numPr>
              <w:spacing w:before="100" w:after="100" w:line="276" w:lineRule="auto"/>
              <w:ind w:left="175" w:hanging="283"/>
              <w:rPr>
                <w:rFonts w:ascii="Arial" w:hAnsi="Arial" w:cs="Arial"/>
                <w:szCs w:val="24"/>
                <w:lang w:val="es-ES"/>
              </w:rPr>
            </w:pPr>
            <w:r w:rsidRPr="007802A6">
              <w:rPr>
                <w:rFonts w:ascii="Arial" w:hAnsi="Arial" w:cs="Arial"/>
                <w:szCs w:val="24"/>
                <w:lang w:val="es-ES"/>
              </w:rPr>
              <w:t>El Oferente retira su propuesta durante el período de validez de la misma, salvo lo estipulado en la cláusula de estas Instrucciones relativas al período de validez de las propuestas y garantías; o</w:t>
            </w:r>
          </w:p>
          <w:p w:rsidR="00934630" w:rsidRPr="007802A6" w:rsidRDefault="00934630" w:rsidP="00770743">
            <w:pPr>
              <w:pStyle w:val="Prrafodelista"/>
              <w:numPr>
                <w:ilvl w:val="1"/>
                <w:numId w:val="11"/>
              </w:numPr>
              <w:spacing w:before="100" w:after="100" w:line="276" w:lineRule="auto"/>
              <w:ind w:left="175" w:hanging="283"/>
              <w:rPr>
                <w:rFonts w:ascii="Arial" w:hAnsi="Arial" w:cs="Arial"/>
                <w:szCs w:val="24"/>
                <w:lang w:val="es-ES"/>
              </w:rPr>
            </w:pPr>
            <w:r w:rsidRPr="007802A6">
              <w:rPr>
                <w:rFonts w:ascii="Arial" w:hAnsi="Arial" w:cs="Arial"/>
                <w:szCs w:val="24"/>
                <w:lang w:val="es-ES"/>
              </w:rPr>
              <w:t>El Oferente seleccionado:</w:t>
            </w:r>
          </w:p>
          <w:p w:rsidR="00934630" w:rsidRPr="007802A6" w:rsidRDefault="00934630" w:rsidP="00770743">
            <w:pPr>
              <w:numPr>
                <w:ilvl w:val="0"/>
                <w:numId w:val="9"/>
              </w:numPr>
              <w:tabs>
                <w:tab w:val="clear" w:pos="720"/>
              </w:tabs>
              <w:spacing w:before="100" w:after="100" w:line="276" w:lineRule="auto"/>
              <w:ind w:left="459" w:hanging="284"/>
              <w:rPr>
                <w:rFonts w:ascii="Arial" w:hAnsi="Arial" w:cs="Arial"/>
                <w:szCs w:val="24"/>
                <w:lang w:val="es-ES"/>
              </w:rPr>
            </w:pPr>
            <w:r w:rsidRPr="007802A6">
              <w:rPr>
                <w:rFonts w:ascii="Arial" w:hAnsi="Arial" w:cs="Arial"/>
                <w:szCs w:val="24"/>
                <w:lang w:val="es-ES"/>
              </w:rPr>
              <w:t>No firma el contrato de conformidad con lo establecido en este Documento Base de Licitación; o</w:t>
            </w:r>
          </w:p>
          <w:p w:rsidR="00934630" w:rsidRDefault="00934630" w:rsidP="00770743">
            <w:pPr>
              <w:numPr>
                <w:ilvl w:val="0"/>
                <w:numId w:val="9"/>
              </w:numPr>
              <w:tabs>
                <w:tab w:val="clear" w:pos="720"/>
              </w:tabs>
              <w:spacing w:before="100" w:after="100" w:line="276" w:lineRule="auto"/>
              <w:ind w:left="459" w:hanging="284"/>
              <w:rPr>
                <w:rFonts w:ascii="Arial" w:hAnsi="Arial" w:cs="Arial"/>
                <w:szCs w:val="24"/>
                <w:lang w:val="es-ES"/>
              </w:rPr>
            </w:pPr>
            <w:r w:rsidRPr="007802A6">
              <w:rPr>
                <w:rFonts w:ascii="Arial" w:hAnsi="Arial" w:cs="Arial"/>
                <w:szCs w:val="24"/>
                <w:lang w:val="es-ES"/>
              </w:rPr>
              <w:t>No suministra la Garantía de Ejecución de conformidad con lo establecido en la Sección III.</w:t>
            </w:r>
          </w:p>
          <w:p w:rsidR="00A4172E" w:rsidRPr="007802A6" w:rsidRDefault="00A4172E" w:rsidP="00A4172E">
            <w:pPr>
              <w:spacing w:before="100" w:after="100" w:line="276" w:lineRule="auto"/>
              <w:ind w:left="459"/>
              <w:rPr>
                <w:rFonts w:ascii="Arial" w:hAnsi="Arial" w:cs="Arial"/>
                <w:szCs w:val="24"/>
                <w:lang w:val="es-ES"/>
              </w:rPr>
            </w:pPr>
          </w:p>
        </w:tc>
      </w:tr>
      <w:tr w:rsidR="00934630" w:rsidRPr="007802A6" w:rsidTr="00A4172E">
        <w:trPr>
          <w:gridAfter w:val="1"/>
          <w:wAfter w:w="8" w:type="pct"/>
        </w:trPr>
        <w:tc>
          <w:tcPr>
            <w:tcW w:w="4992" w:type="pct"/>
            <w:gridSpan w:val="6"/>
          </w:tcPr>
          <w:p w:rsidR="00934630" w:rsidRPr="007802A6" w:rsidRDefault="00C06247" w:rsidP="00770743">
            <w:pPr>
              <w:pStyle w:val="i"/>
              <w:numPr>
                <w:ilvl w:val="0"/>
                <w:numId w:val="17"/>
              </w:numPr>
              <w:spacing w:before="120" w:after="120" w:line="276" w:lineRule="auto"/>
              <w:outlineLvl w:val="1"/>
              <w:rPr>
                <w:rFonts w:ascii="Arial" w:hAnsi="Arial" w:cs="Arial"/>
                <w:szCs w:val="24"/>
                <w:lang w:val="es-HN"/>
              </w:rPr>
            </w:pPr>
            <w:bookmarkStart w:id="19" w:name="_Toc426965523"/>
            <w:r w:rsidRPr="007802A6">
              <w:rPr>
                <w:rFonts w:ascii="Arial" w:hAnsi="Arial" w:cs="Arial"/>
                <w:b/>
                <w:szCs w:val="24"/>
                <w:lang w:val="es-ES"/>
              </w:rPr>
              <w:t>PRESENTACIÓN Y APERTURA DE LAS PROPUESTAS</w:t>
            </w:r>
            <w:bookmarkEnd w:id="19"/>
          </w:p>
        </w:tc>
      </w:tr>
      <w:tr w:rsidR="00934630" w:rsidRPr="007802A6" w:rsidTr="00A4172E">
        <w:trPr>
          <w:gridAfter w:val="1"/>
          <w:wAfter w:w="8" w:type="pct"/>
        </w:trPr>
        <w:tc>
          <w:tcPr>
            <w:tcW w:w="1117" w:type="pct"/>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 xml:space="preserve">21. </w:t>
            </w:r>
          </w:p>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 xml:space="preserve">Formato </w:t>
            </w:r>
          </w:p>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de la Propuesta</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240" w:after="240" w:line="276" w:lineRule="auto"/>
              <w:ind w:left="34"/>
              <w:rPr>
                <w:rFonts w:ascii="Arial" w:hAnsi="Arial" w:cs="Arial"/>
                <w:szCs w:val="24"/>
                <w:lang w:val="es-ES"/>
              </w:rPr>
            </w:pPr>
            <w:r w:rsidRPr="007802A6">
              <w:rPr>
                <w:rFonts w:ascii="Arial" w:hAnsi="Arial" w:cs="Arial"/>
                <w:szCs w:val="24"/>
                <w:lang w:val="es-ES"/>
              </w:rPr>
              <w:t>21.1</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El Oferente preparará un juego original de los documentos que constituyen la Propuesta, según se señala en estas Instrucciones a los Oferentes.</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Además, el Oferente presentará el número de copias de la Propuesta que se indica en la Sección III.</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240" w:after="240" w:line="276" w:lineRule="auto"/>
              <w:ind w:left="34"/>
              <w:rPr>
                <w:rFonts w:ascii="Arial" w:hAnsi="Arial" w:cs="Arial"/>
                <w:szCs w:val="24"/>
                <w:lang w:val="es-ES"/>
              </w:rPr>
            </w:pPr>
            <w:r w:rsidRPr="007802A6">
              <w:rPr>
                <w:rFonts w:ascii="Arial" w:hAnsi="Arial" w:cs="Arial"/>
                <w:szCs w:val="24"/>
                <w:lang w:val="es-ES"/>
              </w:rPr>
              <w:t>21.2</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Style w:val="iChar"/>
                <w:rFonts w:ascii="Arial" w:hAnsi="Arial" w:cs="Arial"/>
                <w:szCs w:val="24"/>
              </w:rPr>
              <w:t xml:space="preserve">Deberán entregar el original y cada copia de la Propuesta, en sobres separados, cerrados en forma inviolable y </w:t>
            </w:r>
            <w:r w:rsidRPr="007802A6">
              <w:rPr>
                <w:rStyle w:val="iChar"/>
                <w:rFonts w:ascii="Arial" w:hAnsi="Arial" w:cs="Arial"/>
                <w:szCs w:val="24"/>
              </w:rPr>
              <w:lastRenderedPageBreak/>
              <w:t>debidamente identificados como “ORIGINAL” y “COPIA”.</w:t>
            </w:r>
          </w:p>
          <w:p w:rsidR="00934630" w:rsidRPr="007802A6" w:rsidRDefault="00934630" w:rsidP="00970F04">
            <w:pPr>
              <w:pStyle w:val="i"/>
              <w:spacing w:before="100" w:after="100" w:line="276" w:lineRule="auto"/>
              <w:ind w:left="-108"/>
              <w:rPr>
                <w:rStyle w:val="iChar"/>
                <w:rFonts w:ascii="Arial" w:hAnsi="Arial" w:cs="Arial"/>
                <w:szCs w:val="24"/>
              </w:rPr>
            </w:pPr>
            <w:r w:rsidRPr="007802A6">
              <w:rPr>
                <w:rStyle w:val="iChar"/>
                <w:rFonts w:ascii="Arial" w:hAnsi="Arial" w:cs="Arial"/>
                <w:szCs w:val="24"/>
              </w:rPr>
              <w:t>Los sobres que contienen el original y las copias serán incluidos a su vez en un solo</w:t>
            </w:r>
            <w:r w:rsidR="007C74B0" w:rsidRPr="007802A6">
              <w:rPr>
                <w:rStyle w:val="iChar"/>
                <w:rFonts w:ascii="Arial" w:hAnsi="Arial" w:cs="Arial"/>
                <w:szCs w:val="24"/>
              </w:rPr>
              <w:t xml:space="preserve"> </w:t>
            </w:r>
            <w:r w:rsidRPr="007802A6">
              <w:rPr>
                <w:rStyle w:val="iChar"/>
                <w:rFonts w:ascii="Arial" w:hAnsi="Arial" w:cs="Arial"/>
                <w:szCs w:val="24"/>
              </w:rPr>
              <w:t>sobre o paquete.</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En el caso de discrepancias el texto original prevalecerá sobre las copias.  </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No se aceptarán los textos entre líneas, tachaduras o palabras superpuestas.</w:t>
            </w:r>
          </w:p>
        </w:tc>
      </w:tr>
      <w:tr w:rsidR="00934630" w:rsidRPr="007802A6" w:rsidTr="00A4172E">
        <w:trPr>
          <w:gridAfter w:val="1"/>
          <w:wAfter w:w="8" w:type="pct"/>
        </w:trPr>
        <w:tc>
          <w:tcPr>
            <w:tcW w:w="1117" w:type="pct"/>
            <w:vMerge w:val="restart"/>
            <w:tcBorders>
              <w:right w:val="single" w:sz="4" w:space="0" w:color="auto"/>
            </w:tcBorders>
          </w:tcPr>
          <w:p w:rsidR="00934630" w:rsidRPr="007802A6" w:rsidRDefault="00934630" w:rsidP="00970F04">
            <w:pPr>
              <w:pStyle w:val="i"/>
              <w:spacing w:before="100" w:after="100" w:line="276" w:lineRule="auto"/>
              <w:contextualSpacing/>
              <w:rPr>
                <w:rFonts w:ascii="Arial" w:hAnsi="Arial" w:cs="Arial"/>
                <w:b/>
                <w:szCs w:val="24"/>
                <w:lang w:val="es-ES"/>
              </w:rPr>
            </w:pPr>
            <w:r w:rsidRPr="007802A6">
              <w:rPr>
                <w:rFonts w:ascii="Arial" w:hAnsi="Arial" w:cs="Arial"/>
                <w:b/>
                <w:szCs w:val="24"/>
                <w:lang w:val="es-ES"/>
              </w:rPr>
              <w:lastRenderedPageBreak/>
              <w:t>22.</w:t>
            </w:r>
          </w:p>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Procedimiento para firmar, sellar y marcar las Propuestas</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240" w:after="240" w:line="276" w:lineRule="auto"/>
              <w:ind w:left="34"/>
              <w:jc w:val="center"/>
              <w:rPr>
                <w:rFonts w:ascii="Arial" w:hAnsi="Arial" w:cs="Arial"/>
                <w:szCs w:val="24"/>
                <w:lang w:val="es-ES"/>
              </w:rPr>
            </w:pPr>
            <w:r w:rsidRPr="007802A6">
              <w:rPr>
                <w:rFonts w:ascii="Arial" w:hAnsi="Arial" w:cs="Arial"/>
                <w:szCs w:val="24"/>
                <w:lang w:val="es-HN"/>
              </w:rPr>
              <w:t>22.1</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34"/>
              <w:rPr>
                <w:rStyle w:val="iChar"/>
                <w:rFonts w:ascii="Arial" w:hAnsi="Arial" w:cs="Arial"/>
                <w:szCs w:val="24"/>
              </w:rPr>
            </w:pPr>
            <w:r w:rsidRPr="007802A6">
              <w:rPr>
                <w:rFonts w:ascii="Arial" w:hAnsi="Arial" w:cs="Arial"/>
                <w:szCs w:val="24"/>
                <w:lang w:val="es-HN"/>
              </w:rPr>
              <w:t>El original y todas las copias de la Propuesta deberán estar foliados y firmados por la persona autorizada para firmar en nombre del Oferente.</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34"/>
              <w:jc w:val="center"/>
              <w:rPr>
                <w:rFonts w:ascii="Arial" w:hAnsi="Arial" w:cs="Arial"/>
                <w:szCs w:val="24"/>
                <w:lang w:val="es-ES"/>
              </w:rPr>
            </w:pPr>
            <w:r w:rsidRPr="007802A6">
              <w:rPr>
                <w:rFonts w:ascii="Arial" w:hAnsi="Arial" w:cs="Arial"/>
                <w:szCs w:val="24"/>
                <w:lang w:val="es-ES"/>
              </w:rPr>
              <w:t>22.2</w:t>
            </w:r>
          </w:p>
          <w:p w:rsidR="00934630" w:rsidRPr="007802A6" w:rsidRDefault="00934630" w:rsidP="00970F04">
            <w:pPr>
              <w:pStyle w:val="i"/>
              <w:spacing w:before="100" w:after="100" w:line="276" w:lineRule="auto"/>
              <w:ind w:left="34"/>
              <w:jc w:val="center"/>
              <w:rPr>
                <w:rFonts w:ascii="Arial" w:hAnsi="Arial" w:cs="Arial"/>
                <w:szCs w:val="24"/>
                <w:lang w:val="es-ES"/>
              </w:rPr>
            </w:pPr>
          </w:p>
          <w:p w:rsidR="00934630" w:rsidRPr="007802A6" w:rsidRDefault="00934630" w:rsidP="00970F04">
            <w:pPr>
              <w:pStyle w:val="i"/>
              <w:spacing w:before="240" w:after="240" w:line="276" w:lineRule="auto"/>
              <w:ind w:left="34"/>
              <w:jc w:val="center"/>
              <w:rPr>
                <w:rFonts w:ascii="Arial" w:hAnsi="Arial" w:cs="Arial"/>
                <w:szCs w:val="24"/>
                <w:lang w:val="es-ES"/>
              </w:rPr>
            </w:pP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Los sobres interiores y el sobre exterior deberán:</w:t>
            </w:r>
          </w:p>
          <w:p w:rsidR="00934630" w:rsidRPr="007802A6" w:rsidRDefault="00934630" w:rsidP="00770743">
            <w:pPr>
              <w:pStyle w:val="i"/>
              <w:numPr>
                <w:ilvl w:val="0"/>
                <w:numId w:val="12"/>
              </w:numPr>
              <w:spacing w:before="100" w:after="100" w:line="276" w:lineRule="auto"/>
              <w:ind w:left="317" w:hanging="317"/>
              <w:rPr>
                <w:rFonts w:ascii="Arial" w:hAnsi="Arial" w:cs="Arial"/>
                <w:szCs w:val="24"/>
                <w:lang w:val="es-ES"/>
              </w:rPr>
            </w:pPr>
            <w:r w:rsidRPr="007802A6">
              <w:rPr>
                <w:rFonts w:ascii="Arial" w:hAnsi="Arial" w:cs="Arial"/>
                <w:szCs w:val="24"/>
                <w:lang w:val="es-ES"/>
              </w:rPr>
              <w:t>Llevar el nombre y la dirección del Oferente;</w:t>
            </w:r>
          </w:p>
          <w:p w:rsidR="00934630" w:rsidRPr="007802A6" w:rsidRDefault="00934630" w:rsidP="00770743">
            <w:pPr>
              <w:pStyle w:val="i"/>
              <w:numPr>
                <w:ilvl w:val="0"/>
                <w:numId w:val="12"/>
              </w:numPr>
              <w:spacing w:before="100" w:after="100" w:line="276" w:lineRule="auto"/>
              <w:ind w:left="317" w:hanging="317"/>
              <w:rPr>
                <w:rFonts w:ascii="Arial" w:hAnsi="Arial" w:cs="Arial"/>
                <w:szCs w:val="24"/>
                <w:lang w:val="es-ES"/>
              </w:rPr>
            </w:pPr>
            <w:r w:rsidRPr="007802A6">
              <w:rPr>
                <w:rFonts w:ascii="Arial" w:hAnsi="Arial" w:cs="Arial"/>
                <w:szCs w:val="24"/>
                <w:lang w:val="es-ES"/>
              </w:rPr>
              <w:t>Estar dirigidos al Comité Ejecutivo de Licitación y llevar la dirección que se indica en  los Datos de la Licitación;</w:t>
            </w:r>
          </w:p>
          <w:p w:rsidR="00934630" w:rsidRPr="007802A6" w:rsidRDefault="00934630" w:rsidP="00770743">
            <w:pPr>
              <w:pStyle w:val="i"/>
              <w:numPr>
                <w:ilvl w:val="0"/>
                <w:numId w:val="12"/>
              </w:numPr>
              <w:spacing w:before="100" w:after="100" w:line="276" w:lineRule="auto"/>
              <w:ind w:left="317" w:hanging="317"/>
              <w:rPr>
                <w:rFonts w:ascii="Arial" w:hAnsi="Arial" w:cs="Arial"/>
                <w:szCs w:val="24"/>
                <w:lang w:val="es-ES"/>
              </w:rPr>
            </w:pPr>
            <w:r w:rsidRPr="007802A6">
              <w:rPr>
                <w:rFonts w:ascii="Arial" w:hAnsi="Arial" w:cs="Arial"/>
                <w:szCs w:val="24"/>
                <w:lang w:val="es-ES"/>
              </w:rPr>
              <w:t>Llevar la identificación específica de este proceso de Licitación indicando  el nombre de la Licitación;</w:t>
            </w:r>
          </w:p>
          <w:p w:rsidR="00934630" w:rsidRPr="007802A6" w:rsidRDefault="00934630" w:rsidP="00770743">
            <w:pPr>
              <w:pStyle w:val="i"/>
              <w:numPr>
                <w:ilvl w:val="0"/>
                <w:numId w:val="12"/>
              </w:numPr>
              <w:spacing w:before="100" w:after="100" w:line="276" w:lineRule="auto"/>
              <w:ind w:left="317" w:hanging="317"/>
              <w:rPr>
                <w:rStyle w:val="iChar"/>
                <w:rFonts w:ascii="Arial" w:hAnsi="Arial" w:cs="Arial"/>
                <w:szCs w:val="24"/>
                <w:lang w:val="es-ES"/>
              </w:rPr>
            </w:pPr>
            <w:r w:rsidRPr="007802A6">
              <w:rPr>
                <w:rFonts w:ascii="Arial" w:hAnsi="Arial" w:cs="Arial"/>
                <w:szCs w:val="24"/>
                <w:lang w:val="es-ES"/>
              </w:rPr>
              <w:t>Incluir una advertencia para no abrir antes de la hora y fecha de la apertura de la Propuesta.</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240" w:line="276" w:lineRule="auto"/>
              <w:ind w:left="34"/>
              <w:jc w:val="center"/>
              <w:rPr>
                <w:rFonts w:ascii="Arial" w:hAnsi="Arial" w:cs="Arial"/>
                <w:szCs w:val="24"/>
                <w:lang w:val="es-ES"/>
              </w:rPr>
            </w:pPr>
            <w:r w:rsidRPr="007802A6">
              <w:rPr>
                <w:rStyle w:val="iChar"/>
                <w:rFonts w:ascii="Arial" w:hAnsi="Arial" w:cs="Arial"/>
                <w:szCs w:val="24"/>
              </w:rPr>
              <w:t>22.3</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34"/>
              <w:rPr>
                <w:rStyle w:val="iChar"/>
                <w:rFonts w:ascii="Arial" w:hAnsi="Arial" w:cs="Arial"/>
                <w:szCs w:val="24"/>
              </w:rPr>
            </w:pPr>
            <w:r w:rsidRPr="007802A6">
              <w:rPr>
                <w:rStyle w:val="iChar"/>
                <w:rFonts w:ascii="Arial" w:hAnsi="Arial" w:cs="Arial"/>
                <w:szCs w:val="24"/>
              </w:rPr>
              <w:t>Si los sobres no están sellados e identificados como se requiere, el Comité Ejecutivo de</w:t>
            </w:r>
            <w:r w:rsidR="007C74B0" w:rsidRPr="007802A6">
              <w:rPr>
                <w:rStyle w:val="iChar"/>
                <w:rFonts w:ascii="Arial" w:hAnsi="Arial" w:cs="Arial"/>
                <w:szCs w:val="24"/>
              </w:rPr>
              <w:t xml:space="preserve"> </w:t>
            </w:r>
            <w:r w:rsidRPr="007802A6">
              <w:rPr>
                <w:rStyle w:val="iChar"/>
                <w:rFonts w:ascii="Arial" w:hAnsi="Arial" w:cs="Arial"/>
                <w:szCs w:val="24"/>
              </w:rPr>
              <w:t>la</w:t>
            </w:r>
            <w:r w:rsidR="007C74B0" w:rsidRPr="007802A6">
              <w:rPr>
                <w:rStyle w:val="iChar"/>
                <w:rFonts w:ascii="Arial" w:hAnsi="Arial" w:cs="Arial"/>
                <w:szCs w:val="24"/>
              </w:rPr>
              <w:t xml:space="preserve"> </w:t>
            </w:r>
            <w:r w:rsidRPr="007802A6">
              <w:rPr>
                <w:rStyle w:val="iChar"/>
                <w:rFonts w:ascii="Arial" w:hAnsi="Arial" w:cs="Arial"/>
                <w:szCs w:val="24"/>
              </w:rPr>
              <w:t>Licitación no se responsabilizará en caso de que la Propuesta se extravíe o sea abierta prematuramente.</w:t>
            </w:r>
          </w:p>
        </w:tc>
      </w:tr>
      <w:tr w:rsidR="00934630" w:rsidRPr="007802A6" w:rsidTr="00A4172E">
        <w:trPr>
          <w:gridAfter w:val="1"/>
          <w:wAfter w:w="8" w:type="pct"/>
        </w:trPr>
        <w:tc>
          <w:tcPr>
            <w:tcW w:w="1117" w:type="pct"/>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 xml:space="preserve">23. </w:t>
            </w:r>
          </w:p>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Plazo para la presentación de las Propuestas</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240" w:line="276" w:lineRule="auto"/>
              <w:ind w:left="-108"/>
              <w:jc w:val="center"/>
              <w:rPr>
                <w:rStyle w:val="iChar"/>
                <w:rFonts w:ascii="Arial" w:hAnsi="Arial" w:cs="Arial"/>
                <w:szCs w:val="24"/>
              </w:rPr>
            </w:pPr>
            <w:r w:rsidRPr="007802A6">
              <w:rPr>
                <w:rFonts w:ascii="Arial" w:hAnsi="Arial" w:cs="Arial"/>
                <w:szCs w:val="24"/>
                <w:lang w:val="es-ES"/>
              </w:rPr>
              <w:t xml:space="preserve">23.1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El Comité Ejecutivo de la Licitación, deberá recibir las Propuestas en la dirección y, a más tardar, a la hora y fecha que se indican en Sección III. Podrán acompañar otros representantes del prestatario que este designe.</w:t>
            </w:r>
          </w:p>
          <w:p w:rsidR="00934630" w:rsidRPr="007802A6" w:rsidRDefault="00934630" w:rsidP="00970F04">
            <w:pPr>
              <w:pStyle w:val="i"/>
              <w:spacing w:before="100" w:after="100" w:line="276" w:lineRule="auto"/>
              <w:ind w:left="-108"/>
              <w:rPr>
                <w:rStyle w:val="iChar"/>
                <w:rFonts w:ascii="Arial" w:hAnsi="Arial" w:cs="Arial"/>
                <w:szCs w:val="24"/>
              </w:rPr>
            </w:pPr>
            <w:r w:rsidRPr="007802A6">
              <w:rPr>
                <w:rFonts w:ascii="Arial" w:hAnsi="Arial" w:cs="Arial"/>
                <w:szCs w:val="24"/>
                <w:lang w:val="es-ES"/>
              </w:rPr>
              <w:t>El plazo para la preparación de propuestas no deberá ser menor de 30 días calendario contados a partir del día siguiente hábil después de la fecha de la publicación de los Documentos Base, o a partir del día siguiente hábil después de la fecha en que se disponga de los mismos.</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240" w:line="276" w:lineRule="auto"/>
              <w:ind w:left="-108"/>
              <w:jc w:val="center"/>
              <w:rPr>
                <w:rStyle w:val="iChar"/>
                <w:rFonts w:ascii="Arial" w:hAnsi="Arial" w:cs="Arial"/>
                <w:szCs w:val="24"/>
              </w:rPr>
            </w:pPr>
            <w:r w:rsidRPr="007802A6">
              <w:rPr>
                <w:rStyle w:val="iChar"/>
                <w:rFonts w:ascii="Arial" w:hAnsi="Arial" w:cs="Arial"/>
                <w:szCs w:val="24"/>
              </w:rPr>
              <w:t xml:space="preserve">23.2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Style w:val="iChar"/>
                <w:rFonts w:ascii="Arial" w:hAnsi="Arial" w:cs="Arial"/>
                <w:szCs w:val="24"/>
              </w:rPr>
            </w:pPr>
            <w:r w:rsidRPr="007802A6">
              <w:rPr>
                <w:rStyle w:val="iChar"/>
                <w:rFonts w:ascii="Arial" w:hAnsi="Arial" w:cs="Arial"/>
                <w:szCs w:val="24"/>
              </w:rPr>
              <w:t xml:space="preserve">El Comité Ejecutivo de la Licitación podrá, prorrogar la fecha límite de presentación de las Propuestas mediante una enmienda del Documento de Licitación, en cuyo caso </w:t>
            </w:r>
            <w:r w:rsidRPr="007802A6">
              <w:rPr>
                <w:rStyle w:val="iChar"/>
                <w:rFonts w:ascii="Arial" w:hAnsi="Arial" w:cs="Arial"/>
                <w:szCs w:val="24"/>
              </w:rPr>
              <w:lastRenderedPageBreak/>
              <w:t>todas las obligaciones y derechos del Comité Ejecutivo de la Licitación y los Oferentes anteriormente sujetas a dicha fecha límite, quedarán sujetas al nuevo plazo.</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240" w:line="276" w:lineRule="auto"/>
              <w:ind w:left="-108"/>
              <w:jc w:val="center"/>
              <w:rPr>
                <w:rStyle w:val="iChar"/>
                <w:rFonts w:ascii="Arial" w:hAnsi="Arial" w:cs="Arial"/>
                <w:szCs w:val="24"/>
              </w:rPr>
            </w:pPr>
            <w:r w:rsidRPr="007802A6">
              <w:rPr>
                <w:rFonts w:ascii="Arial" w:hAnsi="Arial" w:cs="Arial"/>
                <w:szCs w:val="24"/>
                <w:lang w:val="es-ES"/>
              </w:rPr>
              <w:t xml:space="preserve">23.3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Style w:val="iChar"/>
                <w:rFonts w:ascii="Arial" w:hAnsi="Arial" w:cs="Arial"/>
                <w:szCs w:val="24"/>
              </w:rPr>
            </w:pPr>
            <w:r w:rsidRPr="007802A6">
              <w:rPr>
                <w:rFonts w:ascii="Arial" w:hAnsi="Arial" w:cs="Arial"/>
                <w:szCs w:val="24"/>
                <w:lang w:val="es-ES"/>
              </w:rPr>
              <w:t>Los Oferentes tendrán la opción de presentar sus Propuestas electrónicamente, cuando así se indique en la Sección III. En ese caso los Oferentes que presenten sus Propuestas electrónicamente seguirán los procedimientos indicados en dicha Sección para la presentación de las mismas.</w:t>
            </w:r>
          </w:p>
        </w:tc>
      </w:tr>
      <w:tr w:rsidR="00934630" w:rsidRPr="007802A6" w:rsidTr="00A4172E">
        <w:trPr>
          <w:gridAfter w:val="1"/>
          <w:wAfter w:w="8" w:type="pct"/>
        </w:trPr>
        <w:tc>
          <w:tcPr>
            <w:tcW w:w="1117" w:type="pct"/>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24. Propuestas Tardías</w:t>
            </w:r>
          </w:p>
        </w:tc>
        <w:tc>
          <w:tcPr>
            <w:tcW w:w="3874" w:type="pct"/>
            <w:gridSpan w:val="5"/>
            <w:tcBorders>
              <w:top w:val="single" w:sz="4" w:space="0" w:color="auto"/>
              <w:bottom w:val="single" w:sz="4" w:space="0" w:color="auto"/>
            </w:tcBorders>
          </w:tcPr>
          <w:p w:rsidR="00934630" w:rsidRPr="007802A6" w:rsidRDefault="00934630" w:rsidP="00970F04">
            <w:pPr>
              <w:pStyle w:val="i"/>
              <w:spacing w:before="100" w:after="100" w:line="276" w:lineRule="auto"/>
              <w:ind w:left="34"/>
              <w:rPr>
                <w:rStyle w:val="iChar"/>
                <w:rFonts w:ascii="Arial" w:hAnsi="Arial" w:cs="Arial"/>
                <w:szCs w:val="24"/>
              </w:rPr>
            </w:pPr>
            <w:r w:rsidRPr="007802A6">
              <w:rPr>
                <w:rStyle w:val="iChar"/>
                <w:rFonts w:ascii="Arial" w:hAnsi="Arial" w:cs="Arial"/>
                <w:szCs w:val="24"/>
              </w:rPr>
              <w:t>El Comité Ejecutivo de la Licitación no considerará ninguna Propuesta que llegue con posterioridad a la hora y fecha límite para la presentación de las Propuestas. Ninguna propuesta que llegue después de la hora límite será recibida.</w:t>
            </w:r>
          </w:p>
        </w:tc>
      </w:tr>
      <w:tr w:rsidR="00934630" w:rsidRPr="007802A6" w:rsidTr="00A4172E">
        <w:trPr>
          <w:gridAfter w:val="1"/>
          <w:wAfter w:w="8" w:type="pct"/>
        </w:trPr>
        <w:tc>
          <w:tcPr>
            <w:tcW w:w="1117" w:type="pc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25. Retiro, sustitución y modificación de las Propuestas</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108"/>
              <w:rPr>
                <w:rStyle w:val="iChar"/>
                <w:rFonts w:ascii="Arial" w:hAnsi="Arial" w:cs="Arial"/>
                <w:szCs w:val="24"/>
              </w:rPr>
            </w:pPr>
            <w:r w:rsidRPr="007802A6">
              <w:rPr>
                <w:rStyle w:val="iChar"/>
                <w:rFonts w:ascii="Arial" w:hAnsi="Arial" w:cs="Arial"/>
                <w:szCs w:val="24"/>
              </w:rPr>
              <w:t xml:space="preserve">25.1  </w:t>
            </w:r>
          </w:p>
          <w:p w:rsidR="00934630" w:rsidRPr="007802A6" w:rsidRDefault="00934630" w:rsidP="00970F04">
            <w:pPr>
              <w:pStyle w:val="i"/>
              <w:spacing w:before="240" w:after="240" w:line="276" w:lineRule="auto"/>
              <w:ind w:left="-108"/>
              <w:jc w:val="center"/>
              <w:rPr>
                <w:rStyle w:val="iChar"/>
                <w:rFonts w:ascii="Arial" w:hAnsi="Arial" w:cs="Arial"/>
                <w:szCs w:val="24"/>
              </w:rPr>
            </w:pP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8"/>
              <w:rPr>
                <w:rStyle w:val="iChar"/>
                <w:rFonts w:ascii="Arial" w:hAnsi="Arial" w:cs="Arial"/>
                <w:szCs w:val="24"/>
              </w:rPr>
            </w:pPr>
            <w:r w:rsidRPr="007802A6">
              <w:rPr>
                <w:rStyle w:val="iChar"/>
                <w:rFonts w:ascii="Arial" w:hAnsi="Arial" w:cs="Arial"/>
                <w:szCs w:val="24"/>
              </w:rPr>
              <w:t>Siempre que el plazo de presentación de propuestas esté vigente, los Oferentes podrán retirar, sustituir o modificar su Propuesta después de presentada, debiendo presentar para ello una comunicación, por escrito, debidamente firmada por el representante autorizado a presentar la propuesta. Dicha comunicación deberá ser acompañada de la correspondiente sustitución o modificación de propuesta (con excepción de las notificaciones de retiro de propuesta).</w:t>
            </w:r>
          </w:p>
          <w:p w:rsidR="00934630" w:rsidRPr="007802A6" w:rsidRDefault="00934630" w:rsidP="00970F04">
            <w:pPr>
              <w:pStyle w:val="Header2-SubClauses"/>
              <w:tabs>
                <w:tab w:val="clear" w:pos="619"/>
              </w:tabs>
              <w:spacing w:before="100" w:after="100" w:line="276" w:lineRule="auto"/>
              <w:ind w:left="-108"/>
              <w:rPr>
                <w:rStyle w:val="iChar"/>
                <w:rFonts w:ascii="Arial" w:hAnsi="Arial" w:cs="Arial"/>
                <w:szCs w:val="24"/>
              </w:rPr>
            </w:pPr>
            <w:r w:rsidRPr="007802A6">
              <w:rPr>
                <w:rStyle w:val="iChar"/>
                <w:rFonts w:ascii="Arial" w:hAnsi="Arial" w:cs="Arial"/>
                <w:szCs w:val="24"/>
              </w:rPr>
              <w:t>Todas las comunicaciones  deberán ser:</w:t>
            </w:r>
          </w:p>
          <w:p w:rsidR="00934630" w:rsidRPr="007802A6" w:rsidRDefault="00934630" w:rsidP="00970F04">
            <w:pPr>
              <w:pStyle w:val="Header2-SubClauses"/>
              <w:tabs>
                <w:tab w:val="clear" w:pos="619"/>
              </w:tabs>
              <w:spacing w:before="100" w:after="100" w:line="276" w:lineRule="auto"/>
              <w:ind w:left="175" w:hanging="283"/>
              <w:rPr>
                <w:rStyle w:val="iChar"/>
                <w:rFonts w:ascii="Arial" w:hAnsi="Arial" w:cs="Arial"/>
                <w:szCs w:val="24"/>
              </w:rPr>
            </w:pPr>
            <w:r w:rsidRPr="007802A6">
              <w:rPr>
                <w:rStyle w:val="iChar"/>
                <w:rFonts w:ascii="Arial" w:hAnsi="Arial" w:cs="Arial"/>
                <w:szCs w:val="24"/>
              </w:rPr>
              <w:t xml:space="preserve">a)Acompañadas con la información que corresponda,(con excepción de la comunicación de retiro, que no requiere copias),  y los respectivos sobres deberán estar claramente marcados “retiro”, “sustitución” o “modificación”; </w:t>
            </w:r>
          </w:p>
          <w:p w:rsidR="00934630" w:rsidRPr="007802A6" w:rsidRDefault="00934630" w:rsidP="00970F04">
            <w:pPr>
              <w:pStyle w:val="i"/>
              <w:spacing w:before="100" w:after="100" w:line="276" w:lineRule="auto"/>
              <w:ind w:left="175" w:hanging="283"/>
              <w:rPr>
                <w:rStyle w:val="iChar"/>
                <w:rFonts w:ascii="Arial" w:hAnsi="Arial" w:cs="Arial"/>
                <w:szCs w:val="24"/>
              </w:rPr>
            </w:pPr>
            <w:r w:rsidRPr="007802A6">
              <w:rPr>
                <w:rStyle w:val="iChar"/>
                <w:rFonts w:ascii="Arial" w:hAnsi="Arial" w:cs="Arial"/>
                <w:szCs w:val="24"/>
              </w:rPr>
              <w:t xml:space="preserve">b) Recibidas por el </w:t>
            </w:r>
            <w:r w:rsidRPr="007802A6">
              <w:rPr>
                <w:rFonts w:ascii="Arial" w:hAnsi="Arial" w:cs="Arial"/>
                <w:szCs w:val="24"/>
                <w:lang w:val="es-ES"/>
              </w:rPr>
              <w:t>Comité Ejecutivo de la Licitación</w:t>
            </w:r>
            <w:r w:rsidRPr="007802A6">
              <w:rPr>
                <w:rStyle w:val="iChar"/>
                <w:rFonts w:ascii="Arial" w:hAnsi="Arial" w:cs="Arial"/>
                <w:szCs w:val="24"/>
              </w:rPr>
              <w:t xml:space="preserve"> antes de la fecha y hora límite establecida para la presentación de las Propuestas.</w:t>
            </w:r>
          </w:p>
        </w:tc>
      </w:tr>
      <w:tr w:rsidR="00934630" w:rsidRPr="007802A6" w:rsidTr="00A4172E">
        <w:trPr>
          <w:gridAfter w:val="1"/>
          <w:wAfter w:w="8" w:type="pct"/>
        </w:trPr>
        <w:tc>
          <w:tcPr>
            <w:tcW w:w="1117" w:type="pc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26. Apertura de las Propuestas</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240" w:after="240" w:line="276" w:lineRule="auto"/>
              <w:ind w:left="-108"/>
              <w:jc w:val="center"/>
              <w:rPr>
                <w:rStyle w:val="iChar"/>
                <w:rFonts w:ascii="Arial" w:hAnsi="Arial" w:cs="Arial"/>
                <w:szCs w:val="24"/>
              </w:rPr>
            </w:pPr>
            <w:r w:rsidRPr="007802A6">
              <w:rPr>
                <w:rFonts w:ascii="Arial" w:hAnsi="Arial" w:cs="Arial"/>
                <w:szCs w:val="24"/>
                <w:lang w:val="es-HN"/>
              </w:rPr>
              <w:t xml:space="preserve">26.1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Una vez cerrado el plazo para la presentación de propuestas, el  Comité Ejecutivo de la Licitación llevará a cabo el acto de recepción de propuestas en acto público en presencia de las autoridades competentes de acuerdo a la Legislación Nacional y lo establecido en la Sección III.</w:t>
            </w:r>
          </w:p>
          <w:p w:rsidR="00934630" w:rsidRPr="007802A6" w:rsidRDefault="00934630" w:rsidP="00970F04">
            <w:pPr>
              <w:pStyle w:val="i"/>
              <w:spacing w:before="100" w:after="100" w:line="276" w:lineRule="auto"/>
              <w:ind w:left="-108"/>
              <w:rPr>
                <w:rStyle w:val="iChar"/>
                <w:rFonts w:ascii="Arial" w:hAnsi="Arial" w:cs="Arial"/>
                <w:szCs w:val="24"/>
                <w:lang w:val="es-ES"/>
              </w:rPr>
            </w:pPr>
            <w:r w:rsidRPr="007802A6">
              <w:rPr>
                <w:rFonts w:ascii="Arial" w:hAnsi="Arial" w:cs="Arial"/>
                <w:szCs w:val="24"/>
                <w:lang w:val="es-ES"/>
              </w:rPr>
              <w:lastRenderedPageBreak/>
              <w:t>El Comité Ejecutivo de la Licitación preparará y suscribirá un acta del Acto de Apertura de las Propuestas que deberá ser firmada por todos los representantes de los Oferentes que asistan.</w:t>
            </w:r>
          </w:p>
        </w:tc>
      </w:tr>
      <w:tr w:rsidR="00934630" w:rsidRPr="007802A6" w:rsidTr="00A4172E">
        <w:trPr>
          <w:gridAfter w:val="1"/>
          <w:wAfter w:w="8" w:type="pct"/>
        </w:trPr>
        <w:tc>
          <w:tcPr>
            <w:tcW w:w="4992" w:type="pct"/>
            <w:gridSpan w:val="6"/>
          </w:tcPr>
          <w:p w:rsidR="00934630" w:rsidRPr="007802A6" w:rsidRDefault="00C06247" w:rsidP="00770743">
            <w:pPr>
              <w:pStyle w:val="i"/>
              <w:numPr>
                <w:ilvl w:val="0"/>
                <w:numId w:val="17"/>
              </w:numPr>
              <w:spacing w:before="120" w:after="120" w:line="276" w:lineRule="auto"/>
              <w:jc w:val="center"/>
              <w:outlineLvl w:val="1"/>
              <w:rPr>
                <w:rStyle w:val="iChar"/>
                <w:rFonts w:ascii="Arial" w:hAnsi="Arial" w:cs="Arial"/>
                <w:szCs w:val="24"/>
              </w:rPr>
            </w:pPr>
            <w:bookmarkStart w:id="20" w:name="_Toc365893471"/>
            <w:bookmarkStart w:id="21" w:name="_Toc364779455"/>
            <w:bookmarkStart w:id="22" w:name="_Toc426965524"/>
            <w:r w:rsidRPr="007802A6">
              <w:rPr>
                <w:rFonts w:ascii="Arial" w:hAnsi="Arial" w:cs="Arial"/>
                <w:b/>
                <w:szCs w:val="24"/>
                <w:lang w:val="es-ES"/>
              </w:rPr>
              <w:lastRenderedPageBreak/>
              <w:t>EVALUACIÓN Y COMPARACIÓN DE LAS PROPUESTAS</w:t>
            </w:r>
            <w:bookmarkEnd w:id="20"/>
            <w:bookmarkEnd w:id="21"/>
            <w:bookmarkEnd w:id="22"/>
          </w:p>
        </w:tc>
      </w:tr>
      <w:tr w:rsidR="00934630" w:rsidRPr="007802A6" w:rsidTr="00A4172E">
        <w:trPr>
          <w:gridAfter w:val="2"/>
          <w:wAfter w:w="27" w:type="pct"/>
          <w:trHeight w:val="699"/>
        </w:trPr>
        <w:tc>
          <w:tcPr>
            <w:tcW w:w="1205" w:type="pct"/>
            <w:gridSpan w:val="2"/>
            <w:tcBorders>
              <w:right w:val="single" w:sz="4" w:space="0" w:color="auto"/>
            </w:tcBorders>
          </w:tcPr>
          <w:p w:rsidR="00934630" w:rsidRPr="007802A6" w:rsidRDefault="00934630" w:rsidP="00970F04">
            <w:pPr>
              <w:pStyle w:val="i"/>
              <w:spacing w:before="100" w:after="100" w:line="276" w:lineRule="auto"/>
              <w:ind w:left="-108" w:right="-108"/>
              <w:contextualSpacing/>
              <w:jc w:val="left"/>
              <w:rPr>
                <w:rFonts w:ascii="Arial" w:hAnsi="Arial" w:cs="Arial"/>
                <w:szCs w:val="24"/>
                <w:lang w:val="es-ES"/>
              </w:rPr>
            </w:pPr>
            <w:r w:rsidRPr="007802A6">
              <w:rPr>
                <w:rFonts w:ascii="Arial" w:hAnsi="Arial" w:cs="Arial"/>
                <w:b/>
                <w:szCs w:val="24"/>
                <w:lang w:val="es-ES"/>
              </w:rPr>
              <w:t>27. Confidencialidad</w:t>
            </w: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655" w:hanging="655"/>
              <w:rPr>
                <w:rStyle w:val="iChar"/>
                <w:rFonts w:ascii="Arial" w:hAnsi="Arial" w:cs="Arial"/>
                <w:szCs w:val="24"/>
              </w:rPr>
            </w:pPr>
            <w:r w:rsidRPr="007802A6">
              <w:rPr>
                <w:rStyle w:val="iChar"/>
                <w:rFonts w:ascii="Arial" w:hAnsi="Arial" w:cs="Arial"/>
                <w:szCs w:val="24"/>
              </w:rPr>
              <w:t xml:space="preserve">27.1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8"/>
              <w:rPr>
                <w:rFonts w:ascii="Arial" w:hAnsi="Arial" w:cs="Arial"/>
                <w:szCs w:val="24"/>
                <w:lang w:val="es-ES"/>
              </w:rPr>
            </w:pPr>
            <w:r w:rsidRPr="007802A6">
              <w:rPr>
                <w:rStyle w:val="iChar"/>
                <w:rFonts w:ascii="Arial" w:hAnsi="Arial" w:cs="Arial"/>
                <w:szCs w:val="24"/>
              </w:rPr>
              <w:t xml:space="preserve">No se divulgará a los Oferentes ni a ninguna persona que no forme parte del Comité Ejecutivo </w:t>
            </w:r>
            <w:r w:rsidRPr="007802A6">
              <w:rPr>
                <w:rFonts w:ascii="Arial" w:hAnsi="Arial" w:cs="Arial"/>
                <w:szCs w:val="24"/>
                <w:lang w:val="es-ES"/>
              </w:rPr>
              <w:t xml:space="preserve">para la Licitación, información relacionada con la evaluación de las propuestas, ni sobre la recomendación de adjudicación del contrato. Será hasta que corresponda la notificación de resultados que se darán a conocer a los </w:t>
            </w:r>
            <w:r w:rsidRPr="007802A6">
              <w:rPr>
                <w:rStyle w:val="iChar"/>
                <w:rFonts w:ascii="Arial" w:hAnsi="Arial" w:cs="Arial"/>
                <w:szCs w:val="24"/>
              </w:rPr>
              <w:t>Oferentes</w:t>
            </w:r>
            <w:r w:rsidRPr="007802A6">
              <w:rPr>
                <w:rFonts w:ascii="Arial" w:hAnsi="Arial" w:cs="Arial"/>
                <w:szCs w:val="24"/>
                <w:lang w:val="es-ES"/>
              </w:rPr>
              <w:t xml:space="preserve"> los obtenidos en su propia evaluación y posteriormente será pública la adjudicación. Ninguna persona ajena al proceso podrá solicitar información sobre las evaluaciones o resultados del mismo.</w:t>
            </w:r>
          </w:p>
        </w:tc>
      </w:tr>
      <w:tr w:rsidR="00934630" w:rsidRPr="007802A6" w:rsidTr="00A4172E">
        <w:trPr>
          <w:gridAfter w:val="2"/>
          <w:wAfter w:w="27" w:type="pct"/>
        </w:trPr>
        <w:tc>
          <w:tcPr>
            <w:tcW w:w="1205" w:type="pct"/>
            <w:gridSpan w:val="2"/>
            <w:tcBorders>
              <w:right w:val="single" w:sz="4" w:space="0" w:color="auto"/>
            </w:tcBorders>
          </w:tcPr>
          <w:p w:rsidR="00934630" w:rsidRPr="007802A6" w:rsidRDefault="00934630" w:rsidP="00970F04">
            <w:pPr>
              <w:spacing w:before="100" w:after="80" w:line="276" w:lineRule="auto"/>
              <w:rPr>
                <w:rFonts w:ascii="Arial" w:hAnsi="Arial" w:cs="Arial"/>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67"/>
              <w:rPr>
                <w:rFonts w:ascii="Arial" w:hAnsi="Arial" w:cs="Arial"/>
                <w:szCs w:val="24"/>
                <w:lang w:val="es-ES"/>
              </w:rPr>
            </w:pPr>
            <w:r w:rsidRPr="007802A6">
              <w:rPr>
                <w:rStyle w:val="iChar"/>
                <w:rFonts w:ascii="Arial" w:hAnsi="Arial" w:cs="Arial"/>
                <w:szCs w:val="24"/>
              </w:rPr>
              <w:t xml:space="preserve">27.2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8"/>
              <w:rPr>
                <w:rStyle w:val="iChar"/>
                <w:rFonts w:ascii="Arial" w:hAnsi="Arial" w:cs="Arial"/>
                <w:szCs w:val="24"/>
              </w:rPr>
            </w:pPr>
            <w:r w:rsidRPr="007802A6">
              <w:rPr>
                <w:rFonts w:ascii="Arial" w:hAnsi="Arial" w:cs="Arial"/>
                <w:szCs w:val="24"/>
                <w:lang w:val="es-ES"/>
              </w:rPr>
              <w:t>Cualquier intento por parte de un Oferente para influenciar al Comité Ejecutivo para la Licitación</w:t>
            </w:r>
            <w:r w:rsidRPr="007802A6">
              <w:rPr>
                <w:rStyle w:val="iChar"/>
                <w:rFonts w:ascii="Arial" w:hAnsi="Arial" w:cs="Arial"/>
                <w:szCs w:val="24"/>
              </w:rPr>
              <w:t>, en cuanto a la evaluación, comparación de las Propuestas o la adjudicación del contrato podrá resultar en el rechazo de su Propuesta.</w:t>
            </w:r>
          </w:p>
        </w:tc>
      </w:tr>
      <w:tr w:rsidR="00934630" w:rsidRPr="007802A6" w:rsidTr="00A4172E">
        <w:trPr>
          <w:gridAfter w:val="2"/>
          <w:wAfter w:w="27" w:type="pct"/>
        </w:trPr>
        <w:tc>
          <w:tcPr>
            <w:tcW w:w="1205" w:type="pct"/>
            <w:gridSpan w:val="2"/>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 xml:space="preserve">28. </w:t>
            </w:r>
          </w:p>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b/>
                <w:szCs w:val="24"/>
                <w:lang w:val="es-ES"/>
              </w:rPr>
              <w:t>Aclaración de las Propuestas</w:t>
            </w: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108" w:firstLine="34"/>
              <w:rPr>
                <w:rFonts w:ascii="Arial" w:hAnsi="Arial" w:cs="Arial"/>
                <w:szCs w:val="24"/>
                <w:lang w:val="es-ES"/>
              </w:rPr>
            </w:pPr>
            <w:r w:rsidRPr="007802A6">
              <w:rPr>
                <w:rFonts w:ascii="Arial" w:hAnsi="Arial" w:cs="Arial"/>
                <w:szCs w:val="24"/>
                <w:lang w:val="es-ES"/>
              </w:rPr>
              <w:t xml:space="preserve">28.1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7"/>
              <w:rPr>
                <w:rStyle w:val="iChar"/>
                <w:rFonts w:ascii="Arial" w:hAnsi="Arial" w:cs="Arial"/>
                <w:szCs w:val="24"/>
              </w:rPr>
            </w:pPr>
            <w:r w:rsidRPr="007802A6">
              <w:rPr>
                <w:rStyle w:val="iChar"/>
                <w:rFonts w:ascii="Arial" w:hAnsi="Arial" w:cs="Arial"/>
                <w:szCs w:val="24"/>
              </w:rPr>
              <w:t>Con el fin de facilitar la evaluación y la comparación de las Propuestas hasta la calificación de los Oferentes, el Comité Ejecutivo de la Licitación, podrá, a su discreción, solicitar a cualquier Oferente aclaraciones a su propuesta.  No se considerarán aclaraciones a una propuesta presentada por un Oferente cuando dichas aclaraciones no sean respuesta a una solicitud del Comité Ejecutivo de la Licitación.  La solicitud de aclaración del Comité Ejecutivo de la Licitación, y la respuesta, deberán ser por escrito. No se solicitará, ofrecerá o permitirá cambios en los precios ni en la esencia de la Oferta Económica, excepto para confirmar correcciones de errores aritméticos descubiertos por el Comité Ejecutivo de la Licitación, en la evaluación de la Oferta Económica.</w:t>
            </w:r>
          </w:p>
          <w:p w:rsidR="00934630" w:rsidRPr="007802A6" w:rsidRDefault="00934630" w:rsidP="00970F04">
            <w:pPr>
              <w:pStyle w:val="i"/>
              <w:spacing w:before="240" w:after="240" w:line="276" w:lineRule="auto"/>
              <w:ind w:left="-107"/>
              <w:rPr>
                <w:rFonts w:ascii="Arial" w:hAnsi="Arial" w:cs="Arial"/>
                <w:szCs w:val="24"/>
                <w:lang w:val="es-ES"/>
              </w:rPr>
            </w:pPr>
            <w:r w:rsidRPr="007802A6">
              <w:rPr>
                <w:rStyle w:val="iChar"/>
                <w:rFonts w:ascii="Arial" w:hAnsi="Arial" w:cs="Arial"/>
                <w:szCs w:val="24"/>
              </w:rPr>
              <w:t xml:space="preserve">Si un Oferente no ha entregado las aclaraciones a su propuesta en la fecha y hora fijadas en la solicitud de </w:t>
            </w:r>
            <w:r w:rsidRPr="007802A6">
              <w:rPr>
                <w:rStyle w:val="iChar"/>
                <w:rFonts w:ascii="Arial" w:hAnsi="Arial" w:cs="Arial"/>
                <w:szCs w:val="24"/>
              </w:rPr>
              <w:lastRenderedPageBreak/>
              <w:t>aclaración del Comité Ejecutivo de la Licitación, se evaluará dicha propuesta con la información disponible.</w:t>
            </w:r>
          </w:p>
        </w:tc>
      </w:tr>
      <w:tr w:rsidR="00934630" w:rsidRPr="007802A6" w:rsidTr="00A4172E">
        <w:trPr>
          <w:gridAfter w:val="2"/>
          <w:wAfter w:w="27" w:type="pct"/>
          <w:trHeight w:val="703"/>
        </w:trPr>
        <w:tc>
          <w:tcPr>
            <w:tcW w:w="1205" w:type="pct"/>
            <w:gridSpan w:val="2"/>
            <w:vMerge/>
            <w:tcBorders>
              <w:right w:val="single" w:sz="4" w:space="0" w:color="auto"/>
            </w:tcBorders>
          </w:tcPr>
          <w:p w:rsidR="00934630" w:rsidRPr="007802A6" w:rsidRDefault="00934630" w:rsidP="00970F04">
            <w:pPr>
              <w:pStyle w:val="Header1-Clauses"/>
              <w:spacing w:before="100" w:after="100" w:line="276" w:lineRule="auto"/>
              <w:rPr>
                <w:rFonts w:ascii="Arial" w:hAnsi="Arial" w:cs="Arial"/>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120" w:line="276" w:lineRule="auto"/>
              <w:rPr>
                <w:rFonts w:ascii="Arial" w:hAnsi="Arial" w:cs="Arial"/>
                <w:szCs w:val="24"/>
                <w:lang w:val="es-ES"/>
              </w:rPr>
            </w:pPr>
            <w:r w:rsidRPr="007802A6">
              <w:rPr>
                <w:rFonts w:ascii="Arial" w:hAnsi="Arial" w:cs="Arial"/>
                <w:szCs w:val="24"/>
                <w:lang w:val="es-ES"/>
              </w:rPr>
              <w:t>28.2</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20" w:after="120" w:line="276" w:lineRule="auto"/>
              <w:rPr>
                <w:rStyle w:val="iChar"/>
                <w:rFonts w:ascii="Arial" w:hAnsi="Arial" w:cs="Arial"/>
                <w:szCs w:val="24"/>
              </w:rPr>
            </w:pPr>
            <w:r w:rsidRPr="007802A6">
              <w:rPr>
                <w:rStyle w:val="iChar"/>
                <w:rFonts w:ascii="Arial" w:hAnsi="Arial" w:cs="Arial"/>
                <w:szCs w:val="24"/>
              </w:rPr>
              <w:t xml:space="preserve">El plazo para la presentación de información adicional o aclaraciones al Comité Ejecutivo </w:t>
            </w:r>
            <w:r w:rsidRPr="007802A6">
              <w:rPr>
                <w:rFonts w:ascii="Arial" w:hAnsi="Arial" w:cs="Arial"/>
                <w:szCs w:val="24"/>
                <w:lang w:val="es-ES"/>
              </w:rPr>
              <w:t>para la Licitación</w:t>
            </w:r>
            <w:r w:rsidRPr="007802A6">
              <w:rPr>
                <w:rStyle w:val="iChar"/>
                <w:rFonts w:ascii="Arial" w:hAnsi="Arial" w:cs="Arial"/>
                <w:szCs w:val="24"/>
              </w:rPr>
              <w:t xml:space="preserve"> será establecido en la Sección III.</w:t>
            </w:r>
          </w:p>
        </w:tc>
      </w:tr>
      <w:tr w:rsidR="00934630" w:rsidRPr="007802A6" w:rsidTr="00A4172E">
        <w:trPr>
          <w:gridAfter w:val="1"/>
          <w:wAfter w:w="8" w:type="pct"/>
          <w:trHeight w:val="416"/>
        </w:trPr>
        <w:tc>
          <w:tcPr>
            <w:tcW w:w="1205" w:type="pct"/>
            <w:gridSpan w:val="2"/>
          </w:tcPr>
          <w:p w:rsidR="00934630" w:rsidRPr="007802A6" w:rsidRDefault="00934630" w:rsidP="00970F04">
            <w:pPr>
              <w:pStyle w:val="Header1-Clauses"/>
              <w:numPr>
                <w:ilvl w:val="0"/>
                <w:numId w:val="0"/>
              </w:numPr>
              <w:spacing w:before="100" w:after="100" w:line="276" w:lineRule="auto"/>
              <w:ind w:left="432" w:hanging="432"/>
              <w:rPr>
                <w:rFonts w:ascii="Arial" w:hAnsi="Arial" w:cs="Arial"/>
                <w:szCs w:val="24"/>
                <w:lang w:val="es-ES"/>
              </w:rPr>
            </w:pPr>
            <w:r w:rsidRPr="007802A6">
              <w:rPr>
                <w:rFonts w:ascii="Arial" w:hAnsi="Arial" w:cs="Arial"/>
                <w:szCs w:val="24"/>
                <w:lang w:val="es-ES"/>
              </w:rPr>
              <w:t xml:space="preserve">29. Errores u  omisiones </w:t>
            </w:r>
          </w:p>
        </w:tc>
        <w:tc>
          <w:tcPr>
            <w:tcW w:w="3786" w:type="pct"/>
            <w:gridSpan w:val="4"/>
          </w:tcPr>
          <w:p w:rsidR="00934630" w:rsidRPr="007802A6" w:rsidRDefault="00934630" w:rsidP="00970F04">
            <w:pPr>
              <w:pStyle w:val="i"/>
              <w:spacing w:before="100" w:after="100" w:line="276" w:lineRule="auto"/>
              <w:ind w:left="34"/>
              <w:rPr>
                <w:rFonts w:ascii="Arial" w:hAnsi="Arial" w:cs="Arial"/>
                <w:szCs w:val="24"/>
                <w:lang w:val="es-ES"/>
              </w:rPr>
            </w:pPr>
            <w:r w:rsidRPr="007802A6">
              <w:rPr>
                <w:rFonts w:ascii="Arial" w:hAnsi="Arial" w:cs="Arial"/>
                <w:szCs w:val="24"/>
                <w:lang w:val="es-ES"/>
              </w:rPr>
              <w:t>Para la evaluación de las propuestas, se aplican las siguientes definiciones:</w:t>
            </w:r>
          </w:p>
          <w:p w:rsidR="00934630" w:rsidRPr="007802A6" w:rsidRDefault="00934630" w:rsidP="00970F04">
            <w:pPr>
              <w:pStyle w:val="i"/>
              <w:numPr>
                <w:ilvl w:val="0"/>
                <w:numId w:val="4"/>
              </w:numPr>
              <w:tabs>
                <w:tab w:val="clear" w:pos="1152"/>
                <w:tab w:val="num" w:pos="372"/>
              </w:tabs>
              <w:spacing w:before="100" w:after="100" w:line="276" w:lineRule="auto"/>
              <w:ind w:left="372" w:hanging="338"/>
              <w:rPr>
                <w:rFonts w:ascii="Arial" w:hAnsi="Arial" w:cs="Arial"/>
                <w:szCs w:val="24"/>
                <w:lang w:val="es-MX"/>
              </w:rPr>
            </w:pPr>
            <w:r w:rsidRPr="007802A6">
              <w:rPr>
                <w:rFonts w:ascii="Arial" w:hAnsi="Arial" w:cs="Arial"/>
                <w:b/>
                <w:szCs w:val="24"/>
                <w:lang w:val="es-HN"/>
              </w:rPr>
              <w:t>Errores u omisiones subsanables:</w:t>
            </w:r>
            <w:r w:rsidRPr="007802A6">
              <w:rPr>
                <w:rFonts w:ascii="Arial" w:hAnsi="Arial" w:cs="Arial"/>
                <w:szCs w:val="24"/>
                <w:lang w:val="es-MX"/>
              </w:rPr>
              <w:t xml:space="preserve"> Se trata generalmente de </w:t>
            </w:r>
            <w:r w:rsidRPr="007802A6">
              <w:rPr>
                <w:rFonts w:ascii="Arial" w:hAnsi="Arial" w:cs="Arial"/>
                <w:szCs w:val="24"/>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7802A6">
              <w:rPr>
                <w:rFonts w:ascii="Arial" w:hAnsi="Arial" w:cs="Arial"/>
                <w:szCs w:val="24"/>
                <w:lang w:val="es-ES"/>
              </w:rPr>
              <w:t>de la Licitación</w:t>
            </w:r>
          </w:p>
          <w:p w:rsidR="00934630" w:rsidRPr="007802A6" w:rsidRDefault="00934630" w:rsidP="00970F04">
            <w:pPr>
              <w:pStyle w:val="i"/>
              <w:numPr>
                <w:ilvl w:val="0"/>
                <w:numId w:val="4"/>
              </w:numPr>
              <w:tabs>
                <w:tab w:val="clear" w:pos="1152"/>
                <w:tab w:val="num" w:pos="372"/>
              </w:tabs>
              <w:spacing w:before="100" w:after="100" w:line="276" w:lineRule="auto"/>
              <w:ind w:left="372" w:hanging="338"/>
              <w:rPr>
                <w:rFonts w:ascii="Arial" w:hAnsi="Arial" w:cs="Arial"/>
                <w:szCs w:val="24"/>
                <w:lang w:val="es-MX"/>
              </w:rPr>
            </w:pPr>
            <w:r w:rsidRPr="007802A6">
              <w:rPr>
                <w:rFonts w:ascii="Arial" w:hAnsi="Arial" w:cs="Arial"/>
                <w:b/>
                <w:szCs w:val="24"/>
                <w:lang w:val="es-MX"/>
              </w:rPr>
              <w:t>Errores u omisiones no subsanables:</w:t>
            </w:r>
            <w:r w:rsidRPr="007802A6">
              <w:rPr>
                <w:rFonts w:ascii="Arial" w:hAnsi="Arial" w:cs="Arial"/>
                <w:szCs w:val="24"/>
                <w:lang w:val="es-MX"/>
              </w:rPr>
              <w:t xml:space="preserve"> Son aquellos que se consideran básicos y cuya acción u omisión impiden la validez de la oferta o aquellas cuya subsanación puede cambiar, mejorar o alterar la sustancia de la Propuesta causando ventaja al Oferente sobre otros. Ejemplos son errores o falta de la firma del representante legal en la carta de presentación de la Propuesta o no presentar dicha carta, no presentar el poder o escritura que autoriza a quien firma para presentar la propuesta, asimismo, errores en una garantía o fianza o la no presentación de las mismas cumpliendo con las condiciones establecidas para su presentación. </w:t>
            </w:r>
          </w:p>
          <w:p w:rsidR="00934630" w:rsidRPr="007802A6" w:rsidRDefault="00934630" w:rsidP="00970F04">
            <w:pPr>
              <w:pStyle w:val="i"/>
              <w:numPr>
                <w:ilvl w:val="0"/>
                <w:numId w:val="4"/>
              </w:numPr>
              <w:tabs>
                <w:tab w:val="clear" w:pos="1152"/>
                <w:tab w:val="num" w:pos="372"/>
              </w:tabs>
              <w:spacing w:before="100" w:after="100" w:line="276" w:lineRule="auto"/>
              <w:ind w:left="372" w:hanging="338"/>
              <w:rPr>
                <w:rFonts w:ascii="Arial" w:hAnsi="Arial" w:cs="Arial"/>
                <w:szCs w:val="24"/>
                <w:lang w:val="es-MX"/>
              </w:rPr>
            </w:pPr>
            <w:r w:rsidRPr="007802A6">
              <w:rPr>
                <w:rFonts w:ascii="Arial" w:hAnsi="Arial" w:cs="Arial"/>
                <w:b/>
                <w:szCs w:val="24"/>
                <w:lang w:val="es-HN"/>
              </w:rPr>
              <w:t>Errores Aritméticos</w:t>
            </w:r>
            <w:r w:rsidRPr="007802A6">
              <w:rPr>
                <w:rFonts w:ascii="Arial" w:hAnsi="Arial" w:cs="Arial"/>
                <w:b/>
                <w:szCs w:val="24"/>
                <w:lang w:val="es-MX"/>
              </w:rPr>
              <w:t>:</w:t>
            </w:r>
            <w:r w:rsidR="007C74B0" w:rsidRPr="007802A6">
              <w:rPr>
                <w:rFonts w:ascii="Arial" w:hAnsi="Arial" w:cs="Arial"/>
                <w:b/>
                <w:szCs w:val="24"/>
                <w:lang w:val="es-MX"/>
              </w:rPr>
              <w:t xml:space="preserve"> </w:t>
            </w:r>
            <w:r w:rsidRPr="007802A6">
              <w:rPr>
                <w:rFonts w:ascii="Arial" w:hAnsi="Arial" w:cs="Arial"/>
                <w:szCs w:val="24"/>
                <w:lang w:val="es-MX"/>
              </w:rPr>
              <w:t>Se refiere al hecho de encontrar que existiese discrepancia entre un precio unitario y el precio total que se obtenga multiplicando ese precio unitario por las cantidades correspondientes, error en un precio total como consecuencia de la suma o resta de subtotales o discrepancia entre palabras y cifras.</w:t>
            </w:r>
          </w:p>
          <w:p w:rsidR="00934630" w:rsidRPr="007802A6" w:rsidRDefault="00934630" w:rsidP="00970F04">
            <w:pPr>
              <w:pStyle w:val="i"/>
              <w:numPr>
                <w:ilvl w:val="0"/>
                <w:numId w:val="4"/>
              </w:numPr>
              <w:tabs>
                <w:tab w:val="clear" w:pos="1152"/>
                <w:tab w:val="num" w:pos="372"/>
              </w:tabs>
              <w:spacing w:before="100" w:after="100" w:line="276" w:lineRule="auto"/>
              <w:ind w:left="372" w:hanging="338"/>
              <w:rPr>
                <w:rStyle w:val="iChar"/>
                <w:rFonts w:ascii="Arial" w:hAnsi="Arial" w:cs="Arial"/>
                <w:szCs w:val="24"/>
              </w:rPr>
            </w:pPr>
            <w:r w:rsidRPr="007802A6">
              <w:rPr>
                <w:rStyle w:val="iChar"/>
                <w:rFonts w:ascii="Arial" w:hAnsi="Arial" w:cs="Arial"/>
                <w:b/>
                <w:szCs w:val="24"/>
              </w:rPr>
              <w:t>Error u omisión significativo</w:t>
            </w:r>
            <w:r w:rsidRPr="007802A6">
              <w:rPr>
                <w:rStyle w:val="iChar"/>
                <w:rFonts w:ascii="Arial" w:hAnsi="Arial" w:cs="Arial"/>
                <w:szCs w:val="24"/>
              </w:rPr>
              <w:t>: Es aquel que</w:t>
            </w:r>
          </w:p>
          <w:p w:rsidR="00934630" w:rsidRPr="007802A6" w:rsidRDefault="00934630" w:rsidP="00770743">
            <w:pPr>
              <w:pStyle w:val="i"/>
              <w:numPr>
                <w:ilvl w:val="4"/>
                <w:numId w:val="10"/>
              </w:numPr>
              <w:spacing w:before="100" w:after="100" w:line="276" w:lineRule="auto"/>
              <w:ind w:left="601" w:hanging="142"/>
              <w:rPr>
                <w:rFonts w:ascii="Arial" w:hAnsi="Arial" w:cs="Arial"/>
                <w:szCs w:val="24"/>
                <w:lang w:val="es-ES"/>
              </w:rPr>
            </w:pPr>
            <w:r w:rsidRPr="007802A6">
              <w:rPr>
                <w:rFonts w:ascii="Arial" w:hAnsi="Arial" w:cs="Arial"/>
                <w:szCs w:val="24"/>
                <w:lang w:val="es-ES"/>
              </w:rPr>
              <w:t>Si es aceptada:</w:t>
            </w:r>
          </w:p>
          <w:p w:rsidR="00934630" w:rsidRPr="007802A6" w:rsidRDefault="00934630" w:rsidP="00770743">
            <w:pPr>
              <w:pStyle w:val="i"/>
              <w:numPr>
                <w:ilvl w:val="0"/>
                <w:numId w:val="13"/>
              </w:numPr>
              <w:tabs>
                <w:tab w:val="clear" w:pos="2880"/>
              </w:tabs>
              <w:spacing w:before="100" w:after="100" w:line="276" w:lineRule="auto"/>
              <w:ind w:left="1026" w:hanging="425"/>
              <w:rPr>
                <w:rFonts w:ascii="Arial" w:hAnsi="Arial" w:cs="Arial"/>
                <w:szCs w:val="24"/>
                <w:lang w:val="es-ES"/>
              </w:rPr>
            </w:pPr>
            <w:r w:rsidRPr="007802A6">
              <w:rPr>
                <w:rFonts w:ascii="Arial" w:hAnsi="Arial" w:cs="Arial"/>
                <w:szCs w:val="24"/>
                <w:lang w:val="es-ES"/>
              </w:rPr>
              <w:t>Afecta de una manera sustancial  el alcance, la calidad o el funcionamiento  de los servicios ofertados; o</w:t>
            </w:r>
          </w:p>
          <w:p w:rsidR="00934630" w:rsidRPr="007802A6" w:rsidRDefault="00934630" w:rsidP="00770743">
            <w:pPr>
              <w:pStyle w:val="i"/>
              <w:numPr>
                <w:ilvl w:val="0"/>
                <w:numId w:val="13"/>
              </w:numPr>
              <w:tabs>
                <w:tab w:val="clear" w:pos="2880"/>
              </w:tabs>
              <w:spacing w:before="100" w:after="100" w:line="276" w:lineRule="auto"/>
              <w:ind w:left="1026" w:hanging="425"/>
              <w:rPr>
                <w:rFonts w:ascii="Arial" w:hAnsi="Arial" w:cs="Arial"/>
                <w:szCs w:val="24"/>
                <w:lang w:val="es-ES"/>
              </w:rPr>
            </w:pPr>
            <w:r w:rsidRPr="007802A6">
              <w:rPr>
                <w:rFonts w:ascii="Arial" w:hAnsi="Arial" w:cs="Arial"/>
                <w:szCs w:val="24"/>
                <w:lang w:val="es-ES"/>
              </w:rPr>
              <w:t xml:space="preserve">Limita de una manera sustancial, contraria  a los Documentos de Licitación, los derechos del Prestatario/Beneficiario con las obligaciones del Oferente </w:t>
            </w:r>
            <w:r w:rsidRPr="007802A6">
              <w:rPr>
                <w:rFonts w:ascii="Arial" w:hAnsi="Arial" w:cs="Arial"/>
                <w:szCs w:val="24"/>
                <w:lang w:val="es-ES"/>
              </w:rPr>
              <w:lastRenderedPageBreak/>
              <w:t>en virtud del Contrato; o</w:t>
            </w:r>
          </w:p>
          <w:p w:rsidR="00934630" w:rsidRPr="007802A6" w:rsidRDefault="00934630" w:rsidP="00770743">
            <w:pPr>
              <w:pStyle w:val="i"/>
              <w:numPr>
                <w:ilvl w:val="4"/>
                <w:numId w:val="10"/>
              </w:numPr>
              <w:spacing w:before="100" w:after="100" w:line="276" w:lineRule="auto"/>
              <w:ind w:left="601" w:hanging="142"/>
              <w:rPr>
                <w:rFonts w:ascii="Arial" w:hAnsi="Arial" w:cs="Arial"/>
                <w:szCs w:val="24"/>
                <w:lang w:val="es-ES"/>
              </w:rPr>
            </w:pPr>
            <w:r w:rsidRPr="007802A6">
              <w:rPr>
                <w:rFonts w:ascii="Arial" w:hAnsi="Arial" w:cs="Arial"/>
                <w:szCs w:val="24"/>
                <w:lang w:val="es-ES"/>
              </w:rPr>
              <w:t>Si es rectificada, afectaría injustamente la posición competitiva de otros Oferentes que presentan Propuestas que se ajustan sustancialmente a los Documentos de Licitación.</w:t>
            </w:r>
          </w:p>
        </w:tc>
      </w:tr>
      <w:tr w:rsidR="00934630" w:rsidRPr="007802A6" w:rsidTr="00A4172E">
        <w:trPr>
          <w:gridAfter w:val="1"/>
          <w:wAfter w:w="8" w:type="pct"/>
          <w:trHeight w:val="703"/>
        </w:trPr>
        <w:tc>
          <w:tcPr>
            <w:tcW w:w="1205" w:type="pct"/>
            <w:gridSpan w:val="2"/>
          </w:tcPr>
          <w:p w:rsidR="00934630" w:rsidRPr="007802A6" w:rsidRDefault="00934630" w:rsidP="00970F04">
            <w:pPr>
              <w:spacing w:before="100" w:after="100" w:line="276" w:lineRule="auto"/>
              <w:ind w:left="432" w:hanging="432"/>
              <w:rPr>
                <w:rFonts w:ascii="Arial" w:hAnsi="Arial" w:cs="Arial"/>
                <w:b/>
                <w:szCs w:val="24"/>
                <w:lang w:val="es-ES"/>
              </w:rPr>
            </w:pPr>
            <w:r w:rsidRPr="007802A6">
              <w:rPr>
                <w:rFonts w:ascii="Arial" w:hAnsi="Arial" w:cs="Arial"/>
                <w:b/>
                <w:szCs w:val="24"/>
                <w:lang w:val="es-ES"/>
              </w:rPr>
              <w:lastRenderedPageBreak/>
              <w:t xml:space="preserve">30.  </w:t>
            </w:r>
          </w:p>
          <w:p w:rsidR="00934630" w:rsidRPr="007802A6" w:rsidRDefault="00934630" w:rsidP="00970F04">
            <w:pPr>
              <w:spacing w:before="100" w:after="100" w:line="276" w:lineRule="auto"/>
              <w:ind w:firstLine="27"/>
              <w:rPr>
                <w:rFonts w:ascii="Arial" w:hAnsi="Arial" w:cs="Arial"/>
                <w:szCs w:val="24"/>
                <w:lang w:val="es-ES"/>
              </w:rPr>
            </w:pPr>
            <w:r w:rsidRPr="007802A6">
              <w:rPr>
                <w:rFonts w:ascii="Arial" w:hAnsi="Arial" w:cs="Arial"/>
                <w:b/>
                <w:szCs w:val="24"/>
                <w:lang w:val="es-ES"/>
              </w:rPr>
              <w:t>Método de Selección del Contratista</w:t>
            </w:r>
          </w:p>
        </w:tc>
        <w:tc>
          <w:tcPr>
            <w:tcW w:w="3786" w:type="pct"/>
            <w:gridSpan w:val="4"/>
          </w:tcPr>
          <w:p w:rsidR="00934630" w:rsidRPr="007802A6" w:rsidRDefault="00934630" w:rsidP="00970F04">
            <w:pPr>
              <w:tabs>
                <w:tab w:val="right" w:pos="7254"/>
              </w:tabs>
              <w:spacing w:before="100" w:after="100" w:line="276" w:lineRule="auto"/>
              <w:rPr>
                <w:rStyle w:val="iChar"/>
                <w:rFonts w:ascii="Arial" w:hAnsi="Arial" w:cs="Arial"/>
                <w:szCs w:val="24"/>
                <w:lang w:val="es-HN"/>
              </w:rPr>
            </w:pPr>
            <w:r w:rsidRPr="007802A6">
              <w:rPr>
                <w:rFonts w:ascii="Arial" w:hAnsi="Arial" w:cs="Arial"/>
                <w:szCs w:val="24"/>
                <w:lang w:val="es-ES"/>
              </w:rPr>
              <w:t>El Prestatario /Beneficiario, de acuerdo a las características de la obra indicará en la Sección III los factores que, además del precio, será considerados para evaluar las Propuestas y seleccionar la más conveniente, así como el valor ponderado de cada uno de ellos en caso de aplicar, para lo cual tomarán en cuenta los costos y beneficios que dichos factores aportarán.</w:t>
            </w:r>
          </w:p>
        </w:tc>
      </w:tr>
      <w:tr w:rsidR="00934630" w:rsidRPr="007802A6" w:rsidTr="00A4172E">
        <w:trPr>
          <w:gridAfter w:val="2"/>
          <w:wAfter w:w="27" w:type="pct"/>
          <w:trHeight w:val="1692"/>
        </w:trPr>
        <w:tc>
          <w:tcPr>
            <w:tcW w:w="1205" w:type="pct"/>
            <w:gridSpan w:val="2"/>
            <w:vMerge w:val="restart"/>
            <w:tcBorders>
              <w:right w:val="single" w:sz="4" w:space="0" w:color="auto"/>
            </w:tcBorders>
          </w:tcPr>
          <w:p w:rsidR="00934630" w:rsidRPr="007802A6" w:rsidRDefault="00934630" w:rsidP="00970F04">
            <w:pPr>
              <w:pStyle w:val="i"/>
              <w:spacing w:before="100" w:after="100" w:line="276" w:lineRule="auto"/>
              <w:contextualSpacing/>
              <w:jc w:val="left"/>
              <w:rPr>
                <w:rFonts w:ascii="Arial" w:hAnsi="Arial" w:cs="Arial"/>
                <w:b/>
                <w:szCs w:val="24"/>
                <w:lang w:val="es-ES"/>
              </w:rPr>
            </w:pPr>
            <w:r w:rsidRPr="007802A6">
              <w:rPr>
                <w:rFonts w:ascii="Arial" w:hAnsi="Arial" w:cs="Arial"/>
                <w:b/>
                <w:szCs w:val="24"/>
                <w:lang w:val="es-ES"/>
              </w:rPr>
              <w:t xml:space="preserve">31. </w:t>
            </w:r>
          </w:p>
          <w:p w:rsidR="00934630" w:rsidRPr="007802A6" w:rsidRDefault="00934630" w:rsidP="00970F04">
            <w:pPr>
              <w:pStyle w:val="i"/>
              <w:spacing w:before="100" w:after="100" w:line="276" w:lineRule="auto"/>
              <w:contextualSpacing/>
              <w:jc w:val="left"/>
              <w:rPr>
                <w:rFonts w:ascii="Arial" w:hAnsi="Arial" w:cs="Arial"/>
                <w:b/>
                <w:szCs w:val="24"/>
                <w:lang w:val="es-ES"/>
              </w:rPr>
            </w:pPr>
            <w:r w:rsidRPr="007802A6">
              <w:rPr>
                <w:rFonts w:ascii="Arial" w:hAnsi="Arial" w:cs="Arial"/>
                <w:b/>
                <w:szCs w:val="24"/>
                <w:lang w:val="es-ES"/>
              </w:rPr>
              <w:t xml:space="preserve">Evaluación de las Propuestas </w:t>
            </w: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31.1</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Style w:val="iChar"/>
                <w:rFonts w:ascii="Arial" w:hAnsi="Arial" w:cs="Arial"/>
                <w:szCs w:val="24"/>
              </w:rPr>
              <w:t xml:space="preserve">Para determinar si la Propuesta se ajusta sustancialmente a los Documentos de la Licitación, el Comité Ejecutivo de la Licitación, se basará en el contenido de la propia Propuesta y los requisitos establecidos en el Documento Base de la Licitación, </w:t>
            </w:r>
            <w:r w:rsidRPr="007802A6">
              <w:rPr>
                <w:rFonts w:ascii="Arial" w:hAnsi="Arial" w:cs="Arial"/>
                <w:szCs w:val="24"/>
                <w:lang w:val="es-ES"/>
              </w:rPr>
              <w:t>examinará y evaluará los diferentes aspectos de la Propuesta con el fin de confirmar que satisface los requisitos estipulados en la Sección IV, sin errores ni omisiones significativas.</w:t>
            </w:r>
          </w:p>
        </w:tc>
      </w:tr>
      <w:tr w:rsidR="00934630" w:rsidRPr="007802A6" w:rsidTr="00A4172E">
        <w:trPr>
          <w:gridAfter w:val="2"/>
          <w:wAfter w:w="27" w:type="pct"/>
        </w:trPr>
        <w:tc>
          <w:tcPr>
            <w:tcW w:w="1205" w:type="pct"/>
            <w:gridSpan w:val="2"/>
            <w:vMerge/>
            <w:tcBorders>
              <w:right w:val="single" w:sz="4" w:space="0" w:color="auto"/>
            </w:tcBorders>
          </w:tcPr>
          <w:p w:rsidR="00934630" w:rsidRPr="007802A6" w:rsidRDefault="00934630" w:rsidP="00970F04">
            <w:pPr>
              <w:pStyle w:val="i"/>
              <w:spacing w:before="100" w:after="100" w:line="276" w:lineRule="auto"/>
              <w:contextualSpacing/>
              <w:jc w:val="left"/>
              <w:rPr>
                <w:rFonts w:ascii="Arial" w:hAnsi="Arial" w:cs="Arial"/>
                <w:b/>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31.2</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Si una Propuesta no se ajusta sustancialmente a los Documentos </w:t>
            </w:r>
            <w:r w:rsidRPr="007802A6">
              <w:rPr>
                <w:rStyle w:val="iChar"/>
                <w:rFonts w:ascii="Arial" w:hAnsi="Arial" w:cs="Arial"/>
                <w:szCs w:val="24"/>
              </w:rPr>
              <w:t>de la Licitación</w:t>
            </w:r>
            <w:r w:rsidRPr="007802A6">
              <w:rPr>
                <w:rFonts w:ascii="Arial" w:hAnsi="Arial" w:cs="Arial"/>
                <w:szCs w:val="24"/>
                <w:lang w:val="es-ES"/>
              </w:rPr>
              <w:t xml:space="preserve">, o se </w:t>
            </w:r>
            <w:r w:rsidRPr="007802A6">
              <w:rPr>
                <w:rFonts w:ascii="Arial" w:hAnsi="Arial" w:cs="Arial"/>
                <w:szCs w:val="24"/>
                <w:lang w:val="es-HN"/>
              </w:rPr>
              <w:t>puede anticipar que el Oferente no podrá cumplir con su compromiso</w:t>
            </w:r>
            <w:r w:rsidRPr="007802A6">
              <w:rPr>
                <w:rFonts w:ascii="Arial" w:hAnsi="Arial" w:cs="Arial"/>
                <w:szCs w:val="24"/>
                <w:lang w:val="es-ES"/>
              </w:rPr>
              <w:t xml:space="preserve">, el Comité Ejecutivo </w:t>
            </w:r>
            <w:r w:rsidRPr="007802A6">
              <w:rPr>
                <w:rStyle w:val="iChar"/>
                <w:rFonts w:ascii="Arial" w:hAnsi="Arial" w:cs="Arial"/>
                <w:szCs w:val="24"/>
              </w:rPr>
              <w:t>de la Licitación</w:t>
            </w:r>
            <w:r w:rsidRPr="007802A6">
              <w:rPr>
                <w:rFonts w:ascii="Arial" w:hAnsi="Arial" w:cs="Arial"/>
                <w:szCs w:val="24"/>
                <w:lang w:val="es-ES"/>
              </w:rPr>
              <w:t>, podrá proponer su rechazo y previa aprobación del BCIE esta podrá ser rechazada y no podrá convertirse posteriormente, mediante la corrección o el retiro de los errores o las omisiones, en una Propuesta que se ajusta sustancialmente a los Documentos de</w:t>
            </w:r>
            <w:r w:rsidR="006744F4" w:rsidRPr="007802A6">
              <w:rPr>
                <w:rFonts w:ascii="Arial" w:hAnsi="Arial" w:cs="Arial"/>
                <w:szCs w:val="24"/>
                <w:lang w:val="es-ES"/>
              </w:rPr>
              <w:t xml:space="preserve"> </w:t>
            </w:r>
            <w:r w:rsidRPr="007802A6">
              <w:rPr>
                <w:rFonts w:ascii="Arial" w:hAnsi="Arial" w:cs="Arial"/>
                <w:szCs w:val="24"/>
                <w:lang w:val="es-ES"/>
              </w:rPr>
              <w:t>la Licitación.</w:t>
            </w:r>
          </w:p>
        </w:tc>
      </w:tr>
      <w:tr w:rsidR="00934630" w:rsidRPr="007802A6" w:rsidTr="00A4172E">
        <w:trPr>
          <w:gridAfter w:val="2"/>
          <w:wAfter w:w="27" w:type="pct"/>
          <w:trHeight w:val="983"/>
        </w:trPr>
        <w:tc>
          <w:tcPr>
            <w:tcW w:w="1205" w:type="pct"/>
            <w:gridSpan w:val="2"/>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655" w:hanging="655"/>
              <w:rPr>
                <w:rFonts w:ascii="Arial" w:hAnsi="Arial" w:cs="Arial"/>
                <w:szCs w:val="24"/>
                <w:lang w:val="es-ES"/>
              </w:rPr>
            </w:pPr>
            <w:r w:rsidRPr="007802A6">
              <w:rPr>
                <w:rFonts w:ascii="Arial" w:hAnsi="Arial" w:cs="Arial"/>
                <w:szCs w:val="24"/>
                <w:lang w:val="es-ES"/>
              </w:rPr>
              <w:t>31.3</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A menos que se estipule un procedimiento diferente en la Sección III, el procedimiento a seguir para la evaluación de Propuestas será:</w:t>
            </w:r>
          </w:p>
          <w:p w:rsidR="00934630" w:rsidRPr="007802A6" w:rsidRDefault="00934630" w:rsidP="00770743">
            <w:pPr>
              <w:pStyle w:val="wfxRecipient"/>
              <w:numPr>
                <w:ilvl w:val="0"/>
                <w:numId w:val="14"/>
              </w:numPr>
              <w:overflowPunct/>
              <w:autoSpaceDE/>
              <w:autoSpaceDN/>
              <w:adjustRightInd/>
              <w:spacing w:before="100" w:after="100" w:line="276" w:lineRule="auto"/>
              <w:ind w:left="176" w:hanging="284"/>
              <w:jc w:val="both"/>
              <w:textAlignment w:val="auto"/>
              <w:rPr>
                <w:rFonts w:ascii="Arial" w:hAnsi="Arial" w:cs="Arial"/>
                <w:szCs w:val="24"/>
                <w:lang w:val="es-ES"/>
              </w:rPr>
            </w:pPr>
            <w:r w:rsidRPr="007802A6">
              <w:rPr>
                <w:rFonts w:ascii="Arial" w:hAnsi="Arial" w:cs="Arial"/>
                <w:szCs w:val="24"/>
                <w:lang w:val="es-ES"/>
              </w:rPr>
              <w:t>Para la precalificación (Sobre No.1) los Oferentes deberán cumplir con los criterios</w:t>
            </w:r>
            <w:r w:rsidR="007C74B0" w:rsidRPr="007802A6">
              <w:rPr>
                <w:rFonts w:ascii="Arial" w:hAnsi="Arial" w:cs="Arial"/>
                <w:szCs w:val="24"/>
                <w:lang w:val="es-ES"/>
              </w:rPr>
              <w:t xml:space="preserve"> </w:t>
            </w:r>
            <w:r w:rsidRPr="007802A6">
              <w:rPr>
                <w:rFonts w:ascii="Arial" w:hAnsi="Arial" w:cs="Arial"/>
                <w:szCs w:val="24"/>
                <w:lang w:val="es-ES"/>
              </w:rPr>
              <w:t xml:space="preserve">mínimos establecidos en la Sección IV. </w:t>
            </w:r>
          </w:p>
          <w:p w:rsidR="00934630" w:rsidRPr="007802A6" w:rsidRDefault="00934630" w:rsidP="00970F04">
            <w:pPr>
              <w:pStyle w:val="wfxRecipient"/>
              <w:tabs>
                <w:tab w:val="right" w:pos="7308"/>
              </w:tabs>
              <w:overflowPunct/>
              <w:autoSpaceDE/>
              <w:autoSpaceDN/>
              <w:adjustRightInd/>
              <w:spacing w:before="100" w:after="100" w:line="276" w:lineRule="auto"/>
              <w:ind w:left="176" w:firstLine="1"/>
              <w:jc w:val="both"/>
              <w:textAlignment w:val="auto"/>
              <w:rPr>
                <w:rFonts w:ascii="Arial" w:hAnsi="Arial" w:cs="Arial"/>
                <w:szCs w:val="24"/>
                <w:lang w:val="es-ES"/>
              </w:rPr>
            </w:pPr>
            <w:r w:rsidRPr="007802A6">
              <w:rPr>
                <w:rFonts w:ascii="Arial" w:hAnsi="Arial" w:cs="Arial"/>
                <w:szCs w:val="24"/>
                <w:lang w:val="es-ES"/>
              </w:rPr>
              <w:t xml:space="preserve"> Solamente los Oferentes que obtengan la precalificación, se les abrirá el sobre No 2 Oferta Técnica.</w:t>
            </w:r>
          </w:p>
          <w:p w:rsidR="00934630" w:rsidRPr="007802A6" w:rsidRDefault="00934630" w:rsidP="00770743">
            <w:pPr>
              <w:pStyle w:val="wfxRecipient"/>
              <w:numPr>
                <w:ilvl w:val="0"/>
                <w:numId w:val="14"/>
              </w:numPr>
              <w:overflowPunct/>
              <w:autoSpaceDE/>
              <w:autoSpaceDN/>
              <w:adjustRightInd/>
              <w:spacing w:before="100" w:after="100" w:line="276" w:lineRule="auto"/>
              <w:ind w:left="176" w:hanging="284"/>
              <w:jc w:val="both"/>
              <w:textAlignment w:val="auto"/>
              <w:rPr>
                <w:rStyle w:val="iChar"/>
                <w:rFonts w:ascii="Arial" w:hAnsi="Arial" w:cs="Arial"/>
                <w:szCs w:val="24"/>
              </w:rPr>
            </w:pPr>
            <w:r w:rsidRPr="007802A6">
              <w:rPr>
                <w:rStyle w:val="iChar"/>
                <w:rFonts w:ascii="Arial" w:hAnsi="Arial" w:cs="Arial"/>
                <w:szCs w:val="24"/>
              </w:rPr>
              <w:lastRenderedPageBreak/>
              <w:t xml:space="preserve">Para la evaluación de la Oferta Técnica (Sobre No.2) se evaluara la propuesta técnica presentada por cada oferente, asignándose los puntajes correspondientes establecidos en la Sección IV Criterios de Evaluación y Calificación. </w:t>
            </w:r>
          </w:p>
          <w:p w:rsidR="00934630" w:rsidRPr="007802A6" w:rsidRDefault="00934630" w:rsidP="00970F04">
            <w:pPr>
              <w:pStyle w:val="wfxRecipient"/>
              <w:overflowPunct/>
              <w:autoSpaceDE/>
              <w:autoSpaceDN/>
              <w:adjustRightInd/>
              <w:spacing w:before="100" w:after="100" w:line="276" w:lineRule="auto"/>
              <w:ind w:left="176"/>
              <w:jc w:val="both"/>
              <w:textAlignment w:val="auto"/>
              <w:rPr>
                <w:rFonts w:ascii="Arial" w:hAnsi="Arial" w:cs="Arial"/>
                <w:szCs w:val="24"/>
              </w:rPr>
            </w:pPr>
            <w:r w:rsidRPr="007802A6">
              <w:rPr>
                <w:rStyle w:val="iChar"/>
                <w:rFonts w:ascii="Arial" w:hAnsi="Arial" w:cs="Arial"/>
                <w:szCs w:val="24"/>
              </w:rPr>
              <w:t xml:space="preserve">Solamente los </w:t>
            </w:r>
            <w:r w:rsidRPr="007802A6">
              <w:rPr>
                <w:rFonts w:ascii="Arial" w:hAnsi="Arial" w:cs="Arial"/>
                <w:szCs w:val="24"/>
                <w:lang w:val="es-ES"/>
              </w:rPr>
              <w:t>Oferentes que obtengan el puntaje mínimo requerido, se les abrirá el sobre No 3 Oferta Económica.</w:t>
            </w:r>
          </w:p>
          <w:p w:rsidR="00934630" w:rsidRPr="007802A6" w:rsidRDefault="00934630" w:rsidP="00970F04">
            <w:pPr>
              <w:pStyle w:val="wfxRecipient"/>
              <w:overflowPunct/>
              <w:autoSpaceDE/>
              <w:autoSpaceDN/>
              <w:adjustRightInd/>
              <w:spacing w:before="100" w:after="100" w:line="276" w:lineRule="auto"/>
              <w:ind w:left="176"/>
              <w:jc w:val="both"/>
              <w:textAlignment w:val="auto"/>
              <w:rPr>
                <w:rFonts w:ascii="Arial" w:hAnsi="Arial" w:cs="Arial"/>
                <w:szCs w:val="24"/>
                <w:lang w:val="es-ES"/>
              </w:rPr>
            </w:pPr>
            <w:r w:rsidRPr="007802A6">
              <w:rPr>
                <w:rFonts w:ascii="Arial" w:hAnsi="Arial" w:cs="Arial"/>
                <w:szCs w:val="24"/>
                <w:lang w:val="es-ES"/>
              </w:rPr>
              <w:t>Una vez concluidas la precalificación y evaluación de los sobres 1 y 2, se les comunicara a todos los Oferentes los resultados obtenidos.</w:t>
            </w:r>
          </w:p>
          <w:p w:rsidR="00934630" w:rsidRPr="007802A6" w:rsidRDefault="00934630" w:rsidP="00970F04">
            <w:pPr>
              <w:pStyle w:val="Prrafodelista"/>
              <w:spacing w:before="100" w:after="100" w:line="276" w:lineRule="auto"/>
              <w:ind w:left="176" w:right="34"/>
              <w:rPr>
                <w:rFonts w:ascii="Arial" w:hAnsi="Arial" w:cs="Arial"/>
                <w:szCs w:val="24"/>
                <w:lang w:val="es-ES"/>
              </w:rPr>
            </w:pPr>
            <w:r w:rsidRPr="007802A6">
              <w:rPr>
                <w:rFonts w:ascii="Arial" w:hAnsi="Arial" w:cs="Arial"/>
                <w:szCs w:val="24"/>
                <w:lang w:val="es-HN"/>
              </w:rPr>
              <w:t>La apertura de las ofertas económicas se llevará a cabo una vez se resuelva todo reclamo o protesta, en presencia de los Oferentes que obtuvieron una calificación técnica igual o superior a la mínima establecida, previa convocatoria.</w:t>
            </w:r>
          </w:p>
          <w:p w:rsidR="00934630" w:rsidRPr="007802A6" w:rsidRDefault="00934630" w:rsidP="00770743">
            <w:pPr>
              <w:pStyle w:val="wfxRecipient"/>
              <w:numPr>
                <w:ilvl w:val="0"/>
                <w:numId w:val="14"/>
              </w:numPr>
              <w:overflowPunct/>
              <w:autoSpaceDE/>
              <w:autoSpaceDN/>
              <w:adjustRightInd/>
              <w:spacing w:before="100" w:after="100" w:line="276" w:lineRule="auto"/>
              <w:ind w:left="176" w:hanging="284"/>
              <w:jc w:val="both"/>
              <w:textAlignment w:val="auto"/>
              <w:rPr>
                <w:rStyle w:val="iChar"/>
                <w:rFonts w:ascii="Arial" w:hAnsi="Arial" w:cs="Arial"/>
                <w:szCs w:val="24"/>
                <w:lang w:val="es-HN"/>
              </w:rPr>
            </w:pPr>
            <w:r w:rsidRPr="007802A6">
              <w:rPr>
                <w:rStyle w:val="iChar"/>
                <w:rFonts w:ascii="Arial" w:hAnsi="Arial" w:cs="Arial"/>
                <w:szCs w:val="24"/>
              </w:rPr>
              <w:t xml:space="preserve">Para la evaluación de la Oferta Económica (Sobre No 3) </w:t>
            </w:r>
          </w:p>
          <w:p w:rsidR="00934630" w:rsidRPr="007802A6" w:rsidRDefault="00934630" w:rsidP="00970F04">
            <w:pPr>
              <w:pStyle w:val="wfxRecipient"/>
              <w:tabs>
                <w:tab w:val="right" w:pos="7308"/>
              </w:tabs>
              <w:overflowPunct/>
              <w:autoSpaceDE/>
              <w:autoSpaceDN/>
              <w:adjustRightInd/>
              <w:spacing w:before="100" w:after="100" w:line="276" w:lineRule="auto"/>
              <w:ind w:left="176"/>
              <w:jc w:val="both"/>
              <w:textAlignment w:val="auto"/>
              <w:rPr>
                <w:rFonts w:ascii="Arial" w:hAnsi="Arial" w:cs="Arial"/>
                <w:szCs w:val="24"/>
                <w:lang w:val="es-ES"/>
              </w:rPr>
            </w:pPr>
            <w:r w:rsidRPr="007802A6">
              <w:rPr>
                <w:rFonts w:ascii="Arial" w:hAnsi="Arial" w:cs="Arial"/>
                <w:szCs w:val="24"/>
                <w:lang w:val="es-ES"/>
              </w:rPr>
              <w:t xml:space="preserve">Las ofertas económicas serán abiertas en acto público en presencia de los representantes de los Oferentes que decidan asistir. Se leerá en voz alta el nombre de los Oferentes y los puntajes técnicos obtenidos. </w:t>
            </w:r>
          </w:p>
          <w:p w:rsidR="00934630" w:rsidRPr="007802A6" w:rsidRDefault="00934630" w:rsidP="00970F04">
            <w:pPr>
              <w:spacing w:before="120" w:after="120" w:line="276" w:lineRule="auto"/>
              <w:ind w:left="176" w:right="34"/>
              <w:rPr>
                <w:rFonts w:ascii="Arial" w:hAnsi="Arial" w:cs="Arial"/>
                <w:szCs w:val="24"/>
                <w:lang w:val="es-HN"/>
              </w:rPr>
            </w:pPr>
            <w:r w:rsidRPr="007802A6">
              <w:rPr>
                <w:rFonts w:ascii="Arial" w:hAnsi="Arial" w:cs="Arial"/>
                <w:szCs w:val="24"/>
                <w:lang w:val="es-ES"/>
              </w:rPr>
              <w:t xml:space="preserve">Las Ofertas Económicas serán inspeccionadas para confirmar que los sobres han permanecido sellados y sin abrir, serán abiertas y los precios totales serán leídos en voz alta y registrados. </w:t>
            </w:r>
          </w:p>
          <w:p w:rsidR="00934630" w:rsidRPr="007802A6" w:rsidRDefault="00934630" w:rsidP="00970F04">
            <w:pPr>
              <w:pStyle w:val="wfxRecipient"/>
              <w:overflowPunct/>
              <w:autoSpaceDE/>
              <w:autoSpaceDN/>
              <w:adjustRightInd/>
              <w:spacing w:before="120" w:after="120" w:line="276" w:lineRule="auto"/>
              <w:ind w:left="176"/>
              <w:jc w:val="both"/>
              <w:textAlignment w:val="auto"/>
              <w:rPr>
                <w:rStyle w:val="iChar"/>
                <w:rFonts w:ascii="Arial" w:hAnsi="Arial" w:cs="Arial"/>
                <w:szCs w:val="24"/>
              </w:rPr>
            </w:pPr>
            <w:r w:rsidRPr="007802A6">
              <w:rPr>
                <w:rStyle w:val="iChar"/>
                <w:rFonts w:ascii="Arial" w:hAnsi="Arial" w:cs="Arial"/>
                <w:szCs w:val="24"/>
              </w:rPr>
              <w:t>El Oferente indicará los precios unitarios y los precios totales para todos los rubros de las Obras descritos en la Lista Estimada de Cantidades, en caso que el Oferente no haya indicado precios, los mismos se considerarán incluidos en los demás precios unitarios y totales que figuren en la Lista Estimada de Cantidades.</w:t>
            </w:r>
          </w:p>
          <w:p w:rsidR="00934630" w:rsidRPr="007802A6" w:rsidRDefault="00934630" w:rsidP="00970F04">
            <w:pPr>
              <w:pStyle w:val="wfxRecipient"/>
              <w:overflowPunct/>
              <w:autoSpaceDE/>
              <w:autoSpaceDN/>
              <w:adjustRightInd/>
              <w:spacing w:before="120" w:after="120" w:line="276" w:lineRule="auto"/>
              <w:ind w:left="176"/>
              <w:jc w:val="both"/>
              <w:textAlignment w:val="auto"/>
              <w:rPr>
                <w:rFonts w:ascii="Arial" w:hAnsi="Arial" w:cs="Arial"/>
                <w:szCs w:val="24"/>
              </w:rPr>
            </w:pPr>
            <w:r w:rsidRPr="007802A6">
              <w:rPr>
                <w:rFonts w:ascii="Arial" w:hAnsi="Arial" w:cs="Arial"/>
                <w:szCs w:val="24"/>
                <w:lang w:val="es-ES"/>
              </w:rPr>
              <w:t xml:space="preserve">Para evaluar una oferta, el Comité Ejecutivo </w:t>
            </w:r>
            <w:r w:rsidRPr="007802A6">
              <w:rPr>
                <w:rStyle w:val="iChar"/>
                <w:rFonts w:ascii="Arial" w:hAnsi="Arial" w:cs="Arial"/>
                <w:szCs w:val="24"/>
              </w:rPr>
              <w:t>de la Licitación</w:t>
            </w:r>
            <w:r w:rsidR="00291ABC" w:rsidRPr="007802A6">
              <w:rPr>
                <w:rStyle w:val="iChar"/>
                <w:rFonts w:ascii="Arial" w:hAnsi="Arial" w:cs="Arial"/>
                <w:szCs w:val="24"/>
              </w:rPr>
              <w:t xml:space="preserve"> </w:t>
            </w:r>
            <w:r w:rsidRPr="007802A6">
              <w:rPr>
                <w:rFonts w:ascii="Arial" w:hAnsi="Arial" w:cs="Arial"/>
                <w:szCs w:val="24"/>
                <w:lang w:val="es-ES"/>
              </w:rPr>
              <w:t xml:space="preserve">utilizará únicamente los factores, metodologías y criterios definidos en la Sección IV. No se permitirá ningún otro criterio ni metodología. </w:t>
            </w:r>
          </w:p>
          <w:p w:rsidR="00934630" w:rsidRPr="007802A6" w:rsidRDefault="00934630" w:rsidP="00970F04">
            <w:pPr>
              <w:pStyle w:val="wfxRecipient"/>
              <w:overflowPunct/>
              <w:autoSpaceDE/>
              <w:autoSpaceDN/>
              <w:adjustRightInd/>
              <w:spacing w:before="120" w:after="120" w:line="276" w:lineRule="auto"/>
              <w:ind w:left="176"/>
              <w:jc w:val="both"/>
              <w:textAlignment w:val="auto"/>
              <w:rPr>
                <w:rFonts w:ascii="Arial" w:hAnsi="Arial" w:cs="Arial"/>
                <w:szCs w:val="24"/>
              </w:rPr>
            </w:pPr>
            <w:r w:rsidRPr="007802A6">
              <w:rPr>
                <w:rFonts w:ascii="Arial" w:hAnsi="Arial" w:cs="Arial"/>
                <w:szCs w:val="24"/>
                <w:lang w:val="es-ES"/>
              </w:rPr>
              <w:t xml:space="preserve">Si a criterio del Comité Ejecutivo </w:t>
            </w:r>
            <w:r w:rsidRPr="007802A6">
              <w:rPr>
                <w:rStyle w:val="iChar"/>
                <w:rFonts w:ascii="Arial" w:hAnsi="Arial" w:cs="Arial"/>
                <w:szCs w:val="24"/>
              </w:rPr>
              <w:t>de la Licitación</w:t>
            </w:r>
            <w:r w:rsidRPr="007802A6">
              <w:rPr>
                <w:rFonts w:ascii="Arial" w:hAnsi="Arial" w:cs="Arial"/>
                <w:szCs w:val="24"/>
                <w:lang w:val="es-ES"/>
              </w:rPr>
              <w:t xml:space="preserve">, la Oferta Económica a ser evaluada requiere un análisis </w:t>
            </w:r>
            <w:r w:rsidRPr="007802A6">
              <w:rPr>
                <w:rFonts w:ascii="Arial" w:hAnsi="Arial" w:cs="Arial"/>
                <w:szCs w:val="24"/>
                <w:lang w:val="es-ES"/>
              </w:rPr>
              <w:lastRenderedPageBreak/>
              <w:t xml:space="preserve">más detallado, éste podrá solicitar al Oferente ampliar la información presentada, a fin de demostrar la coherencia interna de dichos precios con los requerimientos y el calendario previsto. Si el Comité Ejecutivo para la Licitación, razonablemente puede anticipar que el Oferente no podrá cumplir con los compromisos del contrato, podrá rechazar la Oferta. </w:t>
            </w:r>
          </w:p>
          <w:p w:rsidR="00934630" w:rsidRPr="007802A6" w:rsidRDefault="00934630" w:rsidP="00970F04">
            <w:pPr>
              <w:pStyle w:val="wfxRecipient"/>
              <w:overflowPunct/>
              <w:autoSpaceDE/>
              <w:autoSpaceDN/>
              <w:adjustRightInd/>
              <w:spacing w:before="120" w:after="120" w:line="276" w:lineRule="auto"/>
              <w:ind w:left="176"/>
              <w:jc w:val="both"/>
              <w:textAlignment w:val="auto"/>
              <w:rPr>
                <w:rFonts w:ascii="Arial" w:hAnsi="Arial" w:cs="Arial"/>
                <w:szCs w:val="24"/>
              </w:rPr>
            </w:pPr>
            <w:r w:rsidRPr="007802A6">
              <w:rPr>
                <w:rStyle w:val="iChar"/>
                <w:rFonts w:ascii="Arial" w:hAnsi="Arial" w:cs="Arial"/>
                <w:szCs w:val="24"/>
              </w:rPr>
              <w:t>El Comité Ejecutivo de la Licitación</w:t>
            </w:r>
            <w:r w:rsidR="006744F4" w:rsidRPr="007802A6">
              <w:rPr>
                <w:rStyle w:val="iChar"/>
                <w:rFonts w:ascii="Arial" w:hAnsi="Arial" w:cs="Arial"/>
                <w:szCs w:val="24"/>
              </w:rPr>
              <w:t xml:space="preserve"> </w:t>
            </w:r>
            <w:r w:rsidRPr="007802A6">
              <w:rPr>
                <w:rFonts w:ascii="Arial" w:hAnsi="Arial" w:cs="Arial"/>
                <w:szCs w:val="24"/>
                <w:lang w:val="es-ES"/>
              </w:rPr>
              <w:t>realizara la revisión aritmética, confirmara con el Oferente las correcciones en caso de existir.</w:t>
            </w:r>
          </w:p>
        </w:tc>
      </w:tr>
      <w:tr w:rsidR="00934630" w:rsidRPr="007802A6" w:rsidTr="00A4172E">
        <w:trPr>
          <w:gridAfter w:val="2"/>
          <w:wAfter w:w="27" w:type="pct"/>
          <w:trHeight w:val="77"/>
        </w:trPr>
        <w:tc>
          <w:tcPr>
            <w:tcW w:w="1205" w:type="pct"/>
            <w:gridSpan w:val="2"/>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rPr>
                <w:rFonts w:ascii="Arial" w:hAnsi="Arial" w:cs="Arial"/>
                <w:szCs w:val="24"/>
                <w:lang w:val="es-ES"/>
              </w:rPr>
            </w:pPr>
            <w:r w:rsidRPr="007802A6">
              <w:rPr>
                <w:rFonts w:ascii="Arial" w:hAnsi="Arial" w:cs="Arial"/>
                <w:szCs w:val="24"/>
                <w:lang w:val="es-ES"/>
              </w:rPr>
              <w:t xml:space="preserve">31.4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La calificación técnica mínima de una propuesta para poder para pasar a la fase de evaluación económica se indica en la Sección III.</w:t>
            </w:r>
          </w:p>
        </w:tc>
      </w:tr>
      <w:tr w:rsidR="00934630" w:rsidRPr="007802A6" w:rsidTr="00A4172E">
        <w:trPr>
          <w:gridAfter w:val="2"/>
          <w:wAfter w:w="27" w:type="pct"/>
          <w:trHeight w:val="704"/>
        </w:trPr>
        <w:tc>
          <w:tcPr>
            <w:tcW w:w="1205" w:type="pct"/>
            <w:gridSpan w:val="2"/>
            <w:tcBorders>
              <w:right w:val="single" w:sz="4" w:space="0" w:color="auto"/>
            </w:tcBorders>
          </w:tcPr>
          <w:p w:rsidR="00934630" w:rsidRPr="007802A6" w:rsidRDefault="00934630" w:rsidP="00970F04">
            <w:pPr>
              <w:pStyle w:val="i"/>
              <w:spacing w:line="276" w:lineRule="auto"/>
              <w:rPr>
                <w:rFonts w:ascii="Arial" w:hAnsi="Arial" w:cs="Arial"/>
                <w:b/>
                <w:szCs w:val="24"/>
                <w:lang w:val="es-ES"/>
              </w:rPr>
            </w:pPr>
            <w:r w:rsidRPr="007802A6">
              <w:rPr>
                <w:rFonts w:ascii="Arial" w:hAnsi="Arial" w:cs="Arial"/>
                <w:b/>
                <w:szCs w:val="24"/>
                <w:lang w:val="es-ES"/>
              </w:rPr>
              <w:t>32. Comparación de las Propuestas</w:t>
            </w: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240" w:after="240" w:line="276" w:lineRule="auto"/>
              <w:ind w:left="600" w:hanging="566"/>
              <w:rPr>
                <w:rFonts w:ascii="Arial" w:hAnsi="Arial" w:cs="Arial"/>
                <w:szCs w:val="24"/>
                <w:lang w:val="es-ES"/>
              </w:rPr>
            </w:pPr>
            <w:r w:rsidRPr="007802A6">
              <w:rPr>
                <w:rFonts w:ascii="Arial" w:hAnsi="Arial" w:cs="Arial"/>
                <w:szCs w:val="24"/>
                <w:lang w:val="es-ES"/>
              </w:rPr>
              <w:t xml:space="preserve">32.1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240" w:after="240" w:line="276" w:lineRule="auto"/>
              <w:ind w:left="-108"/>
              <w:rPr>
                <w:rFonts w:ascii="Arial" w:hAnsi="Arial" w:cs="Arial"/>
                <w:szCs w:val="24"/>
                <w:lang w:val="es-ES"/>
              </w:rPr>
            </w:pPr>
            <w:r w:rsidRPr="007802A6">
              <w:rPr>
                <w:rFonts w:ascii="Arial" w:hAnsi="Arial" w:cs="Arial"/>
                <w:szCs w:val="24"/>
                <w:lang w:val="es-ES"/>
              </w:rPr>
              <w:t>El Comité Ejecutivo para la Licitación, analizará, calificará, evaluará y comparará todas las propuestas que se ajustan sustancialmente a los Documentos de Licitación con el objeto de seleccionar al adjudicatario.</w:t>
            </w:r>
          </w:p>
        </w:tc>
      </w:tr>
      <w:tr w:rsidR="00934630" w:rsidRPr="007802A6" w:rsidTr="00A4172E">
        <w:trPr>
          <w:gridAfter w:val="2"/>
          <w:wAfter w:w="27" w:type="pct"/>
        </w:trPr>
        <w:tc>
          <w:tcPr>
            <w:tcW w:w="1205" w:type="pct"/>
            <w:gridSpan w:val="2"/>
            <w:vMerge w:val="restart"/>
            <w:tcBorders>
              <w:right w:val="single" w:sz="4" w:space="0" w:color="auto"/>
            </w:tcBorders>
          </w:tcPr>
          <w:p w:rsidR="00934630" w:rsidRPr="007802A6" w:rsidRDefault="00934630" w:rsidP="00970F04">
            <w:pPr>
              <w:pStyle w:val="i"/>
              <w:spacing w:before="240" w:line="276" w:lineRule="auto"/>
              <w:contextualSpacing/>
              <w:rPr>
                <w:rFonts w:ascii="Arial" w:hAnsi="Arial" w:cs="Arial"/>
                <w:b/>
                <w:szCs w:val="24"/>
                <w:lang w:val="es-ES"/>
              </w:rPr>
            </w:pPr>
            <w:r w:rsidRPr="007802A6">
              <w:rPr>
                <w:rFonts w:ascii="Arial" w:hAnsi="Arial" w:cs="Arial"/>
                <w:b/>
                <w:szCs w:val="24"/>
                <w:lang w:val="es-ES"/>
              </w:rPr>
              <w:t>33.</w:t>
            </w:r>
          </w:p>
          <w:p w:rsidR="00934630" w:rsidRPr="007802A6" w:rsidRDefault="00934630" w:rsidP="00970F04">
            <w:pPr>
              <w:pStyle w:val="i"/>
              <w:spacing w:before="240" w:line="276" w:lineRule="auto"/>
              <w:ind w:right="-108"/>
              <w:contextualSpacing/>
              <w:rPr>
                <w:rFonts w:ascii="Arial" w:hAnsi="Arial" w:cs="Arial"/>
                <w:b/>
                <w:szCs w:val="24"/>
                <w:lang w:val="es-ES"/>
              </w:rPr>
            </w:pPr>
            <w:r w:rsidRPr="007802A6">
              <w:rPr>
                <w:rFonts w:ascii="Arial" w:hAnsi="Arial" w:cs="Arial"/>
                <w:b/>
                <w:szCs w:val="24"/>
                <w:lang w:val="es-ES"/>
              </w:rPr>
              <w:t>Inconformidades no</w:t>
            </w:r>
            <w:r w:rsidR="007C74B0" w:rsidRPr="007802A6">
              <w:rPr>
                <w:rFonts w:ascii="Arial" w:hAnsi="Arial" w:cs="Arial"/>
                <w:b/>
                <w:szCs w:val="24"/>
                <w:lang w:val="es-ES"/>
              </w:rPr>
              <w:t xml:space="preserve"> </w:t>
            </w:r>
            <w:r w:rsidRPr="007802A6">
              <w:rPr>
                <w:rFonts w:ascii="Arial" w:hAnsi="Arial" w:cs="Arial"/>
                <w:b/>
                <w:szCs w:val="24"/>
                <w:lang w:val="es-ES"/>
              </w:rPr>
              <w:t>significativas</w:t>
            </w:r>
          </w:p>
          <w:p w:rsidR="00934630" w:rsidRPr="007802A6" w:rsidRDefault="00934630" w:rsidP="00970F04">
            <w:pPr>
              <w:pStyle w:val="i"/>
              <w:spacing w:before="240" w:line="276" w:lineRule="auto"/>
              <w:ind w:left="-108"/>
              <w:contextualSpacing/>
              <w:rPr>
                <w:rFonts w:ascii="Arial" w:hAnsi="Arial" w:cs="Arial"/>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120" w:line="276" w:lineRule="auto"/>
              <w:ind w:left="36" w:firstLine="8"/>
              <w:rPr>
                <w:rFonts w:ascii="Arial" w:hAnsi="Arial" w:cs="Arial"/>
                <w:szCs w:val="24"/>
                <w:lang w:val="es-ES"/>
              </w:rPr>
            </w:pPr>
            <w:r w:rsidRPr="007802A6">
              <w:rPr>
                <w:rFonts w:ascii="Arial" w:hAnsi="Arial" w:cs="Arial"/>
                <w:szCs w:val="24"/>
                <w:lang w:val="es-ES"/>
              </w:rPr>
              <w:t xml:space="preserve">33.1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20" w:after="120" w:line="276" w:lineRule="auto"/>
              <w:ind w:left="-108"/>
              <w:rPr>
                <w:rFonts w:ascii="Arial" w:hAnsi="Arial" w:cs="Arial"/>
                <w:szCs w:val="24"/>
                <w:lang w:val="es-ES"/>
              </w:rPr>
            </w:pPr>
            <w:r w:rsidRPr="007802A6">
              <w:rPr>
                <w:rFonts w:ascii="Arial" w:hAnsi="Arial" w:cs="Arial"/>
                <w:szCs w:val="24"/>
                <w:lang w:val="es-ES"/>
              </w:rPr>
              <w:t>Si una Propuesta se ajusta sustancialmente a los Documentos de Licitación, el Comité Ejecutivo para la Licitación, podrá dispensar inconformidades que no constituyan una omisión o un error significativo.</w:t>
            </w:r>
          </w:p>
        </w:tc>
      </w:tr>
      <w:tr w:rsidR="00934630" w:rsidRPr="007802A6" w:rsidTr="00A4172E">
        <w:trPr>
          <w:gridAfter w:val="2"/>
          <w:wAfter w:w="27" w:type="pct"/>
        </w:trPr>
        <w:tc>
          <w:tcPr>
            <w:tcW w:w="1205" w:type="pct"/>
            <w:gridSpan w:val="2"/>
            <w:vMerge/>
            <w:tcBorders>
              <w:right w:val="single" w:sz="4" w:space="0" w:color="auto"/>
            </w:tcBorders>
          </w:tcPr>
          <w:p w:rsidR="00934630" w:rsidRPr="007802A6" w:rsidRDefault="00934630" w:rsidP="00970F04">
            <w:pPr>
              <w:pStyle w:val="explanatorynotes"/>
              <w:suppressAutoHyphens w:val="0"/>
              <w:spacing w:before="120" w:after="120" w:line="276" w:lineRule="auto"/>
              <w:rPr>
                <w:rFonts w:cs="Arial"/>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20" w:after="120" w:line="276" w:lineRule="auto"/>
              <w:ind w:left="36" w:firstLine="8"/>
              <w:rPr>
                <w:rFonts w:ascii="Arial" w:hAnsi="Arial" w:cs="Arial"/>
                <w:szCs w:val="24"/>
                <w:lang w:val="es-ES"/>
              </w:rPr>
            </w:pPr>
            <w:r w:rsidRPr="007802A6">
              <w:rPr>
                <w:rStyle w:val="iChar"/>
                <w:rFonts w:ascii="Arial" w:hAnsi="Arial" w:cs="Arial"/>
                <w:szCs w:val="24"/>
              </w:rPr>
              <w:t xml:space="preserve">33.2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20" w:after="120" w:line="276" w:lineRule="auto"/>
              <w:ind w:left="-108"/>
              <w:rPr>
                <w:rFonts w:ascii="Arial" w:hAnsi="Arial" w:cs="Arial"/>
                <w:szCs w:val="24"/>
                <w:lang w:val="es-ES"/>
              </w:rPr>
            </w:pPr>
            <w:r w:rsidRPr="007802A6">
              <w:rPr>
                <w:rFonts w:ascii="Arial" w:hAnsi="Arial" w:cs="Arial"/>
                <w:szCs w:val="24"/>
                <w:lang w:val="es-ES"/>
              </w:rPr>
              <w:t xml:space="preserve">Cuando la Propuesta no se ajuste sustancialmente a los Documentos de Licitación, el Comité Ejecutivo para la Licitación, podrá solicitar al Oferente que presente, dentro de un plazo razonable, la información o documentación necesaria para rectificar inconformidades no significativas en la Propuesta, relacionadas con requisitos referentes a la documentación. La solicitud de información o documentación relativa a dichas inconformidades no podrá estar relacionada de ninguna manera con el precio de la Oferta. Si el Oferente no cumple la solicitud, su Propuesta podrá ser rechazada.  </w:t>
            </w:r>
          </w:p>
        </w:tc>
      </w:tr>
      <w:tr w:rsidR="00934630" w:rsidRPr="007802A6" w:rsidTr="00A4172E">
        <w:trPr>
          <w:gridAfter w:val="2"/>
          <w:wAfter w:w="27" w:type="pct"/>
        </w:trPr>
        <w:tc>
          <w:tcPr>
            <w:tcW w:w="1205" w:type="pct"/>
            <w:gridSpan w:val="2"/>
            <w:vMerge w:val="restart"/>
            <w:tcBorders>
              <w:right w:val="single" w:sz="4" w:space="0" w:color="auto"/>
            </w:tcBorders>
          </w:tcPr>
          <w:p w:rsidR="00934630" w:rsidRPr="007802A6" w:rsidRDefault="00934630" w:rsidP="00970F04">
            <w:pPr>
              <w:pStyle w:val="i"/>
              <w:spacing w:before="240" w:line="276" w:lineRule="auto"/>
              <w:rPr>
                <w:rFonts w:ascii="Arial" w:hAnsi="Arial" w:cs="Arial"/>
                <w:b/>
                <w:szCs w:val="24"/>
                <w:lang w:val="es-ES"/>
              </w:rPr>
            </w:pPr>
            <w:r w:rsidRPr="007802A6">
              <w:rPr>
                <w:rFonts w:ascii="Arial" w:hAnsi="Arial" w:cs="Arial"/>
                <w:b/>
                <w:szCs w:val="24"/>
                <w:lang w:val="es-ES"/>
              </w:rPr>
              <w:t>34. Corrección de errores aritméticos</w:t>
            </w:r>
          </w:p>
          <w:p w:rsidR="00934630" w:rsidRPr="007802A6" w:rsidRDefault="00934630" w:rsidP="00970F04">
            <w:pPr>
              <w:pStyle w:val="Header1-Clauses"/>
              <w:numPr>
                <w:ilvl w:val="0"/>
                <w:numId w:val="0"/>
              </w:numPr>
              <w:spacing w:before="120" w:after="120" w:line="276" w:lineRule="auto"/>
              <w:rPr>
                <w:rFonts w:ascii="Arial" w:hAnsi="Arial" w:cs="Arial"/>
                <w:szCs w:val="24"/>
                <w:lang w:val="es-ES"/>
              </w:rPr>
            </w:pPr>
          </w:p>
          <w:p w:rsidR="00934630" w:rsidRPr="007802A6" w:rsidRDefault="00934630" w:rsidP="00970F04">
            <w:pPr>
              <w:pStyle w:val="Header1-Clauses"/>
              <w:spacing w:before="120" w:after="120" w:line="276" w:lineRule="auto"/>
              <w:ind w:left="0"/>
              <w:rPr>
                <w:rFonts w:ascii="Arial" w:hAnsi="Arial" w:cs="Arial"/>
                <w:b w:val="0"/>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240" w:line="276" w:lineRule="auto"/>
              <w:ind w:left="33"/>
              <w:rPr>
                <w:rFonts w:ascii="Arial" w:hAnsi="Arial" w:cs="Arial"/>
                <w:color w:val="000000"/>
                <w:szCs w:val="24"/>
                <w:lang w:val="es-HN"/>
              </w:rPr>
            </w:pPr>
            <w:r w:rsidRPr="007802A6">
              <w:rPr>
                <w:rFonts w:ascii="Arial" w:hAnsi="Arial" w:cs="Arial"/>
                <w:szCs w:val="24"/>
                <w:lang w:val="es-ES"/>
              </w:rPr>
              <w:lastRenderedPageBreak/>
              <w:t xml:space="preserve">34.1   </w:t>
            </w:r>
          </w:p>
          <w:p w:rsidR="00934630" w:rsidRPr="007802A6" w:rsidRDefault="00934630" w:rsidP="00970F04">
            <w:pPr>
              <w:pStyle w:val="i"/>
              <w:spacing w:before="100" w:after="100" w:line="276" w:lineRule="auto"/>
              <w:rPr>
                <w:rFonts w:ascii="Arial" w:hAnsi="Arial" w:cs="Arial"/>
                <w:szCs w:val="24"/>
                <w:lang w:val="es-ES"/>
              </w:rPr>
            </w:pP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240" w:line="276" w:lineRule="auto"/>
              <w:ind w:left="-108"/>
              <w:rPr>
                <w:rFonts w:ascii="Arial" w:hAnsi="Arial" w:cs="Arial"/>
                <w:szCs w:val="24"/>
                <w:lang w:val="es-ES"/>
              </w:rPr>
            </w:pPr>
            <w:r w:rsidRPr="007802A6">
              <w:rPr>
                <w:rFonts w:ascii="Arial" w:hAnsi="Arial" w:cs="Arial"/>
                <w:szCs w:val="24"/>
                <w:lang w:val="es-ES"/>
              </w:rPr>
              <w:t xml:space="preserve">Para que la Oferta Económica cumpla sustancialmente con los Documentos de Licitación, el Comité Ejecutivo para la </w:t>
            </w:r>
            <w:r w:rsidRPr="007802A6">
              <w:rPr>
                <w:rFonts w:ascii="Arial" w:hAnsi="Arial" w:cs="Arial"/>
                <w:szCs w:val="24"/>
                <w:lang w:val="es-ES"/>
              </w:rPr>
              <w:lastRenderedPageBreak/>
              <w:t xml:space="preserve">Licitación , podrá corregir errores aritméticos de la siguiente manera:  </w:t>
            </w:r>
          </w:p>
          <w:p w:rsidR="00934630" w:rsidRPr="007802A6" w:rsidRDefault="00934630" w:rsidP="00770743">
            <w:pPr>
              <w:numPr>
                <w:ilvl w:val="0"/>
                <w:numId w:val="8"/>
              </w:numPr>
              <w:tabs>
                <w:tab w:val="clear" w:pos="704"/>
              </w:tabs>
              <w:autoSpaceDE w:val="0"/>
              <w:autoSpaceDN w:val="0"/>
              <w:adjustRightInd w:val="0"/>
              <w:spacing w:before="120" w:after="120" w:line="276" w:lineRule="auto"/>
              <w:ind w:left="317" w:hanging="283"/>
              <w:rPr>
                <w:rFonts w:ascii="Arial" w:hAnsi="Arial" w:cs="Arial"/>
                <w:color w:val="000000"/>
                <w:szCs w:val="24"/>
                <w:lang w:val="es-HN"/>
              </w:rPr>
            </w:pPr>
            <w:r w:rsidRPr="007802A6">
              <w:rPr>
                <w:rFonts w:ascii="Arial" w:hAnsi="Arial" w:cs="Arial"/>
                <w:color w:val="000000"/>
                <w:szCs w:val="24"/>
                <w:lang w:val="es-HN"/>
              </w:rPr>
              <w:t xml:space="preserve">Si </w:t>
            </w:r>
            <w:r w:rsidRPr="007802A6">
              <w:rPr>
                <w:rFonts w:ascii="Arial" w:hAnsi="Arial" w:cs="Arial"/>
                <w:szCs w:val="24"/>
                <w:lang w:val="es-HN"/>
              </w:rPr>
              <w:t>existiese discrepancia entre un precio unitario y el precio total que se obtenga multiplicando ese precio unitario por las cantidades correspondientes, prevalecerá el precio unitario.  El precio total será corregido a menos que, a criterio del Prestatario/Beneficiario, exista un error obvio en la colocación del punto decimal del precio unitario en cuyo caso prevalecerá el precio total cotizado y se corregirá el precio unitario</w:t>
            </w:r>
            <w:r w:rsidRPr="007802A6">
              <w:rPr>
                <w:rFonts w:ascii="Arial" w:hAnsi="Arial" w:cs="Arial"/>
                <w:color w:val="000000"/>
                <w:szCs w:val="24"/>
                <w:lang w:val="es-HN"/>
              </w:rPr>
              <w:t>;</w:t>
            </w:r>
          </w:p>
          <w:p w:rsidR="00934630" w:rsidRPr="007802A6" w:rsidRDefault="00934630" w:rsidP="00770743">
            <w:pPr>
              <w:numPr>
                <w:ilvl w:val="0"/>
                <w:numId w:val="8"/>
              </w:numPr>
              <w:tabs>
                <w:tab w:val="clear" w:pos="704"/>
              </w:tabs>
              <w:autoSpaceDE w:val="0"/>
              <w:autoSpaceDN w:val="0"/>
              <w:adjustRightInd w:val="0"/>
              <w:spacing w:before="120" w:after="120" w:line="276" w:lineRule="auto"/>
              <w:ind w:left="317" w:hanging="283"/>
              <w:rPr>
                <w:rFonts w:ascii="Arial" w:hAnsi="Arial" w:cs="Arial"/>
                <w:color w:val="000000"/>
                <w:szCs w:val="24"/>
                <w:lang w:val="es-HN"/>
              </w:rPr>
            </w:pPr>
            <w:r w:rsidRPr="007802A6">
              <w:rPr>
                <w:rFonts w:ascii="Arial" w:hAnsi="Arial" w:cs="Arial"/>
                <w:color w:val="000000"/>
                <w:szCs w:val="24"/>
                <w:lang w:val="es-HN"/>
              </w:rPr>
              <w:t xml:space="preserve">Si </w:t>
            </w:r>
            <w:r w:rsidRPr="007802A6">
              <w:rPr>
                <w:rFonts w:ascii="Arial" w:hAnsi="Arial" w:cs="Arial"/>
                <w:szCs w:val="24"/>
                <w:lang w:val="es-HN"/>
              </w:rPr>
              <w:t xml:space="preserve">existiese un error en un precio total como consecuencia de la suma o resta de subtotales, prevalecerán los subtotales y el precio total será corregido; </w:t>
            </w:r>
            <w:r w:rsidRPr="007802A6">
              <w:rPr>
                <w:rFonts w:ascii="Arial" w:hAnsi="Arial" w:cs="Arial"/>
                <w:color w:val="000000"/>
                <w:szCs w:val="24"/>
                <w:lang w:val="es-HN"/>
              </w:rPr>
              <w:t xml:space="preserve">y </w:t>
            </w:r>
          </w:p>
          <w:p w:rsidR="00934630" w:rsidRPr="007802A6" w:rsidRDefault="00934630" w:rsidP="00770743">
            <w:pPr>
              <w:numPr>
                <w:ilvl w:val="0"/>
                <w:numId w:val="8"/>
              </w:numPr>
              <w:tabs>
                <w:tab w:val="clear" w:pos="704"/>
              </w:tabs>
              <w:autoSpaceDE w:val="0"/>
              <w:autoSpaceDN w:val="0"/>
              <w:adjustRightInd w:val="0"/>
              <w:spacing w:before="120" w:after="120" w:line="276" w:lineRule="auto"/>
              <w:ind w:left="317" w:hanging="283"/>
              <w:rPr>
                <w:rFonts w:ascii="Arial" w:hAnsi="Arial" w:cs="Arial"/>
                <w:color w:val="000000"/>
                <w:szCs w:val="24"/>
                <w:lang w:val="es-HN"/>
              </w:rPr>
            </w:pPr>
            <w:r w:rsidRPr="007802A6">
              <w:rPr>
                <w:rFonts w:ascii="Arial" w:hAnsi="Arial" w:cs="Arial"/>
                <w:color w:val="000000"/>
                <w:szCs w:val="24"/>
                <w:lang w:val="es-HN"/>
              </w:rPr>
              <w:t xml:space="preserve">Si </w:t>
            </w:r>
            <w:r w:rsidRPr="007802A6">
              <w:rPr>
                <w:rFonts w:ascii="Arial" w:hAnsi="Arial" w:cs="Arial"/>
                <w:szCs w:val="24"/>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934630" w:rsidRPr="007802A6" w:rsidTr="00A4172E">
        <w:trPr>
          <w:gridAfter w:val="2"/>
          <w:wAfter w:w="27" w:type="pct"/>
        </w:trPr>
        <w:tc>
          <w:tcPr>
            <w:tcW w:w="1205" w:type="pct"/>
            <w:gridSpan w:val="2"/>
            <w:vMerge/>
            <w:tcBorders>
              <w:right w:val="single" w:sz="4" w:space="0" w:color="auto"/>
            </w:tcBorders>
          </w:tcPr>
          <w:p w:rsidR="00934630" w:rsidRPr="007802A6" w:rsidRDefault="00934630" w:rsidP="00970F04">
            <w:pPr>
              <w:pStyle w:val="Header1-Clauses"/>
              <w:numPr>
                <w:ilvl w:val="0"/>
                <w:numId w:val="0"/>
              </w:numPr>
              <w:spacing w:before="120" w:after="120" w:line="276" w:lineRule="auto"/>
              <w:rPr>
                <w:rFonts w:ascii="Arial" w:hAnsi="Arial" w:cs="Arial"/>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120" w:line="276" w:lineRule="auto"/>
              <w:ind w:left="34"/>
              <w:rPr>
                <w:rFonts w:ascii="Arial" w:hAnsi="Arial" w:cs="Arial"/>
                <w:szCs w:val="24"/>
                <w:lang w:val="es-ES"/>
              </w:rPr>
            </w:pPr>
            <w:r w:rsidRPr="007802A6">
              <w:rPr>
                <w:rFonts w:ascii="Arial" w:hAnsi="Arial" w:cs="Arial"/>
                <w:szCs w:val="24"/>
                <w:lang w:val="es-ES"/>
              </w:rPr>
              <w:t xml:space="preserve">34.2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El Comité Ejecutivo para la Licitación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propuesta será rechazada.</w:t>
            </w:r>
          </w:p>
        </w:tc>
      </w:tr>
      <w:tr w:rsidR="00934630" w:rsidRPr="007802A6" w:rsidTr="00A4172E">
        <w:trPr>
          <w:gridAfter w:val="1"/>
          <w:wAfter w:w="8" w:type="pct"/>
        </w:trPr>
        <w:tc>
          <w:tcPr>
            <w:tcW w:w="1205" w:type="pct"/>
            <w:gridSpan w:val="2"/>
          </w:tcPr>
          <w:p w:rsidR="00934630" w:rsidRPr="007802A6" w:rsidRDefault="00934630" w:rsidP="00970F04">
            <w:pPr>
              <w:pStyle w:val="i"/>
              <w:spacing w:before="240" w:line="276" w:lineRule="auto"/>
              <w:ind w:right="-108"/>
              <w:rPr>
                <w:rFonts w:ascii="Arial" w:hAnsi="Arial" w:cs="Arial"/>
                <w:b/>
                <w:szCs w:val="24"/>
                <w:lang w:val="es-ES"/>
              </w:rPr>
            </w:pPr>
            <w:r w:rsidRPr="007802A6">
              <w:rPr>
                <w:rFonts w:ascii="Arial" w:hAnsi="Arial" w:cs="Arial"/>
                <w:b/>
                <w:szCs w:val="24"/>
                <w:lang w:val="es-ES"/>
              </w:rPr>
              <w:t>35. Calificación del Oferente</w:t>
            </w:r>
          </w:p>
        </w:tc>
        <w:tc>
          <w:tcPr>
            <w:tcW w:w="3786" w:type="pct"/>
            <w:gridSpan w:val="4"/>
          </w:tcPr>
          <w:p w:rsidR="00934630" w:rsidRPr="007802A6" w:rsidRDefault="00934630" w:rsidP="00970F04">
            <w:pPr>
              <w:pStyle w:val="Header2-SubClauses"/>
              <w:tabs>
                <w:tab w:val="clear" w:pos="619"/>
              </w:tabs>
              <w:spacing w:before="100" w:after="100" w:line="276" w:lineRule="auto"/>
              <w:ind w:left="35" w:firstLine="1"/>
              <w:rPr>
                <w:rFonts w:ascii="Arial" w:hAnsi="Arial" w:cs="Arial"/>
                <w:szCs w:val="24"/>
                <w:lang w:val="es-ES"/>
              </w:rPr>
            </w:pPr>
            <w:r w:rsidRPr="007802A6">
              <w:rPr>
                <w:rFonts w:ascii="Arial" w:hAnsi="Arial" w:cs="Arial"/>
                <w:szCs w:val="24"/>
                <w:lang w:val="es-ES"/>
              </w:rPr>
              <w:t>El Comité Ejecutivo para la Licitación  de conformidad con los requisitos y criterios de evaluación que se especifican en la Sección IV, la evaluación de las Propuestas, estableciendo el orden de prelación de las mismas y la Propuesta más conveniente, a partir de lo cual recomienda la adjudicación del contrato.</w:t>
            </w:r>
          </w:p>
          <w:p w:rsidR="00934630" w:rsidRPr="007802A6" w:rsidRDefault="00934630" w:rsidP="00970F04">
            <w:pPr>
              <w:tabs>
                <w:tab w:val="right" w:pos="7254"/>
              </w:tabs>
              <w:spacing w:before="100" w:after="100" w:line="276" w:lineRule="auto"/>
              <w:ind w:left="35"/>
              <w:rPr>
                <w:rFonts w:ascii="Arial" w:hAnsi="Arial" w:cs="Arial"/>
                <w:szCs w:val="24"/>
                <w:lang w:val="es-ES"/>
              </w:rPr>
            </w:pPr>
            <w:r w:rsidRPr="007802A6">
              <w:rPr>
                <w:rFonts w:ascii="Arial" w:hAnsi="Arial" w:cs="Arial"/>
                <w:szCs w:val="24"/>
                <w:lang w:val="es-ES"/>
              </w:rPr>
              <w:t xml:space="preserve">De conformidad con lo anterior, preparará un Informe o Acta detallando la revisión, análisis, evaluación y comparación de las Propuestas, exponiendo las razones precisas en que se fundamenta la selección de la propuesta evaluada como la más conveniente. </w:t>
            </w:r>
            <w:r w:rsidRPr="007802A6">
              <w:rPr>
                <w:rFonts w:ascii="Arial" w:hAnsi="Arial" w:cs="Arial"/>
                <w:szCs w:val="24"/>
                <w:lang w:val="es-ES"/>
              </w:rPr>
              <w:lastRenderedPageBreak/>
              <w:t>Dicho Informe o Acta deberá contar con la información referente a las publicaciones realizadas, comunicaciones durante el periodo de preparación y evaluación de propuestas, enmiendas, recepción y resolución de protestas etc. y será sometido a No Objeción del Banco antes de notificar el resultado a los Oferentes y adjudicar el contrato.</w:t>
            </w:r>
          </w:p>
        </w:tc>
      </w:tr>
      <w:tr w:rsidR="00934630" w:rsidRPr="007802A6" w:rsidTr="00A4172E">
        <w:trPr>
          <w:gridAfter w:val="2"/>
          <w:wAfter w:w="27" w:type="pct"/>
        </w:trPr>
        <w:tc>
          <w:tcPr>
            <w:tcW w:w="1205" w:type="pct"/>
            <w:gridSpan w:val="2"/>
            <w:vMerge w:val="restart"/>
            <w:tcBorders>
              <w:right w:val="single" w:sz="4" w:space="0" w:color="auto"/>
            </w:tcBorders>
          </w:tcPr>
          <w:p w:rsidR="00934630" w:rsidRPr="007802A6" w:rsidRDefault="00934630" w:rsidP="00970F04">
            <w:pPr>
              <w:pStyle w:val="i"/>
              <w:spacing w:before="240" w:line="276" w:lineRule="auto"/>
              <w:rPr>
                <w:rFonts w:ascii="Arial" w:hAnsi="Arial" w:cs="Arial"/>
                <w:b/>
                <w:szCs w:val="24"/>
                <w:lang w:val="es-ES"/>
              </w:rPr>
            </w:pPr>
            <w:r w:rsidRPr="007802A6">
              <w:rPr>
                <w:rFonts w:ascii="Arial" w:hAnsi="Arial" w:cs="Arial"/>
                <w:b/>
                <w:szCs w:val="24"/>
                <w:lang w:val="es-ES"/>
              </w:rPr>
              <w:lastRenderedPageBreak/>
              <w:t>36. Presentación de Protestas en el proceso de adquisición o controversias en  los contratos resultantes</w:t>
            </w: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5" w:firstLine="1"/>
              <w:rPr>
                <w:rFonts w:ascii="Arial" w:hAnsi="Arial" w:cs="Arial"/>
                <w:szCs w:val="24"/>
                <w:lang w:val="es-ES"/>
              </w:rPr>
            </w:pPr>
            <w:r w:rsidRPr="007802A6">
              <w:rPr>
                <w:rFonts w:ascii="Arial" w:hAnsi="Arial" w:cs="Arial"/>
                <w:szCs w:val="24"/>
                <w:lang w:val="es-ES"/>
              </w:rPr>
              <w:t>36.1</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8"/>
              <w:rPr>
                <w:rFonts w:ascii="Arial" w:hAnsi="Arial" w:cs="Arial"/>
                <w:szCs w:val="24"/>
                <w:lang w:val="es-ES"/>
              </w:rPr>
            </w:pPr>
            <w:r w:rsidRPr="007802A6">
              <w:rPr>
                <w:rFonts w:ascii="Arial" w:hAnsi="Arial" w:cs="Arial"/>
                <w:szCs w:val="24"/>
                <w:lang w:val="es-ES"/>
              </w:rPr>
              <w:t>El Prestatario/Beneficiario deberá hacer del conocimiento del Banco sobre la presentación y solución de protestas durante el proceso de Licitación y controversias relacionadas con los contratos resultantes.</w:t>
            </w:r>
          </w:p>
          <w:p w:rsidR="00934630" w:rsidRPr="007802A6" w:rsidRDefault="00934630" w:rsidP="00970F04">
            <w:pPr>
              <w:pStyle w:val="Header2-SubClauses"/>
              <w:tabs>
                <w:tab w:val="clear" w:pos="619"/>
              </w:tabs>
              <w:spacing w:before="100" w:after="100" w:line="276" w:lineRule="auto"/>
              <w:ind w:left="-108" w:firstLine="1"/>
              <w:rPr>
                <w:rFonts w:ascii="Arial" w:hAnsi="Arial" w:cs="Arial"/>
                <w:szCs w:val="24"/>
                <w:lang w:val="es-ES"/>
              </w:rPr>
            </w:pPr>
            <w:r w:rsidRPr="007802A6">
              <w:rPr>
                <w:rFonts w:ascii="Arial" w:hAnsi="Arial" w:cs="Arial"/>
                <w:szCs w:val="24"/>
                <w:lang w:val="es-ES"/>
              </w:rPr>
              <w:t>El Prestatario/Beneficiario deberá actuar con diligencia para la solución de protestas y controversias, el BCIE se reserva el derecho de abstenerse de financiar, cualquier obra, cuando no se concrete oportunamente la solución respectiva o a su juicio la solución adoptada no responda a los mejores intereses de la Operación.</w:t>
            </w:r>
          </w:p>
        </w:tc>
      </w:tr>
      <w:tr w:rsidR="00934630" w:rsidRPr="007802A6" w:rsidTr="00A4172E">
        <w:trPr>
          <w:gridAfter w:val="2"/>
          <w:wAfter w:w="27" w:type="pct"/>
          <w:trHeight w:val="1435"/>
        </w:trPr>
        <w:tc>
          <w:tcPr>
            <w:tcW w:w="1205" w:type="pct"/>
            <w:gridSpan w:val="2"/>
            <w:vMerge/>
            <w:tcBorders>
              <w:right w:val="single" w:sz="4" w:space="0" w:color="auto"/>
            </w:tcBorders>
          </w:tcPr>
          <w:p w:rsidR="00934630" w:rsidRPr="007802A6" w:rsidRDefault="00934630" w:rsidP="00970F04">
            <w:pPr>
              <w:pStyle w:val="i"/>
              <w:spacing w:before="240" w:line="276" w:lineRule="auto"/>
              <w:rPr>
                <w:rFonts w:ascii="Arial" w:hAnsi="Arial" w:cs="Arial"/>
                <w:b/>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5" w:firstLine="1"/>
              <w:rPr>
                <w:rFonts w:ascii="Arial" w:hAnsi="Arial" w:cs="Arial"/>
                <w:szCs w:val="24"/>
                <w:lang w:val="es-ES"/>
              </w:rPr>
            </w:pPr>
            <w:r w:rsidRPr="007802A6">
              <w:rPr>
                <w:rFonts w:ascii="Arial" w:hAnsi="Arial" w:cs="Arial"/>
                <w:szCs w:val="24"/>
                <w:lang w:val="es-HN"/>
              </w:rPr>
              <w:t>36.2</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8" w:firstLine="1"/>
              <w:rPr>
                <w:rFonts w:ascii="Arial" w:hAnsi="Arial" w:cs="Arial"/>
                <w:szCs w:val="24"/>
                <w:lang w:val="es-ES"/>
              </w:rPr>
            </w:pPr>
            <w:r w:rsidRPr="007802A6">
              <w:rPr>
                <w:rFonts w:ascii="Arial" w:hAnsi="Arial" w:cs="Arial"/>
                <w:szCs w:val="24"/>
                <w:lang w:val="es-HN"/>
              </w:rPr>
              <w:t>El plazo para presentar protestas ante resultados de la precalificación o evaluación una vez que estos sean notificados a los Oferente de un proceso y previo a la adjudicación se indicará en la Sección III. El tiempo otorgado para que los Oferentes presenten sus consultas o protestas no deberá ser nunca menor a diez días.</w:t>
            </w:r>
          </w:p>
        </w:tc>
      </w:tr>
      <w:tr w:rsidR="00934630" w:rsidRPr="007802A6" w:rsidTr="00A4172E">
        <w:trPr>
          <w:gridAfter w:val="2"/>
          <w:wAfter w:w="27" w:type="pct"/>
        </w:trPr>
        <w:tc>
          <w:tcPr>
            <w:tcW w:w="1205" w:type="pct"/>
            <w:gridSpan w:val="2"/>
            <w:vMerge/>
            <w:tcBorders>
              <w:right w:val="single" w:sz="4" w:space="0" w:color="auto"/>
            </w:tcBorders>
          </w:tcPr>
          <w:p w:rsidR="00934630" w:rsidRPr="007802A6" w:rsidRDefault="00934630" w:rsidP="00970F04">
            <w:pPr>
              <w:pStyle w:val="i"/>
              <w:spacing w:before="240" w:line="276" w:lineRule="auto"/>
              <w:rPr>
                <w:rFonts w:ascii="Arial" w:hAnsi="Arial" w:cs="Arial"/>
                <w:b/>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5" w:firstLine="1"/>
              <w:rPr>
                <w:rFonts w:ascii="Arial" w:hAnsi="Arial" w:cs="Arial"/>
                <w:szCs w:val="24"/>
                <w:lang w:val="es-ES"/>
              </w:rPr>
            </w:pPr>
            <w:r w:rsidRPr="007802A6">
              <w:rPr>
                <w:rFonts w:ascii="Arial" w:hAnsi="Arial" w:cs="Arial"/>
                <w:color w:val="000000"/>
                <w:szCs w:val="24"/>
                <w:lang w:val="es-HN"/>
              </w:rPr>
              <w:t xml:space="preserve">36.3  </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8" w:firstLine="1"/>
              <w:rPr>
                <w:rFonts w:ascii="Arial" w:hAnsi="Arial" w:cs="Arial"/>
                <w:szCs w:val="24"/>
                <w:lang w:val="es-ES"/>
              </w:rPr>
            </w:pPr>
            <w:r w:rsidRPr="007802A6">
              <w:rPr>
                <w:rFonts w:ascii="Arial" w:hAnsi="Arial" w:cs="Arial"/>
                <w:szCs w:val="24"/>
                <w:lang w:val="es-HN"/>
              </w:rPr>
              <w:t>El Comité Ejecutivo de la Licitación, suspenderá las actividades del proceso al momento de recibir una protesta hasta la resolución de la misma.</w:t>
            </w:r>
          </w:p>
        </w:tc>
      </w:tr>
      <w:tr w:rsidR="00934630" w:rsidRPr="007802A6" w:rsidTr="00A4172E">
        <w:trPr>
          <w:gridAfter w:val="2"/>
          <w:wAfter w:w="27" w:type="pct"/>
        </w:trPr>
        <w:tc>
          <w:tcPr>
            <w:tcW w:w="1205" w:type="pct"/>
            <w:gridSpan w:val="2"/>
            <w:vMerge/>
            <w:tcBorders>
              <w:right w:val="single" w:sz="4" w:space="0" w:color="auto"/>
            </w:tcBorders>
          </w:tcPr>
          <w:p w:rsidR="00934630" w:rsidRPr="007802A6" w:rsidRDefault="00934630" w:rsidP="00970F04">
            <w:pPr>
              <w:pStyle w:val="i"/>
              <w:spacing w:before="240" w:line="276" w:lineRule="auto"/>
              <w:rPr>
                <w:rFonts w:ascii="Arial" w:hAnsi="Arial" w:cs="Arial"/>
                <w:b/>
                <w:szCs w:val="24"/>
                <w:lang w:val="es-ES"/>
              </w:rPr>
            </w:pPr>
          </w:p>
        </w:tc>
        <w:tc>
          <w:tcPr>
            <w:tcW w:w="549" w:type="pct"/>
            <w:gridSpan w:val="2"/>
            <w:tcBorders>
              <w:top w:val="single" w:sz="4" w:space="0" w:color="auto"/>
              <w:left w:val="single" w:sz="4" w:space="0" w:color="auto"/>
              <w:bottom w:val="single" w:sz="4" w:space="0" w:color="auto"/>
              <w:right w:val="nil"/>
            </w:tcBorders>
          </w:tcPr>
          <w:p w:rsidR="00934630" w:rsidRPr="007802A6" w:rsidRDefault="00934630" w:rsidP="00970F04">
            <w:pPr>
              <w:pStyle w:val="Header2-SubClauses"/>
              <w:tabs>
                <w:tab w:val="clear" w:pos="619"/>
              </w:tabs>
              <w:spacing w:before="100" w:after="100" w:line="276" w:lineRule="auto"/>
              <w:ind w:left="35" w:firstLine="1"/>
              <w:rPr>
                <w:rFonts w:ascii="Arial" w:hAnsi="Arial" w:cs="Arial"/>
                <w:szCs w:val="24"/>
                <w:lang w:val="es-ES"/>
              </w:rPr>
            </w:pPr>
            <w:r w:rsidRPr="007802A6">
              <w:rPr>
                <w:rFonts w:ascii="Arial" w:hAnsi="Arial" w:cs="Arial"/>
                <w:color w:val="000000"/>
                <w:szCs w:val="24"/>
                <w:lang w:val="es-HN"/>
              </w:rPr>
              <w:t>36.4</w:t>
            </w:r>
          </w:p>
        </w:tc>
        <w:tc>
          <w:tcPr>
            <w:tcW w:w="3219" w:type="pct"/>
            <w:tcBorders>
              <w:top w:val="single" w:sz="4" w:space="0" w:color="auto"/>
              <w:left w:val="nil"/>
              <w:bottom w:val="single" w:sz="4" w:space="0" w:color="auto"/>
              <w:right w:val="single" w:sz="4" w:space="0" w:color="auto"/>
            </w:tcBorders>
          </w:tcPr>
          <w:p w:rsidR="00934630" w:rsidRPr="007802A6" w:rsidRDefault="00934630" w:rsidP="00970F04">
            <w:pPr>
              <w:pStyle w:val="Header2-SubClauses"/>
              <w:tabs>
                <w:tab w:val="clear" w:pos="619"/>
              </w:tabs>
              <w:spacing w:before="100" w:after="100" w:line="276" w:lineRule="auto"/>
              <w:ind w:left="-108" w:firstLine="1"/>
              <w:rPr>
                <w:rFonts w:ascii="Arial" w:hAnsi="Arial" w:cs="Arial"/>
                <w:szCs w:val="24"/>
                <w:lang w:val="es-ES"/>
              </w:rPr>
            </w:pPr>
            <w:r w:rsidRPr="007802A6">
              <w:rPr>
                <w:rFonts w:ascii="Arial" w:hAnsi="Arial" w:cs="Arial"/>
                <w:szCs w:val="24"/>
                <w:lang w:val="es-HN"/>
              </w:rPr>
              <w:t>Cuando el BCIE sea directamente el ejecutor de un proceso de adquisición, el Comité Ejecutivo de la Licitación será la instancia para resolver protestas en el marco del proceso de adquisición y su resolución será de carácter inapelable.</w:t>
            </w:r>
          </w:p>
        </w:tc>
      </w:tr>
      <w:tr w:rsidR="00934630" w:rsidRPr="007802A6" w:rsidTr="00A4172E">
        <w:trPr>
          <w:gridAfter w:val="1"/>
          <w:wAfter w:w="8" w:type="pct"/>
          <w:trHeight w:val="416"/>
        </w:trPr>
        <w:tc>
          <w:tcPr>
            <w:tcW w:w="1205" w:type="pct"/>
            <w:gridSpan w:val="2"/>
          </w:tcPr>
          <w:p w:rsidR="00934630" w:rsidRPr="007802A6" w:rsidRDefault="00934630" w:rsidP="00970F04">
            <w:pPr>
              <w:pStyle w:val="i"/>
              <w:spacing w:before="240" w:after="240" w:line="276" w:lineRule="auto"/>
              <w:rPr>
                <w:rFonts w:ascii="Arial" w:hAnsi="Arial" w:cs="Arial"/>
                <w:b/>
                <w:szCs w:val="24"/>
                <w:lang w:val="es-ES"/>
              </w:rPr>
            </w:pPr>
            <w:r w:rsidRPr="007802A6">
              <w:rPr>
                <w:rFonts w:ascii="Arial" w:hAnsi="Arial" w:cs="Arial"/>
                <w:b/>
                <w:szCs w:val="24"/>
                <w:lang w:val="es-ES"/>
              </w:rPr>
              <w:t xml:space="preserve">37. Derecho del Comité Ejecutivo para la Licitación  para  aceptar y rechazar </w:t>
            </w:r>
            <w:r w:rsidRPr="007802A6">
              <w:rPr>
                <w:rFonts w:ascii="Arial" w:hAnsi="Arial" w:cs="Arial"/>
                <w:b/>
                <w:szCs w:val="24"/>
                <w:lang w:val="es-ES"/>
              </w:rPr>
              <w:lastRenderedPageBreak/>
              <w:t xml:space="preserve">Propuestas  </w:t>
            </w:r>
          </w:p>
        </w:tc>
        <w:tc>
          <w:tcPr>
            <w:tcW w:w="3786" w:type="pct"/>
            <w:gridSpan w:val="4"/>
          </w:tcPr>
          <w:p w:rsidR="00934630" w:rsidRPr="007802A6" w:rsidRDefault="00934630" w:rsidP="00970F04">
            <w:pPr>
              <w:pStyle w:val="i"/>
              <w:spacing w:before="240" w:after="240" w:line="276" w:lineRule="auto"/>
              <w:ind w:left="88"/>
              <w:rPr>
                <w:rFonts w:ascii="Arial" w:hAnsi="Arial" w:cs="Arial"/>
                <w:szCs w:val="24"/>
                <w:lang w:val="es-ES"/>
              </w:rPr>
            </w:pPr>
            <w:r w:rsidRPr="007802A6">
              <w:rPr>
                <w:rFonts w:ascii="Arial" w:hAnsi="Arial" w:cs="Arial"/>
                <w:szCs w:val="24"/>
                <w:lang w:val="es-ES"/>
              </w:rPr>
              <w:lastRenderedPageBreak/>
              <w:t>El Comité Ejecutivo de Licitación se reserva el derecho de aceptar o rechazar cualquier Propuesta, de anular el proceso de Licitación y de rechazar todas las Propuestas en cualquier momento antes de la adjudicación del Contrato, sin que por ello adquiera</w:t>
            </w:r>
            <w:r w:rsidR="007C74B0" w:rsidRPr="007802A6">
              <w:rPr>
                <w:rFonts w:ascii="Arial" w:hAnsi="Arial" w:cs="Arial"/>
                <w:szCs w:val="24"/>
                <w:lang w:val="es-ES"/>
              </w:rPr>
              <w:t xml:space="preserve"> </w:t>
            </w:r>
            <w:r w:rsidRPr="007802A6">
              <w:rPr>
                <w:rFonts w:ascii="Arial" w:hAnsi="Arial" w:cs="Arial"/>
                <w:szCs w:val="24"/>
                <w:lang w:val="es-ES"/>
              </w:rPr>
              <w:t xml:space="preserve">responsabilidad alguna ante los Oferentes. En caso de anular el proceso, devolverá con prontitud a todos los Oferentes las Propuestas y las Garantías </w:t>
            </w:r>
            <w:r w:rsidRPr="007802A6">
              <w:rPr>
                <w:rFonts w:ascii="Arial" w:hAnsi="Arial" w:cs="Arial"/>
                <w:szCs w:val="24"/>
                <w:lang w:val="es-ES"/>
              </w:rPr>
              <w:lastRenderedPageBreak/>
              <w:t xml:space="preserve">de Oferta que hubiera recibido.   </w:t>
            </w:r>
          </w:p>
        </w:tc>
      </w:tr>
      <w:tr w:rsidR="00934630" w:rsidRPr="007802A6" w:rsidTr="00A4172E">
        <w:trPr>
          <w:gridAfter w:val="1"/>
          <w:wAfter w:w="8" w:type="pct"/>
        </w:trPr>
        <w:tc>
          <w:tcPr>
            <w:tcW w:w="4992" w:type="pct"/>
            <w:gridSpan w:val="6"/>
          </w:tcPr>
          <w:p w:rsidR="00934630" w:rsidRPr="007802A6" w:rsidRDefault="00C06247" w:rsidP="00770743">
            <w:pPr>
              <w:pStyle w:val="i"/>
              <w:numPr>
                <w:ilvl w:val="0"/>
                <w:numId w:val="17"/>
              </w:numPr>
              <w:spacing w:before="120" w:after="120" w:line="276" w:lineRule="auto"/>
              <w:jc w:val="center"/>
              <w:outlineLvl w:val="1"/>
              <w:rPr>
                <w:rFonts w:ascii="Arial" w:hAnsi="Arial" w:cs="Arial"/>
                <w:b/>
                <w:szCs w:val="24"/>
                <w:lang w:val="es-ES"/>
              </w:rPr>
            </w:pPr>
            <w:bookmarkStart w:id="23" w:name="_Toc365893472"/>
            <w:bookmarkStart w:id="24" w:name="_Toc364779456"/>
            <w:bookmarkStart w:id="25" w:name="_Toc426965525"/>
            <w:r w:rsidRPr="007802A6">
              <w:rPr>
                <w:rFonts w:ascii="Arial" w:hAnsi="Arial" w:cs="Arial"/>
                <w:b/>
                <w:szCs w:val="24"/>
                <w:lang w:val="es-ES"/>
              </w:rPr>
              <w:lastRenderedPageBreak/>
              <w:t xml:space="preserve">ADJUDICACIÓN </w:t>
            </w:r>
            <w:bookmarkEnd w:id="23"/>
            <w:bookmarkEnd w:id="24"/>
            <w:r w:rsidRPr="007802A6">
              <w:rPr>
                <w:rFonts w:ascii="Arial" w:hAnsi="Arial" w:cs="Arial"/>
                <w:b/>
                <w:szCs w:val="24"/>
                <w:lang w:val="es-ES"/>
              </w:rPr>
              <w:t>DE LA LICITACIÓN</w:t>
            </w:r>
            <w:bookmarkEnd w:id="25"/>
          </w:p>
        </w:tc>
      </w:tr>
      <w:tr w:rsidR="00934630" w:rsidRPr="007802A6" w:rsidTr="00A4172E">
        <w:trPr>
          <w:gridAfter w:val="1"/>
          <w:wAfter w:w="8" w:type="pct"/>
        </w:trPr>
        <w:tc>
          <w:tcPr>
            <w:tcW w:w="1117" w:type="pct"/>
          </w:tcPr>
          <w:p w:rsidR="00934630" w:rsidRPr="007802A6" w:rsidRDefault="00934630" w:rsidP="00970F04">
            <w:pPr>
              <w:pStyle w:val="i"/>
              <w:spacing w:before="240" w:after="240" w:line="276" w:lineRule="auto"/>
              <w:rPr>
                <w:rFonts w:ascii="Arial" w:hAnsi="Arial" w:cs="Arial"/>
                <w:b/>
                <w:szCs w:val="24"/>
                <w:lang w:val="es-ES"/>
              </w:rPr>
            </w:pPr>
            <w:r w:rsidRPr="007802A6">
              <w:rPr>
                <w:rFonts w:ascii="Arial" w:hAnsi="Arial" w:cs="Arial"/>
                <w:b/>
                <w:szCs w:val="24"/>
                <w:lang w:val="es-ES"/>
              </w:rPr>
              <w:t>38. Criterios de adjudicación</w:t>
            </w:r>
          </w:p>
        </w:tc>
        <w:tc>
          <w:tcPr>
            <w:tcW w:w="3874" w:type="pct"/>
            <w:gridSpan w:val="5"/>
            <w:tcBorders>
              <w:bottom w:val="single" w:sz="4" w:space="0" w:color="auto"/>
            </w:tcBorders>
          </w:tcPr>
          <w:p w:rsidR="00934630" w:rsidRPr="007802A6" w:rsidRDefault="00934630" w:rsidP="00970F04">
            <w:pPr>
              <w:pStyle w:val="i"/>
              <w:spacing w:before="100" w:after="100" w:line="276" w:lineRule="auto"/>
              <w:ind w:left="88"/>
              <w:rPr>
                <w:rFonts w:ascii="Arial" w:hAnsi="Arial" w:cs="Arial"/>
                <w:szCs w:val="24"/>
                <w:lang w:val="es-HN"/>
              </w:rPr>
            </w:pPr>
            <w:r w:rsidRPr="007802A6">
              <w:rPr>
                <w:rFonts w:ascii="Arial" w:hAnsi="Arial" w:cs="Arial"/>
                <w:szCs w:val="24"/>
                <w:lang w:val="es-HN"/>
              </w:rPr>
              <w:t>Una vez se resuelva todo reclamo o protesta, e</w:t>
            </w:r>
            <w:r w:rsidRPr="007802A6">
              <w:rPr>
                <w:rFonts w:ascii="Arial" w:hAnsi="Arial" w:cs="Arial"/>
                <w:szCs w:val="24"/>
                <w:lang w:val="es-ES"/>
              </w:rPr>
              <w:t>l Prestatario/Beneficiario, previa no objeción del Banco adjudicará la licitación al Oferente cuya propuesta haya sido evaluada por el Comité Ejecutivo para la Licitación como la más conveniente.</w:t>
            </w:r>
          </w:p>
        </w:tc>
      </w:tr>
      <w:tr w:rsidR="00934630" w:rsidRPr="007802A6" w:rsidTr="00A4172E">
        <w:trPr>
          <w:gridAfter w:val="1"/>
          <w:wAfter w:w="8" w:type="pct"/>
          <w:trHeight w:val="1130"/>
        </w:trPr>
        <w:tc>
          <w:tcPr>
            <w:tcW w:w="1117" w:type="pct"/>
            <w:tcBorders>
              <w:right w:val="single" w:sz="4" w:space="0" w:color="auto"/>
            </w:tcBorders>
          </w:tcPr>
          <w:p w:rsidR="00934630" w:rsidRPr="007802A6" w:rsidRDefault="00934630" w:rsidP="00970F04">
            <w:pPr>
              <w:pStyle w:val="i"/>
              <w:spacing w:before="240" w:after="240" w:line="276" w:lineRule="auto"/>
              <w:rPr>
                <w:rFonts w:ascii="Arial" w:hAnsi="Arial" w:cs="Arial"/>
                <w:b/>
                <w:szCs w:val="24"/>
                <w:lang w:val="es-ES"/>
              </w:rPr>
            </w:pPr>
            <w:r w:rsidRPr="007802A6">
              <w:rPr>
                <w:rFonts w:ascii="Arial" w:hAnsi="Arial" w:cs="Arial"/>
                <w:b/>
                <w:szCs w:val="24"/>
                <w:lang w:val="es-ES"/>
              </w:rPr>
              <w:t>39. Notificación de la adjudicación</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autoSpaceDE w:val="0"/>
              <w:autoSpaceDN w:val="0"/>
              <w:adjustRightInd w:val="0"/>
              <w:spacing w:before="240" w:after="240" w:line="276" w:lineRule="auto"/>
              <w:ind w:left="34" w:firstLine="1"/>
              <w:rPr>
                <w:rFonts w:ascii="Arial" w:hAnsi="Arial" w:cs="Arial"/>
                <w:szCs w:val="24"/>
                <w:lang w:val="es-ES"/>
              </w:rPr>
            </w:pPr>
            <w:r w:rsidRPr="007802A6">
              <w:rPr>
                <w:rFonts w:ascii="Arial" w:hAnsi="Arial" w:cs="Arial"/>
                <w:szCs w:val="24"/>
                <w:lang w:val="es-ES"/>
              </w:rPr>
              <w:t xml:space="preserve">39.1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240" w:after="240" w:line="276" w:lineRule="auto"/>
              <w:ind w:left="-108"/>
              <w:rPr>
                <w:rFonts w:ascii="Arial" w:hAnsi="Arial" w:cs="Arial"/>
                <w:szCs w:val="24"/>
                <w:lang w:val="es-ES"/>
              </w:rPr>
            </w:pPr>
            <w:r w:rsidRPr="007802A6">
              <w:rPr>
                <w:rFonts w:ascii="Arial" w:hAnsi="Arial" w:cs="Arial"/>
                <w:szCs w:val="24"/>
                <w:lang w:val="es-ES"/>
              </w:rPr>
              <w:t>Dentro del plazo de validez de la propuesta, el Comité Ejecutivo para la Licitación</w:t>
            </w:r>
            <w:r w:rsidR="007C74B0" w:rsidRPr="007802A6">
              <w:rPr>
                <w:rFonts w:ascii="Arial" w:hAnsi="Arial" w:cs="Arial"/>
                <w:szCs w:val="24"/>
                <w:lang w:val="es-ES"/>
              </w:rPr>
              <w:t xml:space="preserve"> </w:t>
            </w:r>
            <w:r w:rsidRPr="007802A6">
              <w:rPr>
                <w:rFonts w:ascii="Arial" w:hAnsi="Arial" w:cs="Arial"/>
                <w:szCs w:val="24"/>
                <w:lang w:val="es-ES"/>
              </w:rPr>
              <w:t>notificará por escrito al Oferente con la oferta más conveniente, que su Oferta ha sido seleccionada. En la carta de notificación se especificará el monto que el Prestatario/Beneficiario pagará al contratista por la ejecución y la terminación de las obras.</w:t>
            </w:r>
          </w:p>
        </w:tc>
      </w:tr>
      <w:tr w:rsidR="00934630" w:rsidRPr="007802A6" w:rsidTr="00A4172E">
        <w:trPr>
          <w:gridAfter w:val="1"/>
          <w:wAfter w:w="8" w:type="pct"/>
        </w:trPr>
        <w:tc>
          <w:tcPr>
            <w:tcW w:w="1117" w:type="pct"/>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 xml:space="preserve">40. Garantías </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A4172E">
            <w:pPr>
              <w:autoSpaceDE w:val="0"/>
              <w:autoSpaceDN w:val="0"/>
              <w:adjustRightInd w:val="0"/>
              <w:spacing w:before="100" w:after="100" w:line="276" w:lineRule="auto"/>
              <w:jc w:val="left"/>
              <w:rPr>
                <w:rFonts w:ascii="Arial" w:hAnsi="Arial" w:cs="Arial"/>
                <w:szCs w:val="24"/>
                <w:lang w:val="es-ES"/>
              </w:rPr>
            </w:pPr>
            <w:r w:rsidRPr="007802A6">
              <w:rPr>
                <w:rFonts w:ascii="Arial" w:hAnsi="Arial" w:cs="Arial"/>
                <w:szCs w:val="24"/>
                <w:lang w:val="es-ES"/>
              </w:rPr>
              <w:t>40.1</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El Oferente adjudicatario deberá presentar la Garantía de Ejecución de conformidad con las condiciones del contrato y especificaciones contenidas al respecto en las Secciones III, V y VIII.</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 xml:space="preserve">El incumplimiento por parte del Oferente adjudicatario de sus obligaciones de presentar la Garantía de Ejecución antes mencionada o de firmar el contrato en el plazo previsto, constituirá causa suficiente para la anulación de la adjudicación y para hacer efectiva la Garantía de Mantenimiento de la Oferta.  </w:t>
            </w:r>
          </w:p>
          <w:p w:rsidR="00934630" w:rsidRPr="007802A6" w:rsidRDefault="00934630" w:rsidP="00970F04">
            <w:pPr>
              <w:pStyle w:val="i"/>
              <w:spacing w:before="100" w:after="100" w:line="276" w:lineRule="auto"/>
              <w:ind w:left="-108"/>
              <w:rPr>
                <w:rFonts w:ascii="Arial" w:hAnsi="Arial" w:cs="Arial"/>
                <w:szCs w:val="24"/>
                <w:lang w:val="es-ES"/>
              </w:rPr>
            </w:pPr>
            <w:r w:rsidRPr="007802A6">
              <w:rPr>
                <w:rFonts w:ascii="Arial" w:hAnsi="Arial" w:cs="Arial"/>
                <w:szCs w:val="24"/>
                <w:lang w:val="es-ES"/>
              </w:rPr>
              <w:t>En este caso, el Prestatario/Beneficiario podrá adjudicar el contrato al Oferente cuya Oferta sea evaluada como la siguiente más conveniente.</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20" w:after="120" w:line="276" w:lineRule="auto"/>
              <w:ind w:left="794" w:hanging="794"/>
              <w:rPr>
                <w:rFonts w:ascii="Arial" w:hAnsi="Arial" w:cs="Arial"/>
                <w:szCs w:val="24"/>
                <w:lang w:val="es-ES"/>
              </w:rPr>
            </w:pPr>
            <w:r w:rsidRPr="007802A6">
              <w:rPr>
                <w:rFonts w:ascii="Arial" w:hAnsi="Arial" w:cs="Arial"/>
                <w:szCs w:val="24"/>
                <w:lang w:val="es-ES"/>
              </w:rPr>
              <w:t>40.2</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pStyle w:val="i"/>
              <w:spacing w:before="120" w:after="120" w:line="276" w:lineRule="auto"/>
              <w:ind w:left="-108"/>
              <w:rPr>
                <w:rFonts w:ascii="Arial" w:hAnsi="Arial" w:cs="Arial"/>
                <w:szCs w:val="24"/>
                <w:lang w:val="es-ES"/>
              </w:rPr>
            </w:pPr>
            <w:r w:rsidRPr="007802A6">
              <w:rPr>
                <w:rFonts w:ascii="Arial" w:hAnsi="Arial" w:cs="Arial"/>
                <w:spacing w:val="-3"/>
                <w:szCs w:val="24"/>
                <w:lang w:val="es-HN"/>
              </w:rPr>
              <w:t>El Prestatario/Beneficiario podrá proveer un anticipo sobre el Precio del  Contrato, de acuerdo a lo estipulado en la Sección III, en caso de aplicar el pago deberá realizarse  contra la recepción de  una garantía la cual deberá cumplir los requerimientos de la Sección V.</w:t>
            </w:r>
          </w:p>
        </w:tc>
      </w:tr>
      <w:tr w:rsidR="00934630" w:rsidRPr="007802A6" w:rsidTr="00A4172E">
        <w:trPr>
          <w:gridAfter w:val="1"/>
          <w:wAfter w:w="8" w:type="pct"/>
          <w:trHeight w:val="274"/>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792" w:hanging="792"/>
              <w:rPr>
                <w:rFonts w:ascii="Arial" w:hAnsi="Arial" w:cs="Arial"/>
                <w:szCs w:val="24"/>
                <w:lang w:val="es-ES"/>
              </w:rPr>
            </w:pPr>
            <w:r w:rsidRPr="007802A6">
              <w:rPr>
                <w:rFonts w:ascii="Arial" w:hAnsi="Arial" w:cs="Arial"/>
                <w:szCs w:val="24"/>
                <w:lang w:val="es-ES"/>
              </w:rPr>
              <w:t>40.3</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autoSpaceDE w:val="0"/>
              <w:autoSpaceDN w:val="0"/>
              <w:adjustRightInd w:val="0"/>
              <w:spacing w:before="100" w:after="100" w:line="276" w:lineRule="auto"/>
              <w:ind w:left="-108" w:firstLine="1"/>
              <w:rPr>
                <w:rFonts w:ascii="Arial" w:hAnsi="Arial" w:cs="Arial"/>
                <w:szCs w:val="24"/>
                <w:lang w:val="es-ES"/>
              </w:rPr>
            </w:pPr>
            <w:r w:rsidRPr="007802A6">
              <w:rPr>
                <w:rFonts w:ascii="Arial" w:hAnsi="Arial" w:cs="Arial"/>
                <w:szCs w:val="24"/>
                <w:lang w:val="es-ES"/>
              </w:rPr>
              <w:t xml:space="preserve">Garantía de Calidad de Obras. El Prestatario/Beneficiario deberá exigir una Garantía de Calidad de Obras, la cual deberá estar vigente, como mínimo, por doce (12) meses </w:t>
            </w:r>
            <w:r w:rsidRPr="007802A6">
              <w:rPr>
                <w:rFonts w:ascii="Arial" w:hAnsi="Arial" w:cs="Arial"/>
                <w:szCs w:val="24"/>
                <w:lang w:val="es-ES"/>
              </w:rPr>
              <w:lastRenderedPageBreak/>
              <w:t>después de concluidas estas. La cuantía de esta garantía se define en la Sección III y deberá asegurar que cualquier defecto de ejecución pueda ser solventado dentro del período antes indicado.</w:t>
            </w:r>
          </w:p>
        </w:tc>
      </w:tr>
      <w:tr w:rsidR="00934630" w:rsidRPr="007802A6" w:rsidTr="00A4172E">
        <w:trPr>
          <w:gridAfter w:val="1"/>
          <w:wAfter w:w="8" w:type="pct"/>
          <w:trHeight w:val="274"/>
        </w:trPr>
        <w:tc>
          <w:tcPr>
            <w:tcW w:w="1117" w:type="pct"/>
            <w:vMerge/>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792" w:hanging="792"/>
              <w:rPr>
                <w:rFonts w:ascii="Arial" w:hAnsi="Arial" w:cs="Arial"/>
                <w:szCs w:val="24"/>
                <w:lang w:val="es-ES"/>
              </w:rPr>
            </w:pPr>
            <w:r w:rsidRPr="007802A6">
              <w:rPr>
                <w:rFonts w:ascii="Arial" w:hAnsi="Arial" w:cs="Arial"/>
                <w:szCs w:val="24"/>
                <w:lang w:val="es-ES"/>
              </w:rPr>
              <w:t>40.4</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970F04">
            <w:pPr>
              <w:autoSpaceDE w:val="0"/>
              <w:autoSpaceDN w:val="0"/>
              <w:adjustRightInd w:val="0"/>
              <w:spacing w:before="100" w:after="100" w:line="276" w:lineRule="auto"/>
              <w:ind w:left="-108" w:firstLine="1"/>
              <w:rPr>
                <w:rFonts w:ascii="Arial" w:hAnsi="Arial" w:cs="Arial"/>
                <w:szCs w:val="24"/>
                <w:lang w:val="es-ES"/>
              </w:rPr>
            </w:pPr>
            <w:r w:rsidRPr="007802A6">
              <w:rPr>
                <w:rFonts w:ascii="Arial" w:hAnsi="Arial" w:cs="Arial"/>
                <w:spacing w:val="-3"/>
                <w:szCs w:val="24"/>
                <w:lang w:val="es-HN"/>
              </w:rPr>
              <w:t>El Prestatario/Beneficiario, podrá requerir otras garantías que considere necesarias para garantizar el logro de las obras. Cuidará de exigir las garantías que cautelen el buen suceso de las obras y que sean las estrictamente necesarias, evitando cargar costos innecesarios a los Oferentes y al futuro contratistas, estas de ser aplicables estarán detalladas en la Sección III.</w:t>
            </w:r>
          </w:p>
        </w:tc>
      </w:tr>
      <w:tr w:rsidR="00934630" w:rsidRPr="007802A6" w:rsidTr="00A4172E">
        <w:trPr>
          <w:gridAfter w:val="1"/>
          <w:wAfter w:w="8" w:type="pct"/>
          <w:trHeight w:val="762"/>
        </w:trPr>
        <w:tc>
          <w:tcPr>
            <w:tcW w:w="1117" w:type="pct"/>
            <w:vMerge w:val="restart"/>
            <w:tcBorders>
              <w:right w:val="single" w:sz="4" w:space="0" w:color="auto"/>
            </w:tcBorders>
          </w:tcPr>
          <w:p w:rsidR="00934630" w:rsidRPr="007802A6" w:rsidRDefault="00934630" w:rsidP="00970F04">
            <w:pPr>
              <w:pStyle w:val="i"/>
              <w:spacing w:before="100" w:after="100" w:line="276" w:lineRule="auto"/>
              <w:rPr>
                <w:rFonts w:ascii="Arial" w:hAnsi="Arial" w:cs="Arial"/>
                <w:b/>
                <w:szCs w:val="24"/>
                <w:lang w:val="es-ES"/>
              </w:rPr>
            </w:pPr>
            <w:r w:rsidRPr="007802A6">
              <w:rPr>
                <w:rFonts w:ascii="Arial" w:hAnsi="Arial" w:cs="Arial"/>
                <w:b/>
                <w:szCs w:val="24"/>
                <w:lang w:val="es-ES"/>
              </w:rPr>
              <w:t>41. Firma del contrato</w:t>
            </w: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792" w:hanging="792"/>
              <w:rPr>
                <w:rFonts w:ascii="Arial" w:hAnsi="Arial" w:cs="Arial"/>
                <w:szCs w:val="24"/>
                <w:lang w:val="es-ES"/>
              </w:rPr>
            </w:pPr>
            <w:r w:rsidRPr="007802A6">
              <w:rPr>
                <w:rFonts w:ascii="Arial" w:hAnsi="Arial" w:cs="Arial"/>
                <w:szCs w:val="24"/>
                <w:lang w:val="es-ES"/>
              </w:rPr>
              <w:t xml:space="preserve">41.1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F81540">
            <w:pPr>
              <w:autoSpaceDE w:val="0"/>
              <w:autoSpaceDN w:val="0"/>
              <w:adjustRightInd w:val="0"/>
              <w:spacing w:before="100" w:after="100"/>
              <w:ind w:left="-108" w:firstLine="1"/>
              <w:rPr>
                <w:rFonts w:ascii="Arial" w:hAnsi="Arial" w:cs="Arial"/>
                <w:szCs w:val="24"/>
                <w:lang w:val="es-ES"/>
              </w:rPr>
            </w:pPr>
            <w:r w:rsidRPr="007802A6">
              <w:rPr>
                <w:rFonts w:ascii="Arial" w:hAnsi="Arial" w:cs="Arial"/>
                <w:szCs w:val="24"/>
                <w:lang w:val="es-ES"/>
              </w:rPr>
              <w:t>Después de la notificación, el Adjudicatario, deberá presentar al Prestatario/Beneficiario los Documentos señalados en la Sección III.</w:t>
            </w:r>
          </w:p>
        </w:tc>
      </w:tr>
      <w:tr w:rsidR="00934630" w:rsidRPr="007802A6" w:rsidTr="00A4172E">
        <w:trPr>
          <w:gridAfter w:val="1"/>
          <w:wAfter w:w="8" w:type="pct"/>
        </w:trPr>
        <w:tc>
          <w:tcPr>
            <w:tcW w:w="1117" w:type="pct"/>
            <w:vMerge/>
            <w:tcBorders>
              <w:right w:val="single" w:sz="4" w:space="0" w:color="auto"/>
            </w:tcBorders>
          </w:tcPr>
          <w:p w:rsidR="00934630" w:rsidRPr="007802A6" w:rsidRDefault="00934630" w:rsidP="00970F04">
            <w:pPr>
              <w:pStyle w:val="Header1-Clauses"/>
              <w:numPr>
                <w:ilvl w:val="0"/>
                <w:numId w:val="0"/>
              </w:numPr>
              <w:spacing w:before="100" w:after="100" w:line="276" w:lineRule="auto"/>
              <w:rPr>
                <w:rFonts w:ascii="Arial" w:hAnsi="Arial" w:cs="Arial"/>
                <w:szCs w:val="24"/>
                <w:lang w:val="es-ES"/>
              </w:rPr>
            </w:pPr>
          </w:p>
        </w:tc>
        <w:tc>
          <w:tcPr>
            <w:tcW w:w="637" w:type="pct"/>
            <w:gridSpan w:val="3"/>
            <w:tcBorders>
              <w:top w:val="single" w:sz="4" w:space="0" w:color="auto"/>
              <w:left w:val="single" w:sz="4" w:space="0" w:color="auto"/>
              <w:bottom w:val="single" w:sz="4" w:space="0" w:color="auto"/>
              <w:right w:val="nil"/>
            </w:tcBorders>
          </w:tcPr>
          <w:p w:rsidR="00934630" w:rsidRPr="007802A6" w:rsidRDefault="00934630" w:rsidP="00970F04">
            <w:pPr>
              <w:pStyle w:val="i"/>
              <w:spacing w:before="100" w:after="100" w:line="276" w:lineRule="auto"/>
              <w:ind w:left="743" w:hanging="710"/>
              <w:rPr>
                <w:rFonts w:ascii="Arial" w:hAnsi="Arial" w:cs="Arial"/>
                <w:szCs w:val="24"/>
                <w:lang w:val="es-ES"/>
              </w:rPr>
            </w:pPr>
            <w:r w:rsidRPr="007802A6">
              <w:rPr>
                <w:rFonts w:ascii="Arial" w:hAnsi="Arial" w:cs="Arial"/>
                <w:szCs w:val="24"/>
                <w:lang w:val="es-ES"/>
              </w:rPr>
              <w:t xml:space="preserve">41.2     </w:t>
            </w:r>
          </w:p>
        </w:tc>
        <w:tc>
          <w:tcPr>
            <w:tcW w:w="3237" w:type="pct"/>
            <w:gridSpan w:val="2"/>
            <w:tcBorders>
              <w:top w:val="single" w:sz="4" w:space="0" w:color="auto"/>
              <w:left w:val="nil"/>
              <w:bottom w:val="single" w:sz="4" w:space="0" w:color="auto"/>
              <w:right w:val="single" w:sz="4" w:space="0" w:color="auto"/>
            </w:tcBorders>
          </w:tcPr>
          <w:p w:rsidR="00934630" w:rsidRPr="007802A6" w:rsidRDefault="00934630" w:rsidP="00F81540">
            <w:pPr>
              <w:pStyle w:val="i"/>
              <w:spacing w:before="100" w:after="100"/>
              <w:ind w:left="-108"/>
              <w:rPr>
                <w:rFonts w:ascii="Arial" w:hAnsi="Arial" w:cs="Arial"/>
                <w:szCs w:val="24"/>
                <w:lang w:val="es-ES"/>
              </w:rPr>
            </w:pPr>
            <w:r w:rsidRPr="007802A6">
              <w:rPr>
                <w:rFonts w:ascii="Arial" w:hAnsi="Arial" w:cs="Arial"/>
                <w:szCs w:val="24"/>
                <w:lang w:val="es-ES"/>
              </w:rPr>
              <w:t>El Prestatario/Beneficiario definirá en la Sección III el plazo y procedimiento para la firma del contrato.</w:t>
            </w:r>
          </w:p>
        </w:tc>
      </w:tr>
      <w:tr w:rsidR="00934630" w:rsidRPr="007802A6" w:rsidTr="00A4172E">
        <w:trPr>
          <w:gridAfter w:val="1"/>
          <w:wAfter w:w="8" w:type="pct"/>
          <w:trHeight w:val="1461"/>
        </w:trPr>
        <w:tc>
          <w:tcPr>
            <w:tcW w:w="1117" w:type="pct"/>
          </w:tcPr>
          <w:p w:rsidR="00934630" w:rsidRPr="007802A6" w:rsidRDefault="00934630" w:rsidP="00970F04">
            <w:pPr>
              <w:pStyle w:val="i"/>
              <w:spacing w:before="240" w:after="240" w:line="276" w:lineRule="auto"/>
              <w:rPr>
                <w:rFonts w:ascii="Arial" w:hAnsi="Arial" w:cs="Arial"/>
                <w:b/>
                <w:szCs w:val="24"/>
                <w:lang w:val="es-ES"/>
              </w:rPr>
            </w:pPr>
            <w:r w:rsidRPr="007802A6">
              <w:rPr>
                <w:rFonts w:ascii="Arial" w:hAnsi="Arial" w:cs="Arial"/>
                <w:b/>
                <w:szCs w:val="24"/>
                <w:lang w:val="es-ES"/>
              </w:rPr>
              <w:t>42.  Otros</w:t>
            </w:r>
          </w:p>
        </w:tc>
        <w:tc>
          <w:tcPr>
            <w:tcW w:w="3874" w:type="pct"/>
            <w:gridSpan w:val="5"/>
            <w:tcBorders>
              <w:top w:val="single" w:sz="4" w:space="0" w:color="auto"/>
            </w:tcBorders>
          </w:tcPr>
          <w:p w:rsidR="00934630" w:rsidRPr="007802A6" w:rsidRDefault="00934630" w:rsidP="00F81540">
            <w:pPr>
              <w:pStyle w:val="i"/>
              <w:spacing w:before="240" w:after="240"/>
              <w:ind w:left="88"/>
              <w:rPr>
                <w:rFonts w:ascii="Arial" w:hAnsi="Arial" w:cs="Arial"/>
                <w:szCs w:val="24"/>
                <w:lang w:val="es-HN"/>
              </w:rPr>
            </w:pPr>
            <w:r w:rsidRPr="007802A6">
              <w:rPr>
                <w:rFonts w:ascii="Arial" w:hAnsi="Arial" w:cs="Arial"/>
                <w:szCs w:val="24"/>
                <w:lang w:val="es-MX"/>
              </w:rPr>
              <w:t xml:space="preserve">En todo lo no previsto en este Documento Base de Licitación se actuará de acuerdo a lo dispuesto en la Política para la Obtención de Bienes, Obras, Servicios y Consultorías con Recursos del BCIE y sus Normas para la Aplicación que se encuentran bajo la siguiente dirección </w:t>
            </w:r>
            <w:hyperlink r:id="rId17" w:history="1">
              <w:r w:rsidRPr="007802A6">
                <w:rPr>
                  <w:rStyle w:val="Hipervnculo"/>
                  <w:rFonts w:ascii="Arial" w:hAnsi="Arial" w:cs="Arial"/>
                  <w:szCs w:val="24"/>
                  <w:lang w:val="es-HN"/>
                </w:rPr>
                <w:t>http://www.bcie.org</w:t>
              </w:r>
            </w:hyperlink>
            <w:r w:rsidR="00603E42">
              <w:rPr>
                <w:rStyle w:val="Hipervnculo"/>
                <w:rFonts w:ascii="Arial" w:hAnsi="Arial" w:cs="Arial"/>
                <w:szCs w:val="24"/>
                <w:lang w:val="es-HN"/>
              </w:rPr>
              <w:t xml:space="preserve"> </w:t>
            </w:r>
            <w:r w:rsidRPr="007802A6">
              <w:rPr>
                <w:rFonts w:ascii="Arial" w:hAnsi="Arial" w:cs="Arial"/>
                <w:szCs w:val="24"/>
                <w:lang w:val="es-HN"/>
              </w:rPr>
              <w:t>bajo la sección de la Unidad de Adquisiciones.</w:t>
            </w:r>
          </w:p>
          <w:p w:rsidR="00780FAC" w:rsidRPr="007802A6" w:rsidRDefault="00780FAC" w:rsidP="00284D4C">
            <w:pPr>
              <w:pStyle w:val="i"/>
              <w:spacing w:before="240" w:after="240"/>
              <w:rPr>
                <w:rFonts w:ascii="Arial" w:hAnsi="Arial" w:cs="Arial"/>
                <w:szCs w:val="24"/>
              </w:rPr>
            </w:pPr>
          </w:p>
        </w:tc>
      </w:tr>
    </w:tbl>
    <w:p w:rsidR="00A4172E" w:rsidRDefault="00A4172E" w:rsidP="00970F04">
      <w:pPr>
        <w:pStyle w:val="Ttulo4"/>
        <w:spacing w:line="276" w:lineRule="auto"/>
        <w:rPr>
          <w:rFonts w:ascii="Arial" w:hAnsi="Arial" w:cs="Arial"/>
          <w:iCs/>
          <w:szCs w:val="24"/>
          <w:lang w:val="es-ES"/>
        </w:rPr>
      </w:pPr>
      <w:bookmarkStart w:id="26" w:name="_Toc365893473"/>
      <w:bookmarkStart w:id="27" w:name="_Toc426965526"/>
      <w:bookmarkStart w:id="28" w:name="_Toc364779457"/>
    </w:p>
    <w:p w:rsidR="00A4172E" w:rsidRDefault="00A4172E" w:rsidP="00970F04">
      <w:pPr>
        <w:pStyle w:val="Ttulo4"/>
        <w:spacing w:line="276" w:lineRule="auto"/>
        <w:rPr>
          <w:rFonts w:ascii="Arial" w:hAnsi="Arial" w:cs="Arial"/>
          <w:iCs/>
          <w:szCs w:val="24"/>
          <w:lang w:val="es-ES"/>
        </w:rPr>
      </w:pPr>
    </w:p>
    <w:p w:rsidR="00A4172E" w:rsidRDefault="00A4172E" w:rsidP="00970F04">
      <w:pPr>
        <w:pStyle w:val="Ttulo4"/>
        <w:spacing w:line="276" w:lineRule="auto"/>
        <w:rPr>
          <w:rFonts w:ascii="Arial" w:hAnsi="Arial" w:cs="Arial"/>
          <w:iCs/>
          <w:szCs w:val="24"/>
          <w:lang w:val="es-ES"/>
        </w:rPr>
      </w:pPr>
    </w:p>
    <w:p w:rsidR="00A4172E" w:rsidRDefault="00A4172E" w:rsidP="00970F04">
      <w:pPr>
        <w:pStyle w:val="Ttulo4"/>
        <w:spacing w:line="276" w:lineRule="auto"/>
        <w:rPr>
          <w:rFonts w:ascii="Arial" w:hAnsi="Arial" w:cs="Arial"/>
          <w:iCs/>
          <w:szCs w:val="24"/>
          <w:lang w:val="es-ES"/>
        </w:rPr>
      </w:pPr>
    </w:p>
    <w:p w:rsidR="00A4172E" w:rsidRDefault="00A4172E" w:rsidP="00A4172E">
      <w:pPr>
        <w:rPr>
          <w:lang w:val="es-ES"/>
        </w:rPr>
      </w:pPr>
    </w:p>
    <w:p w:rsidR="00A4172E" w:rsidRDefault="00A4172E" w:rsidP="00A4172E">
      <w:pPr>
        <w:rPr>
          <w:lang w:val="es-ES"/>
        </w:rPr>
      </w:pPr>
    </w:p>
    <w:p w:rsidR="00A4172E" w:rsidRDefault="00A4172E" w:rsidP="00A4172E">
      <w:pPr>
        <w:rPr>
          <w:lang w:val="es-ES"/>
        </w:rPr>
      </w:pPr>
    </w:p>
    <w:p w:rsidR="00A4172E" w:rsidRDefault="00A4172E" w:rsidP="00A4172E">
      <w:pPr>
        <w:rPr>
          <w:lang w:val="es-ES"/>
        </w:rPr>
      </w:pPr>
    </w:p>
    <w:p w:rsidR="00A4172E" w:rsidRDefault="00A4172E" w:rsidP="00A4172E">
      <w:pPr>
        <w:rPr>
          <w:lang w:val="es-ES"/>
        </w:rPr>
      </w:pPr>
    </w:p>
    <w:p w:rsidR="00A4172E" w:rsidRDefault="00A4172E" w:rsidP="00A4172E">
      <w:pPr>
        <w:rPr>
          <w:lang w:val="es-ES"/>
        </w:rPr>
      </w:pPr>
    </w:p>
    <w:p w:rsidR="00A4172E" w:rsidRDefault="00A4172E" w:rsidP="00A4172E">
      <w:pPr>
        <w:rPr>
          <w:lang w:val="es-ES"/>
        </w:rPr>
      </w:pPr>
    </w:p>
    <w:p w:rsidR="00A4172E" w:rsidRDefault="00A4172E" w:rsidP="00A4172E">
      <w:pPr>
        <w:rPr>
          <w:lang w:val="es-ES"/>
        </w:rPr>
      </w:pPr>
    </w:p>
    <w:p w:rsidR="00A4172E" w:rsidRPr="00A4172E" w:rsidRDefault="00A4172E" w:rsidP="00A4172E">
      <w:pPr>
        <w:rPr>
          <w:lang w:val="es-ES"/>
        </w:rPr>
      </w:pPr>
    </w:p>
    <w:p w:rsidR="00DF7883" w:rsidRPr="007802A6" w:rsidRDefault="00DF7883" w:rsidP="00970F04">
      <w:pPr>
        <w:pStyle w:val="Ttulo4"/>
        <w:spacing w:line="276" w:lineRule="auto"/>
        <w:rPr>
          <w:rFonts w:ascii="Arial" w:hAnsi="Arial" w:cs="Arial"/>
          <w:b w:val="0"/>
          <w:i/>
          <w:iCs/>
          <w:szCs w:val="24"/>
          <w:lang w:val="es-ES"/>
        </w:rPr>
      </w:pPr>
      <w:r w:rsidRPr="007802A6">
        <w:rPr>
          <w:rFonts w:ascii="Arial" w:hAnsi="Arial" w:cs="Arial"/>
          <w:iCs/>
          <w:szCs w:val="24"/>
          <w:lang w:val="es-ES"/>
        </w:rPr>
        <w:lastRenderedPageBreak/>
        <w:t>SECCIÓN III.</w:t>
      </w:r>
      <w:bookmarkEnd w:id="26"/>
      <w:bookmarkEnd w:id="27"/>
    </w:p>
    <w:p w:rsidR="00DF7883" w:rsidRPr="007802A6" w:rsidRDefault="00DF7883" w:rsidP="00970F04">
      <w:pPr>
        <w:pStyle w:val="i"/>
        <w:spacing w:before="100" w:beforeAutospacing="1" w:after="100" w:afterAutospacing="1" w:line="276" w:lineRule="auto"/>
        <w:jc w:val="center"/>
        <w:outlineLvl w:val="0"/>
        <w:rPr>
          <w:rFonts w:ascii="Arial" w:hAnsi="Arial" w:cs="Arial"/>
          <w:b/>
          <w:iCs/>
          <w:szCs w:val="24"/>
        </w:rPr>
      </w:pPr>
      <w:bookmarkStart w:id="29" w:name="_Toc365893474"/>
      <w:bookmarkStart w:id="30" w:name="_Toc426965527"/>
      <w:r w:rsidRPr="007802A6">
        <w:rPr>
          <w:rFonts w:ascii="Arial" w:hAnsi="Arial" w:cs="Arial"/>
          <w:b/>
          <w:iCs/>
          <w:szCs w:val="24"/>
        </w:rPr>
        <w:t xml:space="preserve">DATOS </w:t>
      </w:r>
      <w:bookmarkEnd w:id="28"/>
      <w:bookmarkEnd w:id="29"/>
      <w:r w:rsidRPr="007802A6">
        <w:rPr>
          <w:rFonts w:ascii="Arial" w:hAnsi="Arial" w:cs="Arial"/>
          <w:b/>
          <w:iCs/>
          <w:szCs w:val="24"/>
        </w:rPr>
        <w:t>DE LA LICITACIÓN</w:t>
      </w:r>
      <w:bookmarkEnd w:id="30"/>
    </w:p>
    <w:p w:rsidR="00DF7883" w:rsidRPr="007802A6" w:rsidRDefault="00DF7883" w:rsidP="00970F04">
      <w:pPr>
        <w:spacing w:after="240" w:line="276" w:lineRule="auto"/>
        <w:ind w:left="-851"/>
        <w:rPr>
          <w:rFonts w:ascii="Arial" w:hAnsi="Arial" w:cs="Arial"/>
          <w:szCs w:val="24"/>
        </w:rPr>
      </w:pPr>
      <w:r w:rsidRPr="007802A6">
        <w:rPr>
          <w:rFonts w:ascii="Arial" w:hAnsi="Arial" w:cs="Arial"/>
          <w:szCs w:val="24"/>
        </w:rPr>
        <w:t>A continuación se indican los detalles específicos del presente proceso para los numerales correspondientes de la Sección II, prevaleciendo la información contenida en esta Sección III</w:t>
      </w:r>
    </w:p>
    <w:tbl>
      <w:tblPr>
        <w:tblW w:w="10207"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77"/>
        <w:gridCol w:w="283"/>
        <w:gridCol w:w="8647"/>
      </w:tblGrid>
      <w:tr w:rsidR="00DF7883" w:rsidRPr="007802A6" w:rsidTr="00DF7883">
        <w:trPr>
          <w:tblHeader/>
        </w:trPr>
        <w:tc>
          <w:tcPr>
            <w:tcW w:w="1560" w:type="dxa"/>
            <w:gridSpan w:val="2"/>
            <w:tcBorders>
              <w:bottom w:val="single" w:sz="12" w:space="0" w:color="000000"/>
            </w:tcBorders>
            <w:vAlign w:val="center"/>
          </w:tcPr>
          <w:p w:rsidR="00DF7883" w:rsidRPr="007802A6" w:rsidRDefault="00DF7883" w:rsidP="00970F04">
            <w:pPr>
              <w:spacing w:before="100" w:after="100" w:line="276" w:lineRule="auto"/>
              <w:ind w:left="-108" w:right="-108"/>
              <w:jc w:val="center"/>
              <w:rPr>
                <w:rFonts w:ascii="Arial" w:hAnsi="Arial" w:cs="Arial"/>
                <w:b/>
                <w:szCs w:val="24"/>
                <w:lang w:val="es-ES"/>
              </w:rPr>
            </w:pPr>
            <w:bookmarkStart w:id="31" w:name="_Toc438366665"/>
            <w:bookmarkStart w:id="32" w:name="_Toc41971239"/>
            <w:r w:rsidRPr="007802A6">
              <w:rPr>
                <w:rFonts w:ascii="Arial" w:hAnsi="Arial" w:cs="Arial"/>
                <w:b/>
                <w:szCs w:val="24"/>
                <w:lang w:val="es-ES"/>
              </w:rPr>
              <w:t>Referencia de la Sección II</w:t>
            </w:r>
            <w:bookmarkEnd w:id="31"/>
            <w:bookmarkEnd w:id="32"/>
          </w:p>
        </w:tc>
        <w:tc>
          <w:tcPr>
            <w:tcW w:w="8647" w:type="dxa"/>
            <w:tcBorders>
              <w:bottom w:val="single" w:sz="12" w:space="0" w:color="000000"/>
            </w:tcBorders>
            <w:vAlign w:val="center"/>
          </w:tcPr>
          <w:p w:rsidR="00DF7883" w:rsidRPr="007802A6" w:rsidRDefault="00DF7883" w:rsidP="00970F04">
            <w:pPr>
              <w:spacing w:before="100" w:after="100" w:line="276" w:lineRule="auto"/>
              <w:jc w:val="center"/>
              <w:rPr>
                <w:rStyle w:val="nfasis"/>
                <w:rFonts w:ascii="Arial" w:hAnsi="Arial" w:cs="Arial"/>
                <w:b/>
                <w:i w:val="0"/>
                <w:iCs w:val="0"/>
                <w:szCs w:val="24"/>
                <w:lang w:val="es-HN"/>
              </w:rPr>
            </w:pPr>
            <w:r w:rsidRPr="007802A6">
              <w:rPr>
                <w:rStyle w:val="nfasis"/>
                <w:rFonts w:ascii="Arial" w:hAnsi="Arial" w:cs="Arial"/>
                <w:b/>
                <w:i w:val="0"/>
                <w:szCs w:val="24"/>
                <w:lang w:val="es-HN"/>
              </w:rPr>
              <w:t>Datos de la Licitación</w:t>
            </w:r>
          </w:p>
        </w:tc>
      </w:tr>
      <w:tr w:rsidR="00DF7883" w:rsidRPr="007802A6" w:rsidTr="00DF7883">
        <w:tc>
          <w:tcPr>
            <w:tcW w:w="10207" w:type="dxa"/>
            <w:gridSpan w:val="3"/>
            <w:tcBorders>
              <w:bottom w:val="single" w:sz="12" w:space="0" w:color="000000"/>
            </w:tcBorders>
            <w:vAlign w:val="center"/>
          </w:tcPr>
          <w:p w:rsidR="00DF7883" w:rsidRPr="007802A6" w:rsidRDefault="00DF7883" w:rsidP="00970F04">
            <w:pPr>
              <w:tabs>
                <w:tab w:val="right" w:pos="7254"/>
              </w:tabs>
              <w:spacing w:before="100" w:after="100" w:line="276" w:lineRule="auto"/>
              <w:jc w:val="center"/>
              <w:rPr>
                <w:rFonts w:ascii="Arial" w:hAnsi="Arial" w:cs="Arial"/>
                <w:b/>
                <w:szCs w:val="24"/>
                <w:lang w:val="es-ES"/>
              </w:rPr>
            </w:pPr>
            <w:r w:rsidRPr="007802A6">
              <w:rPr>
                <w:rFonts w:ascii="Arial" w:hAnsi="Arial" w:cs="Arial"/>
                <w:b/>
                <w:szCs w:val="24"/>
                <w:lang w:val="es-ES"/>
              </w:rPr>
              <w:t>A. Introducción</w:t>
            </w:r>
          </w:p>
        </w:tc>
      </w:tr>
      <w:tr w:rsidR="00DF7883" w:rsidRPr="007802A6" w:rsidTr="00DF7883">
        <w:trPr>
          <w:trHeight w:val="395"/>
        </w:trPr>
        <w:tc>
          <w:tcPr>
            <w:tcW w:w="1560" w:type="dxa"/>
            <w:gridSpan w:val="2"/>
            <w:tcBorders>
              <w:bottom w:val="nil"/>
            </w:tcBorders>
            <w:vAlign w:val="center"/>
          </w:tcPr>
          <w:p w:rsidR="00DF7883" w:rsidRPr="007802A6" w:rsidRDefault="00DF7883" w:rsidP="00970F04">
            <w:pPr>
              <w:spacing w:before="100" w:after="100" w:line="276" w:lineRule="auto"/>
              <w:jc w:val="center"/>
              <w:rPr>
                <w:rFonts w:ascii="Arial" w:hAnsi="Arial" w:cs="Arial"/>
                <w:b/>
                <w:szCs w:val="24"/>
                <w:lang w:val="es-ES"/>
              </w:rPr>
            </w:pPr>
            <w:r w:rsidRPr="007802A6">
              <w:rPr>
                <w:rFonts w:ascii="Arial" w:hAnsi="Arial" w:cs="Arial"/>
                <w:b/>
                <w:szCs w:val="24"/>
                <w:lang w:val="es-ES"/>
              </w:rPr>
              <w:t>1.1</w:t>
            </w:r>
          </w:p>
        </w:tc>
        <w:tc>
          <w:tcPr>
            <w:tcW w:w="8647" w:type="dxa"/>
            <w:tcBorders>
              <w:bottom w:val="nil"/>
            </w:tcBorders>
          </w:tcPr>
          <w:p w:rsidR="00DF7883" w:rsidRPr="007802A6" w:rsidRDefault="00DF7883" w:rsidP="00770743">
            <w:pPr>
              <w:pStyle w:val="Prrafodelista"/>
              <w:numPr>
                <w:ilvl w:val="0"/>
                <w:numId w:val="18"/>
              </w:numPr>
              <w:tabs>
                <w:tab w:val="right" w:pos="7272"/>
              </w:tabs>
              <w:spacing w:before="100" w:after="100" w:line="276" w:lineRule="auto"/>
              <w:rPr>
                <w:rFonts w:ascii="Arial" w:hAnsi="Arial" w:cs="Arial"/>
                <w:b/>
                <w:szCs w:val="24"/>
                <w:lang w:val="es-ES"/>
              </w:rPr>
            </w:pPr>
            <w:r w:rsidRPr="007802A6">
              <w:rPr>
                <w:rFonts w:ascii="Arial" w:hAnsi="Arial" w:cs="Arial"/>
                <w:b/>
                <w:szCs w:val="24"/>
                <w:lang w:val="es-ES"/>
              </w:rPr>
              <w:t xml:space="preserve">Número de identificación de la Licitación: </w:t>
            </w:r>
            <w:r w:rsidRPr="007802A6">
              <w:rPr>
                <w:rFonts w:ascii="Arial" w:hAnsi="Arial" w:cs="Arial"/>
                <w:szCs w:val="24"/>
                <w:lang w:val="es-ES"/>
              </w:rPr>
              <w:t>LPN-02-OBRAS-UNA/PINPROS-2015</w:t>
            </w:r>
          </w:p>
          <w:p w:rsidR="00DF7883" w:rsidRPr="007802A6" w:rsidRDefault="00DF7883" w:rsidP="00770743">
            <w:pPr>
              <w:pStyle w:val="Prrafodelista"/>
              <w:numPr>
                <w:ilvl w:val="0"/>
                <w:numId w:val="18"/>
              </w:numPr>
              <w:tabs>
                <w:tab w:val="right" w:pos="7272"/>
              </w:tabs>
              <w:spacing w:before="100" w:after="240" w:line="276" w:lineRule="auto"/>
              <w:rPr>
                <w:rFonts w:ascii="Arial" w:hAnsi="Arial" w:cs="Arial"/>
                <w:szCs w:val="24"/>
                <w:lang w:val="es-ES"/>
              </w:rPr>
            </w:pPr>
            <w:r w:rsidRPr="007802A6">
              <w:rPr>
                <w:rFonts w:ascii="Arial" w:hAnsi="Arial" w:cs="Arial"/>
                <w:b/>
                <w:szCs w:val="24"/>
                <w:lang w:val="es-ES"/>
              </w:rPr>
              <w:t>Nombre del  Prestatario /Beneficiario:</w:t>
            </w:r>
            <w:r w:rsidR="005C65E1" w:rsidRPr="007802A6">
              <w:rPr>
                <w:rFonts w:ascii="Arial" w:hAnsi="Arial" w:cs="Arial"/>
                <w:b/>
                <w:szCs w:val="24"/>
                <w:lang w:val="es-ES"/>
              </w:rPr>
              <w:t xml:space="preserve"> </w:t>
            </w:r>
            <w:r w:rsidR="005C65E1" w:rsidRPr="007802A6">
              <w:rPr>
                <w:rFonts w:ascii="Arial" w:hAnsi="Arial" w:cs="Arial"/>
                <w:szCs w:val="24"/>
                <w:lang w:val="es-ES"/>
              </w:rPr>
              <w:t>Universidad Nacional de Agricultura (UNA).</w:t>
            </w:r>
          </w:p>
          <w:p w:rsidR="00DF7883" w:rsidRPr="007802A6" w:rsidRDefault="00DF7883" w:rsidP="00770743">
            <w:pPr>
              <w:pStyle w:val="i"/>
              <w:numPr>
                <w:ilvl w:val="0"/>
                <w:numId w:val="18"/>
              </w:numPr>
              <w:spacing w:line="276" w:lineRule="auto"/>
              <w:rPr>
                <w:rFonts w:ascii="Arial" w:hAnsi="Arial" w:cs="Arial"/>
                <w:b/>
                <w:szCs w:val="24"/>
              </w:rPr>
            </w:pPr>
            <w:r w:rsidRPr="007802A6">
              <w:rPr>
                <w:rFonts w:ascii="Arial" w:hAnsi="Arial" w:cs="Arial"/>
                <w:b/>
                <w:szCs w:val="24"/>
                <w:lang w:val="es-ES"/>
              </w:rPr>
              <w:t>Nombre de la Licitación y descripción de las obras a realizar:</w:t>
            </w:r>
            <w:r w:rsidRPr="007802A6">
              <w:rPr>
                <w:rFonts w:ascii="Arial" w:hAnsi="Arial" w:cs="Arial"/>
                <w:szCs w:val="24"/>
                <w:lang w:val="es-ES"/>
              </w:rPr>
              <w:t xml:space="preserve"> </w:t>
            </w:r>
            <w:r w:rsidRPr="007802A6">
              <w:rPr>
                <w:rFonts w:ascii="Arial" w:hAnsi="Arial" w:cs="Arial"/>
                <w:b/>
                <w:szCs w:val="24"/>
              </w:rPr>
              <w:t>CONSTRUCCIÓN DE PLANTA PROCESADORA DE PRODUCTOS LÁCTEOS UBICADA EN EL CAMPUS DE LA UNIVERSIDAD NACIONAL DE AGRICULTURA, CATACAMAS, OLANCHO.</w:t>
            </w:r>
          </w:p>
          <w:p w:rsidR="00DF7883" w:rsidRPr="007802A6" w:rsidRDefault="00DF7883" w:rsidP="00770743">
            <w:pPr>
              <w:pStyle w:val="Prrafodelista"/>
              <w:numPr>
                <w:ilvl w:val="0"/>
                <w:numId w:val="18"/>
              </w:numPr>
              <w:tabs>
                <w:tab w:val="right" w:pos="7272"/>
              </w:tabs>
              <w:spacing w:before="100" w:after="100" w:line="276" w:lineRule="auto"/>
              <w:rPr>
                <w:rFonts w:ascii="Arial" w:hAnsi="Arial" w:cs="Arial"/>
                <w:szCs w:val="24"/>
                <w:lang w:val="es-ES"/>
              </w:rPr>
            </w:pPr>
            <w:r w:rsidRPr="007802A6">
              <w:rPr>
                <w:rFonts w:ascii="Arial" w:hAnsi="Arial" w:cs="Arial"/>
                <w:b/>
                <w:szCs w:val="24"/>
                <w:lang w:val="es-ES"/>
              </w:rPr>
              <w:t>La duración del contrato se estima en</w:t>
            </w:r>
            <w:r w:rsidR="005C65E1" w:rsidRPr="007802A6">
              <w:rPr>
                <w:rFonts w:ascii="Arial" w:hAnsi="Arial" w:cs="Arial"/>
                <w:szCs w:val="24"/>
                <w:lang w:val="es-ES"/>
              </w:rPr>
              <w:t xml:space="preserve">: Seis (6) Meses. </w:t>
            </w:r>
          </w:p>
          <w:p w:rsidR="005C65E1" w:rsidRPr="007802A6" w:rsidRDefault="005C65E1" w:rsidP="00770743">
            <w:pPr>
              <w:pStyle w:val="Prrafodelista"/>
              <w:numPr>
                <w:ilvl w:val="0"/>
                <w:numId w:val="18"/>
              </w:numPr>
              <w:tabs>
                <w:tab w:val="right" w:pos="7272"/>
              </w:tabs>
              <w:spacing w:before="100" w:after="100" w:line="276" w:lineRule="auto"/>
              <w:rPr>
                <w:rFonts w:ascii="Arial" w:hAnsi="Arial" w:cs="Arial"/>
                <w:szCs w:val="24"/>
                <w:lang w:val="es-ES"/>
              </w:rPr>
            </w:pPr>
            <w:r w:rsidRPr="007802A6">
              <w:rPr>
                <w:rFonts w:ascii="Arial" w:hAnsi="Arial" w:cs="Arial"/>
                <w:b/>
                <w:szCs w:val="24"/>
                <w:lang w:val="es-HN"/>
              </w:rPr>
              <w:t xml:space="preserve">El tipo de licitación: </w:t>
            </w:r>
            <w:r w:rsidRPr="007802A6">
              <w:rPr>
                <w:rFonts w:ascii="Arial" w:hAnsi="Arial" w:cs="Arial"/>
                <w:szCs w:val="24"/>
                <w:lang w:val="es-HN"/>
              </w:rPr>
              <w:t>Es una Licitación Pública Nacional para contratistas precalificados de la Categoría A, del proceso No. LPN-01-PRECALIFICACIÓN-UNA/PINPROS-2014.</w:t>
            </w:r>
          </w:p>
        </w:tc>
      </w:tr>
      <w:tr w:rsidR="00DF7883" w:rsidRPr="007802A6" w:rsidTr="00DF7883">
        <w:tc>
          <w:tcPr>
            <w:tcW w:w="1560" w:type="dxa"/>
            <w:gridSpan w:val="2"/>
            <w:tcBorders>
              <w:top w:val="single" w:sz="12" w:space="0" w:color="000000"/>
              <w:left w:val="single" w:sz="12" w:space="0" w:color="000000"/>
              <w:bottom w:val="nil"/>
              <w:right w:val="single" w:sz="8" w:space="0" w:color="000000"/>
            </w:tcBorders>
            <w:vAlign w:val="center"/>
          </w:tcPr>
          <w:p w:rsidR="00DF7883" w:rsidRPr="007802A6" w:rsidDel="00F720CE" w:rsidRDefault="00DF7883" w:rsidP="00970F04">
            <w:pPr>
              <w:spacing w:before="100" w:after="100" w:line="276" w:lineRule="auto"/>
              <w:jc w:val="center"/>
              <w:rPr>
                <w:rFonts w:ascii="Arial" w:hAnsi="Arial" w:cs="Arial"/>
                <w:b/>
                <w:szCs w:val="24"/>
                <w:lang w:val="es-ES"/>
              </w:rPr>
            </w:pPr>
            <w:r w:rsidRPr="007802A6">
              <w:rPr>
                <w:rFonts w:ascii="Arial" w:hAnsi="Arial" w:cs="Arial"/>
                <w:b/>
                <w:szCs w:val="24"/>
                <w:lang w:val="es-ES"/>
              </w:rPr>
              <w:t>3</w:t>
            </w:r>
          </w:p>
        </w:tc>
        <w:tc>
          <w:tcPr>
            <w:tcW w:w="8647" w:type="dxa"/>
            <w:tcBorders>
              <w:top w:val="single" w:sz="12" w:space="0" w:color="000000"/>
              <w:left w:val="nil"/>
              <w:bottom w:val="single" w:sz="12" w:space="0" w:color="auto"/>
              <w:right w:val="single" w:sz="12" w:space="0" w:color="000000"/>
            </w:tcBorders>
          </w:tcPr>
          <w:p w:rsidR="00DF7883" w:rsidRPr="007802A6" w:rsidRDefault="00DF7883" w:rsidP="00970F04">
            <w:pPr>
              <w:tabs>
                <w:tab w:val="left" w:pos="561"/>
              </w:tabs>
              <w:spacing w:before="100" w:after="100" w:line="276" w:lineRule="auto"/>
              <w:rPr>
                <w:rFonts w:ascii="Arial" w:hAnsi="Arial" w:cs="Arial"/>
                <w:b/>
                <w:szCs w:val="24"/>
                <w:lang w:val="es-HN"/>
              </w:rPr>
            </w:pPr>
            <w:r w:rsidRPr="007802A6">
              <w:rPr>
                <w:rFonts w:ascii="Arial" w:hAnsi="Arial" w:cs="Arial"/>
                <w:szCs w:val="24"/>
                <w:lang w:val="es-ES"/>
              </w:rPr>
              <w:t>El Comité Ejecutivo de la Licitación</w:t>
            </w:r>
            <w:r w:rsidR="005C65E1" w:rsidRPr="007802A6">
              <w:rPr>
                <w:rFonts w:ascii="Arial" w:hAnsi="Arial" w:cs="Arial"/>
                <w:szCs w:val="24"/>
                <w:lang w:val="es-ES"/>
              </w:rPr>
              <w:t xml:space="preserve"> </w:t>
            </w:r>
            <w:r w:rsidRPr="007802A6">
              <w:rPr>
                <w:rFonts w:ascii="Arial" w:hAnsi="Arial" w:cs="Arial"/>
                <w:szCs w:val="24"/>
                <w:lang w:val="es-ES"/>
              </w:rPr>
              <w:t xml:space="preserve">es el responsable del proceso, lo que incluye la atención de las protestas formuladas ante las notificaciones a los Oferentes. Posterior a lo cual y de conformidad con el debido proceso, </w:t>
            </w:r>
            <w:r w:rsidRPr="007802A6">
              <w:rPr>
                <w:rFonts w:ascii="Arial" w:hAnsi="Arial" w:cs="Arial"/>
                <w:szCs w:val="24"/>
                <w:lang w:val="es-HN"/>
              </w:rPr>
              <w:t>se establece</w:t>
            </w:r>
            <w:r w:rsidR="005C65E1" w:rsidRPr="007802A6">
              <w:rPr>
                <w:rFonts w:ascii="Arial" w:hAnsi="Arial" w:cs="Arial"/>
                <w:szCs w:val="24"/>
                <w:lang w:val="es-HN"/>
              </w:rPr>
              <w:t xml:space="preserve"> </w:t>
            </w:r>
            <w:r w:rsidRPr="007802A6">
              <w:rPr>
                <w:rFonts w:ascii="Arial" w:hAnsi="Arial" w:cs="Arial"/>
                <w:szCs w:val="24"/>
                <w:lang w:val="es-ES"/>
              </w:rPr>
              <w:t xml:space="preserve">como la instancia de resolución </w:t>
            </w:r>
            <w:r w:rsidR="005C65E1" w:rsidRPr="007802A6">
              <w:rPr>
                <w:rFonts w:ascii="Arial" w:hAnsi="Arial" w:cs="Arial"/>
                <w:szCs w:val="24"/>
                <w:lang w:val="es-HN"/>
              </w:rPr>
              <w:t>el arbitraje.</w:t>
            </w:r>
          </w:p>
          <w:p w:rsidR="00DF7883" w:rsidRPr="007802A6" w:rsidRDefault="005C65E1" w:rsidP="00970F04">
            <w:pPr>
              <w:tabs>
                <w:tab w:val="right" w:pos="7254"/>
              </w:tabs>
              <w:spacing w:before="120" w:after="120" w:line="276" w:lineRule="auto"/>
              <w:rPr>
                <w:rFonts w:ascii="Arial" w:hAnsi="Arial" w:cs="Arial"/>
                <w:color w:val="FF0000"/>
                <w:szCs w:val="24"/>
                <w:lang w:val="es-HN"/>
              </w:rPr>
            </w:pPr>
            <w:r w:rsidRPr="007802A6">
              <w:rPr>
                <w:rFonts w:ascii="Arial" w:hAnsi="Arial" w:cs="Arial"/>
                <w:szCs w:val="24"/>
                <w:lang w:val="es-ES"/>
              </w:rPr>
              <w:t xml:space="preserve">En caso de resolución de controversias durante la ejecución del contrato, se establece como instancia la legislación nacional, vía judicial, a través de los juzgados de lo contencioso administrativo.  </w:t>
            </w:r>
            <w:r w:rsidR="00DF7883" w:rsidRPr="007802A6">
              <w:rPr>
                <w:rFonts w:ascii="Arial" w:hAnsi="Arial" w:cs="Arial"/>
                <w:color w:val="FF0000"/>
                <w:szCs w:val="24"/>
                <w:lang w:val="es-ES"/>
              </w:rPr>
              <w:tab/>
            </w:r>
          </w:p>
        </w:tc>
      </w:tr>
      <w:tr w:rsidR="00DF7883" w:rsidRPr="007802A6" w:rsidTr="00DF7883">
        <w:tc>
          <w:tcPr>
            <w:tcW w:w="1560" w:type="dxa"/>
            <w:gridSpan w:val="2"/>
            <w:tcBorders>
              <w:top w:val="single" w:sz="12" w:space="0" w:color="000000"/>
              <w:bottom w:val="single" w:sz="12" w:space="0" w:color="000000"/>
            </w:tcBorders>
            <w:vAlign w:val="center"/>
          </w:tcPr>
          <w:p w:rsidR="00DF7883" w:rsidRPr="007802A6" w:rsidRDefault="00DF7883" w:rsidP="00970F04">
            <w:pPr>
              <w:spacing w:before="100" w:after="100" w:line="276" w:lineRule="auto"/>
              <w:jc w:val="center"/>
              <w:rPr>
                <w:rFonts w:ascii="Arial" w:hAnsi="Arial" w:cs="Arial"/>
                <w:b/>
                <w:szCs w:val="24"/>
                <w:lang w:val="es-ES"/>
              </w:rPr>
            </w:pPr>
            <w:r w:rsidRPr="007802A6">
              <w:rPr>
                <w:rFonts w:ascii="Arial" w:hAnsi="Arial" w:cs="Arial"/>
                <w:b/>
                <w:szCs w:val="24"/>
                <w:lang w:val="es-ES"/>
              </w:rPr>
              <w:t>6.1</w:t>
            </w:r>
          </w:p>
        </w:tc>
        <w:tc>
          <w:tcPr>
            <w:tcW w:w="8647" w:type="dxa"/>
            <w:tcBorders>
              <w:top w:val="single" w:sz="12" w:space="0" w:color="000000"/>
              <w:bottom w:val="single" w:sz="12" w:space="0" w:color="000000"/>
            </w:tcBorders>
          </w:tcPr>
          <w:p w:rsidR="001848BD" w:rsidRPr="007802A6" w:rsidRDefault="001848BD" w:rsidP="001848BD">
            <w:pPr>
              <w:tabs>
                <w:tab w:val="right" w:pos="7254"/>
              </w:tabs>
              <w:spacing w:before="100" w:after="100" w:line="276" w:lineRule="auto"/>
              <w:rPr>
                <w:rFonts w:ascii="Arial" w:hAnsi="Arial" w:cs="Arial"/>
                <w:szCs w:val="24"/>
                <w:lang w:val="es-HN"/>
              </w:rPr>
            </w:pPr>
            <w:r w:rsidRPr="007802A6">
              <w:rPr>
                <w:rFonts w:ascii="Arial" w:hAnsi="Arial" w:cs="Arial"/>
                <w:szCs w:val="24"/>
                <w:lang w:val="es-HN"/>
              </w:rPr>
              <w:t xml:space="preserve">La licitación se limita a las empresas precalificadas en la Categoría A del proceso </w:t>
            </w:r>
            <w:r w:rsidRPr="007802A6">
              <w:rPr>
                <w:rFonts w:ascii="Arial" w:hAnsi="Arial" w:cs="Arial"/>
                <w:szCs w:val="24"/>
                <w:lang w:val="es-ES"/>
              </w:rPr>
              <w:t xml:space="preserve">No. </w:t>
            </w:r>
            <w:r w:rsidRPr="007802A6">
              <w:rPr>
                <w:rFonts w:ascii="Arial" w:hAnsi="Arial" w:cs="Arial"/>
                <w:szCs w:val="24"/>
                <w:lang w:val="es-HN"/>
              </w:rPr>
              <w:t>LPN-01-PRECALIFICACIÓN-UNA/PINPROS-2014.</w:t>
            </w:r>
          </w:p>
          <w:p w:rsidR="001848BD" w:rsidRPr="007802A6" w:rsidRDefault="001848BD" w:rsidP="00970F04">
            <w:pPr>
              <w:tabs>
                <w:tab w:val="right" w:pos="7254"/>
              </w:tabs>
              <w:spacing w:before="100" w:after="100" w:line="276" w:lineRule="auto"/>
              <w:rPr>
                <w:rFonts w:ascii="Arial" w:hAnsi="Arial" w:cs="Arial"/>
                <w:color w:val="FF0000"/>
                <w:szCs w:val="24"/>
                <w:lang w:val="es-ES"/>
              </w:rPr>
            </w:pPr>
          </w:p>
        </w:tc>
      </w:tr>
      <w:tr w:rsidR="00DF7883" w:rsidRPr="007802A6" w:rsidTr="007E68A2">
        <w:trPr>
          <w:cantSplit/>
          <w:trHeight w:val="331"/>
        </w:trPr>
        <w:tc>
          <w:tcPr>
            <w:tcW w:w="10207" w:type="dxa"/>
            <w:gridSpan w:val="3"/>
            <w:tcBorders>
              <w:top w:val="single" w:sz="12" w:space="0" w:color="000000"/>
            </w:tcBorders>
          </w:tcPr>
          <w:p w:rsidR="00DF7883" w:rsidRPr="007802A6" w:rsidRDefault="00DF7883" w:rsidP="00970F04">
            <w:pPr>
              <w:autoSpaceDE w:val="0"/>
              <w:autoSpaceDN w:val="0"/>
              <w:adjustRightInd w:val="0"/>
              <w:spacing w:before="120" w:after="120" w:line="276" w:lineRule="auto"/>
              <w:ind w:right="74"/>
              <w:jc w:val="center"/>
              <w:rPr>
                <w:rFonts w:ascii="Arial" w:hAnsi="Arial" w:cs="Arial"/>
                <w:szCs w:val="24"/>
              </w:rPr>
            </w:pPr>
            <w:r w:rsidRPr="007802A6">
              <w:rPr>
                <w:rFonts w:ascii="Arial" w:hAnsi="Arial" w:cs="Arial"/>
                <w:b/>
                <w:szCs w:val="24"/>
                <w:lang w:val="es-ES"/>
              </w:rPr>
              <w:lastRenderedPageBreak/>
              <w:t>B. Documento de Licitación</w:t>
            </w:r>
          </w:p>
        </w:tc>
      </w:tr>
      <w:tr w:rsidR="00DF7883" w:rsidRPr="007802A6" w:rsidTr="007E68A2">
        <w:trPr>
          <w:cantSplit/>
          <w:trHeight w:val="2429"/>
        </w:trPr>
        <w:tc>
          <w:tcPr>
            <w:tcW w:w="1277" w:type="dxa"/>
            <w:tcBorders>
              <w:top w:val="single" w:sz="12" w:space="0" w:color="000000"/>
            </w:tcBorders>
          </w:tcPr>
          <w:p w:rsidR="00DF7883" w:rsidRPr="007802A6" w:rsidRDefault="00DF7883" w:rsidP="00970F04">
            <w:pPr>
              <w:pStyle w:val="Headfid1"/>
              <w:spacing w:before="100" w:after="100" w:line="276" w:lineRule="auto"/>
              <w:jc w:val="center"/>
              <w:rPr>
                <w:rFonts w:ascii="Arial" w:hAnsi="Arial" w:cs="Arial"/>
                <w:szCs w:val="24"/>
                <w:lang w:val="es-ES_tradnl"/>
              </w:rPr>
            </w:pPr>
            <w:r w:rsidRPr="007802A6">
              <w:rPr>
                <w:rFonts w:ascii="Arial" w:hAnsi="Arial" w:cs="Arial"/>
                <w:szCs w:val="24"/>
                <w:lang w:val="es-ES_tradnl"/>
              </w:rPr>
              <w:t>9.1</w:t>
            </w:r>
          </w:p>
          <w:p w:rsidR="00DF7883" w:rsidRPr="007802A6" w:rsidRDefault="00DF7883" w:rsidP="00970F04">
            <w:pPr>
              <w:spacing w:before="100" w:after="100" w:line="276" w:lineRule="auto"/>
              <w:jc w:val="center"/>
              <w:rPr>
                <w:rFonts w:ascii="Arial" w:hAnsi="Arial" w:cs="Arial"/>
                <w:b/>
                <w:szCs w:val="24"/>
                <w:lang w:val="es-ES"/>
              </w:rPr>
            </w:pPr>
          </w:p>
        </w:tc>
        <w:tc>
          <w:tcPr>
            <w:tcW w:w="8930" w:type="dxa"/>
            <w:gridSpan w:val="2"/>
            <w:tcBorders>
              <w:top w:val="single" w:sz="12" w:space="0" w:color="000000"/>
              <w:bottom w:val="single" w:sz="12" w:space="0" w:color="000000"/>
            </w:tcBorders>
          </w:tcPr>
          <w:p w:rsidR="00210275" w:rsidRPr="00E819C6" w:rsidRDefault="00210275" w:rsidP="00970F04">
            <w:pPr>
              <w:keepNext/>
              <w:keepLines/>
              <w:spacing w:before="100" w:after="240" w:line="276" w:lineRule="auto"/>
              <w:rPr>
                <w:rFonts w:ascii="Arial" w:hAnsi="Arial" w:cs="Arial"/>
                <w:szCs w:val="24"/>
                <w:lang w:val="es-HN"/>
              </w:rPr>
            </w:pPr>
            <w:r w:rsidRPr="00E819C6">
              <w:rPr>
                <w:rFonts w:ascii="Arial" w:hAnsi="Arial" w:cs="Arial"/>
                <w:szCs w:val="24"/>
                <w:lang w:val="es-HN"/>
              </w:rPr>
              <w:t xml:space="preserve">Si para la preparación de propuestas, se considera necesario realizar consultas, las comunicaciones deberán realizarse  a la siguiente dirección electrónica:  </w:t>
            </w:r>
            <w:hyperlink r:id="rId18" w:history="1">
              <w:r w:rsidRPr="00E819C6">
                <w:rPr>
                  <w:rStyle w:val="Hipervnculo"/>
                  <w:rFonts w:ascii="Arial" w:hAnsi="Arial" w:cs="Arial"/>
                  <w:color w:val="auto"/>
                  <w:szCs w:val="24"/>
                  <w:lang w:val="es-HN"/>
                </w:rPr>
                <w:t>adquisicionesunapinpros@gmail.com</w:t>
              </w:r>
            </w:hyperlink>
            <w:r w:rsidRPr="00E819C6">
              <w:rPr>
                <w:rFonts w:ascii="Arial" w:hAnsi="Arial" w:cs="Arial"/>
                <w:szCs w:val="24"/>
                <w:lang w:val="es-HN"/>
              </w:rPr>
              <w:t xml:space="preserve"> </w:t>
            </w:r>
          </w:p>
          <w:p w:rsidR="00DF7883" w:rsidRPr="00E819C6" w:rsidRDefault="00DF7883" w:rsidP="00970F04">
            <w:pPr>
              <w:autoSpaceDE w:val="0"/>
              <w:autoSpaceDN w:val="0"/>
              <w:adjustRightInd w:val="0"/>
              <w:spacing w:before="100" w:after="100" w:line="276" w:lineRule="auto"/>
              <w:ind w:right="74"/>
              <w:rPr>
                <w:rFonts w:ascii="Arial" w:hAnsi="Arial" w:cs="Arial"/>
                <w:szCs w:val="24"/>
                <w:lang w:val="es-HN"/>
              </w:rPr>
            </w:pPr>
            <w:r w:rsidRPr="00E819C6">
              <w:rPr>
                <w:rFonts w:ascii="Arial" w:hAnsi="Arial" w:cs="Arial"/>
                <w:szCs w:val="24"/>
                <w:lang w:val="es-HN"/>
              </w:rPr>
              <w:t>El plazo para realizar las consultas y solicitar  aclaraciones son los siguientes:</w:t>
            </w:r>
          </w:p>
          <w:p w:rsidR="00DF7883" w:rsidRPr="00E819C6" w:rsidRDefault="00DF7883" w:rsidP="00770743">
            <w:pPr>
              <w:pStyle w:val="Prrafodelista"/>
              <w:numPr>
                <w:ilvl w:val="0"/>
                <w:numId w:val="19"/>
              </w:numPr>
              <w:spacing w:before="100" w:after="240" w:line="276" w:lineRule="auto"/>
              <w:ind w:right="74"/>
              <w:rPr>
                <w:rFonts w:ascii="Arial" w:hAnsi="Arial" w:cs="Arial"/>
                <w:szCs w:val="24"/>
                <w:lang w:val="es-HN"/>
              </w:rPr>
            </w:pPr>
            <w:r w:rsidRPr="00E819C6">
              <w:rPr>
                <w:rFonts w:ascii="Arial" w:hAnsi="Arial" w:cs="Arial"/>
                <w:szCs w:val="24"/>
                <w:lang w:val="es-HN"/>
              </w:rPr>
              <w:t xml:space="preserve">Pueden pedirse aclaraciones a más tardar </w:t>
            </w:r>
            <w:r w:rsidR="00E819C6" w:rsidRPr="00E819C6">
              <w:rPr>
                <w:rFonts w:ascii="Arial" w:hAnsi="Arial" w:cs="Arial"/>
                <w:b/>
                <w:szCs w:val="24"/>
                <w:lang w:val="es-HN"/>
              </w:rPr>
              <w:t>06</w:t>
            </w:r>
            <w:r w:rsidR="00727A52" w:rsidRPr="00E819C6">
              <w:rPr>
                <w:rFonts w:ascii="Arial" w:hAnsi="Arial" w:cs="Arial"/>
                <w:b/>
                <w:szCs w:val="24"/>
                <w:lang w:val="es-HN"/>
              </w:rPr>
              <w:t xml:space="preserve"> </w:t>
            </w:r>
            <w:r w:rsidR="00E045DE" w:rsidRPr="00E819C6">
              <w:rPr>
                <w:rFonts w:ascii="Arial" w:hAnsi="Arial" w:cs="Arial"/>
                <w:b/>
                <w:szCs w:val="24"/>
                <w:lang w:val="es-HN"/>
              </w:rPr>
              <w:t xml:space="preserve">de </w:t>
            </w:r>
            <w:r w:rsidR="00E819C6" w:rsidRPr="00E819C6">
              <w:rPr>
                <w:rFonts w:ascii="Arial" w:hAnsi="Arial" w:cs="Arial"/>
                <w:b/>
                <w:szCs w:val="24"/>
                <w:lang w:val="es-HN"/>
              </w:rPr>
              <w:t>octubre</w:t>
            </w:r>
            <w:r w:rsidR="00727A52" w:rsidRPr="00E819C6">
              <w:rPr>
                <w:rFonts w:ascii="Arial" w:hAnsi="Arial" w:cs="Arial"/>
                <w:b/>
                <w:szCs w:val="24"/>
                <w:lang w:val="es-HN"/>
              </w:rPr>
              <w:t xml:space="preserve"> </w:t>
            </w:r>
            <w:r w:rsidR="00E045DE" w:rsidRPr="00E819C6">
              <w:rPr>
                <w:rFonts w:ascii="Arial" w:hAnsi="Arial" w:cs="Arial"/>
                <w:b/>
                <w:szCs w:val="24"/>
                <w:lang w:val="es-HN"/>
              </w:rPr>
              <w:t xml:space="preserve"> de 2015</w:t>
            </w:r>
            <w:r w:rsidRPr="00E819C6">
              <w:rPr>
                <w:rFonts w:ascii="Arial" w:hAnsi="Arial" w:cs="Arial"/>
                <w:b/>
                <w:szCs w:val="24"/>
                <w:lang w:val="es-HN"/>
              </w:rPr>
              <w:t xml:space="preserve"> </w:t>
            </w:r>
            <w:r w:rsidR="00E045DE" w:rsidRPr="00E819C6">
              <w:rPr>
                <w:rFonts w:ascii="Arial" w:hAnsi="Arial" w:cs="Arial"/>
                <w:b/>
                <w:szCs w:val="24"/>
                <w:lang w:val="es-HN"/>
              </w:rPr>
              <w:t xml:space="preserve"> a las 5:00 PM</w:t>
            </w:r>
            <w:r w:rsidR="00A160AA" w:rsidRPr="00E819C6">
              <w:rPr>
                <w:rFonts w:ascii="Arial" w:hAnsi="Arial" w:cs="Arial"/>
                <w:b/>
                <w:szCs w:val="24"/>
                <w:lang w:val="es-HN"/>
              </w:rPr>
              <w:t>.</w:t>
            </w:r>
            <w:r w:rsidR="00A160AA" w:rsidRPr="00E819C6">
              <w:rPr>
                <w:rFonts w:ascii="Arial" w:hAnsi="Arial" w:cs="Arial"/>
                <w:szCs w:val="24"/>
                <w:lang w:val="es-HN"/>
              </w:rPr>
              <w:t xml:space="preserve">  A dichas aclaraciones, el Comité de ejecutivo de licitación  deberá enviar un acuso de recibido, al no recibir respuestas el oferente deberá comunicarse a las oficinas</w:t>
            </w:r>
            <w:r w:rsidR="00A160AA" w:rsidRPr="00E819C6">
              <w:rPr>
                <w:rFonts w:ascii="Arial" w:hAnsi="Arial" w:cs="Arial"/>
                <w:i/>
                <w:szCs w:val="24"/>
                <w:lang w:val="es-HN"/>
              </w:rPr>
              <w:t xml:space="preserve"> del proyecto PINPROS</w:t>
            </w:r>
            <w:r w:rsidR="00641D73" w:rsidRPr="00E819C6">
              <w:rPr>
                <w:rFonts w:ascii="Arial" w:hAnsi="Arial" w:cs="Arial"/>
                <w:i/>
                <w:szCs w:val="24"/>
                <w:lang w:val="es-HN"/>
              </w:rPr>
              <w:t xml:space="preserve"> cel. </w:t>
            </w:r>
            <w:r w:rsidR="00641D73" w:rsidRPr="00E819C6">
              <w:rPr>
                <w:rFonts w:ascii="Arial" w:hAnsi="Arial" w:cs="Arial"/>
                <w:szCs w:val="24"/>
              </w:rPr>
              <w:t>32608903</w:t>
            </w:r>
            <w:r w:rsidR="00A160AA" w:rsidRPr="00E819C6">
              <w:rPr>
                <w:rFonts w:ascii="Arial" w:hAnsi="Arial" w:cs="Arial"/>
                <w:i/>
                <w:szCs w:val="24"/>
                <w:lang w:val="es-HN"/>
              </w:rPr>
              <w:t xml:space="preserve">.  </w:t>
            </w:r>
          </w:p>
          <w:p w:rsidR="00210275" w:rsidRPr="00E819C6" w:rsidRDefault="00210275" w:rsidP="00770743">
            <w:pPr>
              <w:pStyle w:val="Prrafodelista"/>
              <w:keepNext/>
              <w:keepLines/>
              <w:numPr>
                <w:ilvl w:val="0"/>
                <w:numId w:val="19"/>
              </w:numPr>
              <w:spacing w:before="100" w:after="240" w:line="276" w:lineRule="auto"/>
              <w:rPr>
                <w:rFonts w:ascii="Arial" w:hAnsi="Arial" w:cs="Arial"/>
                <w:szCs w:val="24"/>
                <w:u w:val="single" w:color="0000FF"/>
              </w:rPr>
            </w:pPr>
            <w:r w:rsidRPr="00E819C6">
              <w:rPr>
                <w:rFonts w:ascii="Arial" w:hAnsi="Arial" w:cs="Arial"/>
                <w:szCs w:val="24"/>
                <w:lang w:val="es-HN"/>
              </w:rPr>
              <w:t xml:space="preserve">El plazo para que la Universidad Nacional de Agricultura (UNA), a través del Comité Ejecutivo </w:t>
            </w:r>
            <w:r w:rsidRPr="00E819C6">
              <w:rPr>
                <w:rFonts w:ascii="Arial" w:hAnsi="Arial" w:cs="Arial"/>
                <w:szCs w:val="24"/>
              </w:rPr>
              <w:t>para la Licitación,</w:t>
            </w:r>
            <w:r w:rsidRPr="00E819C6">
              <w:rPr>
                <w:rFonts w:ascii="Arial" w:hAnsi="Arial" w:cs="Arial"/>
                <w:szCs w:val="24"/>
                <w:lang w:val="es-HN"/>
              </w:rPr>
              <w:t xml:space="preserve"> responda consultas de los Oferentes para la prepar</w:t>
            </w:r>
            <w:r w:rsidR="00A160AA" w:rsidRPr="00E819C6">
              <w:rPr>
                <w:rFonts w:ascii="Arial" w:hAnsi="Arial" w:cs="Arial"/>
                <w:szCs w:val="24"/>
                <w:lang w:val="es-HN"/>
              </w:rPr>
              <w:t xml:space="preserve">ación de sus propuestas será </w:t>
            </w:r>
            <w:r w:rsidR="00A160AA" w:rsidRPr="00E819C6">
              <w:rPr>
                <w:rFonts w:ascii="Arial" w:hAnsi="Arial" w:cs="Arial"/>
                <w:b/>
                <w:szCs w:val="24"/>
                <w:lang w:val="es-HN"/>
              </w:rPr>
              <w:t xml:space="preserve">el </w:t>
            </w:r>
            <w:r w:rsidR="00E819C6" w:rsidRPr="00E819C6">
              <w:rPr>
                <w:rFonts w:ascii="Arial" w:hAnsi="Arial" w:cs="Arial"/>
                <w:b/>
                <w:szCs w:val="24"/>
                <w:lang w:val="es-HN"/>
              </w:rPr>
              <w:t>09</w:t>
            </w:r>
            <w:r w:rsidR="005654FB" w:rsidRPr="00E819C6">
              <w:rPr>
                <w:rFonts w:ascii="Arial" w:hAnsi="Arial" w:cs="Arial"/>
                <w:b/>
                <w:szCs w:val="24"/>
                <w:lang w:val="es-HN"/>
              </w:rPr>
              <w:t xml:space="preserve"> </w:t>
            </w:r>
            <w:r w:rsidR="00A160AA" w:rsidRPr="00E819C6">
              <w:rPr>
                <w:rFonts w:ascii="Arial" w:hAnsi="Arial" w:cs="Arial"/>
                <w:b/>
                <w:szCs w:val="24"/>
                <w:lang w:val="es-HN"/>
              </w:rPr>
              <w:t xml:space="preserve"> de </w:t>
            </w:r>
            <w:r w:rsidR="00E819C6" w:rsidRPr="00E819C6">
              <w:rPr>
                <w:rFonts w:ascii="Arial" w:hAnsi="Arial" w:cs="Arial"/>
                <w:b/>
                <w:szCs w:val="24"/>
                <w:lang w:val="es-HN"/>
              </w:rPr>
              <w:t xml:space="preserve">Octubre </w:t>
            </w:r>
            <w:r w:rsidR="00A160AA" w:rsidRPr="00E819C6">
              <w:rPr>
                <w:rFonts w:ascii="Arial" w:hAnsi="Arial" w:cs="Arial"/>
                <w:b/>
                <w:szCs w:val="24"/>
                <w:lang w:val="es-HN"/>
              </w:rPr>
              <w:t>de 2015</w:t>
            </w:r>
            <w:r w:rsidRPr="00E819C6">
              <w:rPr>
                <w:rFonts w:ascii="Arial" w:hAnsi="Arial" w:cs="Arial"/>
                <w:b/>
                <w:szCs w:val="24"/>
                <w:lang w:val="es-HN"/>
              </w:rPr>
              <w:t>.</w:t>
            </w:r>
            <w:r w:rsidRPr="00E819C6">
              <w:rPr>
                <w:rFonts w:ascii="Arial" w:hAnsi="Arial" w:cs="Arial"/>
                <w:szCs w:val="24"/>
                <w:lang w:val="es-HN"/>
              </w:rPr>
              <w:t xml:space="preserve"> Se enviaran las respuestas de las aclaraciones, vía correo electrónico a todos los participantes en la reunión de homologación</w:t>
            </w:r>
            <w:r w:rsidR="00F54D0C" w:rsidRPr="00E819C6">
              <w:rPr>
                <w:rFonts w:ascii="Arial" w:hAnsi="Arial" w:cs="Arial"/>
                <w:szCs w:val="24"/>
              </w:rPr>
              <w:t>.</w:t>
            </w:r>
            <w:r w:rsidR="00641D73" w:rsidRPr="00E819C6">
              <w:rPr>
                <w:rFonts w:ascii="Arial" w:hAnsi="Arial" w:cs="Arial"/>
                <w:szCs w:val="24"/>
              </w:rPr>
              <w:t xml:space="preserve"> Los oferentes deberán enviar un acus</w:t>
            </w:r>
            <w:r w:rsidR="008A09EB" w:rsidRPr="00E819C6">
              <w:rPr>
                <w:rFonts w:ascii="Arial" w:hAnsi="Arial" w:cs="Arial"/>
                <w:szCs w:val="24"/>
              </w:rPr>
              <w:t>e</w:t>
            </w:r>
            <w:r w:rsidR="00641D73" w:rsidRPr="00E819C6">
              <w:rPr>
                <w:rFonts w:ascii="Arial" w:hAnsi="Arial" w:cs="Arial"/>
                <w:szCs w:val="24"/>
              </w:rPr>
              <w:t xml:space="preserve"> de recibido las aclaraciones recibidas firmado y sellado. </w:t>
            </w:r>
          </w:p>
          <w:p w:rsidR="00210275" w:rsidRPr="00E819C6" w:rsidRDefault="00210275" w:rsidP="000B1183">
            <w:pPr>
              <w:pStyle w:val="Prrafodelista"/>
              <w:numPr>
                <w:ilvl w:val="0"/>
                <w:numId w:val="19"/>
              </w:numPr>
              <w:tabs>
                <w:tab w:val="right" w:pos="7254"/>
              </w:tabs>
              <w:spacing w:before="100" w:after="100" w:line="276" w:lineRule="auto"/>
              <w:rPr>
                <w:rFonts w:ascii="Arial" w:hAnsi="Arial" w:cs="Arial"/>
                <w:i/>
                <w:szCs w:val="24"/>
                <w:lang w:val="es-ES"/>
              </w:rPr>
            </w:pPr>
            <w:r w:rsidRPr="00E819C6">
              <w:rPr>
                <w:rFonts w:ascii="Arial" w:hAnsi="Arial" w:cs="Arial"/>
                <w:szCs w:val="24"/>
                <w:lang w:val="es-HN"/>
              </w:rPr>
              <w:t xml:space="preserve">El plazo para la recepción o modificación de las bases de Licitación podrá cambiarse en cualquier momento antes de los últimos diez </w:t>
            </w:r>
            <w:r w:rsidR="000B1183" w:rsidRPr="00E819C6">
              <w:rPr>
                <w:rFonts w:ascii="Arial" w:hAnsi="Arial" w:cs="Arial"/>
                <w:szCs w:val="24"/>
                <w:lang w:val="es-HN"/>
              </w:rPr>
              <w:t>(10) días</w:t>
            </w:r>
            <w:r w:rsidR="005007F8" w:rsidRPr="00E819C6">
              <w:rPr>
                <w:rFonts w:ascii="Arial" w:hAnsi="Arial" w:cs="Arial"/>
                <w:szCs w:val="24"/>
                <w:lang w:val="es-HN"/>
              </w:rPr>
              <w:t xml:space="preserve"> de la recepción de las ofertas</w:t>
            </w:r>
            <w:r w:rsidRPr="00E819C6">
              <w:rPr>
                <w:rFonts w:ascii="Arial" w:hAnsi="Arial" w:cs="Arial"/>
                <w:szCs w:val="24"/>
                <w:lang w:val="es-HN"/>
              </w:rPr>
              <w:t>.</w:t>
            </w:r>
          </w:p>
        </w:tc>
      </w:tr>
      <w:tr w:rsidR="00DF7883" w:rsidRPr="007802A6" w:rsidTr="007E68A2">
        <w:tblPrEx>
          <w:tblBorders>
            <w:insideH w:val="single" w:sz="8" w:space="0" w:color="000000"/>
          </w:tblBorders>
        </w:tblPrEx>
        <w:tc>
          <w:tcPr>
            <w:tcW w:w="1277" w:type="dxa"/>
          </w:tcPr>
          <w:p w:rsidR="00DF7883" w:rsidRPr="007802A6" w:rsidRDefault="00DF7883" w:rsidP="00970F04">
            <w:pPr>
              <w:tabs>
                <w:tab w:val="right" w:pos="7254"/>
              </w:tabs>
              <w:spacing w:before="100" w:after="100" w:line="276" w:lineRule="auto"/>
              <w:jc w:val="center"/>
              <w:rPr>
                <w:rFonts w:ascii="Arial" w:hAnsi="Arial" w:cs="Arial"/>
                <w:b/>
                <w:szCs w:val="24"/>
                <w:lang w:val="es-ES"/>
              </w:rPr>
            </w:pPr>
            <w:r w:rsidRPr="007802A6">
              <w:rPr>
                <w:rFonts w:ascii="Arial" w:hAnsi="Arial" w:cs="Arial"/>
                <w:szCs w:val="24"/>
              </w:rPr>
              <w:br w:type="page"/>
            </w:r>
            <w:r w:rsidRPr="007802A6">
              <w:rPr>
                <w:rFonts w:ascii="Arial" w:hAnsi="Arial" w:cs="Arial"/>
                <w:b/>
                <w:szCs w:val="24"/>
                <w:lang w:val="es-ES"/>
              </w:rPr>
              <w:t>9.4</w:t>
            </w:r>
          </w:p>
        </w:tc>
        <w:tc>
          <w:tcPr>
            <w:tcW w:w="8930" w:type="dxa"/>
            <w:gridSpan w:val="2"/>
          </w:tcPr>
          <w:p w:rsidR="00DF7883" w:rsidRPr="00E819C6" w:rsidRDefault="00DF7883" w:rsidP="00770743">
            <w:pPr>
              <w:pStyle w:val="Prrafodelista"/>
              <w:numPr>
                <w:ilvl w:val="0"/>
                <w:numId w:val="15"/>
              </w:numPr>
              <w:tabs>
                <w:tab w:val="right" w:pos="7254"/>
              </w:tabs>
              <w:spacing w:before="100" w:after="100" w:line="276" w:lineRule="auto"/>
              <w:ind w:left="317" w:hanging="317"/>
              <w:rPr>
                <w:rFonts w:ascii="Arial" w:hAnsi="Arial" w:cs="Arial"/>
                <w:szCs w:val="24"/>
                <w:lang w:val="es-ES"/>
              </w:rPr>
            </w:pPr>
            <w:r w:rsidRPr="00E819C6">
              <w:rPr>
                <w:rFonts w:ascii="Arial" w:hAnsi="Arial" w:cs="Arial"/>
                <w:szCs w:val="24"/>
                <w:lang w:val="es-ES"/>
              </w:rPr>
              <w:t xml:space="preserve">Se realizará reunión de homologación de carácter obligatorio para esta Licitación. </w:t>
            </w:r>
          </w:p>
          <w:p w:rsidR="00DF7883" w:rsidRPr="00E819C6" w:rsidRDefault="00DF7883" w:rsidP="00770743">
            <w:pPr>
              <w:pStyle w:val="Prrafodelista"/>
              <w:numPr>
                <w:ilvl w:val="0"/>
                <w:numId w:val="20"/>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Fecha:</w:t>
            </w:r>
            <w:r w:rsidR="00F54D0C" w:rsidRPr="00E819C6">
              <w:rPr>
                <w:rFonts w:ascii="Arial" w:hAnsi="Arial" w:cs="Arial"/>
                <w:szCs w:val="24"/>
                <w:lang w:val="es-ES"/>
              </w:rPr>
              <w:t xml:space="preserve"> </w:t>
            </w:r>
            <w:r w:rsidR="00E819C6" w:rsidRPr="00E819C6">
              <w:rPr>
                <w:rFonts w:ascii="Arial" w:hAnsi="Arial" w:cs="Arial"/>
                <w:b/>
                <w:szCs w:val="24"/>
                <w:lang w:val="es-ES"/>
              </w:rPr>
              <w:t>17</w:t>
            </w:r>
            <w:r w:rsidR="00CB7DED" w:rsidRPr="00E819C6">
              <w:rPr>
                <w:rFonts w:ascii="Arial" w:hAnsi="Arial" w:cs="Arial"/>
                <w:b/>
                <w:szCs w:val="24"/>
                <w:lang w:val="es-ES"/>
              </w:rPr>
              <w:t xml:space="preserve"> </w:t>
            </w:r>
            <w:r w:rsidR="00F54D0C" w:rsidRPr="00E819C6">
              <w:rPr>
                <w:rFonts w:ascii="Arial" w:hAnsi="Arial" w:cs="Arial"/>
                <w:b/>
                <w:szCs w:val="24"/>
                <w:lang w:val="es-ES"/>
              </w:rPr>
              <w:t>de</w:t>
            </w:r>
            <w:r w:rsidR="00780FAC" w:rsidRPr="00E819C6">
              <w:rPr>
                <w:rFonts w:ascii="Arial" w:hAnsi="Arial" w:cs="Arial"/>
                <w:b/>
                <w:szCs w:val="24"/>
                <w:lang w:val="es-ES"/>
              </w:rPr>
              <w:t xml:space="preserve"> </w:t>
            </w:r>
            <w:r w:rsidR="005654FB" w:rsidRPr="00E819C6">
              <w:rPr>
                <w:rFonts w:ascii="Arial" w:hAnsi="Arial" w:cs="Arial"/>
                <w:b/>
                <w:szCs w:val="24"/>
                <w:lang w:val="es-ES"/>
              </w:rPr>
              <w:t xml:space="preserve">SEPTIEMBRE </w:t>
            </w:r>
            <w:r w:rsidR="00F54D0C" w:rsidRPr="00E819C6">
              <w:rPr>
                <w:rFonts w:ascii="Arial" w:hAnsi="Arial" w:cs="Arial"/>
                <w:b/>
                <w:szCs w:val="24"/>
                <w:lang w:val="es-ES"/>
              </w:rPr>
              <w:t xml:space="preserve"> de 2015</w:t>
            </w:r>
            <w:r w:rsidRPr="00E819C6">
              <w:rPr>
                <w:rFonts w:ascii="Arial" w:hAnsi="Arial" w:cs="Arial"/>
                <w:szCs w:val="24"/>
                <w:lang w:val="es-ES"/>
              </w:rPr>
              <w:tab/>
            </w:r>
          </w:p>
          <w:p w:rsidR="00DF7883" w:rsidRPr="00E819C6" w:rsidRDefault="00DF7883" w:rsidP="00770743">
            <w:pPr>
              <w:pStyle w:val="Prrafodelista"/>
              <w:numPr>
                <w:ilvl w:val="0"/>
                <w:numId w:val="20"/>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Hora:</w:t>
            </w:r>
            <w:r w:rsidRPr="00E819C6">
              <w:rPr>
                <w:rFonts w:ascii="Arial" w:hAnsi="Arial" w:cs="Arial"/>
                <w:szCs w:val="24"/>
                <w:lang w:val="es-ES"/>
              </w:rPr>
              <w:t xml:space="preserve"> </w:t>
            </w:r>
            <w:r w:rsidR="00F54D0C" w:rsidRPr="00E819C6">
              <w:rPr>
                <w:rFonts w:ascii="Arial" w:hAnsi="Arial" w:cs="Arial"/>
                <w:szCs w:val="24"/>
                <w:lang w:val="es-ES"/>
              </w:rPr>
              <w:t>10:</w:t>
            </w:r>
            <w:r w:rsidR="000B1183" w:rsidRPr="00E819C6">
              <w:rPr>
                <w:rFonts w:ascii="Arial" w:hAnsi="Arial" w:cs="Arial"/>
                <w:szCs w:val="24"/>
                <w:lang w:val="es-ES"/>
              </w:rPr>
              <w:t>3</w:t>
            </w:r>
            <w:r w:rsidR="00F54D0C" w:rsidRPr="00E819C6">
              <w:rPr>
                <w:rFonts w:ascii="Arial" w:hAnsi="Arial" w:cs="Arial"/>
                <w:szCs w:val="24"/>
                <w:lang w:val="es-ES"/>
              </w:rPr>
              <w:t>0 AM</w:t>
            </w:r>
            <w:r w:rsidRPr="00E819C6">
              <w:rPr>
                <w:rFonts w:ascii="Arial" w:hAnsi="Arial" w:cs="Arial"/>
                <w:szCs w:val="24"/>
                <w:lang w:val="es-ES"/>
              </w:rPr>
              <w:tab/>
            </w:r>
          </w:p>
          <w:p w:rsidR="00DF7883" w:rsidRPr="00E819C6" w:rsidRDefault="00DF7883" w:rsidP="00770743">
            <w:pPr>
              <w:pStyle w:val="Prrafodelista"/>
              <w:numPr>
                <w:ilvl w:val="0"/>
                <w:numId w:val="20"/>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Lugar:</w:t>
            </w:r>
            <w:r w:rsidRPr="00E819C6">
              <w:rPr>
                <w:rFonts w:ascii="Arial" w:hAnsi="Arial" w:cs="Arial"/>
                <w:szCs w:val="24"/>
                <w:lang w:val="es-ES"/>
              </w:rPr>
              <w:t xml:space="preserve"> </w:t>
            </w:r>
            <w:r w:rsidR="00F54D0C" w:rsidRPr="00E819C6">
              <w:rPr>
                <w:rFonts w:ascii="Arial" w:hAnsi="Arial" w:cs="Arial"/>
                <w:szCs w:val="24"/>
              </w:rPr>
              <w:t>Salón Virtual y de Video Conferencias</w:t>
            </w:r>
            <w:r w:rsidR="00F54D0C" w:rsidRPr="00E819C6">
              <w:rPr>
                <w:rFonts w:ascii="Arial" w:hAnsi="Arial" w:cs="Arial"/>
                <w:szCs w:val="24"/>
                <w:lang w:val="es-ES"/>
              </w:rPr>
              <w:t xml:space="preserve">, ubicado en  el campus de la Universidad Nacional de Agricultura, Catacamas, Olancho. </w:t>
            </w:r>
            <w:r w:rsidR="00F54D0C" w:rsidRPr="00E819C6">
              <w:rPr>
                <w:rFonts w:ascii="Arial" w:hAnsi="Arial" w:cs="Arial"/>
                <w:szCs w:val="24"/>
                <w:lang w:val="es-ES"/>
              </w:rPr>
              <w:tab/>
            </w:r>
            <w:r w:rsidRPr="00E819C6">
              <w:rPr>
                <w:rFonts w:ascii="Arial" w:hAnsi="Arial" w:cs="Arial"/>
                <w:szCs w:val="24"/>
                <w:lang w:val="es-ES"/>
              </w:rPr>
              <w:tab/>
            </w:r>
          </w:p>
          <w:p w:rsidR="00DF7883" w:rsidRPr="00E819C6" w:rsidRDefault="00DF7883" w:rsidP="00770743">
            <w:pPr>
              <w:pStyle w:val="Prrafodelista"/>
              <w:numPr>
                <w:ilvl w:val="0"/>
                <w:numId w:val="15"/>
              </w:numPr>
              <w:tabs>
                <w:tab w:val="right" w:pos="7254"/>
              </w:tabs>
              <w:spacing w:before="100" w:after="100" w:line="276" w:lineRule="auto"/>
              <w:ind w:left="317" w:hanging="317"/>
              <w:rPr>
                <w:rFonts w:ascii="Arial" w:hAnsi="Arial" w:cs="Arial"/>
                <w:szCs w:val="24"/>
                <w:lang w:val="es-ES"/>
              </w:rPr>
            </w:pPr>
            <w:r w:rsidRPr="00E819C6">
              <w:rPr>
                <w:rFonts w:ascii="Arial" w:hAnsi="Arial" w:cs="Arial"/>
                <w:szCs w:val="24"/>
                <w:lang w:val="es-ES"/>
              </w:rPr>
              <w:t xml:space="preserve">Se efectuará </w:t>
            </w:r>
            <w:r w:rsidR="00F54D0C" w:rsidRPr="00E819C6">
              <w:rPr>
                <w:rFonts w:ascii="Arial" w:hAnsi="Arial" w:cs="Arial"/>
                <w:szCs w:val="24"/>
                <w:lang w:val="es-ES"/>
              </w:rPr>
              <w:t xml:space="preserve">una </w:t>
            </w:r>
            <w:r w:rsidRPr="00E819C6">
              <w:rPr>
                <w:rFonts w:ascii="Arial" w:hAnsi="Arial" w:cs="Arial"/>
                <w:szCs w:val="24"/>
                <w:lang w:val="es-ES"/>
              </w:rPr>
              <w:t xml:space="preserve">visita al lugar donde se desarrollaran las obras, organizada por </w:t>
            </w:r>
            <w:r w:rsidR="00F54D0C" w:rsidRPr="00E819C6">
              <w:rPr>
                <w:rFonts w:ascii="Arial" w:hAnsi="Arial" w:cs="Arial"/>
                <w:szCs w:val="24"/>
                <w:lang w:val="es-ES"/>
              </w:rPr>
              <w:t xml:space="preserve">la Universidad Nacional de Agricultura (UNA), a través del Comité Ejecutivo de Licitación. Dicha visita es de carácter obligatorio.  </w:t>
            </w:r>
            <w:r w:rsidRPr="00E819C6">
              <w:rPr>
                <w:rFonts w:ascii="Arial" w:hAnsi="Arial" w:cs="Arial"/>
                <w:szCs w:val="24"/>
                <w:lang w:val="es-ES"/>
              </w:rPr>
              <w:t xml:space="preserve">El lugar, la </w:t>
            </w:r>
            <w:r w:rsidRPr="00E819C6">
              <w:rPr>
                <w:rFonts w:ascii="Arial" w:hAnsi="Arial" w:cs="Arial"/>
                <w:szCs w:val="24"/>
                <w:lang w:val="es-ES"/>
              </w:rPr>
              <w:lastRenderedPageBreak/>
              <w:t>fecha y la hora de encuentro se indican a continuación:</w:t>
            </w:r>
          </w:p>
          <w:p w:rsidR="00DF7883" w:rsidRPr="00E819C6" w:rsidRDefault="00DF7883" w:rsidP="00770743">
            <w:pPr>
              <w:pStyle w:val="Prrafodelista"/>
              <w:numPr>
                <w:ilvl w:val="0"/>
                <w:numId w:val="21"/>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Fecha:</w:t>
            </w:r>
            <w:r w:rsidR="00F54D0C" w:rsidRPr="00E819C6">
              <w:rPr>
                <w:rFonts w:ascii="Arial" w:hAnsi="Arial" w:cs="Arial"/>
                <w:szCs w:val="24"/>
                <w:lang w:val="es-ES"/>
              </w:rPr>
              <w:t xml:space="preserve"> </w:t>
            </w:r>
            <w:r w:rsidR="00E819C6" w:rsidRPr="00E819C6">
              <w:rPr>
                <w:rFonts w:ascii="Arial" w:hAnsi="Arial" w:cs="Arial"/>
                <w:b/>
                <w:szCs w:val="24"/>
                <w:lang w:val="es-ES"/>
              </w:rPr>
              <w:t>17</w:t>
            </w:r>
            <w:r w:rsidR="005654FB" w:rsidRPr="00E819C6">
              <w:rPr>
                <w:rFonts w:ascii="Arial" w:hAnsi="Arial" w:cs="Arial"/>
                <w:b/>
                <w:szCs w:val="24"/>
                <w:lang w:val="es-ES"/>
              </w:rPr>
              <w:t xml:space="preserve"> DE SEPTIEMBRE</w:t>
            </w:r>
            <w:r w:rsidR="000B1183" w:rsidRPr="00E819C6">
              <w:rPr>
                <w:rFonts w:ascii="Arial" w:hAnsi="Arial" w:cs="Arial"/>
                <w:b/>
                <w:szCs w:val="24"/>
                <w:lang w:val="es-ES"/>
              </w:rPr>
              <w:t xml:space="preserve"> de 2015</w:t>
            </w:r>
            <w:r w:rsidRPr="00E819C6">
              <w:rPr>
                <w:rFonts w:ascii="Arial" w:hAnsi="Arial" w:cs="Arial"/>
                <w:szCs w:val="24"/>
                <w:lang w:val="es-ES"/>
              </w:rPr>
              <w:tab/>
            </w:r>
          </w:p>
          <w:p w:rsidR="00DF7883" w:rsidRPr="00E819C6" w:rsidRDefault="00DF7883" w:rsidP="00770743">
            <w:pPr>
              <w:pStyle w:val="Prrafodelista"/>
              <w:numPr>
                <w:ilvl w:val="0"/>
                <w:numId w:val="21"/>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Hora:</w:t>
            </w:r>
            <w:r w:rsidRPr="00E819C6">
              <w:rPr>
                <w:rFonts w:ascii="Arial" w:hAnsi="Arial" w:cs="Arial"/>
                <w:szCs w:val="24"/>
                <w:lang w:val="es-ES"/>
              </w:rPr>
              <w:t xml:space="preserve"> </w:t>
            </w:r>
            <w:r w:rsidR="000B1183" w:rsidRPr="00E819C6">
              <w:rPr>
                <w:rFonts w:ascii="Arial" w:hAnsi="Arial" w:cs="Arial"/>
                <w:szCs w:val="24"/>
                <w:lang w:val="es-ES"/>
              </w:rPr>
              <w:t>11</w:t>
            </w:r>
            <w:r w:rsidR="00F54D0C" w:rsidRPr="00E819C6">
              <w:rPr>
                <w:rFonts w:ascii="Arial" w:hAnsi="Arial" w:cs="Arial"/>
                <w:szCs w:val="24"/>
                <w:lang w:val="es-ES"/>
              </w:rPr>
              <w:t>:</w:t>
            </w:r>
            <w:r w:rsidR="000B1183" w:rsidRPr="00E819C6">
              <w:rPr>
                <w:rFonts w:ascii="Arial" w:hAnsi="Arial" w:cs="Arial"/>
                <w:szCs w:val="24"/>
                <w:lang w:val="es-ES"/>
              </w:rPr>
              <w:t>0</w:t>
            </w:r>
            <w:r w:rsidR="00F54D0C" w:rsidRPr="00E819C6">
              <w:rPr>
                <w:rFonts w:ascii="Arial" w:hAnsi="Arial" w:cs="Arial"/>
                <w:szCs w:val="24"/>
                <w:lang w:val="es-ES"/>
              </w:rPr>
              <w:t>0 AM</w:t>
            </w:r>
            <w:r w:rsidRPr="00E819C6">
              <w:rPr>
                <w:rFonts w:ascii="Arial" w:hAnsi="Arial" w:cs="Arial"/>
                <w:szCs w:val="24"/>
                <w:lang w:val="es-ES"/>
              </w:rPr>
              <w:tab/>
            </w:r>
          </w:p>
          <w:p w:rsidR="00DF7883" w:rsidRPr="00E819C6" w:rsidRDefault="00DF7883" w:rsidP="00770743">
            <w:pPr>
              <w:pStyle w:val="Prrafodelista"/>
              <w:numPr>
                <w:ilvl w:val="0"/>
                <w:numId w:val="21"/>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Lugar:</w:t>
            </w:r>
            <w:r w:rsidR="00F54D0C" w:rsidRPr="00E819C6">
              <w:rPr>
                <w:rFonts w:ascii="Arial" w:hAnsi="Arial" w:cs="Arial"/>
                <w:szCs w:val="24"/>
                <w:lang w:val="es-ES"/>
              </w:rPr>
              <w:t xml:space="preserve"> En el Campus Universidad Nacional de Agricultura (sitio de construcción del proyecto).</w:t>
            </w:r>
          </w:p>
          <w:p w:rsidR="007A7DA5" w:rsidRPr="00E819C6" w:rsidRDefault="00F54D0C" w:rsidP="007A7DA5">
            <w:pPr>
              <w:pStyle w:val="Prrafodelista"/>
              <w:numPr>
                <w:ilvl w:val="0"/>
                <w:numId w:val="21"/>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El  Coordinador de la actividad:</w:t>
            </w:r>
            <w:r w:rsidRPr="00E819C6">
              <w:rPr>
                <w:rFonts w:ascii="Arial" w:hAnsi="Arial" w:cs="Arial"/>
                <w:szCs w:val="24"/>
                <w:lang w:val="es-ES"/>
              </w:rPr>
              <w:t xml:space="preserve"> Ing. Arturo Rivera Paz.</w:t>
            </w:r>
          </w:p>
          <w:p w:rsidR="000B1183" w:rsidRPr="00E819C6" w:rsidRDefault="007A7DA5" w:rsidP="0005199A">
            <w:pPr>
              <w:tabs>
                <w:tab w:val="right" w:pos="7254"/>
              </w:tabs>
              <w:spacing w:before="100" w:after="100" w:line="276" w:lineRule="auto"/>
              <w:rPr>
                <w:rFonts w:ascii="Arial" w:hAnsi="Arial" w:cs="Arial"/>
                <w:szCs w:val="24"/>
                <w:lang w:val="es-ES"/>
              </w:rPr>
            </w:pPr>
            <w:r w:rsidRPr="00E819C6">
              <w:rPr>
                <w:rFonts w:ascii="Arial" w:hAnsi="Arial" w:cs="Arial"/>
                <w:szCs w:val="24"/>
                <w:lang w:val="es-ES"/>
              </w:rPr>
              <w:t>De presentarse</w:t>
            </w:r>
            <w:r w:rsidR="000B1183" w:rsidRPr="00E819C6">
              <w:rPr>
                <w:rFonts w:ascii="Arial" w:hAnsi="Arial" w:cs="Arial"/>
                <w:szCs w:val="24"/>
                <w:lang w:val="es-ES"/>
              </w:rPr>
              <w:t xml:space="preserve"> casos fortuitos</w:t>
            </w:r>
            <w:r w:rsidR="008A09EB" w:rsidRPr="00E819C6">
              <w:rPr>
                <w:rFonts w:ascii="Arial" w:hAnsi="Arial" w:cs="Arial"/>
                <w:szCs w:val="24"/>
                <w:lang w:val="es-ES"/>
              </w:rPr>
              <w:t xml:space="preserve"> o de fuerza mayor</w:t>
            </w:r>
            <w:r w:rsidRPr="00E819C6">
              <w:rPr>
                <w:rFonts w:ascii="Arial" w:hAnsi="Arial" w:cs="Arial"/>
                <w:szCs w:val="24"/>
                <w:lang w:val="es-ES"/>
              </w:rPr>
              <w:t>,</w:t>
            </w:r>
            <w:r w:rsidR="000B1183" w:rsidRPr="00E819C6">
              <w:rPr>
                <w:rFonts w:ascii="Arial" w:hAnsi="Arial" w:cs="Arial"/>
                <w:szCs w:val="24"/>
                <w:lang w:val="es-ES"/>
              </w:rPr>
              <w:t xml:space="preserve"> </w:t>
            </w:r>
            <w:r w:rsidR="00C575A6" w:rsidRPr="00E819C6">
              <w:rPr>
                <w:rFonts w:ascii="Arial" w:hAnsi="Arial" w:cs="Arial"/>
                <w:szCs w:val="24"/>
                <w:lang w:val="es-ES"/>
              </w:rPr>
              <w:t xml:space="preserve">que retrasen el acceso de por lo menos tres oferentes a la reunión, </w:t>
            </w:r>
            <w:r w:rsidR="000B1183" w:rsidRPr="00E819C6">
              <w:rPr>
                <w:rFonts w:ascii="Arial" w:hAnsi="Arial" w:cs="Arial"/>
                <w:szCs w:val="24"/>
                <w:lang w:val="es-ES"/>
              </w:rPr>
              <w:t xml:space="preserve">se planteará la situación a los </w:t>
            </w:r>
            <w:r w:rsidR="00056D89" w:rsidRPr="00E819C6">
              <w:rPr>
                <w:rFonts w:ascii="Arial" w:hAnsi="Arial" w:cs="Arial"/>
                <w:szCs w:val="24"/>
                <w:lang w:val="es-ES"/>
              </w:rPr>
              <w:t xml:space="preserve">interesados </w:t>
            </w:r>
            <w:r w:rsidR="000B1183" w:rsidRPr="00E819C6">
              <w:rPr>
                <w:rFonts w:ascii="Arial" w:hAnsi="Arial" w:cs="Arial"/>
                <w:szCs w:val="24"/>
                <w:lang w:val="es-ES"/>
              </w:rPr>
              <w:t xml:space="preserve"> ya presentes  y se tomará la decisión de cambiar la hora o el día para la realización de la reunión. </w:t>
            </w:r>
            <w:r w:rsidRPr="00E819C6">
              <w:rPr>
                <w:rFonts w:ascii="Arial" w:hAnsi="Arial" w:cs="Arial"/>
                <w:szCs w:val="24"/>
                <w:lang w:val="es-ES"/>
              </w:rPr>
              <w:t xml:space="preserve">Además </w:t>
            </w:r>
            <w:r w:rsidR="000B1183" w:rsidRPr="00E819C6">
              <w:rPr>
                <w:rFonts w:ascii="Arial" w:hAnsi="Arial" w:cs="Arial"/>
                <w:szCs w:val="24"/>
                <w:lang w:val="es-ES"/>
              </w:rPr>
              <w:t xml:space="preserve"> </w:t>
            </w:r>
            <w:r w:rsidRPr="00E819C6">
              <w:rPr>
                <w:rFonts w:ascii="Arial" w:hAnsi="Arial" w:cs="Arial"/>
                <w:szCs w:val="24"/>
                <w:lang w:val="es-ES"/>
              </w:rPr>
              <w:t xml:space="preserve">los </w:t>
            </w:r>
            <w:r w:rsidR="00056D89" w:rsidRPr="00E819C6">
              <w:rPr>
                <w:rFonts w:ascii="Arial" w:hAnsi="Arial" w:cs="Arial"/>
                <w:szCs w:val="24"/>
                <w:lang w:val="es-ES"/>
              </w:rPr>
              <w:t xml:space="preserve">involucrados </w:t>
            </w:r>
            <w:r w:rsidRPr="00E819C6">
              <w:rPr>
                <w:rFonts w:ascii="Arial" w:hAnsi="Arial" w:cs="Arial"/>
                <w:szCs w:val="24"/>
                <w:lang w:val="es-ES"/>
              </w:rPr>
              <w:t xml:space="preserve"> deberán presentar pruebas (fotos) del suceso.</w:t>
            </w:r>
          </w:p>
        </w:tc>
      </w:tr>
      <w:tr w:rsidR="00DF7883" w:rsidRPr="007802A6" w:rsidTr="007E68A2">
        <w:tblPrEx>
          <w:tblBorders>
            <w:insideH w:val="single" w:sz="8" w:space="0" w:color="000000"/>
          </w:tblBorders>
        </w:tblPrEx>
        <w:tc>
          <w:tcPr>
            <w:tcW w:w="10207" w:type="dxa"/>
            <w:gridSpan w:val="3"/>
            <w:vAlign w:val="center"/>
          </w:tcPr>
          <w:p w:rsidR="00DF7883" w:rsidRPr="007802A6" w:rsidRDefault="00DF7883" w:rsidP="00970F04">
            <w:pPr>
              <w:tabs>
                <w:tab w:val="right" w:pos="7254"/>
              </w:tabs>
              <w:spacing w:before="100" w:after="100" w:line="276" w:lineRule="auto"/>
              <w:jc w:val="center"/>
              <w:rPr>
                <w:rFonts w:ascii="Arial" w:hAnsi="Arial" w:cs="Arial"/>
                <w:szCs w:val="24"/>
                <w:lang w:val="es-HN"/>
              </w:rPr>
            </w:pPr>
            <w:r w:rsidRPr="007802A6">
              <w:rPr>
                <w:rFonts w:ascii="Arial" w:hAnsi="Arial" w:cs="Arial"/>
                <w:b/>
                <w:szCs w:val="24"/>
                <w:lang w:val="es-ES"/>
              </w:rPr>
              <w:lastRenderedPageBreak/>
              <w:t>C. Preparación de las Propuestas</w:t>
            </w:r>
          </w:p>
        </w:tc>
      </w:tr>
      <w:tr w:rsidR="00DF7883" w:rsidRPr="007802A6" w:rsidTr="007E68A2">
        <w:tblPrEx>
          <w:tblBorders>
            <w:insideH w:val="single" w:sz="8" w:space="0" w:color="000000"/>
          </w:tblBorders>
        </w:tblPrEx>
        <w:trPr>
          <w:trHeight w:val="406"/>
        </w:trPr>
        <w:tc>
          <w:tcPr>
            <w:tcW w:w="1277" w:type="dxa"/>
          </w:tcPr>
          <w:p w:rsidR="00DF7883" w:rsidRPr="007802A6" w:rsidRDefault="00DF7883" w:rsidP="00970F04">
            <w:pPr>
              <w:pStyle w:val="Headfid1"/>
              <w:spacing w:before="100" w:after="100" w:line="276" w:lineRule="auto"/>
              <w:jc w:val="center"/>
              <w:rPr>
                <w:rFonts w:ascii="Arial" w:hAnsi="Arial" w:cs="Arial"/>
                <w:szCs w:val="24"/>
                <w:lang w:val="es-ES_tradnl"/>
              </w:rPr>
            </w:pPr>
          </w:p>
          <w:p w:rsidR="00DF7883" w:rsidRPr="007802A6" w:rsidRDefault="00DF7883" w:rsidP="00970F04">
            <w:pPr>
              <w:pStyle w:val="Headfid1"/>
              <w:spacing w:before="100" w:after="100" w:line="276" w:lineRule="auto"/>
              <w:jc w:val="center"/>
              <w:rPr>
                <w:rFonts w:ascii="Arial" w:hAnsi="Arial" w:cs="Arial"/>
                <w:szCs w:val="24"/>
                <w:lang w:val="es-ES_tradnl"/>
              </w:rPr>
            </w:pPr>
          </w:p>
          <w:p w:rsidR="00DF7883" w:rsidRPr="007802A6" w:rsidRDefault="00DF7883" w:rsidP="00970F04">
            <w:pPr>
              <w:pStyle w:val="Headfid1"/>
              <w:spacing w:before="100" w:after="100" w:line="276" w:lineRule="auto"/>
              <w:jc w:val="center"/>
              <w:rPr>
                <w:rFonts w:ascii="Arial" w:hAnsi="Arial" w:cs="Arial"/>
                <w:szCs w:val="24"/>
                <w:lang w:val="es-ES_tradnl"/>
              </w:rPr>
            </w:pPr>
          </w:p>
          <w:p w:rsidR="00DF7883" w:rsidRPr="007802A6" w:rsidRDefault="00DF7883" w:rsidP="00970F04">
            <w:pPr>
              <w:tabs>
                <w:tab w:val="right" w:pos="7434"/>
              </w:tabs>
              <w:spacing w:before="60" w:after="60" w:line="276" w:lineRule="auto"/>
              <w:jc w:val="center"/>
              <w:rPr>
                <w:rFonts w:ascii="Arial" w:hAnsi="Arial" w:cs="Arial"/>
                <w:b/>
                <w:szCs w:val="24"/>
                <w:lang w:val="pt-BR"/>
              </w:rPr>
            </w:pPr>
            <w:r w:rsidRPr="007802A6">
              <w:rPr>
                <w:rFonts w:ascii="Arial" w:hAnsi="Arial" w:cs="Arial"/>
                <w:b/>
                <w:szCs w:val="24"/>
                <w:lang w:val="pt-BR"/>
              </w:rPr>
              <w:t>13.1</w:t>
            </w:r>
          </w:p>
        </w:tc>
        <w:tc>
          <w:tcPr>
            <w:tcW w:w="8930" w:type="dxa"/>
            <w:gridSpan w:val="2"/>
          </w:tcPr>
          <w:p w:rsidR="00DF7883" w:rsidRPr="007802A6" w:rsidRDefault="00DF7883" w:rsidP="00970F04">
            <w:pPr>
              <w:pStyle w:val="Header2-SubClauses"/>
              <w:spacing w:before="60" w:after="60" w:line="276" w:lineRule="auto"/>
              <w:ind w:left="504" w:right="74" w:hanging="504"/>
              <w:rPr>
                <w:rFonts w:ascii="Arial" w:hAnsi="Arial" w:cs="Arial"/>
                <w:szCs w:val="24"/>
                <w:lang w:val="es-HN"/>
              </w:rPr>
            </w:pPr>
            <w:r w:rsidRPr="007802A6">
              <w:rPr>
                <w:rFonts w:ascii="Arial" w:hAnsi="Arial" w:cs="Arial"/>
                <w:szCs w:val="24"/>
              </w:rPr>
              <w:t>Los documentos</w:t>
            </w:r>
            <w:r w:rsidRPr="007802A6">
              <w:rPr>
                <w:rFonts w:ascii="Arial" w:hAnsi="Arial" w:cs="Arial"/>
                <w:szCs w:val="24"/>
                <w:lang w:val="es-HN"/>
              </w:rPr>
              <w:t xml:space="preserve"> </w:t>
            </w:r>
            <w:r w:rsidR="007C635A" w:rsidRPr="007802A6">
              <w:rPr>
                <w:rFonts w:ascii="Arial" w:hAnsi="Arial" w:cs="Arial"/>
                <w:szCs w:val="24"/>
                <w:lang w:val="es-HN"/>
              </w:rPr>
              <w:t xml:space="preserve">que </w:t>
            </w:r>
            <w:r w:rsidRPr="007802A6">
              <w:rPr>
                <w:rFonts w:ascii="Arial" w:hAnsi="Arial" w:cs="Arial"/>
                <w:szCs w:val="24"/>
                <w:lang w:val="es-HN"/>
              </w:rPr>
              <w:t>deberán conformar  la propuesta, son:</w:t>
            </w:r>
          </w:p>
          <w:p w:rsidR="007C635A" w:rsidRPr="00E819C6" w:rsidRDefault="007C635A" w:rsidP="00534C0B">
            <w:pPr>
              <w:pStyle w:val="Prrafodelista"/>
              <w:numPr>
                <w:ilvl w:val="0"/>
                <w:numId w:val="65"/>
              </w:numPr>
              <w:spacing w:before="100" w:after="100" w:line="276" w:lineRule="auto"/>
              <w:ind w:right="74"/>
              <w:rPr>
                <w:rFonts w:ascii="Arial" w:hAnsi="Arial" w:cs="Arial"/>
                <w:b/>
                <w:szCs w:val="24"/>
                <w:lang w:val="es-HN"/>
              </w:rPr>
            </w:pPr>
            <w:r w:rsidRPr="00E819C6">
              <w:rPr>
                <w:rFonts w:ascii="Arial" w:hAnsi="Arial" w:cs="Arial"/>
                <w:b/>
                <w:szCs w:val="24"/>
                <w:lang w:val="es-HN"/>
              </w:rPr>
              <w:t xml:space="preserve">SOBRE NO. 1. </w:t>
            </w:r>
            <w:r w:rsidR="00C5532D" w:rsidRPr="00E819C6">
              <w:rPr>
                <w:rFonts w:ascii="Arial" w:hAnsi="Arial" w:cs="Arial"/>
                <w:b/>
                <w:szCs w:val="24"/>
                <w:lang w:val="es-HN"/>
              </w:rPr>
              <w:t xml:space="preserve">DOCUMENTOS </w:t>
            </w:r>
            <w:r w:rsidRPr="00E819C6">
              <w:rPr>
                <w:rFonts w:ascii="Arial" w:hAnsi="Arial" w:cs="Arial"/>
                <w:b/>
                <w:szCs w:val="24"/>
                <w:lang w:val="es-HN"/>
              </w:rPr>
              <w:t>LEGALES</w:t>
            </w:r>
            <w:r w:rsidR="00954BFF" w:rsidRPr="00E819C6">
              <w:rPr>
                <w:rFonts w:ascii="Arial" w:hAnsi="Arial" w:cs="Arial"/>
                <w:b/>
                <w:szCs w:val="24"/>
                <w:lang w:val="es-HN"/>
              </w:rPr>
              <w:t xml:space="preserve"> Y</w:t>
            </w:r>
            <w:r w:rsidRPr="00E819C6">
              <w:rPr>
                <w:rFonts w:ascii="Arial" w:hAnsi="Arial" w:cs="Arial"/>
                <w:b/>
                <w:szCs w:val="24"/>
                <w:lang w:val="es-HN"/>
              </w:rPr>
              <w:t xml:space="preserve"> </w:t>
            </w:r>
            <w:r w:rsidR="00954BFF" w:rsidRPr="00E819C6">
              <w:rPr>
                <w:rFonts w:ascii="Arial" w:hAnsi="Arial" w:cs="Arial"/>
                <w:b/>
                <w:szCs w:val="24"/>
              </w:rPr>
              <w:t>OFERTA TÉCNICA</w:t>
            </w:r>
          </w:p>
          <w:p w:rsidR="007D2C64" w:rsidRPr="00E819C6" w:rsidRDefault="007D2C64" w:rsidP="00534C0B">
            <w:pPr>
              <w:pStyle w:val="Prrafodelista"/>
              <w:numPr>
                <w:ilvl w:val="0"/>
                <w:numId w:val="58"/>
              </w:numPr>
              <w:spacing w:before="100" w:after="100" w:line="276" w:lineRule="auto"/>
              <w:ind w:right="74"/>
              <w:rPr>
                <w:rFonts w:ascii="Arial" w:hAnsi="Arial" w:cs="Arial"/>
                <w:b/>
                <w:szCs w:val="24"/>
                <w:lang w:val="es-HN"/>
              </w:rPr>
            </w:pPr>
            <w:r w:rsidRPr="00E819C6">
              <w:rPr>
                <w:rFonts w:ascii="Arial" w:hAnsi="Arial" w:cs="Arial"/>
                <w:b/>
                <w:szCs w:val="24"/>
                <w:lang w:val="es-HN"/>
              </w:rPr>
              <w:t>Re</w:t>
            </w:r>
            <w:r w:rsidR="0005199A" w:rsidRPr="00E819C6">
              <w:rPr>
                <w:rFonts w:ascii="Arial" w:hAnsi="Arial" w:cs="Arial"/>
                <w:b/>
                <w:szCs w:val="24"/>
                <w:lang w:val="es-HN"/>
              </w:rPr>
              <w:t xml:space="preserve">quisitos </w:t>
            </w:r>
            <w:r w:rsidRPr="00E819C6">
              <w:rPr>
                <w:rFonts w:ascii="Arial" w:hAnsi="Arial" w:cs="Arial"/>
                <w:b/>
                <w:szCs w:val="24"/>
                <w:lang w:val="es-HN"/>
              </w:rPr>
              <w:t xml:space="preserve"> obligatorios para participa</w:t>
            </w:r>
            <w:r w:rsidR="008A09EB" w:rsidRPr="00E819C6">
              <w:rPr>
                <w:rFonts w:ascii="Arial" w:hAnsi="Arial" w:cs="Arial"/>
                <w:b/>
                <w:szCs w:val="24"/>
                <w:lang w:val="es-HN"/>
              </w:rPr>
              <w:t>r</w:t>
            </w:r>
            <w:r w:rsidRPr="00E819C6">
              <w:rPr>
                <w:rFonts w:ascii="Arial" w:hAnsi="Arial" w:cs="Arial"/>
                <w:b/>
                <w:szCs w:val="24"/>
                <w:lang w:val="es-HN"/>
              </w:rPr>
              <w:t xml:space="preserve"> </w:t>
            </w:r>
            <w:r w:rsidR="00EF6A40" w:rsidRPr="00E819C6">
              <w:rPr>
                <w:rFonts w:ascii="Arial" w:hAnsi="Arial" w:cs="Arial"/>
                <w:b/>
                <w:szCs w:val="24"/>
                <w:lang w:val="es-HN"/>
              </w:rPr>
              <w:t>en el proceso:</w:t>
            </w:r>
          </w:p>
          <w:p w:rsidR="00EF6A40" w:rsidRPr="00E819C6" w:rsidRDefault="0005199A" w:rsidP="00534C0B">
            <w:pPr>
              <w:pStyle w:val="Prrafodelista"/>
              <w:numPr>
                <w:ilvl w:val="1"/>
                <w:numId w:val="58"/>
              </w:numPr>
              <w:spacing w:before="100" w:after="100" w:line="276" w:lineRule="auto"/>
              <w:ind w:right="74"/>
              <w:rPr>
                <w:rFonts w:ascii="Arial" w:hAnsi="Arial" w:cs="Arial"/>
                <w:b/>
                <w:szCs w:val="24"/>
                <w:lang w:val="es-HN"/>
              </w:rPr>
            </w:pPr>
            <w:r w:rsidRPr="00E819C6">
              <w:rPr>
                <w:rFonts w:ascii="Arial" w:hAnsi="Arial" w:cs="Arial"/>
                <w:szCs w:val="24"/>
                <w:lang w:val="es-HN"/>
              </w:rPr>
              <w:t>Haber sido Precalificado</w:t>
            </w:r>
            <w:r w:rsidR="00EF6A40" w:rsidRPr="00E819C6">
              <w:rPr>
                <w:rFonts w:ascii="Arial" w:hAnsi="Arial" w:cs="Arial"/>
                <w:szCs w:val="24"/>
                <w:lang w:val="es-HN"/>
              </w:rPr>
              <w:t xml:space="preserve"> </w:t>
            </w:r>
            <w:r w:rsidRPr="00E819C6">
              <w:rPr>
                <w:rFonts w:ascii="Arial" w:hAnsi="Arial" w:cs="Arial"/>
                <w:szCs w:val="24"/>
                <w:lang w:val="es-HN"/>
              </w:rPr>
              <w:t>en el</w:t>
            </w:r>
            <w:r w:rsidR="00EF6A40" w:rsidRPr="00E819C6">
              <w:rPr>
                <w:rFonts w:ascii="Arial" w:hAnsi="Arial" w:cs="Arial"/>
                <w:szCs w:val="24"/>
                <w:lang w:val="es-HN"/>
              </w:rPr>
              <w:t xml:space="preserve"> proceso</w:t>
            </w:r>
            <w:r w:rsidR="00EF6A40" w:rsidRPr="00E819C6">
              <w:rPr>
                <w:rFonts w:ascii="Arial" w:hAnsi="Arial" w:cs="Arial"/>
                <w:b/>
                <w:szCs w:val="24"/>
                <w:lang w:val="es-HN"/>
              </w:rPr>
              <w:t xml:space="preserve"> </w:t>
            </w:r>
            <w:r w:rsidR="00EF6A40" w:rsidRPr="00E819C6">
              <w:rPr>
                <w:rFonts w:ascii="Arial" w:hAnsi="Arial" w:cs="Arial"/>
                <w:szCs w:val="24"/>
                <w:lang w:val="es-ES"/>
              </w:rPr>
              <w:t xml:space="preserve">No. </w:t>
            </w:r>
            <w:r w:rsidR="00EF6A40" w:rsidRPr="00E819C6">
              <w:rPr>
                <w:rFonts w:ascii="Arial" w:hAnsi="Arial" w:cs="Arial"/>
                <w:szCs w:val="24"/>
                <w:lang w:val="es-HN"/>
              </w:rPr>
              <w:t xml:space="preserve">LPN-01-PRECALIFICACIÓN-UNA/PINPROS-2014. </w:t>
            </w:r>
          </w:p>
          <w:p w:rsidR="00EF6A40" w:rsidRPr="00E819C6" w:rsidRDefault="009F6130" w:rsidP="00534C0B">
            <w:pPr>
              <w:pStyle w:val="Prrafodelista"/>
              <w:numPr>
                <w:ilvl w:val="1"/>
                <w:numId w:val="58"/>
              </w:numPr>
              <w:spacing w:before="100" w:after="100" w:line="276" w:lineRule="auto"/>
              <w:ind w:right="74"/>
              <w:rPr>
                <w:rFonts w:ascii="Arial" w:hAnsi="Arial" w:cs="Arial"/>
                <w:szCs w:val="24"/>
                <w:lang w:val="es-HN"/>
              </w:rPr>
            </w:pPr>
            <w:r w:rsidRPr="00E819C6">
              <w:rPr>
                <w:rFonts w:ascii="Arial" w:hAnsi="Arial" w:cs="Arial"/>
                <w:szCs w:val="24"/>
                <w:lang w:val="es-HN"/>
              </w:rPr>
              <w:t xml:space="preserve">Asistir </w:t>
            </w:r>
            <w:r w:rsidR="00EF6A40" w:rsidRPr="00E819C6">
              <w:rPr>
                <w:rFonts w:ascii="Arial" w:hAnsi="Arial" w:cs="Arial"/>
                <w:szCs w:val="24"/>
                <w:lang w:val="es-HN"/>
              </w:rPr>
              <w:t xml:space="preserve"> en reunión de homologación y visita de campo. </w:t>
            </w:r>
          </w:p>
          <w:p w:rsidR="00DF7883" w:rsidRPr="00E819C6" w:rsidRDefault="00DF7883" w:rsidP="00534C0B">
            <w:pPr>
              <w:pStyle w:val="Prrafodelista"/>
              <w:numPr>
                <w:ilvl w:val="0"/>
                <w:numId w:val="58"/>
              </w:numPr>
              <w:spacing w:before="100" w:after="100" w:line="276" w:lineRule="auto"/>
              <w:ind w:right="74"/>
              <w:rPr>
                <w:rFonts w:ascii="Arial" w:hAnsi="Arial" w:cs="Arial"/>
                <w:b/>
                <w:szCs w:val="24"/>
                <w:lang w:val="es-HN"/>
              </w:rPr>
            </w:pPr>
            <w:r w:rsidRPr="00E819C6">
              <w:rPr>
                <w:rFonts w:ascii="Arial" w:hAnsi="Arial" w:cs="Arial"/>
                <w:b/>
                <w:szCs w:val="24"/>
                <w:lang w:val="es-HN"/>
              </w:rPr>
              <w:t>Carta de presentación de la propuesta de acuerdo al formulario CP-1</w:t>
            </w:r>
            <w:r w:rsidR="00CC3F6E" w:rsidRPr="00E819C6">
              <w:rPr>
                <w:rFonts w:ascii="Arial" w:hAnsi="Arial" w:cs="Arial"/>
                <w:b/>
                <w:szCs w:val="24"/>
                <w:lang w:val="es-HN"/>
              </w:rPr>
              <w:t xml:space="preserve"> </w:t>
            </w:r>
            <w:r w:rsidR="00CC3F6E" w:rsidRPr="00E819C6">
              <w:rPr>
                <w:rFonts w:ascii="Arial" w:hAnsi="Arial" w:cs="Arial"/>
                <w:szCs w:val="24"/>
                <w:lang w:val="es-HN"/>
              </w:rPr>
              <w:t>deberá ser autenticada por Notario Público</w:t>
            </w:r>
            <w:r w:rsidR="004F560F" w:rsidRPr="00E819C6">
              <w:rPr>
                <w:rFonts w:ascii="Arial" w:hAnsi="Arial" w:cs="Arial"/>
                <w:b/>
                <w:szCs w:val="24"/>
                <w:lang w:val="es-HN"/>
              </w:rPr>
              <w:t>.</w:t>
            </w:r>
            <w:r w:rsidR="00F505EA" w:rsidRPr="00E819C6">
              <w:rPr>
                <w:rFonts w:ascii="Arial" w:hAnsi="Arial" w:cs="Arial"/>
                <w:szCs w:val="24"/>
                <w:lang w:val="es-HN"/>
              </w:rPr>
              <w:t xml:space="preserve"> No </w:t>
            </w:r>
            <w:r w:rsidR="00CC3F6E" w:rsidRPr="00E819C6">
              <w:rPr>
                <w:rFonts w:ascii="Arial" w:hAnsi="Arial" w:cs="Arial"/>
                <w:szCs w:val="24"/>
                <w:lang w:val="es-HN"/>
              </w:rPr>
              <w:t>son s</w:t>
            </w:r>
            <w:r w:rsidR="00F505EA" w:rsidRPr="00E819C6">
              <w:rPr>
                <w:rFonts w:ascii="Arial" w:hAnsi="Arial" w:cs="Arial"/>
                <w:szCs w:val="24"/>
                <w:lang w:val="es-HN"/>
              </w:rPr>
              <w:t>ubsanable</w:t>
            </w:r>
            <w:r w:rsidR="00CC3F6E" w:rsidRPr="00E819C6">
              <w:rPr>
                <w:rFonts w:ascii="Arial" w:hAnsi="Arial" w:cs="Arial"/>
                <w:szCs w:val="24"/>
                <w:lang w:val="es-HN"/>
              </w:rPr>
              <w:t xml:space="preserve">s las siguientes condiciones: La no de presentación, la falta de firma del  representante legal, </w:t>
            </w:r>
            <w:r w:rsidR="00E819C6">
              <w:rPr>
                <w:rFonts w:ascii="Arial" w:hAnsi="Arial" w:cs="Arial"/>
                <w:szCs w:val="24"/>
                <w:lang w:val="es-HN"/>
              </w:rPr>
              <w:t xml:space="preserve">La falta de certificado de autenticidad </w:t>
            </w:r>
            <w:r w:rsidR="005F17CA">
              <w:rPr>
                <w:rFonts w:ascii="Arial" w:hAnsi="Arial" w:cs="Arial"/>
                <w:szCs w:val="24"/>
                <w:lang w:val="es-HN"/>
              </w:rPr>
              <w:t xml:space="preserve">de la firma </w:t>
            </w:r>
            <w:r w:rsidR="00E819C6">
              <w:rPr>
                <w:rFonts w:ascii="Arial" w:hAnsi="Arial" w:cs="Arial"/>
                <w:szCs w:val="24"/>
                <w:lang w:val="es-HN"/>
              </w:rPr>
              <w:t>autorizad</w:t>
            </w:r>
            <w:r w:rsidR="005F17CA">
              <w:rPr>
                <w:rFonts w:ascii="Arial" w:hAnsi="Arial" w:cs="Arial"/>
                <w:szCs w:val="24"/>
                <w:lang w:val="es-HN"/>
              </w:rPr>
              <w:t>a</w:t>
            </w:r>
            <w:r w:rsidR="00E819C6">
              <w:rPr>
                <w:rFonts w:ascii="Arial" w:hAnsi="Arial" w:cs="Arial"/>
                <w:szCs w:val="24"/>
                <w:lang w:val="es-HN"/>
              </w:rPr>
              <w:t xml:space="preserve">  ante Notario Público </w:t>
            </w:r>
            <w:r w:rsidR="00CC3F6E" w:rsidRPr="00E819C6">
              <w:rPr>
                <w:rFonts w:ascii="Arial" w:hAnsi="Arial" w:cs="Arial"/>
                <w:szCs w:val="24"/>
                <w:lang w:val="es-HN"/>
              </w:rPr>
              <w:t xml:space="preserve">y errores u omisiones en el contenido de dicho carta. </w:t>
            </w:r>
          </w:p>
          <w:p w:rsidR="00DB5128" w:rsidRPr="00E819C6" w:rsidRDefault="00DB5128" w:rsidP="00534C0B">
            <w:pPr>
              <w:pStyle w:val="Prrafodelista"/>
              <w:numPr>
                <w:ilvl w:val="0"/>
                <w:numId w:val="58"/>
              </w:numPr>
              <w:spacing w:before="100" w:after="100" w:line="276" w:lineRule="auto"/>
              <w:ind w:right="74"/>
              <w:rPr>
                <w:rFonts w:ascii="Arial" w:hAnsi="Arial" w:cs="Arial"/>
                <w:b/>
                <w:i/>
                <w:szCs w:val="24"/>
                <w:lang w:val="es-HN"/>
              </w:rPr>
            </w:pPr>
            <w:r w:rsidRPr="00E819C6">
              <w:rPr>
                <w:rFonts w:ascii="Arial" w:hAnsi="Arial" w:cs="Arial"/>
                <w:b/>
                <w:szCs w:val="24"/>
                <w:lang w:val="es-HN"/>
              </w:rPr>
              <w:t>Garantía de Mantenimiento de Oferta</w:t>
            </w:r>
            <w:r w:rsidR="004F560F" w:rsidRPr="00E819C6">
              <w:rPr>
                <w:rFonts w:ascii="Arial" w:hAnsi="Arial" w:cs="Arial"/>
                <w:b/>
                <w:szCs w:val="24"/>
                <w:lang w:val="es-HN"/>
              </w:rPr>
              <w:t>.</w:t>
            </w:r>
            <w:r w:rsidRPr="00E819C6">
              <w:rPr>
                <w:rFonts w:ascii="Arial" w:hAnsi="Arial" w:cs="Arial"/>
                <w:b/>
                <w:szCs w:val="24"/>
                <w:lang w:val="es-HN"/>
              </w:rPr>
              <w:t xml:space="preserve"> </w:t>
            </w:r>
            <w:r w:rsidR="00F505EA" w:rsidRPr="00E819C6">
              <w:rPr>
                <w:rFonts w:ascii="Arial" w:hAnsi="Arial" w:cs="Arial"/>
                <w:szCs w:val="24"/>
                <w:lang w:val="es-HN"/>
              </w:rPr>
              <w:t>No Subsanable</w:t>
            </w:r>
            <w:r w:rsidR="000F1FDE" w:rsidRPr="00E819C6">
              <w:rPr>
                <w:rFonts w:ascii="Arial" w:hAnsi="Arial" w:cs="Arial"/>
                <w:szCs w:val="24"/>
                <w:lang w:val="es-HN"/>
              </w:rPr>
              <w:t>,</w:t>
            </w:r>
            <w:r w:rsidR="00036A43" w:rsidRPr="00E819C6">
              <w:rPr>
                <w:rFonts w:ascii="Arial" w:hAnsi="Arial" w:cs="Arial"/>
                <w:szCs w:val="24"/>
                <w:lang w:val="es-HN"/>
              </w:rPr>
              <w:t xml:space="preserve"> deberá presentarse en original</w:t>
            </w:r>
            <w:r w:rsidR="00CC3F6E" w:rsidRPr="00E819C6">
              <w:rPr>
                <w:rFonts w:ascii="Arial" w:hAnsi="Arial" w:cs="Arial"/>
                <w:szCs w:val="24"/>
                <w:lang w:val="es-HN"/>
              </w:rPr>
              <w:t xml:space="preserve"> no se aceptan fotocopias</w:t>
            </w:r>
            <w:r w:rsidR="00F505EA" w:rsidRPr="00E819C6">
              <w:rPr>
                <w:rFonts w:ascii="Arial" w:hAnsi="Arial" w:cs="Arial"/>
                <w:szCs w:val="24"/>
                <w:lang w:val="es-HN"/>
              </w:rPr>
              <w:t>.</w:t>
            </w:r>
          </w:p>
          <w:p w:rsidR="00DF7883" w:rsidRPr="00E819C6" w:rsidRDefault="00DF7883" w:rsidP="00534C0B">
            <w:pPr>
              <w:pStyle w:val="Prrafodelista"/>
              <w:numPr>
                <w:ilvl w:val="0"/>
                <w:numId w:val="58"/>
              </w:numPr>
              <w:spacing w:before="100" w:after="100" w:line="276" w:lineRule="auto"/>
              <w:ind w:right="74"/>
              <w:rPr>
                <w:rFonts w:ascii="Arial" w:hAnsi="Arial" w:cs="Arial"/>
                <w:b/>
                <w:szCs w:val="24"/>
                <w:lang w:val="es-HN"/>
              </w:rPr>
            </w:pPr>
            <w:r w:rsidRPr="00E819C6">
              <w:rPr>
                <w:rFonts w:ascii="Arial" w:hAnsi="Arial" w:cs="Arial"/>
                <w:b/>
                <w:szCs w:val="24"/>
                <w:lang w:val="es-HN"/>
              </w:rPr>
              <w:t xml:space="preserve">Documentos </w:t>
            </w:r>
            <w:r w:rsidR="00DB5128" w:rsidRPr="00E819C6">
              <w:rPr>
                <w:rFonts w:ascii="Arial" w:hAnsi="Arial" w:cs="Arial"/>
                <w:b/>
                <w:szCs w:val="24"/>
                <w:lang w:val="es-HN"/>
              </w:rPr>
              <w:t xml:space="preserve">Legales </w:t>
            </w:r>
            <w:r w:rsidR="00ED62C5" w:rsidRPr="00E819C6">
              <w:rPr>
                <w:rFonts w:ascii="Arial" w:hAnsi="Arial" w:cs="Arial"/>
                <w:szCs w:val="24"/>
                <w:lang w:val="es-HN"/>
              </w:rPr>
              <w:t>(deberán estar vigentes</w:t>
            </w:r>
            <w:r w:rsidR="003F1DEA">
              <w:rPr>
                <w:rFonts w:ascii="Arial" w:hAnsi="Arial" w:cs="Arial"/>
                <w:szCs w:val="24"/>
                <w:lang w:val="es-HN"/>
              </w:rPr>
              <w:t xml:space="preserve"> y autenticados</w:t>
            </w:r>
            <w:r w:rsidR="009E4C62">
              <w:rPr>
                <w:rFonts w:ascii="Arial" w:hAnsi="Arial" w:cs="Arial"/>
                <w:szCs w:val="24"/>
                <w:lang w:val="es-HN"/>
              </w:rPr>
              <w:t xml:space="preserve"> </w:t>
            </w:r>
            <w:r w:rsidR="009E4C62" w:rsidRPr="009E4C62">
              <w:rPr>
                <w:rFonts w:ascii="Arial" w:hAnsi="Arial" w:cs="Arial"/>
                <w:szCs w:val="24"/>
              </w:rPr>
              <w:t>por Notario Público</w:t>
            </w:r>
            <w:r w:rsidR="00ED62C5" w:rsidRPr="00E819C6">
              <w:rPr>
                <w:rFonts w:ascii="Arial" w:hAnsi="Arial" w:cs="Arial"/>
                <w:szCs w:val="24"/>
                <w:lang w:val="es-HN"/>
              </w:rPr>
              <w:t>)</w:t>
            </w:r>
          </w:p>
          <w:p w:rsidR="00DF7883" w:rsidRPr="00FB3465" w:rsidRDefault="00DB5128" w:rsidP="00534C0B">
            <w:pPr>
              <w:pStyle w:val="Prrafodelista"/>
              <w:numPr>
                <w:ilvl w:val="1"/>
                <w:numId w:val="58"/>
              </w:numPr>
              <w:spacing w:before="100" w:after="100" w:line="276" w:lineRule="auto"/>
              <w:ind w:right="74"/>
              <w:rPr>
                <w:rFonts w:ascii="Arial" w:hAnsi="Arial" w:cs="Arial"/>
                <w:szCs w:val="24"/>
                <w:lang w:val="es-HN"/>
              </w:rPr>
            </w:pPr>
            <w:r w:rsidRPr="00FB3465">
              <w:rPr>
                <w:rFonts w:ascii="Arial" w:hAnsi="Arial" w:cs="Arial"/>
                <w:szCs w:val="24"/>
              </w:rPr>
              <w:t>Constancia de Solvencia emitida por la DEI.</w:t>
            </w:r>
          </w:p>
          <w:p w:rsidR="00DB5128" w:rsidRPr="00FB3465" w:rsidRDefault="00DB5128" w:rsidP="00534C0B">
            <w:pPr>
              <w:pStyle w:val="Prrafodelista"/>
              <w:numPr>
                <w:ilvl w:val="1"/>
                <w:numId w:val="58"/>
              </w:numPr>
              <w:spacing w:before="100" w:after="100" w:line="276" w:lineRule="auto"/>
              <w:ind w:right="74"/>
              <w:rPr>
                <w:rFonts w:ascii="Arial" w:hAnsi="Arial" w:cs="Arial"/>
                <w:szCs w:val="24"/>
                <w:lang w:val="es-HN"/>
              </w:rPr>
            </w:pPr>
            <w:r w:rsidRPr="00FB3465">
              <w:rPr>
                <w:rFonts w:ascii="Arial" w:hAnsi="Arial" w:cs="Arial"/>
                <w:szCs w:val="24"/>
              </w:rPr>
              <w:t xml:space="preserve">Certificación de inscripción o Constancia de estar en trámite en la </w:t>
            </w:r>
            <w:r w:rsidRPr="00FB3465">
              <w:rPr>
                <w:rFonts w:ascii="Arial" w:hAnsi="Arial" w:cs="Arial"/>
                <w:szCs w:val="24"/>
              </w:rPr>
              <w:lastRenderedPageBreak/>
              <w:t>Oficina Normativa de Contratación y Adquisiciones del Estado (ONCAE).</w:t>
            </w:r>
          </w:p>
          <w:p w:rsidR="007D2C64" w:rsidRPr="00E819C6" w:rsidRDefault="007D2C64" w:rsidP="00534C0B">
            <w:pPr>
              <w:pStyle w:val="Prrafodelista"/>
              <w:numPr>
                <w:ilvl w:val="1"/>
                <w:numId w:val="58"/>
              </w:numPr>
              <w:spacing w:before="100" w:after="100" w:line="276" w:lineRule="auto"/>
              <w:ind w:right="74"/>
              <w:rPr>
                <w:rFonts w:ascii="Arial" w:hAnsi="Arial" w:cs="Arial"/>
                <w:szCs w:val="24"/>
                <w:lang w:val="es-HN"/>
              </w:rPr>
            </w:pPr>
            <w:r w:rsidRPr="00FB3465">
              <w:rPr>
                <w:rFonts w:ascii="Arial" w:hAnsi="Arial" w:cs="Arial"/>
                <w:szCs w:val="24"/>
              </w:rPr>
              <w:t xml:space="preserve">Constancia vigente de la Procuraduría General de la Republica de no </w:t>
            </w:r>
            <w:r w:rsidRPr="00E819C6">
              <w:rPr>
                <w:rFonts w:ascii="Arial" w:hAnsi="Arial" w:cs="Arial"/>
                <w:szCs w:val="24"/>
              </w:rPr>
              <w:t>tener juicios o cuentas pendientes con el Estado de Honduras.</w:t>
            </w:r>
          </w:p>
          <w:p w:rsidR="00FB3465" w:rsidRPr="009E4C62" w:rsidRDefault="00FB3465" w:rsidP="00534C0B">
            <w:pPr>
              <w:pStyle w:val="Prrafodelista"/>
              <w:numPr>
                <w:ilvl w:val="0"/>
                <w:numId w:val="58"/>
              </w:numPr>
              <w:spacing w:before="100" w:after="100" w:line="276" w:lineRule="auto"/>
              <w:ind w:right="74"/>
              <w:rPr>
                <w:rFonts w:ascii="Arial" w:hAnsi="Arial" w:cs="Arial"/>
                <w:szCs w:val="24"/>
                <w:lang w:val="es-HN"/>
              </w:rPr>
            </w:pPr>
            <w:r w:rsidRPr="00E819C6">
              <w:rPr>
                <w:rFonts w:ascii="Arial" w:hAnsi="Arial" w:cs="Arial"/>
                <w:b/>
                <w:szCs w:val="24"/>
              </w:rPr>
              <w:t xml:space="preserve">Capacidad Financiera: </w:t>
            </w:r>
            <w:r w:rsidR="009E4C62" w:rsidRPr="0084185C">
              <w:rPr>
                <w:rFonts w:ascii="Arial" w:hAnsi="Arial" w:cs="Arial"/>
                <w:szCs w:val="24"/>
              </w:rPr>
              <w:t>(Deberán ser autenticados por Notario Público)</w:t>
            </w:r>
          </w:p>
          <w:p w:rsidR="00FB3465" w:rsidRPr="007802A6" w:rsidRDefault="00FB3465" w:rsidP="00534C0B">
            <w:pPr>
              <w:pStyle w:val="Prrafodelista"/>
              <w:numPr>
                <w:ilvl w:val="2"/>
                <w:numId w:val="64"/>
              </w:numPr>
              <w:spacing w:before="100" w:after="100" w:line="276" w:lineRule="auto"/>
              <w:ind w:right="74"/>
              <w:rPr>
                <w:rFonts w:ascii="Arial" w:hAnsi="Arial" w:cs="Arial"/>
                <w:szCs w:val="24"/>
                <w:lang w:val="es-HN"/>
              </w:rPr>
            </w:pPr>
            <w:r w:rsidRPr="007802A6">
              <w:rPr>
                <w:rFonts w:ascii="Arial" w:hAnsi="Arial" w:cs="Arial"/>
                <w:szCs w:val="24"/>
              </w:rPr>
              <w:t>Estados financieros del 2014 (</w:t>
            </w:r>
            <w:r w:rsidR="00E819C6">
              <w:rPr>
                <w:rFonts w:ascii="Arial" w:hAnsi="Arial" w:cs="Arial"/>
                <w:szCs w:val="24"/>
              </w:rPr>
              <w:t>B</w:t>
            </w:r>
            <w:r w:rsidRPr="007802A6">
              <w:rPr>
                <w:rFonts w:ascii="Arial" w:hAnsi="Arial" w:cs="Arial"/>
                <w:szCs w:val="24"/>
              </w:rPr>
              <w:t>alance, incluidas todas las notas relacionadas con ést</w:t>
            </w:r>
            <w:r w:rsidR="00E819C6">
              <w:rPr>
                <w:rFonts w:ascii="Arial" w:hAnsi="Arial" w:cs="Arial"/>
                <w:szCs w:val="24"/>
              </w:rPr>
              <w:t>e</w:t>
            </w:r>
            <w:r w:rsidRPr="007802A6">
              <w:rPr>
                <w:rFonts w:ascii="Arial" w:hAnsi="Arial" w:cs="Arial"/>
                <w:szCs w:val="24"/>
              </w:rPr>
              <w:t xml:space="preserve">, y estados de resultados), auditados por una firma auditora independiente que este autorizada y certificada. </w:t>
            </w:r>
          </w:p>
          <w:p w:rsidR="00FB3465" w:rsidRPr="00FB3465" w:rsidRDefault="00FB3465" w:rsidP="00534C0B">
            <w:pPr>
              <w:pStyle w:val="Prrafodelista"/>
              <w:numPr>
                <w:ilvl w:val="2"/>
                <w:numId w:val="64"/>
              </w:numPr>
              <w:spacing w:before="100" w:after="100" w:line="276" w:lineRule="auto"/>
              <w:ind w:right="74"/>
              <w:rPr>
                <w:rFonts w:ascii="Arial" w:hAnsi="Arial" w:cs="Arial"/>
                <w:szCs w:val="24"/>
                <w:lang w:val="es-HN"/>
              </w:rPr>
            </w:pPr>
            <w:r w:rsidRPr="007802A6">
              <w:rPr>
                <w:rFonts w:ascii="Arial" w:hAnsi="Arial" w:cs="Arial"/>
                <w:szCs w:val="24"/>
              </w:rPr>
              <w:t>Líneas de crédito  bancarias y comerciales las cuales deberán ser dirigidas al Proyecto UNA/PINPROS por un monto mínimo de L 2,500,000.00  y 1,000,000.00 respectivamente.</w:t>
            </w:r>
          </w:p>
          <w:p w:rsidR="00FB3465" w:rsidRPr="007802A6" w:rsidRDefault="00FB3465" w:rsidP="00FB3465">
            <w:pPr>
              <w:pStyle w:val="Prrafodelista"/>
              <w:spacing w:before="100" w:after="100" w:line="276" w:lineRule="auto"/>
              <w:ind w:left="1584" w:right="74"/>
              <w:rPr>
                <w:rFonts w:ascii="Arial" w:hAnsi="Arial" w:cs="Arial"/>
                <w:szCs w:val="24"/>
                <w:lang w:val="es-HN"/>
              </w:rPr>
            </w:pPr>
          </w:p>
          <w:p w:rsidR="00DF7883" w:rsidRPr="007802A6" w:rsidRDefault="007C635A" w:rsidP="00534C0B">
            <w:pPr>
              <w:pStyle w:val="Prrafodelista"/>
              <w:numPr>
                <w:ilvl w:val="0"/>
                <w:numId w:val="58"/>
              </w:numPr>
              <w:spacing w:before="100" w:after="100" w:line="276" w:lineRule="auto"/>
              <w:ind w:right="74"/>
              <w:rPr>
                <w:rFonts w:ascii="Arial" w:hAnsi="Arial" w:cs="Arial"/>
                <w:b/>
                <w:szCs w:val="24"/>
              </w:rPr>
            </w:pPr>
            <w:r w:rsidRPr="007802A6">
              <w:rPr>
                <w:rFonts w:ascii="Arial" w:hAnsi="Arial" w:cs="Arial"/>
                <w:b/>
                <w:szCs w:val="24"/>
              </w:rPr>
              <w:t xml:space="preserve">OFERTA TÉCNICA </w:t>
            </w:r>
          </w:p>
          <w:p w:rsidR="009B7B4B" w:rsidRPr="007802A6" w:rsidRDefault="009B7B4B" w:rsidP="00534C0B">
            <w:pPr>
              <w:pStyle w:val="Prrafodelista"/>
              <w:numPr>
                <w:ilvl w:val="1"/>
                <w:numId w:val="58"/>
              </w:numPr>
              <w:spacing w:before="100" w:after="100" w:line="276" w:lineRule="auto"/>
              <w:ind w:right="74"/>
              <w:rPr>
                <w:rFonts w:ascii="Arial" w:hAnsi="Arial" w:cs="Arial"/>
                <w:szCs w:val="24"/>
              </w:rPr>
            </w:pPr>
            <w:r w:rsidRPr="007802A6">
              <w:rPr>
                <w:rFonts w:ascii="Arial" w:hAnsi="Arial" w:cs="Arial"/>
                <w:szCs w:val="24"/>
              </w:rPr>
              <w:t>TEC – 1 Experiencia general de la empresa de ocho años en la ejecución de proyectos de infraestructura.</w:t>
            </w:r>
          </w:p>
          <w:p w:rsidR="009332F3" w:rsidRPr="00E819C6" w:rsidRDefault="009B7B4B" w:rsidP="00534C0B">
            <w:pPr>
              <w:pStyle w:val="Prrafodelista"/>
              <w:numPr>
                <w:ilvl w:val="1"/>
                <w:numId w:val="58"/>
              </w:numPr>
              <w:spacing w:before="100" w:after="100" w:line="276" w:lineRule="auto"/>
              <w:ind w:right="74"/>
              <w:rPr>
                <w:rFonts w:ascii="Arial" w:hAnsi="Arial" w:cs="Arial"/>
                <w:szCs w:val="24"/>
              </w:rPr>
            </w:pPr>
            <w:r w:rsidRPr="007802A6">
              <w:rPr>
                <w:rFonts w:ascii="Arial" w:hAnsi="Arial" w:cs="Arial"/>
                <w:szCs w:val="24"/>
              </w:rPr>
              <w:t xml:space="preserve">TEC – 2  </w:t>
            </w:r>
            <w:r w:rsidR="009332F3" w:rsidRPr="007802A6">
              <w:rPr>
                <w:rFonts w:ascii="Arial" w:hAnsi="Arial" w:cs="Arial"/>
                <w:szCs w:val="24"/>
              </w:rPr>
              <w:t xml:space="preserve">Experiencia </w:t>
            </w:r>
            <w:r w:rsidRPr="007802A6">
              <w:rPr>
                <w:rFonts w:ascii="Arial" w:hAnsi="Arial" w:cs="Arial"/>
                <w:szCs w:val="24"/>
              </w:rPr>
              <w:t>Específica</w:t>
            </w:r>
            <w:r w:rsidR="009332F3" w:rsidRPr="007802A6">
              <w:rPr>
                <w:rFonts w:ascii="Arial" w:hAnsi="Arial" w:cs="Arial"/>
                <w:szCs w:val="24"/>
              </w:rPr>
              <w:t xml:space="preserve"> </w:t>
            </w:r>
            <w:r w:rsidRPr="007802A6">
              <w:rPr>
                <w:rFonts w:ascii="Arial" w:hAnsi="Arial" w:cs="Arial"/>
                <w:szCs w:val="24"/>
              </w:rPr>
              <w:t>en la construcción de plantas de procesamiento de alimentos, bebidas y de naves industriales</w:t>
            </w:r>
            <w:r w:rsidR="0029237F" w:rsidRPr="007802A6">
              <w:rPr>
                <w:rFonts w:ascii="Arial" w:hAnsi="Arial" w:cs="Arial"/>
                <w:szCs w:val="24"/>
              </w:rPr>
              <w:t xml:space="preserve">, se deberá incluir los respectivos finiquitos con la fecha de duración del </w:t>
            </w:r>
            <w:r w:rsidR="0029237F" w:rsidRPr="00E819C6">
              <w:rPr>
                <w:rFonts w:ascii="Arial" w:hAnsi="Arial" w:cs="Arial"/>
                <w:szCs w:val="24"/>
              </w:rPr>
              <w:t>contrato, los montos, firmados y sellados por el contratante.</w:t>
            </w:r>
          </w:p>
          <w:p w:rsidR="00BF31E6" w:rsidRPr="00E819C6" w:rsidRDefault="00BF31E6" w:rsidP="00534C0B">
            <w:pPr>
              <w:pStyle w:val="Prrafodelista"/>
              <w:numPr>
                <w:ilvl w:val="1"/>
                <w:numId w:val="58"/>
              </w:numPr>
              <w:spacing w:before="100" w:after="100" w:line="276" w:lineRule="auto"/>
              <w:ind w:right="74"/>
              <w:rPr>
                <w:rFonts w:ascii="Arial" w:hAnsi="Arial" w:cs="Arial"/>
                <w:szCs w:val="24"/>
              </w:rPr>
            </w:pPr>
            <w:r w:rsidRPr="00E819C6">
              <w:rPr>
                <w:rFonts w:ascii="Arial" w:hAnsi="Arial" w:cs="Arial"/>
                <w:szCs w:val="24"/>
              </w:rPr>
              <w:t xml:space="preserve">TEC – 3 Experiencia en Ejecución de Proyectos </w:t>
            </w:r>
          </w:p>
          <w:p w:rsidR="00C5532D" w:rsidRPr="007802A6" w:rsidRDefault="00BF31E6" w:rsidP="00534C0B">
            <w:pPr>
              <w:pStyle w:val="Prrafodelista"/>
              <w:numPr>
                <w:ilvl w:val="1"/>
                <w:numId w:val="58"/>
              </w:numPr>
              <w:spacing w:before="100" w:after="100" w:line="276" w:lineRule="auto"/>
              <w:ind w:right="74"/>
              <w:rPr>
                <w:rFonts w:ascii="Arial" w:hAnsi="Arial" w:cs="Arial"/>
                <w:szCs w:val="24"/>
              </w:rPr>
            </w:pPr>
            <w:r w:rsidRPr="007802A6">
              <w:rPr>
                <w:rFonts w:ascii="Arial" w:hAnsi="Arial" w:cs="Arial"/>
                <w:szCs w:val="24"/>
              </w:rPr>
              <w:t xml:space="preserve">TEC – 4 </w:t>
            </w:r>
            <w:r w:rsidR="00C5532D" w:rsidRPr="007802A6">
              <w:rPr>
                <w:rFonts w:ascii="Arial" w:hAnsi="Arial" w:cs="Arial"/>
                <w:szCs w:val="24"/>
              </w:rPr>
              <w:t xml:space="preserve">Profesionales Propuestos y Asignación de Funciones para el proyecto  </w:t>
            </w:r>
          </w:p>
          <w:p w:rsidR="0029237F" w:rsidRPr="007802A6" w:rsidRDefault="00BF31E6" w:rsidP="00534C0B">
            <w:pPr>
              <w:pStyle w:val="Prrafodelista"/>
              <w:numPr>
                <w:ilvl w:val="1"/>
                <w:numId w:val="58"/>
              </w:numPr>
              <w:spacing w:before="100" w:after="100" w:line="276" w:lineRule="auto"/>
              <w:ind w:right="74"/>
              <w:rPr>
                <w:rFonts w:ascii="Arial" w:hAnsi="Arial" w:cs="Arial"/>
                <w:szCs w:val="24"/>
              </w:rPr>
            </w:pPr>
            <w:r w:rsidRPr="007802A6">
              <w:rPr>
                <w:rFonts w:ascii="Arial" w:hAnsi="Arial" w:cs="Arial"/>
                <w:szCs w:val="24"/>
              </w:rPr>
              <w:t xml:space="preserve">TEC – 5 </w:t>
            </w:r>
            <w:r w:rsidR="00C5532D" w:rsidRPr="007802A6">
              <w:rPr>
                <w:rFonts w:ascii="Arial" w:hAnsi="Arial" w:cs="Arial"/>
                <w:szCs w:val="24"/>
              </w:rPr>
              <w:t>Hoja de vida del Personal C</w:t>
            </w:r>
            <w:r w:rsidR="0029237F" w:rsidRPr="007802A6">
              <w:rPr>
                <w:rFonts w:ascii="Arial" w:hAnsi="Arial" w:cs="Arial"/>
                <w:szCs w:val="24"/>
              </w:rPr>
              <w:t>lave Propuesto para el proyecto, con los respectivos respald</w:t>
            </w:r>
            <w:r w:rsidR="000468C5">
              <w:rPr>
                <w:rFonts w:ascii="Arial" w:hAnsi="Arial" w:cs="Arial"/>
                <w:szCs w:val="24"/>
              </w:rPr>
              <w:t>os (copias de títulos, diplomas</w:t>
            </w:r>
            <w:r w:rsidR="0029237F" w:rsidRPr="007802A6">
              <w:rPr>
                <w:rFonts w:ascii="Arial" w:hAnsi="Arial" w:cs="Arial"/>
                <w:szCs w:val="24"/>
              </w:rPr>
              <w:t>).</w:t>
            </w:r>
          </w:p>
          <w:p w:rsidR="00C5532D" w:rsidRPr="00E819C6" w:rsidRDefault="00BF31E6" w:rsidP="00534C0B">
            <w:pPr>
              <w:pStyle w:val="Prrafodelista"/>
              <w:numPr>
                <w:ilvl w:val="1"/>
                <w:numId w:val="58"/>
              </w:numPr>
              <w:spacing w:before="100" w:after="100" w:line="276" w:lineRule="auto"/>
              <w:ind w:right="74"/>
              <w:rPr>
                <w:rFonts w:ascii="Arial" w:hAnsi="Arial" w:cs="Arial"/>
                <w:szCs w:val="24"/>
              </w:rPr>
            </w:pPr>
            <w:r w:rsidRPr="007802A6">
              <w:rPr>
                <w:rFonts w:ascii="Arial" w:hAnsi="Arial" w:cs="Arial"/>
                <w:szCs w:val="24"/>
              </w:rPr>
              <w:t xml:space="preserve">TEC – 6 </w:t>
            </w:r>
            <w:r w:rsidR="00C5532D" w:rsidRPr="007802A6">
              <w:rPr>
                <w:rFonts w:ascii="Arial" w:hAnsi="Arial" w:cs="Arial"/>
                <w:szCs w:val="24"/>
              </w:rPr>
              <w:t>Equipo necesario para la Construcción de la Obra</w:t>
            </w:r>
            <w:r w:rsidR="00867B09" w:rsidRPr="007802A6">
              <w:rPr>
                <w:rFonts w:ascii="Arial" w:hAnsi="Arial" w:cs="Arial"/>
                <w:szCs w:val="24"/>
              </w:rPr>
              <w:t>,</w:t>
            </w:r>
            <w:r w:rsidR="00C5532D" w:rsidRPr="007802A6">
              <w:rPr>
                <w:rFonts w:ascii="Arial" w:hAnsi="Arial" w:cs="Arial"/>
                <w:szCs w:val="24"/>
              </w:rPr>
              <w:t xml:space="preserve"> </w:t>
            </w:r>
            <w:r w:rsidR="0029237F" w:rsidRPr="007802A6">
              <w:rPr>
                <w:rFonts w:ascii="Arial" w:hAnsi="Arial" w:cs="Arial"/>
                <w:szCs w:val="24"/>
              </w:rPr>
              <w:t xml:space="preserve">con los respectivos respaldos </w:t>
            </w:r>
            <w:r w:rsidR="00867B09" w:rsidRPr="007802A6">
              <w:rPr>
                <w:rFonts w:ascii="Arial" w:hAnsi="Arial" w:cs="Arial"/>
                <w:szCs w:val="24"/>
              </w:rPr>
              <w:t xml:space="preserve">si son propios, o si son alquilados actas de </w:t>
            </w:r>
            <w:r w:rsidR="00867B09" w:rsidRPr="00E819C6">
              <w:rPr>
                <w:rFonts w:ascii="Arial" w:hAnsi="Arial" w:cs="Arial"/>
                <w:szCs w:val="24"/>
              </w:rPr>
              <w:t xml:space="preserve">compromiso. </w:t>
            </w:r>
          </w:p>
          <w:p w:rsidR="00C5532D" w:rsidRPr="00E819C6" w:rsidRDefault="00BF31E6" w:rsidP="00534C0B">
            <w:pPr>
              <w:pStyle w:val="Prrafodelista"/>
              <w:numPr>
                <w:ilvl w:val="1"/>
                <w:numId w:val="58"/>
              </w:numPr>
              <w:spacing w:before="100" w:after="100" w:line="276" w:lineRule="auto"/>
              <w:ind w:right="74"/>
              <w:rPr>
                <w:rFonts w:ascii="Arial" w:hAnsi="Arial" w:cs="Arial"/>
                <w:szCs w:val="24"/>
              </w:rPr>
            </w:pPr>
            <w:r w:rsidRPr="00E819C6">
              <w:rPr>
                <w:rFonts w:ascii="Arial" w:hAnsi="Arial" w:cs="Arial"/>
                <w:szCs w:val="24"/>
              </w:rPr>
              <w:t xml:space="preserve">TEC – 7  </w:t>
            </w:r>
            <w:r w:rsidR="00D9156A" w:rsidRPr="00E819C6">
              <w:rPr>
                <w:rFonts w:ascii="Arial" w:hAnsi="Arial" w:cs="Arial"/>
                <w:szCs w:val="24"/>
                <w:lang w:val="es-ES"/>
              </w:rPr>
              <w:t>Enfoque técnico, Metodología y Plan de trabajo propuesto</w:t>
            </w:r>
          </w:p>
          <w:p w:rsidR="00BF31E6" w:rsidRPr="00E819C6" w:rsidRDefault="00BF31E6" w:rsidP="00534C0B">
            <w:pPr>
              <w:pStyle w:val="Prrafodelista"/>
              <w:numPr>
                <w:ilvl w:val="1"/>
                <w:numId w:val="58"/>
              </w:numPr>
              <w:spacing w:before="100" w:after="100" w:line="276" w:lineRule="auto"/>
              <w:ind w:right="74"/>
              <w:rPr>
                <w:rFonts w:ascii="Arial" w:hAnsi="Arial" w:cs="Arial"/>
                <w:szCs w:val="24"/>
              </w:rPr>
            </w:pPr>
            <w:r w:rsidRPr="00E819C6">
              <w:rPr>
                <w:rFonts w:ascii="Arial" w:hAnsi="Arial" w:cs="Arial"/>
                <w:szCs w:val="24"/>
              </w:rPr>
              <w:t xml:space="preserve">TEC – 8 </w:t>
            </w:r>
            <w:r w:rsidR="00D9156A" w:rsidRPr="00E819C6">
              <w:rPr>
                <w:rFonts w:ascii="Arial" w:hAnsi="Arial" w:cs="Arial"/>
                <w:szCs w:val="24"/>
                <w:lang w:val="es-ES"/>
              </w:rPr>
              <w:t>Cronograma de Ejecución de la Obra</w:t>
            </w:r>
          </w:p>
          <w:p w:rsidR="00C5532D" w:rsidRDefault="00BF31E6" w:rsidP="00534C0B">
            <w:pPr>
              <w:pStyle w:val="Prrafodelista"/>
              <w:numPr>
                <w:ilvl w:val="1"/>
                <w:numId w:val="58"/>
              </w:numPr>
              <w:spacing w:before="100" w:after="100" w:line="276" w:lineRule="auto"/>
              <w:ind w:right="74"/>
              <w:rPr>
                <w:rFonts w:ascii="Arial" w:hAnsi="Arial" w:cs="Arial"/>
                <w:szCs w:val="24"/>
              </w:rPr>
            </w:pPr>
            <w:r>
              <w:rPr>
                <w:rFonts w:ascii="Arial" w:hAnsi="Arial" w:cs="Arial"/>
                <w:szCs w:val="24"/>
              </w:rPr>
              <w:t>TEC – 9</w:t>
            </w:r>
            <w:r w:rsidRPr="007802A6">
              <w:rPr>
                <w:rFonts w:ascii="Arial" w:hAnsi="Arial" w:cs="Arial"/>
                <w:szCs w:val="24"/>
              </w:rPr>
              <w:t xml:space="preserve">  </w:t>
            </w:r>
            <w:r w:rsidR="00C5532D" w:rsidRPr="007802A6">
              <w:rPr>
                <w:rFonts w:ascii="Arial" w:hAnsi="Arial" w:cs="Arial"/>
                <w:szCs w:val="24"/>
              </w:rPr>
              <w:t>Organización Técnica y Administrativa</w:t>
            </w:r>
            <w:r w:rsidR="003A519E" w:rsidRPr="007802A6">
              <w:rPr>
                <w:rFonts w:ascii="Arial" w:hAnsi="Arial" w:cs="Arial"/>
                <w:szCs w:val="24"/>
              </w:rPr>
              <w:t>.</w:t>
            </w:r>
          </w:p>
          <w:p w:rsidR="00DF7883" w:rsidRPr="007802A6" w:rsidRDefault="00EC7377" w:rsidP="00534C0B">
            <w:pPr>
              <w:pStyle w:val="Prrafodelista"/>
              <w:numPr>
                <w:ilvl w:val="1"/>
                <w:numId w:val="58"/>
              </w:numPr>
              <w:spacing w:before="100" w:after="100" w:line="276" w:lineRule="auto"/>
              <w:ind w:right="74"/>
              <w:rPr>
                <w:rFonts w:ascii="Arial" w:hAnsi="Arial" w:cs="Arial"/>
                <w:szCs w:val="24"/>
              </w:rPr>
            </w:pPr>
            <w:r w:rsidRPr="007802A6">
              <w:rPr>
                <w:rFonts w:ascii="Arial" w:hAnsi="Arial" w:cs="Arial"/>
                <w:szCs w:val="24"/>
              </w:rPr>
              <w:lastRenderedPageBreak/>
              <w:t xml:space="preserve">TEC – </w:t>
            </w:r>
            <w:r w:rsidR="00BF31E6">
              <w:rPr>
                <w:rFonts w:ascii="Arial" w:hAnsi="Arial" w:cs="Arial"/>
                <w:szCs w:val="24"/>
              </w:rPr>
              <w:t>10</w:t>
            </w:r>
            <w:r w:rsidRPr="007802A6">
              <w:rPr>
                <w:rFonts w:ascii="Arial" w:hAnsi="Arial" w:cs="Arial"/>
                <w:szCs w:val="24"/>
              </w:rPr>
              <w:t xml:space="preserve"> </w:t>
            </w:r>
            <w:r w:rsidR="00C5532D" w:rsidRPr="007802A6">
              <w:rPr>
                <w:rFonts w:ascii="Arial" w:hAnsi="Arial" w:cs="Arial"/>
                <w:szCs w:val="24"/>
              </w:rPr>
              <w:t>Sub.-Contrat</w:t>
            </w:r>
            <w:r w:rsidR="007C635A" w:rsidRPr="007802A6">
              <w:rPr>
                <w:rFonts w:ascii="Arial" w:hAnsi="Arial" w:cs="Arial"/>
                <w:szCs w:val="24"/>
              </w:rPr>
              <w:t>os</w:t>
            </w:r>
            <w:r w:rsidR="00C5532D" w:rsidRPr="007802A6">
              <w:rPr>
                <w:rFonts w:ascii="Arial" w:hAnsi="Arial" w:cs="Arial"/>
                <w:szCs w:val="24"/>
              </w:rPr>
              <w:t xml:space="preserve"> Previsto</w:t>
            </w:r>
            <w:r w:rsidR="007C635A" w:rsidRPr="007802A6">
              <w:rPr>
                <w:rFonts w:ascii="Arial" w:hAnsi="Arial" w:cs="Arial"/>
                <w:szCs w:val="24"/>
              </w:rPr>
              <w:t>s</w:t>
            </w:r>
          </w:p>
          <w:p w:rsidR="00DF7883" w:rsidRPr="007802A6" w:rsidRDefault="00F505EA" w:rsidP="00534C0B">
            <w:pPr>
              <w:pStyle w:val="Prrafodelista"/>
              <w:numPr>
                <w:ilvl w:val="0"/>
                <w:numId w:val="65"/>
              </w:numPr>
              <w:spacing w:before="100" w:after="100" w:line="276" w:lineRule="auto"/>
              <w:ind w:right="74"/>
              <w:rPr>
                <w:rFonts w:ascii="Arial" w:hAnsi="Arial" w:cs="Arial"/>
                <w:b/>
                <w:szCs w:val="24"/>
              </w:rPr>
            </w:pPr>
            <w:r w:rsidRPr="007802A6">
              <w:rPr>
                <w:rFonts w:ascii="Arial" w:hAnsi="Arial" w:cs="Arial"/>
                <w:b/>
                <w:szCs w:val="24"/>
                <w:lang w:val="es-HN"/>
              </w:rPr>
              <w:t xml:space="preserve">SOBRE NO. </w:t>
            </w:r>
            <w:r w:rsidR="00954BFF" w:rsidRPr="007802A6">
              <w:rPr>
                <w:rFonts w:ascii="Arial" w:hAnsi="Arial" w:cs="Arial"/>
                <w:b/>
                <w:szCs w:val="24"/>
                <w:lang w:val="es-HN"/>
              </w:rPr>
              <w:t>2</w:t>
            </w:r>
            <w:r w:rsidRPr="007802A6">
              <w:rPr>
                <w:rFonts w:ascii="Arial" w:hAnsi="Arial" w:cs="Arial"/>
                <w:b/>
                <w:szCs w:val="24"/>
                <w:lang w:val="es-HN"/>
              </w:rPr>
              <w:t xml:space="preserve">: </w:t>
            </w:r>
            <w:r w:rsidRPr="007802A6">
              <w:rPr>
                <w:rFonts w:ascii="Arial" w:hAnsi="Arial" w:cs="Arial"/>
                <w:b/>
                <w:szCs w:val="24"/>
              </w:rPr>
              <w:t xml:space="preserve">OFERTA ECONÓMICA </w:t>
            </w:r>
          </w:p>
          <w:p w:rsidR="004F560F" w:rsidRPr="007802A6" w:rsidRDefault="00DF7883" w:rsidP="00534C0B">
            <w:pPr>
              <w:pStyle w:val="Prrafodelista"/>
              <w:numPr>
                <w:ilvl w:val="0"/>
                <w:numId w:val="67"/>
              </w:numPr>
              <w:spacing w:before="60" w:after="60" w:line="276" w:lineRule="auto"/>
              <w:ind w:right="74"/>
              <w:rPr>
                <w:rFonts w:ascii="Arial" w:hAnsi="Arial" w:cs="Arial"/>
                <w:szCs w:val="24"/>
              </w:rPr>
            </w:pPr>
            <w:r w:rsidRPr="007802A6">
              <w:rPr>
                <w:rFonts w:ascii="Arial" w:hAnsi="Arial" w:cs="Arial"/>
                <w:szCs w:val="24"/>
              </w:rPr>
              <w:t>ECO-1</w:t>
            </w:r>
            <w:r w:rsidR="004F560F" w:rsidRPr="007802A6">
              <w:rPr>
                <w:rFonts w:ascii="Arial" w:hAnsi="Arial" w:cs="Arial"/>
                <w:szCs w:val="24"/>
              </w:rPr>
              <w:t xml:space="preserve"> </w:t>
            </w:r>
            <w:r w:rsidR="004F560F" w:rsidRPr="007802A6">
              <w:rPr>
                <w:rFonts w:ascii="Arial" w:hAnsi="Arial" w:cs="Arial"/>
                <w:szCs w:val="24"/>
                <w:lang w:val="es-HN"/>
              </w:rPr>
              <w:t>Presentación de la Oferta Económica</w:t>
            </w:r>
          </w:p>
          <w:p w:rsidR="004F560F" w:rsidRPr="007802A6" w:rsidRDefault="00DF7883" w:rsidP="00534C0B">
            <w:pPr>
              <w:pStyle w:val="Prrafodelista"/>
              <w:numPr>
                <w:ilvl w:val="0"/>
                <w:numId w:val="67"/>
              </w:numPr>
              <w:spacing w:before="60" w:after="60" w:line="276" w:lineRule="auto"/>
              <w:ind w:right="74"/>
              <w:rPr>
                <w:rFonts w:ascii="Arial" w:hAnsi="Arial" w:cs="Arial"/>
                <w:szCs w:val="24"/>
              </w:rPr>
            </w:pPr>
            <w:r w:rsidRPr="007802A6">
              <w:rPr>
                <w:rFonts w:ascii="Arial" w:hAnsi="Arial" w:cs="Arial"/>
                <w:szCs w:val="24"/>
                <w:lang w:val="es-HN"/>
              </w:rPr>
              <w:t>EC</w:t>
            </w:r>
            <w:r w:rsidRPr="007802A6">
              <w:rPr>
                <w:rFonts w:ascii="Arial" w:hAnsi="Arial" w:cs="Arial"/>
                <w:szCs w:val="24"/>
              </w:rPr>
              <w:t xml:space="preserve">O-2 </w:t>
            </w:r>
            <w:r w:rsidR="004F560F" w:rsidRPr="007802A6">
              <w:rPr>
                <w:rFonts w:ascii="Arial" w:hAnsi="Arial" w:cs="Arial"/>
                <w:szCs w:val="24"/>
              </w:rPr>
              <w:t>Lista Estimada de Cantidades</w:t>
            </w:r>
          </w:p>
          <w:p w:rsidR="00DF7883" w:rsidRPr="007802A6" w:rsidRDefault="00DF7883" w:rsidP="00534C0B">
            <w:pPr>
              <w:pStyle w:val="Prrafodelista"/>
              <w:numPr>
                <w:ilvl w:val="0"/>
                <w:numId w:val="67"/>
              </w:numPr>
              <w:spacing w:before="60" w:after="60" w:line="276" w:lineRule="auto"/>
              <w:ind w:right="74"/>
              <w:rPr>
                <w:rFonts w:ascii="Arial" w:hAnsi="Arial" w:cs="Arial"/>
                <w:szCs w:val="24"/>
              </w:rPr>
            </w:pPr>
            <w:r w:rsidRPr="007802A6">
              <w:rPr>
                <w:rFonts w:ascii="Arial" w:hAnsi="Arial" w:cs="Arial"/>
                <w:szCs w:val="24"/>
              </w:rPr>
              <w:t>ECO-3 Lista estimada de cantidades y precios unitarios</w:t>
            </w:r>
            <w:r w:rsidR="004F560F" w:rsidRPr="007802A6">
              <w:rPr>
                <w:rFonts w:ascii="Arial" w:hAnsi="Arial" w:cs="Arial"/>
                <w:szCs w:val="24"/>
              </w:rPr>
              <w:t>.</w:t>
            </w:r>
          </w:p>
          <w:p w:rsidR="004F560F" w:rsidRPr="007802A6" w:rsidRDefault="004F560F" w:rsidP="00970F04">
            <w:pPr>
              <w:pStyle w:val="Prrafodelista"/>
              <w:spacing w:before="60" w:after="60" w:line="276" w:lineRule="auto"/>
              <w:ind w:left="857" w:right="74"/>
              <w:rPr>
                <w:rFonts w:ascii="Arial" w:hAnsi="Arial" w:cs="Arial"/>
                <w:szCs w:val="24"/>
              </w:rPr>
            </w:pPr>
          </w:p>
          <w:p w:rsidR="00DF7883" w:rsidRDefault="00DF7883" w:rsidP="00150576">
            <w:pPr>
              <w:spacing w:before="60" w:after="60" w:line="276" w:lineRule="auto"/>
              <w:ind w:right="74"/>
              <w:rPr>
                <w:rFonts w:ascii="Arial" w:hAnsi="Arial" w:cs="Arial"/>
                <w:szCs w:val="24"/>
              </w:rPr>
            </w:pPr>
            <w:r w:rsidRPr="007802A6">
              <w:rPr>
                <w:rFonts w:ascii="Arial" w:hAnsi="Arial" w:cs="Arial"/>
                <w:szCs w:val="24"/>
              </w:rPr>
              <w:t xml:space="preserve">Los que deberán presentarse en </w:t>
            </w:r>
            <w:r w:rsidR="00150576" w:rsidRPr="007802A6">
              <w:rPr>
                <w:rFonts w:ascii="Arial" w:hAnsi="Arial" w:cs="Arial"/>
                <w:szCs w:val="24"/>
              </w:rPr>
              <w:t>dos</w:t>
            </w:r>
            <w:r w:rsidR="004F560F" w:rsidRPr="007802A6">
              <w:rPr>
                <w:rFonts w:ascii="Arial" w:hAnsi="Arial" w:cs="Arial"/>
                <w:szCs w:val="24"/>
              </w:rPr>
              <w:t xml:space="preserve"> (</w:t>
            </w:r>
            <w:r w:rsidR="00150576" w:rsidRPr="007802A6">
              <w:rPr>
                <w:rFonts w:ascii="Arial" w:hAnsi="Arial" w:cs="Arial"/>
                <w:szCs w:val="24"/>
              </w:rPr>
              <w:t>2</w:t>
            </w:r>
            <w:r w:rsidR="004F560F" w:rsidRPr="007802A6">
              <w:rPr>
                <w:rFonts w:ascii="Arial" w:hAnsi="Arial" w:cs="Arial"/>
                <w:szCs w:val="24"/>
              </w:rPr>
              <w:t>)</w:t>
            </w:r>
            <w:r w:rsidR="00C5532D" w:rsidRPr="007802A6">
              <w:rPr>
                <w:rFonts w:ascii="Arial" w:hAnsi="Arial" w:cs="Arial"/>
                <w:i/>
                <w:szCs w:val="24"/>
              </w:rPr>
              <w:t xml:space="preserve"> </w:t>
            </w:r>
            <w:r w:rsidRPr="007802A6">
              <w:rPr>
                <w:rFonts w:ascii="Arial" w:hAnsi="Arial" w:cs="Arial"/>
                <w:szCs w:val="24"/>
              </w:rPr>
              <w:t>sobres separados, rotulados y sellados y luego todos estos en un solo sobre o paquete sellado.</w:t>
            </w:r>
          </w:p>
          <w:p w:rsidR="00A4172E" w:rsidRPr="007802A6" w:rsidRDefault="00A4172E" w:rsidP="00150576">
            <w:pPr>
              <w:spacing w:before="60" w:after="60" w:line="276" w:lineRule="auto"/>
              <w:ind w:right="74"/>
              <w:rPr>
                <w:rFonts w:ascii="Arial" w:hAnsi="Arial" w:cs="Arial"/>
                <w:szCs w:val="24"/>
              </w:rPr>
            </w:pPr>
          </w:p>
        </w:tc>
      </w:tr>
      <w:tr w:rsidR="00E93BB2" w:rsidRPr="007802A6" w:rsidTr="007E68A2">
        <w:tblPrEx>
          <w:tblBorders>
            <w:insideH w:val="single" w:sz="8" w:space="0" w:color="000000"/>
          </w:tblBorders>
        </w:tblPrEx>
        <w:tc>
          <w:tcPr>
            <w:tcW w:w="1277" w:type="dxa"/>
            <w:vAlign w:val="center"/>
          </w:tcPr>
          <w:p w:rsidR="00E93BB2" w:rsidRPr="007802A6" w:rsidRDefault="00E93BB2" w:rsidP="00970F04">
            <w:pPr>
              <w:tabs>
                <w:tab w:val="right" w:pos="7434"/>
              </w:tabs>
              <w:spacing w:before="240" w:after="240" w:line="276" w:lineRule="auto"/>
              <w:jc w:val="center"/>
              <w:rPr>
                <w:rFonts w:ascii="Arial" w:hAnsi="Arial" w:cs="Arial"/>
                <w:szCs w:val="24"/>
              </w:rPr>
            </w:pPr>
            <w:r>
              <w:rPr>
                <w:rFonts w:ascii="Arial" w:hAnsi="Arial" w:cs="Arial"/>
                <w:szCs w:val="24"/>
              </w:rPr>
              <w:lastRenderedPageBreak/>
              <w:t>13.2</w:t>
            </w:r>
          </w:p>
        </w:tc>
        <w:tc>
          <w:tcPr>
            <w:tcW w:w="8930" w:type="dxa"/>
            <w:gridSpan w:val="2"/>
          </w:tcPr>
          <w:p w:rsidR="00E93BB2" w:rsidRPr="00E819C6" w:rsidRDefault="00E93BB2" w:rsidP="00E93BB2">
            <w:pPr>
              <w:spacing w:before="100" w:after="240" w:line="276" w:lineRule="auto"/>
              <w:ind w:right="74"/>
              <w:rPr>
                <w:rFonts w:ascii="Arial" w:hAnsi="Arial" w:cs="Arial"/>
                <w:szCs w:val="24"/>
              </w:rPr>
            </w:pPr>
            <w:r w:rsidRPr="00E819C6">
              <w:rPr>
                <w:rFonts w:ascii="Arial" w:hAnsi="Arial" w:cs="Arial"/>
                <w:szCs w:val="24"/>
              </w:rPr>
              <w:t>Los períodos para los cuales se analizará la información presentada son:</w:t>
            </w:r>
          </w:p>
          <w:p w:rsidR="00966567" w:rsidRPr="00E819C6" w:rsidRDefault="00E93BB2" w:rsidP="00E93BB2">
            <w:pPr>
              <w:pStyle w:val="Prrafodelista"/>
              <w:numPr>
                <w:ilvl w:val="4"/>
                <w:numId w:val="13"/>
              </w:numPr>
              <w:spacing w:before="100" w:after="240" w:line="276" w:lineRule="auto"/>
              <w:ind w:left="318" w:right="74" w:hanging="284"/>
              <w:rPr>
                <w:rFonts w:ascii="Arial" w:hAnsi="Arial" w:cs="Arial"/>
                <w:szCs w:val="24"/>
                <w:lang w:val="es-HN"/>
              </w:rPr>
            </w:pPr>
            <w:r w:rsidRPr="00E819C6">
              <w:rPr>
                <w:rFonts w:ascii="Arial" w:hAnsi="Arial" w:cs="Arial"/>
                <w:szCs w:val="24"/>
                <w:lang w:val="es-HN"/>
              </w:rPr>
              <w:t>Información financiera correspondiente a</w:t>
            </w:r>
            <w:r w:rsidR="00966567" w:rsidRPr="00E819C6">
              <w:rPr>
                <w:rFonts w:ascii="Arial" w:hAnsi="Arial" w:cs="Arial"/>
                <w:szCs w:val="24"/>
                <w:lang w:val="es-HN"/>
              </w:rPr>
              <w:t>l</w:t>
            </w:r>
            <w:r w:rsidRPr="00E819C6">
              <w:rPr>
                <w:rFonts w:ascii="Arial" w:hAnsi="Arial" w:cs="Arial"/>
                <w:szCs w:val="24"/>
                <w:lang w:val="es-HN"/>
              </w:rPr>
              <w:t xml:space="preserve"> año 2014</w:t>
            </w:r>
            <w:r w:rsidR="00966567" w:rsidRPr="00E819C6">
              <w:rPr>
                <w:rFonts w:ascii="Arial" w:hAnsi="Arial" w:cs="Arial"/>
                <w:szCs w:val="24"/>
                <w:lang w:val="es-HN"/>
              </w:rPr>
              <w:t>.</w:t>
            </w:r>
            <w:r w:rsidRPr="00E819C6">
              <w:rPr>
                <w:rFonts w:ascii="Arial" w:hAnsi="Arial" w:cs="Arial"/>
                <w:szCs w:val="24"/>
                <w:lang w:val="es-HN"/>
              </w:rPr>
              <w:t xml:space="preserve"> </w:t>
            </w:r>
          </w:p>
          <w:p w:rsidR="00966567" w:rsidRPr="00E819C6" w:rsidRDefault="00E93BB2" w:rsidP="00966567">
            <w:pPr>
              <w:pStyle w:val="Prrafodelista"/>
              <w:numPr>
                <w:ilvl w:val="4"/>
                <w:numId w:val="13"/>
              </w:numPr>
              <w:spacing w:before="100" w:after="240" w:line="276" w:lineRule="auto"/>
              <w:ind w:left="318" w:right="74" w:hanging="284"/>
              <w:rPr>
                <w:rFonts w:ascii="Arial" w:hAnsi="Arial" w:cs="Arial"/>
                <w:szCs w:val="24"/>
                <w:lang w:val="es-HN"/>
              </w:rPr>
            </w:pPr>
            <w:r w:rsidRPr="00E819C6">
              <w:rPr>
                <w:rFonts w:ascii="Arial" w:hAnsi="Arial" w:cs="Arial"/>
                <w:szCs w:val="24"/>
                <w:lang w:val="es-HN"/>
              </w:rPr>
              <w:t>Información sobre experiencia general correspondiente a los últimos ocho años.</w:t>
            </w:r>
          </w:p>
          <w:p w:rsidR="00E93BB2" w:rsidRPr="00966567" w:rsidRDefault="00E93BB2" w:rsidP="00966567">
            <w:pPr>
              <w:pStyle w:val="Prrafodelista"/>
              <w:numPr>
                <w:ilvl w:val="4"/>
                <w:numId w:val="13"/>
              </w:numPr>
              <w:spacing w:before="100" w:after="240" w:line="276" w:lineRule="auto"/>
              <w:ind w:left="318" w:right="74" w:hanging="284"/>
              <w:rPr>
                <w:rFonts w:ascii="Arial" w:hAnsi="Arial" w:cs="Arial"/>
                <w:color w:val="FF0000"/>
                <w:szCs w:val="24"/>
                <w:lang w:val="es-HN"/>
              </w:rPr>
            </w:pPr>
            <w:r w:rsidRPr="00E819C6">
              <w:rPr>
                <w:rFonts w:ascii="Arial" w:hAnsi="Arial" w:cs="Arial"/>
                <w:szCs w:val="24"/>
                <w:lang w:val="es-HN"/>
              </w:rPr>
              <w:t>Información sobre experiencia especifica correspondiente a los últimos cinco  años 2010, 2011, 2012, 2013 y 2014.</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240" w:after="240" w:line="276" w:lineRule="auto"/>
              <w:jc w:val="center"/>
              <w:rPr>
                <w:rFonts w:ascii="Arial" w:hAnsi="Arial" w:cs="Arial"/>
                <w:b/>
                <w:szCs w:val="24"/>
                <w:lang w:val="pt-BR"/>
              </w:rPr>
            </w:pPr>
            <w:r w:rsidRPr="007802A6">
              <w:rPr>
                <w:rFonts w:ascii="Arial" w:hAnsi="Arial" w:cs="Arial"/>
                <w:szCs w:val="24"/>
              </w:rPr>
              <w:t>13.3</w:t>
            </w:r>
          </w:p>
        </w:tc>
        <w:tc>
          <w:tcPr>
            <w:tcW w:w="8930" w:type="dxa"/>
            <w:gridSpan w:val="2"/>
          </w:tcPr>
          <w:p w:rsidR="00DF7883" w:rsidRPr="007802A6" w:rsidRDefault="00DF7883" w:rsidP="00970F04">
            <w:pPr>
              <w:spacing w:before="100" w:after="100" w:line="276" w:lineRule="auto"/>
              <w:ind w:right="74"/>
              <w:rPr>
                <w:rFonts w:ascii="Arial" w:hAnsi="Arial" w:cs="Arial"/>
                <w:szCs w:val="24"/>
                <w:lang w:val="es-HN"/>
              </w:rPr>
            </w:pPr>
            <w:r w:rsidRPr="007802A6">
              <w:rPr>
                <w:rFonts w:ascii="Arial" w:hAnsi="Arial" w:cs="Arial"/>
                <w:szCs w:val="24"/>
                <w:lang w:val="es-HN"/>
              </w:rPr>
              <w:t>El Contratista</w:t>
            </w:r>
            <w:r w:rsidR="00C5532D" w:rsidRPr="007802A6">
              <w:rPr>
                <w:rFonts w:ascii="Arial" w:hAnsi="Arial" w:cs="Arial"/>
                <w:szCs w:val="24"/>
                <w:lang w:val="es-HN"/>
              </w:rPr>
              <w:t xml:space="preserve"> </w:t>
            </w:r>
            <w:r w:rsidRPr="007802A6">
              <w:rPr>
                <w:rFonts w:ascii="Arial" w:hAnsi="Arial" w:cs="Arial"/>
                <w:szCs w:val="24"/>
                <w:lang w:val="es-HN"/>
              </w:rPr>
              <w:t>estará sujeto a impuestos nacionales sobre los gastos y montos pagaderos bajo el Contrato, por lo cual deberá incluir los mismos en la oferta económica.</w:t>
            </w:r>
          </w:p>
          <w:p w:rsidR="00DF7883" w:rsidRPr="007802A6" w:rsidRDefault="00DF7883" w:rsidP="00970F04">
            <w:pPr>
              <w:spacing w:before="120" w:after="240" w:line="276" w:lineRule="auto"/>
              <w:ind w:right="74"/>
              <w:rPr>
                <w:rFonts w:ascii="Arial" w:hAnsi="Arial" w:cs="Arial"/>
                <w:i/>
                <w:szCs w:val="24"/>
              </w:rPr>
            </w:pPr>
            <w:r w:rsidRPr="007802A6">
              <w:rPr>
                <w:rFonts w:ascii="Arial" w:hAnsi="Arial" w:cs="Arial"/>
                <w:szCs w:val="24"/>
                <w:lang w:val="es-HN"/>
              </w:rPr>
              <w:t>El Contratista</w:t>
            </w:r>
            <w:r w:rsidR="00C5532D" w:rsidRPr="007802A6">
              <w:rPr>
                <w:rFonts w:ascii="Arial" w:hAnsi="Arial" w:cs="Arial"/>
                <w:szCs w:val="24"/>
                <w:lang w:val="es-HN"/>
              </w:rPr>
              <w:t xml:space="preserve"> </w:t>
            </w:r>
            <w:r w:rsidRPr="007802A6">
              <w:rPr>
                <w:rFonts w:ascii="Arial" w:hAnsi="Arial" w:cs="Arial"/>
                <w:szCs w:val="24"/>
                <w:lang w:val="es-HN"/>
              </w:rPr>
              <w:t>estará sujeto a pagos por conceptos de prestaciones o seguridad social bajo el Contrato, por lo cual deberá incluir los mismos en la oferta económica.</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100" w:after="100" w:line="276" w:lineRule="auto"/>
              <w:jc w:val="center"/>
              <w:rPr>
                <w:rFonts w:ascii="Arial" w:hAnsi="Arial" w:cs="Arial"/>
                <w:b/>
                <w:szCs w:val="24"/>
                <w:lang w:val="es-ES"/>
              </w:rPr>
            </w:pPr>
            <w:r w:rsidRPr="007802A6">
              <w:rPr>
                <w:rFonts w:ascii="Arial" w:hAnsi="Arial" w:cs="Arial"/>
                <w:b/>
                <w:szCs w:val="24"/>
                <w:lang w:val="es-ES"/>
              </w:rPr>
              <w:t>15</w:t>
            </w:r>
          </w:p>
        </w:tc>
        <w:tc>
          <w:tcPr>
            <w:tcW w:w="8930" w:type="dxa"/>
            <w:gridSpan w:val="2"/>
          </w:tcPr>
          <w:p w:rsidR="00DF7883" w:rsidRPr="007802A6" w:rsidRDefault="00DF7883" w:rsidP="00970F04">
            <w:pPr>
              <w:tabs>
                <w:tab w:val="right" w:pos="7254"/>
              </w:tabs>
              <w:spacing w:before="100" w:after="100" w:line="276" w:lineRule="auto"/>
              <w:jc w:val="left"/>
              <w:rPr>
                <w:rFonts w:ascii="Arial" w:hAnsi="Arial" w:cs="Arial"/>
                <w:szCs w:val="24"/>
                <w:lang w:val="es-ES"/>
              </w:rPr>
            </w:pPr>
            <w:r w:rsidRPr="007802A6">
              <w:rPr>
                <w:rFonts w:ascii="Arial" w:hAnsi="Arial" w:cs="Arial"/>
                <w:szCs w:val="24"/>
                <w:lang w:val="es-ES"/>
              </w:rPr>
              <w:t>No se Permite</w:t>
            </w:r>
            <w:r w:rsidR="007E68A2" w:rsidRPr="007802A6">
              <w:rPr>
                <w:rFonts w:ascii="Arial" w:hAnsi="Arial" w:cs="Arial"/>
                <w:szCs w:val="24"/>
                <w:lang w:val="es-ES"/>
              </w:rPr>
              <w:t xml:space="preserve"> </w:t>
            </w:r>
            <w:r w:rsidRPr="007802A6">
              <w:rPr>
                <w:rFonts w:ascii="Arial" w:hAnsi="Arial" w:cs="Arial"/>
                <w:szCs w:val="24"/>
                <w:lang w:val="es-ES"/>
              </w:rPr>
              <w:t>la presentación de ofertas alternativas</w:t>
            </w:r>
            <w:r w:rsidR="00A30F11" w:rsidRPr="007802A6">
              <w:rPr>
                <w:rFonts w:ascii="Arial" w:hAnsi="Arial" w:cs="Arial"/>
                <w:szCs w:val="24"/>
                <w:lang w:val="es-ES"/>
              </w:rPr>
              <w:t>.</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240" w:after="240" w:line="276" w:lineRule="auto"/>
              <w:jc w:val="center"/>
              <w:rPr>
                <w:rFonts w:ascii="Arial" w:hAnsi="Arial" w:cs="Arial"/>
                <w:b/>
                <w:szCs w:val="24"/>
                <w:lang w:val="es-ES"/>
              </w:rPr>
            </w:pPr>
            <w:r w:rsidRPr="007802A6">
              <w:rPr>
                <w:rFonts w:ascii="Arial" w:hAnsi="Arial" w:cs="Arial"/>
                <w:b/>
                <w:szCs w:val="24"/>
                <w:lang w:val="es-ES"/>
              </w:rPr>
              <w:t>16.1</w:t>
            </w:r>
          </w:p>
        </w:tc>
        <w:tc>
          <w:tcPr>
            <w:tcW w:w="8930" w:type="dxa"/>
            <w:gridSpan w:val="2"/>
          </w:tcPr>
          <w:p w:rsidR="00DF7883" w:rsidRPr="007802A6" w:rsidRDefault="007E68A2" w:rsidP="00A30F11">
            <w:pPr>
              <w:tabs>
                <w:tab w:val="right" w:pos="7254"/>
              </w:tabs>
              <w:spacing w:before="120" w:after="240" w:line="276" w:lineRule="auto"/>
              <w:rPr>
                <w:rFonts w:ascii="Arial" w:hAnsi="Arial" w:cs="Arial"/>
                <w:i/>
                <w:szCs w:val="24"/>
                <w:lang w:val="es-ES"/>
              </w:rPr>
            </w:pPr>
            <w:r w:rsidRPr="007802A6">
              <w:rPr>
                <w:rFonts w:ascii="Arial" w:hAnsi="Arial" w:cs="Arial"/>
                <w:szCs w:val="24"/>
                <w:lang w:val="es-ES"/>
              </w:rPr>
              <w:t>Los precios unitarios que cotice el Oferente no cambiarán durante la ejecución del contrato; es decir, no existe clausula escalatoria. El valor total a pagar por parte del contratante, estará en función de la cantidad de obra ejecutada, la cual podrá variar con respecto a las cantidades de obra descritas en estas bases.</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240" w:after="240" w:line="276" w:lineRule="auto"/>
              <w:jc w:val="center"/>
              <w:rPr>
                <w:rFonts w:ascii="Arial" w:hAnsi="Arial" w:cs="Arial"/>
                <w:b/>
                <w:szCs w:val="24"/>
                <w:lang w:val="es-ES"/>
              </w:rPr>
            </w:pPr>
            <w:r w:rsidRPr="007802A6">
              <w:rPr>
                <w:rFonts w:ascii="Arial" w:hAnsi="Arial" w:cs="Arial"/>
                <w:b/>
                <w:szCs w:val="24"/>
                <w:lang w:val="es-ES"/>
              </w:rPr>
              <w:lastRenderedPageBreak/>
              <w:t>16.2</w:t>
            </w:r>
          </w:p>
        </w:tc>
        <w:tc>
          <w:tcPr>
            <w:tcW w:w="8930" w:type="dxa"/>
            <w:gridSpan w:val="2"/>
          </w:tcPr>
          <w:p w:rsidR="00DF7883" w:rsidRPr="00E819C6" w:rsidRDefault="00DF7883" w:rsidP="00970F04">
            <w:pPr>
              <w:tabs>
                <w:tab w:val="right" w:pos="7254"/>
              </w:tabs>
              <w:spacing w:before="100" w:after="100" w:line="276" w:lineRule="auto"/>
              <w:rPr>
                <w:rFonts w:ascii="Arial" w:hAnsi="Arial" w:cs="Arial"/>
                <w:szCs w:val="24"/>
                <w:lang w:val="es-ES"/>
              </w:rPr>
            </w:pPr>
            <w:r w:rsidRPr="00E819C6">
              <w:rPr>
                <w:rFonts w:ascii="Arial" w:hAnsi="Arial" w:cs="Arial"/>
                <w:szCs w:val="24"/>
                <w:lang w:val="es-ES"/>
              </w:rPr>
              <w:t xml:space="preserve">Las ofertas económicas </w:t>
            </w:r>
            <w:r w:rsidR="007E68A2" w:rsidRPr="00E819C6">
              <w:rPr>
                <w:rFonts w:ascii="Arial" w:hAnsi="Arial" w:cs="Arial"/>
                <w:szCs w:val="24"/>
                <w:lang w:val="es-ES"/>
              </w:rPr>
              <w:t xml:space="preserve">no podrán </w:t>
            </w:r>
            <w:r w:rsidRPr="00E819C6">
              <w:rPr>
                <w:rFonts w:ascii="Arial" w:hAnsi="Arial" w:cs="Arial"/>
                <w:szCs w:val="24"/>
                <w:lang w:val="es-ES"/>
              </w:rPr>
              <w:t>presentarse por lote.</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t>16.3</w:t>
            </w:r>
          </w:p>
        </w:tc>
        <w:tc>
          <w:tcPr>
            <w:tcW w:w="8930" w:type="dxa"/>
            <w:gridSpan w:val="2"/>
          </w:tcPr>
          <w:p w:rsidR="007E68A2" w:rsidRPr="007802A6" w:rsidRDefault="007E68A2" w:rsidP="00970F04">
            <w:pPr>
              <w:tabs>
                <w:tab w:val="right" w:pos="7272"/>
              </w:tabs>
              <w:spacing w:before="100" w:after="240" w:line="276" w:lineRule="auto"/>
              <w:rPr>
                <w:rFonts w:ascii="Arial" w:hAnsi="Arial" w:cs="Arial"/>
                <w:szCs w:val="24"/>
              </w:rPr>
            </w:pPr>
            <w:r w:rsidRPr="007802A6">
              <w:rPr>
                <w:rFonts w:ascii="Arial" w:hAnsi="Arial" w:cs="Arial"/>
                <w:b/>
                <w:bCs/>
                <w:szCs w:val="24"/>
              </w:rPr>
              <w:t xml:space="preserve">SEGUROS: </w:t>
            </w:r>
            <w:r w:rsidRPr="007802A6">
              <w:rPr>
                <w:rFonts w:ascii="Arial" w:hAnsi="Arial" w:cs="Arial"/>
                <w:szCs w:val="24"/>
              </w:rPr>
              <w:t>El CONTRATISTA deberá mantener los seguros requeridos por esta cláusula y exigirá que los Sub-Contratistas lo hagan en los trabajos que en su caso sub-contraten.</w:t>
            </w:r>
          </w:p>
          <w:p w:rsidR="007E68A2" w:rsidRPr="001910EA" w:rsidRDefault="007E68A2" w:rsidP="00770743">
            <w:pPr>
              <w:pStyle w:val="Prrafodelista"/>
              <w:numPr>
                <w:ilvl w:val="0"/>
                <w:numId w:val="22"/>
              </w:numPr>
              <w:tabs>
                <w:tab w:val="right" w:pos="7272"/>
              </w:tabs>
              <w:spacing w:before="100" w:after="240" w:line="276" w:lineRule="auto"/>
              <w:rPr>
                <w:rFonts w:ascii="Arial" w:hAnsi="Arial" w:cs="Arial"/>
                <w:szCs w:val="24"/>
              </w:rPr>
            </w:pPr>
            <w:r w:rsidRPr="007802A6">
              <w:rPr>
                <w:rFonts w:ascii="Arial" w:hAnsi="Arial" w:cs="Arial"/>
                <w:b/>
                <w:szCs w:val="24"/>
              </w:rPr>
              <w:t>Seguros por Accidente de Trabajo:</w:t>
            </w:r>
            <w:r w:rsidRPr="007802A6">
              <w:rPr>
                <w:rFonts w:ascii="Arial" w:hAnsi="Arial" w:cs="Arial"/>
                <w:szCs w:val="24"/>
              </w:rPr>
              <w:t xml:space="preserve"> </w:t>
            </w:r>
            <w:r w:rsidR="00B742DE" w:rsidRPr="001910EA">
              <w:rPr>
                <w:rFonts w:ascii="Arial" w:hAnsi="Arial" w:cs="Arial"/>
                <w:szCs w:val="24"/>
              </w:rPr>
              <w:t>El Contratista suscribirá todos los seguros necesarios para cubrir accidentes de trabajo requeridos por la reglamentación vigente. El Contratista será responsable de que sus Subcontratistas también cumplan con esta obligación. El Contratista mantendrá indemne al Contratante y al Supervisor de la Obra frente a todos los recursos que el personal del Contratista o el de sus Subcontratistas pudieran ejercer en este sentido</w:t>
            </w:r>
            <w:r w:rsidR="00517A62" w:rsidRPr="001910EA">
              <w:rPr>
                <w:rFonts w:ascii="Arial" w:hAnsi="Arial" w:cs="Arial"/>
                <w:szCs w:val="24"/>
              </w:rPr>
              <w:t>.</w:t>
            </w:r>
          </w:p>
          <w:p w:rsidR="007E68A2" w:rsidRPr="007802A6" w:rsidRDefault="007E68A2" w:rsidP="00770743">
            <w:pPr>
              <w:pStyle w:val="Prrafodelista"/>
              <w:numPr>
                <w:ilvl w:val="0"/>
                <w:numId w:val="22"/>
              </w:numPr>
              <w:tabs>
                <w:tab w:val="right" w:pos="7272"/>
              </w:tabs>
              <w:spacing w:before="100" w:after="240" w:line="276" w:lineRule="auto"/>
              <w:rPr>
                <w:rFonts w:ascii="Arial" w:hAnsi="Arial" w:cs="Arial"/>
                <w:szCs w:val="24"/>
              </w:rPr>
            </w:pPr>
            <w:r w:rsidRPr="007802A6">
              <w:rPr>
                <w:rFonts w:ascii="Arial" w:hAnsi="Arial" w:cs="Arial"/>
                <w:b/>
                <w:szCs w:val="24"/>
              </w:rPr>
              <w:t>De los empleados del Contratista:</w:t>
            </w:r>
            <w:r w:rsidRPr="007802A6">
              <w:rPr>
                <w:rFonts w:ascii="Arial" w:hAnsi="Arial" w:cs="Arial"/>
                <w:szCs w:val="24"/>
              </w:rPr>
              <w:t xml:space="preserve"> El monto en este seguro no deberá ser menor al equivalente a cinco (5) salarios mínimos en la ramo de la construcción vigente a la fecha de suscribir el contrato por cada empleado que trabajará en el proyecto, por lo cual </w:t>
            </w:r>
            <w:r w:rsidR="00A30F11" w:rsidRPr="007802A6">
              <w:rPr>
                <w:rFonts w:ascii="Arial" w:hAnsi="Arial" w:cs="Arial"/>
                <w:szCs w:val="24"/>
              </w:rPr>
              <w:t>e</w:t>
            </w:r>
            <w:r w:rsidRPr="007802A6">
              <w:rPr>
                <w:rFonts w:ascii="Arial" w:hAnsi="Arial" w:cs="Arial"/>
                <w:szCs w:val="24"/>
              </w:rPr>
              <w:t>l Contratista deberá presentar el listado de los asegurados proporcionado por la compañía de seguros, que deberá ser la misma con el personal contratado para la ejecución de la obra, y verificada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w:t>
            </w:r>
          </w:p>
          <w:p w:rsidR="007E68A2" w:rsidRPr="007802A6" w:rsidRDefault="007E68A2" w:rsidP="00770743">
            <w:pPr>
              <w:pStyle w:val="Prrafodelista"/>
              <w:numPr>
                <w:ilvl w:val="0"/>
                <w:numId w:val="22"/>
              </w:numPr>
              <w:tabs>
                <w:tab w:val="right" w:pos="7272"/>
              </w:tabs>
              <w:spacing w:before="100" w:after="240" w:line="276" w:lineRule="auto"/>
              <w:rPr>
                <w:rFonts w:ascii="Arial" w:hAnsi="Arial" w:cs="Arial"/>
                <w:szCs w:val="24"/>
              </w:rPr>
            </w:pPr>
            <w:r w:rsidRPr="007802A6">
              <w:rPr>
                <w:rFonts w:ascii="Arial" w:hAnsi="Arial" w:cs="Arial"/>
                <w:b/>
                <w:szCs w:val="24"/>
              </w:rPr>
              <w:t>Seguros Contra daños a Terceros:</w:t>
            </w:r>
            <w:r w:rsidRPr="007802A6">
              <w:rPr>
                <w:rFonts w:ascii="Arial" w:hAnsi="Arial" w:cs="Arial"/>
                <w:szCs w:val="24"/>
              </w:rPr>
              <w:t xml:space="preserve">  </w:t>
            </w:r>
          </w:p>
          <w:p w:rsidR="00865D94" w:rsidRPr="001910EA" w:rsidRDefault="00E75ED1" w:rsidP="00865D94">
            <w:pPr>
              <w:rPr>
                <w:rFonts w:ascii="Arial" w:hAnsi="Arial" w:cs="Arial"/>
                <w:szCs w:val="24"/>
              </w:rPr>
            </w:pPr>
            <w:r w:rsidRPr="007802A6">
              <w:rPr>
                <w:rFonts w:ascii="Arial" w:hAnsi="Arial" w:cs="Arial"/>
                <w:b/>
                <w:szCs w:val="24"/>
              </w:rPr>
              <w:t>De otras personas:</w:t>
            </w:r>
            <w:r w:rsidRPr="007802A6">
              <w:rPr>
                <w:rFonts w:ascii="Arial" w:hAnsi="Arial" w:cs="Arial"/>
                <w:szCs w:val="24"/>
              </w:rPr>
              <w:t xml:space="preserve"> 5% del valor del contrato. </w:t>
            </w:r>
            <w:r w:rsidR="00865D94" w:rsidRPr="001910EA">
              <w:rPr>
                <w:rFonts w:ascii="Arial" w:hAnsi="Arial" w:cs="Arial"/>
                <w:szCs w:val="24"/>
              </w:rPr>
              <w:t xml:space="preserve">El Contratista suscribirá un seguro de responsabilidad civil que comprenderá los daños corporales y materiales que puedan ser provocados a terceros como consecuencia de la realización de los trabajos, así como durante el plazo de garantía.  </w:t>
            </w:r>
          </w:p>
          <w:p w:rsidR="00E75ED1" w:rsidRPr="001910EA" w:rsidRDefault="00865D94" w:rsidP="00865D94">
            <w:pPr>
              <w:tabs>
                <w:tab w:val="right" w:pos="7272"/>
              </w:tabs>
              <w:spacing w:before="100" w:after="240" w:line="276" w:lineRule="auto"/>
              <w:rPr>
                <w:rFonts w:ascii="Arial" w:hAnsi="Arial" w:cs="Arial"/>
                <w:szCs w:val="24"/>
              </w:rPr>
            </w:pPr>
            <w:r w:rsidRPr="001910EA">
              <w:rPr>
                <w:rFonts w:ascii="Arial" w:hAnsi="Arial" w:cs="Arial"/>
                <w:szCs w:val="24"/>
              </w:rPr>
              <w:t xml:space="preserve">La póliza de seguros debe especificar que el personal del Contratante, el Supervisor de la Obra, así como el de otras empresas que se encuentren en la Zona de las Obras, se considerarán como terceros a efectos de este seguro de </w:t>
            </w:r>
            <w:r w:rsidRPr="001910EA">
              <w:rPr>
                <w:rFonts w:ascii="Arial" w:hAnsi="Arial" w:cs="Arial"/>
                <w:szCs w:val="24"/>
              </w:rPr>
              <w:lastRenderedPageBreak/>
              <w:t>responsabilidad civil</w:t>
            </w:r>
            <w:r w:rsidR="00517A62" w:rsidRPr="001910EA">
              <w:rPr>
                <w:rFonts w:ascii="Arial" w:hAnsi="Arial" w:cs="Arial"/>
                <w:szCs w:val="24"/>
              </w:rPr>
              <w:t>.</w:t>
            </w:r>
          </w:p>
          <w:p w:rsidR="007E68A2" w:rsidRPr="007802A6" w:rsidRDefault="007E68A2" w:rsidP="00534C0B">
            <w:pPr>
              <w:pStyle w:val="Prrafodelista"/>
              <w:numPr>
                <w:ilvl w:val="1"/>
                <w:numId w:val="57"/>
              </w:numPr>
              <w:tabs>
                <w:tab w:val="right" w:pos="7272"/>
              </w:tabs>
              <w:spacing w:before="100" w:after="240" w:line="276" w:lineRule="auto"/>
              <w:rPr>
                <w:rFonts w:ascii="Arial" w:hAnsi="Arial" w:cs="Arial"/>
                <w:szCs w:val="24"/>
              </w:rPr>
            </w:pPr>
            <w:r w:rsidRPr="007802A6">
              <w:rPr>
                <w:rFonts w:ascii="Arial" w:hAnsi="Arial" w:cs="Arial"/>
                <w:b/>
                <w:szCs w:val="24"/>
              </w:rPr>
              <w:t>Para pérdida o daño de las Obras, Planta y materiales:</w:t>
            </w:r>
            <w:r w:rsidRPr="007802A6">
              <w:rPr>
                <w:rFonts w:ascii="Arial" w:hAnsi="Arial" w:cs="Arial"/>
                <w:szCs w:val="24"/>
              </w:rPr>
              <w:t xml:space="preserve"> 5% del valor del contrato </w:t>
            </w:r>
          </w:p>
          <w:p w:rsidR="007E68A2" w:rsidRPr="007802A6" w:rsidRDefault="007E68A2" w:rsidP="00534C0B">
            <w:pPr>
              <w:pStyle w:val="Prrafodelista"/>
              <w:numPr>
                <w:ilvl w:val="1"/>
                <w:numId w:val="57"/>
              </w:numPr>
              <w:tabs>
                <w:tab w:val="right" w:pos="7272"/>
              </w:tabs>
              <w:spacing w:before="100" w:after="240" w:line="276" w:lineRule="auto"/>
              <w:rPr>
                <w:rFonts w:ascii="Arial" w:hAnsi="Arial" w:cs="Arial"/>
                <w:szCs w:val="24"/>
              </w:rPr>
            </w:pPr>
            <w:r w:rsidRPr="007802A6">
              <w:rPr>
                <w:rFonts w:ascii="Arial" w:hAnsi="Arial" w:cs="Arial"/>
                <w:szCs w:val="24"/>
              </w:rPr>
              <w:t xml:space="preserve"> </w:t>
            </w:r>
            <w:r w:rsidRPr="007802A6">
              <w:rPr>
                <w:rFonts w:ascii="Arial" w:hAnsi="Arial" w:cs="Arial"/>
                <w:b/>
                <w:szCs w:val="24"/>
              </w:rPr>
              <w:t>Para pérdida o daño de equipo:</w:t>
            </w:r>
            <w:r w:rsidRPr="007802A6">
              <w:rPr>
                <w:rFonts w:ascii="Arial" w:hAnsi="Arial" w:cs="Arial"/>
                <w:szCs w:val="24"/>
              </w:rPr>
              <w:t xml:space="preserve"> 5% del valor del contrato </w:t>
            </w:r>
          </w:p>
          <w:p w:rsidR="007E68A2" w:rsidRDefault="007E68A2" w:rsidP="00534C0B">
            <w:pPr>
              <w:pStyle w:val="Prrafodelista"/>
              <w:numPr>
                <w:ilvl w:val="1"/>
                <w:numId w:val="57"/>
              </w:numPr>
              <w:tabs>
                <w:tab w:val="right" w:pos="7272"/>
              </w:tabs>
              <w:spacing w:before="100" w:after="240" w:line="276" w:lineRule="auto"/>
              <w:rPr>
                <w:rFonts w:ascii="Arial" w:hAnsi="Arial" w:cs="Arial"/>
                <w:szCs w:val="24"/>
              </w:rPr>
            </w:pPr>
            <w:r w:rsidRPr="007802A6">
              <w:rPr>
                <w:rFonts w:ascii="Arial" w:hAnsi="Arial" w:cs="Arial"/>
                <w:b/>
                <w:szCs w:val="24"/>
              </w:rPr>
              <w:t>Para Pérdida o daño a la propiedad</w:t>
            </w:r>
            <w:r w:rsidRPr="007802A6">
              <w:rPr>
                <w:rFonts w:ascii="Arial" w:hAnsi="Arial" w:cs="Arial"/>
                <w:szCs w:val="24"/>
              </w:rPr>
              <w:t xml:space="preserve"> (excepto a las Obras, Planta, Materiales y Equipos) en conexión con el Contrato: 5% del valor del Contrato. </w:t>
            </w:r>
          </w:p>
          <w:p w:rsidR="001B6BB6" w:rsidRPr="001B6BB6" w:rsidRDefault="001B6BB6" w:rsidP="001B6BB6">
            <w:pPr>
              <w:tabs>
                <w:tab w:val="right" w:pos="7272"/>
              </w:tabs>
              <w:spacing w:before="100" w:after="240" w:line="276" w:lineRule="auto"/>
              <w:rPr>
                <w:rFonts w:ascii="Arial" w:hAnsi="Arial" w:cs="Arial"/>
                <w:szCs w:val="24"/>
              </w:rPr>
            </w:pPr>
          </w:p>
          <w:p w:rsidR="007E68A2" w:rsidRPr="007802A6" w:rsidRDefault="007E68A2" w:rsidP="00970F04">
            <w:pPr>
              <w:tabs>
                <w:tab w:val="right" w:pos="7254"/>
              </w:tabs>
              <w:spacing w:before="100" w:after="240" w:line="276" w:lineRule="auto"/>
              <w:rPr>
                <w:rFonts w:ascii="Arial" w:hAnsi="Arial" w:cs="Arial"/>
                <w:szCs w:val="24"/>
                <w:lang w:val="es-ES"/>
              </w:rPr>
            </w:pPr>
            <w:r w:rsidRPr="007802A6">
              <w:rPr>
                <w:rFonts w:ascii="Arial" w:hAnsi="Arial" w:cs="Arial"/>
                <w:b/>
                <w:szCs w:val="24"/>
                <w:lang w:val="es-ES"/>
              </w:rPr>
              <w:t>Condiciones Generales de los Seguros:</w:t>
            </w:r>
            <w:r w:rsidRPr="007802A6">
              <w:rPr>
                <w:rFonts w:ascii="Arial" w:hAnsi="Arial" w:cs="Arial"/>
                <w:szCs w:val="24"/>
                <w:lang w:val="es-ES"/>
              </w:rPr>
              <w:t xml:space="preserve"> El Contratista se hace responsable de todos los suministros y trabajos aportados, por lo que dicha Responsabilidad Civil se considerará cruzada, es decir, que se considerará a cada uno de los proveedores, colaboradores o Subcontratistas, como Contratistas separados, teniendo, por consecuencia, todos ellos el carácter de asegurados, librando al Contratante y al BCIE de responsabilidad.</w:t>
            </w:r>
          </w:p>
          <w:p w:rsidR="007E68A2" w:rsidRPr="007802A6" w:rsidRDefault="007E68A2" w:rsidP="00970F04">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Todos los seguros estarán vigentes al iniciarse las correspondientes obras o prestaciones y se mantendrán vigentes hasta no menos de treinta (30) días después de la transmisión de los riesgos al Beneficiario, que se producirá en el momento de la Recepción Final. Al inicio de las obras, el Contratista deberá entregar copia de todas las pólizas al Contratante y al BCIE.</w:t>
            </w:r>
          </w:p>
          <w:p w:rsidR="007E68A2" w:rsidRPr="007802A6" w:rsidRDefault="007E68A2" w:rsidP="00970F04">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Los seguros contratados en virtud de los compromisos establecidos limitarán las obligaciones y responsabilidades que le correspondan al Contratista, no siendo por tanto, responsable de los riesgos que no garanticen las pólizas.</w:t>
            </w:r>
          </w:p>
          <w:p w:rsidR="00DF7883" w:rsidRPr="007802A6" w:rsidRDefault="007E68A2" w:rsidP="00970F04">
            <w:pPr>
              <w:pStyle w:val="Outline"/>
              <w:spacing w:before="120" w:after="120" w:line="276" w:lineRule="auto"/>
              <w:jc w:val="both"/>
              <w:rPr>
                <w:rFonts w:ascii="Arial" w:hAnsi="Arial" w:cs="Arial"/>
                <w:i/>
                <w:spacing w:val="-3"/>
                <w:kern w:val="0"/>
                <w:szCs w:val="24"/>
              </w:rPr>
            </w:pPr>
            <w:r w:rsidRPr="007802A6">
              <w:rPr>
                <w:rFonts w:ascii="Arial" w:hAnsi="Arial" w:cs="Arial"/>
                <w:spacing w:val="-3"/>
                <w:szCs w:val="24"/>
              </w:rPr>
              <w:t xml:space="preserve">Si el Contratista no proporcionara las pólizas y los certificados exigidos, </w:t>
            </w:r>
            <w:r w:rsidR="000E7FC4" w:rsidRPr="007802A6">
              <w:rPr>
                <w:rFonts w:ascii="Arial" w:hAnsi="Arial" w:cs="Arial"/>
                <w:spacing w:val="-3"/>
                <w:szCs w:val="24"/>
              </w:rPr>
              <w:t>La Universidad Nacional de Agricultura,</w:t>
            </w:r>
            <w:r w:rsidRPr="007802A6">
              <w:rPr>
                <w:rFonts w:ascii="Arial" w:hAnsi="Arial" w:cs="Arial"/>
                <w:spacing w:val="-3"/>
                <w:szCs w:val="24"/>
              </w:rPr>
              <w:t xml:space="preserve"> podrá contratar los seguros cuyas pólizas y certificados debería haber suministrado el Contratista y podrá recuperar las primas pagadas por </w:t>
            </w:r>
            <w:r w:rsidR="000E7FC4" w:rsidRPr="007802A6">
              <w:rPr>
                <w:rFonts w:ascii="Arial" w:hAnsi="Arial" w:cs="Arial"/>
                <w:spacing w:val="-3"/>
                <w:szCs w:val="24"/>
              </w:rPr>
              <w:t>UNA,</w:t>
            </w:r>
            <w:r w:rsidRPr="007802A6">
              <w:rPr>
                <w:rFonts w:ascii="Arial" w:hAnsi="Arial" w:cs="Arial"/>
                <w:spacing w:val="-3"/>
                <w:szCs w:val="24"/>
              </w:rPr>
              <w:t xml:space="preserve"> de los pagos que se adeuden al Contratista, o bien, si no se le adeudara nada, considerarlas una deuda del Contratista.</w:t>
            </w:r>
          </w:p>
        </w:tc>
      </w:tr>
      <w:tr w:rsidR="00DF7883" w:rsidRPr="007802A6" w:rsidTr="00970F04">
        <w:tblPrEx>
          <w:tblBorders>
            <w:insideH w:val="single" w:sz="8" w:space="0" w:color="000000"/>
          </w:tblBorders>
        </w:tblPrEx>
        <w:trPr>
          <w:trHeight w:val="460"/>
        </w:trPr>
        <w:tc>
          <w:tcPr>
            <w:tcW w:w="1277" w:type="dxa"/>
            <w:vAlign w:val="center"/>
          </w:tcPr>
          <w:p w:rsidR="00DF7883" w:rsidRPr="007802A6" w:rsidRDefault="00DF7883" w:rsidP="00970F04">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lastRenderedPageBreak/>
              <w:t>17</w:t>
            </w:r>
          </w:p>
        </w:tc>
        <w:tc>
          <w:tcPr>
            <w:tcW w:w="8930" w:type="dxa"/>
            <w:gridSpan w:val="2"/>
          </w:tcPr>
          <w:p w:rsidR="007E68A2" w:rsidRPr="007802A6" w:rsidRDefault="00DF7883" w:rsidP="00970F04">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 xml:space="preserve">Para reflejar en la Oferta Económica, el Oferente deberá estimar </w:t>
            </w:r>
            <w:r w:rsidR="00E75ED1" w:rsidRPr="007802A6">
              <w:rPr>
                <w:rFonts w:ascii="Arial" w:hAnsi="Arial" w:cs="Arial"/>
                <w:szCs w:val="24"/>
                <w:lang w:val="es-ES"/>
              </w:rPr>
              <w:t>el</w:t>
            </w:r>
            <w:r w:rsidRPr="007802A6">
              <w:rPr>
                <w:rFonts w:ascii="Arial" w:hAnsi="Arial" w:cs="Arial"/>
                <w:szCs w:val="24"/>
                <w:lang w:val="es-ES"/>
              </w:rPr>
              <w:t xml:space="preserve"> </w:t>
            </w:r>
            <w:r w:rsidR="00E75ED1" w:rsidRPr="007802A6">
              <w:rPr>
                <w:rFonts w:ascii="Arial" w:hAnsi="Arial" w:cs="Arial"/>
                <w:szCs w:val="24"/>
                <w:lang w:val="es-ES"/>
              </w:rPr>
              <w:t>Lempira como</w:t>
            </w:r>
            <w:r w:rsidR="007E68A2" w:rsidRPr="007802A6">
              <w:rPr>
                <w:rFonts w:ascii="Arial" w:hAnsi="Arial" w:cs="Arial"/>
                <w:szCs w:val="24"/>
                <w:lang w:val="es-ES"/>
              </w:rPr>
              <w:t xml:space="preserve"> moneda de curso legal en la República de Honduras </w:t>
            </w:r>
            <w:r w:rsidRPr="007802A6">
              <w:rPr>
                <w:rFonts w:ascii="Arial" w:hAnsi="Arial" w:cs="Arial"/>
                <w:szCs w:val="24"/>
                <w:lang w:val="es-ES"/>
              </w:rPr>
              <w:t xml:space="preserve">y presentar el detalle de los </w:t>
            </w:r>
            <w:r w:rsidRPr="007802A6">
              <w:rPr>
                <w:rFonts w:ascii="Arial" w:hAnsi="Arial" w:cs="Arial"/>
                <w:szCs w:val="24"/>
                <w:lang w:val="es-ES"/>
              </w:rPr>
              <w:lastRenderedPageBreak/>
              <w:t xml:space="preserve">mismos de acuerdo al formulario ECO-2, </w:t>
            </w:r>
            <w:r w:rsidR="007E68A2" w:rsidRPr="007802A6">
              <w:rPr>
                <w:rFonts w:ascii="Arial" w:hAnsi="Arial" w:cs="Arial"/>
                <w:szCs w:val="24"/>
                <w:lang w:val="es-ES"/>
              </w:rPr>
              <w:t>para cada uno de componentes.</w:t>
            </w:r>
          </w:p>
          <w:p w:rsidR="00DF7883" w:rsidRPr="007802A6" w:rsidRDefault="00DF7883" w:rsidP="00B65731">
            <w:pPr>
              <w:tabs>
                <w:tab w:val="right" w:pos="7254"/>
              </w:tabs>
              <w:spacing w:before="120" w:after="240" w:line="276" w:lineRule="auto"/>
              <w:rPr>
                <w:rFonts w:ascii="Arial" w:hAnsi="Arial" w:cs="Arial"/>
                <w:szCs w:val="24"/>
                <w:lang w:val="es-ES"/>
              </w:rPr>
            </w:pPr>
            <w:r w:rsidRPr="007802A6">
              <w:rPr>
                <w:rFonts w:ascii="Arial" w:hAnsi="Arial" w:cs="Arial"/>
                <w:szCs w:val="24"/>
                <w:lang w:val="es-ES"/>
              </w:rPr>
              <w:t xml:space="preserve">El monto presupuestado y disponible es de </w:t>
            </w:r>
            <w:r w:rsidR="007E68A2" w:rsidRPr="00D361A6">
              <w:rPr>
                <w:rFonts w:ascii="Arial" w:hAnsi="Arial" w:cs="Arial"/>
                <w:b/>
                <w:i/>
                <w:szCs w:val="24"/>
                <w:u w:val="single"/>
                <w:lang w:val="es-ES"/>
              </w:rPr>
              <w:t>L</w:t>
            </w:r>
            <w:r w:rsidRPr="00D361A6">
              <w:rPr>
                <w:rFonts w:ascii="Arial" w:hAnsi="Arial" w:cs="Arial"/>
                <w:b/>
                <w:i/>
                <w:szCs w:val="24"/>
                <w:u w:val="single"/>
                <w:lang w:val="es-ES"/>
              </w:rPr>
              <w:t xml:space="preserve"> </w:t>
            </w:r>
            <w:r w:rsidR="00CC12E2" w:rsidRPr="00D361A6">
              <w:rPr>
                <w:rFonts w:ascii="Arial" w:hAnsi="Arial" w:cs="Arial"/>
                <w:b/>
                <w:i/>
                <w:szCs w:val="24"/>
                <w:u w:val="single"/>
                <w:lang w:val="es-ES"/>
              </w:rPr>
              <w:t>11</w:t>
            </w:r>
            <w:r w:rsidR="00B65731" w:rsidRPr="00D361A6">
              <w:rPr>
                <w:rFonts w:ascii="Arial" w:hAnsi="Arial" w:cs="Arial"/>
                <w:b/>
                <w:i/>
                <w:szCs w:val="24"/>
                <w:u w:val="single"/>
                <w:lang w:val="es-ES"/>
              </w:rPr>
              <w:t>, 050,000.00</w:t>
            </w:r>
            <w:r w:rsidRPr="00E819C6">
              <w:rPr>
                <w:rFonts w:ascii="Arial" w:hAnsi="Arial" w:cs="Arial"/>
                <w:b/>
                <w:i/>
                <w:szCs w:val="24"/>
                <w:lang w:val="es-ES"/>
              </w:rPr>
              <w:t xml:space="preserve">, </w:t>
            </w:r>
            <w:r w:rsidRPr="007802A6">
              <w:rPr>
                <w:rFonts w:ascii="Arial" w:hAnsi="Arial" w:cs="Arial"/>
                <w:szCs w:val="24"/>
                <w:lang w:val="es-ES"/>
              </w:rPr>
              <w:t>el Oferente puede presentar una variación de costos dentro de los  componentes,</w:t>
            </w:r>
            <w:r w:rsidRPr="007802A6">
              <w:rPr>
                <w:rFonts w:ascii="Arial" w:hAnsi="Arial" w:cs="Arial"/>
                <w:i/>
                <w:color w:val="FF0000"/>
                <w:szCs w:val="24"/>
                <w:lang w:val="es-ES"/>
              </w:rPr>
              <w:t xml:space="preserve"> </w:t>
            </w:r>
            <w:r w:rsidRPr="007802A6">
              <w:rPr>
                <w:rFonts w:ascii="Arial" w:hAnsi="Arial" w:cs="Arial"/>
                <w:szCs w:val="24"/>
                <w:lang w:val="es-ES"/>
              </w:rPr>
              <w:t>sin exceder el monto total presupuestado</w:t>
            </w:r>
            <w:r w:rsidR="00DB4F1E" w:rsidRPr="007802A6">
              <w:rPr>
                <w:rFonts w:ascii="Arial" w:hAnsi="Arial" w:cs="Arial"/>
                <w:szCs w:val="24"/>
                <w:lang w:val="es-ES"/>
              </w:rPr>
              <w:t>.</w:t>
            </w:r>
          </w:p>
        </w:tc>
      </w:tr>
      <w:tr w:rsidR="00DF7883" w:rsidRPr="007802A6" w:rsidTr="007E68A2">
        <w:tblPrEx>
          <w:tblBorders>
            <w:insideH w:val="single" w:sz="8" w:space="0" w:color="000000"/>
          </w:tblBorders>
        </w:tblPrEx>
        <w:trPr>
          <w:trHeight w:val="951"/>
        </w:trPr>
        <w:tc>
          <w:tcPr>
            <w:tcW w:w="1277" w:type="dxa"/>
            <w:vAlign w:val="center"/>
          </w:tcPr>
          <w:p w:rsidR="00DF7883" w:rsidRPr="007802A6" w:rsidRDefault="00DF7883" w:rsidP="00970F04">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lastRenderedPageBreak/>
              <w:t>18</w:t>
            </w:r>
          </w:p>
        </w:tc>
        <w:tc>
          <w:tcPr>
            <w:tcW w:w="8930" w:type="dxa"/>
            <w:gridSpan w:val="2"/>
          </w:tcPr>
          <w:p w:rsidR="00DF7883" w:rsidRPr="007802A6" w:rsidRDefault="00DF7883" w:rsidP="007E63BE">
            <w:pPr>
              <w:tabs>
                <w:tab w:val="right" w:pos="7254"/>
              </w:tabs>
              <w:spacing w:before="240" w:after="240" w:line="276" w:lineRule="auto"/>
              <w:rPr>
                <w:rFonts w:ascii="Arial" w:hAnsi="Arial" w:cs="Arial"/>
                <w:szCs w:val="24"/>
                <w:lang w:val="es-ES"/>
              </w:rPr>
            </w:pPr>
            <w:r w:rsidRPr="007802A6">
              <w:rPr>
                <w:rFonts w:ascii="Arial" w:hAnsi="Arial" w:cs="Arial"/>
                <w:szCs w:val="24"/>
                <w:lang w:val="es-ES"/>
              </w:rPr>
              <w:t>El porcentaje máximo de subcontratación es de</w:t>
            </w:r>
            <w:r w:rsidRPr="007802A6">
              <w:rPr>
                <w:rFonts w:ascii="Arial" w:hAnsi="Arial" w:cs="Arial"/>
                <w:color w:val="FF0000"/>
                <w:szCs w:val="24"/>
                <w:lang w:val="es-ES"/>
              </w:rPr>
              <w:t xml:space="preserve"> </w:t>
            </w:r>
            <w:r w:rsidR="007E63BE" w:rsidRPr="00A34185">
              <w:rPr>
                <w:rFonts w:ascii="Arial" w:hAnsi="Arial" w:cs="Arial"/>
                <w:szCs w:val="24"/>
                <w:lang w:val="es-ES"/>
              </w:rPr>
              <w:t>40</w:t>
            </w:r>
            <w:r w:rsidR="000E7FC4" w:rsidRPr="00A34185">
              <w:rPr>
                <w:rFonts w:ascii="Arial" w:hAnsi="Arial" w:cs="Arial"/>
                <w:szCs w:val="24"/>
                <w:lang w:val="es-ES"/>
              </w:rPr>
              <w:t>%</w:t>
            </w:r>
            <w:r w:rsidRPr="007802A6">
              <w:rPr>
                <w:rFonts w:ascii="Arial" w:hAnsi="Arial" w:cs="Arial"/>
                <w:szCs w:val="24"/>
                <w:lang w:val="es-ES"/>
              </w:rPr>
              <w:t xml:space="preserve"> del monto total de la oferta económica y dentro de la oferta técnica se deberá reflejar los subcontratos previstos</w:t>
            </w:r>
            <w:r w:rsidR="001F0BC5" w:rsidRPr="007802A6">
              <w:rPr>
                <w:rFonts w:ascii="Arial" w:hAnsi="Arial" w:cs="Arial"/>
                <w:szCs w:val="24"/>
                <w:lang w:val="es-ES"/>
              </w:rPr>
              <w:t>.</w:t>
            </w:r>
            <w:r w:rsidRPr="007802A6">
              <w:rPr>
                <w:rFonts w:ascii="Arial" w:hAnsi="Arial" w:cs="Arial"/>
                <w:szCs w:val="24"/>
                <w:lang w:val="es-ES"/>
              </w:rPr>
              <w:t xml:space="preserve">  </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t>19.1</w:t>
            </w:r>
          </w:p>
        </w:tc>
        <w:tc>
          <w:tcPr>
            <w:tcW w:w="8930" w:type="dxa"/>
            <w:gridSpan w:val="2"/>
          </w:tcPr>
          <w:p w:rsidR="00DF7883" w:rsidRPr="007802A6" w:rsidRDefault="00DF7883" w:rsidP="008D18B4">
            <w:pPr>
              <w:tabs>
                <w:tab w:val="right" w:pos="7254"/>
              </w:tabs>
              <w:spacing w:before="240" w:after="240" w:line="276" w:lineRule="auto"/>
              <w:rPr>
                <w:rFonts w:ascii="Arial" w:hAnsi="Arial" w:cs="Arial"/>
                <w:color w:val="FF0000"/>
                <w:szCs w:val="24"/>
                <w:lang w:val="es-ES"/>
              </w:rPr>
            </w:pPr>
            <w:r w:rsidRPr="007802A6">
              <w:rPr>
                <w:rFonts w:ascii="Arial" w:hAnsi="Arial" w:cs="Arial"/>
                <w:szCs w:val="24"/>
                <w:lang w:val="es-ES"/>
              </w:rPr>
              <w:t xml:space="preserve">El plazo de validez de la propuesta será de </w:t>
            </w:r>
            <w:r w:rsidR="00E452BE" w:rsidRPr="00E819C6">
              <w:rPr>
                <w:rFonts w:ascii="Arial" w:hAnsi="Arial" w:cs="Arial"/>
                <w:b/>
                <w:i/>
                <w:szCs w:val="24"/>
                <w:u w:val="single"/>
                <w:lang w:val="es-ES"/>
              </w:rPr>
              <w:t>noventa</w:t>
            </w:r>
            <w:r w:rsidR="007E63BE" w:rsidRPr="00E819C6">
              <w:rPr>
                <w:rFonts w:ascii="Arial" w:hAnsi="Arial" w:cs="Arial"/>
                <w:b/>
                <w:i/>
                <w:szCs w:val="24"/>
                <w:u w:val="single"/>
                <w:lang w:val="es-ES"/>
              </w:rPr>
              <w:t xml:space="preserve"> </w:t>
            </w:r>
            <w:r w:rsidR="000E7FC4" w:rsidRPr="00E819C6">
              <w:rPr>
                <w:rFonts w:ascii="Arial" w:hAnsi="Arial" w:cs="Arial"/>
                <w:b/>
                <w:i/>
                <w:szCs w:val="24"/>
                <w:u w:val="single"/>
                <w:lang w:val="es-ES"/>
              </w:rPr>
              <w:t>(</w:t>
            </w:r>
            <w:r w:rsidR="00E452BE" w:rsidRPr="00E819C6">
              <w:rPr>
                <w:rFonts w:ascii="Arial" w:hAnsi="Arial" w:cs="Arial"/>
                <w:b/>
                <w:i/>
                <w:szCs w:val="24"/>
                <w:u w:val="single"/>
                <w:lang w:val="es-ES"/>
              </w:rPr>
              <w:t>90</w:t>
            </w:r>
            <w:r w:rsidR="000E7FC4" w:rsidRPr="00E819C6">
              <w:rPr>
                <w:rFonts w:ascii="Arial" w:hAnsi="Arial" w:cs="Arial"/>
                <w:b/>
                <w:i/>
                <w:szCs w:val="24"/>
                <w:u w:val="single"/>
                <w:lang w:val="es-ES"/>
              </w:rPr>
              <w:t>)</w:t>
            </w:r>
            <w:r w:rsidRPr="00E819C6">
              <w:rPr>
                <w:rFonts w:ascii="Arial" w:hAnsi="Arial" w:cs="Arial"/>
                <w:b/>
                <w:i/>
                <w:szCs w:val="24"/>
                <w:u w:val="single"/>
                <w:lang w:val="es-ES"/>
              </w:rPr>
              <w:t xml:space="preserve"> </w:t>
            </w:r>
            <w:r w:rsidRPr="00E819C6">
              <w:rPr>
                <w:rFonts w:ascii="Arial" w:hAnsi="Arial" w:cs="Arial"/>
                <w:b/>
                <w:szCs w:val="24"/>
                <w:u w:val="single"/>
                <w:lang w:val="es-ES"/>
              </w:rPr>
              <w:t>días</w:t>
            </w:r>
            <w:r w:rsidRPr="007802A6">
              <w:rPr>
                <w:rFonts w:ascii="Arial" w:hAnsi="Arial" w:cs="Arial"/>
                <w:szCs w:val="24"/>
                <w:lang w:val="es-ES"/>
              </w:rPr>
              <w:t xml:space="preserve"> contados después de la fecha de terminación del plazo de recepción de propuestas establecido.</w:t>
            </w:r>
            <w:r w:rsidR="008D18B4">
              <w:rPr>
                <w:rFonts w:ascii="Arial" w:hAnsi="Arial" w:cs="Arial"/>
                <w:szCs w:val="24"/>
                <w:lang w:val="es-ES"/>
              </w:rPr>
              <w:t xml:space="preserve"> Dicho Plazo deberá establecerse  en la Carta de presentación de la oferta. </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t>20.1</w:t>
            </w:r>
          </w:p>
        </w:tc>
        <w:tc>
          <w:tcPr>
            <w:tcW w:w="8930" w:type="dxa"/>
            <w:gridSpan w:val="2"/>
          </w:tcPr>
          <w:p w:rsidR="00202E05" w:rsidRPr="007802A6" w:rsidRDefault="00202E05" w:rsidP="00202E05">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Deberá presentarse una Garantía de Mantenimiento de la Oferta y Firma de Contrato, la que se deberá presentar en original</w:t>
            </w:r>
            <w:r w:rsidR="00E30CAD">
              <w:rPr>
                <w:rFonts w:ascii="Arial" w:hAnsi="Arial" w:cs="Arial"/>
                <w:szCs w:val="24"/>
                <w:lang w:val="es-ES"/>
              </w:rPr>
              <w:t xml:space="preserve"> </w:t>
            </w:r>
            <w:r w:rsidR="00E30CAD" w:rsidRPr="00FD1C2E">
              <w:rPr>
                <w:rFonts w:ascii="Arial" w:hAnsi="Arial" w:cs="Arial"/>
                <w:szCs w:val="24"/>
                <w:lang w:val="es-ES"/>
              </w:rPr>
              <w:t>en el sobre # 1</w:t>
            </w:r>
            <w:r w:rsidRPr="00FD1C2E">
              <w:rPr>
                <w:rFonts w:ascii="Arial" w:hAnsi="Arial" w:cs="Arial"/>
                <w:szCs w:val="24"/>
                <w:lang w:val="es-ES"/>
              </w:rPr>
              <w:t xml:space="preserve">, </w:t>
            </w:r>
            <w:r w:rsidRPr="007802A6">
              <w:rPr>
                <w:rFonts w:ascii="Arial" w:hAnsi="Arial" w:cs="Arial"/>
                <w:szCs w:val="24"/>
                <w:lang w:val="es-ES"/>
              </w:rPr>
              <w:t xml:space="preserve">el plazo de validez deberá ser </w:t>
            </w:r>
            <w:r w:rsidR="00FD1C2E" w:rsidRPr="00FD1C2E">
              <w:rPr>
                <w:rFonts w:ascii="Arial" w:hAnsi="Arial" w:cs="Arial"/>
                <w:b/>
                <w:szCs w:val="24"/>
                <w:u w:val="single"/>
                <w:lang w:val="es-ES"/>
              </w:rPr>
              <w:t>ciento veinte (</w:t>
            </w:r>
            <w:r w:rsidRPr="00FD1C2E">
              <w:rPr>
                <w:rFonts w:ascii="Arial" w:hAnsi="Arial" w:cs="Arial"/>
                <w:b/>
                <w:szCs w:val="24"/>
                <w:u w:val="single"/>
                <w:lang w:val="es-ES"/>
              </w:rPr>
              <w:t>1</w:t>
            </w:r>
            <w:r w:rsidR="00E452BE" w:rsidRPr="00FD1C2E">
              <w:rPr>
                <w:rFonts w:ascii="Arial" w:hAnsi="Arial" w:cs="Arial"/>
                <w:b/>
                <w:szCs w:val="24"/>
                <w:u w:val="single"/>
                <w:lang w:val="es-ES"/>
              </w:rPr>
              <w:t>2</w:t>
            </w:r>
            <w:r w:rsidR="005D57BE" w:rsidRPr="00FD1C2E">
              <w:rPr>
                <w:rFonts w:ascii="Arial" w:hAnsi="Arial" w:cs="Arial"/>
                <w:b/>
                <w:szCs w:val="24"/>
                <w:u w:val="single"/>
                <w:lang w:val="es-ES"/>
              </w:rPr>
              <w:t>0</w:t>
            </w:r>
            <w:r w:rsidR="00FD1C2E" w:rsidRPr="00FD1C2E">
              <w:rPr>
                <w:rFonts w:ascii="Arial" w:hAnsi="Arial" w:cs="Arial"/>
                <w:b/>
                <w:szCs w:val="24"/>
                <w:u w:val="single"/>
                <w:lang w:val="es-ES"/>
              </w:rPr>
              <w:t>)</w:t>
            </w:r>
            <w:r w:rsidRPr="00FD1C2E">
              <w:rPr>
                <w:rFonts w:ascii="Arial" w:hAnsi="Arial" w:cs="Arial"/>
                <w:b/>
                <w:szCs w:val="24"/>
                <w:u w:val="single"/>
                <w:lang w:val="es-ES"/>
              </w:rPr>
              <w:t xml:space="preserve"> días</w:t>
            </w:r>
            <w:r w:rsidRPr="007802A6">
              <w:rPr>
                <w:rFonts w:ascii="Arial" w:hAnsi="Arial" w:cs="Arial"/>
                <w:szCs w:val="24"/>
                <w:lang w:val="es-ES"/>
              </w:rPr>
              <w:t xml:space="preserve"> a partir de la fecha límite de presentación de la oferta. Cuando el proceso de Licitación requiera de la ampliación del período de validez de las Propuestas, se les solicitará a los oferentes una ampliación al  plazo de validez de la garantía por el mismo período de la prórroga.</w:t>
            </w:r>
          </w:p>
          <w:p w:rsidR="00202E05" w:rsidRPr="007802A6" w:rsidRDefault="00202E05" w:rsidP="00202E05">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 xml:space="preserve"> Será devuelta a los Oferentes que no sean escogidos a excepción de oferente seleccionado, quien previamente deberá suscribir  el contrato y presentar la garantía de cumplimiento de obra. </w:t>
            </w:r>
          </w:p>
          <w:p w:rsidR="00222431" w:rsidRPr="00FD1C2E" w:rsidRDefault="000E7FC4" w:rsidP="00FD757D">
            <w:pPr>
              <w:spacing w:before="120" w:after="240" w:line="276" w:lineRule="auto"/>
              <w:rPr>
                <w:rFonts w:ascii="Arial" w:hAnsi="Arial" w:cs="Arial"/>
                <w:szCs w:val="24"/>
                <w:lang w:val="es-ES"/>
              </w:rPr>
            </w:pPr>
            <w:r w:rsidRPr="00FD1C2E">
              <w:rPr>
                <w:rFonts w:ascii="Arial" w:hAnsi="Arial" w:cs="Arial"/>
                <w:szCs w:val="24"/>
                <w:lang w:val="es-ES"/>
              </w:rPr>
              <w:t xml:space="preserve">La Garantía </w:t>
            </w:r>
            <w:r w:rsidR="00FD757D" w:rsidRPr="00FD1C2E">
              <w:rPr>
                <w:rFonts w:ascii="Arial" w:hAnsi="Arial" w:cs="Arial"/>
                <w:szCs w:val="24"/>
                <w:lang w:val="es-ES"/>
              </w:rPr>
              <w:t xml:space="preserve">de Mantenimiento de Oferta </w:t>
            </w:r>
            <w:r w:rsidRPr="00FD1C2E">
              <w:rPr>
                <w:rFonts w:ascii="Arial" w:hAnsi="Arial" w:cs="Arial"/>
                <w:szCs w:val="24"/>
                <w:lang w:val="es-ES"/>
              </w:rPr>
              <w:t xml:space="preserve">deberá </w:t>
            </w:r>
            <w:r w:rsidR="00FD757D" w:rsidRPr="00FD1C2E">
              <w:rPr>
                <w:rFonts w:ascii="Arial" w:hAnsi="Arial" w:cs="Arial"/>
                <w:szCs w:val="24"/>
                <w:lang w:val="es-ES"/>
              </w:rPr>
              <w:t xml:space="preserve">ser: </w:t>
            </w:r>
            <w:r w:rsidR="00FD757D" w:rsidRPr="00FD1C2E">
              <w:rPr>
                <w:rFonts w:ascii="Arial" w:hAnsi="Arial" w:cs="Arial"/>
                <w:szCs w:val="24"/>
                <w:u w:val="single"/>
                <w:lang w:val="es-ES"/>
              </w:rPr>
              <w:t>Una Garantía Bancaria</w:t>
            </w:r>
            <w:r w:rsidR="00FD757D" w:rsidRPr="00FD1C2E">
              <w:rPr>
                <w:rFonts w:ascii="Arial" w:hAnsi="Arial" w:cs="Arial"/>
                <w:szCs w:val="24"/>
                <w:lang w:val="es-ES"/>
              </w:rPr>
              <w:t xml:space="preserve"> y </w:t>
            </w:r>
            <w:r w:rsidRPr="00FD1C2E">
              <w:rPr>
                <w:rFonts w:ascii="Arial" w:hAnsi="Arial" w:cs="Arial"/>
                <w:szCs w:val="24"/>
                <w:lang w:val="es-ES"/>
              </w:rPr>
              <w:t xml:space="preserve">estar a favor de: </w:t>
            </w:r>
            <w:r w:rsidRPr="00FD1C2E">
              <w:rPr>
                <w:rFonts w:ascii="Arial" w:hAnsi="Arial" w:cs="Arial"/>
                <w:b/>
                <w:szCs w:val="24"/>
                <w:lang w:val="es-ES"/>
              </w:rPr>
              <w:t>La Universidad Nacional de Agricultura</w:t>
            </w:r>
            <w:r w:rsidR="00FD757D" w:rsidRPr="00FD1C2E">
              <w:rPr>
                <w:rFonts w:ascii="Arial" w:hAnsi="Arial" w:cs="Arial"/>
                <w:b/>
                <w:szCs w:val="24"/>
                <w:lang w:val="es-ES"/>
              </w:rPr>
              <w:t xml:space="preserve"> (UNA)</w:t>
            </w:r>
            <w:r w:rsidRPr="00FD1C2E">
              <w:rPr>
                <w:rFonts w:ascii="Arial" w:hAnsi="Arial" w:cs="Arial"/>
                <w:szCs w:val="24"/>
                <w:lang w:val="es-ES"/>
              </w:rPr>
              <w:t>.</w:t>
            </w:r>
            <w:r w:rsidR="00FD757D" w:rsidRPr="00FD1C2E">
              <w:rPr>
                <w:rFonts w:ascii="Arial" w:hAnsi="Arial" w:cs="Arial"/>
                <w:szCs w:val="24"/>
                <w:lang w:val="es-ES"/>
              </w:rPr>
              <w:t xml:space="preserve"> El</w:t>
            </w:r>
            <w:r w:rsidRPr="00FD1C2E">
              <w:rPr>
                <w:rFonts w:ascii="Arial" w:hAnsi="Arial" w:cs="Arial"/>
                <w:szCs w:val="24"/>
                <w:lang w:val="es-ES"/>
              </w:rPr>
              <w:t xml:space="preserve"> </w:t>
            </w:r>
            <w:r w:rsidR="00FD757D" w:rsidRPr="00FD1C2E">
              <w:rPr>
                <w:rFonts w:ascii="Arial" w:hAnsi="Arial" w:cs="Arial"/>
                <w:szCs w:val="24"/>
                <w:lang w:val="es-ES"/>
              </w:rPr>
              <w:t>Monto y moneda de dicha garantía será por</w:t>
            </w:r>
            <w:r w:rsidR="00FD757D" w:rsidRPr="00D361A6">
              <w:rPr>
                <w:rFonts w:ascii="Arial" w:hAnsi="Arial" w:cs="Arial"/>
                <w:szCs w:val="24"/>
                <w:u w:val="single"/>
                <w:lang w:val="es-ES"/>
              </w:rPr>
              <w:t xml:space="preserve">: </w:t>
            </w:r>
            <w:r w:rsidR="00FD757D" w:rsidRPr="00D361A6">
              <w:rPr>
                <w:rFonts w:ascii="Arial" w:hAnsi="Arial" w:cs="Arial"/>
                <w:b/>
                <w:szCs w:val="24"/>
                <w:u w:val="single"/>
                <w:lang w:val="es-ES"/>
              </w:rPr>
              <w:t>L 22</w:t>
            </w:r>
            <w:r w:rsidR="00B65731" w:rsidRPr="00D361A6">
              <w:rPr>
                <w:rFonts w:ascii="Arial" w:hAnsi="Arial" w:cs="Arial"/>
                <w:b/>
                <w:szCs w:val="24"/>
                <w:u w:val="single"/>
                <w:lang w:val="es-ES"/>
              </w:rPr>
              <w:t>1</w:t>
            </w:r>
            <w:r w:rsidR="00FD757D" w:rsidRPr="00D361A6">
              <w:rPr>
                <w:rFonts w:ascii="Arial" w:hAnsi="Arial" w:cs="Arial"/>
                <w:b/>
                <w:szCs w:val="24"/>
                <w:u w:val="single"/>
                <w:lang w:val="es-ES"/>
              </w:rPr>
              <w:t>,000.00.</w:t>
            </w:r>
            <w:r w:rsidR="00FD757D" w:rsidRPr="00FD1C2E">
              <w:rPr>
                <w:rFonts w:ascii="Arial" w:hAnsi="Arial" w:cs="Arial"/>
                <w:szCs w:val="24"/>
                <w:lang w:val="es-ES"/>
              </w:rPr>
              <w:t xml:space="preserve"> F</w:t>
            </w:r>
            <w:r w:rsidRPr="00FD1C2E">
              <w:rPr>
                <w:rFonts w:ascii="Arial" w:hAnsi="Arial" w:cs="Arial"/>
                <w:szCs w:val="24"/>
                <w:lang w:val="es-ES"/>
              </w:rPr>
              <w:t>orma</w:t>
            </w:r>
            <w:r w:rsidR="00FD757D" w:rsidRPr="00FD1C2E">
              <w:rPr>
                <w:rFonts w:ascii="Arial" w:hAnsi="Arial" w:cs="Arial"/>
                <w:szCs w:val="24"/>
                <w:lang w:val="es-ES"/>
              </w:rPr>
              <w:t>rá</w:t>
            </w:r>
            <w:r w:rsidRPr="00FD1C2E">
              <w:rPr>
                <w:rFonts w:ascii="Arial" w:hAnsi="Arial" w:cs="Arial"/>
                <w:szCs w:val="24"/>
                <w:lang w:val="es-ES"/>
              </w:rPr>
              <w:t xml:space="preserve"> parte integral de la oferta, por lo que debe ser presentada al mismo tiempo que la oferta. </w:t>
            </w:r>
          </w:p>
          <w:p w:rsidR="00DF7883" w:rsidRPr="006A07B7" w:rsidRDefault="00E93DE3" w:rsidP="006234C1">
            <w:pPr>
              <w:spacing w:before="120" w:after="240" w:line="276" w:lineRule="auto"/>
              <w:rPr>
                <w:rFonts w:ascii="Arial" w:hAnsi="Arial" w:cs="Arial"/>
                <w:color w:val="00B050"/>
                <w:szCs w:val="24"/>
                <w:lang w:val="es-ES"/>
              </w:rPr>
            </w:pPr>
            <w:r w:rsidRPr="00FD1C2E">
              <w:rPr>
                <w:rFonts w:ascii="Arial" w:hAnsi="Arial" w:cs="Arial"/>
                <w:szCs w:val="24"/>
                <w:lang w:val="es-ES"/>
              </w:rPr>
              <w:t>La garantía Bancaria tendrá que s</w:t>
            </w:r>
            <w:r w:rsidR="00CB065E" w:rsidRPr="00FD1C2E">
              <w:rPr>
                <w:rFonts w:ascii="Arial" w:hAnsi="Arial" w:cs="Arial"/>
                <w:szCs w:val="24"/>
                <w:lang w:val="es-ES"/>
              </w:rPr>
              <w:t>er emitida por una institución que opere en Honduras, autorizada por la Comisión Nacional de Banca y Seguros</w:t>
            </w:r>
            <w:r w:rsidR="006234C1" w:rsidRPr="00FD1C2E">
              <w:rPr>
                <w:rFonts w:ascii="Arial" w:hAnsi="Arial" w:cs="Arial"/>
                <w:szCs w:val="24"/>
                <w:lang w:val="es-ES"/>
              </w:rPr>
              <w:t>. En</w:t>
            </w:r>
            <w:r w:rsidR="00CB065E" w:rsidRPr="00FD1C2E">
              <w:rPr>
                <w:rFonts w:ascii="Arial" w:hAnsi="Arial" w:cs="Arial"/>
                <w:szCs w:val="24"/>
                <w:lang w:val="es-ES"/>
              </w:rPr>
              <w:t xml:space="preserve"> caso de garantías emitidas por instituciones financieras de otro país,</w:t>
            </w:r>
            <w:r w:rsidR="006234C1" w:rsidRPr="00FD1C2E">
              <w:rPr>
                <w:rFonts w:ascii="Arial" w:hAnsi="Arial" w:cs="Arial"/>
                <w:szCs w:val="24"/>
                <w:lang w:val="es-ES"/>
              </w:rPr>
              <w:t xml:space="preserve"> </w:t>
            </w:r>
            <w:r w:rsidR="00CB065E" w:rsidRPr="00FD1C2E">
              <w:rPr>
                <w:rFonts w:ascii="Arial" w:hAnsi="Arial" w:cs="Arial"/>
                <w:szCs w:val="24"/>
                <w:lang w:val="es-ES"/>
              </w:rPr>
              <w:t xml:space="preserve">el emisor deberá tener una institución financiera corresponsal en Honduras autorizada por la </w:t>
            </w:r>
            <w:r w:rsidR="00CB065E" w:rsidRPr="00FD1C2E">
              <w:rPr>
                <w:rFonts w:ascii="Arial" w:hAnsi="Arial" w:cs="Arial"/>
                <w:szCs w:val="24"/>
                <w:lang w:val="es-ES"/>
              </w:rPr>
              <w:lastRenderedPageBreak/>
              <w:t>Comisión Nacional de Banca y Seguros</w:t>
            </w:r>
            <w:r w:rsidR="006A07B7" w:rsidRPr="00FD1C2E">
              <w:rPr>
                <w:rFonts w:ascii="Arial" w:hAnsi="Arial" w:cs="Arial"/>
                <w:szCs w:val="24"/>
                <w:lang w:val="es-ES"/>
              </w:rPr>
              <w:t>,</w:t>
            </w:r>
            <w:r w:rsidR="00CB065E" w:rsidRPr="00FD1C2E">
              <w:rPr>
                <w:rFonts w:ascii="Arial" w:hAnsi="Arial" w:cs="Arial"/>
                <w:szCs w:val="24"/>
                <w:lang w:val="es-ES"/>
              </w:rPr>
              <w:t xml:space="preserve"> para ejecutar la garantía en caso necesario. Esta deberá estar sustancialmente de acuerdo con el formulario de Garantía de Mantenimiento de</w:t>
            </w:r>
            <w:r w:rsidR="006A07B7" w:rsidRPr="00FD1C2E">
              <w:rPr>
                <w:rFonts w:ascii="Arial" w:hAnsi="Arial" w:cs="Arial"/>
                <w:szCs w:val="24"/>
                <w:lang w:val="es-ES"/>
              </w:rPr>
              <w:t xml:space="preserve"> Oferta incluido en la Sección </w:t>
            </w:r>
            <w:r w:rsidR="00CB065E" w:rsidRPr="00FD1C2E">
              <w:rPr>
                <w:rFonts w:ascii="Arial" w:hAnsi="Arial" w:cs="Arial"/>
                <w:szCs w:val="24"/>
                <w:lang w:val="es-ES"/>
              </w:rPr>
              <w:t xml:space="preserve">V, “Formularios </w:t>
            </w:r>
            <w:r w:rsidR="006A07B7" w:rsidRPr="00FD1C2E">
              <w:rPr>
                <w:rFonts w:ascii="Arial" w:hAnsi="Arial" w:cs="Arial"/>
                <w:szCs w:val="24"/>
                <w:lang w:val="es-ES"/>
              </w:rPr>
              <w:t>Licitación.</w:t>
            </w:r>
            <w:r w:rsidR="00CB065E" w:rsidRPr="00FD1C2E">
              <w:rPr>
                <w:rFonts w:ascii="Arial" w:hAnsi="Arial" w:cs="Arial"/>
                <w:szCs w:val="24"/>
                <w:lang w:val="es-ES"/>
              </w:rPr>
              <w:t>”</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pt-BR"/>
              </w:rPr>
              <w:lastRenderedPageBreak/>
              <w:t>21.1</w:t>
            </w:r>
          </w:p>
        </w:tc>
        <w:tc>
          <w:tcPr>
            <w:tcW w:w="8930" w:type="dxa"/>
            <w:gridSpan w:val="2"/>
          </w:tcPr>
          <w:p w:rsidR="00C0634E" w:rsidRDefault="00C0634E" w:rsidP="006F4EEF">
            <w:pPr>
              <w:spacing w:before="100" w:after="100" w:line="276" w:lineRule="auto"/>
              <w:rPr>
                <w:rFonts w:ascii="Arial" w:hAnsi="Arial" w:cs="Arial"/>
                <w:szCs w:val="24"/>
                <w:lang w:val="es-HN"/>
              </w:rPr>
            </w:pPr>
            <w:r w:rsidRPr="007802A6">
              <w:rPr>
                <w:rFonts w:ascii="Arial" w:hAnsi="Arial" w:cs="Arial"/>
                <w:szCs w:val="24"/>
                <w:lang w:val="es-HN"/>
              </w:rPr>
              <w:t xml:space="preserve">El Oferente deberá presentar el original, </w:t>
            </w:r>
            <w:r w:rsidRPr="007802A6">
              <w:rPr>
                <w:rFonts w:ascii="Arial" w:hAnsi="Arial" w:cs="Arial"/>
                <w:szCs w:val="24"/>
              </w:rPr>
              <w:t xml:space="preserve">dos (2) juegos de copias íntegras debidamente rotulados </w:t>
            </w:r>
            <w:r w:rsidR="00D91E76" w:rsidRPr="007802A6">
              <w:rPr>
                <w:rFonts w:ascii="Arial" w:hAnsi="Arial" w:cs="Arial"/>
                <w:szCs w:val="24"/>
              </w:rPr>
              <w:t xml:space="preserve">y encuadernados </w:t>
            </w:r>
            <w:r w:rsidRPr="007802A6">
              <w:rPr>
                <w:rFonts w:ascii="Arial" w:hAnsi="Arial" w:cs="Arial"/>
                <w:szCs w:val="24"/>
              </w:rPr>
              <w:t>(Copia 1 y Copia 2)</w:t>
            </w:r>
            <w:r w:rsidR="006F4EEF">
              <w:rPr>
                <w:rFonts w:ascii="Arial" w:hAnsi="Arial" w:cs="Arial"/>
                <w:szCs w:val="24"/>
              </w:rPr>
              <w:t xml:space="preserve">,  </w:t>
            </w:r>
            <w:r w:rsidR="006F4EEF" w:rsidRPr="007802A6">
              <w:rPr>
                <w:rFonts w:ascii="Arial" w:hAnsi="Arial" w:cs="Arial"/>
                <w:szCs w:val="24"/>
                <w:lang w:val="es-HN"/>
              </w:rPr>
              <w:t xml:space="preserve">además </w:t>
            </w:r>
            <w:r w:rsidR="006F4EEF" w:rsidRPr="007802A6">
              <w:rPr>
                <w:rFonts w:ascii="Arial" w:hAnsi="Arial" w:cs="Arial"/>
                <w:szCs w:val="24"/>
              </w:rPr>
              <w:t>una (1) copia escaneada en formato digital (PDF) con la  documentación solicitada, manteniendo el correlativo del docume</w:t>
            </w:r>
            <w:r w:rsidR="006F4EEF">
              <w:rPr>
                <w:rFonts w:ascii="Arial" w:hAnsi="Arial" w:cs="Arial"/>
                <w:szCs w:val="24"/>
              </w:rPr>
              <w:t>nto original de l</w:t>
            </w:r>
            <w:r w:rsidR="006F4EEF">
              <w:rPr>
                <w:rFonts w:ascii="Arial" w:hAnsi="Arial" w:cs="Arial"/>
                <w:szCs w:val="24"/>
                <w:lang w:val="es-HN"/>
              </w:rPr>
              <w:t>a oferta técnica. E</w:t>
            </w:r>
            <w:r w:rsidRPr="007802A6">
              <w:rPr>
                <w:rFonts w:ascii="Arial" w:hAnsi="Arial" w:cs="Arial"/>
                <w:szCs w:val="24"/>
                <w:lang w:val="es-HN"/>
              </w:rPr>
              <w:t xml:space="preserve">l original y </w:t>
            </w:r>
            <w:r w:rsidRPr="007802A6">
              <w:rPr>
                <w:rFonts w:ascii="Arial" w:hAnsi="Arial" w:cs="Arial"/>
                <w:szCs w:val="24"/>
              </w:rPr>
              <w:t xml:space="preserve">dos (2) juegos de copias debidamente rotulados </w:t>
            </w:r>
            <w:r w:rsidRPr="007802A6">
              <w:rPr>
                <w:rFonts w:ascii="Arial" w:hAnsi="Arial" w:cs="Arial"/>
                <w:szCs w:val="24"/>
                <w:lang w:val="es-HN"/>
              </w:rPr>
              <w:t xml:space="preserve">de la oferta económica, </w:t>
            </w:r>
            <w:r w:rsidR="0093045B">
              <w:rPr>
                <w:rFonts w:ascii="Arial" w:hAnsi="Arial" w:cs="Arial"/>
                <w:szCs w:val="24"/>
                <w:lang w:val="es-HN"/>
              </w:rPr>
              <w:t xml:space="preserve">además una copia en formato digital (Excel). </w:t>
            </w:r>
          </w:p>
          <w:p w:rsidR="00A4172E" w:rsidRPr="007802A6" w:rsidRDefault="00A4172E" w:rsidP="006F4EEF">
            <w:pPr>
              <w:spacing w:before="100" w:after="100" w:line="276" w:lineRule="auto"/>
              <w:rPr>
                <w:rFonts w:ascii="Arial" w:hAnsi="Arial" w:cs="Arial"/>
                <w:szCs w:val="24"/>
              </w:rPr>
            </w:pPr>
          </w:p>
        </w:tc>
      </w:tr>
      <w:tr w:rsidR="00DF7883" w:rsidRPr="007802A6" w:rsidTr="007E68A2">
        <w:tblPrEx>
          <w:tblBorders>
            <w:insideH w:val="single" w:sz="8" w:space="0" w:color="000000"/>
          </w:tblBorders>
        </w:tblPrEx>
        <w:tc>
          <w:tcPr>
            <w:tcW w:w="10207" w:type="dxa"/>
            <w:gridSpan w:val="3"/>
          </w:tcPr>
          <w:p w:rsidR="00DF7883" w:rsidRPr="007802A6" w:rsidRDefault="00DF7883" w:rsidP="00970F04">
            <w:pPr>
              <w:tabs>
                <w:tab w:val="right" w:pos="7434"/>
              </w:tabs>
              <w:spacing w:before="120" w:after="120" w:line="276" w:lineRule="auto"/>
              <w:jc w:val="center"/>
              <w:rPr>
                <w:rFonts w:ascii="Arial" w:hAnsi="Arial" w:cs="Arial"/>
                <w:b/>
                <w:szCs w:val="24"/>
                <w:lang w:val="es-ES"/>
              </w:rPr>
            </w:pPr>
            <w:r w:rsidRPr="007802A6">
              <w:rPr>
                <w:rFonts w:ascii="Arial" w:hAnsi="Arial" w:cs="Arial"/>
                <w:b/>
                <w:szCs w:val="24"/>
                <w:lang w:val="es-ES"/>
              </w:rPr>
              <w:t>D. Presentación y apertura de las Propuestas</w:t>
            </w:r>
          </w:p>
        </w:tc>
      </w:tr>
      <w:tr w:rsidR="00C0634E" w:rsidRPr="007802A6" w:rsidTr="007E68A2">
        <w:tblPrEx>
          <w:tblBorders>
            <w:insideH w:val="single" w:sz="8" w:space="0" w:color="000000"/>
          </w:tblBorders>
        </w:tblPrEx>
        <w:tc>
          <w:tcPr>
            <w:tcW w:w="1277" w:type="dxa"/>
            <w:vAlign w:val="center"/>
          </w:tcPr>
          <w:p w:rsidR="00C0634E" w:rsidRPr="007802A6" w:rsidRDefault="00C0634E" w:rsidP="00970F04">
            <w:pPr>
              <w:tabs>
                <w:tab w:val="right" w:pos="7434"/>
              </w:tabs>
              <w:spacing w:before="60" w:after="60" w:line="276" w:lineRule="auto"/>
              <w:jc w:val="center"/>
              <w:rPr>
                <w:rFonts w:ascii="Arial" w:hAnsi="Arial" w:cs="Arial"/>
                <w:b/>
                <w:szCs w:val="24"/>
                <w:lang w:val="pt-BR"/>
              </w:rPr>
            </w:pPr>
            <w:r w:rsidRPr="007802A6">
              <w:rPr>
                <w:rFonts w:ascii="Arial" w:hAnsi="Arial" w:cs="Arial"/>
                <w:b/>
                <w:szCs w:val="24"/>
                <w:lang w:val="pt-BR"/>
              </w:rPr>
              <w:t>22.2</w:t>
            </w:r>
          </w:p>
        </w:tc>
        <w:tc>
          <w:tcPr>
            <w:tcW w:w="8930" w:type="dxa"/>
            <w:gridSpan w:val="2"/>
          </w:tcPr>
          <w:p w:rsidR="00C0634E" w:rsidRPr="007802A6" w:rsidRDefault="00954BFF" w:rsidP="00970F04">
            <w:pPr>
              <w:pStyle w:val="Prrafodelista"/>
              <w:spacing w:line="276" w:lineRule="auto"/>
              <w:ind w:left="0"/>
              <w:rPr>
                <w:rFonts w:ascii="Arial" w:hAnsi="Arial" w:cs="Arial"/>
                <w:szCs w:val="24"/>
              </w:rPr>
            </w:pPr>
            <w:r w:rsidRPr="007802A6">
              <w:rPr>
                <w:rFonts w:ascii="Arial" w:hAnsi="Arial" w:cs="Arial"/>
                <w:szCs w:val="24"/>
                <w:lang w:val="es-ES"/>
              </w:rPr>
              <w:t xml:space="preserve">El sobre exterior deberá presentarse </w:t>
            </w:r>
            <w:r w:rsidRPr="007802A6">
              <w:rPr>
                <w:rFonts w:ascii="Arial" w:hAnsi="Arial" w:cs="Arial"/>
                <w:szCs w:val="24"/>
              </w:rPr>
              <w:t xml:space="preserve"> debidamente rotulado, sellado y lacrado</w:t>
            </w:r>
            <w:r w:rsidR="00C0634E" w:rsidRPr="007802A6">
              <w:rPr>
                <w:rFonts w:ascii="Arial" w:hAnsi="Arial" w:cs="Arial"/>
                <w:szCs w:val="24"/>
              </w:rPr>
              <w:t xml:space="preserve"> de la siguiente manera: </w:t>
            </w:r>
          </w:p>
          <w:p w:rsidR="00C0634E" w:rsidRPr="007802A6" w:rsidRDefault="00C0634E" w:rsidP="00970F04">
            <w:pPr>
              <w:spacing w:line="276" w:lineRule="auto"/>
              <w:rPr>
                <w:rFonts w:ascii="Arial" w:hAnsi="Arial" w:cs="Arial"/>
                <w:szCs w:val="24"/>
              </w:rPr>
            </w:pPr>
          </w:p>
          <w:p w:rsidR="00C0634E" w:rsidRPr="007802A6" w:rsidRDefault="00C0634E" w:rsidP="00970F04">
            <w:pPr>
              <w:pStyle w:val="Prrafodelista"/>
              <w:spacing w:line="276" w:lineRule="auto"/>
              <w:ind w:left="360"/>
              <w:rPr>
                <w:rFonts w:ascii="Arial" w:hAnsi="Arial" w:cs="Arial"/>
                <w:szCs w:val="24"/>
              </w:rPr>
            </w:pPr>
            <w:r w:rsidRPr="007802A6">
              <w:rPr>
                <w:rFonts w:ascii="Arial" w:hAnsi="Arial" w:cs="Arial"/>
                <w:b/>
                <w:szCs w:val="24"/>
              </w:rPr>
              <w:t>Esquina Superior Izquierda:</w:t>
            </w:r>
            <w:r w:rsidRPr="007802A6">
              <w:rPr>
                <w:rFonts w:ascii="Arial" w:hAnsi="Arial" w:cs="Arial"/>
                <w:szCs w:val="24"/>
              </w:rPr>
              <w:t xml:space="preserve"> Nombre y Dirección completa, número de teléfono, correo electrónico del oferente. </w:t>
            </w:r>
          </w:p>
          <w:p w:rsidR="00C0634E" w:rsidRPr="007802A6" w:rsidRDefault="00C0634E" w:rsidP="00970F04">
            <w:pPr>
              <w:pStyle w:val="Prrafodelista"/>
              <w:spacing w:line="276" w:lineRule="auto"/>
              <w:ind w:left="360"/>
              <w:rPr>
                <w:rFonts w:ascii="Arial" w:hAnsi="Arial" w:cs="Arial"/>
                <w:szCs w:val="24"/>
              </w:rPr>
            </w:pPr>
          </w:p>
          <w:p w:rsidR="00C0634E" w:rsidRPr="007802A6" w:rsidRDefault="00C0634E" w:rsidP="00970F04">
            <w:pPr>
              <w:pStyle w:val="Prrafodelista"/>
              <w:spacing w:line="276" w:lineRule="auto"/>
              <w:ind w:left="360"/>
              <w:rPr>
                <w:rFonts w:ascii="Arial" w:hAnsi="Arial" w:cs="Arial"/>
                <w:szCs w:val="24"/>
              </w:rPr>
            </w:pPr>
            <w:r w:rsidRPr="007802A6">
              <w:rPr>
                <w:rFonts w:ascii="Arial" w:hAnsi="Arial" w:cs="Arial"/>
                <w:b/>
                <w:szCs w:val="24"/>
              </w:rPr>
              <w:t>Parte Central:</w:t>
            </w:r>
            <w:r w:rsidRPr="007802A6">
              <w:rPr>
                <w:rFonts w:ascii="Arial" w:hAnsi="Arial" w:cs="Arial"/>
                <w:szCs w:val="24"/>
              </w:rPr>
              <w:t xml:space="preserve">  </w:t>
            </w:r>
          </w:p>
          <w:p w:rsidR="00C0634E" w:rsidRPr="007802A6" w:rsidRDefault="00C0634E" w:rsidP="00970F04">
            <w:pPr>
              <w:pStyle w:val="Prrafodelista"/>
              <w:spacing w:line="276" w:lineRule="auto"/>
              <w:ind w:left="2124"/>
              <w:rPr>
                <w:rFonts w:ascii="Arial" w:hAnsi="Arial" w:cs="Arial"/>
                <w:szCs w:val="24"/>
              </w:rPr>
            </w:pPr>
            <w:r w:rsidRPr="007802A6">
              <w:rPr>
                <w:rFonts w:ascii="Arial" w:hAnsi="Arial" w:cs="Arial"/>
                <w:szCs w:val="24"/>
              </w:rPr>
              <w:t xml:space="preserve">COMITÉ EJECUTIVO DE LICITACIÓN </w:t>
            </w:r>
          </w:p>
          <w:p w:rsidR="00C0634E" w:rsidRPr="007802A6" w:rsidRDefault="00C0634E" w:rsidP="00970F04">
            <w:pPr>
              <w:pStyle w:val="Prrafodelista"/>
              <w:spacing w:line="276" w:lineRule="auto"/>
              <w:ind w:left="2124"/>
              <w:rPr>
                <w:rFonts w:ascii="Arial" w:hAnsi="Arial" w:cs="Arial"/>
                <w:szCs w:val="24"/>
              </w:rPr>
            </w:pPr>
            <w:r w:rsidRPr="007802A6">
              <w:rPr>
                <w:rFonts w:ascii="Arial" w:hAnsi="Arial" w:cs="Arial"/>
                <w:szCs w:val="24"/>
              </w:rPr>
              <w:t xml:space="preserve">Proyecto Social de Inclusión a la  Educación Superior (UNA/PINPROS). </w:t>
            </w:r>
          </w:p>
          <w:p w:rsidR="00C0634E" w:rsidRPr="007802A6" w:rsidRDefault="00C0634E" w:rsidP="00970F04">
            <w:pPr>
              <w:spacing w:line="276" w:lineRule="auto"/>
              <w:ind w:left="730" w:right="1030"/>
              <w:rPr>
                <w:rFonts w:ascii="Arial" w:hAnsi="Arial" w:cs="Arial"/>
                <w:szCs w:val="24"/>
              </w:rPr>
            </w:pPr>
            <w:r w:rsidRPr="007802A6">
              <w:rPr>
                <w:rFonts w:ascii="Arial" w:hAnsi="Arial" w:cs="Arial"/>
                <w:szCs w:val="24"/>
              </w:rPr>
              <w:t xml:space="preserve"> </w:t>
            </w:r>
            <w:r w:rsidRPr="007802A6">
              <w:rPr>
                <w:rFonts w:ascii="Arial" w:hAnsi="Arial" w:cs="Arial"/>
                <w:szCs w:val="24"/>
              </w:rPr>
              <w:tab/>
              <w:t xml:space="preserve"> </w:t>
            </w:r>
            <w:r w:rsidRPr="007802A6">
              <w:rPr>
                <w:rFonts w:ascii="Arial" w:hAnsi="Arial" w:cs="Arial"/>
                <w:szCs w:val="24"/>
              </w:rPr>
              <w:tab/>
              <w:t xml:space="preserve"> </w:t>
            </w:r>
            <w:r w:rsidRPr="007802A6">
              <w:rPr>
                <w:rFonts w:ascii="Arial" w:hAnsi="Arial" w:cs="Arial"/>
                <w:szCs w:val="24"/>
              </w:rPr>
              <w:tab/>
              <w:t xml:space="preserve"> </w:t>
            </w:r>
            <w:r w:rsidRPr="007802A6">
              <w:rPr>
                <w:rFonts w:ascii="Arial" w:hAnsi="Arial" w:cs="Arial"/>
                <w:szCs w:val="24"/>
              </w:rPr>
              <w:tab/>
              <w:t xml:space="preserve"> </w:t>
            </w:r>
          </w:p>
          <w:p w:rsidR="00C0634E" w:rsidRPr="007802A6" w:rsidRDefault="00C0634E" w:rsidP="00970F04">
            <w:pPr>
              <w:pStyle w:val="i"/>
              <w:spacing w:line="276" w:lineRule="auto"/>
              <w:ind w:left="2124"/>
              <w:rPr>
                <w:rFonts w:ascii="Arial" w:hAnsi="Arial" w:cs="Arial"/>
                <w:b/>
                <w:szCs w:val="24"/>
              </w:rPr>
            </w:pPr>
            <w:r w:rsidRPr="007802A6">
              <w:rPr>
                <w:rFonts w:ascii="Arial" w:hAnsi="Arial" w:cs="Arial"/>
                <w:szCs w:val="24"/>
              </w:rPr>
              <w:t xml:space="preserve">Aplicación para Licitación Pública Nacional No. </w:t>
            </w:r>
            <w:r w:rsidRPr="007802A6">
              <w:rPr>
                <w:rFonts w:ascii="Arial" w:hAnsi="Arial" w:cs="Arial"/>
                <w:szCs w:val="24"/>
                <w:lang w:val="es-ES"/>
              </w:rPr>
              <w:t xml:space="preserve">LPN-02-OBRAS-UNA/PINPROS-2015: </w:t>
            </w:r>
            <w:r w:rsidRPr="007802A6">
              <w:rPr>
                <w:rFonts w:ascii="Arial" w:hAnsi="Arial" w:cs="Arial"/>
                <w:b/>
                <w:szCs w:val="24"/>
              </w:rPr>
              <w:t>CONSTRUCCIÓN DE PLANTA PROCESADORA DE PRODUCTOS LÁCTEOS UBICADA EN EL CAMPUS DE LA UNIVERSIDAD NACIONAL DE AGRICULTURA, CATACAMAS, OLANCHO.</w:t>
            </w:r>
          </w:p>
          <w:p w:rsidR="00C0634E" w:rsidRPr="007802A6" w:rsidRDefault="00C0634E" w:rsidP="00970F04">
            <w:pPr>
              <w:pStyle w:val="Prrafodelista"/>
              <w:spacing w:line="276" w:lineRule="auto"/>
              <w:ind w:left="360"/>
              <w:rPr>
                <w:rFonts w:ascii="Arial" w:hAnsi="Arial" w:cs="Arial"/>
                <w:b/>
                <w:szCs w:val="24"/>
              </w:rPr>
            </w:pPr>
          </w:p>
          <w:p w:rsidR="00C0634E" w:rsidRPr="007802A6" w:rsidRDefault="00C0634E" w:rsidP="00970F04">
            <w:pPr>
              <w:pStyle w:val="Prrafodelista"/>
              <w:spacing w:line="276" w:lineRule="auto"/>
              <w:ind w:left="360"/>
              <w:rPr>
                <w:rFonts w:ascii="Arial" w:hAnsi="Arial" w:cs="Arial"/>
                <w:b/>
                <w:szCs w:val="24"/>
              </w:rPr>
            </w:pPr>
            <w:r w:rsidRPr="007802A6">
              <w:rPr>
                <w:rFonts w:ascii="Arial" w:hAnsi="Arial" w:cs="Arial"/>
                <w:b/>
                <w:szCs w:val="24"/>
              </w:rPr>
              <w:t>Esquina Inferior Derecha:</w:t>
            </w:r>
            <w:r w:rsidRPr="007802A6">
              <w:rPr>
                <w:rFonts w:ascii="Arial" w:hAnsi="Arial" w:cs="Arial"/>
                <w:szCs w:val="24"/>
              </w:rPr>
              <w:t xml:space="preserve"> Indicación clara del tipo de oferta, si es original o copia. Advertencia: “</w:t>
            </w:r>
            <w:r w:rsidRPr="007802A6">
              <w:rPr>
                <w:rFonts w:ascii="Arial" w:eastAsia="Arial" w:hAnsi="Arial" w:cs="Arial"/>
                <w:b/>
                <w:szCs w:val="24"/>
              </w:rPr>
              <w:t xml:space="preserve">NO ABRIR ANTES DEL </w:t>
            </w:r>
            <w:r w:rsidR="00FD1C2E" w:rsidRPr="00FD1C2E">
              <w:rPr>
                <w:rFonts w:ascii="Arial" w:eastAsia="Arial" w:hAnsi="Arial" w:cs="Arial"/>
                <w:b/>
                <w:szCs w:val="24"/>
              </w:rPr>
              <w:t>20</w:t>
            </w:r>
            <w:r w:rsidR="00B65731" w:rsidRPr="00FD1C2E">
              <w:rPr>
                <w:rFonts w:ascii="Arial" w:eastAsia="Arial" w:hAnsi="Arial" w:cs="Arial"/>
                <w:b/>
                <w:szCs w:val="24"/>
              </w:rPr>
              <w:t xml:space="preserve"> </w:t>
            </w:r>
            <w:r w:rsidRPr="00FD1C2E">
              <w:rPr>
                <w:rFonts w:ascii="Arial" w:eastAsia="Arial" w:hAnsi="Arial" w:cs="Arial"/>
                <w:b/>
                <w:szCs w:val="24"/>
              </w:rPr>
              <w:t xml:space="preserve">DE </w:t>
            </w:r>
            <w:r w:rsidR="00B65731" w:rsidRPr="00FD1C2E">
              <w:rPr>
                <w:rFonts w:ascii="Arial" w:eastAsia="Arial" w:hAnsi="Arial" w:cs="Arial"/>
                <w:b/>
                <w:szCs w:val="24"/>
              </w:rPr>
              <w:t>OCTUBRE</w:t>
            </w:r>
            <w:r w:rsidRPr="00FD1C2E">
              <w:rPr>
                <w:rFonts w:ascii="Arial" w:eastAsia="Arial" w:hAnsi="Arial" w:cs="Arial"/>
                <w:b/>
                <w:szCs w:val="24"/>
              </w:rPr>
              <w:t xml:space="preserve"> DEL 2015 </w:t>
            </w:r>
            <w:r w:rsidRPr="007802A6">
              <w:rPr>
                <w:rFonts w:ascii="Arial" w:eastAsia="Arial" w:hAnsi="Arial" w:cs="Arial"/>
                <w:b/>
                <w:szCs w:val="24"/>
              </w:rPr>
              <w:t xml:space="preserve">A PARTIR DE LAS </w:t>
            </w:r>
            <w:r w:rsidR="001D25A4">
              <w:rPr>
                <w:rFonts w:ascii="Arial" w:eastAsia="Arial" w:hAnsi="Arial" w:cs="Arial"/>
                <w:b/>
                <w:szCs w:val="24"/>
              </w:rPr>
              <w:t>2</w:t>
            </w:r>
            <w:r w:rsidRPr="007802A6">
              <w:rPr>
                <w:rFonts w:ascii="Arial" w:eastAsia="Arial" w:hAnsi="Arial" w:cs="Arial"/>
                <w:b/>
                <w:szCs w:val="24"/>
              </w:rPr>
              <w:t xml:space="preserve">.00 PM.  </w:t>
            </w:r>
            <w:r w:rsidRPr="007802A6">
              <w:rPr>
                <w:rFonts w:ascii="Arial" w:hAnsi="Arial" w:cs="Arial"/>
                <w:b/>
                <w:szCs w:val="24"/>
              </w:rPr>
              <w:t>FRENTE A LOS DEMÁS OFERENTES”.</w:t>
            </w:r>
          </w:p>
          <w:p w:rsidR="00C0634E" w:rsidRPr="007802A6" w:rsidRDefault="00C0634E" w:rsidP="00970F04">
            <w:pPr>
              <w:pStyle w:val="Prrafodelista"/>
              <w:spacing w:line="276" w:lineRule="auto"/>
              <w:ind w:left="360"/>
              <w:rPr>
                <w:rFonts w:ascii="Arial" w:hAnsi="Arial" w:cs="Arial"/>
                <w:b/>
                <w:szCs w:val="24"/>
              </w:rPr>
            </w:pPr>
            <w:r w:rsidRPr="007802A6">
              <w:rPr>
                <w:rFonts w:ascii="Arial" w:hAnsi="Arial" w:cs="Arial"/>
                <w:b/>
                <w:szCs w:val="24"/>
              </w:rPr>
              <w:t xml:space="preserve"> </w:t>
            </w:r>
          </w:p>
          <w:p w:rsidR="00666188" w:rsidRPr="007802A6" w:rsidRDefault="00C0634E" w:rsidP="00970F04">
            <w:pPr>
              <w:autoSpaceDE w:val="0"/>
              <w:autoSpaceDN w:val="0"/>
              <w:adjustRightInd w:val="0"/>
              <w:spacing w:before="100" w:after="100" w:line="276" w:lineRule="auto"/>
              <w:rPr>
                <w:rFonts w:ascii="Arial" w:hAnsi="Arial" w:cs="Arial"/>
                <w:szCs w:val="24"/>
              </w:rPr>
            </w:pPr>
            <w:r w:rsidRPr="007802A6">
              <w:rPr>
                <w:rFonts w:ascii="Arial" w:hAnsi="Arial" w:cs="Arial"/>
                <w:szCs w:val="24"/>
              </w:rPr>
              <w:lastRenderedPageBreak/>
              <w:t>Si el sobre no fuese cerrado y sellado siguiendo las instrucciones dadas aquí, EL CONTRATANTE no asumirá responsabilidad alguna, en caso de que los documentos de licitación sean traspapel</w:t>
            </w:r>
            <w:r w:rsidR="0062747C" w:rsidRPr="007802A6">
              <w:rPr>
                <w:rFonts w:ascii="Arial" w:hAnsi="Arial" w:cs="Arial"/>
                <w:szCs w:val="24"/>
              </w:rPr>
              <w:t>ados o abiertos prematuramente.</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tabs>
                <w:tab w:val="right" w:pos="7434"/>
              </w:tabs>
              <w:spacing w:before="60" w:after="60" w:line="276" w:lineRule="auto"/>
              <w:jc w:val="center"/>
              <w:rPr>
                <w:rFonts w:ascii="Arial" w:hAnsi="Arial" w:cs="Arial"/>
                <w:b/>
                <w:szCs w:val="24"/>
                <w:lang w:val="es-ES"/>
              </w:rPr>
            </w:pPr>
            <w:r w:rsidRPr="007802A6">
              <w:rPr>
                <w:rFonts w:ascii="Arial" w:hAnsi="Arial" w:cs="Arial"/>
                <w:b/>
                <w:szCs w:val="24"/>
                <w:lang w:val="pt-BR"/>
              </w:rPr>
              <w:lastRenderedPageBreak/>
              <w:t>23.1</w:t>
            </w:r>
          </w:p>
        </w:tc>
        <w:tc>
          <w:tcPr>
            <w:tcW w:w="8930" w:type="dxa"/>
            <w:gridSpan w:val="2"/>
          </w:tcPr>
          <w:p w:rsidR="00DF7883" w:rsidRPr="00424E6B" w:rsidRDefault="00DF7883" w:rsidP="00970F04">
            <w:pPr>
              <w:autoSpaceDE w:val="0"/>
              <w:autoSpaceDN w:val="0"/>
              <w:adjustRightInd w:val="0"/>
              <w:spacing w:before="100" w:after="100" w:line="276" w:lineRule="auto"/>
              <w:rPr>
                <w:rFonts w:ascii="Arial" w:hAnsi="Arial" w:cs="Arial"/>
                <w:color w:val="00B050"/>
                <w:szCs w:val="24"/>
                <w:lang w:val="es-ES"/>
              </w:rPr>
            </w:pPr>
            <w:r w:rsidRPr="007802A6">
              <w:rPr>
                <w:rFonts w:ascii="Arial" w:hAnsi="Arial" w:cs="Arial"/>
                <w:szCs w:val="24"/>
                <w:lang w:val="es-ES"/>
              </w:rPr>
              <w:t xml:space="preserve">El plazo para la presentación y recepción de Propuestas es de </w:t>
            </w:r>
            <w:r w:rsidR="001D25A4">
              <w:rPr>
                <w:rFonts w:ascii="Arial" w:hAnsi="Arial" w:cs="Arial"/>
                <w:szCs w:val="24"/>
                <w:lang w:val="es-ES"/>
              </w:rPr>
              <w:t xml:space="preserve">cuarenta y cinco </w:t>
            </w:r>
            <w:r w:rsidR="00C0634E" w:rsidRPr="007802A6">
              <w:rPr>
                <w:rFonts w:ascii="Arial" w:hAnsi="Arial" w:cs="Arial"/>
                <w:szCs w:val="24"/>
                <w:lang w:val="es-ES"/>
              </w:rPr>
              <w:t xml:space="preserve"> (</w:t>
            </w:r>
            <w:r w:rsidR="001D25A4">
              <w:rPr>
                <w:rFonts w:ascii="Arial" w:hAnsi="Arial" w:cs="Arial"/>
                <w:szCs w:val="24"/>
                <w:lang w:val="es-ES"/>
              </w:rPr>
              <w:t>45</w:t>
            </w:r>
            <w:r w:rsidR="00C0634E" w:rsidRPr="007802A6">
              <w:rPr>
                <w:rFonts w:ascii="Arial" w:hAnsi="Arial" w:cs="Arial"/>
                <w:szCs w:val="24"/>
                <w:lang w:val="es-ES"/>
              </w:rPr>
              <w:t xml:space="preserve">) </w:t>
            </w:r>
            <w:r w:rsidRPr="007802A6">
              <w:rPr>
                <w:rFonts w:ascii="Arial" w:hAnsi="Arial" w:cs="Arial"/>
                <w:szCs w:val="24"/>
                <w:lang w:val="es-ES"/>
              </w:rPr>
              <w:t xml:space="preserve">días, iniciando el día </w:t>
            </w:r>
            <w:r w:rsidR="00FD1C2E" w:rsidRPr="00FD1C2E">
              <w:rPr>
                <w:rFonts w:ascii="Arial" w:hAnsi="Arial" w:cs="Arial"/>
                <w:b/>
                <w:szCs w:val="24"/>
                <w:lang w:val="es-ES"/>
              </w:rPr>
              <w:t>04</w:t>
            </w:r>
            <w:r w:rsidR="00FD4146" w:rsidRPr="00FD1C2E">
              <w:rPr>
                <w:rFonts w:ascii="Arial" w:hAnsi="Arial" w:cs="Arial"/>
                <w:b/>
                <w:szCs w:val="24"/>
                <w:lang w:val="es-ES"/>
              </w:rPr>
              <w:t xml:space="preserve"> </w:t>
            </w:r>
            <w:r w:rsidRPr="00FD1C2E">
              <w:rPr>
                <w:rFonts w:ascii="Arial" w:hAnsi="Arial" w:cs="Arial"/>
                <w:b/>
                <w:szCs w:val="24"/>
                <w:lang w:val="es-ES"/>
              </w:rPr>
              <w:t xml:space="preserve">de </w:t>
            </w:r>
            <w:r w:rsidR="00FD1C2E" w:rsidRPr="00FD1C2E">
              <w:rPr>
                <w:rFonts w:ascii="Arial" w:hAnsi="Arial" w:cs="Arial"/>
                <w:b/>
                <w:szCs w:val="24"/>
                <w:lang w:val="es-ES"/>
              </w:rPr>
              <w:t xml:space="preserve">SEPTIEMBRE </w:t>
            </w:r>
            <w:r w:rsidRPr="00FD1C2E">
              <w:rPr>
                <w:rFonts w:ascii="Arial" w:hAnsi="Arial" w:cs="Arial"/>
                <w:b/>
                <w:szCs w:val="24"/>
                <w:lang w:val="es-ES"/>
              </w:rPr>
              <w:t>del 20</w:t>
            </w:r>
            <w:r w:rsidR="00C0634E" w:rsidRPr="00FD1C2E">
              <w:rPr>
                <w:rFonts w:ascii="Arial" w:hAnsi="Arial" w:cs="Arial"/>
                <w:b/>
                <w:szCs w:val="24"/>
                <w:lang w:val="es-ES"/>
              </w:rPr>
              <w:t>15.</w:t>
            </w:r>
            <w:r w:rsidRPr="00FD1C2E">
              <w:rPr>
                <w:rFonts w:ascii="Arial" w:hAnsi="Arial" w:cs="Arial"/>
                <w:szCs w:val="24"/>
                <w:lang w:val="es-ES"/>
              </w:rPr>
              <w:t xml:space="preserve"> </w:t>
            </w:r>
          </w:p>
          <w:p w:rsidR="00C0634E" w:rsidRPr="007802A6" w:rsidRDefault="00DF7883" w:rsidP="00970F04">
            <w:pPr>
              <w:pStyle w:val="Prrafodelista"/>
              <w:spacing w:line="276" w:lineRule="auto"/>
              <w:ind w:left="0"/>
              <w:rPr>
                <w:rFonts w:ascii="Arial" w:hAnsi="Arial" w:cs="Arial"/>
                <w:szCs w:val="24"/>
              </w:rPr>
            </w:pPr>
            <w:r w:rsidRPr="007122AC">
              <w:rPr>
                <w:rFonts w:ascii="Arial" w:hAnsi="Arial" w:cs="Arial"/>
                <w:szCs w:val="24"/>
                <w:lang w:val="es-ES"/>
              </w:rPr>
              <w:t>Las propuestas deberán recibirse a más tardar el</w:t>
            </w:r>
            <w:r w:rsidR="00C0634E" w:rsidRPr="007122AC">
              <w:rPr>
                <w:rFonts w:ascii="Arial" w:hAnsi="Arial" w:cs="Arial"/>
                <w:szCs w:val="24"/>
                <w:lang w:val="es-ES"/>
              </w:rPr>
              <w:t xml:space="preserve"> </w:t>
            </w:r>
            <w:r w:rsidR="00FD1C2E" w:rsidRPr="00FD1C2E">
              <w:rPr>
                <w:rFonts w:ascii="Arial" w:hAnsi="Arial" w:cs="Arial"/>
                <w:b/>
                <w:szCs w:val="24"/>
                <w:lang w:val="es-ES"/>
              </w:rPr>
              <w:t>20</w:t>
            </w:r>
            <w:r w:rsidRPr="00FD1C2E">
              <w:rPr>
                <w:rFonts w:ascii="Arial" w:hAnsi="Arial" w:cs="Arial"/>
                <w:b/>
                <w:szCs w:val="24"/>
                <w:lang w:val="es-ES"/>
              </w:rPr>
              <w:t xml:space="preserve"> de</w:t>
            </w:r>
            <w:r w:rsidR="00CB7DED" w:rsidRPr="00FD1C2E">
              <w:rPr>
                <w:rFonts w:ascii="Arial" w:hAnsi="Arial" w:cs="Arial"/>
                <w:b/>
                <w:szCs w:val="24"/>
                <w:lang w:val="es-ES"/>
              </w:rPr>
              <w:t xml:space="preserve"> </w:t>
            </w:r>
            <w:r w:rsidR="00B65731" w:rsidRPr="00FD1C2E">
              <w:rPr>
                <w:rFonts w:ascii="Arial" w:hAnsi="Arial" w:cs="Arial"/>
                <w:b/>
                <w:szCs w:val="24"/>
                <w:lang w:val="es-ES"/>
              </w:rPr>
              <w:t>OCTUBRE</w:t>
            </w:r>
            <w:r w:rsidRPr="00FD1C2E">
              <w:rPr>
                <w:rFonts w:ascii="Arial" w:hAnsi="Arial" w:cs="Arial"/>
                <w:b/>
                <w:szCs w:val="24"/>
                <w:lang w:val="es-ES"/>
              </w:rPr>
              <w:t xml:space="preserve"> del </w:t>
            </w:r>
            <w:r w:rsidR="00C0634E" w:rsidRPr="00FD1C2E">
              <w:rPr>
                <w:rFonts w:ascii="Arial" w:hAnsi="Arial" w:cs="Arial"/>
                <w:b/>
                <w:szCs w:val="24"/>
                <w:lang w:val="es-ES"/>
              </w:rPr>
              <w:t>2015</w:t>
            </w:r>
            <w:r w:rsidRPr="007122AC">
              <w:rPr>
                <w:rFonts w:ascii="Arial" w:hAnsi="Arial" w:cs="Arial"/>
                <w:szCs w:val="24"/>
                <w:lang w:val="es-ES"/>
              </w:rPr>
              <w:t xml:space="preserve">, </w:t>
            </w:r>
            <w:r w:rsidR="00C0634E" w:rsidRPr="00FD1C2E">
              <w:rPr>
                <w:rFonts w:ascii="Arial" w:hAnsi="Arial" w:cs="Arial"/>
                <w:b/>
                <w:szCs w:val="24"/>
                <w:lang w:val="es-ES"/>
              </w:rPr>
              <w:t xml:space="preserve">hasta las </w:t>
            </w:r>
            <w:r w:rsidR="001D25A4" w:rsidRPr="00FD1C2E">
              <w:rPr>
                <w:rFonts w:ascii="Arial" w:hAnsi="Arial" w:cs="Arial"/>
                <w:b/>
                <w:szCs w:val="24"/>
                <w:lang w:val="es-ES"/>
              </w:rPr>
              <w:t>1</w:t>
            </w:r>
            <w:r w:rsidR="00C0634E" w:rsidRPr="00FD1C2E">
              <w:rPr>
                <w:rFonts w:ascii="Arial" w:hAnsi="Arial" w:cs="Arial"/>
                <w:b/>
                <w:szCs w:val="24"/>
                <w:lang w:val="es-ES"/>
              </w:rPr>
              <w:t>:00 PM</w:t>
            </w:r>
            <w:r w:rsidR="00C0634E" w:rsidRPr="007122AC">
              <w:rPr>
                <w:rFonts w:ascii="Arial" w:hAnsi="Arial" w:cs="Arial"/>
                <w:szCs w:val="24"/>
                <w:lang w:val="es-ES"/>
              </w:rPr>
              <w:t xml:space="preserve"> en la </w:t>
            </w:r>
            <w:r w:rsidR="00C0634E" w:rsidRPr="007122AC">
              <w:rPr>
                <w:rFonts w:ascii="Arial" w:hAnsi="Arial" w:cs="Arial"/>
                <w:szCs w:val="24"/>
              </w:rPr>
              <w:t xml:space="preserve">Oficina del Proyecto PINPROS, ubicada </w:t>
            </w:r>
            <w:r w:rsidR="00C0634E" w:rsidRPr="007802A6">
              <w:rPr>
                <w:rFonts w:ascii="Arial" w:hAnsi="Arial" w:cs="Arial"/>
                <w:szCs w:val="24"/>
              </w:rPr>
              <w:t xml:space="preserve">en el campus de la Universidad Nacional de Agricultura (UNA), en el barrio el Espino, de la Ciudad de Catacamas, departamento de Olancho.  Entenderse con Sra. Xiomara Rodríguez García, Cel. </w:t>
            </w:r>
            <w:r w:rsidR="004332F8" w:rsidRPr="00914DA9">
              <w:rPr>
                <w:rFonts w:ascii="Arial" w:hAnsi="Arial" w:cs="Arial"/>
                <w:szCs w:val="24"/>
              </w:rPr>
              <w:t>32608903</w:t>
            </w:r>
            <w:r w:rsidR="00C0634E" w:rsidRPr="00914DA9">
              <w:rPr>
                <w:rFonts w:ascii="Arial" w:hAnsi="Arial" w:cs="Arial"/>
                <w:szCs w:val="24"/>
              </w:rPr>
              <w:t>.</w:t>
            </w:r>
          </w:p>
          <w:p w:rsidR="00C0634E" w:rsidRPr="007802A6" w:rsidRDefault="00C0634E" w:rsidP="00970F04">
            <w:pPr>
              <w:pStyle w:val="Prrafodelista"/>
              <w:spacing w:line="276" w:lineRule="auto"/>
              <w:ind w:left="0"/>
              <w:rPr>
                <w:rFonts w:ascii="Arial" w:hAnsi="Arial" w:cs="Arial"/>
                <w:szCs w:val="24"/>
              </w:rPr>
            </w:pPr>
          </w:p>
          <w:p w:rsidR="00DF7883" w:rsidRPr="007802A6" w:rsidRDefault="00C0634E" w:rsidP="00854D34">
            <w:pPr>
              <w:pStyle w:val="wfxRecipient"/>
              <w:tabs>
                <w:tab w:val="right" w:pos="7308"/>
              </w:tabs>
              <w:overflowPunct/>
              <w:autoSpaceDE/>
              <w:autoSpaceDN/>
              <w:adjustRightInd/>
              <w:spacing w:before="240" w:after="240" w:line="276" w:lineRule="auto"/>
              <w:ind w:right="74"/>
              <w:jc w:val="both"/>
              <w:textAlignment w:val="auto"/>
              <w:rPr>
                <w:rFonts w:ascii="Arial" w:hAnsi="Arial" w:cs="Arial"/>
                <w:szCs w:val="24"/>
              </w:rPr>
            </w:pPr>
            <w:r w:rsidRPr="00FD1C2E">
              <w:rPr>
                <w:rFonts w:ascii="Arial" w:hAnsi="Arial" w:cs="Arial"/>
                <w:b/>
                <w:szCs w:val="24"/>
                <w:lang w:val="es-ES"/>
              </w:rPr>
              <w:t xml:space="preserve">Para efecto de esta licitación, la evaluación se llevará a cabo con al menos </w:t>
            </w:r>
            <w:r w:rsidR="00854D34" w:rsidRPr="00FD1C2E">
              <w:rPr>
                <w:rFonts w:ascii="Arial" w:hAnsi="Arial" w:cs="Arial"/>
                <w:b/>
                <w:szCs w:val="24"/>
                <w:lang w:val="es-ES"/>
              </w:rPr>
              <w:t>dos</w:t>
            </w:r>
            <w:r w:rsidRPr="00FD1C2E">
              <w:rPr>
                <w:rFonts w:ascii="Arial" w:hAnsi="Arial" w:cs="Arial"/>
                <w:b/>
                <w:szCs w:val="24"/>
                <w:lang w:val="es-ES"/>
              </w:rPr>
              <w:t xml:space="preserve"> propuesta</w:t>
            </w:r>
            <w:r w:rsidR="00854D34" w:rsidRPr="00FD1C2E">
              <w:rPr>
                <w:rFonts w:ascii="Arial" w:hAnsi="Arial" w:cs="Arial"/>
                <w:b/>
                <w:szCs w:val="24"/>
                <w:lang w:val="es-ES"/>
              </w:rPr>
              <w:t>s</w:t>
            </w:r>
            <w:r w:rsidRPr="00FD1C2E">
              <w:rPr>
                <w:rFonts w:ascii="Arial" w:hAnsi="Arial" w:cs="Arial"/>
                <w:b/>
                <w:szCs w:val="24"/>
                <w:lang w:val="es-ES"/>
              </w:rPr>
              <w:t xml:space="preserve"> presentada</w:t>
            </w:r>
            <w:r w:rsidR="00854D34" w:rsidRPr="00FD1C2E">
              <w:rPr>
                <w:rFonts w:ascii="Arial" w:hAnsi="Arial" w:cs="Arial"/>
                <w:b/>
                <w:szCs w:val="24"/>
                <w:lang w:val="es-ES"/>
              </w:rPr>
              <w:t>s</w:t>
            </w:r>
            <w:r w:rsidRPr="00FD1C2E">
              <w:rPr>
                <w:rFonts w:ascii="Arial" w:hAnsi="Arial" w:cs="Arial"/>
                <w:b/>
                <w:szCs w:val="24"/>
                <w:lang w:val="es-ES"/>
              </w:rPr>
              <w:t>.</w:t>
            </w:r>
          </w:p>
        </w:tc>
      </w:tr>
      <w:tr w:rsidR="00DF7883" w:rsidRPr="007802A6" w:rsidTr="007E68A2">
        <w:tblPrEx>
          <w:tblBorders>
            <w:insideH w:val="single" w:sz="8" w:space="0" w:color="000000"/>
          </w:tblBorders>
        </w:tblPrEx>
        <w:tc>
          <w:tcPr>
            <w:tcW w:w="1277" w:type="dxa"/>
          </w:tcPr>
          <w:p w:rsidR="00DF7883" w:rsidRPr="007802A6" w:rsidDel="00BA215C" w:rsidRDefault="00DF7883" w:rsidP="00970F04">
            <w:pPr>
              <w:tabs>
                <w:tab w:val="right" w:pos="7434"/>
              </w:tabs>
              <w:spacing w:before="60" w:after="60" w:line="276" w:lineRule="auto"/>
              <w:jc w:val="center"/>
              <w:rPr>
                <w:rFonts w:ascii="Arial" w:hAnsi="Arial" w:cs="Arial"/>
                <w:b/>
                <w:szCs w:val="24"/>
                <w:lang w:val="es-ES"/>
              </w:rPr>
            </w:pPr>
            <w:r w:rsidRPr="007802A6">
              <w:rPr>
                <w:rFonts w:ascii="Arial" w:hAnsi="Arial" w:cs="Arial"/>
                <w:b/>
                <w:szCs w:val="24"/>
                <w:lang w:val="es-ES"/>
              </w:rPr>
              <w:t>23.3</w:t>
            </w:r>
          </w:p>
        </w:tc>
        <w:tc>
          <w:tcPr>
            <w:tcW w:w="8930" w:type="dxa"/>
            <w:gridSpan w:val="2"/>
          </w:tcPr>
          <w:p w:rsidR="00666188" w:rsidRPr="007802A6" w:rsidRDefault="00DF7883" w:rsidP="00970F04">
            <w:pPr>
              <w:suppressAutoHyphens/>
              <w:spacing w:before="100" w:after="100" w:line="276" w:lineRule="auto"/>
              <w:rPr>
                <w:rFonts w:ascii="Arial" w:hAnsi="Arial" w:cs="Arial"/>
                <w:szCs w:val="24"/>
                <w:lang w:val="es-ES"/>
              </w:rPr>
            </w:pPr>
            <w:r w:rsidRPr="007802A6">
              <w:rPr>
                <w:rFonts w:ascii="Arial" w:hAnsi="Arial" w:cs="Arial"/>
                <w:szCs w:val="24"/>
                <w:lang w:val="es-ES"/>
              </w:rPr>
              <w:t>Los Oferentes</w:t>
            </w:r>
            <w:r w:rsidR="00666188" w:rsidRPr="007802A6">
              <w:rPr>
                <w:rFonts w:ascii="Arial" w:hAnsi="Arial" w:cs="Arial"/>
                <w:szCs w:val="24"/>
                <w:lang w:val="es-ES"/>
              </w:rPr>
              <w:t xml:space="preserve"> no tendrán</w:t>
            </w:r>
            <w:r w:rsidRPr="007802A6">
              <w:rPr>
                <w:rFonts w:ascii="Arial" w:hAnsi="Arial" w:cs="Arial"/>
                <w:i/>
                <w:szCs w:val="24"/>
                <w:lang w:val="es-ES"/>
              </w:rPr>
              <w:t xml:space="preserve"> </w:t>
            </w:r>
            <w:r w:rsidRPr="007802A6">
              <w:rPr>
                <w:rFonts w:ascii="Arial" w:hAnsi="Arial" w:cs="Arial"/>
                <w:szCs w:val="24"/>
                <w:lang w:val="es-ES"/>
              </w:rPr>
              <w:t>la opción de presentar sus Pr</w:t>
            </w:r>
            <w:r w:rsidR="00666188" w:rsidRPr="007802A6">
              <w:rPr>
                <w:rFonts w:ascii="Arial" w:hAnsi="Arial" w:cs="Arial"/>
                <w:szCs w:val="24"/>
                <w:lang w:val="es-ES"/>
              </w:rPr>
              <w:t>opuestas de manera electrónica.</w:t>
            </w:r>
          </w:p>
        </w:tc>
      </w:tr>
      <w:tr w:rsidR="008711D5" w:rsidRPr="007802A6" w:rsidTr="007E68A2">
        <w:tblPrEx>
          <w:tblBorders>
            <w:insideH w:val="single" w:sz="8" w:space="0" w:color="000000"/>
          </w:tblBorders>
        </w:tblPrEx>
        <w:tc>
          <w:tcPr>
            <w:tcW w:w="1277" w:type="dxa"/>
          </w:tcPr>
          <w:p w:rsidR="008711D5" w:rsidRPr="007802A6" w:rsidRDefault="008711D5" w:rsidP="00970F04">
            <w:pPr>
              <w:tabs>
                <w:tab w:val="right" w:pos="7434"/>
              </w:tabs>
              <w:spacing w:before="60" w:after="60" w:line="276" w:lineRule="auto"/>
              <w:jc w:val="center"/>
              <w:rPr>
                <w:rFonts w:ascii="Arial" w:hAnsi="Arial" w:cs="Arial"/>
                <w:b/>
                <w:szCs w:val="24"/>
                <w:lang w:val="es-ES"/>
              </w:rPr>
            </w:pPr>
            <w:r w:rsidRPr="007802A6">
              <w:rPr>
                <w:rFonts w:ascii="Arial" w:hAnsi="Arial" w:cs="Arial"/>
                <w:b/>
                <w:szCs w:val="24"/>
                <w:lang w:val="es-ES"/>
              </w:rPr>
              <w:t>26.1</w:t>
            </w:r>
          </w:p>
        </w:tc>
        <w:tc>
          <w:tcPr>
            <w:tcW w:w="8930" w:type="dxa"/>
            <w:gridSpan w:val="2"/>
          </w:tcPr>
          <w:p w:rsidR="008711D5" w:rsidRPr="007802A6" w:rsidRDefault="008711D5" w:rsidP="00970F04">
            <w:pPr>
              <w:suppressAutoHyphens/>
              <w:spacing w:before="100" w:after="240" w:line="276" w:lineRule="auto"/>
              <w:rPr>
                <w:rFonts w:ascii="Arial" w:hAnsi="Arial" w:cs="Arial"/>
                <w:szCs w:val="24"/>
              </w:rPr>
            </w:pPr>
            <w:r w:rsidRPr="007802A6">
              <w:rPr>
                <w:rFonts w:ascii="Arial" w:hAnsi="Arial" w:cs="Arial"/>
                <w:szCs w:val="24"/>
                <w:lang w:val="es-ES"/>
              </w:rPr>
              <w:t xml:space="preserve">Se realizará </w:t>
            </w:r>
            <w:r w:rsidRPr="007802A6">
              <w:rPr>
                <w:rFonts w:ascii="Arial" w:hAnsi="Arial" w:cs="Arial"/>
                <w:szCs w:val="24"/>
              </w:rPr>
              <w:t xml:space="preserve">el acto público de apertura del sobre 1,  </w:t>
            </w:r>
            <w:r w:rsidR="00A17E14" w:rsidRPr="00FD1C2E">
              <w:rPr>
                <w:rFonts w:ascii="Arial" w:hAnsi="Arial" w:cs="Arial"/>
                <w:b/>
                <w:szCs w:val="24"/>
              </w:rPr>
              <w:t xml:space="preserve">el </w:t>
            </w:r>
            <w:r w:rsidRPr="00FD1C2E">
              <w:rPr>
                <w:rFonts w:ascii="Arial" w:hAnsi="Arial" w:cs="Arial"/>
                <w:b/>
                <w:szCs w:val="24"/>
              </w:rPr>
              <w:t xml:space="preserve"> </w:t>
            </w:r>
            <w:r w:rsidR="00FD1C2E" w:rsidRPr="00FD1C2E">
              <w:rPr>
                <w:rFonts w:ascii="Arial" w:hAnsi="Arial" w:cs="Arial"/>
                <w:b/>
                <w:szCs w:val="24"/>
                <w:lang w:val="es-ES"/>
              </w:rPr>
              <w:t>20</w:t>
            </w:r>
            <w:r w:rsidRPr="00FD1C2E">
              <w:rPr>
                <w:rFonts w:ascii="Arial" w:hAnsi="Arial" w:cs="Arial"/>
                <w:b/>
                <w:szCs w:val="24"/>
                <w:lang w:val="es-ES"/>
              </w:rPr>
              <w:t xml:space="preserve"> de </w:t>
            </w:r>
            <w:r w:rsidR="00B65731" w:rsidRPr="00FD1C2E">
              <w:rPr>
                <w:rFonts w:ascii="Arial" w:hAnsi="Arial" w:cs="Arial"/>
                <w:b/>
                <w:szCs w:val="24"/>
                <w:lang w:val="es-ES"/>
              </w:rPr>
              <w:t>OCTUBRE</w:t>
            </w:r>
            <w:r w:rsidR="00845D53" w:rsidRPr="00FD1C2E">
              <w:rPr>
                <w:rFonts w:ascii="Arial" w:hAnsi="Arial" w:cs="Arial"/>
                <w:b/>
                <w:szCs w:val="24"/>
                <w:lang w:val="es-ES"/>
              </w:rPr>
              <w:t xml:space="preserve"> </w:t>
            </w:r>
            <w:r w:rsidR="00442720" w:rsidRPr="00FD1C2E">
              <w:rPr>
                <w:rFonts w:ascii="Arial" w:hAnsi="Arial" w:cs="Arial"/>
                <w:b/>
                <w:szCs w:val="24"/>
                <w:lang w:val="es-ES"/>
              </w:rPr>
              <w:t xml:space="preserve"> </w:t>
            </w:r>
            <w:r w:rsidRPr="00FD1C2E">
              <w:rPr>
                <w:rFonts w:ascii="Arial" w:hAnsi="Arial" w:cs="Arial"/>
                <w:b/>
                <w:szCs w:val="24"/>
                <w:lang w:val="es-ES"/>
              </w:rPr>
              <w:t>del 2015</w:t>
            </w:r>
            <w:r w:rsidRPr="00FD1C2E">
              <w:rPr>
                <w:rFonts w:ascii="Arial" w:hAnsi="Arial" w:cs="Arial"/>
                <w:b/>
                <w:szCs w:val="24"/>
              </w:rPr>
              <w:t xml:space="preserve"> a las 2:</w:t>
            </w:r>
            <w:r w:rsidR="00845D53" w:rsidRPr="00FD1C2E">
              <w:rPr>
                <w:rFonts w:ascii="Arial" w:hAnsi="Arial" w:cs="Arial"/>
                <w:b/>
                <w:szCs w:val="24"/>
              </w:rPr>
              <w:t>00</w:t>
            </w:r>
            <w:r w:rsidRPr="00FD1C2E">
              <w:rPr>
                <w:rFonts w:ascii="Arial" w:hAnsi="Arial" w:cs="Arial"/>
                <w:b/>
                <w:szCs w:val="24"/>
              </w:rPr>
              <w:t xml:space="preserve"> PM</w:t>
            </w:r>
            <w:r w:rsidRPr="007802A6">
              <w:rPr>
                <w:rFonts w:ascii="Arial" w:hAnsi="Arial" w:cs="Arial"/>
                <w:szCs w:val="24"/>
              </w:rPr>
              <w:t xml:space="preserve"> en el Salón Virtual y de video conferencias, de la Universidad Nacional de Agricultura, al cual podrán asistir los representantes de los oferentes. Se leerá en voz alta el nombre de los oferentes participantes. </w:t>
            </w:r>
          </w:p>
          <w:p w:rsidR="008711D5" w:rsidRPr="00FD1C2E" w:rsidRDefault="008711D5" w:rsidP="00970F04">
            <w:pPr>
              <w:suppressAutoHyphens/>
              <w:spacing w:before="100" w:after="240" w:line="276" w:lineRule="auto"/>
              <w:rPr>
                <w:rFonts w:ascii="Arial" w:hAnsi="Arial" w:cs="Arial"/>
                <w:szCs w:val="24"/>
              </w:rPr>
            </w:pPr>
            <w:r w:rsidRPr="007802A6">
              <w:rPr>
                <w:rFonts w:ascii="Arial" w:hAnsi="Arial" w:cs="Arial"/>
                <w:szCs w:val="24"/>
              </w:rPr>
              <w:t xml:space="preserve"> </w:t>
            </w:r>
            <w:r w:rsidRPr="007802A6">
              <w:rPr>
                <w:rFonts w:ascii="Arial" w:hAnsi="Arial" w:cs="Arial"/>
                <w:szCs w:val="24"/>
                <w:lang w:val="es-ES"/>
              </w:rPr>
              <w:t xml:space="preserve">Para efecto de esta licitación, la evaluación se llevará a cabo con al menos </w:t>
            </w:r>
            <w:r w:rsidR="00D361E5" w:rsidRPr="00FD1C2E">
              <w:rPr>
                <w:rFonts w:ascii="Arial" w:hAnsi="Arial" w:cs="Arial"/>
                <w:szCs w:val="24"/>
                <w:lang w:val="es-ES"/>
              </w:rPr>
              <w:t xml:space="preserve">dos </w:t>
            </w:r>
            <w:r w:rsidRPr="00FD1C2E">
              <w:rPr>
                <w:rFonts w:ascii="Arial" w:hAnsi="Arial" w:cs="Arial"/>
                <w:szCs w:val="24"/>
                <w:lang w:val="es-ES"/>
              </w:rPr>
              <w:t>propuesta presentada,</w:t>
            </w:r>
            <w:r w:rsidRPr="00FD1C2E">
              <w:rPr>
                <w:rFonts w:ascii="Arial" w:hAnsi="Arial" w:cs="Arial"/>
                <w:b/>
                <w:szCs w:val="24"/>
                <w:lang w:val="es-ES"/>
              </w:rPr>
              <w:t xml:space="preserve"> </w:t>
            </w:r>
            <w:r w:rsidRPr="00FD1C2E">
              <w:rPr>
                <w:rFonts w:ascii="Arial" w:hAnsi="Arial" w:cs="Arial"/>
                <w:szCs w:val="24"/>
              </w:rPr>
              <w:t>se dará apertura  al Sobre No.1 dando lectura a:</w:t>
            </w:r>
          </w:p>
          <w:p w:rsidR="00A35DE1" w:rsidRDefault="00A35DE1" w:rsidP="00534C0B">
            <w:pPr>
              <w:pStyle w:val="Prrafodelista"/>
              <w:numPr>
                <w:ilvl w:val="0"/>
                <w:numId w:val="56"/>
              </w:numPr>
              <w:spacing w:before="100" w:after="100" w:line="276" w:lineRule="auto"/>
              <w:ind w:right="74"/>
              <w:rPr>
                <w:rFonts w:ascii="Arial" w:hAnsi="Arial" w:cs="Arial"/>
                <w:szCs w:val="24"/>
                <w:lang w:val="es-HN"/>
              </w:rPr>
            </w:pPr>
            <w:r w:rsidRPr="007802A6">
              <w:rPr>
                <w:rFonts w:ascii="Arial" w:hAnsi="Arial" w:cs="Arial"/>
                <w:szCs w:val="24"/>
                <w:lang w:val="es-HN"/>
              </w:rPr>
              <w:t xml:space="preserve">Carta de presentación de la propuesta </w:t>
            </w:r>
            <w:r w:rsidR="00FD1C2E">
              <w:rPr>
                <w:rFonts w:ascii="Arial" w:hAnsi="Arial" w:cs="Arial"/>
                <w:szCs w:val="24"/>
                <w:lang w:val="es-HN"/>
              </w:rPr>
              <w:t>(Nombre de oferente, plazo y firma)</w:t>
            </w:r>
          </w:p>
          <w:p w:rsidR="003F755A" w:rsidRPr="003F755A" w:rsidRDefault="003F755A" w:rsidP="00534C0B">
            <w:pPr>
              <w:pStyle w:val="Prrafodelista"/>
              <w:numPr>
                <w:ilvl w:val="0"/>
                <w:numId w:val="56"/>
              </w:numPr>
              <w:suppressAutoHyphens/>
              <w:spacing w:before="100" w:after="240" w:line="276" w:lineRule="auto"/>
              <w:rPr>
                <w:rFonts w:ascii="Arial" w:hAnsi="Arial" w:cs="Arial"/>
                <w:szCs w:val="24"/>
                <w:lang w:val="es-ES"/>
              </w:rPr>
            </w:pPr>
            <w:r w:rsidRPr="007802A6">
              <w:rPr>
                <w:rFonts w:ascii="Arial" w:hAnsi="Arial" w:cs="Arial"/>
                <w:szCs w:val="24"/>
              </w:rPr>
              <w:t xml:space="preserve">El plazo y el monto de la garantía de mantenimiento de oferta.  </w:t>
            </w:r>
          </w:p>
          <w:p w:rsidR="00A35DE1" w:rsidRPr="00FD1C2E" w:rsidRDefault="00CB69C7" w:rsidP="00534C0B">
            <w:pPr>
              <w:pStyle w:val="Prrafodelista"/>
              <w:numPr>
                <w:ilvl w:val="0"/>
                <w:numId w:val="56"/>
              </w:numPr>
              <w:spacing w:before="100" w:after="100" w:line="276" w:lineRule="auto"/>
              <w:ind w:right="74"/>
              <w:rPr>
                <w:rFonts w:ascii="Arial" w:hAnsi="Arial" w:cs="Arial"/>
                <w:szCs w:val="24"/>
                <w:lang w:val="es-HN"/>
              </w:rPr>
            </w:pPr>
            <w:r w:rsidRPr="00FD1C2E">
              <w:rPr>
                <w:rFonts w:ascii="Arial" w:hAnsi="Arial" w:cs="Arial"/>
                <w:szCs w:val="24"/>
                <w:lang w:val="es-HN"/>
              </w:rPr>
              <w:t xml:space="preserve">Copia de Notificación de </w:t>
            </w:r>
            <w:r w:rsidR="00A35DE1" w:rsidRPr="00FD1C2E">
              <w:rPr>
                <w:rFonts w:ascii="Arial" w:hAnsi="Arial" w:cs="Arial"/>
                <w:szCs w:val="24"/>
                <w:lang w:val="es-HN"/>
              </w:rPr>
              <w:t>precalifica</w:t>
            </w:r>
            <w:r w:rsidRPr="00FD1C2E">
              <w:rPr>
                <w:rFonts w:ascii="Arial" w:hAnsi="Arial" w:cs="Arial"/>
                <w:szCs w:val="24"/>
                <w:lang w:val="es-HN"/>
              </w:rPr>
              <w:t xml:space="preserve">ción </w:t>
            </w:r>
            <w:r w:rsidR="00A35DE1" w:rsidRPr="00FD1C2E">
              <w:rPr>
                <w:rFonts w:ascii="Arial" w:hAnsi="Arial" w:cs="Arial"/>
                <w:szCs w:val="24"/>
                <w:lang w:val="es-HN"/>
              </w:rPr>
              <w:t xml:space="preserve"> </w:t>
            </w:r>
            <w:r w:rsidR="00845D53" w:rsidRPr="00FD1C2E">
              <w:rPr>
                <w:rFonts w:ascii="Arial" w:hAnsi="Arial" w:cs="Arial"/>
                <w:szCs w:val="24"/>
                <w:lang w:val="es-HN"/>
              </w:rPr>
              <w:t>en el</w:t>
            </w:r>
            <w:r w:rsidR="00A35DE1" w:rsidRPr="00FD1C2E">
              <w:rPr>
                <w:rFonts w:ascii="Arial" w:hAnsi="Arial" w:cs="Arial"/>
                <w:szCs w:val="24"/>
                <w:lang w:val="es-HN"/>
              </w:rPr>
              <w:t xml:space="preserve"> proceso </w:t>
            </w:r>
            <w:r w:rsidR="00A35DE1" w:rsidRPr="00FD1C2E">
              <w:rPr>
                <w:rFonts w:ascii="Arial" w:hAnsi="Arial" w:cs="Arial"/>
                <w:szCs w:val="24"/>
                <w:lang w:val="es-ES"/>
              </w:rPr>
              <w:t xml:space="preserve">No. </w:t>
            </w:r>
            <w:r w:rsidR="00A35DE1" w:rsidRPr="00FD1C2E">
              <w:rPr>
                <w:rFonts w:ascii="Arial" w:hAnsi="Arial" w:cs="Arial"/>
                <w:szCs w:val="24"/>
                <w:lang w:val="es-HN"/>
              </w:rPr>
              <w:t>LPN-01-PRECALIFICACIÓN-UNA/PINPROS-2014.</w:t>
            </w:r>
            <w:r w:rsidRPr="00FD1C2E">
              <w:rPr>
                <w:rFonts w:ascii="Arial" w:hAnsi="Arial" w:cs="Arial"/>
                <w:szCs w:val="24"/>
                <w:lang w:val="es-HN"/>
              </w:rPr>
              <w:t xml:space="preserve"> En caso de no presentar se verificará en la base de datos de </w:t>
            </w:r>
            <w:r w:rsidR="000C337A" w:rsidRPr="00FD1C2E">
              <w:rPr>
                <w:rFonts w:ascii="Arial" w:hAnsi="Arial" w:cs="Arial"/>
                <w:szCs w:val="24"/>
                <w:lang w:val="es-HN"/>
              </w:rPr>
              <w:t xml:space="preserve">la </w:t>
            </w:r>
            <w:r w:rsidRPr="00FD1C2E">
              <w:rPr>
                <w:rFonts w:ascii="Arial" w:hAnsi="Arial" w:cs="Arial"/>
                <w:szCs w:val="24"/>
                <w:lang w:val="es-HN"/>
              </w:rPr>
              <w:t>UEP.</w:t>
            </w:r>
          </w:p>
          <w:p w:rsidR="00A35DE1" w:rsidRPr="00FD1C2E" w:rsidRDefault="00CB69C7" w:rsidP="00534C0B">
            <w:pPr>
              <w:pStyle w:val="Prrafodelista"/>
              <w:numPr>
                <w:ilvl w:val="0"/>
                <w:numId w:val="56"/>
              </w:numPr>
              <w:spacing w:before="100" w:after="100" w:line="276" w:lineRule="auto"/>
              <w:ind w:right="74"/>
              <w:rPr>
                <w:rFonts w:ascii="Arial" w:hAnsi="Arial" w:cs="Arial"/>
                <w:szCs w:val="24"/>
                <w:lang w:val="es-HN"/>
              </w:rPr>
            </w:pPr>
            <w:r w:rsidRPr="00FD1C2E">
              <w:rPr>
                <w:rFonts w:ascii="Arial" w:hAnsi="Arial" w:cs="Arial"/>
                <w:szCs w:val="24"/>
                <w:lang w:val="es-HN"/>
              </w:rPr>
              <w:t xml:space="preserve">Copia de </w:t>
            </w:r>
            <w:r w:rsidR="00A35DE1" w:rsidRPr="00FD1C2E">
              <w:rPr>
                <w:rFonts w:ascii="Arial" w:hAnsi="Arial" w:cs="Arial"/>
                <w:szCs w:val="24"/>
                <w:lang w:val="es-HN"/>
              </w:rPr>
              <w:t>asistencia a la reunión de homologación y visita de campo.</w:t>
            </w:r>
            <w:r w:rsidRPr="00FD1C2E">
              <w:rPr>
                <w:rFonts w:ascii="Arial" w:hAnsi="Arial" w:cs="Arial"/>
                <w:szCs w:val="24"/>
                <w:lang w:val="es-HN"/>
              </w:rPr>
              <w:t xml:space="preserve"> En caso de no presentar se verificará en la base de datos de </w:t>
            </w:r>
            <w:r w:rsidR="000C337A" w:rsidRPr="00FD1C2E">
              <w:rPr>
                <w:rFonts w:ascii="Arial" w:hAnsi="Arial" w:cs="Arial"/>
                <w:szCs w:val="24"/>
                <w:lang w:val="es-HN"/>
              </w:rPr>
              <w:t xml:space="preserve">la </w:t>
            </w:r>
            <w:r w:rsidRPr="00FD1C2E">
              <w:rPr>
                <w:rFonts w:ascii="Arial" w:hAnsi="Arial" w:cs="Arial"/>
                <w:szCs w:val="24"/>
                <w:lang w:val="es-HN"/>
              </w:rPr>
              <w:t>UEP.</w:t>
            </w:r>
          </w:p>
          <w:p w:rsidR="008711D5" w:rsidRPr="007802A6" w:rsidRDefault="00CF47F4" w:rsidP="00534C0B">
            <w:pPr>
              <w:pStyle w:val="Prrafodelista"/>
              <w:numPr>
                <w:ilvl w:val="0"/>
                <w:numId w:val="56"/>
              </w:numPr>
              <w:suppressAutoHyphens/>
              <w:spacing w:before="100" w:after="240" w:line="276" w:lineRule="auto"/>
              <w:rPr>
                <w:rFonts w:ascii="Arial" w:hAnsi="Arial" w:cs="Arial"/>
                <w:szCs w:val="24"/>
                <w:lang w:val="es-ES"/>
              </w:rPr>
            </w:pPr>
            <w:r w:rsidRPr="00FD1C2E">
              <w:rPr>
                <w:rFonts w:ascii="Arial" w:hAnsi="Arial" w:cs="Arial"/>
                <w:szCs w:val="24"/>
              </w:rPr>
              <w:lastRenderedPageBreak/>
              <w:t>Y</w:t>
            </w:r>
            <w:r w:rsidR="008711D5" w:rsidRPr="00FD1C2E">
              <w:rPr>
                <w:rFonts w:ascii="Arial" w:hAnsi="Arial" w:cs="Arial"/>
                <w:szCs w:val="24"/>
              </w:rPr>
              <w:t xml:space="preserve">  cualquier modificación  sustancial que se hubiere presentado </w:t>
            </w:r>
            <w:r w:rsidR="008711D5" w:rsidRPr="007802A6">
              <w:rPr>
                <w:rFonts w:ascii="Arial" w:hAnsi="Arial" w:cs="Arial"/>
                <w:szCs w:val="24"/>
              </w:rPr>
              <w:t>por separado dentro del plazo para presentación de propuestas.</w:t>
            </w:r>
          </w:p>
          <w:p w:rsidR="008711D5" w:rsidRPr="007802A6" w:rsidRDefault="008711D5" w:rsidP="00970F04">
            <w:pPr>
              <w:suppressAutoHyphens/>
              <w:spacing w:before="100" w:after="100" w:line="276" w:lineRule="auto"/>
              <w:rPr>
                <w:rFonts w:ascii="Arial" w:hAnsi="Arial" w:cs="Arial"/>
                <w:szCs w:val="24"/>
                <w:lang w:val="es-ES"/>
              </w:rPr>
            </w:pPr>
            <w:r w:rsidRPr="007802A6">
              <w:rPr>
                <w:rFonts w:ascii="Arial" w:hAnsi="Arial" w:cs="Arial"/>
                <w:szCs w:val="24"/>
              </w:rPr>
              <w:t>Se levantará un acta de lo actuado, la que deberá ser firmada por los  representantes del Comité de ejecutivo de licitación  y por los oferentes presentes en dicho acto.</w:t>
            </w:r>
            <w:r w:rsidR="00E30CAD">
              <w:rPr>
                <w:rFonts w:ascii="Arial" w:hAnsi="Arial" w:cs="Arial"/>
                <w:szCs w:val="24"/>
              </w:rPr>
              <w:t xml:space="preserve"> </w:t>
            </w:r>
          </w:p>
        </w:tc>
      </w:tr>
      <w:tr w:rsidR="00DF7883" w:rsidRPr="007802A6" w:rsidTr="007E68A2">
        <w:tblPrEx>
          <w:tblBorders>
            <w:insideH w:val="single" w:sz="8" w:space="0" w:color="000000"/>
          </w:tblBorders>
        </w:tblPrEx>
        <w:tc>
          <w:tcPr>
            <w:tcW w:w="10207" w:type="dxa"/>
            <w:gridSpan w:val="3"/>
            <w:vAlign w:val="center"/>
          </w:tcPr>
          <w:p w:rsidR="00DF7883" w:rsidRPr="007802A6" w:rsidRDefault="00DF7883" w:rsidP="00970F04">
            <w:pPr>
              <w:autoSpaceDE w:val="0"/>
              <w:autoSpaceDN w:val="0"/>
              <w:adjustRightInd w:val="0"/>
              <w:spacing w:before="100" w:after="100" w:line="276" w:lineRule="auto"/>
              <w:jc w:val="center"/>
              <w:rPr>
                <w:rFonts w:ascii="Arial" w:hAnsi="Arial" w:cs="Arial"/>
                <w:szCs w:val="24"/>
                <w:lang w:val="pt-BR"/>
              </w:rPr>
            </w:pPr>
            <w:r w:rsidRPr="007802A6">
              <w:rPr>
                <w:rFonts w:ascii="Arial" w:hAnsi="Arial" w:cs="Arial"/>
                <w:b/>
                <w:szCs w:val="24"/>
                <w:lang w:val="es-ES"/>
              </w:rPr>
              <w:lastRenderedPageBreak/>
              <w:t>E. Evaluación y comparación de las Propuestas</w:t>
            </w:r>
          </w:p>
        </w:tc>
      </w:tr>
      <w:tr w:rsidR="00DF7883" w:rsidRPr="007802A6" w:rsidDel="00BC4F74" w:rsidTr="007E68A2">
        <w:tblPrEx>
          <w:tblBorders>
            <w:insideH w:val="single" w:sz="8" w:space="0" w:color="000000"/>
          </w:tblBorders>
        </w:tblPrEx>
        <w:tc>
          <w:tcPr>
            <w:tcW w:w="1277" w:type="dxa"/>
          </w:tcPr>
          <w:p w:rsidR="00DF7883" w:rsidRPr="007802A6" w:rsidDel="00A17444" w:rsidRDefault="00DF7883" w:rsidP="00970F04">
            <w:pPr>
              <w:tabs>
                <w:tab w:val="right" w:pos="7434"/>
              </w:tabs>
              <w:spacing w:before="100" w:after="100" w:line="276" w:lineRule="auto"/>
              <w:jc w:val="center"/>
              <w:rPr>
                <w:rFonts w:ascii="Arial" w:hAnsi="Arial" w:cs="Arial"/>
                <w:b/>
                <w:szCs w:val="24"/>
                <w:lang w:val="es-ES"/>
              </w:rPr>
            </w:pPr>
            <w:r w:rsidRPr="007802A6">
              <w:rPr>
                <w:rFonts w:ascii="Arial" w:hAnsi="Arial" w:cs="Arial"/>
                <w:b/>
                <w:szCs w:val="24"/>
                <w:lang w:val="es-ES"/>
              </w:rPr>
              <w:t>28.2</w:t>
            </w:r>
          </w:p>
        </w:tc>
        <w:tc>
          <w:tcPr>
            <w:tcW w:w="8930" w:type="dxa"/>
            <w:gridSpan w:val="2"/>
          </w:tcPr>
          <w:p w:rsidR="00E30CAD" w:rsidRDefault="00DF7883" w:rsidP="00CB5200">
            <w:pPr>
              <w:spacing w:before="100" w:after="100" w:line="276" w:lineRule="auto"/>
              <w:ind w:right="74"/>
              <w:rPr>
                <w:rFonts w:ascii="Arial" w:hAnsi="Arial" w:cs="Arial"/>
                <w:szCs w:val="24"/>
                <w:lang w:val="es-HN"/>
              </w:rPr>
            </w:pPr>
            <w:r w:rsidRPr="007802A6">
              <w:rPr>
                <w:rFonts w:ascii="Arial" w:hAnsi="Arial" w:cs="Arial"/>
                <w:szCs w:val="24"/>
                <w:lang w:val="es-HN"/>
              </w:rPr>
              <w:t xml:space="preserve">El plazo para presentar aclaraciones o información adicional que solicite el </w:t>
            </w:r>
            <w:r w:rsidRPr="00FD1C2E">
              <w:rPr>
                <w:rFonts w:ascii="Arial" w:hAnsi="Arial" w:cs="Arial"/>
                <w:szCs w:val="24"/>
                <w:lang w:val="es-HN"/>
              </w:rPr>
              <w:t>Comité Ejecutivo de la Licitación</w:t>
            </w:r>
            <w:r w:rsidR="008711D5" w:rsidRPr="00FD1C2E">
              <w:rPr>
                <w:rFonts w:ascii="Arial" w:hAnsi="Arial" w:cs="Arial"/>
                <w:szCs w:val="24"/>
                <w:lang w:val="es-HN"/>
              </w:rPr>
              <w:t xml:space="preserve"> </w:t>
            </w:r>
            <w:r w:rsidRPr="00FD1C2E">
              <w:rPr>
                <w:rFonts w:ascii="Arial" w:hAnsi="Arial" w:cs="Arial"/>
                <w:szCs w:val="24"/>
                <w:lang w:val="es-HN"/>
              </w:rPr>
              <w:t>será de al menos</w:t>
            </w:r>
            <w:r w:rsidR="008711D5" w:rsidRPr="00FD1C2E">
              <w:rPr>
                <w:rFonts w:ascii="Arial" w:hAnsi="Arial" w:cs="Arial"/>
                <w:i/>
                <w:szCs w:val="24"/>
                <w:lang w:val="es-HN"/>
              </w:rPr>
              <w:t xml:space="preserve"> </w:t>
            </w:r>
            <w:r w:rsidR="008711D5" w:rsidRPr="00FD1C2E">
              <w:rPr>
                <w:rFonts w:ascii="Arial" w:hAnsi="Arial" w:cs="Arial"/>
                <w:szCs w:val="24"/>
                <w:lang w:val="es-HN"/>
              </w:rPr>
              <w:t xml:space="preserve">de </w:t>
            </w:r>
            <w:r w:rsidR="00F452B1" w:rsidRPr="00FD1C2E">
              <w:rPr>
                <w:rFonts w:ascii="Arial" w:hAnsi="Arial" w:cs="Arial"/>
                <w:szCs w:val="24"/>
                <w:lang w:val="es-HN"/>
              </w:rPr>
              <w:t>cinco</w:t>
            </w:r>
            <w:r w:rsidR="008711D5" w:rsidRPr="00FD1C2E">
              <w:rPr>
                <w:rFonts w:ascii="Arial" w:hAnsi="Arial" w:cs="Arial"/>
                <w:i/>
                <w:szCs w:val="24"/>
                <w:lang w:val="es-HN"/>
              </w:rPr>
              <w:t xml:space="preserve"> </w:t>
            </w:r>
            <w:r w:rsidRPr="00FD1C2E">
              <w:rPr>
                <w:rFonts w:ascii="Arial" w:hAnsi="Arial" w:cs="Arial"/>
                <w:szCs w:val="24"/>
                <w:lang w:val="es-HN"/>
              </w:rPr>
              <w:t>días</w:t>
            </w:r>
            <w:r w:rsidR="008711D5" w:rsidRPr="00FD1C2E">
              <w:rPr>
                <w:rFonts w:ascii="Arial" w:hAnsi="Arial" w:cs="Arial"/>
                <w:szCs w:val="24"/>
                <w:lang w:val="es-HN"/>
              </w:rPr>
              <w:t xml:space="preserve"> hábiles</w:t>
            </w:r>
            <w:r w:rsidR="00D361E5" w:rsidRPr="00FD1C2E">
              <w:rPr>
                <w:rFonts w:ascii="Arial" w:hAnsi="Arial" w:cs="Arial"/>
                <w:szCs w:val="24"/>
                <w:lang w:val="es-HN"/>
              </w:rPr>
              <w:t>.</w:t>
            </w:r>
            <w:r w:rsidR="00555D54" w:rsidRPr="00FD1C2E">
              <w:rPr>
                <w:rFonts w:ascii="Arial" w:hAnsi="Arial" w:cs="Arial"/>
                <w:szCs w:val="24"/>
                <w:lang w:val="es-HN"/>
              </w:rPr>
              <w:t xml:space="preserve"> </w:t>
            </w:r>
            <w:r w:rsidR="00DD05E9" w:rsidRPr="00FD1C2E">
              <w:rPr>
                <w:rFonts w:ascii="Arial" w:hAnsi="Arial" w:cs="Arial"/>
                <w:szCs w:val="24"/>
                <w:lang w:val="es-HN"/>
              </w:rPr>
              <w:t xml:space="preserve">No se recibirán </w:t>
            </w:r>
            <w:r w:rsidR="008D18B4" w:rsidRPr="00FD1C2E">
              <w:rPr>
                <w:rFonts w:ascii="Arial" w:hAnsi="Arial" w:cs="Arial"/>
                <w:szCs w:val="24"/>
                <w:lang w:val="es-HN"/>
              </w:rPr>
              <w:t xml:space="preserve"> subsanaciones </w:t>
            </w:r>
            <w:r w:rsidR="00DD05E9" w:rsidRPr="00FD1C2E">
              <w:rPr>
                <w:rFonts w:ascii="Arial" w:hAnsi="Arial" w:cs="Arial"/>
                <w:szCs w:val="24"/>
                <w:lang w:val="es-HN"/>
              </w:rPr>
              <w:t xml:space="preserve"> después del establecido</w:t>
            </w:r>
            <w:r w:rsidR="00CB5200" w:rsidRPr="00FD1C2E">
              <w:rPr>
                <w:rFonts w:ascii="Arial" w:hAnsi="Arial" w:cs="Arial"/>
                <w:szCs w:val="24"/>
                <w:lang w:val="es-HN"/>
              </w:rPr>
              <w:t xml:space="preserve"> a menos que el Comité de evaluación autorice una prorroga a dicho plazo</w:t>
            </w:r>
            <w:r w:rsidR="00DD05E9" w:rsidRPr="00FD1C2E">
              <w:rPr>
                <w:rFonts w:ascii="Arial" w:hAnsi="Arial" w:cs="Arial"/>
                <w:szCs w:val="24"/>
                <w:lang w:val="es-HN"/>
              </w:rPr>
              <w:t xml:space="preserve">. </w:t>
            </w:r>
          </w:p>
          <w:p w:rsidR="00A4172E" w:rsidRPr="00E30CAD" w:rsidDel="00BC4F74" w:rsidRDefault="00A4172E" w:rsidP="00CB5200">
            <w:pPr>
              <w:spacing w:before="100" w:after="100" w:line="276" w:lineRule="auto"/>
              <w:ind w:right="74"/>
              <w:rPr>
                <w:rFonts w:ascii="Arial" w:hAnsi="Arial" w:cs="Arial"/>
                <w:szCs w:val="24"/>
                <w:lang w:val="es-HN"/>
              </w:rPr>
            </w:pP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spacing w:before="100" w:after="100" w:line="276" w:lineRule="auto"/>
              <w:jc w:val="center"/>
              <w:rPr>
                <w:rFonts w:ascii="Arial" w:hAnsi="Arial" w:cs="Arial"/>
                <w:b/>
                <w:szCs w:val="24"/>
                <w:lang w:val="es-ES"/>
              </w:rPr>
            </w:pPr>
            <w:r w:rsidRPr="007802A6">
              <w:rPr>
                <w:rFonts w:ascii="Arial" w:hAnsi="Arial" w:cs="Arial"/>
                <w:b/>
                <w:szCs w:val="24"/>
                <w:lang w:val="es-ES"/>
              </w:rPr>
              <w:t>30</w:t>
            </w:r>
          </w:p>
        </w:tc>
        <w:tc>
          <w:tcPr>
            <w:tcW w:w="8930" w:type="dxa"/>
            <w:gridSpan w:val="2"/>
          </w:tcPr>
          <w:p w:rsidR="0048673B" w:rsidRPr="00FD1C2E" w:rsidRDefault="00992B69" w:rsidP="005E3862">
            <w:pPr>
              <w:spacing w:before="100" w:after="100" w:line="276" w:lineRule="auto"/>
              <w:ind w:right="74"/>
              <w:rPr>
                <w:rFonts w:ascii="Arial" w:hAnsi="Arial" w:cs="Arial"/>
                <w:szCs w:val="24"/>
                <w:lang w:val="es-HN"/>
              </w:rPr>
            </w:pPr>
            <w:r w:rsidRPr="00FD1C2E">
              <w:rPr>
                <w:rFonts w:ascii="Arial" w:hAnsi="Arial" w:cs="Arial"/>
                <w:szCs w:val="24"/>
                <w:lang w:val="es-HN"/>
              </w:rPr>
              <w:t>No s</w:t>
            </w:r>
            <w:r w:rsidR="004A51DD" w:rsidRPr="00FD1C2E">
              <w:rPr>
                <w:rFonts w:ascii="Arial" w:hAnsi="Arial" w:cs="Arial"/>
                <w:szCs w:val="24"/>
                <w:lang w:val="es-HN"/>
              </w:rPr>
              <w:t>e establecen factores además del precio para la evaluación de las Propuesta</w:t>
            </w:r>
            <w:r w:rsidR="003E34A9" w:rsidRPr="00FD1C2E">
              <w:rPr>
                <w:rFonts w:ascii="Arial" w:hAnsi="Arial" w:cs="Arial"/>
                <w:szCs w:val="24"/>
                <w:lang w:val="es-HN"/>
              </w:rPr>
              <w:t>; S</w:t>
            </w:r>
            <w:r w:rsidR="0048673B" w:rsidRPr="00FD1C2E">
              <w:rPr>
                <w:rFonts w:ascii="Arial" w:hAnsi="Arial" w:cs="Arial"/>
                <w:szCs w:val="24"/>
                <w:lang w:val="es-HN"/>
              </w:rPr>
              <w:t xml:space="preserve">e </w:t>
            </w:r>
            <w:r w:rsidR="004A51DD" w:rsidRPr="00FD1C2E">
              <w:rPr>
                <w:rFonts w:ascii="Arial" w:hAnsi="Arial" w:cs="Arial"/>
                <w:szCs w:val="24"/>
                <w:lang w:val="es-HN"/>
              </w:rPr>
              <w:t>sele</w:t>
            </w:r>
            <w:r w:rsidR="0048673B" w:rsidRPr="00FD1C2E">
              <w:rPr>
                <w:rFonts w:ascii="Arial" w:hAnsi="Arial" w:cs="Arial"/>
                <w:szCs w:val="24"/>
                <w:lang w:val="es-HN"/>
              </w:rPr>
              <w:t xml:space="preserve">ccionará </w:t>
            </w:r>
            <w:r w:rsidR="00A87FF7" w:rsidRPr="00FD1C2E">
              <w:rPr>
                <w:rFonts w:ascii="Arial" w:hAnsi="Arial" w:cs="Arial"/>
                <w:szCs w:val="24"/>
                <w:lang w:val="es-HN"/>
              </w:rPr>
              <w:t xml:space="preserve">la oferta </w:t>
            </w:r>
            <w:r w:rsidR="00A87FF7" w:rsidRPr="00FD1C2E">
              <w:rPr>
                <w:rFonts w:ascii="Arial" w:hAnsi="Arial" w:cs="Arial"/>
                <w:b/>
                <w:szCs w:val="24"/>
                <w:u w:val="single"/>
                <w:lang w:val="es-HN"/>
              </w:rPr>
              <w:t>MÁS CONVENIENTE</w:t>
            </w:r>
            <w:r w:rsidR="00A87FF7" w:rsidRPr="00FD1C2E">
              <w:rPr>
                <w:rFonts w:ascii="Arial" w:hAnsi="Arial" w:cs="Arial"/>
                <w:szCs w:val="24"/>
                <w:lang w:val="es-HN"/>
              </w:rPr>
              <w:t xml:space="preserve"> que será</w:t>
            </w:r>
            <w:r w:rsidR="004A51DD" w:rsidRPr="00FD1C2E">
              <w:rPr>
                <w:rFonts w:ascii="Arial" w:hAnsi="Arial" w:cs="Arial"/>
                <w:szCs w:val="24"/>
                <w:lang w:val="es-HN"/>
              </w:rPr>
              <w:t xml:space="preserve"> </w:t>
            </w:r>
            <w:r w:rsidR="0048673B" w:rsidRPr="00FD1C2E">
              <w:rPr>
                <w:rFonts w:ascii="Arial" w:hAnsi="Arial" w:cs="Arial"/>
                <w:szCs w:val="24"/>
                <w:lang w:val="es-HN"/>
              </w:rPr>
              <w:t xml:space="preserve">aquella  que después de cumplir con los </w:t>
            </w:r>
            <w:r w:rsidR="00A87FF7" w:rsidRPr="00FD1C2E">
              <w:rPr>
                <w:rFonts w:ascii="Arial" w:hAnsi="Arial" w:cs="Arial"/>
                <w:szCs w:val="24"/>
                <w:lang w:val="es-HN"/>
              </w:rPr>
              <w:t>requisitos</w:t>
            </w:r>
            <w:r w:rsidR="00F74EA4" w:rsidRPr="00FD1C2E">
              <w:rPr>
                <w:rFonts w:ascii="Arial" w:hAnsi="Arial" w:cs="Arial"/>
                <w:szCs w:val="24"/>
                <w:lang w:val="es-HN"/>
              </w:rPr>
              <w:t xml:space="preserve"> de carácter obligatorios</w:t>
            </w:r>
            <w:r w:rsidR="0048673B" w:rsidRPr="00FD1C2E">
              <w:rPr>
                <w:rFonts w:ascii="Arial" w:hAnsi="Arial" w:cs="Arial"/>
                <w:szCs w:val="24"/>
                <w:lang w:val="es-HN"/>
              </w:rPr>
              <w:t>,  cumpla con el puntaje técnico mínimo requerido y presente la oferta económica más baja.</w:t>
            </w:r>
          </w:p>
          <w:p w:rsidR="00992B69" w:rsidRDefault="00F74EA4" w:rsidP="005E3862">
            <w:pPr>
              <w:spacing w:before="100" w:after="100" w:line="276" w:lineRule="auto"/>
              <w:ind w:right="74"/>
              <w:rPr>
                <w:rFonts w:ascii="Arial" w:hAnsi="Arial" w:cs="Arial"/>
                <w:szCs w:val="24"/>
                <w:lang w:val="es-HN"/>
              </w:rPr>
            </w:pPr>
            <w:r w:rsidRPr="00FD1C2E">
              <w:rPr>
                <w:rFonts w:ascii="Arial" w:hAnsi="Arial" w:cs="Arial"/>
                <w:szCs w:val="24"/>
                <w:lang w:val="es-HN"/>
              </w:rPr>
              <w:t>Se revisará el cumplimiento de los documentos legales y los requerimientos obligatorios (carta de presentación de propuestas, garantía de mantenimiento de oferta, participación reunión de homologación,  la precalificación en proceso LPN-01-PRECALIFICACIÓN-UNA/PINPROS-2014</w:t>
            </w:r>
            <w:r w:rsidR="00A87FF7" w:rsidRPr="00FD1C2E">
              <w:rPr>
                <w:rFonts w:ascii="Arial" w:hAnsi="Arial" w:cs="Arial"/>
                <w:szCs w:val="24"/>
                <w:lang w:val="es-HN"/>
              </w:rPr>
              <w:t>)</w:t>
            </w:r>
            <w:r w:rsidRPr="00FD1C2E">
              <w:rPr>
                <w:rFonts w:ascii="Arial" w:hAnsi="Arial" w:cs="Arial"/>
                <w:szCs w:val="24"/>
                <w:lang w:val="es-HN"/>
              </w:rPr>
              <w:t xml:space="preserve">. </w:t>
            </w:r>
            <w:r w:rsidR="00A87FF7" w:rsidRPr="00FD1C2E">
              <w:rPr>
                <w:rFonts w:ascii="Arial" w:hAnsi="Arial" w:cs="Arial"/>
                <w:szCs w:val="24"/>
                <w:lang w:val="es-HN"/>
              </w:rPr>
              <w:t>Luego s</w:t>
            </w:r>
            <w:r w:rsidRPr="00FD1C2E">
              <w:rPr>
                <w:rFonts w:ascii="Arial" w:hAnsi="Arial" w:cs="Arial"/>
                <w:szCs w:val="24"/>
                <w:lang w:val="es-HN"/>
              </w:rPr>
              <w:t xml:space="preserve">e evaluarán </w:t>
            </w:r>
            <w:r w:rsidR="00992B69" w:rsidRPr="00FD1C2E">
              <w:rPr>
                <w:rFonts w:ascii="Arial" w:hAnsi="Arial" w:cs="Arial"/>
                <w:szCs w:val="24"/>
                <w:lang w:val="es-HN"/>
              </w:rPr>
              <w:t xml:space="preserve">y </w:t>
            </w:r>
            <w:r w:rsidR="003E34A9" w:rsidRPr="00FD1C2E">
              <w:rPr>
                <w:rFonts w:ascii="Arial" w:hAnsi="Arial" w:cs="Arial"/>
                <w:szCs w:val="24"/>
                <w:lang w:val="es-HN"/>
              </w:rPr>
              <w:t>descartarán</w:t>
            </w:r>
            <w:r w:rsidR="00992B69" w:rsidRPr="00FD1C2E">
              <w:rPr>
                <w:rFonts w:ascii="Arial" w:hAnsi="Arial" w:cs="Arial"/>
                <w:szCs w:val="24"/>
                <w:lang w:val="es-HN"/>
              </w:rPr>
              <w:t xml:space="preserve"> aquellas ofertas que obtengan  menos del puntaje mínimo requerido</w:t>
            </w:r>
            <w:r w:rsidR="003D3859" w:rsidRPr="00FD1C2E">
              <w:rPr>
                <w:rFonts w:ascii="Arial" w:hAnsi="Arial" w:cs="Arial"/>
                <w:szCs w:val="24"/>
                <w:lang w:val="es-HN"/>
              </w:rPr>
              <w:t xml:space="preserve"> (80%)</w:t>
            </w:r>
            <w:r w:rsidR="00137359" w:rsidRPr="00FD1C2E">
              <w:rPr>
                <w:rFonts w:ascii="Arial" w:hAnsi="Arial" w:cs="Arial"/>
                <w:szCs w:val="24"/>
                <w:lang w:val="es-HN"/>
              </w:rPr>
              <w:t xml:space="preserve"> en la etapa técnica</w:t>
            </w:r>
            <w:r w:rsidR="00992B69" w:rsidRPr="00FD1C2E">
              <w:rPr>
                <w:rFonts w:ascii="Arial" w:hAnsi="Arial" w:cs="Arial"/>
                <w:szCs w:val="24"/>
                <w:lang w:val="es-HN"/>
              </w:rPr>
              <w:t xml:space="preserve">, luego en igualdad de condiciones se  </w:t>
            </w:r>
            <w:r w:rsidR="003D3859" w:rsidRPr="00FD1C2E">
              <w:rPr>
                <w:rFonts w:ascii="Arial" w:hAnsi="Arial" w:cs="Arial"/>
                <w:szCs w:val="24"/>
                <w:lang w:val="es-HN"/>
              </w:rPr>
              <w:t xml:space="preserve">abrirán </w:t>
            </w:r>
            <w:r w:rsidR="00992B69" w:rsidRPr="00FD1C2E">
              <w:rPr>
                <w:rFonts w:ascii="Arial" w:hAnsi="Arial" w:cs="Arial"/>
                <w:szCs w:val="24"/>
                <w:lang w:val="es-HN"/>
              </w:rPr>
              <w:t xml:space="preserve">   los sobres con las ofertas económicas, entre los</w:t>
            </w:r>
            <w:r w:rsidR="004A2D84" w:rsidRPr="00FD1C2E">
              <w:rPr>
                <w:rFonts w:ascii="Arial" w:hAnsi="Arial" w:cs="Arial"/>
                <w:szCs w:val="24"/>
                <w:lang w:val="es-HN"/>
              </w:rPr>
              <w:t xml:space="preserve"> que se seleccionará  el que ofrezca </w:t>
            </w:r>
            <w:r w:rsidR="00992B69" w:rsidRPr="00FD1C2E">
              <w:rPr>
                <w:rFonts w:ascii="Arial" w:hAnsi="Arial" w:cs="Arial"/>
                <w:szCs w:val="24"/>
                <w:lang w:val="es-HN"/>
              </w:rPr>
              <w:t>el precio más bajo.</w:t>
            </w:r>
          </w:p>
          <w:p w:rsidR="00A4172E" w:rsidRPr="00F74EA4" w:rsidRDefault="00A4172E" w:rsidP="005E3862">
            <w:pPr>
              <w:spacing w:before="100" w:after="100" w:line="276" w:lineRule="auto"/>
              <w:ind w:right="74"/>
              <w:rPr>
                <w:rFonts w:ascii="Arial" w:hAnsi="Arial" w:cs="Arial"/>
                <w:b/>
                <w:color w:val="00B050"/>
                <w:szCs w:val="24"/>
                <w:lang w:val="es-HN"/>
              </w:rPr>
            </w:pPr>
          </w:p>
        </w:tc>
      </w:tr>
      <w:tr w:rsidR="00DF7883" w:rsidRPr="007802A6" w:rsidTr="007E68A2">
        <w:tblPrEx>
          <w:tblBorders>
            <w:insideH w:val="single" w:sz="8" w:space="0" w:color="000000"/>
          </w:tblBorders>
        </w:tblPrEx>
        <w:tc>
          <w:tcPr>
            <w:tcW w:w="1277" w:type="dxa"/>
            <w:vAlign w:val="center"/>
          </w:tcPr>
          <w:p w:rsidR="00DF7883" w:rsidRPr="007802A6" w:rsidDel="00A17444" w:rsidRDefault="00DF7883" w:rsidP="00970F04">
            <w:pPr>
              <w:tabs>
                <w:tab w:val="right" w:pos="7434"/>
              </w:tabs>
              <w:spacing w:before="100" w:after="100" w:line="276" w:lineRule="auto"/>
              <w:jc w:val="center"/>
              <w:rPr>
                <w:rFonts w:ascii="Arial" w:hAnsi="Arial" w:cs="Arial"/>
                <w:b/>
                <w:szCs w:val="24"/>
                <w:lang w:val="es-ES"/>
              </w:rPr>
            </w:pPr>
            <w:r w:rsidRPr="007802A6">
              <w:rPr>
                <w:rFonts w:ascii="Arial" w:hAnsi="Arial" w:cs="Arial"/>
                <w:b/>
                <w:szCs w:val="24"/>
                <w:lang w:val="es-ES"/>
              </w:rPr>
              <w:t>31.4</w:t>
            </w:r>
          </w:p>
        </w:tc>
        <w:tc>
          <w:tcPr>
            <w:tcW w:w="8930" w:type="dxa"/>
            <w:gridSpan w:val="2"/>
          </w:tcPr>
          <w:p w:rsidR="00DF7883" w:rsidRDefault="00F4249A" w:rsidP="007E09E0">
            <w:pPr>
              <w:pStyle w:val="wfxRecipient"/>
              <w:tabs>
                <w:tab w:val="right" w:pos="7308"/>
              </w:tabs>
              <w:spacing w:before="240" w:after="240" w:line="276" w:lineRule="auto"/>
              <w:jc w:val="both"/>
              <w:rPr>
                <w:rFonts w:ascii="Arial" w:hAnsi="Arial" w:cs="Arial"/>
                <w:szCs w:val="24"/>
                <w:lang w:val="es-MX"/>
              </w:rPr>
            </w:pPr>
            <w:r w:rsidRPr="007802A6">
              <w:rPr>
                <w:rFonts w:ascii="Arial" w:hAnsi="Arial" w:cs="Arial"/>
                <w:szCs w:val="24"/>
                <w:lang w:val="es-HN"/>
              </w:rPr>
              <w:t>La</w:t>
            </w:r>
            <w:r w:rsidR="00DF7883" w:rsidRPr="007802A6">
              <w:rPr>
                <w:rFonts w:ascii="Arial" w:hAnsi="Arial" w:cs="Arial"/>
                <w:szCs w:val="24"/>
                <w:lang w:val="es-HN"/>
              </w:rPr>
              <w:t xml:space="preserve"> calificación mínima de una </w:t>
            </w:r>
            <w:r w:rsidR="00DF7883" w:rsidRPr="00FD1C2E">
              <w:rPr>
                <w:rFonts w:ascii="Arial" w:hAnsi="Arial" w:cs="Arial"/>
                <w:i/>
                <w:szCs w:val="24"/>
                <w:u w:val="single"/>
                <w:lang w:val="es-HN"/>
              </w:rPr>
              <w:t xml:space="preserve">oferta técnica deberá ser </w:t>
            </w:r>
            <w:r w:rsidR="00020D95" w:rsidRPr="00FD1C2E">
              <w:rPr>
                <w:rFonts w:ascii="Arial" w:hAnsi="Arial" w:cs="Arial"/>
                <w:i/>
                <w:szCs w:val="24"/>
                <w:u w:val="single"/>
                <w:lang w:val="es-HN"/>
              </w:rPr>
              <w:t>80</w:t>
            </w:r>
            <w:r w:rsidR="00DE221B" w:rsidRPr="00FD1C2E">
              <w:rPr>
                <w:rFonts w:ascii="Arial" w:hAnsi="Arial" w:cs="Arial"/>
                <w:i/>
                <w:szCs w:val="24"/>
                <w:u w:val="single"/>
                <w:lang w:val="es-HN"/>
              </w:rPr>
              <w:t>%</w:t>
            </w:r>
            <w:r w:rsidR="0055096D" w:rsidRPr="00FD1C2E">
              <w:rPr>
                <w:rFonts w:ascii="Arial" w:hAnsi="Arial" w:cs="Arial"/>
                <w:i/>
                <w:szCs w:val="24"/>
                <w:u w:val="single"/>
                <w:lang w:val="es-HN"/>
              </w:rPr>
              <w:t>.</w:t>
            </w:r>
            <w:r w:rsidR="007E09E0" w:rsidRPr="00914DA9">
              <w:rPr>
                <w:rFonts w:ascii="Arial" w:hAnsi="Arial" w:cs="Arial"/>
                <w:szCs w:val="24"/>
                <w:lang w:val="es-MX"/>
              </w:rPr>
              <w:t xml:space="preserve"> </w:t>
            </w:r>
            <w:r w:rsidR="007E09E0" w:rsidRPr="007802A6">
              <w:rPr>
                <w:rFonts w:ascii="Arial" w:hAnsi="Arial" w:cs="Arial"/>
                <w:szCs w:val="24"/>
                <w:lang w:val="es-MX"/>
              </w:rPr>
              <w:t>Las Propuestas que tengan una calificación en su Oferta Técnica por debajo de ese puntaje, no serán consideradas para la evaluación de la Oferta Económica, la que será devuelta al Oferente sin abrir.</w:t>
            </w:r>
          </w:p>
          <w:p w:rsidR="004A2D84" w:rsidRPr="00FD1C2E" w:rsidRDefault="004A2D84" w:rsidP="004A2D84">
            <w:pPr>
              <w:pStyle w:val="wfxRecipient"/>
              <w:tabs>
                <w:tab w:val="right" w:pos="7308"/>
              </w:tabs>
              <w:spacing w:line="276" w:lineRule="auto"/>
              <w:jc w:val="both"/>
              <w:rPr>
                <w:rFonts w:ascii="Arial" w:hAnsi="Arial" w:cs="Arial"/>
                <w:szCs w:val="24"/>
                <w:lang w:val="es-MX"/>
              </w:rPr>
            </w:pPr>
            <w:r w:rsidRPr="00FD1C2E">
              <w:rPr>
                <w:rFonts w:ascii="Arial" w:hAnsi="Arial" w:cs="Arial"/>
                <w:szCs w:val="24"/>
                <w:lang w:val="es-MX"/>
              </w:rPr>
              <w:t>Los criterios y el sistema de puntos que se asignarán a la evaluación de la Oferta Técnica son:</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640"/>
            </w:tblGrid>
            <w:tr w:rsidR="004A2D84" w:rsidRPr="007802A6" w:rsidTr="00BF31E6">
              <w:trPr>
                <w:trHeight w:val="380"/>
              </w:trPr>
              <w:tc>
                <w:tcPr>
                  <w:tcW w:w="6804" w:type="dxa"/>
                  <w:shd w:val="clear" w:color="auto" w:fill="95B3D7" w:themeFill="accent1" w:themeFillTint="99"/>
                  <w:vAlign w:val="center"/>
                </w:tcPr>
                <w:p w:rsidR="004A2D84" w:rsidRPr="007802A6" w:rsidRDefault="004A2D84" w:rsidP="00E045DE">
                  <w:pPr>
                    <w:tabs>
                      <w:tab w:val="left" w:pos="9468"/>
                    </w:tabs>
                    <w:spacing w:before="60" w:after="60" w:line="276" w:lineRule="auto"/>
                    <w:jc w:val="center"/>
                    <w:rPr>
                      <w:rFonts w:ascii="Arial" w:hAnsi="Arial" w:cs="Arial"/>
                      <w:b/>
                      <w:szCs w:val="24"/>
                      <w:lang w:val="es-ES"/>
                    </w:rPr>
                  </w:pPr>
                  <w:r w:rsidRPr="007802A6">
                    <w:rPr>
                      <w:rFonts w:ascii="Arial" w:hAnsi="Arial" w:cs="Arial"/>
                      <w:b/>
                      <w:szCs w:val="24"/>
                      <w:lang w:val="es-ES"/>
                    </w:rPr>
                    <w:lastRenderedPageBreak/>
                    <w:t>Criterios de Evaluación</w:t>
                  </w:r>
                </w:p>
              </w:tc>
              <w:tc>
                <w:tcPr>
                  <w:tcW w:w="1640" w:type="dxa"/>
                  <w:shd w:val="clear" w:color="auto" w:fill="95B3D7" w:themeFill="accent1" w:themeFillTint="99"/>
                  <w:vAlign w:val="center"/>
                </w:tcPr>
                <w:p w:rsidR="004A2D84" w:rsidRPr="007802A6" w:rsidRDefault="004A2D84" w:rsidP="00E045DE">
                  <w:pPr>
                    <w:tabs>
                      <w:tab w:val="left" w:pos="9468"/>
                    </w:tabs>
                    <w:spacing w:before="60" w:after="60" w:line="276" w:lineRule="auto"/>
                    <w:ind w:left="207"/>
                    <w:jc w:val="center"/>
                    <w:rPr>
                      <w:rFonts w:ascii="Arial" w:hAnsi="Arial" w:cs="Arial"/>
                      <w:b/>
                      <w:szCs w:val="24"/>
                      <w:lang w:val="es-ES"/>
                    </w:rPr>
                  </w:pPr>
                  <w:r w:rsidRPr="007802A6">
                    <w:rPr>
                      <w:rFonts w:ascii="Arial" w:hAnsi="Arial" w:cs="Arial"/>
                      <w:b/>
                      <w:szCs w:val="24"/>
                      <w:lang w:val="es-ES"/>
                    </w:rPr>
                    <w:t>Puntaje Máximo</w:t>
                  </w:r>
                </w:p>
              </w:tc>
            </w:tr>
            <w:tr w:rsidR="004A2D84" w:rsidRPr="007802A6" w:rsidTr="00BF31E6">
              <w:trPr>
                <w:trHeight w:val="318"/>
              </w:trPr>
              <w:tc>
                <w:tcPr>
                  <w:tcW w:w="6804" w:type="dxa"/>
                </w:tcPr>
                <w:p w:rsidR="004A2D84" w:rsidRPr="007802A6" w:rsidRDefault="004A2D84" w:rsidP="00534C0B">
                  <w:pPr>
                    <w:pStyle w:val="Prrafodelista"/>
                    <w:numPr>
                      <w:ilvl w:val="0"/>
                      <w:numId w:val="32"/>
                    </w:numPr>
                    <w:tabs>
                      <w:tab w:val="left" w:pos="9468"/>
                    </w:tabs>
                    <w:spacing w:before="60" w:after="60" w:line="276" w:lineRule="auto"/>
                    <w:rPr>
                      <w:rFonts w:ascii="Arial" w:hAnsi="Arial" w:cs="Arial"/>
                      <w:szCs w:val="24"/>
                      <w:lang w:val="es-ES"/>
                    </w:rPr>
                  </w:pPr>
                  <w:r w:rsidRPr="007802A6">
                    <w:rPr>
                      <w:rFonts w:ascii="Arial" w:hAnsi="Arial" w:cs="Arial"/>
                      <w:szCs w:val="24"/>
                      <w:lang w:val="es-ES"/>
                    </w:rPr>
                    <w:t xml:space="preserve">Experiencia General en los últimos  ocho años en la ejecución de proyectos. (TEC-1) </w:t>
                  </w:r>
                </w:p>
              </w:tc>
              <w:tc>
                <w:tcPr>
                  <w:tcW w:w="1640" w:type="dxa"/>
                </w:tcPr>
                <w:p w:rsidR="004A2D84" w:rsidRPr="007802A6" w:rsidRDefault="004A2D84" w:rsidP="003E34A9">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1</w:t>
                  </w:r>
                  <w:r w:rsidR="003E34A9">
                    <w:rPr>
                      <w:rFonts w:ascii="Arial" w:hAnsi="Arial" w:cs="Arial"/>
                      <w:szCs w:val="24"/>
                      <w:lang w:val="es-ES"/>
                    </w:rPr>
                    <w:t>5</w:t>
                  </w:r>
                  <w:r w:rsidRPr="007802A6">
                    <w:rPr>
                      <w:rFonts w:ascii="Arial" w:hAnsi="Arial" w:cs="Arial"/>
                      <w:szCs w:val="24"/>
                      <w:lang w:val="es-ES"/>
                    </w:rPr>
                    <w:t>%</w:t>
                  </w:r>
                </w:p>
              </w:tc>
            </w:tr>
            <w:tr w:rsidR="004A2D84" w:rsidRPr="007802A6" w:rsidTr="00BF31E6">
              <w:trPr>
                <w:trHeight w:val="318"/>
              </w:trPr>
              <w:tc>
                <w:tcPr>
                  <w:tcW w:w="6804" w:type="dxa"/>
                </w:tcPr>
                <w:p w:rsidR="004A2D84" w:rsidRPr="007802A6" w:rsidRDefault="004A2D84" w:rsidP="00534C0B">
                  <w:pPr>
                    <w:pStyle w:val="Prrafodelista"/>
                    <w:numPr>
                      <w:ilvl w:val="0"/>
                      <w:numId w:val="32"/>
                    </w:numPr>
                    <w:tabs>
                      <w:tab w:val="left" w:pos="9468"/>
                    </w:tabs>
                    <w:spacing w:before="60" w:after="60" w:line="276" w:lineRule="auto"/>
                    <w:rPr>
                      <w:rFonts w:ascii="Arial" w:hAnsi="Arial" w:cs="Arial"/>
                      <w:szCs w:val="24"/>
                      <w:lang w:val="es-ES"/>
                    </w:rPr>
                  </w:pPr>
                  <w:r w:rsidRPr="007802A6">
                    <w:rPr>
                      <w:rFonts w:ascii="Arial" w:hAnsi="Arial" w:cs="Arial"/>
                      <w:szCs w:val="24"/>
                      <w:lang w:val="es-ES"/>
                    </w:rPr>
                    <w:t xml:space="preserve">Experiencia especifica en Proyectos </w:t>
                  </w:r>
                </w:p>
                <w:p w:rsidR="004A2D84" w:rsidRPr="007802A6" w:rsidRDefault="004A2D84" w:rsidP="00534C0B">
                  <w:pPr>
                    <w:pStyle w:val="Prrafodelista"/>
                    <w:numPr>
                      <w:ilvl w:val="1"/>
                      <w:numId w:val="32"/>
                    </w:numPr>
                    <w:tabs>
                      <w:tab w:val="left" w:pos="9468"/>
                    </w:tabs>
                    <w:spacing w:before="60" w:after="60" w:line="276" w:lineRule="auto"/>
                    <w:rPr>
                      <w:rFonts w:ascii="Arial" w:hAnsi="Arial" w:cs="Arial"/>
                      <w:szCs w:val="24"/>
                      <w:lang w:val="es-ES"/>
                    </w:rPr>
                  </w:pPr>
                  <w:r w:rsidRPr="007802A6">
                    <w:rPr>
                      <w:rFonts w:ascii="Arial" w:hAnsi="Arial" w:cs="Arial"/>
                      <w:szCs w:val="24"/>
                      <w:lang w:val="es-ES"/>
                    </w:rPr>
                    <w:t>Construcción de plantas de procesamiento de alimentos y bebidas. (TEC-2</w:t>
                  </w:r>
                  <w:r w:rsidR="00BF31E6">
                    <w:rPr>
                      <w:rFonts w:ascii="Arial" w:hAnsi="Arial" w:cs="Arial"/>
                      <w:szCs w:val="24"/>
                      <w:lang w:val="es-ES"/>
                    </w:rPr>
                    <w:t xml:space="preserve"> y 3</w:t>
                  </w:r>
                  <w:r w:rsidRPr="007802A6">
                    <w:rPr>
                      <w:rFonts w:ascii="Arial" w:hAnsi="Arial" w:cs="Arial"/>
                      <w:szCs w:val="24"/>
                      <w:lang w:val="es-ES"/>
                    </w:rPr>
                    <w:t>)</w:t>
                  </w:r>
                </w:p>
                <w:p w:rsidR="004A2D84" w:rsidRPr="007802A6" w:rsidRDefault="004A2D84" w:rsidP="00534C0B">
                  <w:pPr>
                    <w:pStyle w:val="Prrafodelista"/>
                    <w:numPr>
                      <w:ilvl w:val="1"/>
                      <w:numId w:val="32"/>
                    </w:numPr>
                    <w:tabs>
                      <w:tab w:val="left" w:pos="9468"/>
                    </w:tabs>
                    <w:spacing w:before="60" w:after="60" w:line="276" w:lineRule="auto"/>
                    <w:rPr>
                      <w:rFonts w:ascii="Arial" w:hAnsi="Arial" w:cs="Arial"/>
                      <w:szCs w:val="24"/>
                      <w:lang w:val="es-ES"/>
                    </w:rPr>
                  </w:pPr>
                  <w:r w:rsidRPr="007802A6">
                    <w:rPr>
                      <w:rFonts w:ascii="Arial" w:hAnsi="Arial" w:cs="Arial"/>
                      <w:szCs w:val="24"/>
                      <w:lang w:val="es-ES"/>
                    </w:rPr>
                    <w:t>Construcción de naves industriales (TEC-2</w:t>
                  </w:r>
                  <w:r w:rsidR="00BF31E6">
                    <w:rPr>
                      <w:rFonts w:ascii="Arial" w:hAnsi="Arial" w:cs="Arial"/>
                      <w:szCs w:val="24"/>
                      <w:lang w:val="es-ES"/>
                    </w:rPr>
                    <w:t xml:space="preserve"> y 3</w:t>
                  </w:r>
                  <w:r w:rsidRPr="007802A6">
                    <w:rPr>
                      <w:rFonts w:ascii="Arial" w:hAnsi="Arial" w:cs="Arial"/>
                      <w:szCs w:val="24"/>
                      <w:lang w:val="es-ES"/>
                    </w:rPr>
                    <w:t>).</w:t>
                  </w:r>
                </w:p>
                <w:p w:rsidR="004A2D84" w:rsidRPr="00BF31E6" w:rsidRDefault="004A2D84" w:rsidP="00534C0B">
                  <w:pPr>
                    <w:pStyle w:val="Prrafodelista"/>
                    <w:numPr>
                      <w:ilvl w:val="1"/>
                      <w:numId w:val="32"/>
                    </w:numPr>
                    <w:tabs>
                      <w:tab w:val="left" w:pos="9468"/>
                    </w:tabs>
                    <w:spacing w:before="60" w:after="60" w:line="276" w:lineRule="auto"/>
                    <w:rPr>
                      <w:rFonts w:ascii="Arial" w:hAnsi="Arial" w:cs="Arial"/>
                      <w:szCs w:val="24"/>
                      <w:lang w:val="es-ES"/>
                    </w:rPr>
                  </w:pPr>
                  <w:r w:rsidRPr="007802A6">
                    <w:rPr>
                      <w:rFonts w:ascii="Arial" w:hAnsi="Arial" w:cs="Arial"/>
                      <w:szCs w:val="22"/>
                      <w:lang w:val="es-MX"/>
                    </w:rPr>
                    <w:t>Establecimientos  sanitarios con requerimientos de salubridad</w:t>
                  </w:r>
                  <w:r w:rsidRPr="007802A6">
                    <w:rPr>
                      <w:rFonts w:ascii="Arial" w:hAnsi="Arial" w:cs="Arial"/>
                      <w:szCs w:val="24"/>
                      <w:lang w:val="es-ES"/>
                    </w:rPr>
                    <w:t xml:space="preserve"> y Otros Similares. </w:t>
                  </w:r>
                  <w:r w:rsidR="00BF31E6">
                    <w:rPr>
                      <w:rFonts w:ascii="Arial" w:hAnsi="Arial" w:cs="Arial"/>
                      <w:szCs w:val="24"/>
                      <w:lang w:val="es-ES"/>
                    </w:rPr>
                    <w:t xml:space="preserve"> </w:t>
                  </w:r>
                  <w:r w:rsidR="00BF31E6" w:rsidRPr="007802A6">
                    <w:rPr>
                      <w:rFonts w:ascii="Arial" w:hAnsi="Arial" w:cs="Arial"/>
                      <w:szCs w:val="24"/>
                      <w:lang w:val="es-ES"/>
                    </w:rPr>
                    <w:t>(TEC-2</w:t>
                  </w:r>
                  <w:r w:rsidR="00BF31E6">
                    <w:rPr>
                      <w:rFonts w:ascii="Arial" w:hAnsi="Arial" w:cs="Arial"/>
                      <w:szCs w:val="24"/>
                      <w:lang w:val="es-ES"/>
                    </w:rPr>
                    <w:t xml:space="preserve"> y 3</w:t>
                  </w:r>
                  <w:r w:rsidR="00BF31E6" w:rsidRPr="007802A6">
                    <w:rPr>
                      <w:rFonts w:ascii="Arial" w:hAnsi="Arial" w:cs="Arial"/>
                      <w:szCs w:val="24"/>
                      <w:lang w:val="es-ES"/>
                    </w:rPr>
                    <w:t>)</w:t>
                  </w:r>
                </w:p>
              </w:tc>
              <w:tc>
                <w:tcPr>
                  <w:tcW w:w="1640" w:type="dxa"/>
                </w:tcPr>
                <w:p w:rsidR="004A2D84" w:rsidRPr="007802A6" w:rsidRDefault="00D9156A" w:rsidP="00831746">
                  <w:pPr>
                    <w:pStyle w:val="Prrafodelista"/>
                    <w:tabs>
                      <w:tab w:val="left" w:pos="9468"/>
                    </w:tabs>
                    <w:spacing w:before="60" w:after="60" w:line="276" w:lineRule="auto"/>
                    <w:ind w:left="176"/>
                    <w:jc w:val="center"/>
                    <w:rPr>
                      <w:rFonts w:ascii="Arial" w:hAnsi="Arial" w:cs="Arial"/>
                      <w:szCs w:val="24"/>
                      <w:lang w:val="es-ES"/>
                    </w:rPr>
                  </w:pPr>
                  <w:r>
                    <w:rPr>
                      <w:rFonts w:ascii="Arial" w:hAnsi="Arial" w:cs="Arial"/>
                      <w:szCs w:val="24"/>
                      <w:lang w:val="es-ES"/>
                    </w:rPr>
                    <w:t>2</w:t>
                  </w:r>
                  <w:r w:rsidR="00831746">
                    <w:rPr>
                      <w:rFonts w:ascii="Arial" w:hAnsi="Arial" w:cs="Arial"/>
                      <w:szCs w:val="24"/>
                      <w:lang w:val="es-ES"/>
                    </w:rPr>
                    <w:t>5</w:t>
                  </w:r>
                  <w:r w:rsidR="004A2D84" w:rsidRPr="007802A6">
                    <w:rPr>
                      <w:rFonts w:ascii="Arial" w:hAnsi="Arial" w:cs="Arial"/>
                      <w:szCs w:val="24"/>
                      <w:lang w:val="es-ES"/>
                    </w:rPr>
                    <w:t>%</w:t>
                  </w:r>
                </w:p>
              </w:tc>
            </w:tr>
            <w:tr w:rsidR="004A2D84" w:rsidRPr="007802A6" w:rsidTr="00BF31E6">
              <w:trPr>
                <w:trHeight w:val="318"/>
              </w:trPr>
              <w:tc>
                <w:tcPr>
                  <w:tcW w:w="6804" w:type="dxa"/>
                </w:tcPr>
                <w:p w:rsidR="004A2D84" w:rsidRPr="007802A6" w:rsidRDefault="004A2D84" w:rsidP="00534C0B">
                  <w:pPr>
                    <w:pStyle w:val="Prrafodelista"/>
                    <w:numPr>
                      <w:ilvl w:val="0"/>
                      <w:numId w:val="32"/>
                    </w:numPr>
                    <w:tabs>
                      <w:tab w:val="left" w:pos="9468"/>
                    </w:tabs>
                    <w:spacing w:before="60" w:after="60" w:line="276" w:lineRule="auto"/>
                    <w:rPr>
                      <w:rFonts w:ascii="Arial" w:hAnsi="Arial" w:cs="Arial"/>
                      <w:szCs w:val="24"/>
                      <w:lang w:val="es-ES"/>
                    </w:rPr>
                  </w:pPr>
                  <w:r w:rsidRPr="007802A6">
                    <w:rPr>
                      <w:rFonts w:ascii="Arial" w:hAnsi="Arial" w:cs="Arial"/>
                      <w:szCs w:val="24"/>
                      <w:lang w:val="es-ES"/>
                    </w:rPr>
                    <w:t>Experiencia del personal clave propuesto para el proyecto  (TEC-</w:t>
                  </w:r>
                  <w:r w:rsidR="00BF31E6">
                    <w:rPr>
                      <w:rFonts w:ascii="Arial" w:hAnsi="Arial" w:cs="Arial"/>
                      <w:szCs w:val="24"/>
                      <w:lang w:val="es-ES"/>
                    </w:rPr>
                    <w:t>4</w:t>
                  </w:r>
                  <w:r w:rsidRPr="007802A6">
                    <w:rPr>
                      <w:rFonts w:ascii="Arial" w:hAnsi="Arial" w:cs="Arial"/>
                      <w:szCs w:val="24"/>
                      <w:lang w:val="es-ES"/>
                    </w:rPr>
                    <w:t xml:space="preserve"> y </w:t>
                  </w:r>
                  <w:r w:rsidR="00BF31E6">
                    <w:rPr>
                      <w:rFonts w:ascii="Arial" w:hAnsi="Arial" w:cs="Arial"/>
                      <w:szCs w:val="24"/>
                      <w:lang w:val="es-ES"/>
                    </w:rPr>
                    <w:t>5</w:t>
                  </w:r>
                  <w:r w:rsidRPr="007802A6">
                    <w:rPr>
                      <w:rFonts w:ascii="Arial" w:hAnsi="Arial" w:cs="Arial"/>
                      <w:szCs w:val="24"/>
                      <w:lang w:val="es-ES"/>
                    </w:rPr>
                    <w:t>).</w:t>
                  </w:r>
                </w:p>
              </w:tc>
              <w:tc>
                <w:tcPr>
                  <w:tcW w:w="1640" w:type="dxa"/>
                </w:tcPr>
                <w:p w:rsidR="004A2D84" w:rsidRPr="007802A6" w:rsidRDefault="004A2D84" w:rsidP="00E045DE">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15%</w:t>
                  </w:r>
                </w:p>
              </w:tc>
            </w:tr>
            <w:tr w:rsidR="004A2D84" w:rsidRPr="007802A6" w:rsidTr="00BF31E6">
              <w:tc>
                <w:tcPr>
                  <w:tcW w:w="6804" w:type="dxa"/>
                </w:tcPr>
                <w:p w:rsidR="004A2D84" w:rsidRPr="007802A6" w:rsidRDefault="004A2D84" w:rsidP="00534C0B">
                  <w:pPr>
                    <w:pStyle w:val="Prrafodelista"/>
                    <w:numPr>
                      <w:ilvl w:val="0"/>
                      <w:numId w:val="32"/>
                    </w:numPr>
                    <w:spacing w:before="60" w:after="60" w:line="276" w:lineRule="auto"/>
                    <w:rPr>
                      <w:rFonts w:ascii="Arial" w:hAnsi="Arial" w:cs="Arial"/>
                      <w:szCs w:val="24"/>
                      <w:lang w:val="es-ES"/>
                    </w:rPr>
                  </w:pPr>
                  <w:r w:rsidRPr="007802A6">
                    <w:rPr>
                      <w:rFonts w:ascii="Arial" w:hAnsi="Arial" w:cs="Arial"/>
                      <w:szCs w:val="24"/>
                      <w:lang w:val="es-ES"/>
                    </w:rPr>
                    <w:t>Disponibilidad de equipo necesario para la construcción del proyecto (TEC-</w:t>
                  </w:r>
                  <w:r w:rsidR="00BF31E6">
                    <w:rPr>
                      <w:rFonts w:ascii="Arial" w:hAnsi="Arial" w:cs="Arial"/>
                      <w:szCs w:val="24"/>
                      <w:lang w:val="es-ES"/>
                    </w:rPr>
                    <w:t>6</w:t>
                  </w:r>
                  <w:r w:rsidRPr="007802A6">
                    <w:rPr>
                      <w:rFonts w:ascii="Arial" w:hAnsi="Arial" w:cs="Arial"/>
                      <w:szCs w:val="24"/>
                      <w:lang w:val="es-ES"/>
                    </w:rPr>
                    <w:t>)</w:t>
                  </w:r>
                </w:p>
              </w:tc>
              <w:tc>
                <w:tcPr>
                  <w:tcW w:w="1640" w:type="dxa"/>
                  <w:shd w:val="clear" w:color="auto" w:fill="auto"/>
                </w:tcPr>
                <w:p w:rsidR="004A2D84" w:rsidRPr="007802A6" w:rsidRDefault="004A2D84" w:rsidP="00E045DE">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15%</w:t>
                  </w:r>
                </w:p>
              </w:tc>
            </w:tr>
            <w:tr w:rsidR="004A2D84" w:rsidRPr="007802A6" w:rsidTr="00BF31E6">
              <w:tc>
                <w:tcPr>
                  <w:tcW w:w="6804" w:type="dxa"/>
                </w:tcPr>
                <w:p w:rsidR="004A2D84" w:rsidRPr="007802A6" w:rsidRDefault="004A2D84" w:rsidP="00534C0B">
                  <w:pPr>
                    <w:pStyle w:val="Prrafodelista"/>
                    <w:numPr>
                      <w:ilvl w:val="0"/>
                      <w:numId w:val="32"/>
                    </w:numPr>
                    <w:spacing w:before="60" w:after="60" w:line="276" w:lineRule="auto"/>
                    <w:rPr>
                      <w:rFonts w:ascii="Arial" w:hAnsi="Arial" w:cs="Arial"/>
                      <w:szCs w:val="24"/>
                      <w:lang w:val="es-ES"/>
                    </w:rPr>
                  </w:pPr>
                  <w:r w:rsidRPr="007802A6">
                    <w:rPr>
                      <w:rFonts w:ascii="Arial" w:hAnsi="Arial" w:cs="Arial"/>
                      <w:szCs w:val="24"/>
                      <w:lang w:val="es-ES"/>
                    </w:rPr>
                    <w:t>Enfoque técnico, Metodología y Plan de trabajo propuesto.</w:t>
                  </w:r>
                  <w:r w:rsidR="00BF31E6">
                    <w:rPr>
                      <w:rFonts w:ascii="Arial" w:hAnsi="Arial" w:cs="Arial"/>
                      <w:szCs w:val="24"/>
                      <w:lang w:val="es-ES"/>
                    </w:rPr>
                    <w:t xml:space="preserve"> </w:t>
                  </w:r>
                  <w:r w:rsidR="00BF31E6" w:rsidRPr="007802A6">
                    <w:rPr>
                      <w:rFonts w:ascii="Arial" w:hAnsi="Arial" w:cs="Arial"/>
                      <w:szCs w:val="24"/>
                      <w:lang w:val="es-ES"/>
                    </w:rPr>
                    <w:t>(TEC-</w:t>
                  </w:r>
                  <w:r w:rsidR="00BF31E6">
                    <w:rPr>
                      <w:rFonts w:ascii="Arial" w:hAnsi="Arial" w:cs="Arial"/>
                      <w:szCs w:val="24"/>
                      <w:lang w:val="es-ES"/>
                    </w:rPr>
                    <w:t>7</w:t>
                  </w:r>
                  <w:r w:rsidR="00BF31E6" w:rsidRPr="007802A6">
                    <w:rPr>
                      <w:rFonts w:ascii="Arial" w:hAnsi="Arial" w:cs="Arial"/>
                      <w:szCs w:val="24"/>
                      <w:lang w:val="es-ES"/>
                    </w:rPr>
                    <w:t>)</w:t>
                  </w:r>
                </w:p>
              </w:tc>
              <w:tc>
                <w:tcPr>
                  <w:tcW w:w="1640" w:type="dxa"/>
                </w:tcPr>
                <w:p w:rsidR="004A2D84" w:rsidRPr="007802A6" w:rsidRDefault="00831746" w:rsidP="00E045DE">
                  <w:pPr>
                    <w:pStyle w:val="Prrafodelista"/>
                    <w:tabs>
                      <w:tab w:val="left" w:pos="9468"/>
                    </w:tabs>
                    <w:spacing w:before="60" w:after="60" w:line="276" w:lineRule="auto"/>
                    <w:ind w:left="176"/>
                    <w:jc w:val="center"/>
                    <w:rPr>
                      <w:rFonts w:ascii="Arial" w:hAnsi="Arial" w:cs="Arial"/>
                      <w:szCs w:val="24"/>
                      <w:lang w:val="es-ES"/>
                    </w:rPr>
                  </w:pPr>
                  <w:r>
                    <w:rPr>
                      <w:rFonts w:ascii="Arial" w:hAnsi="Arial" w:cs="Arial"/>
                      <w:szCs w:val="24"/>
                      <w:lang w:val="es-ES"/>
                    </w:rPr>
                    <w:t>15</w:t>
                  </w:r>
                  <w:r w:rsidR="004A2D84" w:rsidRPr="007802A6">
                    <w:rPr>
                      <w:rFonts w:ascii="Arial" w:hAnsi="Arial" w:cs="Arial"/>
                      <w:szCs w:val="24"/>
                      <w:lang w:val="es-ES"/>
                    </w:rPr>
                    <w:t>%</w:t>
                  </w:r>
                </w:p>
              </w:tc>
            </w:tr>
            <w:tr w:rsidR="004A2D84" w:rsidRPr="007802A6" w:rsidTr="00BF31E6">
              <w:trPr>
                <w:trHeight w:val="280"/>
              </w:trPr>
              <w:tc>
                <w:tcPr>
                  <w:tcW w:w="6804" w:type="dxa"/>
                </w:tcPr>
                <w:p w:rsidR="004A2D84" w:rsidRPr="007802A6" w:rsidRDefault="004A2D84" w:rsidP="00534C0B">
                  <w:pPr>
                    <w:pStyle w:val="Prrafodelista"/>
                    <w:numPr>
                      <w:ilvl w:val="0"/>
                      <w:numId w:val="32"/>
                    </w:numPr>
                    <w:tabs>
                      <w:tab w:val="left" w:pos="9468"/>
                    </w:tabs>
                    <w:spacing w:before="60" w:after="60" w:line="276" w:lineRule="auto"/>
                    <w:jc w:val="left"/>
                    <w:rPr>
                      <w:rFonts w:ascii="Arial" w:hAnsi="Arial" w:cs="Arial"/>
                      <w:szCs w:val="24"/>
                      <w:lang w:val="es-HN"/>
                    </w:rPr>
                  </w:pPr>
                  <w:r w:rsidRPr="007802A6">
                    <w:rPr>
                      <w:rFonts w:ascii="Arial" w:hAnsi="Arial" w:cs="Arial"/>
                      <w:szCs w:val="24"/>
                      <w:lang w:val="es-ES"/>
                    </w:rPr>
                    <w:t>Cronograma de Ejecución de la Obra (TEC-</w:t>
                  </w:r>
                  <w:r w:rsidR="00BF31E6">
                    <w:rPr>
                      <w:rFonts w:ascii="Arial" w:hAnsi="Arial" w:cs="Arial"/>
                      <w:szCs w:val="24"/>
                      <w:lang w:val="es-ES"/>
                    </w:rPr>
                    <w:t>8</w:t>
                  </w:r>
                  <w:r w:rsidRPr="007802A6">
                    <w:rPr>
                      <w:rFonts w:ascii="Arial" w:hAnsi="Arial" w:cs="Arial"/>
                      <w:szCs w:val="24"/>
                      <w:lang w:val="es-ES"/>
                    </w:rPr>
                    <w:t>)</w:t>
                  </w:r>
                </w:p>
              </w:tc>
              <w:tc>
                <w:tcPr>
                  <w:tcW w:w="1640" w:type="dxa"/>
                </w:tcPr>
                <w:p w:rsidR="004A2D84" w:rsidRPr="007802A6" w:rsidRDefault="00D9156A" w:rsidP="00E045DE">
                  <w:pPr>
                    <w:pStyle w:val="Prrafodelista"/>
                    <w:tabs>
                      <w:tab w:val="left" w:pos="9468"/>
                    </w:tabs>
                    <w:spacing w:before="60" w:after="60" w:line="276" w:lineRule="auto"/>
                    <w:ind w:left="176"/>
                    <w:jc w:val="center"/>
                    <w:rPr>
                      <w:rFonts w:ascii="Arial" w:hAnsi="Arial" w:cs="Arial"/>
                      <w:szCs w:val="24"/>
                      <w:lang w:val="es-ES"/>
                    </w:rPr>
                  </w:pPr>
                  <w:r>
                    <w:rPr>
                      <w:rFonts w:ascii="Arial" w:hAnsi="Arial" w:cs="Arial"/>
                      <w:szCs w:val="24"/>
                      <w:lang w:val="es-ES"/>
                    </w:rPr>
                    <w:t>10</w:t>
                  </w:r>
                  <w:r w:rsidR="004A2D84" w:rsidRPr="007802A6">
                    <w:rPr>
                      <w:rFonts w:ascii="Arial" w:hAnsi="Arial" w:cs="Arial"/>
                      <w:szCs w:val="24"/>
                      <w:lang w:val="es-ES"/>
                    </w:rPr>
                    <w:t>%</w:t>
                  </w:r>
                </w:p>
              </w:tc>
            </w:tr>
            <w:tr w:rsidR="004A2D84" w:rsidRPr="007802A6" w:rsidTr="00BF31E6">
              <w:trPr>
                <w:trHeight w:val="280"/>
              </w:trPr>
              <w:tc>
                <w:tcPr>
                  <w:tcW w:w="6804" w:type="dxa"/>
                </w:tcPr>
                <w:p w:rsidR="004A2D84" w:rsidRPr="007802A6" w:rsidRDefault="004A2D84" w:rsidP="00534C0B">
                  <w:pPr>
                    <w:pStyle w:val="Prrafodelista"/>
                    <w:numPr>
                      <w:ilvl w:val="0"/>
                      <w:numId w:val="32"/>
                    </w:numPr>
                    <w:tabs>
                      <w:tab w:val="left" w:pos="9468"/>
                    </w:tabs>
                    <w:spacing w:before="60" w:after="60" w:line="276" w:lineRule="auto"/>
                    <w:jc w:val="left"/>
                    <w:rPr>
                      <w:rFonts w:ascii="Arial" w:hAnsi="Arial" w:cs="Arial"/>
                      <w:szCs w:val="24"/>
                      <w:lang w:val="es-ES"/>
                    </w:rPr>
                  </w:pPr>
                  <w:r w:rsidRPr="007802A6">
                    <w:rPr>
                      <w:rFonts w:ascii="Arial" w:hAnsi="Arial" w:cs="Arial"/>
                      <w:szCs w:val="24"/>
                      <w:lang w:val="es-HN"/>
                    </w:rPr>
                    <w:t xml:space="preserve">Organización Técnica y Administrativa </w:t>
                  </w:r>
                  <w:r w:rsidRPr="007802A6">
                    <w:rPr>
                      <w:rFonts w:ascii="Arial" w:hAnsi="Arial" w:cs="Arial"/>
                      <w:szCs w:val="24"/>
                      <w:lang w:val="es-ES"/>
                    </w:rPr>
                    <w:t>(TEC-</w:t>
                  </w:r>
                  <w:r w:rsidR="00BF31E6">
                    <w:rPr>
                      <w:rFonts w:ascii="Arial" w:hAnsi="Arial" w:cs="Arial"/>
                      <w:szCs w:val="24"/>
                      <w:lang w:val="es-ES"/>
                    </w:rPr>
                    <w:t>9)</w:t>
                  </w:r>
                </w:p>
              </w:tc>
              <w:tc>
                <w:tcPr>
                  <w:tcW w:w="1640" w:type="dxa"/>
                </w:tcPr>
                <w:p w:rsidR="004A2D84" w:rsidRPr="007802A6" w:rsidRDefault="004A2D84" w:rsidP="00E045DE">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5%</w:t>
                  </w:r>
                </w:p>
              </w:tc>
            </w:tr>
            <w:tr w:rsidR="004A2D84" w:rsidRPr="007802A6" w:rsidTr="00BF31E6">
              <w:tc>
                <w:tcPr>
                  <w:tcW w:w="6804" w:type="dxa"/>
                  <w:shd w:val="clear" w:color="auto" w:fill="DAEEF3" w:themeFill="accent5" w:themeFillTint="33"/>
                </w:tcPr>
                <w:p w:rsidR="004A2D84" w:rsidRPr="007802A6" w:rsidRDefault="004A2D84" w:rsidP="00534C0B">
                  <w:pPr>
                    <w:pStyle w:val="Prrafodelista"/>
                    <w:numPr>
                      <w:ilvl w:val="0"/>
                      <w:numId w:val="23"/>
                    </w:numPr>
                    <w:tabs>
                      <w:tab w:val="left" w:pos="5238"/>
                      <w:tab w:val="left" w:pos="5474"/>
                      <w:tab w:val="left" w:pos="9468"/>
                    </w:tabs>
                    <w:spacing w:before="60" w:after="60" w:line="276" w:lineRule="auto"/>
                    <w:jc w:val="center"/>
                    <w:rPr>
                      <w:rFonts w:ascii="Arial" w:hAnsi="Arial" w:cs="Arial"/>
                      <w:b/>
                      <w:szCs w:val="24"/>
                      <w:lang w:val="es-ES"/>
                    </w:rPr>
                  </w:pPr>
                  <w:r w:rsidRPr="007802A6">
                    <w:rPr>
                      <w:rFonts w:ascii="Arial" w:hAnsi="Arial" w:cs="Arial"/>
                      <w:b/>
                      <w:szCs w:val="24"/>
                      <w:lang w:val="es-ES"/>
                    </w:rPr>
                    <w:t>Total</w:t>
                  </w:r>
                </w:p>
              </w:tc>
              <w:tc>
                <w:tcPr>
                  <w:tcW w:w="1640" w:type="dxa"/>
                  <w:shd w:val="clear" w:color="auto" w:fill="DAEEF3" w:themeFill="accent5" w:themeFillTint="33"/>
                </w:tcPr>
                <w:p w:rsidR="004A2D84" w:rsidRPr="007802A6" w:rsidRDefault="004A2D84" w:rsidP="00E045DE">
                  <w:pPr>
                    <w:tabs>
                      <w:tab w:val="left" w:pos="5238"/>
                      <w:tab w:val="left" w:pos="5474"/>
                      <w:tab w:val="left" w:pos="9468"/>
                    </w:tabs>
                    <w:spacing w:before="60" w:after="60" w:line="276" w:lineRule="auto"/>
                    <w:jc w:val="center"/>
                    <w:rPr>
                      <w:rFonts w:ascii="Arial" w:hAnsi="Arial" w:cs="Arial"/>
                      <w:b/>
                      <w:szCs w:val="24"/>
                      <w:lang w:val="es-ES"/>
                    </w:rPr>
                  </w:pPr>
                  <w:r w:rsidRPr="007802A6">
                    <w:rPr>
                      <w:rFonts w:ascii="Arial" w:hAnsi="Arial" w:cs="Arial"/>
                      <w:b/>
                      <w:szCs w:val="24"/>
                      <w:lang w:val="es-ES"/>
                    </w:rPr>
                    <w:t>100%</w:t>
                  </w:r>
                </w:p>
              </w:tc>
            </w:tr>
          </w:tbl>
          <w:p w:rsidR="007E09E0" w:rsidRPr="007802A6" w:rsidRDefault="007E09E0" w:rsidP="004A2D84">
            <w:pPr>
              <w:pStyle w:val="wfxRecipient"/>
              <w:tabs>
                <w:tab w:val="right" w:pos="7308"/>
              </w:tabs>
              <w:overflowPunct/>
              <w:autoSpaceDE/>
              <w:autoSpaceDN/>
              <w:adjustRightInd/>
              <w:spacing w:after="240" w:line="276" w:lineRule="auto"/>
              <w:jc w:val="both"/>
              <w:textAlignment w:val="auto"/>
              <w:rPr>
                <w:rFonts w:ascii="Arial" w:hAnsi="Arial" w:cs="Arial"/>
                <w:color w:val="00B050"/>
                <w:szCs w:val="24"/>
                <w:lang w:val="es-MX"/>
              </w:rPr>
            </w:pP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spacing w:before="100" w:after="100" w:line="276" w:lineRule="auto"/>
              <w:jc w:val="center"/>
              <w:rPr>
                <w:rFonts w:ascii="Arial" w:hAnsi="Arial" w:cs="Arial"/>
                <w:b/>
                <w:szCs w:val="24"/>
                <w:lang w:val="es-ES"/>
              </w:rPr>
            </w:pPr>
            <w:r w:rsidRPr="007802A6">
              <w:rPr>
                <w:rFonts w:ascii="Arial" w:hAnsi="Arial" w:cs="Arial"/>
                <w:b/>
                <w:szCs w:val="24"/>
                <w:lang w:val="es-ES"/>
              </w:rPr>
              <w:lastRenderedPageBreak/>
              <w:t>36.2</w:t>
            </w:r>
          </w:p>
        </w:tc>
        <w:tc>
          <w:tcPr>
            <w:tcW w:w="8930" w:type="dxa"/>
            <w:gridSpan w:val="2"/>
          </w:tcPr>
          <w:p w:rsidR="00A4172E" w:rsidRPr="007944B6" w:rsidRDefault="00A4172E" w:rsidP="00DD05E9">
            <w:pPr>
              <w:tabs>
                <w:tab w:val="right" w:pos="7254"/>
              </w:tabs>
              <w:spacing w:before="100" w:after="100" w:line="276" w:lineRule="auto"/>
              <w:rPr>
                <w:rFonts w:ascii="Arial" w:hAnsi="Arial" w:cs="Arial"/>
                <w:sz w:val="8"/>
                <w:szCs w:val="24"/>
                <w:lang w:val="es-HN"/>
              </w:rPr>
            </w:pPr>
          </w:p>
          <w:p w:rsidR="00A4172E" w:rsidRPr="007802A6" w:rsidRDefault="00DF7883" w:rsidP="00DD05E9">
            <w:pPr>
              <w:tabs>
                <w:tab w:val="right" w:pos="7254"/>
              </w:tabs>
              <w:spacing w:before="100" w:after="100" w:line="276" w:lineRule="auto"/>
              <w:rPr>
                <w:rFonts w:ascii="Arial" w:hAnsi="Arial" w:cs="Arial"/>
                <w:szCs w:val="24"/>
                <w:lang w:val="es-HN"/>
              </w:rPr>
            </w:pPr>
            <w:r w:rsidRPr="007802A6">
              <w:rPr>
                <w:rFonts w:ascii="Arial" w:hAnsi="Arial" w:cs="Arial"/>
                <w:szCs w:val="24"/>
                <w:lang w:val="es-HN"/>
              </w:rPr>
              <w:t xml:space="preserve">El plazo para presentar protestas ante resultados </w:t>
            </w:r>
            <w:r w:rsidR="00276434" w:rsidRPr="007802A6">
              <w:rPr>
                <w:rFonts w:ascii="Arial" w:hAnsi="Arial" w:cs="Arial"/>
                <w:szCs w:val="24"/>
                <w:lang w:val="es-HN"/>
              </w:rPr>
              <w:t>de</w:t>
            </w:r>
            <w:r w:rsidRPr="007802A6">
              <w:rPr>
                <w:rFonts w:ascii="Arial" w:hAnsi="Arial" w:cs="Arial"/>
                <w:szCs w:val="24"/>
                <w:lang w:val="es-HN"/>
              </w:rPr>
              <w:t xml:space="preserve"> evaluación una vez que estos sean comunicados a los participantes de un proceso y previo a la adjudicación será de </w:t>
            </w:r>
            <w:r w:rsidR="00DE221B" w:rsidRPr="000F5CEE">
              <w:rPr>
                <w:rFonts w:ascii="Arial" w:hAnsi="Arial" w:cs="Arial"/>
                <w:b/>
                <w:szCs w:val="24"/>
                <w:u w:val="single"/>
                <w:lang w:val="es-HN"/>
              </w:rPr>
              <w:t>10 días</w:t>
            </w:r>
            <w:r w:rsidR="00DD05E9" w:rsidRPr="000F5CEE">
              <w:rPr>
                <w:rFonts w:ascii="Arial" w:hAnsi="Arial" w:cs="Arial"/>
                <w:b/>
                <w:szCs w:val="24"/>
                <w:u w:val="single"/>
                <w:lang w:val="es-HN"/>
              </w:rPr>
              <w:t xml:space="preserve"> calendario</w:t>
            </w:r>
            <w:r w:rsidR="00DD05E9" w:rsidRPr="00FD1C2E">
              <w:rPr>
                <w:rFonts w:ascii="Arial" w:hAnsi="Arial" w:cs="Arial"/>
                <w:i/>
                <w:szCs w:val="24"/>
                <w:lang w:val="es-HN"/>
              </w:rPr>
              <w:t xml:space="preserve">. </w:t>
            </w:r>
            <w:r w:rsidR="00DD05E9" w:rsidRPr="00FD1C2E">
              <w:rPr>
                <w:rFonts w:ascii="Arial" w:hAnsi="Arial" w:cs="Arial"/>
                <w:szCs w:val="24"/>
                <w:lang w:val="es-HN"/>
              </w:rPr>
              <w:t>Las protestas</w:t>
            </w:r>
            <w:r w:rsidR="008D18B4" w:rsidRPr="00FD1C2E">
              <w:rPr>
                <w:rFonts w:ascii="Arial" w:hAnsi="Arial" w:cs="Arial"/>
                <w:szCs w:val="24"/>
                <w:lang w:val="es-HN"/>
              </w:rPr>
              <w:t xml:space="preserve"> deberán enviarse por escrito a las oficinas del Proyecto UNA /PINPROS</w:t>
            </w:r>
            <w:r w:rsidRPr="00FD1C2E">
              <w:rPr>
                <w:rFonts w:ascii="Arial" w:hAnsi="Arial" w:cs="Arial"/>
                <w:szCs w:val="24"/>
                <w:lang w:val="es-HN"/>
              </w:rPr>
              <w:t>.</w:t>
            </w:r>
          </w:p>
        </w:tc>
      </w:tr>
      <w:tr w:rsidR="00DF7883" w:rsidRPr="007802A6" w:rsidTr="007E68A2">
        <w:tblPrEx>
          <w:tblBorders>
            <w:insideH w:val="single" w:sz="8" w:space="0" w:color="000000"/>
          </w:tblBorders>
        </w:tblPrEx>
        <w:tc>
          <w:tcPr>
            <w:tcW w:w="10207" w:type="dxa"/>
            <w:gridSpan w:val="3"/>
            <w:vAlign w:val="center"/>
          </w:tcPr>
          <w:p w:rsidR="00DF7883" w:rsidRPr="007802A6" w:rsidRDefault="00DF7883" w:rsidP="00970F04">
            <w:pPr>
              <w:autoSpaceDE w:val="0"/>
              <w:autoSpaceDN w:val="0"/>
              <w:adjustRightInd w:val="0"/>
              <w:spacing w:before="100" w:after="100" w:line="276" w:lineRule="auto"/>
              <w:jc w:val="center"/>
              <w:rPr>
                <w:rFonts w:ascii="Arial" w:hAnsi="Arial" w:cs="Arial"/>
                <w:szCs w:val="24"/>
                <w:lang w:val="es-ES"/>
              </w:rPr>
            </w:pPr>
            <w:r w:rsidRPr="007802A6">
              <w:rPr>
                <w:rFonts w:ascii="Arial" w:hAnsi="Arial" w:cs="Arial"/>
                <w:b/>
                <w:szCs w:val="24"/>
                <w:lang w:val="es-ES"/>
              </w:rPr>
              <w:t>F. Adjudicación de la Licitación</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t>40.1</w:t>
            </w:r>
          </w:p>
        </w:tc>
        <w:tc>
          <w:tcPr>
            <w:tcW w:w="8930" w:type="dxa"/>
            <w:gridSpan w:val="2"/>
            <w:vAlign w:val="center"/>
          </w:tcPr>
          <w:p w:rsidR="005108EF" w:rsidRPr="007802A6" w:rsidRDefault="00A77ECD" w:rsidP="00970F04">
            <w:pPr>
              <w:autoSpaceDE w:val="0"/>
              <w:autoSpaceDN w:val="0"/>
              <w:adjustRightInd w:val="0"/>
              <w:spacing w:before="240" w:line="276" w:lineRule="auto"/>
              <w:rPr>
                <w:rFonts w:ascii="Arial" w:hAnsi="Arial" w:cs="Arial"/>
                <w:szCs w:val="24"/>
                <w:lang w:val="es-ES"/>
              </w:rPr>
            </w:pPr>
            <w:r w:rsidRPr="007802A6">
              <w:rPr>
                <w:rFonts w:ascii="Arial" w:hAnsi="Arial" w:cs="Arial"/>
                <w:szCs w:val="24"/>
                <w:lang w:val="es-ES"/>
              </w:rPr>
              <w:t>El Oferente adjudicatario Deberá presentar</w:t>
            </w:r>
            <w:r w:rsidR="005108EF" w:rsidRPr="007802A6">
              <w:rPr>
                <w:rFonts w:ascii="Arial" w:hAnsi="Arial" w:cs="Arial"/>
                <w:szCs w:val="24"/>
                <w:lang w:val="es-ES"/>
              </w:rPr>
              <w:t xml:space="preserve">: </w:t>
            </w:r>
          </w:p>
          <w:p w:rsidR="00A77ECD" w:rsidRPr="007802A6" w:rsidRDefault="00A77ECD" w:rsidP="00970F04">
            <w:pPr>
              <w:autoSpaceDE w:val="0"/>
              <w:autoSpaceDN w:val="0"/>
              <w:adjustRightInd w:val="0"/>
              <w:spacing w:before="240" w:line="276" w:lineRule="auto"/>
              <w:rPr>
                <w:rFonts w:ascii="Arial" w:hAnsi="Arial" w:cs="Arial"/>
                <w:szCs w:val="24"/>
              </w:rPr>
            </w:pPr>
            <w:r w:rsidRPr="007802A6">
              <w:rPr>
                <w:rFonts w:ascii="Arial" w:hAnsi="Arial" w:cs="Arial"/>
                <w:b/>
                <w:szCs w:val="24"/>
                <w:lang w:val="es-ES"/>
              </w:rPr>
              <w:t xml:space="preserve">Garantía de </w:t>
            </w:r>
            <w:r w:rsidR="00CA2EC2" w:rsidRPr="007802A6">
              <w:rPr>
                <w:rFonts w:ascii="Arial" w:hAnsi="Arial" w:cs="Arial"/>
                <w:b/>
                <w:szCs w:val="24"/>
                <w:lang w:val="es-ES"/>
              </w:rPr>
              <w:t>C</w:t>
            </w:r>
            <w:r w:rsidRPr="007802A6">
              <w:rPr>
                <w:rFonts w:ascii="Arial" w:hAnsi="Arial" w:cs="Arial"/>
                <w:b/>
                <w:szCs w:val="24"/>
                <w:lang w:val="es-ES"/>
              </w:rPr>
              <w:t>umplimiento:</w:t>
            </w:r>
            <w:r w:rsidRPr="007802A6">
              <w:rPr>
                <w:rFonts w:ascii="Arial" w:hAnsi="Arial" w:cs="Arial"/>
                <w:szCs w:val="24"/>
                <w:lang w:val="es-ES"/>
              </w:rPr>
              <w:t xml:space="preserve"> </w:t>
            </w:r>
            <w:r w:rsidR="00CA2EC2" w:rsidRPr="007802A6">
              <w:rPr>
                <w:rFonts w:ascii="Arial" w:hAnsi="Arial" w:cs="Arial"/>
                <w:szCs w:val="24"/>
                <w:lang w:val="es-ES"/>
              </w:rPr>
              <w:t>P</w:t>
            </w:r>
            <w:r w:rsidRPr="007802A6">
              <w:rPr>
                <w:rFonts w:ascii="Arial" w:hAnsi="Arial" w:cs="Arial"/>
                <w:szCs w:val="24"/>
                <w:lang w:val="es-ES"/>
              </w:rPr>
              <w:t xml:space="preserve">or un valor de </w:t>
            </w:r>
            <w:r w:rsidRPr="000F5CEE">
              <w:rPr>
                <w:rFonts w:ascii="Arial" w:hAnsi="Arial" w:cs="Arial"/>
                <w:szCs w:val="24"/>
                <w:u w:val="single"/>
                <w:lang w:val="es-ES"/>
              </w:rPr>
              <w:t>15%</w:t>
            </w:r>
            <w:r w:rsidRPr="007802A6">
              <w:rPr>
                <w:rFonts w:ascii="Arial" w:hAnsi="Arial" w:cs="Arial"/>
                <w:szCs w:val="24"/>
                <w:lang w:val="es-ES"/>
              </w:rPr>
              <w:t xml:space="preserve"> del precio del contrato y por un plazo de 3 meses adicionales al plazo de ejecución de la obra.</w:t>
            </w:r>
            <w:r w:rsidRPr="007802A6">
              <w:rPr>
                <w:rFonts w:ascii="Arial" w:hAnsi="Arial" w:cs="Arial"/>
                <w:szCs w:val="24"/>
              </w:rPr>
              <w:t xml:space="preserve"> Si por causas imputables al contratista no se constituyera esta garantía en el plazo previsto, la </w:t>
            </w:r>
            <w:r w:rsidRPr="007802A6">
              <w:rPr>
                <w:rFonts w:ascii="Arial" w:hAnsi="Arial" w:cs="Arial"/>
                <w:szCs w:val="24"/>
              </w:rPr>
              <w:lastRenderedPageBreak/>
              <w:t xml:space="preserve">UNA a través de la UEP declarara resuelto el contrato y procederá a la ejecución  de la garantía </w:t>
            </w:r>
            <w:r w:rsidR="007E09E0" w:rsidRPr="007802A6">
              <w:rPr>
                <w:rFonts w:ascii="Arial" w:hAnsi="Arial" w:cs="Arial"/>
                <w:szCs w:val="24"/>
              </w:rPr>
              <w:t>de mantenimiento de oferta</w:t>
            </w:r>
            <w:r w:rsidR="00D1439A" w:rsidRPr="007802A6">
              <w:rPr>
                <w:rFonts w:ascii="Arial" w:hAnsi="Arial" w:cs="Arial"/>
                <w:szCs w:val="24"/>
              </w:rPr>
              <w:t xml:space="preserve"> y se adjudicará a la empresa que haya quedado en segundo lugar</w:t>
            </w:r>
            <w:r w:rsidR="007E09E0" w:rsidRPr="007802A6">
              <w:rPr>
                <w:rFonts w:ascii="Arial" w:hAnsi="Arial" w:cs="Arial"/>
                <w:szCs w:val="24"/>
              </w:rPr>
              <w:t>.</w:t>
            </w:r>
            <w:r w:rsidRPr="007802A6">
              <w:rPr>
                <w:rFonts w:ascii="Arial" w:hAnsi="Arial" w:cs="Arial"/>
                <w:szCs w:val="24"/>
              </w:rPr>
              <w:t xml:space="preserve">  </w:t>
            </w:r>
          </w:p>
          <w:p w:rsidR="00DF7883" w:rsidRPr="007802A6" w:rsidRDefault="00A77ECD" w:rsidP="00970F04">
            <w:pPr>
              <w:spacing w:before="100" w:after="100" w:line="276" w:lineRule="auto"/>
              <w:ind w:right="74"/>
              <w:rPr>
                <w:rFonts w:ascii="Arial" w:hAnsi="Arial" w:cs="Arial"/>
                <w:szCs w:val="24"/>
                <w:lang w:val="es-ES"/>
              </w:rPr>
            </w:pPr>
            <w:r w:rsidRPr="007802A6">
              <w:rPr>
                <w:rFonts w:ascii="Arial" w:hAnsi="Arial" w:cs="Arial"/>
                <w:szCs w:val="24"/>
                <w:lang w:val="es-ES"/>
              </w:rPr>
              <w:t>Esta garantía se presentara dentro d</w:t>
            </w:r>
            <w:r w:rsidR="00BF3E9B">
              <w:rPr>
                <w:rFonts w:ascii="Arial" w:hAnsi="Arial" w:cs="Arial"/>
                <w:szCs w:val="24"/>
                <w:lang w:val="es-ES"/>
              </w:rPr>
              <w:t>e los 2</w:t>
            </w:r>
            <w:r w:rsidRPr="007802A6">
              <w:rPr>
                <w:rFonts w:ascii="Arial" w:hAnsi="Arial" w:cs="Arial"/>
                <w:szCs w:val="24"/>
                <w:lang w:val="es-ES"/>
              </w:rPr>
              <w:t>0 días posteriores a la negociación favorable de los términos del contrato.</w:t>
            </w:r>
          </w:p>
        </w:tc>
      </w:tr>
      <w:tr w:rsidR="00DF7883" w:rsidRPr="007802A6" w:rsidTr="007E68A2">
        <w:tblPrEx>
          <w:tblBorders>
            <w:insideH w:val="single" w:sz="8" w:space="0" w:color="000000"/>
          </w:tblBorders>
        </w:tblPrEx>
        <w:tc>
          <w:tcPr>
            <w:tcW w:w="1277" w:type="dxa"/>
            <w:vAlign w:val="center"/>
          </w:tcPr>
          <w:p w:rsidR="00DF7883" w:rsidRPr="007802A6" w:rsidRDefault="00DF7883" w:rsidP="00970F04">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lastRenderedPageBreak/>
              <w:t>40.2</w:t>
            </w:r>
          </w:p>
        </w:tc>
        <w:tc>
          <w:tcPr>
            <w:tcW w:w="8930" w:type="dxa"/>
            <w:gridSpan w:val="2"/>
            <w:vAlign w:val="center"/>
          </w:tcPr>
          <w:p w:rsidR="00DF7883" w:rsidRPr="007802A6" w:rsidRDefault="005108EF" w:rsidP="00970F04">
            <w:pPr>
              <w:spacing w:before="100" w:after="100" w:line="276" w:lineRule="auto"/>
              <w:ind w:right="74"/>
              <w:rPr>
                <w:rFonts w:ascii="Arial" w:hAnsi="Arial" w:cs="Arial"/>
                <w:szCs w:val="24"/>
                <w:lang w:val="es-ES"/>
              </w:rPr>
            </w:pPr>
            <w:r w:rsidRPr="000F5CEE">
              <w:rPr>
                <w:rFonts w:ascii="Arial" w:hAnsi="Arial" w:cs="Arial"/>
                <w:b/>
                <w:szCs w:val="24"/>
              </w:rPr>
              <w:t>Garantía de Anticipo:</w:t>
            </w:r>
            <w:r w:rsidRPr="000F5CEE">
              <w:rPr>
                <w:rFonts w:ascii="Arial" w:hAnsi="Arial" w:cs="Arial"/>
                <w:szCs w:val="24"/>
              </w:rPr>
              <w:t xml:space="preserve"> </w:t>
            </w:r>
            <w:r w:rsidR="00A77ECD" w:rsidRPr="000F5CEE">
              <w:rPr>
                <w:rFonts w:ascii="Arial" w:hAnsi="Arial" w:cs="Arial"/>
                <w:szCs w:val="24"/>
              </w:rPr>
              <w:t xml:space="preserve">Se pagará anticipo por un monto máximo del 20% del Precio del Contrato, se deducirá por medio de retenciones en cada estimación por la porción en que fue otorgada, previo a la presentación de una garantía </w:t>
            </w:r>
            <w:r w:rsidR="00F031A9" w:rsidRPr="000F5CEE">
              <w:rPr>
                <w:rFonts w:ascii="Arial" w:hAnsi="Arial" w:cs="Arial"/>
                <w:szCs w:val="24"/>
              </w:rPr>
              <w:t xml:space="preserve">bancaria </w:t>
            </w:r>
            <w:r w:rsidR="00A77ECD" w:rsidRPr="000F5CEE">
              <w:rPr>
                <w:rFonts w:ascii="Arial" w:hAnsi="Arial" w:cs="Arial"/>
                <w:szCs w:val="24"/>
              </w:rPr>
              <w:t>del 100% del monto con una vigencia de seis (6) meses o la duración del contrato.</w:t>
            </w:r>
          </w:p>
        </w:tc>
      </w:tr>
      <w:tr w:rsidR="00DF7883" w:rsidRPr="007802A6" w:rsidTr="004332F8">
        <w:tblPrEx>
          <w:tblBorders>
            <w:insideH w:val="single" w:sz="8" w:space="0" w:color="000000"/>
          </w:tblBorders>
        </w:tblPrEx>
        <w:tc>
          <w:tcPr>
            <w:tcW w:w="1277" w:type="dxa"/>
            <w:tcBorders>
              <w:bottom w:val="single" w:sz="8" w:space="0" w:color="000000"/>
            </w:tcBorders>
            <w:vAlign w:val="center"/>
          </w:tcPr>
          <w:p w:rsidR="00DF7883" w:rsidRPr="007802A6" w:rsidRDefault="00DF7883" w:rsidP="00970F04">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t>40.3</w:t>
            </w:r>
          </w:p>
        </w:tc>
        <w:tc>
          <w:tcPr>
            <w:tcW w:w="8930" w:type="dxa"/>
            <w:gridSpan w:val="2"/>
            <w:tcBorders>
              <w:bottom w:val="single" w:sz="8" w:space="0" w:color="000000"/>
            </w:tcBorders>
            <w:vAlign w:val="center"/>
          </w:tcPr>
          <w:p w:rsidR="00DF7883" w:rsidRPr="007802A6" w:rsidRDefault="00DD5271" w:rsidP="00970F04">
            <w:pPr>
              <w:spacing w:before="100" w:after="100" w:line="276" w:lineRule="auto"/>
              <w:ind w:right="74"/>
              <w:rPr>
                <w:rFonts w:ascii="Arial" w:hAnsi="Arial" w:cs="Arial"/>
                <w:i/>
                <w:color w:val="FF0000"/>
                <w:szCs w:val="24"/>
                <w:lang w:val="es-HN"/>
              </w:rPr>
            </w:pPr>
            <w:r w:rsidRPr="007802A6">
              <w:rPr>
                <w:rFonts w:ascii="Arial" w:hAnsi="Arial" w:cs="Arial"/>
                <w:b/>
                <w:szCs w:val="24"/>
              </w:rPr>
              <w:t>Garantía de Calidad de Obras</w:t>
            </w:r>
            <w:r w:rsidRPr="007802A6">
              <w:rPr>
                <w:rFonts w:ascii="Arial" w:hAnsi="Arial" w:cs="Arial"/>
                <w:szCs w:val="24"/>
              </w:rPr>
              <w:t>: La cual deberá estar vigente, como mínimo, por doce (12) meses después de concluidas las obras. La cuantía de esta garantía será del 5% del valor del contrato, para asegurar que cualquier defecto de ejecución pueda ser solventado dentro del período antes indicado.</w:t>
            </w:r>
          </w:p>
        </w:tc>
      </w:tr>
      <w:tr w:rsidR="00DF7883" w:rsidRPr="007802A6" w:rsidTr="004332F8">
        <w:tblPrEx>
          <w:tblBorders>
            <w:insideH w:val="single" w:sz="8" w:space="0" w:color="000000"/>
          </w:tblBorders>
        </w:tblPrEx>
        <w:tc>
          <w:tcPr>
            <w:tcW w:w="1277" w:type="dxa"/>
            <w:tcBorders>
              <w:top w:val="single" w:sz="8" w:space="0" w:color="000000"/>
              <w:bottom w:val="single" w:sz="4" w:space="0" w:color="auto"/>
            </w:tcBorders>
            <w:vAlign w:val="center"/>
          </w:tcPr>
          <w:p w:rsidR="00DF7883" w:rsidRPr="007802A6" w:rsidRDefault="00DF7883" w:rsidP="00970F04">
            <w:pPr>
              <w:autoSpaceDE w:val="0"/>
              <w:autoSpaceDN w:val="0"/>
              <w:adjustRightInd w:val="0"/>
              <w:spacing w:before="100" w:after="100" w:line="276" w:lineRule="auto"/>
              <w:jc w:val="center"/>
              <w:rPr>
                <w:rFonts w:ascii="Arial" w:hAnsi="Arial" w:cs="Arial"/>
                <w:b/>
                <w:szCs w:val="24"/>
                <w:lang w:val="es-HN"/>
              </w:rPr>
            </w:pPr>
            <w:r w:rsidRPr="007802A6">
              <w:rPr>
                <w:rFonts w:ascii="Arial" w:hAnsi="Arial" w:cs="Arial"/>
                <w:b/>
                <w:szCs w:val="24"/>
                <w:lang w:val="es-ES"/>
              </w:rPr>
              <w:t>41.1</w:t>
            </w:r>
          </w:p>
        </w:tc>
        <w:tc>
          <w:tcPr>
            <w:tcW w:w="8930" w:type="dxa"/>
            <w:gridSpan w:val="2"/>
            <w:tcBorders>
              <w:top w:val="single" w:sz="8" w:space="0" w:color="000000"/>
              <w:bottom w:val="single" w:sz="4" w:space="0" w:color="auto"/>
            </w:tcBorders>
            <w:vAlign w:val="center"/>
          </w:tcPr>
          <w:p w:rsidR="00D1439A" w:rsidRPr="000F5CEE" w:rsidRDefault="00D1439A" w:rsidP="00733EA8">
            <w:pPr>
              <w:spacing w:before="100" w:after="240" w:line="276" w:lineRule="auto"/>
              <w:ind w:right="74"/>
              <w:rPr>
                <w:rFonts w:ascii="Arial" w:hAnsi="Arial" w:cs="Arial"/>
                <w:b/>
                <w:szCs w:val="24"/>
                <w:lang w:val="es-HN"/>
              </w:rPr>
            </w:pPr>
            <w:r w:rsidRPr="000F5CEE">
              <w:rPr>
                <w:rFonts w:ascii="Arial" w:hAnsi="Arial" w:cs="Arial"/>
                <w:b/>
                <w:szCs w:val="24"/>
                <w:lang w:val="es-HN"/>
              </w:rPr>
              <w:t>Documentos a presentar p</w:t>
            </w:r>
            <w:r w:rsidR="00CE572D" w:rsidRPr="000F5CEE">
              <w:rPr>
                <w:rFonts w:ascii="Arial" w:hAnsi="Arial" w:cs="Arial"/>
                <w:b/>
                <w:szCs w:val="24"/>
                <w:lang w:val="es-HN"/>
              </w:rPr>
              <w:t>revio</w:t>
            </w:r>
            <w:r w:rsidRPr="000F5CEE">
              <w:rPr>
                <w:rFonts w:ascii="Arial" w:hAnsi="Arial" w:cs="Arial"/>
                <w:b/>
                <w:szCs w:val="24"/>
                <w:lang w:val="es-HN"/>
              </w:rPr>
              <w:t xml:space="preserve"> a la firma de contrato </w:t>
            </w:r>
            <w:r w:rsidR="00787C6F" w:rsidRPr="000F5CEE">
              <w:rPr>
                <w:rFonts w:ascii="Arial" w:hAnsi="Arial" w:cs="Arial"/>
                <w:b/>
                <w:szCs w:val="24"/>
                <w:lang w:val="es-HN"/>
              </w:rPr>
              <w:t>debidamente autenticado por Notario Público.</w:t>
            </w:r>
          </w:p>
          <w:p w:rsidR="00733EA8" w:rsidRPr="000F5CEE" w:rsidRDefault="00733EA8" w:rsidP="00AB3FF2">
            <w:pPr>
              <w:pStyle w:val="Prrafodelista"/>
              <w:numPr>
                <w:ilvl w:val="0"/>
                <w:numId w:val="148"/>
              </w:numPr>
              <w:spacing w:before="100" w:after="100" w:line="276" w:lineRule="auto"/>
              <w:ind w:right="74"/>
              <w:rPr>
                <w:rFonts w:ascii="Arial" w:hAnsi="Arial" w:cs="Arial"/>
                <w:szCs w:val="24"/>
                <w:lang w:val="es-HN"/>
              </w:rPr>
            </w:pPr>
            <w:r w:rsidRPr="000F5CEE">
              <w:rPr>
                <w:rFonts w:ascii="Arial" w:hAnsi="Arial" w:cs="Arial"/>
                <w:szCs w:val="24"/>
                <w:lang w:val="es-HN"/>
              </w:rPr>
              <w:t>Fotocopia de tarjeta de identidad o documento similar de identificación (pasaporte), vigente, de quien suscribe la oferta y fo</w:t>
            </w:r>
            <w:r w:rsidRPr="000F5CEE">
              <w:rPr>
                <w:rFonts w:ascii="Arial" w:hAnsi="Arial" w:cs="Arial"/>
                <w:szCs w:val="24"/>
              </w:rPr>
              <w:t>tocopia de Registro Tributario Nacional (RTN) de la empresa y su representante legal.</w:t>
            </w:r>
          </w:p>
          <w:p w:rsidR="00CE572D" w:rsidRPr="007802A6" w:rsidRDefault="00CE572D" w:rsidP="00AB3FF2">
            <w:pPr>
              <w:pStyle w:val="Prrafodelista"/>
              <w:numPr>
                <w:ilvl w:val="0"/>
                <w:numId w:val="148"/>
              </w:numPr>
              <w:spacing w:before="100" w:after="100" w:line="276" w:lineRule="auto"/>
              <w:ind w:right="74"/>
              <w:rPr>
                <w:rFonts w:ascii="Arial" w:hAnsi="Arial" w:cs="Arial"/>
                <w:szCs w:val="24"/>
                <w:lang w:val="es-HN"/>
              </w:rPr>
            </w:pPr>
            <w:r w:rsidRPr="007802A6">
              <w:rPr>
                <w:rFonts w:ascii="Arial" w:hAnsi="Arial" w:cs="Arial"/>
                <w:szCs w:val="24"/>
                <w:lang w:val="es-HN"/>
              </w:rPr>
              <w:t xml:space="preserve">Constancia vigente, de la Dirección Ejecutiva de Ingresos ( DEI ), de no haber sido objeto de sanción, administrativa firme en dos o más expedientes por infracciones tributarias en los últimos cinco años </w:t>
            </w:r>
          </w:p>
          <w:p w:rsidR="00CE572D" w:rsidRPr="007802A6" w:rsidRDefault="00CE572D" w:rsidP="00AB3FF2">
            <w:pPr>
              <w:pStyle w:val="Prrafodelista"/>
              <w:numPr>
                <w:ilvl w:val="0"/>
                <w:numId w:val="148"/>
              </w:numPr>
              <w:spacing w:before="100" w:after="100" w:line="276" w:lineRule="auto"/>
              <w:ind w:right="74"/>
              <w:rPr>
                <w:rFonts w:ascii="Arial" w:hAnsi="Arial" w:cs="Arial"/>
                <w:szCs w:val="24"/>
                <w:lang w:val="es-HN"/>
              </w:rPr>
            </w:pPr>
            <w:r w:rsidRPr="007802A6">
              <w:rPr>
                <w:rFonts w:ascii="Arial" w:hAnsi="Arial" w:cs="Arial"/>
                <w:szCs w:val="24"/>
                <w:lang w:val="es-HN"/>
              </w:rPr>
              <w:t xml:space="preserve">  Constancia vigente, de la Procuraduría General de la República, de no haber sido objeto de resolución firme de cualquier contrato celebrado con la Administración </w:t>
            </w:r>
          </w:p>
          <w:p w:rsidR="00CE572D" w:rsidRPr="007802A6" w:rsidRDefault="00CE572D" w:rsidP="00AB3FF2">
            <w:pPr>
              <w:pStyle w:val="Prrafodelista"/>
              <w:numPr>
                <w:ilvl w:val="0"/>
                <w:numId w:val="148"/>
              </w:numPr>
              <w:spacing w:before="100" w:after="100" w:line="276" w:lineRule="auto"/>
              <w:ind w:right="74"/>
              <w:rPr>
                <w:rFonts w:ascii="Arial" w:hAnsi="Arial" w:cs="Arial"/>
                <w:szCs w:val="24"/>
                <w:lang w:val="es-HN"/>
              </w:rPr>
            </w:pPr>
            <w:r w:rsidRPr="007802A6">
              <w:rPr>
                <w:rFonts w:ascii="Arial" w:hAnsi="Arial" w:cs="Arial"/>
                <w:szCs w:val="24"/>
                <w:lang w:val="es-HN"/>
              </w:rPr>
              <w:t xml:space="preserve"> Constancia vigente, del Instituto Hondureño de Seguridad Social (IHSS), de estar al día en el pago de sus cotizaciones </w:t>
            </w:r>
          </w:p>
          <w:p w:rsidR="00D1439A" w:rsidRPr="007802A6" w:rsidRDefault="00CE572D" w:rsidP="00AB3FF2">
            <w:pPr>
              <w:pStyle w:val="Prrafodelista"/>
              <w:numPr>
                <w:ilvl w:val="0"/>
                <w:numId w:val="148"/>
              </w:numPr>
              <w:spacing w:before="100" w:after="100" w:line="276" w:lineRule="auto"/>
              <w:ind w:right="74"/>
              <w:rPr>
                <w:rFonts w:ascii="Arial" w:hAnsi="Arial" w:cs="Arial"/>
                <w:szCs w:val="24"/>
                <w:lang w:val="es-HN"/>
              </w:rPr>
            </w:pPr>
            <w:r w:rsidRPr="007802A6">
              <w:rPr>
                <w:rFonts w:ascii="Arial" w:hAnsi="Arial" w:cs="Arial"/>
                <w:szCs w:val="24"/>
                <w:lang w:val="es-HN"/>
              </w:rPr>
              <w:t>Constancia vigente, de  estar inscrito en el Registro de Proveedores de ONCAE.</w:t>
            </w:r>
          </w:p>
          <w:p w:rsidR="00F031A9" w:rsidRDefault="00CE572D" w:rsidP="00AB3FF2">
            <w:pPr>
              <w:pStyle w:val="Prrafodelista"/>
              <w:numPr>
                <w:ilvl w:val="0"/>
                <w:numId w:val="148"/>
              </w:numPr>
              <w:spacing w:before="100" w:line="276" w:lineRule="auto"/>
              <w:ind w:right="74"/>
              <w:rPr>
                <w:rFonts w:ascii="Arial" w:hAnsi="Arial" w:cs="Arial"/>
                <w:szCs w:val="24"/>
                <w:lang w:val="es-HN"/>
              </w:rPr>
            </w:pPr>
            <w:r w:rsidRPr="007802A6">
              <w:rPr>
                <w:rFonts w:ascii="Arial" w:hAnsi="Arial" w:cs="Arial"/>
                <w:szCs w:val="24"/>
                <w:lang w:val="es-HN"/>
              </w:rPr>
              <w:t>Constancia de ser beneficiario del SIAFI</w:t>
            </w:r>
          </w:p>
          <w:p w:rsidR="00F031A9" w:rsidRPr="000F5CEE" w:rsidRDefault="00F031A9" w:rsidP="00AB3FF2">
            <w:pPr>
              <w:pStyle w:val="Prrafodelista"/>
              <w:numPr>
                <w:ilvl w:val="0"/>
                <w:numId w:val="148"/>
              </w:numPr>
              <w:spacing w:before="100" w:line="276" w:lineRule="auto"/>
              <w:ind w:right="74"/>
              <w:rPr>
                <w:rFonts w:ascii="Arial" w:hAnsi="Arial" w:cs="Arial"/>
                <w:szCs w:val="24"/>
                <w:lang w:val="es-HN"/>
              </w:rPr>
            </w:pPr>
            <w:r w:rsidRPr="000F5CEE">
              <w:rPr>
                <w:rFonts w:ascii="Arial" w:hAnsi="Arial" w:cs="Arial"/>
                <w:szCs w:val="24"/>
              </w:rPr>
              <w:t xml:space="preserve">Fotocopia de Constancia de inscripción y solvencia  en el colegio </w:t>
            </w:r>
            <w:r w:rsidRPr="000F5CEE">
              <w:rPr>
                <w:rFonts w:ascii="Arial" w:hAnsi="Arial" w:cs="Arial"/>
                <w:szCs w:val="24"/>
              </w:rPr>
              <w:lastRenderedPageBreak/>
              <w:t>profesional correspondiente.</w:t>
            </w:r>
          </w:p>
          <w:p w:rsidR="00150576" w:rsidRPr="00A4172E" w:rsidRDefault="00F031A9" w:rsidP="00AB3FF2">
            <w:pPr>
              <w:pStyle w:val="Prrafodelista"/>
              <w:numPr>
                <w:ilvl w:val="0"/>
                <w:numId w:val="148"/>
              </w:numPr>
              <w:spacing w:before="100" w:line="276" w:lineRule="auto"/>
              <w:ind w:right="74"/>
              <w:rPr>
                <w:rFonts w:ascii="Arial" w:hAnsi="Arial" w:cs="Arial"/>
                <w:szCs w:val="24"/>
                <w:lang w:val="es-HN"/>
              </w:rPr>
            </w:pPr>
            <w:r w:rsidRPr="000F5CEE">
              <w:rPr>
                <w:rFonts w:ascii="Arial" w:hAnsi="Arial" w:cs="Arial"/>
                <w:szCs w:val="24"/>
              </w:rPr>
              <w:t>Fotocopia del Permiso de Operación vigente extendido por la Alcaldía Municipal de su localidad.</w:t>
            </w:r>
          </w:p>
          <w:p w:rsidR="00DE221B" w:rsidRPr="00E346A2" w:rsidRDefault="00DE221B" w:rsidP="00E346A2">
            <w:pPr>
              <w:spacing w:before="100" w:after="240" w:line="276" w:lineRule="auto"/>
              <w:ind w:right="74"/>
              <w:rPr>
                <w:rFonts w:ascii="Arial" w:hAnsi="Arial" w:cs="Arial"/>
                <w:b/>
                <w:szCs w:val="24"/>
                <w:lang w:val="es-HN"/>
              </w:rPr>
            </w:pPr>
            <w:r w:rsidRPr="00E346A2">
              <w:rPr>
                <w:rFonts w:ascii="Arial" w:hAnsi="Arial" w:cs="Arial"/>
                <w:b/>
                <w:szCs w:val="24"/>
                <w:lang w:val="es-HN"/>
              </w:rPr>
              <w:t>Documentos a presentar posterior a la firma de contrato y requisitos para solicitar  el anticipo:</w:t>
            </w:r>
          </w:p>
          <w:p w:rsidR="00DE221B" w:rsidRPr="000F5CEE" w:rsidRDefault="00DE221B" w:rsidP="00AB3FF2">
            <w:pPr>
              <w:pStyle w:val="Prrafodelista"/>
              <w:numPr>
                <w:ilvl w:val="0"/>
                <w:numId w:val="147"/>
              </w:numPr>
              <w:spacing w:before="100" w:line="276" w:lineRule="auto"/>
              <w:ind w:right="74"/>
              <w:rPr>
                <w:rFonts w:ascii="Arial" w:hAnsi="Arial" w:cs="Arial"/>
                <w:szCs w:val="24"/>
                <w:lang w:val="es-HN"/>
              </w:rPr>
            </w:pPr>
            <w:r w:rsidRPr="000F5CEE">
              <w:rPr>
                <w:rFonts w:ascii="Arial" w:hAnsi="Arial" w:cs="Arial"/>
                <w:szCs w:val="24"/>
                <w:lang w:val="es-HN"/>
              </w:rPr>
              <w:t xml:space="preserve">Garantía </w:t>
            </w:r>
            <w:r w:rsidR="00F031A9" w:rsidRPr="000F5CEE">
              <w:rPr>
                <w:rFonts w:ascii="Arial" w:hAnsi="Arial" w:cs="Arial"/>
                <w:szCs w:val="24"/>
                <w:lang w:val="es-HN"/>
              </w:rPr>
              <w:t xml:space="preserve">Bancaria </w:t>
            </w:r>
            <w:r w:rsidRPr="000F5CEE">
              <w:rPr>
                <w:rFonts w:ascii="Arial" w:hAnsi="Arial" w:cs="Arial"/>
                <w:szCs w:val="24"/>
                <w:lang w:val="es-HN"/>
              </w:rPr>
              <w:t>de cumplimento de contrato.</w:t>
            </w:r>
          </w:p>
          <w:p w:rsidR="00DE221B" w:rsidRPr="000F5CEE" w:rsidRDefault="00DE221B" w:rsidP="00AB3FF2">
            <w:pPr>
              <w:pStyle w:val="Prrafodelista"/>
              <w:numPr>
                <w:ilvl w:val="0"/>
                <w:numId w:val="147"/>
              </w:numPr>
              <w:spacing w:before="100" w:line="276" w:lineRule="auto"/>
              <w:ind w:right="74"/>
              <w:rPr>
                <w:rFonts w:ascii="Arial" w:hAnsi="Arial" w:cs="Arial"/>
                <w:szCs w:val="24"/>
                <w:lang w:val="es-HN"/>
              </w:rPr>
            </w:pPr>
            <w:r w:rsidRPr="000F5CEE">
              <w:rPr>
                <w:rFonts w:ascii="Arial" w:hAnsi="Arial" w:cs="Arial"/>
                <w:szCs w:val="24"/>
                <w:lang w:val="es-HN"/>
              </w:rPr>
              <w:t xml:space="preserve">Garantía </w:t>
            </w:r>
            <w:r w:rsidR="00F031A9" w:rsidRPr="000F5CEE">
              <w:rPr>
                <w:rFonts w:ascii="Arial" w:hAnsi="Arial" w:cs="Arial"/>
                <w:szCs w:val="24"/>
                <w:lang w:val="es-HN"/>
              </w:rPr>
              <w:t xml:space="preserve">Bancaria </w:t>
            </w:r>
            <w:r w:rsidRPr="000F5CEE">
              <w:rPr>
                <w:rFonts w:ascii="Arial" w:hAnsi="Arial" w:cs="Arial"/>
                <w:szCs w:val="24"/>
                <w:lang w:val="es-HN"/>
              </w:rPr>
              <w:t xml:space="preserve">de anticipo.  </w:t>
            </w:r>
          </w:p>
          <w:p w:rsidR="004332F8" w:rsidRPr="007802A6" w:rsidRDefault="00DE221B" w:rsidP="00AB3FF2">
            <w:pPr>
              <w:pStyle w:val="Prrafodelista"/>
              <w:numPr>
                <w:ilvl w:val="0"/>
                <w:numId w:val="147"/>
              </w:numPr>
              <w:spacing w:before="100" w:line="276" w:lineRule="auto"/>
              <w:ind w:right="74"/>
              <w:rPr>
                <w:rFonts w:ascii="Arial" w:hAnsi="Arial" w:cs="Arial"/>
                <w:szCs w:val="24"/>
                <w:lang w:val="es-HN"/>
              </w:rPr>
            </w:pPr>
            <w:r w:rsidRPr="007802A6">
              <w:rPr>
                <w:rFonts w:ascii="Arial" w:hAnsi="Arial" w:cs="Arial"/>
                <w:szCs w:val="24"/>
                <w:lang w:val="es-HN"/>
              </w:rPr>
              <w:t>Pólizas de Seguros.</w:t>
            </w:r>
          </w:p>
          <w:p w:rsidR="004332F8" w:rsidRPr="007802A6" w:rsidRDefault="004332F8" w:rsidP="00AB3FF2">
            <w:pPr>
              <w:pStyle w:val="Prrafodelista"/>
              <w:numPr>
                <w:ilvl w:val="0"/>
                <w:numId w:val="147"/>
              </w:numPr>
              <w:spacing w:before="100" w:line="276" w:lineRule="auto"/>
              <w:ind w:right="74"/>
              <w:rPr>
                <w:rFonts w:ascii="Arial" w:hAnsi="Arial" w:cs="Arial"/>
                <w:szCs w:val="24"/>
                <w:lang w:val="es-HN"/>
              </w:rPr>
            </w:pPr>
            <w:r w:rsidRPr="007802A6">
              <w:rPr>
                <w:rFonts w:ascii="Arial" w:hAnsi="Arial" w:cs="Arial"/>
                <w:szCs w:val="24"/>
              </w:rPr>
              <w:t xml:space="preserve">Constancia </w:t>
            </w:r>
            <w:r w:rsidR="00D1439A" w:rsidRPr="007802A6">
              <w:rPr>
                <w:rFonts w:ascii="Arial" w:hAnsi="Arial" w:cs="Arial"/>
                <w:szCs w:val="24"/>
              </w:rPr>
              <w:t xml:space="preserve">de Inscripción de proyecto en la </w:t>
            </w:r>
            <w:r w:rsidRPr="007802A6">
              <w:rPr>
                <w:rFonts w:ascii="Arial" w:hAnsi="Arial" w:cs="Arial"/>
                <w:szCs w:val="24"/>
              </w:rPr>
              <w:t>Cámara Hondureña de la Industria de la  Construcción (CHICO).</w:t>
            </w:r>
          </w:p>
          <w:p w:rsidR="00DE221B" w:rsidRPr="007802A6" w:rsidRDefault="00DE221B" w:rsidP="00AB3FF2">
            <w:pPr>
              <w:pStyle w:val="Prrafodelista"/>
              <w:numPr>
                <w:ilvl w:val="0"/>
                <w:numId w:val="147"/>
              </w:numPr>
              <w:spacing w:before="100" w:line="276" w:lineRule="auto"/>
              <w:ind w:right="74"/>
              <w:rPr>
                <w:rFonts w:ascii="Arial" w:hAnsi="Arial" w:cs="Arial"/>
                <w:szCs w:val="24"/>
                <w:lang w:val="es-HN"/>
              </w:rPr>
            </w:pPr>
            <w:r w:rsidRPr="007802A6">
              <w:rPr>
                <w:rFonts w:ascii="Arial" w:hAnsi="Arial" w:cs="Arial"/>
                <w:szCs w:val="24"/>
                <w:lang w:val="es-HN"/>
              </w:rPr>
              <w:t xml:space="preserve">Programa detallado de ejecución de la obra. </w:t>
            </w:r>
          </w:p>
          <w:p w:rsidR="00DE221B" w:rsidRDefault="00DE221B" w:rsidP="00AB3FF2">
            <w:pPr>
              <w:pStyle w:val="Prrafodelista"/>
              <w:numPr>
                <w:ilvl w:val="0"/>
                <w:numId w:val="147"/>
              </w:numPr>
              <w:spacing w:before="100" w:line="276" w:lineRule="auto"/>
              <w:ind w:right="74"/>
              <w:rPr>
                <w:rFonts w:ascii="Arial" w:hAnsi="Arial" w:cs="Arial"/>
                <w:szCs w:val="24"/>
                <w:lang w:val="es-HN"/>
              </w:rPr>
            </w:pPr>
            <w:r w:rsidRPr="007802A6">
              <w:rPr>
                <w:rFonts w:ascii="Arial" w:hAnsi="Arial" w:cs="Arial"/>
                <w:szCs w:val="24"/>
                <w:lang w:val="es-HN"/>
              </w:rPr>
              <w:t>Plan de desembolso del anticipo (para materiales).</w:t>
            </w:r>
          </w:p>
          <w:p w:rsidR="007944B6" w:rsidRPr="007944B6" w:rsidRDefault="007944B6" w:rsidP="00AB3FF2">
            <w:pPr>
              <w:pStyle w:val="Prrafodelista"/>
              <w:numPr>
                <w:ilvl w:val="0"/>
                <w:numId w:val="147"/>
              </w:numPr>
              <w:spacing w:before="100" w:line="276" w:lineRule="auto"/>
              <w:ind w:right="74"/>
              <w:rPr>
                <w:rFonts w:ascii="Arial" w:hAnsi="Arial" w:cs="Arial"/>
                <w:szCs w:val="24"/>
                <w:lang w:val="es-HN"/>
              </w:rPr>
            </w:pPr>
            <w:r w:rsidRPr="007944B6">
              <w:rPr>
                <w:rFonts w:ascii="Arial" w:hAnsi="Arial" w:cs="Arial"/>
                <w:szCs w:val="24"/>
                <w:lang w:val="es-HN"/>
              </w:rPr>
              <w:t>Declaración De La Política De Seguridad E Higiene De La Empresa.</w:t>
            </w:r>
          </w:p>
          <w:p w:rsidR="00DE221B" w:rsidRPr="007802A6" w:rsidRDefault="00DE221B" w:rsidP="00AB3FF2">
            <w:pPr>
              <w:pStyle w:val="Prrafodelista"/>
              <w:numPr>
                <w:ilvl w:val="0"/>
                <w:numId w:val="147"/>
              </w:numPr>
              <w:spacing w:before="100" w:line="276" w:lineRule="auto"/>
              <w:ind w:right="74"/>
              <w:rPr>
                <w:rFonts w:ascii="Arial" w:hAnsi="Arial" w:cs="Arial"/>
                <w:szCs w:val="24"/>
                <w:lang w:val="es-HN"/>
              </w:rPr>
            </w:pPr>
            <w:r w:rsidRPr="007802A6">
              <w:rPr>
                <w:rFonts w:ascii="Arial" w:hAnsi="Arial" w:cs="Arial"/>
                <w:szCs w:val="24"/>
                <w:lang w:val="es-HN"/>
              </w:rPr>
              <w:t xml:space="preserve">Nómina del personal técnico asignado para la dirección y ejecución de la obra. </w:t>
            </w:r>
          </w:p>
          <w:p w:rsidR="00DE221B" w:rsidRPr="007802A6" w:rsidRDefault="00DE221B" w:rsidP="00AB3FF2">
            <w:pPr>
              <w:pStyle w:val="Prrafodelista"/>
              <w:numPr>
                <w:ilvl w:val="0"/>
                <w:numId w:val="147"/>
              </w:numPr>
              <w:spacing w:before="100" w:line="276" w:lineRule="auto"/>
              <w:ind w:right="74"/>
              <w:rPr>
                <w:rFonts w:ascii="Arial" w:hAnsi="Arial" w:cs="Arial"/>
                <w:szCs w:val="24"/>
                <w:lang w:val="es-HN"/>
              </w:rPr>
            </w:pPr>
            <w:r w:rsidRPr="007802A6">
              <w:rPr>
                <w:rFonts w:ascii="Arial" w:hAnsi="Arial" w:cs="Arial"/>
                <w:szCs w:val="24"/>
                <w:lang w:val="es-HN"/>
              </w:rPr>
              <w:t xml:space="preserve">Documentos que acrediten la disponibilidad del equipo que se utilizarán en la obra. </w:t>
            </w:r>
          </w:p>
          <w:p w:rsidR="00D1439A" w:rsidRPr="00A4172E" w:rsidRDefault="00DE221B" w:rsidP="00AB3FF2">
            <w:pPr>
              <w:pStyle w:val="Prrafodelista"/>
              <w:numPr>
                <w:ilvl w:val="0"/>
                <w:numId w:val="147"/>
              </w:numPr>
              <w:spacing w:before="100" w:after="100" w:line="276" w:lineRule="auto"/>
              <w:ind w:right="74"/>
              <w:rPr>
                <w:rFonts w:ascii="Arial" w:hAnsi="Arial" w:cs="Arial"/>
                <w:szCs w:val="24"/>
                <w:lang w:val="es-HN"/>
              </w:rPr>
            </w:pPr>
            <w:r w:rsidRPr="007802A6">
              <w:rPr>
                <w:rFonts w:ascii="Arial" w:hAnsi="Arial" w:cs="Arial"/>
                <w:szCs w:val="24"/>
                <w:lang w:val="es-HN"/>
              </w:rPr>
              <w:t xml:space="preserve">Constancia extendida por el supervisor externo de que el programa de ejecución, nómina del personal y equipo cumplen los requerimientos establecidos en las bases de licitación y la oferta presentada por el contratista.  </w:t>
            </w:r>
          </w:p>
        </w:tc>
      </w:tr>
      <w:tr w:rsidR="00DF7883" w:rsidRPr="007802A6" w:rsidTr="004332F8">
        <w:tblPrEx>
          <w:tblBorders>
            <w:insideH w:val="single" w:sz="8" w:space="0" w:color="000000"/>
          </w:tblBorders>
        </w:tblPrEx>
        <w:tc>
          <w:tcPr>
            <w:tcW w:w="1277" w:type="dxa"/>
            <w:tcBorders>
              <w:top w:val="single" w:sz="4" w:space="0" w:color="auto"/>
            </w:tcBorders>
            <w:vAlign w:val="center"/>
          </w:tcPr>
          <w:p w:rsidR="00DF7883" w:rsidRPr="007802A6" w:rsidRDefault="00DF7883" w:rsidP="00970F04">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lastRenderedPageBreak/>
              <w:t>41.2</w:t>
            </w:r>
          </w:p>
        </w:tc>
        <w:tc>
          <w:tcPr>
            <w:tcW w:w="8930" w:type="dxa"/>
            <w:gridSpan w:val="2"/>
            <w:tcBorders>
              <w:top w:val="single" w:sz="4" w:space="0" w:color="auto"/>
            </w:tcBorders>
            <w:vAlign w:val="center"/>
          </w:tcPr>
          <w:p w:rsidR="005108EF" w:rsidRPr="007802A6" w:rsidRDefault="005108EF" w:rsidP="00970F04">
            <w:pPr>
              <w:spacing w:before="100" w:after="240" w:line="276" w:lineRule="auto"/>
              <w:ind w:right="74"/>
              <w:rPr>
                <w:rFonts w:ascii="Arial" w:hAnsi="Arial" w:cs="Arial"/>
                <w:szCs w:val="24"/>
                <w:lang w:val="es-ES"/>
              </w:rPr>
            </w:pPr>
            <w:r w:rsidRPr="007802A6">
              <w:rPr>
                <w:rFonts w:ascii="Arial" w:hAnsi="Arial" w:cs="Arial"/>
                <w:szCs w:val="24"/>
                <w:lang w:val="es-ES"/>
              </w:rPr>
              <w:t>El procedimiento a seguir para la firma del contrato es:</w:t>
            </w:r>
          </w:p>
          <w:p w:rsidR="005108EF" w:rsidRPr="007802A6" w:rsidRDefault="005108EF" w:rsidP="00534C0B">
            <w:pPr>
              <w:pStyle w:val="Prrafodelista"/>
              <w:numPr>
                <w:ilvl w:val="0"/>
                <w:numId w:val="24"/>
              </w:numPr>
              <w:spacing w:before="100" w:line="276" w:lineRule="auto"/>
              <w:ind w:right="74"/>
              <w:rPr>
                <w:rFonts w:ascii="Arial" w:hAnsi="Arial" w:cs="Arial"/>
                <w:szCs w:val="24"/>
                <w:lang w:val="es-ES"/>
              </w:rPr>
            </w:pPr>
            <w:r w:rsidRPr="007802A6">
              <w:rPr>
                <w:rFonts w:ascii="Arial" w:hAnsi="Arial" w:cs="Arial"/>
                <w:szCs w:val="24"/>
                <w:lang w:val="es-ES"/>
              </w:rPr>
              <w:t>Presentación de documentos por parte del oferente seleccionado posterior a la notificación de la adjudicación.</w:t>
            </w:r>
          </w:p>
          <w:p w:rsidR="005108EF" w:rsidRPr="007802A6" w:rsidRDefault="005108EF" w:rsidP="00534C0B">
            <w:pPr>
              <w:pStyle w:val="Prrafodelista"/>
              <w:numPr>
                <w:ilvl w:val="0"/>
                <w:numId w:val="24"/>
              </w:numPr>
              <w:spacing w:before="100" w:line="276" w:lineRule="auto"/>
              <w:ind w:right="74"/>
              <w:rPr>
                <w:rFonts w:ascii="Arial" w:hAnsi="Arial" w:cs="Arial"/>
                <w:szCs w:val="24"/>
                <w:lang w:val="es-ES"/>
              </w:rPr>
            </w:pPr>
            <w:r w:rsidRPr="007802A6">
              <w:rPr>
                <w:rFonts w:ascii="Arial" w:hAnsi="Arial" w:cs="Arial"/>
                <w:szCs w:val="24"/>
                <w:lang w:val="es-ES"/>
              </w:rPr>
              <w:t>Recibidos los documentos de conformidad se firmará el contrato por parte del oferente seleccionado.</w:t>
            </w:r>
          </w:p>
          <w:p w:rsidR="005108EF" w:rsidRPr="007802A6" w:rsidRDefault="005108EF" w:rsidP="00534C0B">
            <w:pPr>
              <w:pStyle w:val="Prrafodelista"/>
              <w:numPr>
                <w:ilvl w:val="0"/>
                <w:numId w:val="24"/>
              </w:numPr>
              <w:spacing w:before="100" w:line="276" w:lineRule="auto"/>
              <w:ind w:right="74"/>
              <w:rPr>
                <w:rFonts w:ascii="Arial" w:hAnsi="Arial" w:cs="Arial"/>
                <w:szCs w:val="24"/>
                <w:lang w:val="es-ES"/>
              </w:rPr>
            </w:pPr>
            <w:r w:rsidRPr="007802A6">
              <w:rPr>
                <w:rFonts w:ascii="Arial" w:hAnsi="Arial" w:cs="Arial"/>
                <w:szCs w:val="24"/>
                <w:lang w:val="es-ES"/>
              </w:rPr>
              <w:t>Una vez suscrito por el oferente seleccionado, se suscribirá por parte del señor Rector de la Universidad Nacional de Agricultura.</w:t>
            </w:r>
          </w:p>
          <w:p w:rsidR="00DF7883" w:rsidRPr="007802A6" w:rsidRDefault="005108EF" w:rsidP="00970F04">
            <w:pPr>
              <w:spacing w:before="100" w:after="100" w:line="276" w:lineRule="auto"/>
              <w:ind w:right="74"/>
              <w:rPr>
                <w:rFonts w:ascii="Arial" w:hAnsi="Arial" w:cs="Arial"/>
                <w:i/>
                <w:color w:val="FF0000"/>
                <w:szCs w:val="24"/>
                <w:lang w:val="es-ES"/>
              </w:rPr>
            </w:pPr>
            <w:r w:rsidRPr="007802A6">
              <w:rPr>
                <w:rFonts w:ascii="Arial" w:hAnsi="Arial" w:cs="Arial"/>
                <w:szCs w:val="24"/>
                <w:lang w:val="es-ES"/>
              </w:rPr>
              <w:t>El plazo para firmar el contrato es de 10 días calendario.</w:t>
            </w:r>
          </w:p>
        </w:tc>
      </w:tr>
    </w:tbl>
    <w:p w:rsidR="00970F04" w:rsidRPr="007802A6" w:rsidRDefault="00970F04" w:rsidP="003949E6">
      <w:pPr>
        <w:pStyle w:val="Textoindependiente2"/>
        <w:tabs>
          <w:tab w:val="num" w:pos="648"/>
        </w:tabs>
        <w:spacing w:line="276" w:lineRule="auto"/>
        <w:ind w:right="74"/>
        <w:jc w:val="center"/>
        <w:outlineLvl w:val="3"/>
        <w:rPr>
          <w:rFonts w:ascii="Arial" w:hAnsi="Arial" w:cs="Arial"/>
          <w:b/>
          <w:i w:val="0"/>
          <w:sz w:val="28"/>
          <w:szCs w:val="24"/>
          <w:lang w:val="es-ES"/>
        </w:rPr>
      </w:pPr>
      <w:bookmarkStart w:id="33" w:name="_Toc365893475"/>
      <w:bookmarkStart w:id="34" w:name="_Toc404950552"/>
      <w:bookmarkStart w:id="35" w:name="_Toc426965528"/>
      <w:r w:rsidRPr="007802A6">
        <w:rPr>
          <w:rFonts w:ascii="Arial" w:hAnsi="Arial" w:cs="Arial"/>
          <w:b/>
          <w:i w:val="0"/>
          <w:sz w:val="28"/>
          <w:szCs w:val="24"/>
          <w:lang w:val="es-ES"/>
        </w:rPr>
        <w:lastRenderedPageBreak/>
        <w:t>SECCIÓN IV.</w:t>
      </w:r>
      <w:bookmarkEnd w:id="33"/>
      <w:bookmarkEnd w:id="34"/>
      <w:bookmarkEnd w:id="35"/>
    </w:p>
    <w:p w:rsidR="00970F04" w:rsidRPr="007802A6" w:rsidRDefault="00970F04" w:rsidP="003949E6">
      <w:pPr>
        <w:pStyle w:val="i"/>
        <w:spacing w:after="100" w:afterAutospacing="1"/>
        <w:jc w:val="center"/>
        <w:outlineLvl w:val="0"/>
        <w:rPr>
          <w:rFonts w:ascii="Arial" w:hAnsi="Arial" w:cs="Arial"/>
          <w:b/>
          <w:szCs w:val="24"/>
        </w:rPr>
      </w:pPr>
      <w:bookmarkStart w:id="36" w:name="_Toc404950553"/>
      <w:bookmarkStart w:id="37" w:name="_Toc426965529"/>
      <w:r w:rsidRPr="007802A6">
        <w:rPr>
          <w:rFonts w:ascii="Arial" w:hAnsi="Arial" w:cs="Arial"/>
          <w:b/>
          <w:szCs w:val="24"/>
        </w:rPr>
        <w:t>CRITERIOS DE EVALUACIÓN</w:t>
      </w:r>
      <w:bookmarkEnd w:id="36"/>
      <w:bookmarkEnd w:id="37"/>
    </w:p>
    <w:p w:rsidR="00410F3E" w:rsidRPr="007802A6" w:rsidRDefault="00970F04" w:rsidP="00534C0B">
      <w:pPr>
        <w:pStyle w:val="Prrafodelista"/>
        <w:numPr>
          <w:ilvl w:val="0"/>
          <w:numId w:val="29"/>
        </w:numPr>
        <w:spacing w:line="276" w:lineRule="auto"/>
        <w:rPr>
          <w:rFonts w:ascii="Arial" w:hAnsi="Arial" w:cs="Arial"/>
          <w:szCs w:val="24"/>
        </w:rPr>
      </w:pPr>
      <w:r w:rsidRPr="007802A6">
        <w:rPr>
          <w:rFonts w:ascii="Arial" w:hAnsi="Arial" w:cs="Arial"/>
          <w:b/>
          <w:szCs w:val="24"/>
          <w:lang w:val="es-HN"/>
        </w:rPr>
        <w:t>PRIMERA ETAPA: EVALUACIÓN DE LA OFERTA TÉCNICA.</w:t>
      </w:r>
    </w:p>
    <w:p w:rsidR="00410F3E" w:rsidRPr="000F5CEE" w:rsidRDefault="00970F04" w:rsidP="00970F04">
      <w:pPr>
        <w:spacing w:after="240" w:line="276" w:lineRule="auto"/>
        <w:ind w:left="720"/>
        <w:rPr>
          <w:rFonts w:ascii="Arial" w:hAnsi="Arial" w:cs="Arial"/>
          <w:szCs w:val="24"/>
          <w:lang w:val="es-ES"/>
        </w:rPr>
      </w:pPr>
      <w:r w:rsidRPr="000F5CEE">
        <w:rPr>
          <w:rFonts w:ascii="Arial" w:hAnsi="Arial" w:cs="Arial"/>
          <w:szCs w:val="24"/>
          <w:lang w:val="es-ES"/>
        </w:rPr>
        <w:t>Los criterios de evaluación de las propuestas técnicas serán:</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6"/>
        <w:gridCol w:w="1843"/>
      </w:tblGrid>
      <w:tr w:rsidR="00F02B96" w:rsidRPr="000F5CEE" w:rsidTr="00C36102">
        <w:trPr>
          <w:trHeight w:val="380"/>
        </w:trPr>
        <w:tc>
          <w:tcPr>
            <w:tcW w:w="7026" w:type="dxa"/>
            <w:shd w:val="clear" w:color="auto" w:fill="95B3D7" w:themeFill="accent1" w:themeFillTint="99"/>
            <w:vAlign w:val="center"/>
          </w:tcPr>
          <w:p w:rsidR="00F02B96" w:rsidRPr="000F5CEE" w:rsidRDefault="00F02B96" w:rsidP="00E346A2">
            <w:pPr>
              <w:tabs>
                <w:tab w:val="left" w:pos="9468"/>
              </w:tabs>
              <w:spacing w:before="60" w:after="60" w:line="276" w:lineRule="auto"/>
              <w:jc w:val="center"/>
              <w:rPr>
                <w:rFonts w:ascii="Arial" w:hAnsi="Arial" w:cs="Arial"/>
                <w:b/>
                <w:szCs w:val="24"/>
                <w:lang w:val="es-ES"/>
              </w:rPr>
            </w:pPr>
            <w:r w:rsidRPr="000F5CEE">
              <w:rPr>
                <w:rFonts w:ascii="Arial" w:hAnsi="Arial" w:cs="Arial"/>
                <w:b/>
                <w:szCs w:val="24"/>
                <w:lang w:val="es-ES"/>
              </w:rPr>
              <w:t>Criterios de Evaluación</w:t>
            </w:r>
          </w:p>
        </w:tc>
        <w:tc>
          <w:tcPr>
            <w:tcW w:w="1843" w:type="dxa"/>
            <w:shd w:val="clear" w:color="auto" w:fill="95B3D7" w:themeFill="accent1" w:themeFillTint="99"/>
            <w:vAlign w:val="center"/>
          </w:tcPr>
          <w:p w:rsidR="00F02B96" w:rsidRPr="000F5CEE" w:rsidRDefault="00F02B96" w:rsidP="00E346A2">
            <w:pPr>
              <w:tabs>
                <w:tab w:val="left" w:pos="9468"/>
              </w:tabs>
              <w:spacing w:before="60" w:after="60" w:line="276" w:lineRule="auto"/>
              <w:ind w:left="207"/>
              <w:jc w:val="center"/>
              <w:rPr>
                <w:rFonts w:ascii="Arial" w:hAnsi="Arial" w:cs="Arial"/>
                <w:b/>
                <w:szCs w:val="24"/>
                <w:lang w:val="es-ES"/>
              </w:rPr>
            </w:pPr>
            <w:r w:rsidRPr="000F5CEE">
              <w:rPr>
                <w:rFonts w:ascii="Arial" w:hAnsi="Arial" w:cs="Arial"/>
                <w:b/>
                <w:szCs w:val="24"/>
                <w:lang w:val="es-ES"/>
              </w:rPr>
              <w:t>Puntaje Máximo</w:t>
            </w:r>
          </w:p>
        </w:tc>
      </w:tr>
      <w:tr w:rsidR="00F02B96" w:rsidRPr="007802A6" w:rsidTr="00C36102">
        <w:trPr>
          <w:trHeight w:val="318"/>
        </w:trPr>
        <w:tc>
          <w:tcPr>
            <w:tcW w:w="7026" w:type="dxa"/>
          </w:tcPr>
          <w:p w:rsidR="00F02B96" w:rsidRPr="007802A6" w:rsidRDefault="00F02B96" w:rsidP="00AB3FF2">
            <w:pPr>
              <w:pStyle w:val="Prrafodelista"/>
              <w:numPr>
                <w:ilvl w:val="0"/>
                <w:numId w:val="89"/>
              </w:numPr>
              <w:tabs>
                <w:tab w:val="left" w:pos="9468"/>
              </w:tabs>
              <w:spacing w:before="60" w:after="60" w:line="276" w:lineRule="auto"/>
              <w:rPr>
                <w:rFonts w:ascii="Arial" w:hAnsi="Arial" w:cs="Arial"/>
                <w:szCs w:val="24"/>
                <w:lang w:val="es-ES"/>
              </w:rPr>
            </w:pPr>
            <w:r w:rsidRPr="007802A6">
              <w:rPr>
                <w:rFonts w:ascii="Arial" w:hAnsi="Arial" w:cs="Arial"/>
                <w:szCs w:val="24"/>
                <w:lang w:val="es-ES"/>
              </w:rPr>
              <w:t xml:space="preserve">Experiencia General en los últimos  ocho años en la ejecución de proyectos. (TEC-1) </w:t>
            </w:r>
          </w:p>
        </w:tc>
        <w:tc>
          <w:tcPr>
            <w:tcW w:w="1843" w:type="dxa"/>
          </w:tcPr>
          <w:p w:rsidR="00F02B96" w:rsidRPr="007802A6" w:rsidRDefault="00F02B96" w:rsidP="00E346A2">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1</w:t>
            </w:r>
            <w:r>
              <w:rPr>
                <w:rFonts w:ascii="Arial" w:hAnsi="Arial" w:cs="Arial"/>
                <w:szCs w:val="24"/>
                <w:lang w:val="es-ES"/>
              </w:rPr>
              <w:t>5</w:t>
            </w:r>
            <w:r w:rsidRPr="007802A6">
              <w:rPr>
                <w:rFonts w:ascii="Arial" w:hAnsi="Arial" w:cs="Arial"/>
                <w:szCs w:val="24"/>
                <w:lang w:val="es-ES"/>
              </w:rPr>
              <w:t>%</w:t>
            </w:r>
          </w:p>
        </w:tc>
      </w:tr>
      <w:tr w:rsidR="00F02B96" w:rsidRPr="007802A6" w:rsidTr="00C36102">
        <w:trPr>
          <w:trHeight w:val="318"/>
        </w:trPr>
        <w:tc>
          <w:tcPr>
            <w:tcW w:w="7026" w:type="dxa"/>
          </w:tcPr>
          <w:p w:rsidR="00F02B96" w:rsidRPr="007802A6" w:rsidRDefault="00F02B96" w:rsidP="00AB3FF2">
            <w:pPr>
              <w:pStyle w:val="Prrafodelista"/>
              <w:numPr>
                <w:ilvl w:val="0"/>
                <w:numId w:val="89"/>
              </w:numPr>
              <w:tabs>
                <w:tab w:val="left" w:pos="9468"/>
              </w:tabs>
              <w:spacing w:before="60" w:after="60" w:line="276" w:lineRule="auto"/>
              <w:rPr>
                <w:rFonts w:ascii="Arial" w:hAnsi="Arial" w:cs="Arial"/>
                <w:szCs w:val="24"/>
                <w:lang w:val="es-ES"/>
              </w:rPr>
            </w:pPr>
            <w:r w:rsidRPr="007802A6">
              <w:rPr>
                <w:rFonts w:ascii="Arial" w:hAnsi="Arial" w:cs="Arial"/>
                <w:szCs w:val="24"/>
                <w:lang w:val="es-ES"/>
              </w:rPr>
              <w:t xml:space="preserve">Experiencia especifica en Proyectos </w:t>
            </w:r>
          </w:p>
          <w:p w:rsidR="00F02B96" w:rsidRPr="007802A6" w:rsidRDefault="00F02B96" w:rsidP="00AB3FF2">
            <w:pPr>
              <w:pStyle w:val="Prrafodelista"/>
              <w:numPr>
                <w:ilvl w:val="1"/>
                <w:numId w:val="89"/>
              </w:numPr>
              <w:tabs>
                <w:tab w:val="left" w:pos="9468"/>
              </w:tabs>
              <w:spacing w:before="60" w:after="60" w:line="276" w:lineRule="auto"/>
              <w:rPr>
                <w:rFonts w:ascii="Arial" w:hAnsi="Arial" w:cs="Arial"/>
                <w:szCs w:val="24"/>
                <w:lang w:val="es-ES"/>
              </w:rPr>
            </w:pPr>
            <w:r w:rsidRPr="007802A6">
              <w:rPr>
                <w:rFonts w:ascii="Arial" w:hAnsi="Arial" w:cs="Arial"/>
                <w:szCs w:val="24"/>
                <w:lang w:val="es-ES"/>
              </w:rPr>
              <w:t>Construcción de plantas de procesamiento de alimentos y bebidas. (TEC-2</w:t>
            </w:r>
            <w:r w:rsidR="00C36102">
              <w:rPr>
                <w:rFonts w:ascii="Arial" w:hAnsi="Arial" w:cs="Arial"/>
                <w:szCs w:val="24"/>
                <w:lang w:val="es-ES"/>
              </w:rPr>
              <w:t xml:space="preserve"> y 3</w:t>
            </w:r>
            <w:r w:rsidRPr="007802A6">
              <w:rPr>
                <w:rFonts w:ascii="Arial" w:hAnsi="Arial" w:cs="Arial"/>
                <w:szCs w:val="24"/>
                <w:lang w:val="es-ES"/>
              </w:rPr>
              <w:t>)</w:t>
            </w:r>
          </w:p>
          <w:p w:rsidR="00F02B96" w:rsidRPr="007802A6" w:rsidRDefault="00F02B96" w:rsidP="00AB3FF2">
            <w:pPr>
              <w:pStyle w:val="Prrafodelista"/>
              <w:numPr>
                <w:ilvl w:val="1"/>
                <w:numId w:val="89"/>
              </w:numPr>
              <w:tabs>
                <w:tab w:val="left" w:pos="9468"/>
              </w:tabs>
              <w:spacing w:before="60" w:after="60" w:line="276" w:lineRule="auto"/>
              <w:rPr>
                <w:rFonts w:ascii="Arial" w:hAnsi="Arial" w:cs="Arial"/>
                <w:szCs w:val="24"/>
                <w:lang w:val="es-ES"/>
              </w:rPr>
            </w:pPr>
            <w:r w:rsidRPr="007802A6">
              <w:rPr>
                <w:rFonts w:ascii="Arial" w:hAnsi="Arial" w:cs="Arial"/>
                <w:szCs w:val="24"/>
                <w:lang w:val="es-ES"/>
              </w:rPr>
              <w:t>Construcción de naves industriales (TEC-2</w:t>
            </w:r>
            <w:r w:rsidR="00C36102">
              <w:rPr>
                <w:rFonts w:ascii="Arial" w:hAnsi="Arial" w:cs="Arial"/>
                <w:szCs w:val="24"/>
                <w:lang w:val="es-ES"/>
              </w:rPr>
              <w:t xml:space="preserve"> y 3</w:t>
            </w:r>
            <w:r w:rsidRPr="007802A6">
              <w:rPr>
                <w:rFonts w:ascii="Arial" w:hAnsi="Arial" w:cs="Arial"/>
                <w:szCs w:val="24"/>
                <w:lang w:val="es-ES"/>
              </w:rPr>
              <w:t>).</w:t>
            </w:r>
          </w:p>
          <w:p w:rsidR="00F02B96" w:rsidRPr="007802A6" w:rsidRDefault="00F02B96" w:rsidP="00AB3FF2">
            <w:pPr>
              <w:pStyle w:val="Prrafodelista"/>
              <w:numPr>
                <w:ilvl w:val="1"/>
                <w:numId w:val="89"/>
              </w:numPr>
              <w:tabs>
                <w:tab w:val="left" w:pos="9468"/>
              </w:tabs>
              <w:spacing w:before="60" w:after="60" w:line="276" w:lineRule="auto"/>
              <w:rPr>
                <w:rFonts w:ascii="Arial" w:hAnsi="Arial" w:cs="Arial"/>
                <w:szCs w:val="24"/>
                <w:lang w:val="es-ES"/>
              </w:rPr>
            </w:pPr>
            <w:r w:rsidRPr="007802A6">
              <w:rPr>
                <w:rFonts w:ascii="Arial" w:hAnsi="Arial" w:cs="Arial"/>
                <w:szCs w:val="22"/>
                <w:lang w:val="es-MX"/>
              </w:rPr>
              <w:t>Establecimientos  sanitarios con requerimientos de salubridad</w:t>
            </w:r>
            <w:r w:rsidRPr="007802A6">
              <w:rPr>
                <w:rFonts w:ascii="Arial" w:hAnsi="Arial" w:cs="Arial"/>
                <w:szCs w:val="24"/>
                <w:lang w:val="es-ES"/>
              </w:rPr>
              <w:t xml:space="preserve"> y Otros Similares</w:t>
            </w:r>
            <w:r w:rsidR="00C36102">
              <w:rPr>
                <w:rFonts w:ascii="Arial" w:hAnsi="Arial" w:cs="Arial"/>
                <w:szCs w:val="24"/>
                <w:lang w:val="es-ES"/>
              </w:rPr>
              <w:t xml:space="preserve"> </w:t>
            </w:r>
            <w:r w:rsidR="00C36102" w:rsidRPr="007802A6">
              <w:rPr>
                <w:rFonts w:ascii="Arial" w:hAnsi="Arial" w:cs="Arial"/>
                <w:szCs w:val="24"/>
                <w:lang w:val="es-ES"/>
              </w:rPr>
              <w:t>(TEC-2</w:t>
            </w:r>
            <w:r w:rsidR="00C36102">
              <w:rPr>
                <w:rFonts w:ascii="Arial" w:hAnsi="Arial" w:cs="Arial"/>
                <w:szCs w:val="24"/>
                <w:lang w:val="es-ES"/>
              </w:rPr>
              <w:t xml:space="preserve"> y 3</w:t>
            </w:r>
            <w:r w:rsidR="00C36102" w:rsidRPr="007802A6">
              <w:rPr>
                <w:rFonts w:ascii="Arial" w:hAnsi="Arial" w:cs="Arial"/>
                <w:szCs w:val="24"/>
                <w:lang w:val="es-ES"/>
              </w:rPr>
              <w:t>).</w:t>
            </w:r>
            <w:r w:rsidRPr="007802A6">
              <w:rPr>
                <w:rFonts w:ascii="Arial" w:hAnsi="Arial" w:cs="Arial"/>
                <w:szCs w:val="24"/>
                <w:lang w:val="es-ES"/>
              </w:rPr>
              <w:t xml:space="preserve"> </w:t>
            </w:r>
          </w:p>
        </w:tc>
        <w:tc>
          <w:tcPr>
            <w:tcW w:w="1843" w:type="dxa"/>
          </w:tcPr>
          <w:p w:rsidR="00F02B96" w:rsidRPr="007802A6" w:rsidRDefault="00D9156A" w:rsidP="00831746">
            <w:pPr>
              <w:pStyle w:val="Prrafodelista"/>
              <w:tabs>
                <w:tab w:val="left" w:pos="9468"/>
              </w:tabs>
              <w:spacing w:before="60" w:after="60" w:line="276" w:lineRule="auto"/>
              <w:ind w:left="176"/>
              <w:jc w:val="center"/>
              <w:rPr>
                <w:rFonts w:ascii="Arial" w:hAnsi="Arial" w:cs="Arial"/>
                <w:szCs w:val="24"/>
                <w:lang w:val="es-ES"/>
              </w:rPr>
            </w:pPr>
            <w:r>
              <w:rPr>
                <w:rFonts w:ascii="Arial" w:hAnsi="Arial" w:cs="Arial"/>
                <w:szCs w:val="24"/>
                <w:lang w:val="es-ES"/>
              </w:rPr>
              <w:t>2</w:t>
            </w:r>
            <w:r w:rsidR="00831746">
              <w:rPr>
                <w:rFonts w:ascii="Arial" w:hAnsi="Arial" w:cs="Arial"/>
                <w:szCs w:val="24"/>
                <w:lang w:val="es-ES"/>
              </w:rPr>
              <w:t>5</w:t>
            </w:r>
            <w:r w:rsidR="00F02B96" w:rsidRPr="007802A6">
              <w:rPr>
                <w:rFonts w:ascii="Arial" w:hAnsi="Arial" w:cs="Arial"/>
                <w:szCs w:val="24"/>
                <w:lang w:val="es-ES"/>
              </w:rPr>
              <w:t>%</w:t>
            </w:r>
          </w:p>
        </w:tc>
      </w:tr>
      <w:tr w:rsidR="00F02B96" w:rsidRPr="007802A6" w:rsidTr="00C36102">
        <w:trPr>
          <w:trHeight w:val="318"/>
        </w:trPr>
        <w:tc>
          <w:tcPr>
            <w:tcW w:w="7026" w:type="dxa"/>
          </w:tcPr>
          <w:p w:rsidR="00F02B96" w:rsidRPr="007802A6" w:rsidRDefault="00F02B96" w:rsidP="00AB3FF2">
            <w:pPr>
              <w:pStyle w:val="Prrafodelista"/>
              <w:numPr>
                <w:ilvl w:val="0"/>
                <w:numId w:val="89"/>
              </w:numPr>
              <w:tabs>
                <w:tab w:val="left" w:pos="9468"/>
              </w:tabs>
              <w:spacing w:before="60" w:after="60" w:line="276" w:lineRule="auto"/>
              <w:rPr>
                <w:rFonts w:ascii="Arial" w:hAnsi="Arial" w:cs="Arial"/>
                <w:szCs w:val="24"/>
                <w:lang w:val="es-ES"/>
              </w:rPr>
            </w:pPr>
            <w:r w:rsidRPr="007802A6">
              <w:rPr>
                <w:rFonts w:ascii="Arial" w:hAnsi="Arial" w:cs="Arial"/>
                <w:szCs w:val="24"/>
                <w:lang w:val="es-ES"/>
              </w:rPr>
              <w:t>Experiencia del personal clave propuesto para el proyecto  (TEC-</w:t>
            </w:r>
            <w:r w:rsidR="00C36102">
              <w:rPr>
                <w:rFonts w:ascii="Arial" w:hAnsi="Arial" w:cs="Arial"/>
                <w:szCs w:val="24"/>
                <w:lang w:val="es-ES"/>
              </w:rPr>
              <w:t>4</w:t>
            </w:r>
            <w:r w:rsidRPr="007802A6">
              <w:rPr>
                <w:rFonts w:ascii="Arial" w:hAnsi="Arial" w:cs="Arial"/>
                <w:szCs w:val="24"/>
                <w:lang w:val="es-ES"/>
              </w:rPr>
              <w:t xml:space="preserve"> y </w:t>
            </w:r>
            <w:r w:rsidR="00C36102">
              <w:rPr>
                <w:rFonts w:ascii="Arial" w:hAnsi="Arial" w:cs="Arial"/>
                <w:szCs w:val="24"/>
                <w:lang w:val="es-ES"/>
              </w:rPr>
              <w:t>5</w:t>
            </w:r>
            <w:r w:rsidRPr="007802A6">
              <w:rPr>
                <w:rFonts w:ascii="Arial" w:hAnsi="Arial" w:cs="Arial"/>
                <w:szCs w:val="24"/>
                <w:lang w:val="es-ES"/>
              </w:rPr>
              <w:t>).</w:t>
            </w:r>
          </w:p>
        </w:tc>
        <w:tc>
          <w:tcPr>
            <w:tcW w:w="1843" w:type="dxa"/>
          </w:tcPr>
          <w:p w:rsidR="00F02B96" w:rsidRPr="007802A6" w:rsidRDefault="00F02B96" w:rsidP="00E346A2">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15%</w:t>
            </w:r>
          </w:p>
        </w:tc>
      </w:tr>
      <w:tr w:rsidR="00F02B96" w:rsidRPr="007802A6" w:rsidTr="00C36102">
        <w:tc>
          <w:tcPr>
            <w:tcW w:w="7026" w:type="dxa"/>
          </w:tcPr>
          <w:p w:rsidR="00F02B96" w:rsidRPr="007802A6" w:rsidRDefault="00F02B96" w:rsidP="00AB3FF2">
            <w:pPr>
              <w:pStyle w:val="Prrafodelista"/>
              <w:numPr>
                <w:ilvl w:val="0"/>
                <w:numId w:val="89"/>
              </w:numPr>
              <w:spacing w:before="60" w:after="60" w:line="276" w:lineRule="auto"/>
              <w:rPr>
                <w:rFonts w:ascii="Arial" w:hAnsi="Arial" w:cs="Arial"/>
                <w:szCs w:val="24"/>
                <w:lang w:val="es-ES"/>
              </w:rPr>
            </w:pPr>
            <w:r w:rsidRPr="007802A6">
              <w:rPr>
                <w:rFonts w:ascii="Arial" w:hAnsi="Arial" w:cs="Arial"/>
                <w:szCs w:val="24"/>
                <w:lang w:val="es-ES"/>
              </w:rPr>
              <w:t>Disponibilidad de equipo necesario para la construcción del proyecto (TEC-</w:t>
            </w:r>
            <w:r w:rsidR="00C36102">
              <w:rPr>
                <w:rFonts w:ascii="Arial" w:hAnsi="Arial" w:cs="Arial"/>
                <w:szCs w:val="24"/>
                <w:lang w:val="es-ES"/>
              </w:rPr>
              <w:t>6</w:t>
            </w:r>
            <w:r w:rsidRPr="007802A6">
              <w:rPr>
                <w:rFonts w:ascii="Arial" w:hAnsi="Arial" w:cs="Arial"/>
                <w:szCs w:val="24"/>
                <w:lang w:val="es-ES"/>
              </w:rPr>
              <w:t>)</w:t>
            </w:r>
          </w:p>
        </w:tc>
        <w:tc>
          <w:tcPr>
            <w:tcW w:w="1843" w:type="dxa"/>
            <w:shd w:val="clear" w:color="auto" w:fill="auto"/>
          </w:tcPr>
          <w:p w:rsidR="00F02B96" w:rsidRPr="007802A6" w:rsidRDefault="00F02B96" w:rsidP="00E346A2">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15%</w:t>
            </w:r>
          </w:p>
        </w:tc>
      </w:tr>
      <w:tr w:rsidR="00F02B96" w:rsidRPr="007802A6" w:rsidTr="00C36102">
        <w:tc>
          <w:tcPr>
            <w:tcW w:w="7026" w:type="dxa"/>
          </w:tcPr>
          <w:p w:rsidR="00F02B96" w:rsidRPr="007802A6" w:rsidRDefault="00F02B96" w:rsidP="00AB3FF2">
            <w:pPr>
              <w:pStyle w:val="Prrafodelista"/>
              <w:numPr>
                <w:ilvl w:val="0"/>
                <w:numId w:val="89"/>
              </w:numPr>
              <w:spacing w:before="60" w:after="60" w:line="276" w:lineRule="auto"/>
              <w:rPr>
                <w:rFonts w:ascii="Arial" w:hAnsi="Arial" w:cs="Arial"/>
                <w:szCs w:val="24"/>
                <w:lang w:val="es-ES"/>
              </w:rPr>
            </w:pPr>
            <w:r w:rsidRPr="007802A6">
              <w:rPr>
                <w:rFonts w:ascii="Arial" w:hAnsi="Arial" w:cs="Arial"/>
                <w:szCs w:val="24"/>
                <w:lang w:val="es-ES"/>
              </w:rPr>
              <w:t>Enfoque técnico, Metodología y Plan de trabajo propuesto.</w:t>
            </w:r>
            <w:r w:rsidR="00C36102">
              <w:rPr>
                <w:rFonts w:ascii="Arial" w:hAnsi="Arial" w:cs="Arial"/>
                <w:szCs w:val="24"/>
                <w:lang w:val="es-ES"/>
              </w:rPr>
              <w:t xml:space="preserve"> </w:t>
            </w:r>
            <w:r w:rsidR="00C36102" w:rsidRPr="007802A6">
              <w:rPr>
                <w:rFonts w:ascii="Arial" w:hAnsi="Arial" w:cs="Arial"/>
                <w:szCs w:val="24"/>
                <w:lang w:val="es-ES"/>
              </w:rPr>
              <w:t>(TEC-</w:t>
            </w:r>
            <w:r w:rsidR="00C36102">
              <w:rPr>
                <w:rFonts w:ascii="Arial" w:hAnsi="Arial" w:cs="Arial"/>
                <w:szCs w:val="24"/>
                <w:lang w:val="es-ES"/>
              </w:rPr>
              <w:t>7</w:t>
            </w:r>
            <w:r w:rsidR="00C36102" w:rsidRPr="007802A6">
              <w:rPr>
                <w:rFonts w:ascii="Arial" w:hAnsi="Arial" w:cs="Arial"/>
                <w:szCs w:val="24"/>
                <w:lang w:val="es-ES"/>
              </w:rPr>
              <w:t>)</w:t>
            </w:r>
          </w:p>
        </w:tc>
        <w:tc>
          <w:tcPr>
            <w:tcW w:w="1843" w:type="dxa"/>
          </w:tcPr>
          <w:p w:rsidR="00F02B96" w:rsidRPr="007802A6" w:rsidRDefault="00831746" w:rsidP="00E346A2">
            <w:pPr>
              <w:pStyle w:val="Prrafodelista"/>
              <w:tabs>
                <w:tab w:val="left" w:pos="9468"/>
              </w:tabs>
              <w:spacing w:before="60" w:after="60" w:line="276" w:lineRule="auto"/>
              <w:ind w:left="176"/>
              <w:jc w:val="center"/>
              <w:rPr>
                <w:rFonts w:ascii="Arial" w:hAnsi="Arial" w:cs="Arial"/>
                <w:szCs w:val="24"/>
                <w:lang w:val="es-ES"/>
              </w:rPr>
            </w:pPr>
            <w:r>
              <w:rPr>
                <w:rFonts w:ascii="Arial" w:hAnsi="Arial" w:cs="Arial"/>
                <w:szCs w:val="24"/>
                <w:lang w:val="es-ES"/>
              </w:rPr>
              <w:t>15</w:t>
            </w:r>
            <w:r w:rsidR="00F02B96" w:rsidRPr="007802A6">
              <w:rPr>
                <w:rFonts w:ascii="Arial" w:hAnsi="Arial" w:cs="Arial"/>
                <w:szCs w:val="24"/>
                <w:lang w:val="es-ES"/>
              </w:rPr>
              <w:t>%</w:t>
            </w:r>
          </w:p>
        </w:tc>
      </w:tr>
      <w:tr w:rsidR="00F02B96" w:rsidRPr="007802A6" w:rsidTr="00C36102">
        <w:trPr>
          <w:trHeight w:val="280"/>
        </w:trPr>
        <w:tc>
          <w:tcPr>
            <w:tcW w:w="7026" w:type="dxa"/>
          </w:tcPr>
          <w:p w:rsidR="00F02B96" w:rsidRPr="007802A6" w:rsidRDefault="00F02B96" w:rsidP="00AB3FF2">
            <w:pPr>
              <w:pStyle w:val="Prrafodelista"/>
              <w:numPr>
                <w:ilvl w:val="0"/>
                <w:numId w:val="89"/>
              </w:numPr>
              <w:tabs>
                <w:tab w:val="left" w:pos="9468"/>
              </w:tabs>
              <w:spacing w:before="60" w:after="60" w:line="276" w:lineRule="auto"/>
              <w:jc w:val="left"/>
              <w:rPr>
                <w:rFonts w:ascii="Arial" w:hAnsi="Arial" w:cs="Arial"/>
                <w:szCs w:val="24"/>
                <w:lang w:val="es-HN"/>
              </w:rPr>
            </w:pPr>
            <w:r w:rsidRPr="007802A6">
              <w:rPr>
                <w:rFonts w:ascii="Arial" w:hAnsi="Arial" w:cs="Arial"/>
                <w:szCs w:val="24"/>
                <w:lang w:val="es-ES"/>
              </w:rPr>
              <w:t>Cronograma de Ejecución de la Obra (TEC-</w:t>
            </w:r>
            <w:r w:rsidR="00C36102">
              <w:rPr>
                <w:rFonts w:ascii="Arial" w:hAnsi="Arial" w:cs="Arial"/>
                <w:szCs w:val="24"/>
                <w:lang w:val="es-ES"/>
              </w:rPr>
              <w:t>8</w:t>
            </w:r>
            <w:r w:rsidRPr="007802A6">
              <w:rPr>
                <w:rFonts w:ascii="Arial" w:hAnsi="Arial" w:cs="Arial"/>
                <w:szCs w:val="24"/>
                <w:lang w:val="es-ES"/>
              </w:rPr>
              <w:t>)</w:t>
            </w:r>
          </w:p>
        </w:tc>
        <w:tc>
          <w:tcPr>
            <w:tcW w:w="1843" w:type="dxa"/>
          </w:tcPr>
          <w:p w:rsidR="00F02B96" w:rsidRPr="007802A6" w:rsidRDefault="00D9156A" w:rsidP="00E346A2">
            <w:pPr>
              <w:pStyle w:val="Prrafodelista"/>
              <w:tabs>
                <w:tab w:val="left" w:pos="9468"/>
              </w:tabs>
              <w:spacing w:before="60" w:after="60" w:line="276" w:lineRule="auto"/>
              <w:ind w:left="176"/>
              <w:jc w:val="center"/>
              <w:rPr>
                <w:rFonts w:ascii="Arial" w:hAnsi="Arial" w:cs="Arial"/>
                <w:szCs w:val="24"/>
                <w:lang w:val="es-ES"/>
              </w:rPr>
            </w:pPr>
            <w:r>
              <w:rPr>
                <w:rFonts w:ascii="Arial" w:hAnsi="Arial" w:cs="Arial"/>
                <w:szCs w:val="24"/>
                <w:lang w:val="es-ES"/>
              </w:rPr>
              <w:t>10</w:t>
            </w:r>
            <w:r w:rsidR="00F02B96" w:rsidRPr="007802A6">
              <w:rPr>
                <w:rFonts w:ascii="Arial" w:hAnsi="Arial" w:cs="Arial"/>
                <w:szCs w:val="24"/>
                <w:lang w:val="es-ES"/>
              </w:rPr>
              <w:t>%</w:t>
            </w:r>
          </w:p>
        </w:tc>
      </w:tr>
      <w:tr w:rsidR="00F02B96" w:rsidRPr="007802A6" w:rsidTr="00C36102">
        <w:trPr>
          <w:trHeight w:val="280"/>
        </w:trPr>
        <w:tc>
          <w:tcPr>
            <w:tcW w:w="7026" w:type="dxa"/>
          </w:tcPr>
          <w:p w:rsidR="00F02B96" w:rsidRPr="007802A6" w:rsidRDefault="00F02B96" w:rsidP="00AB3FF2">
            <w:pPr>
              <w:pStyle w:val="Prrafodelista"/>
              <w:numPr>
                <w:ilvl w:val="0"/>
                <w:numId w:val="89"/>
              </w:numPr>
              <w:tabs>
                <w:tab w:val="left" w:pos="9468"/>
              </w:tabs>
              <w:spacing w:before="60" w:after="60" w:line="276" w:lineRule="auto"/>
              <w:jc w:val="left"/>
              <w:rPr>
                <w:rFonts w:ascii="Arial" w:hAnsi="Arial" w:cs="Arial"/>
                <w:szCs w:val="24"/>
                <w:lang w:val="es-ES"/>
              </w:rPr>
            </w:pPr>
            <w:r w:rsidRPr="007802A6">
              <w:rPr>
                <w:rFonts w:ascii="Arial" w:hAnsi="Arial" w:cs="Arial"/>
                <w:szCs w:val="24"/>
                <w:lang w:val="es-HN"/>
              </w:rPr>
              <w:t xml:space="preserve">Organización Técnica y Administrativa </w:t>
            </w:r>
            <w:r w:rsidRPr="007802A6">
              <w:rPr>
                <w:rFonts w:ascii="Arial" w:hAnsi="Arial" w:cs="Arial"/>
                <w:szCs w:val="24"/>
                <w:lang w:val="es-ES"/>
              </w:rPr>
              <w:t>(TEC-</w:t>
            </w:r>
            <w:r w:rsidR="00C36102">
              <w:rPr>
                <w:rFonts w:ascii="Arial" w:hAnsi="Arial" w:cs="Arial"/>
                <w:szCs w:val="24"/>
                <w:lang w:val="es-ES"/>
              </w:rPr>
              <w:t>9</w:t>
            </w:r>
            <w:r w:rsidRPr="007802A6">
              <w:rPr>
                <w:rFonts w:ascii="Arial" w:hAnsi="Arial" w:cs="Arial"/>
                <w:szCs w:val="24"/>
                <w:lang w:val="es-ES"/>
              </w:rPr>
              <w:t>)</w:t>
            </w:r>
          </w:p>
        </w:tc>
        <w:tc>
          <w:tcPr>
            <w:tcW w:w="1843" w:type="dxa"/>
          </w:tcPr>
          <w:p w:rsidR="00F02B96" w:rsidRPr="007802A6" w:rsidRDefault="00F02B96" w:rsidP="00E346A2">
            <w:pPr>
              <w:pStyle w:val="Prrafodelista"/>
              <w:tabs>
                <w:tab w:val="left" w:pos="9468"/>
              </w:tabs>
              <w:spacing w:before="60" w:after="60" w:line="276" w:lineRule="auto"/>
              <w:ind w:left="176"/>
              <w:jc w:val="center"/>
              <w:rPr>
                <w:rFonts w:ascii="Arial" w:hAnsi="Arial" w:cs="Arial"/>
                <w:szCs w:val="24"/>
                <w:lang w:val="es-ES"/>
              </w:rPr>
            </w:pPr>
            <w:r w:rsidRPr="007802A6">
              <w:rPr>
                <w:rFonts w:ascii="Arial" w:hAnsi="Arial" w:cs="Arial"/>
                <w:szCs w:val="24"/>
                <w:lang w:val="es-ES"/>
              </w:rPr>
              <w:t>5%</w:t>
            </w:r>
          </w:p>
        </w:tc>
      </w:tr>
      <w:tr w:rsidR="00F02B96" w:rsidRPr="007802A6" w:rsidTr="00C36102">
        <w:tc>
          <w:tcPr>
            <w:tcW w:w="7026" w:type="dxa"/>
            <w:shd w:val="clear" w:color="auto" w:fill="DAEEF3" w:themeFill="accent5" w:themeFillTint="33"/>
          </w:tcPr>
          <w:p w:rsidR="00F02B96" w:rsidRPr="007802A6" w:rsidRDefault="00F02B96" w:rsidP="00534C0B">
            <w:pPr>
              <w:pStyle w:val="Prrafodelista"/>
              <w:numPr>
                <w:ilvl w:val="0"/>
                <w:numId w:val="23"/>
              </w:numPr>
              <w:tabs>
                <w:tab w:val="left" w:pos="5238"/>
                <w:tab w:val="left" w:pos="5474"/>
                <w:tab w:val="left" w:pos="9468"/>
              </w:tabs>
              <w:spacing w:before="60" w:after="60" w:line="276" w:lineRule="auto"/>
              <w:jc w:val="center"/>
              <w:rPr>
                <w:rFonts w:ascii="Arial" w:hAnsi="Arial" w:cs="Arial"/>
                <w:b/>
                <w:szCs w:val="24"/>
                <w:lang w:val="es-ES"/>
              </w:rPr>
            </w:pPr>
            <w:r w:rsidRPr="007802A6">
              <w:rPr>
                <w:rFonts w:ascii="Arial" w:hAnsi="Arial" w:cs="Arial"/>
                <w:b/>
                <w:szCs w:val="24"/>
                <w:lang w:val="es-ES"/>
              </w:rPr>
              <w:t>Total</w:t>
            </w:r>
          </w:p>
        </w:tc>
        <w:tc>
          <w:tcPr>
            <w:tcW w:w="1843" w:type="dxa"/>
            <w:shd w:val="clear" w:color="auto" w:fill="DAEEF3" w:themeFill="accent5" w:themeFillTint="33"/>
          </w:tcPr>
          <w:p w:rsidR="00F02B96" w:rsidRPr="007802A6" w:rsidRDefault="00F02B96" w:rsidP="00E346A2">
            <w:pPr>
              <w:tabs>
                <w:tab w:val="left" w:pos="5238"/>
                <w:tab w:val="left" w:pos="5474"/>
                <w:tab w:val="left" w:pos="9468"/>
              </w:tabs>
              <w:spacing w:before="60" w:after="60" w:line="276" w:lineRule="auto"/>
              <w:jc w:val="center"/>
              <w:rPr>
                <w:rFonts w:ascii="Arial" w:hAnsi="Arial" w:cs="Arial"/>
                <w:b/>
                <w:szCs w:val="24"/>
                <w:lang w:val="es-ES"/>
              </w:rPr>
            </w:pPr>
            <w:r w:rsidRPr="007802A6">
              <w:rPr>
                <w:rFonts w:ascii="Arial" w:hAnsi="Arial" w:cs="Arial"/>
                <w:b/>
                <w:szCs w:val="24"/>
                <w:lang w:val="es-ES"/>
              </w:rPr>
              <w:t>100%</w:t>
            </w:r>
          </w:p>
        </w:tc>
      </w:tr>
    </w:tbl>
    <w:p w:rsidR="00410F3E" w:rsidRPr="007802A6" w:rsidRDefault="00410F3E" w:rsidP="00970F04">
      <w:pPr>
        <w:spacing w:line="276" w:lineRule="auto"/>
        <w:rPr>
          <w:rFonts w:ascii="Arial" w:hAnsi="Arial" w:cs="Arial"/>
          <w:szCs w:val="24"/>
        </w:rPr>
      </w:pPr>
    </w:p>
    <w:p w:rsidR="00410F3E" w:rsidRPr="007802A6" w:rsidRDefault="00410F3E" w:rsidP="00970F04">
      <w:pPr>
        <w:spacing w:line="276" w:lineRule="auto"/>
        <w:rPr>
          <w:rFonts w:ascii="Arial" w:hAnsi="Arial" w:cs="Arial"/>
          <w:szCs w:val="24"/>
        </w:rPr>
      </w:pPr>
    </w:p>
    <w:p w:rsidR="00970F04" w:rsidRPr="007802A6" w:rsidRDefault="00970F04" w:rsidP="00970F04">
      <w:pPr>
        <w:spacing w:line="276" w:lineRule="auto"/>
        <w:ind w:right="468"/>
        <w:rPr>
          <w:rFonts w:ascii="Arial" w:hAnsi="Arial" w:cs="Arial"/>
          <w:b/>
          <w:lang w:val="es-HN"/>
        </w:rPr>
      </w:pPr>
      <w:r w:rsidRPr="007802A6">
        <w:rPr>
          <w:rFonts w:ascii="Arial" w:hAnsi="Arial" w:cs="Arial"/>
          <w:b/>
          <w:lang w:val="es-HN"/>
        </w:rPr>
        <w:t>El Oferente que no alcance el puntaje mínimo establecido en el numeral 31.4 de la Sección III Datos la Licitación no pasará a la etapa de evaluación de la Oferta Económica.</w:t>
      </w:r>
    </w:p>
    <w:p w:rsidR="00C23B5C" w:rsidRPr="007802A6" w:rsidRDefault="00C23B5C" w:rsidP="00970F04">
      <w:pPr>
        <w:spacing w:line="276" w:lineRule="auto"/>
        <w:rPr>
          <w:rFonts w:ascii="Arial" w:hAnsi="Arial" w:cs="Arial"/>
          <w:szCs w:val="24"/>
        </w:rPr>
      </w:pPr>
    </w:p>
    <w:p w:rsidR="00E95CF3" w:rsidRDefault="00E95CF3" w:rsidP="00970F04">
      <w:pPr>
        <w:spacing w:line="276" w:lineRule="auto"/>
        <w:rPr>
          <w:rFonts w:ascii="Arial" w:hAnsi="Arial" w:cs="Arial"/>
          <w:szCs w:val="24"/>
        </w:rPr>
      </w:pPr>
    </w:p>
    <w:p w:rsidR="003949E6" w:rsidRDefault="003949E6" w:rsidP="00970F04">
      <w:pPr>
        <w:spacing w:line="276" w:lineRule="auto"/>
        <w:rPr>
          <w:rFonts w:ascii="Arial" w:hAnsi="Arial" w:cs="Arial"/>
          <w:szCs w:val="24"/>
        </w:rPr>
      </w:pPr>
    </w:p>
    <w:p w:rsidR="003949E6" w:rsidRDefault="003949E6" w:rsidP="00970F04">
      <w:pPr>
        <w:spacing w:line="276" w:lineRule="auto"/>
        <w:rPr>
          <w:rFonts w:ascii="Arial" w:hAnsi="Arial" w:cs="Arial"/>
          <w:szCs w:val="24"/>
        </w:rPr>
      </w:pPr>
    </w:p>
    <w:p w:rsidR="003949E6" w:rsidRDefault="003949E6" w:rsidP="00970F04">
      <w:pPr>
        <w:spacing w:line="276" w:lineRule="auto"/>
        <w:rPr>
          <w:rFonts w:ascii="Arial" w:hAnsi="Arial" w:cs="Arial"/>
          <w:szCs w:val="24"/>
        </w:rPr>
      </w:pPr>
    </w:p>
    <w:p w:rsidR="003949E6" w:rsidRPr="007802A6" w:rsidRDefault="003949E6" w:rsidP="00970F04">
      <w:pPr>
        <w:spacing w:line="276" w:lineRule="auto"/>
        <w:rPr>
          <w:rFonts w:ascii="Arial" w:hAnsi="Arial" w:cs="Arial"/>
          <w:szCs w:val="24"/>
        </w:rPr>
      </w:pPr>
    </w:p>
    <w:p w:rsidR="00410F3E" w:rsidRPr="007802A6" w:rsidRDefault="00965B6D" w:rsidP="00534C0B">
      <w:pPr>
        <w:pStyle w:val="Prrafodelista"/>
        <w:numPr>
          <w:ilvl w:val="0"/>
          <w:numId w:val="30"/>
        </w:numPr>
        <w:spacing w:line="276" w:lineRule="auto"/>
        <w:rPr>
          <w:rFonts w:ascii="Arial" w:hAnsi="Arial" w:cs="Arial"/>
          <w:b/>
          <w:szCs w:val="24"/>
        </w:rPr>
      </w:pPr>
      <w:r w:rsidRPr="007802A6">
        <w:rPr>
          <w:rFonts w:ascii="Arial" w:hAnsi="Arial" w:cs="Arial"/>
          <w:b/>
          <w:szCs w:val="24"/>
        </w:rPr>
        <w:lastRenderedPageBreak/>
        <w:t xml:space="preserve">DOCUMENTACIÓN LEGAL </w:t>
      </w:r>
    </w:p>
    <w:p w:rsidR="00C84FE6" w:rsidRPr="007802A6" w:rsidRDefault="00C84FE6" w:rsidP="00C84FE6">
      <w:pPr>
        <w:pStyle w:val="Prrafodelista"/>
        <w:spacing w:line="276" w:lineRule="auto"/>
        <w:rPr>
          <w:rFonts w:ascii="Arial" w:hAnsi="Arial" w:cs="Arial"/>
          <w:b/>
          <w:szCs w:val="24"/>
        </w:rPr>
      </w:pPr>
    </w:p>
    <w:tbl>
      <w:tblPr>
        <w:tblStyle w:val="Tablaconcuadrcula"/>
        <w:tblW w:w="9356" w:type="dxa"/>
        <w:tblInd w:w="108" w:type="dxa"/>
        <w:tblLook w:val="04A0" w:firstRow="1" w:lastRow="0" w:firstColumn="1" w:lastColumn="0" w:noHBand="0" w:noVBand="1"/>
      </w:tblPr>
      <w:tblGrid>
        <w:gridCol w:w="5529"/>
        <w:gridCol w:w="1842"/>
        <w:gridCol w:w="1985"/>
      </w:tblGrid>
      <w:tr w:rsidR="00C84FE6" w:rsidRPr="000F5CEE" w:rsidTr="007802A6">
        <w:tc>
          <w:tcPr>
            <w:tcW w:w="5529" w:type="dxa"/>
            <w:shd w:val="clear" w:color="auto" w:fill="95B3D7" w:themeFill="accent1" w:themeFillTint="99"/>
          </w:tcPr>
          <w:p w:rsidR="00C84FE6" w:rsidRPr="000F5CEE" w:rsidRDefault="00EB4B86" w:rsidP="00534C0B">
            <w:pPr>
              <w:pStyle w:val="Prrafodelista"/>
              <w:numPr>
                <w:ilvl w:val="0"/>
                <w:numId w:val="66"/>
              </w:numPr>
              <w:spacing w:line="276" w:lineRule="auto"/>
              <w:rPr>
                <w:rFonts w:ascii="Arial" w:hAnsi="Arial" w:cs="Arial"/>
                <w:b/>
                <w:szCs w:val="24"/>
              </w:rPr>
            </w:pPr>
            <w:r w:rsidRPr="000F5CEE">
              <w:rPr>
                <w:rFonts w:ascii="Arial" w:hAnsi="Arial" w:cs="Arial"/>
                <w:b/>
                <w:szCs w:val="24"/>
              </w:rPr>
              <w:t xml:space="preserve">DOCUMENTOS NO SUBSANABLE Y REQUISITOS DE CARÁCTER OBLIGATORIO </w:t>
            </w:r>
          </w:p>
        </w:tc>
        <w:tc>
          <w:tcPr>
            <w:tcW w:w="1842" w:type="dxa"/>
            <w:shd w:val="clear" w:color="auto" w:fill="95B3D7" w:themeFill="accent1" w:themeFillTint="99"/>
          </w:tcPr>
          <w:p w:rsidR="00C84FE6" w:rsidRPr="000F5CEE" w:rsidRDefault="00C84FE6" w:rsidP="0072753A">
            <w:pPr>
              <w:pStyle w:val="Prrafodelista"/>
              <w:spacing w:line="276" w:lineRule="auto"/>
              <w:ind w:left="0"/>
              <w:rPr>
                <w:rFonts w:ascii="Arial" w:hAnsi="Arial" w:cs="Arial"/>
                <w:b/>
                <w:szCs w:val="24"/>
              </w:rPr>
            </w:pPr>
            <w:r w:rsidRPr="000F5CEE">
              <w:rPr>
                <w:rFonts w:ascii="Arial" w:hAnsi="Arial" w:cs="Arial"/>
                <w:b/>
                <w:szCs w:val="24"/>
              </w:rPr>
              <w:t xml:space="preserve">Calificación </w:t>
            </w:r>
          </w:p>
        </w:tc>
        <w:tc>
          <w:tcPr>
            <w:tcW w:w="1985" w:type="dxa"/>
            <w:shd w:val="clear" w:color="auto" w:fill="95B3D7" w:themeFill="accent1" w:themeFillTint="99"/>
          </w:tcPr>
          <w:p w:rsidR="00C84FE6" w:rsidRPr="000F5CEE" w:rsidRDefault="00E95CF3" w:rsidP="00C84FE6">
            <w:pPr>
              <w:pStyle w:val="Prrafodelista"/>
              <w:spacing w:line="276" w:lineRule="auto"/>
              <w:ind w:left="0"/>
              <w:rPr>
                <w:rFonts w:ascii="Arial" w:hAnsi="Arial" w:cs="Arial"/>
                <w:b/>
                <w:szCs w:val="24"/>
              </w:rPr>
            </w:pPr>
            <w:r w:rsidRPr="000F5CEE">
              <w:rPr>
                <w:rFonts w:ascii="Arial" w:hAnsi="Arial" w:cs="Arial"/>
                <w:b/>
                <w:sz w:val="22"/>
                <w:szCs w:val="22"/>
                <w:lang w:val="es-HN"/>
              </w:rPr>
              <w:t>Documentación  requerida</w:t>
            </w:r>
          </w:p>
        </w:tc>
      </w:tr>
      <w:tr w:rsidR="00C84FE6" w:rsidRPr="000F5CEE" w:rsidTr="00E95CF3">
        <w:trPr>
          <w:trHeight w:val="470"/>
        </w:trPr>
        <w:tc>
          <w:tcPr>
            <w:tcW w:w="5529" w:type="dxa"/>
          </w:tcPr>
          <w:p w:rsidR="00C84FE6" w:rsidRPr="000F5CEE" w:rsidRDefault="00C84FE6" w:rsidP="00C84FE6">
            <w:pPr>
              <w:spacing w:before="100" w:after="100" w:line="276" w:lineRule="auto"/>
              <w:ind w:right="74"/>
              <w:rPr>
                <w:rFonts w:ascii="Arial" w:hAnsi="Arial" w:cs="Arial"/>
                <w:szCs w:val="24"/>
                <w:lang w:val="es-HN"/>
              </w:rPr>
            </w:pPr>
            <w:r w:rsidRPr="000F5CEE">
              <w:rPr>
                <w:rFonts w:ascii="Arial" w:hAnsi="Arial" w:cs="Arial"/>
                <w:szCs w:val="24"/>
                <w:lang w:val="es-HN"/>
              </w:rPr>
              <w:t xml:space="preserve">Carta de presentación de la propuesta </w:t>
            </w:r>
            <w:r w:rsidR="00443AF5" w:rsidRPr="000F5CEE">
              <w:rPr>
                <w:rFonts w:ascii="Arial" w:hAnsi="Arial" w:cs="Arial"/>
                <w:sz w:val="22"/>
                <w:szCs w:val="24"/>
              </w:rPr>
              <w:t>(*)</w:t>
            </w:r>
          </w:p>
        </w:tc>
        <w:tc>
          <w:tcPr>
            <w:tcW w:w="1842" w:type="dxa"/>
          </w:tcPr>
          <w:p w:rsidR="00C84FE6" w:rsidRPr="000F5CEE" w:rsidRDefault="00C84FE6" w:rsidP="0072753A">
            <w:pPr>
              <w:pStyle w:val="Prrafodelista"/>
              <w:spacing w:line="276" w:lineRule="auto"/>
              <w:ind w:left="0"/>
              <w:rPr>
                <w:rFonts w:ascii="Arial" w:hAnsi="Arial" w:cs="Arial"/>
                <w:szCs w:val="24"/>
              </w:rPr>
            </w:pPr>
            <w:r w:rsidRPr="000F5CEE">
              <w:rPr>
                <w:rFonts w:ascii="Arial" w:hAnsi="Arial" w:cs="Arial"/>
                <w:szCs w:val="24"/>
              </w:rPr>
              <w:t xml:space="preserve">Cumple/ No Cumple </w:t>
            </w:r>
          </w:p>
        </w:tc>
        <w:tc>
          <w:tcPr>
            <w:tcW w:w="1985" w:type="dxa"/>
          </w:tcPr>
          <w:p w:rsidR="00C84FE6" w:rsidRPr="000F5CEE" w:rsidRDefault="00C84FE6" w:rsidP="00C84FE6">
            <w:pPr>
              <w:spacing w:before="100" w:after="100" w:line="276" w:lineRule="auto"/>
              <w:ind w:right="74"/>
              <w:rPr>
                <w:rFonts w:ascii="Arial" w:hAnsi="Arial" w:cs="Arial"/>
                <w:b/>
                <w:szCs w:val="24"/>
                <w:lang w:val="es-HN"/>
              </w:rPr>
            </w:pPr>
            <w:r w:rsidRPr="000F5CEE">
              <w:rPr>
                <w:rFonts w:ascii="Arial" w:hAnsi="Arial" w:cs="Arial"/>
                <w:b/>
                <w:szCs w:val="24"/>
                <w:lang w:val="es-HN"/>
              </w:rPr>
              <w:t>Formulario CP-1.</w:t>
            </w:r>
            <w:r w:rsidRPr="000F5CEE">
              <w:rPr>
                <w:rFonts w:ascii="Arial" w:hAnsi="Arial" w:cs="Arial"/>
                <w:szCs w:val="24"/>
                <w:lang w:val="es-HN"/>
              </w:rPr>
              <w:t xml:space="preserve"> </w:t>
            </w:r>
          </w:p>
        </w:tc>
      </w:tr>
      <w:tr w:rsidR="00EB4B86" w:rsidRPr="000F5CEE" w:rsidTr="00E95CF3">
        <w:tc>
          <w:tcPr>
            <w:tcW w:w="5529" w:type="dxa"/>
          </w:tcPr>
          <w:p w:rsidR="00EB4B86" w:rsidRPr="000F5CEE" w:rsidRDefault="00EB4B86" w:rsidP="00E10CE7">
            <w:pPr>
              <w:spacing w:before="100" w:after="100" w:line="276" w:lineRule="auto"/>
              <w:ind w:right="74"/>
              <w:rPr>
                <w:rFonts w:ascii="Arial" w:hAnsi="Arial" w:cs="Arial"/>
                <w:szCs w:val="24"/>
                <w:lang w:val="es-HN"/>
              </w:rPr>
            </w:pPr>
            <w:r w:rsidRPr="000F5CEE">
              <w:rPr>
                <w:rFonts w:ascii="Arial" w:hAnsi="Arial" w:cs="Arial"/>
                <w:szCs w:val="24"/>
                <w:lang w:val="es-HN"/>
              </w:rPr>
              <w:t xml:space="preserve">Garantía de Mantenimiento de Oferta </w:t>
            </w:r>
          </w:p>
        </w:tc>
        <w:tc>
          <w:tcPr>
            <w:tcW w:w="1842" w:type="dxa"/>
          </w:tcPr>
          <w:p w:rsidR="00EB4B86" w:rsidRPr="000F5CEE" w:rsidRDefault="00EB4B86" w:rsidP="0093266C">
            <w:pPr>
              <w:pStyle w:val="Prrafodelista"/>
              <w:spacing w:line="276" w:lineRule="auto"/>
              <w:ind w:left="0"/>
              <w:rPr>
                <w:rFonts w:ascii="Arial" w:hAnsi="Arial" w:cs="Arial"/>
                <w:szCs w:val="24"/>
              </w:rPr>
            </w:pPr>
            <w:r w:rsidRPr="000F5CEE">
              <w:rPr>
                <w:rFonts w:ascii="Arial" w:hAnsi="Arial" w:cs="Arial"/>
                <w:szCs w:val="24"/>
              </w:rPr>
              <w:t>Cumple/ No Cumple</w:t>
            </w:r>
          </w:p>
        </w:tc>
        <w:tc>
          <w:tcPr>
            <w:tcW w:w="1985" w:type="dxa"/>
          </w:tcPr>
          <w:p w:rsidR="00EB4B86" w:rsidRPr="000F5CEE" w:rsidRDefault="00EB4B86" w:rsidP="0093266C">
            <w:pPr>
              <w:spacing w:before="100" w:after="100" w:line="276" w:lineRule="auto"/>
              <w:ind w:right="74"/>
              <w:rPr>
                <w:rFonts w:ascii="Arial" w:hAnsi="Arial" w:cs="Arial"/>
                <w:b/>
                <w:szCs w:val="24"/>
                <w:lang w:val="es-HN"/>
              </w:rPr>
            </w:pPr>
            <w:r w:rsidRPr="000F5CEE">
              <w:rPr>
                <w:rFonts w:ascii="Arial" w:hAnsi="Arial" w:cs="Arial"/>
                <w:b/>
                <w:szCs w:val="24"/>
                <w:lang w:val="es-HN"/>
              </w:rPr>
              <w:t>Formato 1</w:t>
            </w:r>
          </w:p>
        </w:tc>
      </w:tr>
      <w:tr w:rsidR="00EB4B86" w:rsidRPr="000F5CEE" w:rsidTr="00E95CF3">
        <w:tc>
          <w:tcPr>
            <w:tcW w:w="5529" w:type="dxa"/>
          </w:tcPr>
          <w:p w:rsidR="00EB4B86" w:rsidRPr="000F5CEE" w:rsidRDefault="00EB4B86" w:rsidP="00EB4B86">
            <w:pPr>
              <w:spacing w:before="100" w:after="100" w:line="276" w:lineRule="auto"/>
              <w:ind w:right="74"/>
              <w:rPr>
                <w:rFonts w:ascii="Arial" w:hAnsi="Arial" w:cs="Arial"/>
                <w:szCs w:val="24"/>
                <w:lang w:val="es-HN"/>
              </w:rPr>
            </w:pPr>
            <w:r w:rsidRPr="000F5CEE">
              <w:rPr>
                <w:rFonts w:ascii="Arial" w:hAnsi="Arial" w:cs="Arial"/>
                <w:szCs w:val="24"/>
                <w:lang w:val="es-HN"/>
              </w:rPr>
              <w:t xml:space="preserve">Precalificación en el proceso </w:t>
            </w:r>
            <w:r w:rsidRPr="000F5CEE">
              <w:rPr>
                <w:rFonts w:ascii="Arial" w:hAnsi="Arial" w:cs="Arial"/>
                <w:szCs w:val="24"/>
                <w:lang w:val="es-ES"/>
              </w:rPr>
              <w:t xml:space="preserve">No. </w:t>
            </w:r>
            <w:r w:rsidRPr="000F5CEE">
              <w:rPr>
                <w:rFonts w:ascii="Arial" w:hAnsi="Arial" w:cs="Arial"/>
                <w:szCs w:val="24"/>
                <w:lang w:val="es-HN"/>
              </w:rPr>
              <w:t>LPN-01-PRECALIFICACIÓN-UNA/PINPROS-2014.</w:t>
            </w:r>
          </w:p>
        </w:tc>
        <w:tc>
          <w:tcPr>
            <w:tcW w:w="1842" w:type="dxa"/>
          </w:tcPr>
          <w:p w:rsidR="00EB4B86" w:rsidRPr="000F5CEE" w:rsidRDefault="00EB4B86" w:rsidP="0072753A">
            <w:pPr>
              <w:pStyle w:val="Prrafodelista"/>
              <w:spacing w:line="276" w:lineRule="auto"/>
              <w:ind w:left="0"/>
              <w:rPr>
                <w:rFonts w:ascii="Arial" w:hAnsi="Arial" w:cs="Arial"/>
                <w:szCs w:val="24"/>
              </w:rPr>
            </w:pPr>
            <w:r w:rsidRPr="000F5CEE">
              <w:rPr>
                <w:rFonts w:ascii="Arial" w:hAnsi="Arial" w:cs="Arial"/>
                <w:szCs w:val="24"/>
              </w:rPr>
              <w:t>Cumple/ No Cumple</w:t>
            </w:r>
          </w:p>
        </w:tc>
        <w:tc>
          <w:tcPr>
            <w:tcW w:w="1985" w:type="dxa"/>
          </w:tcPr>
          <w:p w:rsidR="00EB4B86" w:rsidRPr="000F5CEE" w:rsidRDefault="00EB4B86" w:rsidP="00C84FE6">
            <w:pPr>
              <w:spacing w:before="100" w:after="100" w:line="276" w:lineRule="auto"/>
              <w:ind w:right="74"/>
              <w:rPr>
                <w:rFonts w:ascii="Arial" w:hAnsi="Arial" w:cs="Arial"/>
                <w:b/>
                <w:szCs w:val="24"/>
                <w:lang w:val="es-HN"/>
              </w:rPr>
            </w:pPr>
          </w:p>
        </w:tc>
      </w:tr>
      <w:tr w:rsidR="00EB4B86" w:rsidRPr="000F5CEE" w:rsidTr="00E95CF3">
        <w:tc>
          <w:tcPr>
            <w:tcW w:w="5529" w:type="dxa"/>
          </w:tcPr>
          <w:p w:rsidR="00EB4B86" w:rsidRPr="000F5CEE" w:rsidRDefault="00EB4B86" w:rsidP="00EB4B86">
            <w:pPr>
              <w:spacing w:before="100" w:after="100" w:line="276" w:lineRule="auto"/>
              <w:ind w:right="74"/>
              <w:rPr>
                <w:rFonts w:ascii="Arial" w:hAnsi="Arial" w:cs="Arial"/>
                <w:szCs w:val="24"/>
                <w:lang w:val="es-HN"/>
              </w:rPr>
            </w:pPr>
            <w:r w:rsidRPr="000F5CEE">
              <w:rPr>
                <w:rFonts w:ascii="Arial" w:hAnsi="Arial" w:cs="Arial"/>
                <w:szCs w:val="24"/>
                <w:lang w:val="es-HN"/>
              </w:rPr>
              <w:t>Participación en la reunión de homologación y visita de campo.</w:t>
            </w:r>
          </w:p>
        </w:tc>
        <w:tc>
          <w:tcPr>
            <w:tcW w:w="1842" w:type="dxa"/>
          </w:tcPr>
          <w:p w:rsidR="00EB4B86" w:rsidRPr="000F5CEE" w:rsidRDefault="00EB4B86" w:rsidP="0072753A">
            <w:pPr>
              <w:pStyle w:val="Prrafodelista"/>
              <w:spacing w:line="276" w:lineRule="auto"/>
              <w:ind w:left="0"/>
              <w:rPr>
                <w:rFonts w:ascii="Arial" w:hAnsi="Arial" w:cs="Arial"/>
                <w:szCs w:val="24"/>
              </w:rPr>
            </w:pPr>
            <w:r w:rsidRPr="000F5CEE">
              <w:rPr>
                <w:rFonts w:ascii="Arial" w:hAnsi="Arial" w:cs="Arial"/>
                <w:szCs w:val="24"/>
              </w:rPr>
              <w:t>Cumple/ No Cumple</w:t>
            </w:r>
          </w:p>
        </w:tc>
        <w:tc>
          <w:tcPr>
            <w:tcW w:w="1985" w:type="dxa"/>
          </w:tcPr>
          <w:p w:rsidR="00EB4B86" w:rsidRPr="000F5CEE" w:rsidRDefault="00EB4B86" w:rsidP="00C84FE6">
            <w:pPr>
              <w:spacing w:before="100" w:after="100" w:line="276" w:lineRule="auto"/>
              <w:ind w:right="74"/>
              <w:rPr>
                <w:rFonts w:ascii="Arial" w:hAnsi="Arial" w:cs="Arial"/>
                <w:b/>
                <w:szCs w:val="24"/>
                <w:lang w:val="es-HN"/>
              </w:rPr>
            </w:pPr>
          </w:p>
        </w:tc>
      </w:tr>
    </w:tbl>
    <w:p w:rsidR="003F289D" w:rsidRPr="003F289D" w:rsidRDefault="003D3859" w:rsidP="003F289D">
      <w:pPr>
        <w:spacing w:before="100" w:after="100"/>
        <w:ind w:right="74"/>
        <w:rPr>
          <w:rFonts w:ascii="Arial" w:hAnsi="Arial" w:cs="Arial"/>
          <w:sz w:val="22"/>
          <w:lang w:val="es-HN"/>
        </w:rPr>
      </w:pPr>
      <w:r w:rsidRPr="003F289D">
        <w:rPr>
          <w:rFonts w:ascii="Arial" w:hAnsi="Arial" w:cs="Arial"/>
          <w:sz w:val="22"/>
        </w:rPr>
        <w:t>(*)</w:t>
      </w:r>
      <w:r w:rsidR="003F289D" w:rsidRPr="003F289D">
        <w:rPr>
          <w:rFonts w:ascii="Arial" w:hAnsi="Arial" w:cs="Arial"/>
          <w:sz w:val="22"/>
          <w:lang w:val="es-HN"/>
        </w:rPr>
        <w:t xml:space="preserve"> Deberán incluir el certificado de autenticidad autorizado  ante notario público de las firmas cuando se trate de documentos originales y no es Subsanable. </w:t>
      </w:r>
    </w:p>
    <w:p w:rsidR="00393087" w:rsidRDefault="003D3859" w:rsidP="00393087">
      <w:pPr>
        <w:spacing w:line="276" w:lineRule="auto"/>
        <w:rPr>
          <w:rFonts w:ascii="Arial" w:hAnsi="Arial" w:cs="Arial"/>
          <w:sz w:val="22"/>
          <w:szCs w:val="24"/>
        </w:rPr>
      </w:pPr>
      <w:r w:rsidRPr="000F5CEE">
        <w:rPr>
          <w:rFonts w:ascii="Arial" w:hAnsi="Arial" w:cs="Arial"/>
          <w:sz w:val="22"/>
          <w:szCs w:val="24"/>
        </w:rPr>
        <w:t xml:space="preserve"> </w:t>
      </w:r>
    </w:p>
    <w:p w:rsidR="003D3859" w:rsidRPr="000F5CEE" w:rsidRDefault="003D3859" w:rsidP="00393087">
      <w:pPr>
        <w:spacing w:line="276" w:lineRule="auto"/>
        <w:rPr>
          <w:rFonts w:ascii="Arial" w:hAnsi="Arial" w:cs="Arial"/>
          <w:lang w:val="es-HN"/>
        </w:rPr>
      </w:pPr>
      <w:r w:rsidRPr="000F5CEE">
        <w:rPr>
          <w:rFonts w:ascii="Arial" w:hAnsi="Arial" w:cs="Arial"/>
          <w:lang w:val="es-HN"/>
        </w:rPr>
        <w:t xml:space="preserve">Nota: De no cumplir con uno o más de los documentos no subsanables </w:t>
      </w:r>
      <w:r w:rsidR="00EB4B86" w:rsidRPr="000F5CEE">
        <w:rPr>
          <w:rFonts w:ascii="Arial" w:hAnsi="Arial" w:cs="Arial"/>
          <w:lang w:val="es-HN"/>
        </w:rPr>
        <w:t xml:space="preserve">y requisitos carácter obligatorio </w:t>
      </w:r>
      <w:r w:rsidRPr="000F5CEE">
        <w:rPr>
          <w:rFonts w:ascii="Arial" w:hAnsi="Arial" w:cs="Arial"/>
          <w:lang w:val="es-HN"/>
        </w:rPr>
        <w:t xml:space="preserve">se descalificará automáticamente la oferta. </w:t>
      </w:r>
    </w:p>
    <w:p w:rsidR="00EB4B86" w:rsidRDefault="00EB4B86" w:rsidP="00EB4B86">
      <w:pPr>
        <w:spacing w:before="120" w:after="120"/>
        <w:ind w:left="-425"/>
        <w:rPr>
          <w:rFonts w:ascii="Arial" w:hAnsi="Arial" w:cs="Arial"/>
          <w:lang w:val="es-HN"/>
        </w:rPr>
      </w:pPr>
    </w:p>
    <w:tbl>
      <w:tblPr>
        <w:tblStyle w:val="Tablaconcuadrcula"/>
        <w:tblW w:w="9464" w:type="dxa"/>
        <w:tblLook w:val="04A0" w:firstRow="1" w:lastRow="0" w:firstColumn="1" w:lastColumn="0" w:noHBand="0" w:noVBand="1"/>
      </w:tblPr>
      <w:tblGrid>
        <w:gridCol w:w="7479"/>
        <w:gridCol w:w="1985"/>
      </w:tblGrid>
      <w:tr w:rsidR="00EB4B86" w:rsidRPr="000F5CEE" w:rsidTr="00EB4B86">
        <w:tc>
          <w:tcPr>
            <w:tcW w:w="747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B4B86" w:rsidRPr="000F5CEE" w:rsidRDefault="00EB4B86" w:rsidP="00534C0B">
            <w:pPr>
              <w:pStyle w:val="Prrafodelista"/>
              <w:numPr>
                <w:ilvl w:val="0"/>
                <w:numId w:val="66"/>
              </w:numPr>
              <w:spacing w:line="276" w:lineRule="auto"/>
              <w:rPr>
                <w:rFonts w:ascii="Arial" w:hAnsi="Arial" w:cs="Arial"/>
                <w:b/>
                <w:szCs w:val="24"/>
              </w:rPr>
            </w:pPr>
            <w:r w:rsidRPr="000F5CEE">
              <w:rPr>
                <w:rFonts w:ascii="Arial" w:hAnsi="Arial" w:cs="Arial"/>
                <w:b/>
                <w:szCs w:val="24"/>
              </w:rPr>
              <w:t xml:space="preserve">DOCUMENTACIÓN LEGAL (*) </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B4B86" w:rsidRPr="000F5CEE" w:rsidRDefault="00EB4B86">
            <w:pPr>
              <w:spacing w:line="276" w:lineRule="auto"/>
              <w:rPr>
                <w:rFonts w:ascii="Arial" w:hAnsi="Arial" w:cs="Arial"/>
                <w:szCs w:val="24"/>
              </w:rPr>
            </w:pPr>
            <w:r w:rsidRPr="000F5CEE">
              <w:rPr>
                <w:rFonts w:ascii="Arial" w:hAnsi="Arial" w:cs="Arial"/>
                <w:b/>
                <w:szCs w:val="24"/>
              </w:rPr>
              <w:t>Calificación</w:t>
            </w:r>
          </w:p>
        </w:tc>
      </w:tr>
      <w:tr w:rsidR="00EB4B86" w:rsidRPr="000F5CEE" w:rsidTr="00EB4B86">
        <w:tc>
          <w:tcPr>
            <w:tcW w:w="7479" w:type="dxa"/>
            <w:tcBorders>
              <w:top w:val="single" w:sz="4" w:space="0" w:color="auto"/>
              <w:left w:val="single" w:sz="4" w:space="0" w:color="auto"/>
              <w:bottom w:val="single" w:sz="4" w:space="0" w:color="auto"/>
              <w:right w:val="single" w:sz="4" w:space="0" w:color="auto"/>
            </w:tcBorders>
            <w:hideMark/>
          </w:tcPr>
          <w:p w:rsidR="00EB4B86" w:rsidRPr="000F5CEE" w:rsidRDefault="00EB4B86" w:rsidP="00AB3FF2">
            <w:pPr>
              <w:pStyle w:val="Prrafodelista"/>
              <w:numPr>
                <w:ilvl w:val="0"/>
                <w:numId w:val="92"/>
              </w:numPr>
              <w:spacing w:before="100" w:after="100" w:line="276" w:lineRule="auto"/>
              <w:ind w:right="74"/>
              <w:rPr>
                <w:rFonts w:ascii="Arial" w:hAnsi="Arial" w:cs="Arial"/>
                <w:szCs w:val="24"/>
              </w:rPr>
            </w:pPr>
            <w:r w:rsidRPr="000F5CEE">
              <w:rPr>
                <w:rFonts w:ascii="Arial" w:hAnsi="Arial" w:cs="Arial"/>
                <w:szCs w:val="24"/>
              </w:rPr>
              <w:t>Constancia de Solvencia emitida por la DEI.</w:t>
            </w:r>
          </w:p>
        </w:tc>
        <w:tc>
          <w:tcPr>
            <w:tcW w:w="1985" w:type="dxa"/>
            <w:tcBorders>
              <w:top w:val="single" w:sz="4" w:space="0" w:color="auto"/>
              <w:left w:val="single" w:sz="4" w:space="0" w:color="auto"/>
              <w:bottom w:val="single" w:sz="4" w:space="0" w:color="auto"/>
              <w:right w:val="single" w:sz="4" w:space="0" w:color="auto"/>
            </w:tcBorders>
            <w:hideMark/>
          </w:tcPr>
          <w:p w:rsidR="00EB4B86" w:rsidRPr="000F5CEE" w:rsidRDefault="00EB4B86" w:rsidP="0093266C">
            <w:pPr>
              <w:pStyle w:val="Prrafodelista"/>
              <w:spacing w:line="276" w:lineRule="auto"/>
              <w:ind w:left="0"/>
              <w:rPr>
                <w:rFonts w:ascii="Arial" w:hAnsi="Arial" w:cs="Arial"/>
                <w:szCs w:val="24"/>
              </w:rPr>
            </w:pPr>
            <w:r w:rsidRPr="000F5CEE">
              <w:rPr>
                <w:rFonts w:ascii="Arial" w:hAnsi="Arial" w:cs="Arial"/>
                <w:szCs w:val="24"/>
              </w:rPr>
              <w:t xml:space="preserve">Cumple/ No Cumple </w:t>
            </w:r>
          </w:p>
        </w:tc>
      </w:tr>
      <w:tr w:rsidR="00EB4B86" w:rsidRPr="000F5CEE" w:rsidTr="00EB4B86">
        <w:tc>
          <w:tcPr>
            <w:tcW w:w="7479" w:type="dxa"/>
            <w:tcBorders>
              <w:top w:val="single" w:sz="4" w:space="0" w:color="auto"/>
              <w:left w:val="single" w:sz="4" w:space="0" w:color="auto"/>
              <w:bottom w:val="single" w:sz="4" w:space="0" w:color="auto"/>
              <w:right w:val="single" w:sz="4" w:space="0" w:color="auto"/>
            </w:tcBorders>
            <w:hideMark/>
          </w:tcPr>
          <w:p w:rsidR="00EB4B86" w:rsidRPr="000F5CEE" w:rsidRDefault="00EB4B86" w:rsidP="00AB3FF2">
            <w:pPr>
              <w:pStyle w:val="Prrafodelista"/>
              <w:numPr>
                <w:ilvl w:val="0"/>
                <w:numId w:val="92"/>
              </w:numPr>
              <w:spacing w:before="100" w:after="100" w:line="276" w:lineRule="auto"/>
              <w:ind w:right="74"/>
              <w:rPr>
                <w:rFonts w:ascii="Arial" w:hAnsi="Arial" w:cs="Arial"/>
                <w:szCs w:val="24"/>
              </w:rPr>
            </w:pPr>
            <w:r w:rsidRPr="000F5CEE">
              <w:rPr>
                <w:rFonts w:ascii="Arial" w:hAnsi="Arial" w:cs="Arial"/>
                <w:szCs w:val="24"/>
              </w:rPr>
              <w:t>Certificación de inscripción o Constancia de estar en trámite en la Oficina Normativa de Contratación y Adquisiciones del Estado (ONCAE).</w:t>
            </w:r>
          </w:p>
        </w:tc>
        <w:tc>
          <w:tcPr>
            <w:tcW w:w="1985" w:type="dxa"/>
            <w:tcBorders>
              <w:top w:val="single" w:sz="4" w:space="0" w:color="auto"/>
              <w:left w:val="single" w:sz="4" w:space="0" w:color="auto"/>
              <w:bottom w:val="single" w:sz="4" w:space="0" w:color="auto"/>
              <w:right w:val="single" w:sz="4" w:space="0" w:color="auto"/>
            </w:tcBorders>
            <w:hideMark/>
          </w:tcPr>
          <w:p w:rsidR="00EB4B86" w:rsidRPr="000F5CEE" w:rsidRDefault="00EB4B86" w:rsidP="0093266C">
            <w:pPr>
              <w:pStyle w:val="Prrafodelista"/>
              <w:spacing w:line="276" w:lineRule="auto"/>
              <w:ind w:left="0"/>
              <w:rPr>
                <w:rFonts w:ascii="Arial" w:hAnsi="Arial" w:cs="Arial"/>
                <w:szCs w:val="24"/>
              </w:rPr>
            </w:pPr>
            <w:r w:rsidRPr="000F5CEE">
              <w:rPr>
                <w:rFonts w:ascii="Arial" w:hAnsi="Arial" w:cs="Arial"/>
                <w:szCs w:val="24"/>
              </w:rPr>
              <w:t>Cumple/ No Cumple</w:t>
            </w:r>
          </w:p>
        </w:tc>
      </w:tr>
      <w:tr w:rsidR="00EB4B86" w:rsidRPr="000F5CEE" w:rsidTr="00EB4B86">
        <w:tc>
          <w:tcPr>
            <w:tcW w:w="7479" w:type="dxa"/>
            <w:tcBorders>
              <w:top w:val="single" w:sz="4" w:space="0" w:color="auto"/>
              <w:left w:val="single" w:sz="4" w:space="0" w:color="auto"/>
              <w:bottom w:val="single" w:sz="4" w:space="0" w:color="auto"/>
              <w:right w:val="single" w:sz="4" w:space="0" w:color="auto"/>
            </w:tcBorders>
            <w:hideMark/>
          </w:tcPr>
          <w:p w:rsidR="00EB4B86" w:rsidRPr="000F5CEE" w:rsidRDefault="00EB4B86" w:rsidP="00AB3FF2">
            <w:pPr>
              <w:pStyle w:val="Prrafodelista"/>
              <w:numPr>
                <w:ilvl w:val="0"/>
                <w:numId w:val="92"/>
              </w:numPr>
              <w:spacing w:before="100" w:after="100" w:line="276" w:lineRule="auto"/>
              <w:ind w:right="74"/>
              <w:rPr>
                <w:rFonts w:ascii="Arial" w:hAnsi="Arial" w:cs="Arial"/>
                <w:szCs w:val="24"/>
              </w:rPr>
            </w:pPr>
            <w:r w:rsidRPr="000F5CEE">
              <w:rPr>
                <w:rFonts w:ascii="Arial" w:hAnsi="Arial" w:cs="Arial"/>
                <w:szCs w:val="24"/>
              </w:rPr>
              <w:t>Constancia vigente de la Procuraduría General de la Republica de no tener juicios o cuentas pendientes con el Estado de Honduras.</w:t>
            </w:r>
          </w:p>
        </w:tc>
        <w:tc>
          <w:tcPr>
            <w:tcW w:w="1985" w:type="dxa"/>
            <w:tcBorders>
              <w:top w:val="single" w:sz="4" w:space="0" w:color="auto"/>
              <w:left w:val="single" w:sz="4" w:space="0" w:color="auto"/>
              <w:bottom w:val="single" w:sz="4" w:space="0" w:color="auto"/>
              <w:right w:val="single" w:sz="4" w:space="0" w:color="auto"/>
            </w:tcBorders>
            <w:hideMark/>
          </w:tcPr>
          <w:p w:rsidR="00EB4B86" w:rsidRPr="000F5CEE" w:rsidRDefault="00EB4B86" w:rsidP="0093266C">
            <w:pPr>
              <w:pStyle w:val="Prrafodelista"/>
              <w:spacing w:line="276" w:lineRule="auto"/>
              <w:ind w:left="0"/>
              <w:rPr>
                <w:rFonts w:ascii="Arial" w:hAnsi="Arial" w:cs="Arial"/>
                <w:szCs w:val="24"/>
              </w:rPr>
            </w:pPr>
            <w:r w:rsidRPr="000F5CEE">
              <w:rPr>
                <w:rFonts w:ascii="Arial" w:hAnsi="Arial" w:cs="Arial"/>
                <w:szCs w:val="24"/>
              </w:rPr>
              <w:t>Cumple/ No Cumple</w:t>
            </w:r>
          </w:p>
        </w:tc>
      </w:tr>
    </w:tbl>
    <w:p w:rsidR="00EB4B86" w:rsidRPr="000F5CEE" w:rsidRDefault="007D7211" w:rsidP="00EB4B86">
      <w:pPr>
        <w:spacing w:before="120" w:after="120"/>
        <w:ind w:left="-425"/>
        <w:rPr>
          <w:rFonts w:ascii="Arial" w:hAnsi="Arial" w:cs="Arial"/>
          <w:lang w:val="es-HN"/>
        </w:rPr>
      </w:pPr>
      <w:r w:rsidRPr="000F5CEE">
        <w:rPr>
          <w:rFonts w:ascii="Arial" w:hAnsi="Arial" w:cs="Arial"/>
          <w:sz w:val="22"/>
          <w:szCs w:val="24"/>
        </w:rPr>
        <w:t xml:space="preserve">(*) Los documentos deberán ser autenticados por </w:t>
      </w:r>
      <w:r w:rsidR="00393087">
        <w:rPr>
          <w:rFonts w:ascii="Arial" w:hAnsi="Arial" w:cs="Arial"/>
          <w:sz w:val="22"/>
          <w:szCs w:val="24"/>
        </w:rPr>
        <w:t>N</w:t>
      </w:r>
      <w:r w:rsidRPr="000F5CEE">
        <w:rPr>
          <w:rFonts w:ascii="Arial" w:hAnsi="Arial" w:cs="Arial"/>
          <w:sz w:val="22"/>
          <w:szCs w:val="24"/>
        </w:rPr>
        <w:t xml:space="preserve">otario </w:t>
      </w:r>
      <w:r w:rsidR="00393087">
        <w:rPr>
          <w:rFonts w:ascii="Arial" w:hAnsi="Arial" w:cs="Arial"/>
          <w:sz w:val="22"/>
          <w:szCs w:val="24"/>
        </w:rPr>
        <w:t>P</w:t>
      </w:r>
      <w:r w:rsidRPr="000F5CEE">
        <w:rPr>
          <w:rFonts w:ascii="Arial" w:hAnsi="Arial" w:cs="Arial"/>
          <w:sz w:val="22"/>
          <w:szCs w:val="24"/>
        </w:rPr>
        <w:t>úblico. Deberán estar vigentes a la fecha de revisión de la oferta.</w:t>
      </w:r>
    </w:p>
    <w:p w:rsidR="003949E6" w:rsidRPr="006D2F50" w:rsidRDefault="003949E6" w:rsidP="006D2F50">
      <w:pPr>
        <w:spacing w:line="276" w:lineRule="auto"/>
        <w:rPr>
          <w:rFonts w:ascii="Arial" w:hAnsi="Arial" w:cs="Arial"/>
          <w:b/>
          <w:szCs w:val="24"/>
        </w:rPr>
      </w:pPr>
    </w:p>
    <w:p w:rsidR="003949E6" w:rsidRDefault="003949E6" w:rsidP="003949E6">
      <w:pPr>
        <w:spacing w:line="276" w:lineRule="auto"/>
        <w:rPr>
          <w:rFonts w:ascii="Arial" w:hAnsi="Arial" w:cs="Arial"/>
          <w:b/>
          <w:szCs w:val="24"/>
        </w:rPr>
      </w:pPr>
    </w:p>
    <w:p w:rsidR="00D361A6" w:rsidRDefault="00D361A6" w:rsidP="003949E6">
      <w:pPr>
        <w:spacing w:line="276" w:lineRule="auto"/>
        <w:rPr>
          <w:rFonts w:ascii="Arial" w:hAnsi="Arial" w:cs="Arial"/>
          <w:b/>
          <w:szCs w:val="24"/>
        </w:rPr>
      </w:pPr>
    </w:p>
    <w:p w:rsidR="00D361A6" w:rsidRDefault="00D361A6" w:rsidP="003949E6">
      <w:pPr>
        <w:spacing w:line="276" w:lineRule="auto"/>
        <w:rPr>
          <w:rFonts w:ascii="Arial" w:hAnsi="Arial" w:cs="Arial"/>
          <w:b/>
          <w:szCs w:val="24"/>
        </w:rPr>
      </w:pPr>
    </w:p>
    <w:p w:rsidR="00D361A6" w:rsidRPr="003949E6" w:rsidRDefault="00D361A6" w:rsidP="003949E6">
      <w:pPr>
        <w:spacing w:line="276" w:lineRule="auto"/>
        <w:rPr>
          <w:rFonts w:ascii="Arial" w:hAnsi="Arial" w:cs="Arial"/>
          <w:b/>
          <w:szCs w:val="24"/>
        </w:rPr>
      </w:pPr>
    </w:p>
    <w:tbl>
      <w:tblPr>
        <w:tblpPr w:leftFromText="141" w:rightFromText="141" w:bottomFromText="160" w:vertAnchor="text" w:tblpX="-431" w:tblpY="1"/>
        <w:tblOverlap w:val="neve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269"/>
        <w:gridCol w:w="1701"/>
        <w:gridCol w:w="2409"/>
      </w:tblGrid>
      <w:tr w:rsidR="00EB4B86" w:rsidRPr="000F5CEE" w:rsidTr="00EB4B86">
        <w:trPr>
          <w:trHeight w:val="228"/>
          <w:tblHeader/>
        </w:trPr>
        <w:tc>
          <w:tcPr>
            <w:tcW w:w="5000" w:type="pct"/>
            <w:gridSpan w:val="4"/>
            <w:tcBorders>
              <w:top w:val="single" w:sz="4" w:space="0" w:color="auto"/>
              <w:left w:val="single" w:sz="4" w:space="0" w:color="auto"/>
              <w:bottom w:val="single" w:sz="4" w:space="0" w:color="auto"/>
            </w:tcBorders>
            <w:shd w:val="clear" w:color="auto" w:fill="548DD4" w:themeFill="text2" w:themeFillTint="99"/>
            <w:vAlign w:val="center"/>
          </w:tcPr>
          <w:p w:rsidR="00EB4B86" w:rsidRPr="000F5CEE" w:rsidRDefault="00EB4B86" w:rsidP="00534C0B">
            <w:pPr>
              <w:pStyle w:val="Prrafodelista"/>
              <w:numPr>
                <w:ilvl w:val="0"/>
                <w:numId w:val="66"/>
              </w:numPr>
              <w:spacing w:line="276" w:lineRule="auto"/>
              <w:rPr>
                <w:rFonts w:ascii="Arial" w:hAnsi="Arial" w:cs="Arial"/>
                <w:b/>
                <w:sz w:val="22"/>
                <w:szCs w:val="22"/>
                <w:lang w:val="es-HN"/>
              </w:rPr>
            </w:pPr>
            <w:r w:rsidRPr="000F5CEE">
              <w:rPr>
                <w:rFonts w:ascii="Arial" w:hAnsi="Arial" w:cs="Arial"/>
                <w:b/>
                <w:szCs w:val="24"/>
              </w:rPr>
              <w:lastRenderedPageBreak/>
              <w:t>INFORMACIÓN</w:t>
            </w:r>
            <w:r w:rsidRPr="000F5CEE">
              <w:rPr>
                <w:rFonts w:ascii="Arial" w:hAnsi="Arial" w:cs="Arial"/>
                <w:b/>
                <w:sz w:val="22"/>
                <w:szCs w:val="22"/>
                <w:lang w:val="es-MX"/>
              </w:rPr>
              <w:t xml:space="preserve"> FINANCIERA </w:t>
            </w:r>
          </w:p>
        </w:tc>
      </w:tr>
      <w:tr w:rsidR="00A842E4" w:rsidRPr="000F5CEE" w:rsidTr="00A842E4">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842E4" w:rsidRPr="000F5CEE" w:rsidRDefault="00A842E4" w:rsidP="00DD1FA1">
            <w:pPr>
              <w:jc w:val="center"/>
              <w:rPr>
                <w:rFonts w:ascii="Arial" w:hAnsi="Arial" w:cs="Arial"/>
                <w:b/>
                <w:sz w:val="22"/>
                <w:szCs w:val="22"/>
                <w:lang w:val="es-MX"/>
              </w:rPr>
            </w:pPr>
            <w:r w:rsidRPr="000F5CEE">
              <w:rPr>
                <w:rFonts w:ascii="Arial" w:hAnsi="Arial" w:cs="Arial"/>
                <w:b/>
                <w:sz w:val="22"/>
                <w:szCs w:val="22"/>
                <w:lang w:val="es-MX"/>
              </w:rPr>
              <w:t>Criterio a evaluar</w:t>
            </w:r>
          </w:p>
        </w:tc>
        <w:tc>
          <w:tcPr>
            <w:tcW w:w="114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842E4" w:rsidRPr="000F5CEE" w:rsidRDefault="00A842E4" w:rsidP="00DD1FA1">
            <w:pPr>
              <w:jc w:val="center"/>
              <w:rPr>
                <w:rFonts w:ascii="Arial" w:hAnsi="Arial" w:cs="Arial"/>
                <w:b/>
                <w:bCs/>
                <w:sz w:val="22"/>
                <w:szCs w:val="22"/>
                <w:lang w:val="es-HN"/>
              </w:rPr>
            </w:pPr>
            <w:r w:rsidRPr="000F5CEE">
              <w:rPr>
                <w:rFonts w:ascii="Arial" w:hAnsi="Arial" w:cs="Arial"/>
                <w:b/>
                <w:bCs/>
                <w:sz w:val="22"/>
                <w:szCs w:val="22"/>
                <w:lang w:val="es-HN"/>
              </w:rPr>
              <w:t>Escala de calificación</w:t>
            </w:r>
          </w:p>
        </w:tc>
        <w:tc>
          <w:tcPr>
            <w:tcW w:w="860" w:type="pct"/>
            <w:vAlign w:val="center"/>
          </w:tcPr>
          <w:p w:rsidR="00A842E4" w:rsidRPr="000F5CEE" w:rsidRDefault="00A842E4" w:rsidP="00DD1FA1">
            <w:pPr>
              <w:jc w:val="center"/>
              <w:rPr>
                <w:rFonts w:ascii="Arial" w:hAnsi="Arial" w:cs="Arial"/>
                <w:b/>
                <w:sz w:val="22"/>
                <w:szCs w:val="22"/>
                <w:lang w:val="es-HN"/>
              </w:rPr>
            </w:pPr>
            <w:r w:rsidRPr="000F5CEE">
              <w:rPr>
                <w:rFonts w:ascii="Arial" w:hAnsi="Arial" w:cs="Arial"/>
                <w:b/>
                <w:sz w:val="22"/>
                <w:szCs w:val="22"/>
              </w:rPr>
              <w:t xml:space="preserve">Cumple/No Cumple </w:t>
            </w:r>
          </w:p>
        </w:tc>
        <w:tc>
          <w:tcPr>
            <w:tcW w:w="1218" w:type="pct"/>
            <w:vAlign w:val="center"/>
          </w:tcPr>
          <w:p w:rsidR="00A842E4" w:rsidRPr="000F5CEE" w:rsidRDefault="00A842E4" w:rsidP="00DD1FA1">
            <w:pPr>
              <w:jc w:val="center"/>
              <w:rPr>
                <w:rFonts w:ascii="Arial" w:hAnsi="Arial" w:cs="Arial"/>
                <w:b/>
                <w:sz w:val="22"/>
                <w:szCs w:val="22"/>
                <w:lang w:val="es-HN"/>
              </w:rPr>
            </w:pPr>
            <w:r w:rsidRPr="000F5CEE">
              <w:rPr>
                <w:rFonts w:ascii="Arial" w:hAnsi="Arial" w:cs="Arial"/>
                <w:b/>
                <w:sz w:val="22"/>
                <w:szCs w:val="22"/>
                <w:lang w:val="es-HN"/>
              </w:rPr>
              <w:t>Documentación  requerida</w:t>
            </w:r>
            <w:r w:rsidRPr="000F5CEE">
              <w:rPr>
                <w:rFonts w:ascii="Arial" w:hAnsi="Arial" w:cs="Arial"/>
                <w:sz w:val="22"/>
                <w:szCs w:val="24"/>
              </w:rPr>
              <w:t>(*)</w:t>
            </w:r>
          </w:p>
        </w:tc>
      </w:tr>
      <w:tr w:rsidR="00A842E4" w:rsidRPr="000F5CEE" w:rsidTr="00A842E4">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A842E4" w:rsidRPr="000F5CEE" w:rsidRDefault="00A842E4" w:rsidP="00DD1FA1">
            <w:pPr>
              <w:spacing w:line="256" w:lineRule="auto"/>
              <w:rPr>
                <w:rFonts w:ascii="Arial" w:hAnsi="Arial" w:cs="Arial"/>
                <w:b/>
                <w:szCs w:val="24"/>
                <w:lang w:val="es-HN"/>
              </w:rPr>
            </w:pPr>
            <w:r w:rsidRPr="000F5CEE">
              <w:rPr>
                <w:rFonts w:ascii="Arial" w:hAnsi="Arial" w:cs="Arial"/>
                <w:b/>
                <w:szCs w:val="24"/>
                <w:lang w:val="es-HN"/>
              </w:rPr>
              <w:t xml:space="preserve">Capital Trabajo </w:t>
            </w:r>
          </w:p>
          <w:p w:rsidR="00A842E4" w:rsidRPr="000F5CEE" w:rsidRDefault="00A842E4" w:rsidP="00DD1FA1">
            <w:pPr>
              <w:spacing w:line="256" w:lineRule="auto"/>
              <w:rPr>
                <w:rFonts w:ascii="Arial" w:hAnsi="Arial" w:cs="Arial"/>
                <w:szCs w:val="24"/>
                <w:lang w:val="es-HN"/>
              </w:rPr>
            </w:pPr>
          </w:p>
          <w:p w:rsidR="00A842E4" w:rsidRPr="000F5CEE" w:rsidRDefault="00A842E4" w:rsidP="00DD1FA1">
            <w:pPr>
              <w:spacing w:line="256" w:lineRule="auto"/>
              <w:rPr>
                <w:rFonts w:ascii="Arial" w:hAnsi="Arial" w:cs="Arial"/>
                <w:szCs w:val="24"/>
                <w:lang w:val="es-HN"/>
              </w:rPr>
            </w:pPr>
            <w:r w:rsidRPr="000F5CEE">
              <w:rPr>
                <w:rFonts w:ascii="Arial" w:hAnsi="Arial" w:cs="Arial"/>
                <w:szCs w:val="24"/>
                <w:lang w:val="es-HN"/>
              </w:rPr>
              <w:t xml:space="preserve">CT= AC-PC </w:t>
            </w:r>
          </w:p>
          <w:p w:rsidR="00A842E4" w:rsidRPr="000F5CEE" w:rsidRDefault="00A842E4" w:rsidP="00DD1FA1">
            <w:pPr>
              <w:spacing w:line="276" w:lineRule="auto"/>
              <w:rPr>
                <w:rFonts w:ascii="Arial" w:hAnsi="Arial" w:cs="Arial"/>
                <w:szCs w:val="24"/>
              </w:rPr>
            </w:pPr>
            <w:r w:rsidRPr="000F5CEE">
              <w:rPr>
                <w:rFonts w:ascii="Arial" w:hAnsi="Arial" w:cs="Arial"/>
                <w:szCs w:val="24"/>
                <w:lang w:val="es-HN"/>
              </w:rPr>
              <w:t>AC=</w:t>
            </w:r>
            <w:r w:rsidRPr="000F5CEE">
              <w:rPr>
                <w:rFonts w:ascii="Arial" w:hAnsi="Arial" w:cs="Arial"/>
                <w:szCs w:val="24"/>
              </w:rPr>
              <w:t xml:space="preserve"> Activo a Corto plazo </w:t>
            </w:r>
          </w:p>
          <w:p w:rsidR="00A842E4" w:rsidRPr="000F5CEE" w:rsidRDefault="00A842E4" w:rsidP="00DD1FA1">
            <w:pPr>
              <w:jc w:val="center"/>
              <w:rPr>
                <w:rFonts w:ascii="Arial" w:hAnsi="Arial" w:cs="Arial"/>
                <w:b/>
                <w:sz w:val="22"/>
                <w:szCs w:val="22"/>
                <w:lang w:val="es-MX"/>
              </w:rPr>
            </w:pPr>
            <w:r w:rsidRPr="000F5CEE">
              <w:rPr>
                <w:rFonts w:ascii="Arial" w:hAnsi="Arial" w:cs="Arial"/>
                <w:szCs w:val="24"/>
              </w:rPr>
              <w:t>(PC) = Pasivo a Corto Plazo</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A842E4" w:rsidRPr="000F5CEE" w:rsidRDefault="00A842E4" w:rsidP="00DD1FA1">
            <w:pPr>
              <w:jc w:val="center"/>
              <w:rPr>
                <w:rFonts w:ascii="Arial" w:hAnsi="Arial" w:cs="Arial"/>
                <w:b/>
                <w:bCs/>
                <w:sz w:val="22"/>
                <w:szCs w:val="22"/>
                <w:lang w:val="es-HN"/>
              </w:rPr>
            </w:pPr>
            <w:r w:rsidRPr="000F5CEE">
              <w:rPr>
                <w:rFonts w:ascii="Arial" w:hAnsi="Arial" w:cs="Arial"/>
                <w:b/>
                <w:bCs/>
                <w:sz w:val="22"/>
                <w:szCs w:val="22"/>
                <w:lang w:val="es-HN"/>
              </w:rPr>
              <w:t xml:space="preserve">Mayor a L 1,500,000.00 </w:t>
            </w:r>
          </w:p>
          <w:p w:rsidR="00A842E4" w:rsidRPr="000F5CEE" w:rsidRDefault="00A842E4" w:rsidP="00DD1FA1">
            <w:pPr>
              <w:jc w:val="center"/>
              <w:rPr>
                <w:rFonts w:ascii="Arial" w:hAnsi="Arial" w:cs="Arial"/>
                <w:b/>
                <w:bCs/>
                <w:sz w:val="22"/>
                <w:szCs w:val="22"/>
                <w:lang w:val="es-HN"/>
              </w:rPr>
            </w:pPr>
          </w:p>
          <w:p w:rsidR="00A842E4" w:rsidRPr="000F5CEE" w:rsidRDefault="00A842E4" w:rsidP="00DD1FA1">
            <w:pPr>
              <w:rPr>
                <w:rFonts w:ascii="Arial" w:hAnsi="Arial" w:cs="Arial"/>
                <w:b/>
                <w:bCs/>
                <w:sz w:val="22"/>
                <w:szCs w:val="22"/>
                <w:lang w:val="es-HN"/>
              </w:rPr>
            </w:pPr>
          </w:p>
        </w:tc>
        <w:tc>
          <w:tcPr>
            <w:tcW w:w="860" w:type="pct"/>
            <w:vAlign w:val="center"/>
          </w:tcPr>
          <w:p w:rsidR="00A842E4" w:rsidRPr="000F5CEE" w:rsidRDefault="00A842E4" w:rsidP="00DD1FA1">
            <w:pPr>
              <w:jc w:val="center"/>
              <w:rPr>
                <w:rFonts w:ascii="Arial" w:hAnsi="Arial" w:cs="Arial"/>
                <w:sz w:val="22"/>
                <w:szCs w:val="22"/>
              </w:rPr>
            </w:pPr>
            <w:r w:rsidRPr="000F5CEE">
              <w:rPr>
                <w:rFonts w:ascii="Arial" w:hAnsi="Arial" w:cs="Arial"/>
                <w:sz w:val="22"/>
                <w:szCs w:val="22"/>
              </w:rPr>
              <w:t>Cumple/No Cumple</w:t>
            </w:r>
          </w:p>
        </w:tc>
        <w:tc>
          <w:tcPr>
            <w:tcW w:w="1218" w:type="pct"/>
            <w:vAlign w:val="center"/>
          </w:tcPr>
          <w:p w:rsidR="00A842E4" w:rsidRPr="000F5CEE" w:rsidRDefault="00A842E4" w:rsidP="00DD1FA1">
            <w:pPr>
              <w:jc w:val="center"/>
              <w:rPr>
                <w:rFonts w:ascii="Arial" w:hAnsi="Arial" w:cs="Arial"/>
                <w:b/>
                <w:sz w:val="22"/>
                <w:szCs w:val="22"/>
                <w:lang w:val="es-HN"/>
              </w:rPr>
            </w:pPr>
            <w:r w:rsidRPr="000F5CEE">
              <w:rPr>
                <w:rFonts w:ascii="Arial" w:hAnsi="Arial" w:cs="Arial"/>
                <w:sz w:val="22"/>
                <w:szCs w:val="22"/>
                <w:lang w:val="es-HN"/>
              </w:rPr>
              <w:t xml:space="preserve">Estado Financiero de 2014, auditados y autenticados </w:t>
            </w:r>
          </w:p>
        </w:tc>
      </w:tr>
      <w:tr w:rsidR="00A842E4" w:rsidRPr="000F5CEE" w:rsidTr="00A842E4">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A842E4" w:rsidRPr="000F5CEE" w:rsidRDefault="00A842E4" w:rsidP="00DD1FA1">
            <w:pPr>
              <w:spacing w:before="100" w:after="100" w:line="276" w:lineRule="auto"/>
              <w:ind w:right="74"/>
              <w:rPr>
                <w:rFonts w:ascii="Arial" w:hAnsi="Arial" w:cs="Arial"/>
                <w:szCs w:val="24"/>
              </w:rPr>
            </w:pPr>
            <w:r w:rsidRPr="000F5CEE">
              <w:rPr>
                <w:rFonts w:ascii="Arial" w:hAnsi="Arial" w:cs="Arial"/>
                <w:szCs w:val="24"/>
              </w:rPr>
              <w:t>Líneas de crédito  bancarias deberán ser dirigidas al Proyecto UNA/PINPROS</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A842E4" w:rsidRPr="000F5CEE" w:rsidRDefault="00A842E4" w:rsidP="00DD1FA1">
            <w:pPr>
              <w:rPr>
                <w:rFonts w:ascii="Arial" w:hAnsi="Arial" w:cs="Arial"/>
                <w:b/>
                <w:bCs/>
                <w:sz w:val="22"/>
                <w:szCs w:val="22"/>
                <w:lang w:val="es-HN"/>
              </w:rPr>
            </w:pPr>
            <w:r w:rsidRPr="000F5CEE">
              <w:rPr>
                <w:rFonts w:ascii="Arial" w:hAnsi="Arial" w:cs="Arial"/>
                <w:b/>
                <w:bCs/>
                <w:sz w:val="22"/>
                <w:szCs w:val="22"/>
                <w:lang w:val="es-HN"/>
              </w:rPr>
              <w:t xml:space="preserve">Línea de Crédito: </w:t>
            </w:r>
            <w:r w:rsidRPr="000F5CEE">
              <w:rPr>
                <w:rFonts w:ascii="Arial" w:hAnsi="Arial" w:cs="Arial"/>
                <w:bCs/>
                <w:sz w:val="22"/>
                <w:szCs w:val="22"/>
                <w:lang w:val="es-HN"/>
              </w:rPr>
              <w:t xml:space="preserve"> Bancaria Mayor o igual a L 2,500,000.00:  </w:t>
            </w:r>
          </w:p>
        </w:tc>
        <w:tc>
          <w:tcPr>
            <w:tcW w:w="860" w:type="pct"/>
            <w:vAlign w:val="center"/>
          </w:tcPr>
          <w:p w:rsidR="00A842E4" w:rsidRPr="000F5CEE" w:rsidRDefault="00A842E4" w:rsidP="00DD1FA1">
            <w:pPr>
              <w:jc w:val="center"/>
              <w:rPr>
                <w:rFonts w:ascii="Arial" w:hAnsi="Arial" w:cs="Arial"/>
                <w:sz w:val="22"/>
                <w:szCs w:val="22"/>
              </w:rPr>
            </w:pPr>
            <w:r w:rsidRPr="000F5CEE">
              <w:rPr>
                <w:rFonts w:ascii="Arial" w:hAnsi="Arial" w:cs="Arial"/>
                <w:sz w:val="22"/>
                <w:szCs w:val="22"/>
              </w:rPr>
              <w:t>Cumple/No Cumple</w:t>
            </w:r>
          </w:p>
        </w:tc>
        <w:tc>
          <w:tcPr>
            <w:tcW w:w="1218" w:type="pct"/>
            <w:vAlign w:val="center"/>
          </w:tcPr>
          <w:p w:rsidR="00A842E4" w:rsidRPr="000F5CEE" w:rsidRDefault="00A842E4" w:rsidP="00DD1FA1">
            <w:pPr>
              <w:jc w:val="center"/>
              <w:rPr>
                <w:rFonts w:ascii="Arial" w:hAnsi="Arial" w:cs="Arial"/>
                <w:sz w:val="22"/>
                <w:szCs w:val="22"/>
                <w:lang w:val="es-HN"/>
              </w:rPr>
            </w:pPr>
            <w:r w:rsidRPr="000F5CEE">
              <w:rPr>
                <w:rFonts w:ascii="Arial" w:hAnsi="Arial" w:cs="Arial"/>
                <w:sz w:val="22"/>
                <w:szCs w:val="22"/>
                <w:lang w:val="es-HN"/>
              </w:rPr>
              <w:t>Constancias actualizadas y autenticadas</w:t>
            </w:r>
          </w:p>
        </w:tc>
      </w:tr>
      <w:tr w:rsidR="00A842E4" w:rsidRPr="000F5CEE" w:rsidTr="00A842E4">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A842E4" w:rsidRPr="000F5CEE" w:rsidRDefault="00A842E4" w:rsidP="00DD1FA1">
            <w:pPr>
              <w:spacing w:before="100" w:after="100" w:line="276" w:lineRule="auto"/>
              <w:ind w:right="74"/>
              <w:rPr>
                <w:rFonts w:ascii="Arial" w:hAnsi="Arial" w:cs="Arial"/>
                <w:b/>
                <w:sz w:val="22"/>
                <w:szCs w:val="22"/>
                <w:lang w:val="es-MX"/>
              </w:rPr>
            </w:pPr>
            <w:r w:rsidRPr="000F5CEE">
              <w:rPr>
                <w:rFonts w:ascii="Arial" w:hAnsi="Arial" w:cs="Arial"/>
                <w:szCs w:val="24"/>
              </w:rPr>
              <w:t xml:space="preserve">Líneas de crédito  comerciales dirigidas al Proyecto UNA/PINPROS </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A842E4" w:rsidRPr="000F5CEE" w:rsidRDefault="00A842E4" w:rsidP="00DD1FA1">
            <w:pPr>
              <w:rPr>
                <w:rFonts w:ascii="Arial" w:hAnsi="Arial" w:cs="Arial"/>
                <w:b/>
                <w:bCs/>
                <w:sz w:val="22"/>
                <w:szCs w:val="22"/>
                <w:lang w:val="es-HN"/>
              </w:rPr>
            </w:pPr>
            <w:r w:rsidRPr="000F5CEE">
              <w:rPr>
                <w:rFonts w:ascii="Arial" w:hAnsi="Arial" w:cs="Arial"/>
                <w:b/>
                <w:bCs/>
                <w:sz w:val="22"/>
                <w:szCs w:val="22"/>
                <w:lang w:val="es-HN"/>
              </w:rPr>
              <w:t xml:space="preserve">Línea de Crédito: </w:t>
            </w:r>
          </w:p>
          <w:p w:rsidR="00A842E4" w:rsidRPr="000F5CEE" w:rsidRDefault="00A842E4" w:rsidP="00DD1FA1">
            <w:pPr>
              <w:rPr>
                <w:rFonts w:ascii="Arial" w:hAnsi="Arial" w:cs="Arial"/>
                <w:bCs/>
                <w:sz w:val="22"/>
                <w:szCs w:val="22"/>
                <w:lang w:val="es-HN"/>
              </w:rPr>
            </w:pPr>
            <w:r w:rsidRPr="000F5CEE">
              <w:rPr>
                <w:rFonts w:ascii="Arial" w:hAnsi="Arial" w:cs="Arial"/>
                <w:bCs/>
                <w:sz w:val="22"/>
                <w:szCs w:val="22"/>
                <w:lang w:val="es-HN"/>
              </w:rPr>
              <w:t xml:space="preserve">Comercial mayor o igual a L1,000,000.00: </w:t>
            </w:r>
          </w:p>
          <w:p w:rsidR="00A842E4" w:rsidRPr="000F5CEE" w:rsidRDefault="00A842E4" w:rsidP="00DD1FA1">
            <w:pPr>
              <w:rPr>
                <w:rFonts w:ascii="Arial" w:hAnsi="Arial" w:cs="Arial"/>
                <w:bCs/>
                <w:sz w:val="22"/>
                <w:szCs w:val="22"/>
                <w:lang w:val="es-HN"/>
              </w:rPr>
            </w:pPr>
          </w:p>
          <w:p w:rsidR="00A842E4" w:rsidRPr="000F5CEE" w:rsidRDefault="00A842E4" w:rsidP="00DD1FA1">
            <w:pPr>
              <w:rPr>
                <w:rFonts w:ascii="Arial" w:hAnsi="Arial" w:cs="Arial"/>
                <w:bCs/>
                <w:sz w:val="22"/>
                <w:szCs w:val="22"/>
                <w:lang w:val="es-HN"/>
              </w:rPr>
            </w:pPr>
          </w:p>
          <w:p w:rsidR="00A842E4" w:rsidRPr="000F5CEE" w:rsidRDefault="00A842E4" w:rsidP="00DD1FA1">
            <w:pPr>
              <w:rPr>
                <w:rFonts w:ascii="Arial" w:hAnsi="Arial" w:cs="Arial"/>
                <w:bCs/>
                <w:sz w:val="22"/>
                <w:szCs w:val="22"/>
                <w:lang w:val="es-HN"/>
              </w:rPr>
            </w:pPr>
          </w:p>
        </w:tc>
        <w:tc>
          <w:tcPr>
            <w:tcW w:w="860" w:type="pct"/>
            <w:vAlign w:val="center"/>
          </w:tcPr>
          <w:p w:rsidR="00A842E4" w:rsidRPr="000F5CEE" w:rsidRDefault="00A842E4" w:rsidP="00DD1FA1">
            <w:pPr>
              <w:jc w:val="center"/>
              <w:rPr>
                <w:rFonts w:ascii="Arial" w:hAnsi="Arial" w:cs="Arial"/>
                <w:sz w:val="22"/>
                <w:szCs w:val="22"/>
              </w:rPr>
            </w:pPr>
            <w:r w:rsidRPr="000F5CEE">
              <w:rPr>
                <w:rFonts w:ascii="Arial" w:hAnsi="Arial" w:cs="Arial"/>
                <w:sz w:val="22"/>
                <w:szCs w:val="22"/>
              </w:rPr>
              <w:t>Cumple/No Cumple</w:t>
            </w:r>
          </w:p>
        </w:tc>
        <w:tc>
          <w:tcPr>
            <w:tcW w:w="1218" w:type="pct"/>
            <w:vAlign w:val="center"/>
          </w:tcPr>
          <w:p w:rsidR="00A842E4" w:rsidRPr="000F5CEE" w:rsidRDefault="00A842E4" w:rsidP="00DD1FA1">
            <w:pPr>
              <w:jc w:val="center"/>
              <w:rPr>
                <w:rFonts w:ascii="Arial" w:hAnsi="Arial" w:cs="Arial"/>
                <w:sz w:val="22"/>
                <w:szCs w:val="22"/>
                <w:lang w:val="es-HN"/>
              </w:rPr>
            </w:pPr>
            <w:r w:rsidRPr="000F5CEE">
              <w:rPr>
                <w:rFonts w:ascii="Arial" w:hAnsi="Arial" w:cs="Arial"/>
                <w:sz w:val="22"/>
                <w:szCs w:val="22"/>
                <w:lang w:val="es-HN"/>
              </w:rPr>
              <w:t xml:space="preserve">Constancias actualizadas y autenticadas </w:t>
            </w:r>
          </w:p>
        </w:tc>
      </w:tr>
    </w:tbl>
    <w:p w:rsidR="00A842E4" w:rsidRPr="000F5CEE" w:rsidRDefault="00A842E4" w:rsidP="00A842E4">
      <w:pPr>
        <w:spacing w:line="276" w:lineRule="auto"/>
        <w:rPr>
          <w:rFonts w:ascii="Arial" w:hAnsi="Arial" w:cs="Arial"/>
          <w:szCs w:val="24"/>
        </w:rPr>
      </w:pPr>
      <w:r w:rsidRPr="000F5CEE">
        <w:rPr>
          <w:rFonts w:ascii="Arial" w:hAnsi="Arial" w:cs="Arial"/>
          <w:sz w:val="22"/>
          <w:szCs w:val="24"/>
        </w:rPr>
        <w:t xml:space="preserve">(*) </w:t>
      </w:r>
      <w:r w:rsidR="007D7211" w:rsidRPr="000F5CEE">
        <w:rPr>
          <w:rFonts w:ascii="Arial" w:hAnsi="Arial" w:cs="Arial"/>
          <w:sz w:val="22"/>
          <w:szCs w:val="24"/>
        </w:rPr>
        <w:t>Si l</w:t>
      </w:r>
      <w:r w:rsidRPr="000F5CEE">
        <w:rPr>
          <w:rFonts w:ascii="Arial" w:hAnsi="Arial" w:cs="Arial"/>
          <w:sz w:val="22"/>
          <w:szCs w:val="24"/>
        </w:rPr>
        <w:t xml:space="preserve">os documentos </w:t>
      </w:r>
      <w:r w:rsidR="007D7211" w:rsidRPr="000F5CEE">
        <w:rPr>
          <w:rFonts w:ascii="Arial" w:hAnsi="Arial" w:cs="Arial"/>
          <w:sz w:val="22"/>
          <w:szCs w:val="24"/>
        </w:rPr>
        <w:t xml:space="preserve">son copias </w:t>
      </w:r>
      <w:r w:rsidRPr="000F5CEE">
        <w:rPr>
          <w:rFonts w:ascii="Arial" w:hAnsi="Arial" w:cs="Arial"/>
          <w:sz w:val="22"/>
          <w:szCs w:val="24"/>
        </w:rPr>
        <w:t>deberán ser autenticados por notario público.</w:t>
      </w:r>
    </w:p>
    <w:p w:rsidR="00383BDC" w:rsidRPr="000F5CEE" w:rsidRDefault="00383BDC" w:rsidP="00970F04">
      <w:pPr>
        <w:spacing w:line="276" w:lineRule="auto"/>
        <w:rPr>
          <w:rFonts w:ascii="Arial" w:hAnsi="Arial" w:cs="Arial"/>
          <w:szCs w:val="24"/>
        </w:rPr>
      </w:pPr>
    </w:p>
    <w:p w:rsidR="002C644B" w:rsidRPr="000F5CEE" w:rsidRDefault="00031332" w:rsidP="005E3862">
      <w:pPr>
        <w:spacing w:line="276" w:lineRule="auto"/>
        <w:rPr>
          <w:rFonts w:ascii="Arial" w:hAnsi="Arial" w:cs="Arial"/>
          <w:szCs w:val="24"/>
        </w:rPr>
        <w:sectPr w:rsidR="002C644B" w:rsidRPr="000F5CEE" w:rsidSect="00752527">
          <w:headerReference w:type="even" r:id="rId19"/>
          <w:footerReference w:type="even" r:id="rId20"/>
          <w:footerReference w:type="default" r:id="rId21"/>
          <w:headerReference w:type="first" r:id="rId22"/>
          <w:endnotePr>
            <w:numFmt w:val="decimal"/>
          </w:endnotePr>
          <w:pgSz w:w="12240" w:h="15840" w:code="1"/>
          <w:pgMar w:top="1417" w:right="1701" w:bottom="1417" w:left="1701" w:header="720" w:footer="720" w:gutter="0"/>
          <w:cols w:space="720"/>
          <w:titlePg/>
          <w:docGrid w:linePitch="326"/>
        </w:sectPr>
      </w:pPr>
      <w:r w:rsidRPr="000F5CEE">
        <w:rPr>
          <w:rFonts w:ascii="Arial" w:hAnsi="Arial" w:cs="Arial"/>
          <w:szCs w:val="24"/>
        </w:rPr>
        <w:t xml:space="preserve">Nota: </w:t>
      </w:r>
      <w:r w:rsidR="00F57751" w:rsidRPr="000F5CEE">
        <w:rPr>
          <w:rFonts w:ascii="Arial" w:hAnsi="Arial" w:cs="Arial"/>
          <w:szCs w:val="24"/>
        </w:rPr>
        <w:t xml:space="preserve">Si no cumple con dos o más de criterios del inciso B y C después de las subsanaciones la oferta quedará descalificada. </w:t>
      </w:r>
    </w:p>
    <w:tbl>
      <w:tblPr>
        <w:tblW w:w="12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279"/>
        <w:gridCol w:w="3168"/>
        <w:gridCol w:w="3211"/>
        <w:gridCol w:w="1418"/>
        <w:gridCol w:w="2248"/>
      </w:tblGrid>
      <w:tr w:rsidR="00965B6D" w:rsidRPr="007802A6" w:rsidTr="007802A6">
        <w:trPr>
          <w:trHeight w:val="375"/>
          <w:jc w:val="center"/>
        </w:trPr>
        <w:tc>
          <w:tcPr>
            <w:tcW w:w="12754" w:type="dxa"/>
            <w:gridSpan w:val="6"/>
            <w:tcBorders>
              <w:bottom w:val="single" w:sz="4" w:space="0" w:color="auto"/>
            </w:tcBorders>
            <w:shd w:val="clear" w:color="auto" w:fill="95B3D7" w:themeFill="accent1" w:themeFillTint="99"/>
          </w:tcPr>
          <w:p w:rsidR="00965B6D" w:rsidRPr="007802A6" w:rsidRDefault="00965B6D" w:rsidP="00534C0B">
            <w:pPr>
              <w:pStyle w:val="Prrafodelista"/>
              <w:numPr>
                <w:ilvl w:val="0"/>
                <w:numId w:val="30"/>
              </w:numPr>
              <w:spacing w:line="276" w:lineRule="auto"/>
              <w:rPr>
                <w:rFonts w:ascii="Arial" w:hAnsi="Arial" w:cs="Arial"/>
                <w:b/>
                <w:bCs/>
                <w:sz w:val="22"/>
                <w:szCs w:val="22"/>
                <w:lang w:val="es-HN"/>
              </w:rPr>
            </w:pPr>
            <w:r w:rsidRPr="007802A6">
              <w:rPr>
                <w:rFonts w:ascii="Arial" w:hAnsi="Arial" w:cs="Arial"/>
                <w:b/>
                <w:sz w:val="22"/>
                <w:szCs w:val="22"/>
              </w:rPr>
              <w:lastRenderedPageBreak/>
              <w:t>EXPERIENCIA GENERAL EN LA CONSTRUCCIÓN DE OBRAS CIVILES</w:t>
            </w:r>
            <w:r w:rsidRPr="007802A6">
              <w:rPr>
                <w:rFonts w:ascii="Arial" w:hAnsi="Arial" w:cs="Arial"/>
                <w:sz w:val="22"/>
                <w:szCs w:val="22"/>
                <w:lang w:val="es-HN"/>
              </w:rPr>
              <w:t> </w:t>
            </w:r>
            <w:r w:rsidR="00037E87">
              <w:rPr>
                <w:rFonts w:ascii="Arial" w:hAnsi="Arial" w:cs="Arial"/>
                <w:sz w:val="22"/>
                <w:szCs w:val="22"/>
                <w:lang w:val="es-HN"/>
              </w:rPr>
              <w:t>(TEC- 1)</w:t>
            </w:r>
          </w:p>
        </w:tc>
      </w:tr>
      <w:tr w:rsidR="000C1E4F" w:rsidRPr="007802A6" w:rsidTr="000C1E4F">
        <w:trPr>
          <w:trHeight w:val="375"/>
          <w:jc w:val="center"/>
        </w:trPr>
        <w:tc>
          <w:tcPr>
            <w:tcW w:w="2709" w:type="dxa"/>
            <w:gridSpan w:val="2"/>
            <w:tcBorders>
              <w:bottom w:val="single" w:sz="4" w:space="0" w:color="auto"/>
            </w:tcBorders>
            <w:shd w:val="clear" w:color="auto" w:fill="FFFFFF" w:themeFill="background1"/>
            <w:vAlign w:val="center"/>
          </w:tcPr>
          <w:p w:rsidR="00965B6D" w:rsidRPr="007802A6" w:rsidRDefault="00965B6D" w:rsidP="00AB2244">
            <w:pPr>
              <w:jc w:val="center"/>
              <w:rPr>
                <w:rFonts w:ascii="Arial" w:hAnsi="Arial" w:cs="Arial"/>
                <w:b/>
                <w:sz w:val="22"/>
                <w:szCs w:val="22"/>
                <w:lang w:val="es-MX"/>
              </w:rPr>
            </w:pPr>
            <w:r w:rsidRPr="007802A6">
              <w:rPr>
                <w:rFonts w:ascii="Arial" w:hAnsi="Arial" w:cs="Arial"/>
                <w:b/>
                <w:sz w:val="22"/>
                <w:szCs w:val="22"/>
                <w:lang w:val="es-MX"/>
              </w:rPr>
              <w:t>Criterio a evaluar</w:t>
            </w:r>
          </w:p>
        </w:tc>
        <w:tc>
          <w:tcPr>
            <w:tcW w:w="3168" w:type="dxa"/>
            <w:tcBorders>
              <w:bottom w:val="single" w:sz="4" w:space="0" w:color="auto"/>
            </w:tcBorders>
            <w:shd w:val="clear" w:color="auto" w:fill="FFFFFF" w:themeFill="background1"/>
            <w:vAlign w:val="center"/>
          </w:tcPr>
          <w:p w:rsidR="00965B6D" w:rsidRPr="007802A6" w:rsidRDefault="00965B6D" w:rsidP="00AB2244">
            <w:pPr>
              <w:jc w:val="center"/>
              <w:rPr>
                <w:rFonts w:ascii="Arial" w:hAnsi="Arial" w:cs="Arial"/>
                <w:b/>
                <w:sz w:val="22"/>
                <w:szCs w:val="22"/>
                <w:lang w:val="es-HN"/>
              </w:rPr>
            </w:pPr>
            <w:r w:rsidRPr="007802A6">
              <w:rPr>
                <w:rFonts w:ascii="Arial" w:hAnsi="Arial" w:cs="Arial"/>
                <w:b/>
                <w:sz w:val="22"/>
                <w:szCs w:val="22"/>
                <w:lang w:val="es-HN"/>
              </w:rPr>
              <w:t>Requerimiento</w:t>
            </w:r>
          </w:p>
        </w:tc>
        <w:tc>
          <w:tcPr>
            <w:tcW w:w="3211" w:type="dxa"/>
            <w:tcBorders>
              <w:bottom w:val="single" w:sz="4" w:space="0" w:color="auto"/>
            </w:tcBorders>
            <w:shd w:val="clear" w:color="auto" w:fill="FFFFFF" w:themeFill="background1"/>
            <w:vAlign w:val="center"/>
          </w:tcPr>
          <w:p w:rsidR="00965B6D" w:rsidRPr="007802A6" w:rsidRDefault="00965B6D" w:rsidP="00AB2244">
            <w:pPr>
              <w:jc w:val="center"/>
              <w:rPr>
                <w:rFonts w:ascii="Arial" w:hAnsi="Arial" w:cs="Arial"/>
                <w:b/>
                <w:bCs/>
                <w:sz w:val="22"/>
                <w:szCs w:val="22"/>
                <w:lang w:val="es-HN"/>
              </w:rPr>
            </w:pPr>
            <w:r w:rsidRPr="007802A6">
              <w:rPr>
                <w:rFonts w:ascii="Arial" w:hAnsi="Arial" w:cs="Arial"/>
                <w:b/>
                <w:bCs/>
                <w:sz w:val="22"/>
                <w:szCs w:val="22"/>
                <w:lang w:val="es-HN"/>
              </w:rPr>
              <w:t>Escala de calificación</w:t>
            </w:r>
          </w:p>
        </w:tc>
        <w:tc>
          <w:tcPr>
            <w:tcW w:w="1418" w:type="dxa"/>
            <w:tcBorders>
              <w:bottom w:val="single" w:sz="4" w:space="0" w:color="auto"/>
            </w:tcBorders>
            <w:shd w:val="clear" w:color="auto" w:fill="FFFFFF" w:themeFill="background1"/>
            <w:vAlign w:val="center"/>
          </w:tcPr>
          <w:p w:rsidR="00965B6D" w:rsidRPr="007802A6" w:rsidRDefault="00965B6D" w:rsidP="00AB2244">
            <w:pPr>
              <w:jc w:val="center"/>
              <w:rPr>
                <w:rFonts w:ascii="Arial" w:hAnsi="Arial" w:cs="Arial"/>
                <w:b/>
                <w:sz w:val="22"/>
                <w:szCs w:val="22"/>
                <w:lang w:val="es-HN"/>
              </w:rPr>
            </w:pPr>
            <w:r w:rsidRPr="007802A6">
              <w:rPr>
                <w:rFonts w:ascii="Arial" w:hAnsi="Arial" w:cs="Arial"/>
                <w:b/>
                <w:sz w:val="22"/>
                <w:szCs w:val="22"/>
              </w:rPr>
              <w:t>% Asignado</w:t>
            </w:r>
          </w:p>
        </w:tc>
        <w:tc>
          <w:tcPr>
            <w:tcW w:w="2248" w:type="dxa"/>
            <w:tcBorders>
              <w:bottom w:val="single" w:sz="4" w:space="0" w:color="auto"/>
            </w:tcBorders>
            <w:shd w:val="clear" w:color="auto" w:fill="FFFFFF" w:themeFill="background1"/>
            <w:vAlign w:val="center"/>
          </w:tcPr>
          <w:p w:rsidR="00965B6D" w:rsidRPr="007802A6" w:rsidRDefault="00965B6D" w:rsidP="00AB2244">
            <w:pPr>
              <w:jc w:val="center"/>
              <w:rPr>
                <w:rFonts w:ascii="Arial" w:hAnsi="Arial" w:cs="Arial"/>
                <w:b/>
                <w:sz w:val="22"/>
                <w:szCs w:val="22"/>
                <w:lang w:val="es-HN"/>
              </w:rPr>
            </w:pPr>
            <w:r w:rsidRPr="007802A6">
              <w:rPr>
                <w:rFonts w:ascii="Arial" w:hAnsi="Arial" w:cs="Arial"/>
                <w:b/>
                <w:sz w:val="22"/>
                <w:szCs w:val="22"/>
                <w:lang w:val="es-HN"/>
              </w:rPr>
              <w:t>Documentación  requerida</w:t>
            </w:r>
          </w:p>
        </w:tc>
      </w:tr>
      <w:tr w:rsidR="00965B6D" w:rsidRPr="007802A6" w:rsidTr="000C1E4F">
        <w:trPr>
          <w:trHeight w:val="375"/>
          <w:jc w:val="center"/>
        </w:trPr>
        <w:tc>
          <w:tcPr>
            <w:tcW w:w="2709" w:type="dxa"/>
            <w:gridSpan w:val="2"/>
            <w:tcBorders>
              <w:bottom w:val="single" w:sz="4" w:space="0" w:color="auto"/>
            </w:tcBorders>
            <w:shd w:val="clear" w:color="auto" w:fill="FFFFFF" w:themeFill="background1"/>
          </w:tcPr>
          <w:p w:rsidR="00965B6D" w:rsidRPr="007802A6" w:rsidRDefault="00965B6D" w:rsidP="00752527">
            <w:pPr>
              <w:rPr>
                <w:rFonts w:ascii="Arial" w:hAnsi="Arial" w:cs="Arial"/>
                <w:szCs w:val="22"/>
                <w:lang w:val="es-MX"/>
              </w:rPr>
            </w:pPr>
            <w:r w:rsidRPr="007802A6">
              <w:rPr>
                <w:rFonts w:ascii="Arial" w:hAnsi="Arial" w:cs="Arial"/>
                <w:szCs w:val="22"/>
                <w:lang w:val="es-MX"/>
              </w:rPr>
              <w:t xml:space="preserve">Experiencia  </w:t>
            </w:r>
            <w:r w:rsidRPr="007802A6">
              <w:rPr>
                <w:rFonts w:ascii="Arial" w:hAnsi="Arial" w:cs="Arial"/>
                <w:bCs/>
                <w:color w:val="000000"/>
                <w:szCs w:val="22"/>
                <w:lang w:val="es-MX" w:eastAsia="es-HN"/>
              </w:rPr>
              <w:t>en Proyectos de C</w:t>
            </w:r>
            <w:r w:rsidRPr="007802A6">
              <w:rPr>
                <w:rFonts w:ascii="Arial" w:hAnsi="Arial" w:cs="Arial"/>
                <w:szCs w:val="22"/>
                <w:lang w:val="es-MX"/>
              </w:rPr>
              <w:t>onstrucción de Obras de Infraestructura.</w:t>
            </w:r>
          </w:p>
          <w:p w:rsidR="00965B6D" w:rsidRPr="007802A6" w:rsidRDefault="00965B6D" w:rsidP="00752527">
            <w:pPr>
              <w:rPr>
                <w:rFonts w:ascii="Arial" w:hAnsi="Arial" w:cs="Arial"/>
                <w:b/>
                <w:bCs/>
                <w:sz w:val="22"/>
                <w:szCs w:val="22"/>
                <w:lang w:val="es-HN"/>
              </w:rPr>
            </w:pPr>
          </w:p>
        </w:tc>
        <w:tc>
          <w:tcPr>
            <w:tcW w:w="3168" w:type="dxa"/>
            <w:tcBorders>
              <w:bottom w:val="single" w:sz="4" w:space="0" w:color="auto"/>
            </w:tcBorders>
            <w:shd w:val="clear" w:color="auto" w:fill="FFFFFF" w:themeFill="background1"/>
          </w:tcPr>
          <w:p w:rsidR="00965B6D" w:rsidRPr="007802A6" w:rsidRDefault="00965B6D" w:rsidP="00965B6D">
            <w:pPr>
              <w:rPr>
                <w:rFonts w:ascii="Arial" w:hAnsi="Arial" w:cs="Arial"/>
                <w:b/>
                <w:bCs/>
                <w:sz w:val="22"/>
                <w:szCs w:val="22"/>
                <w:lang w:val="es-HN"/>
              </w:rPr>
            </w:pPr>
            <w:r w:rsidRPr="007802A6">
              <w:rPr>
                <w:rFonts w:ascii="Arial" w:hAnsi="Arial" w:cs="Arial"/>
                <w:szCs w:val="22"/>
                <w:lang w:val="es-HN"/>
              </w:rPr>
              <w:t>Número de años de experiencia en la ejecución de proyectos de obras de infraestructura</w:t>
            </w:r>
            <w:r w:rsidR="002D72E0">
              <w:rPr>
                <w:rFonts w:ascii="Arial" w:hAnsi="Arial" w:cs="Arial"/>
                <w:szCs w:val="22"/>
                <w:lang w:val="es-HN"/>
              </w:rPr>
              <w:t>, con montos en promedio L 4</w:t>
            </w:r>
            <w:proofErr w:type="gramStart"/>
            <w:r w:rsidR="002D72E0">
              <w:rPr>
                <w:rFonts w:ascii="Arial" w:hAnsi="Arial" w:cs="Arial"/>
                <w:szCs w:val="22"/>
                <w:lang w:val="es-HN"/>
              </w:rPr>
              <w:t>,000,000.00</w:t>
            </w:r>
            <w:proofErr w:type="gramEnd"/>
            <w:r w:rsidRPr="007802A6">
              <w:rPr>
                <w:rFonts w:ascii="Arial" w:hAnsi="Arial" w:cs="Arial"/>
                <w:szCs w:val="22"/>
                <w:lang w:val="es-HN"/>
              </w:rPr>
              <w:t>.</w:t>
            </w:r>
          </w:p>
        </w:tc>
        <w:tc>
          <w:tcPr>
            <w:tcW w:w="3211" w:type="dxa"/>
            <w:tcBorders>
              <w:bottom w:val="single" w:sz="4" w:space="0" w:color="auto"/>
            </w:tcBorders>
            <w:shd w:val="clear" w:color="auto" w:fill="FFFFFF" w:themeFill="background1"/>
          </w:tcPr>
          <w:p w:rsidR="00965B6D" w:rsidRPr="007802A6" w:rsidRDefault="003D523C" w:rsidP="00752527">
            <w:pPr>
              <w:rPr>
                <w:rFonts w:ascii="Arial" w:hAnsi="Arial" w:cs="Arial"/>
                <w:bCs/>
                <w:sz w:val="22"/>
                <w:szCs w:val="22"/>
                <w:lang w:val="es-HN"/>
              </w:rPr>
            </w:pPr>
            <w:r w:rsidRPr="007802A6">
              <w:rPr>
                <w:rFonts w:ascii="Arial" w:hAnsi="Arial" w:cs="Arial"/>
                <w:b/>
                <w:bCs/>
                <w:sz w:val="22"/>
                <w:szCs w:val="22"/>
                <w:lang w:val="es-HN"/>
              </w:rPr>
              <w:t xml:space="preserve">En los últimos </w:t>
            </w:r>
            <w:r w:rsidR="00965B6D" w:rsidRPr="007802A6">
              <w:rPr>
                <w:rFonts w:ascii="Arial" w:hAnsi="Arial" w:cs="Arial"/>
                <w:b/>
                <w:bCs/>
                <w:sz w:val="22"/>
                <w:szCs w:val="22"/>
                <w:lang w:val="es-HN"/>
              </w:rPr>
              <w:t>8 años de experiencia</w:t>
            </w:r>
            <w:r w:rsidRPr="007802A6">
              <w:rPr>
                <w:rFonts w:ascii="Arial" w:hAnsi="Arial" w:cs="Arial"/>
                <w:b/>
                <w:bCs/>
                <w:sz w:val="22"/>
                <w:szCs w:val="22"/>
                <w:lang w:val="es-HN"/>
              </w:rPr>
              <w:t xml:space="preserve"> con más de 15 proyecto</w:t>
            </w:r>
            <w:r w:rsidR="00965B6D" w:rsidRPr="007802A6">
              <w:rPr>
                <w:rFonts w:ascii="Arial" w:hAnsi="Arial" w:cs="Arial"/>
                <w:bCs/>
                <w:sz w:val="22"/>
                <w:szCs w:val="22"/>
                <w:lang w:val="es-HN"/>
              </w:rPr>
              <w:t>. 1</w:t>
            </w:r>
            <w:r w:rsidR="004D5A27">
              <w:rPr>
                <w:rFonts w:ascii="Arial" w:hAnsi="Arial" w:cs="Arial"/>
                <w:bCs/>
                <w:sz w:val="22"/>
                <w:szCs w:val="22"/>
                <w:lang w:val="es-HN"/>
              </w:rPr>
              <w:t>5</w:t>
            </w:r>
            <w:r w:rsidR="00965B6D" w:rsidRPr="007802A6">
              <w:rPr>
                <w:rFonts w:ascii="Arial" w:hAnsi="Arial" w:cs="Arial"/>
                <w:bCs/>
                <w:sz w:val="22"/>
                <w:szCs w:val="22"/>
                <w:lang w:val="es-HN"/>
              </w:rPr>
              <w:t>%</w:t>
            </w:r>
          </w:p>
          <w:p w:rsidR="00965B6D" w:rsidRPr="007802A6" w:rsidRDefault="00965B6D" w:rsidP="00752527">
            <w:pPr>
              <w:rPr>
                <w:rFonts w:ascii="Arial" w:hAnsi="Arial" w:cs="Arial"/>
                <w:bCs/>
                <w:sz w:val="22"/>
                <w:szCs w:val="22"/>
                <w:lang w:val="es-HN"/>
              </w:rPr>
            </w:pPr>
          </w:p>
          <w:p w:rsidR="00965B6D" w:rsidRPr="007802A6" w:rsidRDefault="003D523C" w:rsidP="00752527">
            <w:pPr>
              <w:rPr>
                <w:rFonts w:ascii="Arial" w:hAnsi="Arial" w:cs="Arial"/>
                <w:bCs/>
                <w:sz w:val="22"/>
                <w:szCs w:val="22"/>
                <w:lang w:val="es-HN"/>
              </w:rPr>
            </w:pPr>
            <w:r w:rsidRPr="007802A6">
              <w:rPr>
                <w:rFonts w:ascii="Arial" w:hAnsi="Arial" w:cs="Arial"/>
                <w:b/>
                <w:bCs/>
                <w:sz w:val="22"/>
                <w:szCs w:val="22"/>
                <w:lang w:val="es-HN"/>
              </w:rPr>
              <w:t>Entre 5 y 1</w:t>
            </w:r>
            <w:r w:rsidR="006F34F0">
              <w:rPr>
                <w:rFonts w:ascii="Arial" w:hAnsi="Arial" w:cs="Arial"/>
                <w:b/>
                <w:bCs/>
                <w:sz w:val="22"/>
                <w:szCs w:val="22"/>
                <w:lang w:val="es-HN"/>
              </w:rPr>
              <w:t>4</w:t>
            </w:r>
            <w:r w:rsidRPr="007802A6">
              <w:rPr>
                <w:rFonts w:ascii="Arial" w:hAnsi="Arial" w:cs="Arial"/>
                <w:b/>
                <w:bCs/>
                <w:sz w:val="22"/>
                <w:szCs w:val="22"/>
                <w:lang w:val="es-HN"/>
              </w:rPr>
              <w:t xml:space="preserve"> proyectos</w:t>
            </w:r>
            <w:r w:rsidR="004E4D7B" w:rsidRPr="007802A6">
              <w:rPr>
                <w:rFonts w:ascii="Arial" w:hAnsi="Arial" w:cs="Arial"/>
                <w:b/>
                <w:bCs/>
                <w:sz w:val="22"/>
                <w:szCs w:val="22"/>
                <w:lang w:val="es-HN"/>
              </w:rPr>
              <w:t>:</w:t>
            </w:r>
            <w:r w:rsidR="004E4D7B" w:rsidRPr="007802A6">
              <w:rPr>
                <w:rFonts w:ascii="Arial" w:hAnsi="Arial" w:cs="Arial"/>
                <w:bCs/>
                <w:sz w:val="22"/>
                <w:szCs w:val="22"/>
                <w:lang w:val="es-HN"/>
              </w:rPr>
              <w:t xml:space="preserve"> Rango de 5% a </w:t>
            </w:r>
            <w:r w:rsidR="004D5A27">
              <w:rPr>
                <w:rFonts w:ascii="Arial" w:hAnsi="Arial" w:cs="Arial"/>
                <w:bCs/>
                <w:sz w:val="22"/>
                <w:szCs w:val="22"/>
                <w:lang w:val="es-HN"/>
              </w:rPr>
              <w:t>14</w:t>
            </w:r>
            <w:r w:rsidR="00965B6D" w:rsidRPr="007802A6">
              <w:rPr>
                <w:rFonts w:ascii="Arial" w:hAnsi="Arial" w:cs="Arial"/>
                <w:bCs/>
                <w:sz w:val="22"/>
                <w:szCs w:val="22"/>
                <w:lang w:val="es-HN"/>
              </w:rPr>
              <w:t>%</w:t>
            </w:r>
            <w:r w:rsidR="004E4D7B" w:rsidRPr="007802A6">
              <w:rPr>
                <w:rFonts w:ascii="Arial" w:hAnsi="Arial" w:cs="Arial"/>
                <w:bCs/>
                <w:sz w:val="22"/>
                <w:szCs w:val="22"/>
                <w:lang w:val="es-HN"/>
              </w:rPr>
              <w:t>.</w:t>
            </w:r>
          </w:p>
          <w:p w:rsidR="00965B6D" w:rsidRPr="007802A6" w:rsidRDefault="00965B6D" w:rsidP="00752527">
            <w:pPr>
              <w:rPr>
                <w:rFonts w:ascii="Arial" w:hAnsi="Arial" w:cs="Arial"/>
                <w:bCs/>
                <w:sz w:val="22"/>
                <w:szCs w:val="22"/>
                <w:lang w:val="es-HN"/>
              </w:rPr>
            </w:pPr>
          </w:p>
          <w:p w:rsidR="00965B6D" w:rsidRDefault="00965B6D" w:rsidP="004E4D7B">
            <w:pPr>
              <w:rPr>
                <w:rFonts w:ascii="Arial" w:hAnsi="Arial" w:cs="Arial"/>
                <w:bCs/>
                <w:sz w:val="22"/>
                <w:szCs w:val="22"/>
                <w:lang w:val="es-HN"/>
              </w:rPr>
            </w:pPr>
            <w:r w:rsidRPr="007802A6">
              <w:rPr>
                <w:rFonts w:ascii="Arial" w:hAnsi="Arial" w:cs="Arial"/>
                <w:b/>
                <w:bCs/>
                <w:sz w:val="22"/>
                <w:szCs w:val="22"/>
                <w:lang w:val="es-HN"/>
              </w:rPr>
              <w:t xml:space="preserve">Menos de </w:t>
            </w:r>
            <w:r w:rsidR="006F34F0">
              <w:rPr>
                <w:rFonts w:ascii="Arial" w:hAnsi="Arial" w:cs="Arial"/>
                <w:b/>
                <w:bCs/>
                <w:sz w:val="22"/>
                <w:szCs w:val="22"/>
                <w:lang w:val="es-HN"/>
              </w:rPr>
              <w:t>4</w:t>
            </w:r>
            <w:r w:rsidRPr="007802A6">
              <w:rPr>
                <w:rFonts w:ascii="Arial" w:hAnsi="Arial" w:cs="Arial"/>
                <w:b/>
                <w:bCs/>
                <w:sz w:val="22"/>
                <w:szCs w:val="22"/>
                <w:lang w:val="es-HN"/>
              </w:rPr>
              <w:t xml:space="preserve"> </w:t>
            </w:r>
            <w:r w:rsidR="003D523C" w:rsidRPr="007802A6">
              <w:rPr>
                <w:rFonts w:ascii="Arial" w:hAnsi="Arial" w:cs="Arial"/>
                <w:b/>
                <w:bCs/>
                <w:sz w:val="22"/>
                <w:szCs w:val="22"/>
                <w:lang w:val="es-HN"/>
              </w:rPr>
              <w:t>Proyectos</w:t>
            </w:r>
            <w:r w:rsidRPr="007802A6">
              <w:rPr>
                <w:rFonts w:ascii="Arial" w:hAnsi="Arial" w:cs="Arial"/>
                <w:bCs/>
                <w:sz w:val="22"/>
                <w:szCs w:val="22"/>
                <w:lang w:val="es-HN"/>
              </w:rPr>
              <w:t xml:space="preserve">: </w:t>
            </w:r>
            <w:r w:rsidR="004E4D7B" w:rsidRPr="007802A6">
              <w:rPr>
                <w:rFonts w:ascii="Arial" w:hAnsi="Arial" w:cs="Arial"/>
                <w:bCs/>
                <w:sz w:val="22"/>
                <w:szCs w:val="22"/>
                <w:lang w:val="es-HN"/>
              </w:rPr>
              <w:t xml:space="preserve">Rango de </w:t>
            </w:r>
            <w:r w:rsidR="003D523C" w:rsidRPr="007802A6">
              <w:rPr>
                <w:rFonts w:ascii="Arial" w:hAnsi="Arial" w:cs="Arial"/>
                <w:bCs/>
                <w:sz w:val="22"/>
                <w:szCs w:val="22"/>
                <w:lang w:val="es-HN"/>
              </w:rPr>
              <w:t>0%</w:t>
            </w:r>
            <w:r w:rsidRPr="007802A6">
              <w:rPr>
                <w:rFonts w:ascii="Arial" w:hAnsi="Arial" w:cs="Arial"/>
                <w:b/>
                <w:bCs/>
                <w:sz w:val="22"/>
                <w:szCs w:val="22"/>
                <w:lang w:val="es-HN"/>
              </w:rPr>
              <w:t xml:space="preserve"> </w:t>
            </w:r>
            <w:r w:rsidR="004E4D7B" w:rsidRPr="007802A6">
              <w:rPr>
                <w:rFonts w:ascii="Arial" w:hAnsi="Arial" w:cs="Arial"/>
                <w:b/>
                <w:bCs/>
                <w:sz w:val="22"/>
                <w:szCs w:val="22"/>
                <w:lang w:val="es-HN"/>
              </w:rPr>
              <w:t xml:space="preserve"> </w:t>
            </w:r>
            <w:r w:rsidR="004E4D7B" w:rsidRPr="007802A6">
              <w:rPr>
                <w:rFonts w:ascii="Arial" w:hAnsi="Arial" w:cs="Arial"/>
                <w:bCs/>
                <w:sz w:val="22"/>
                <w:szCs w:val="22"/>
                <w:lang w:val="es-HN"/>
              </w:rPr>
              <w:t>a  5%.</w:t>
            </w:r>
          </w:p>
          <w:p w:rsidR="003949E6" w:rsidRPr="007802A6" w:rsidRDefault="003949E6" w:rsidP="004E4D7B">
            <w:pPr>
              <w:rPr>
                <w:rFonts w:ascii="Arial" w:hAnsi="Arial" w:cs="Arial"/>
                <w:b/>
                <w:bCs/>
                <w:sz w:val="22"/>
                <w:szCs w:val="22"/>
                <w:lang w:val="es-HN"/>
              </w:rPr>
            </w:pPr>
          </w:p>
        </w:tc>
        <w:tc>
          <w:tcPr>
            <w:tcW w:w="1418" w:type="dxa"/>
            <w:tcBorders>
              <w:bottom w:val="single" w:sz="4" w:space="0" w:color="auto"/>
            </w:tcBorders>
            <w:shd w:val="clear" w:color="auto" w:fill="FFFFFF" w:themeFill="background1"/>
          </w:tcPr>
          <w:p w:rsidR="00965B6D" w:rsidRPr="007802A6" w:rsidRDefault="00D9156A" w:rsidP="00A50B2B">
            <w:pPr>
              <w:jc w:val="center"/>
              <w:rPr>
                <w:rFonts w:ascii="Arial" w:hAnsi="Arial" w:cs="Arial"/>
                <w:bCs/>
                <w:sz w:val="22"/>
                <w:szCs w:val="22"/>
                <w:lang w:val="es-HN"/>
              </w:rPr>
            </w:pPr>
            <w:r>
              <w:rPr>
                <w:rFonts w:ascii="Arial" w:hAnsi="Arial" w:cs="Arial"/>
                <w:bCs/>
                <w:sz w:val="22"/>
                <w:szCs w:val="22"/>
                <w:lang w:val="es-HN"/>
              </w:rPr>
              <w:t>15</w:t>
            </w:r>
            <w:r w:rsidR="00965B6D" w:rsidRPr="007802A6">
              <w:rPr>
                <w:rFonts w:ascii="Arial" w:hAnsi="Arial" w:cs="Arial"/>
                <w:bCs/>
                <w:sz w:val="22"/>
                <w:szCs w:val="22"/>
                <w:lang w:val="es-HN"/>
              </w:rPr>
              <w:t>%</w:t>
            </w:r>
          </w:p>
        </w:tc>
        <w:tc>
          <w:tcPr>
            <w:tcW w:w="2248" w:type="dxa"/>
            <w:tcBorders>
              <w:bottom w:val="single" w:sz="4" w:space="0" w:color="auto"/>
            </w:tcBorders>
            <w:shd w:val="clear" w:color="auto" w:fill="FFFFFF" w:themeFill="background1"/>
          </w:tcPr>
          <w:p w:rsidR="00965B6D" w:rsidRPr="007802A6" w:rsidRDefault="00965B6D" w:rsidP="00965B6D">
            <w:pPr>
              <w:spacing w:line="276" w:lineRule="auto"/>
              <w:jc w:val="center"/>
              <w:rPr>
                <w:rFonts w:ascii="Arial" w:hAnsi="Arial" w:cs="Arial"/>
                <w:sz w:val="22"/>
                <w:szCs w:val="22"/>
              </w:rPr>
            </w:pPr>
            <w:r w:rsidRPr="007802A6">
              <w:rPr>
                <w:rFonts w:ascii="Arial" w:hAnsi="Arial" w:cs="Arial"/>
                <w:sz w:val="22"/>
                <w:szCs w:val="22"/>
              </w:rPr>
              <w:t xml:space="preserve">Formulario </w:t>
            </w:r>
          </w:p>
          <w:p w:rsidR="00965B6D" w:rsidRPr="007802A6" w:rsidRDefault="00965B6D" w:rsidP="00965B6D">
            <w:pPr>
              <w:rPr>
                <w:rFonts w:ascii="Arial" w:hAnsi="Arial" w:cs="Arial"/>
                <w:b/>
                <w:bCs/>
                <w:sz w:val="22"/>
                <w:szCs w:val="22"/>
                <w:lang w:val="es-HN"/>
              </w:rPr>
            </w:pPr>
            <w:r w:rsidRPr="007802A6">
              <w:rPr>
                <w:rFonts w:ascii="Arial" w:hAnsi="Arial" w:cs="Arial"/>
                <w:sz w:val="22"/>
                <w:szCs w:val="22"/>
              </w:rPr>
              <w:t>TEC-1 con sus respectivos anexos</w:t>
            </w:r>
          </w:p>
        </w:tc>
      </w:tr>
      <w:tr w:rsidR="00965B6D" w:rsidRPr="007802A6" w:rsidTr="007802A6">
        <w:trPr>
          <w:trHeight w:val="375"/>
          <w:jc w:val="center"/>
        </w:trPr>
        <w:tc>
          <w:tcPr>
            <w:tcW w:w="12754" w:type="dxa"/>
            <w:gridSpan w:val="6"/>
            <w:tcBorders>
              <w:bottom w:val="single" w:sz="4" w:space="0" w:color="auto"/>
            </w:tcBorders>
            <w:shd w:val="clear" w:color="auto" w:fill="95B3D7" w:themeFill="accent1" w:themeFillTint="99"/>
          </w:tcPr>
          <w:p w:rsidR="00965B6D" w:rsidRPr="007802A6" w:rsidRDefault="00965B6D" w:rsidP="00534C0B">
            <w:pPr>
              <w:pStyle w:val="Prrafodelista"/>
              <w:numPr>
                <w:ilvl w:val="0"/>
                <w:numId w:val="30"/>
              </w:numPr>
              <w:spacing w:line="360" w:lineRule="auto"/>
              <w:rPr>
                <w:rFonts w:ascii="Arial" w:hAnsi="Arial" w:cs="Arial"/>
                <w:b/>
                <w:bCs/>
                <w:sz w:val="22"/>
                <w:szCs w:val="22"/>
                <w:lang w:val="es-HN"/>
              </w:rPr>
            </w:pPr>
            <w:r w:rsidRPr="007802A6">
              <w:rPr>
                <w:rFonts w:ascii="Arial" w:hAnsi="Arial" w:cs="Arial"/>
                <w:b/>
                <w:bCs/>
                <w:sz w:val="22"/>
                <w:szCs w:val="22"/>
                <w:lang w:val="es-HN"/>
              </w:rPr>
              <w:t>a)</w:t>
            </w:r>
            <w:r w:rsidRPr="007802A6">
              <w:rPr>
                <w:rFonts w:ascii="Arial" w:hAnsi="Arial" w:cs="Arial"/>
                <w:b/>
                <w:sz w:val="22"/>
                <w:szCs w:val="22"/>
              </w:rPr>
              <w:t xml:space="preserve"> EXPERIENCIA ESPECÍFICA</w:t>
            </w:r>
            <w:r w:rsidR="00443AF5">
              <w:rPr>
                <w:rFonts w:ascii="Arial" w:hAnsi="Arial" w:cs="Arial"/>
                <w:b/>
                <w:sz w:val="22"/>
                <w:szCs w:val="22"/>
              </w:rPr>
              <w:t>:</w:t>
            </w:r>
            <w:r w:rsidRPr="007802A6">
              <w:rPr>
                <w:rFonts w:ascii="Arial" w:hAnsi="Arial" w:cs="Arial"/>
                <w:b/>
                <w:sz w:val="22"/>
                <w:szCs w:val="22"/>
              </w:rPr>
              <w:t xml:space="preserve"> EN LA CONSTRUCCIÓN DE PLANTAS DE PROCESAMIENTO DE ALIMENTOS Y BEBIDAS </w:t>
            </w:r>
            <w:r w:rsidR="00037E87">
              <w:rPr>
                <w:rFonts w:ascii="Arial" w:hAnsi="Arial" w:cs="Arial"/>
                <w:b/>
                <w:sz w:val="22"/>
                <w:szCs w:val="22"/>
              </w:rPr>
              <w:t>(TEC-2 Y 3)</w:t>
            </w:r>
          </w:p>
        </w:tc>
      </w:tr>
      <w:tr w:rsidR="00965B6D" w:rsidRPr="007802A6" w:rsidTr="000C1E4F">
        <w:trPr>
          <w:trHeight w:val="565"/>
          <w:jc w:val="center"/>
        </w:trPr>
        <w:tc>
          <w:tcPr>
            <w:tcW w:w="2430" w:type="dxa"/>
            <w:shd w:val="clear" w:color="auto" w:fill="FFFFFF" w:themeFill="background1"/>
            <w:vAlign w:val="center"/>
          </w:tcPr>
          <w:p w:rsidR="00965B6D" w:rsidRPr="007802A6" w:rsidRDefault="00965B6D" w:rsidP="00752527">
            <w:pPr>
              <w:jc w:val="center"/>
              <w:rPr>
                <w:rFonts w:ascii="Arial" w:hAnsi="Arial" w:cs="Arial"/>
                <w:b/>
                <w:sz w:val="22"/>
                <w:szCs w:val="22"/>
                <w:lang w:val="es-MX"/>
              </w:rPr>
            </w:pPr>
            <w:r w:rsidRPr="007802A6">
              <w:rPr>
                <w:rFonts w:ascii="Arial" w:hAnsi="Arial" w:cs="Arial"/>
                <w:b/>
                <w:sz w:val="22"/>
                <w:szCs w:val="22"/>
                <w:lang w:val="es-MX"/>
              </w:rPr>
              <w:t>Criterio a evaluar</w:t>
            </w:r>
          </w:p>
        </w:tc>
        <w:tc>
          <w:tcPr>
            <w:tcW w:w="3447" w:type="dxa"/>
            <w:gridSpan w:val="2"/>
            <w:shd w:val="clear" w:color="auto" w:fill="FFFFFF" w:themeFill="background1"/>
            <w:vAlign w:val="center"/>
          </w:tcPr>
          <w:p w:rsidR="00965B6D" w:rsidRPr="007802A6" w:rsidRDefault="00965B6D" w:rsidP="00752527">
            <w:pPr>
              <w:jc w:val="center"/>
              <w:rPr>
                <w:rFonts w:ascii="Arial" w:hAnsi="Arial" w:cs="Arial"/>
                <w:b/>
                <w:sz w:val="22"/>
                <w:szCs w:val="22"/>
                <w:lang w:val="es-HN"/>
              </w:rPr>
            </w:pPr>
            <w:r w:rsidRPr="007802A6">
              <w:rPr>
                <w:rFonts w:ascii="Arial" w:hAnsi="Arial" w:cs="Arial"/>
                <w:b/>
                <w:sz w:val="22"/>
                <w:szCs w:val="22"/>
                <w:lang w:val="es-HN"/>
              </w:rPr>
              <w:t>Requerimiento</w:t>
            </w:r>
          </w:p>
        </w:tc>
        <w:tc>
          <w:tcPr>
            <w:tcW w:w="3211" w:type="dxa"/>
            <w:shd w:val="clear" w:color="auto" w:fill="FFFFFF" w:themeFill="background1"/>
            <w:vAlign w:val="center"/>
          </w:tcPr>
          <w:p w:rsidR="00965B6D" w:rsidRPr="007802A6" w:rsidRDefault="00965B6D" w:rsidP="00752527">
            <w:pPr>
              <w:jc w:val="center"/>
              <w:rPr>
                <w:rFonts w:ascii="Arial" w:hAnsi="Arial" w:cs="Arial"/>
                <w:b/>
                <w:bCs/>
                <w:sz w:val="22"/>
                <w:szCs w:val="22"/>
                <w:lang w:val="es-HN"/>
              </w:rPr>
            </w:pPr>
            <w:r w:rsidRPr="007802A6">
              <w:rPr>
                <w:rFonts w:ascii="Arial" w:hAnsi="Arial" w:cs="Arial"/>
                <w:b/>
                <w:bCs/>
                <w:sz w:val="22"/>
                <w:szCs w:val="22"/>
                <w:lang w:val="es-HN"/>
              </w:rPr>
              <w:t>Escala de calificación</w:t>
            </w:r>
          </w:p>
        </w:tc>
        <w:tc>
          <w:tcPr>
            <w:tcW w:w="1418" w:type="dxa"/>
            <w:shd w:val="clear" w:color="auto" w:fill="FFFFFF" w:themeFill="background1"/>
            <w:vAlign w:val="center"/>
          </w:tcPr>
          <w:p w:rsidR="00965B6D" w:rsidRPr="007802A6" w:rsidRDefault="00965B6D" w:rsidP="00752527">
            <w:pPr>
              <w:jc w:val="center"/>
              <w:rPr>
                <w:rFonts w:ascii="Arial" w:hAnsi="Arial" w:cs="Arial"/>
                <w:b/>
                <w:sz w:val="22"/>
                <w:szCs w:val="22"/>
                <w:lang w:val="es-HN"/>
              </w:rPr>
            </w:pPr>
            <w:r w:rsidRPr="007802A6">
              <w:rPr>
                <w:rFonts w:ascii="Arial" w:hAnsi="Arial" w:cs="Arial"/>
                <w:b/>
                <w:sz w:val="22"/>
                <w:szCs w:val="22"/>
              </w:rPr>
              <w:t>% Asignado</w:t>
            </w:r>
          </w:p>
        </w:tc>
        <w:tc>
          <w:tcPr>
            <w:tcW w:w="2248" w:type="dxa"/>
            <w:shd w:val="clear" w:color="auto" w:fill="FFFFFF" w:themeFill="background1"/>
            <w:vAlign w:val="center"/>
          </w:tcPr>
          <w:p w:rsidR="00965B6D" w:rsidRPr="007802A6" w:rsidRDefault="00965B6D" w:rsidP="00752527">
            <w:pPr>
              <w:jc w:val="center"/>
              <w:rPr>
                <w:rFonts w:ascii="Arial" w:hAnsi="Arial" w:cs="Arial"/>
                <w:b/>
                <w:sz w:val="22"/>
                <w:szCs w:val="22"/>
                <w:lang w:val="es-HN"/>
              </w:rPr>
            </w:pPr>
            <w:r w:rsidRPr="007802A6">
              <w:rPr>
                <w:rFonts w:ascii="Arial" w:hAnsi="Arial" w:cs="Arial"/>
                <w:b/>
                <w:sz w:val="22"/>
                <w:szCs w:val="22"/>
                <w:lang w:val="es-HN"/>
              </w:rPr>
              <w:t>Documentación  requerida</w:t>
            </w:r>
          </w:p>
        </w:tc>
      </w:tr>
      <w:tr w:rsidR="00965B6D" w:rsidRPr="007802A6" w:rsidTr="000C1E4F">
        <w:trPr>
          <w:trHeight w:val="565"/>
          <w:jc w:val="center"/>
        </w:trPr>
        <w:tc>
          <w:tcPr>
            <w:tcW w:w="2430" w:type="dxa"/>
            <w:vMerge w:val="restart"/>
            <w:shd w:val="clear" w:color="auto" w:fill="FFFFFF" w:themeFill="background1"/>
          </w:tcPr>
          <w:p w:rsidR="00965B6D" w:rsidRDefault="00965B6D" w:rsidP="008128A9">
            <w:pPr>
              <w:rPr>
                <w:rFonts w:ascii="Arial" w:hAnsi="Arial" w:cs="Arial"/>
                <w:szCs w:val="22"/>
                <w:lang w:val="es-MX"/>
              </w:rPr>
            </w:pPr>
            <w:r w:rsidRPr="007802A6">
              <w:rPr>
                <w:rFonts w:ascii="Arial" w:hAnsi="Arial" w:cs="Arial"/>
                <w:szCs w:val="22"/>
                <w:lang w:val="es-MX"/>
              </w:rPr>
              <w:t xml:space="preserve">Experiencia  Especifica </w:t>
            </w:r>
            <w:r w:rsidRPr="007802A6">
              <w:rPr>
                <w:rFonts w:ascii="Arial" w:hAnsi="Arial" w:cs="Arial"/>
                <w:bCs/>
                <w:color w:val="000000"/>
                <w:szCs w:val="22"/>
                <w:lang w:val="es-MX" w:eastAsia="es-HN"/>
              </w:rPr>
              <w:t>en Proyectos de C</w:t>
            </w:r>
            <w:r w:rsidRPr="007802A6">
              <w:rPr>
                <w:rFonts w:ascii="Arial" w:hAnsi="Arial" w:cs="Arial"/>
                <w:szCs w:val="22"/>
                <w:lang w:val="es-MX"/>
              </w:rPr>
              <w:t xml:space="preserve">onstrucción de plantas </w:t>
            </w:r>
            <w:r w:rsidR="00467910" w:rsidRPr="007802A6">
              <w:rPr>
                <w:rFonts w:ascii="Arial" w:hAnsi="Arial" w:cs="Arial"/>
                <w:szCs w:val="22"/>
                <w:lang w:val="es-MX"/>
              </w:rPr>
              <w:t xml:space="preserve">de procesamiento de alimentos y </w:t>
            </w:r>
            <w:r w:rsidRPr="007802A6">
              <w:rPr>
                <w:rFonts w:ascii="Arial" w:hAnsi="Arial" w:cs="Arial"/>
                <w:szCs w:val="22"/>
                <w:lang w:val="es-MX"/>
              </w:rPr>
              <w:t>bebidas</w:t>
            </w:r>
            <w:r w:rsidR="00467910" w:rsidRPr="007802A6">
              <w:rPr>
                <w:rFonts w:ascii="Arial" w:hAnsi="Arial" w:cs="Arial"/>
                <w:szCs w:val="22"/>
                <w:lang w:val="es-MX"/>
              </w:rPr>
              <w:t xml:space="preserve">;  </w:t>
            </w:r>
            <w:r w:rsidR="008128A9" w:rsidRPr="007802A6">
              <w:rPr>
                <w:rFonts w:ascii="Arial" w:hAnsi="Arial" w:cs="Arial"/>
                <w:szCs w:val="22"/>
                <w:lang w:val="es-MX"/>
              </w:rPr>
              <w:t xml:space="preserve">Establecimientos  sanitarios con requerimientos de salubridad y obras similares. </w:t>
            </w:r>
          </w:p>
          <w:p w:rsidR="003949E6" w:rsidRDefault="003949E6" w:rsidP="008128A9">
            <w:pPr>
              <w:rPr>
                <w:rFonts w:ascii="Arial" w:hAnsi="Arial" w:cs="Arial"/>
                <w:b/>
                <w:bCs/>
                <w:szCs w:val="22"/>
                <w:lang w:val="es-HN"/>
              </w:rPr>
            </w:pPr>
          </w:p>
          <w:p w:rsidR="00A4172E" w:rsidRPr="007802A6" w:rsidRDefault="00A4172E" w:rsidP="008128A9">
            <w:pPr>
              <w:rPr>
                <w:rFonts w:ascii="Arial" w:hAnsi="Arial" w:cs="Arial"/>
                <w:b/>
                <w:bCs/>
                <w:szCs w:val="22"/>
                <w:lang w:val="es-HN"/>
              </w:rPr>
            </w:pPr>
          </w:p>
        </w:tc>
        <w:tc>
          <w:tcPr>
            <w:tcW w:w="3447" w:type="dxa"/>
            <w:gridSpan w:val="2"/>
            <w:vMerge w:val="restart"/>
            <w:shd w:val="clear" w:color="auto" w:fill="FFFFFF" w:themeFill="background1"/>
          </w:tcPr>
          <w:p w:rsidR="00965B6D" w:rsidRPr="007802A6" w:rsidRDefault="00965B6D" w:rsidP="002D72E0">
            <w:pPr>
              <w:spacing w:after="240" w:line="276" w:lineRule="auto"/>
              <w:rPr>
                <w:rFonts w:ascii="Arial" w:hAnsi="Arial" w:cs="Arial"/>
                <w:b/>
                <w:bCs/>
                <w:szCs w:val="22"/>
                <w:lang w:val="es-HN"/>
              </w:rPr>
            </w:pPr>
            <w:r w:rsidRPr="007802A6">
              <w:rPr>
                <w:rFonts w:ascii="Arial" w:hAnsi="Arial" w:cs="Arial"/>
                <w:szCs w:val="22"/>
                <w:lang w:val="es-HN"/>
              </w:rPr>
              <w:t xml:space="preserve">Número de proyectos que incluyan la construcción </w:t>
            </w:r>
            <w:r w:rsidRPr="007802A6">
              <w:rPr>
                <w:rFonts w:ascii="Arial" w:hAnsi="Arial" w:cs="Arial"/>
                <w:bCs/>
                <w:color w:val="000000"/>
                <w:szCs w:val="22"/>
                <w:lang w:val="es-MX" w:eastAsia="es-HN"/>
              </w:rPr>
              <w:t xml:space="preserve">de </w:t>
            </w:r>
            <w:r w:rsidRPr="007802A6">
              <w:rPr>
                <w:rFonts w:ascii="Arial" w:hAnsi="Arial" w:cs="Arial"/>
                <w:szCs w:val="22"/>
                <w:lang w:val="es-MX"/>
              </w:rPr>
              <w:t xml:space="preserve"> plantas de procesamiento de alimentos y bebidas</w:t>
            </w:r>
            <w:r w:rsidR="008128A9" w:rsidRPr="007802A6">
              <w:rPr>
                <w:rFonts w:ascii="Arial" w:hAnsi="Arial" w:cs="Arial"/>
                <w:szCs w:val="22"/>
                <w:lang w:val="es-MX"/>
              </w:rPr>
              <w:t>, establecimientos sanitarios con requerimientos de salubridad y obras similares</w:t>
            </w:r>
            <w:r w:rsidRPr="007802A6">
              <w:rPr>
                <w:rFonts w:ascii="Arial" w:hAnsi="Arial" w:cs="Arial"/>
                <w:szCs w:val="22"/>
                <w:lang w:val="es-MX"/>
              </w:rPr>
              <w:t xml:space="preserve"> </w:t>
            </w:r>
            <w:r w:rsidRPr="007802A6">
              <w:rPr>
                <w:rFonts w:ascii="Arial" w:hAnsi="Arial" w:cs="Arial"/>
                <w:szCs w:val="22"/>
                <w:lang w:val="es-HN"/>
              </w:rPr>
              <w:t xml:space="preserve">realizados en los  últimos </w:t>
            </w:r>
            <w:r w:rsidR="00D9156A">
              <w:rPr>
                <w:rFonts w:ascii="Arial" w:hAnsi="Arial" w:cs="Arial"/>
                <w:szCs w:val="22"/>
                <w:lang w:val="es-HN"/>
              </w:rPr>
              <w:t>cinco</w:t>
            </w:r>
            <w:r w:rsidRPr="007802A6">
              <w:rPr>
                <w:rFonts w:ascii="Arial" w:hAnsi="Arial" w:cs="Arial"/>
                <w:szCs w:val="22"/>
                <w:lang w:val="es-HN"/>
              </w:rPr>
              <w:t xml:space="preserve"> años</w:t>
            </w:r>
            <w:r w:rsidR="002D72E0">
              <w:rPr>
                <w:rFonts w:ascii="Arial" w:hAnsi="Arial" w:cs="Arial"/>
                <w:szCs w:val="22"/>
                <w:lang w:val="es-HN"/>
              </w:rPr>
              <w:t xml:space="preserve"> con montos en promedio L 2</w:t>
            </w:r>
            <w:proofErr w:type="gramStart"/>
            <w:r w:rsidR="002D72E0">
              <w:rPr>
                <w:rFonts w:ascii="Arial" w:hAnsi="Arial" w:cs="Arial"/>
                <w:szCs w:val="22"/>
                <w:lang w:val="es-HN"/>
              </w:rPr>
              <w:t>,000,000.00</w:t>
            </w:r>
            <w:proofErr w:type="gramEnd"/>
            <w:r w:rsidR="002D72E0" w:rsidRPr="007802A6">
              <w:rPr>
                <w:rFonts w:ascii="Arial" w:hAnsi="Arial" w:cs="Arial"/>
                <w:szCs w:val="22"/>
                <w:lang w:val="es-HN"/>
              </w:rPr>
              <w:t>.</w:t>
            </w:r>
          </w:p>
        </w:tc>
        <w:tc>
          <w:tcPr>
            <w:tcW w:w="3211" w:type="dxa"/>
            <w:shd w:val="clear" w:color="auto" w:fill="FFFFFF" w:themeFill="background1"/>
            <w:vAlign w:val="center"/>
          </w:tcPr>
          <w:p w:rsidR="00965B6D" w:rsidRPr="007802A6" w:rsidRDefault="00D9156A" w:rsidP="00037E87">
            <w:pPr>
              <w:rPr>
                <w:rFonts w:ascii="Arial" w:hAnsi="Arial" w:cs="Arial"/>
                <w:b/>
                <w:bCs/>
                <w:sz w:val="22"/>
                <w:szCs w:val="22"/>
                <w:lang w:val="es-HN"/>
              </w:rPr>
            </w:pPr>
            <w:r w:rsidRPr="007802A6">
              <w:rPr>
                <w:rFonts w:ascii="Arial" w:hAnsi="Arial" w:cs="Arial"/>
                <w:b/>
                <w:bCs/>
                <w:sz w:val="22"/>
                <w:szCs w:val="22"/>
                <w:lang w:val="es-HN"/>
              </w:rPr>
              <w:t xml:space="preserve">En los últimos </w:t>
            </w:r>
            <w:r>
              <w:rPr>
                <w:rFonts w:ascii="Arial" w:hAnsi="Arial" w:cs="Arial"/>
                <w:b/>
                <w:bCs/>
                <w:sz w:val="22"/>
                <w:szCs w:val="22"/>
                <w:lang w:val="es-HN"/>
              </w:rPr>
              <w:t xml:space="preserve">5 </w:t>
            </w:r>
            <w:r w:rsidRPr="007802A6">
              <w:rPr>
                <w:rFonts w:ascii="Arial" w:hAnsi="Arial" w:cs="Arial"/>
                <w:b/>
                <w:bCs/>
                <w:sz w:val="22"/>
                <w:szCs w:val="22"/>
                <w:lang w:val="es-HN"/>
              </w:rPr>
              <w:t xml:space="preserve"> años</w:t>
            </w:r>
            <w:r>
              <w:rPr>
                <w:rFonts w:ascii="Arial" w:hAnsi="Arial" w:cs="Arial"/>
                <w:b/>
                <w:bCs/>
                <w:sz w:val="22"/>
                <w:szCs w:val="22"/>
                <w:lang w:val="es-HN"/>
              </w:rPr>
              <w:t xml:space="preserve"> con </w:t>
            </w:r>
            <w:r w:rsidRPr="007802A6">
              <w:rPr>
                <w:rFonts w:ascii="Arial" w:hAnsi="Arial" w:cs="Arial"/>
                <w:b/>
                <w:bCs/>
                <w:sz w:val="22"/>
                <w:szCs w:val="22"/>
                <w:lang w:val="es-HN"/>
              </w:rPr>
              <w:t xml:space="preserve"> </w:t>
            </w:r>
            <w:r>
              <w:rPr>
                <w:rFonts w:ascii="Arial" w:hAnsi="Arial" w:cs="Arial"/>
                <w:b/>
                <w:bCs/>
                <w:sz w:val="22"/>
                <w:szCs w:val="22"/>
                <w:lang w:val="es-HN"/>
              </w:rPr>
              <w:t>m</w:t>
            </w:r>
            <w:r w:rsidR="00965B6D" w:rsidRPr="007802A6">
              <w:rPr>
                <w:rFonts w:ascii="Arial" w:hAnsi="Arial" w:cs="Arial"/>
                <w:b/>
                <w:bCs/>
                <w:sz w:val="22"/>
                <w:szCs w:val="22"/>
                <w:lang w:val="es-HN"/>
              </w:rPr>
              <w:t xml:space="preserve">ás de </w:t>
            </w:r>
            <w:r w:rsidR="00F652AB" w:rsidRPr="007802A6">
              <w:rPr>
                <w:rFonts w:ascii="Arial" w:hAnsi="Arial" w:cs="Arial"/>
                <w:b/>
                <w:bCs/>
                <w:sz w:val="22"/>
                <w:szCs w:val="22"/>
                <w:lang w:val="es-HN"/>
              </w:rPr>
              <w:t>6</w:t>
            </w:r>
            <w:r w:rsidR="00965B6D" w:rsidRPr="007802A6">
              <w:rPr>
                <w:rFonts w:ascii="Arial" w:hAnsi="Arial" w:cs="Arial"/>
                <w:b/>
                <w:bCs/>
                <w:sz w:val="22"/>
                <w:szCs w:val="22"/>
                <w:lang w:val="es-HN"/>
              </w:rPr>
              <w:t xml:space="preserve"> proyectos</w:t>
            </w:r>
            <w:r w:rsidR="000C1E4F" w:rsidRPr="007802A6">
              <w:rPr>
                <w:rFonts w:ascii="Arial" w:hAnsi="Arial" w:cs="Arial"/>
                <w:b/>
                <w:bCs/>
                <w:sz w:val="22"/>
                <w:szCs w:val="22"/>
                <w:lang w:val="es-HN"/>
              </w:rPr>
              <w:t>:</w:t>
            </w:r>
            <w:r w:rsidR="00965B6D" w:rsidRPr="007802A6">
              <w:rPr>
                <w:rFonts w:ascii="Arial" w:hAnsi="Arial" w:cs="Arial"/>
                <w:b/>
                <w:bCs/>
                <w:sz w:val="22"/>
                <w:szCs w:val="22"/>
                <w:lang w:val="es-HN"/>
              </w:rPr>
              <w:t xml:space="preserve">        </w:t>
            </w:r>
            <w:r w:rsidR="00037E87" w:rsidRPr="00D361A6">
              <w:rPr>
                <w:rFonts w:ascii="Arial" w:hAnsi="Arial" w:cs="Arial"/>
                <w:bCs/>
                <w:sz w:val="22"/>
                <w:szCs w:val="22"/>
                <w:lang w:val="es-HN"/>
              </w:rPr>
              <w:t>15</w:t>
            </w:r>
            <w:r w:rsidR="00D361A6">
              <w:rPr>
                <w:rFonts w:ascii="Arial" w:hAnsi="Arial" w:cs="Arial"/>
                <w:bCs/>
                <w:sz w:val="22"/>
                <w:szCs w:val="22"/>
                <w:lang w:val="es-HN"/>
              </w:rPr>
              <w:t>%</w:t>
            </w:r>
          </w:p>
        </w:tc>
        <w:tc>
          <w:tcPr>
            <w:tcW w:w="1418" w:type="dxa"/>
            <w:vMerge w:val="restart"/>
            <w:shd w:val="clear" w:color="auto" w:fill="FFFFFF" w:themeFill="background1"/>
          </w:tcPr>
          <w:p w:rsidR="00965B6D" w:rsidRPr="007802A6" w:rsidRDefault="00965B6D" w:rsidP="00752527">
            <w:pPr>
              <w:jc w:val="center"/>
              <w:rPr>
                <w:rFonts w:ascii="Arial" w:hAnsi="Arial" w:cs="Arial"/>
                <w:sz w:val="22"/>
                <w:szCs w:val="22"/>
                <w:lang w:val="es-HN"/>
              </w:rPr>
            </w:pPr>
          </w:p>
          <w:p w:rsidR="00965B6D" w:rsidRPr="007802A6" w:rsidRDefault="00965B6D" w:rsidP="00752527">
            <w:pPr>
              <w:jc w:val="center"/>
              <w:rPr>
                <w:rFonts w:ascii="Arial" w:hAnsi="Arial" w:cs="Arial"/>
                <w:sz w:val="22"/>
                <w:szCs w:val="22"/>
                <w:lang w:val="es-HN"/>
              </w:rPr>
            </w:pPr>
          </w:p>
          <w:p w:rsidR="00965B6D" w:rsidRPr="007802A6" w:rsidRDefault="00965B6D" w:rsidP="00752527">
            <w:pPr>
              <w:jc w:val="center"/>
              <w:rPr>
                <w:rFonts w:ascii="Arial" w:hAnsi="Arial" w:cs="Arial"/>
                <w:sz w:val="22"/>
                <w:szCs w:val="22"/>
                <w:lang w:val="es-HN"/>
              </w:rPr>
            </w:pPr>
          </w:p>
          <w:p w:rsidR="00965B6D" w:rsidRPr="007802A6" w:rsidRDefault="00965B6D" w:rsidP="00752527">
            <w:pPr>
              <w:jc w:val="center"/>
              <w:rPr>
                <w:rFonts w:ascii="Arial" w:hAnsi="Arial" w:cs="Arial"/>
                <w:sz w:val="22"/>
                <w:szCs w:val="22"/>
                <w:lang w:val="es-HN"/>
              </w:rPr>
            </w:pPr>
          </w:p>
          <w:p w:rsidR="00965B6D" w:rsidRPr="007802A6" w:rsidRDefault="00F652AB" w:rsidP="00037E87">
            <w:pPr>
              <w:jc w:val="center"/>
              <w:rPr>
                <w:rFonts w:ascii="Arial" w:hAnsi="Arial" w:cs="Arial"/>
                <w:sz w:val="22"/>
                <w:szCs w:val="22"/>
                <w:lang w:val="es-HN"/>
              </w:rPr>
            </w:pPr>
            <w:r w:rsidRPr="007802A6">
              <w:rPr>
                <w:rFonts w:ascii="Arial" w:hAnsi="Arial" w:cs="Arial"/>
                <w:sz w:val="22"/>
                <w:szCs w:val="22"/>
                <w:lang w:val="es-HN"/>
              </w:rPr>
              <w:t>1</w:t>
            </w:r>
            <w:r w:rsidR="00037E87">
              <w:rPr>
                <w:rFonts w:ascii="Arial" w:hAnsi="Arial" w:cs="Arial"/>
                <w:sz w:val="22"/>
                <w:szCs w:val="22"/>
                <w:lang w:val="es-HN"/>
              </w:rPr>
              <w:t>5</w:t>
            </w:r>
            <w:r w:rsidR="00965B6D" w:rsidRPr="007802A6">
              <w:rPr>
                <w:rFonts w:ascii="Arial" w:hAnsi="Arial" w:cs="Arial"/>
                <w:sz w:val="22"/>
                <w:szCs w:val="22"/>
                <w:lang w:val="es-HN"/>
              </w:rPr>
              <w:t>%</w:t>
            </w:r>
          </w:p>
        </w:tc>
        <w:tc>
          <w:tcPr>
            <w:tcW w:w="2248" w:type="dxa"/>
            <w:vMerge w:val="restart"/>
            <w:shd w:val="clear" w:color="auto" w:fill="FFFFFF" w:themeFill="background1"/>
          </w:tcPr>
          <w:p w:rsidR="00965B6D" w:rsidRPr="007802A6" w:rsidRDefault="00965B6D" w:rsidP="00752527">
            <w:pPr>
              <w:spacing w:line="276" w:lineRule="auto"/>
              <w:jc w:val="center"/>
              <w:rPr>
                <w:rFonts w:ascii="Arial" w:hAnsi="Arial" w:cs="Arial"/>
                <w:sz w:val="22"/>
                <w:szCs w:val="22"/>
              </w:rPr>
            </w:pPr>
            <w:r w:rsidRPr="007802A6">
              <w:rPr>
                <w:rFonts w:ascii="Arial" w:hAnsi="Arial" w:cs="Arial"/>
                <w:sz w:val="22"/>
                <w:szCs w:val="22"/>
              </w:rPr>
              <w:t xml:space="preserve">Formulario </w:t>
            </w:r>
          </w:p>
          <w:p w:rsidR="00965B6D" w:rsidRPr="007802A6" w:rsidRDefault="00965B6D" w:rsidP="00965B6D">
            <w:pPr>
              <w:jc w:val="center"/>
              <w:rPr>
                <w:rFonts w:ascii="Arial" w:hAnsi="Arial" w:cs="Arial"/>
                <w:sz w:val="22"/>
                <w:szCs w:val="22"/>
                <w:lang w:val="es-HN"/>
              </w:rPr>
            </w:pPr>
            <w:r w:rsidRPr="007802A6">
              <w:rPr>
                <w:rFonts w:ascii="Arial" w:hAnsi="Arial" w:cs="Arial"/>
                <w:sz w:val="22"/>
                <w:szCs w:val="22"/>
              </w:rPr>
              <w:t>TEC-2 con sus respectivos anexos</w:t>
            </w:r>
          </w:p>
        </w:tc>
      </w:tr>
      <w:tr w:rsidR="00965B6D" w:rsidRPr="007802A6" w:rsidTr="000C1E4F">
        <w:trPr>
          <w:trHeight w:val="563"/>
          <w:jc w:val="center"/>
        </w:trPr>
        <w:tc>
          <w:tcPr>
            <w:tcW w:w="2430" w:type="dxa"/>
            <w:vMerge/>
            <w:shd w:val="clear" w:color="auto" w:fill="FFFFFF" w:themeFill="background1"/>
          </w:tcPr>
          <w:p w:rsidR="00965B6D" w:rsidRPr="007802A6" w:rsidRDefault="00965B6D" w:rsidP="00752527">
            <w:pPr>
              <w:ind w:left="614" w:hanging="614"/>
              <w:rPr>
                <w:rFonts w:ascii="Arial" w:hAnsi="Arial" w:cs="Arial"/>
                <w:b/>
                <w:bCs/>
                <w:sz w:val="22"/>
                <w:szCs w:val="22"/>
                <w:lang w:val="es-HN"/>
              </w:rPr>
            </w:pPr>
          </w:p>
        </w:tc>
        <w:tc>
          <w:tcPr>
            <w:tcW w:w="3447" w:type="dxa"/>
            <w:gridSpan w:val="2"/>
            <w:vMerge/>
            <w:shd w:val="clear" w:color="auto" w:fill="FFFFFF" w:themeFill="background1"/>
          </w:tcPr>
          <w:p w:rsidR="00965B6D" w:rsidRPr="007802A6" w:rsidRDefault="00965B6D" w:rsidP="00752527">
            <w:pPr>
              <w:rPr>
                <w:rFonts w:ascii="Arial" w:hAnsi="Arial" w:cs="Arial"/>
                <w:sz w:val="22"/>
                <w:szCs w:val="22"/>
                <w:lang w:val="es-HN"/>
              </w:rPr>
            </w:pPr>
          </w:p>
        </w:tc>
        <w:tc>
          <w:tcPr>
            <w:tcW w:w="3211" w:type="dxa"/>
            <w:shd w:val="clear" w:color="auto" w:fill="FFFFFF" w:themeFill="background1"/>
            <w:vAlign w:val="center"/>
          </w:tcPr>
          <w:p w:rsidR="00965B6D" w:rsidRPr="007802A6" w:rsidRDefault="00965B6D" w:rsidP="006F34F0">
            <w:pPr>
              <w:rPr>
                <w:rFonts w:ascii="Arial" w:hAnsi="Arial" w:cs="Arial"/>
                <w:b/>
                <w:bCs/>
                <w:sz w:val="22"/>
                <w:szCs w:val="22"/>
                <w:lang w:val="es-HN"/>
              </w:rPr>
            </w:pPr>
            <w:r w:rsidRPr="007802A6">
              <w:rPr>
                <w:rFonts w:ascii="Arial" w:hAnsi="Arial" w:cs="Arial"/>
                <w:b/>
                <w:bCs/>
                <w:sz w:val="22"/>
                <w:szCs w:val="22"/>
                <w:lang w:val="es-HN"/>
              </w:rPr>
              <w:t xml:space="preserve">Entre </w:t>
            </w:r>
            <w:r w:rsidR="00F652AB" w:rsidRPr="007802A6">
              <w:rPr>
                <w:rFonts w:ascii="Arial" w:hAnsi="Arial" w:cs="Arial"/>
                <w:b/>
                <w:bCs/>
                <w:sz w:val="22"/>
                <w:szCs w:val="22"/>
                <w:lang w:val="es-HN"/>
              </w:rPr>
              <w:t>3</w:t>
            </w:r>
            <w:r w:rsidRPr="007802A6">
              <w:rPr>
                <w:rFonts w:ascii="Arial" w:hAnsi="Arial" w:cs="Arial"/>
                <w:b/>
                <w:bCs/>
                <w:sz w:val="22"/>
                <w:szCs w:val="22"/>
                <w:lang w:val="es-HN"/>
              </w:rPr>
              <w:t xml:space="preserve"> y </w:t>
            </w:r>
            <w:r w:rsidR="006F34F0">
              <w:rPr>
                <w:rFonts w:ascii="Arial" w:hAnsi="Arial" w:cs="Arial"/>
                <w:b/>
                <w:bCs/>
                <w:sz w:val="22"/>
                <w:szCs w:val="22"/>
                <w:lang w:val="es-HN"/>
              </w:rPr>
              <w:t>4</w:t>
            </w:r>
            <w:r w:rsidRPr="007802A6">
              <w:rPr>
                <w:rFonts w:ascii="Arial" w:hAnsi="Arial" w:cs="Arial"/>
                <w:b/>
                <w:bCs/>
                <w:sz w:val="22"/>
                <w:szCs w:val="22"/>
                <w:lang w:val="es-HN"/>
              </w:rPr>
              <w:t xml:space="preserve"> proyectos:</w:t>
            </w:r>
            <w:r w:rsidR="008128A9" w:rsidRPr="007802A6">
              <w:rPr>
                <w:rFonts w:ascii="Arial" w:hAnsi="Arial" w:cs="Arial"/>
                <w:b/>
                <w:bCs/>
                <w:sz w:val="22"/>
                <w:szCs w:val="22"/>
                <w:lang w:val="es-HN"/>
              </w:rPr>
              <w:t xml:space="preserve"> </w:t>
            </w:r>
            <w:r w:rsidR="008128A9" w:rsidRPr="007802A6">
              <w:rPr>
                <w:rFonts w:ascii="Arial" w:hAnsi="Arial" w:cs="Arial"/>
                <w:bCs/>
                <w:sz w:val="22"/>
                <w:szCs w:val="22"/>
                <w:lang w:val="es-HN"/>
              </w:rPr>
              <w:t xml:space="preserve">Rango de </w:t>
            </w:r>
            <w:r w:rsidRPr="007802A6">
              <w:rPr>
                <w:rFonts w:ascii="Arial" w:hAnsi="Arial" w:cs="Arial"/>
                <w:bCs/>
                <w:sz w:val="22"/>
                <w:szCs w:val="22"/>
                <w:lang w:val="es-HN"/>
              </w:rPr>
              <w:t>5</w:t>
            </w:r>
            <w:r w:rsidR="008128A9" w:rsidRPr="007802A6">
              <w:rPr>
                <w:rFonts w:ascii="Arial" w:hAnsi="Arial" w:cs="Arial"/>
                <w:bCs/>
                <w:sz w:val="22"/>
                <w:szCs w:val="22"/>
                <w:lang w:val="es-HN"/>
              </w:rPr>
              <w:t xml:space="preserve">% a </w:t>
            </w:r>
            <w:r w:rsidR="00F652AB" w:rsidRPr="007802A6">
              <w:rPr>
                <w:rFonts w:ascii="Arial" w:hAnsi="Arial" w:cs="Arial"/>
                <w:bCs/>
                <w:sz w:val="22"/>
                <w:szCs w:val="22"/>
                <w:lang w:val="es-HN"/>
              </w:rPr>
              <w:t>1</w:t>
            </w:r>
            <w:r w:rsidR="00037E87">
              <w:rPr>
                <w:rFonts w:ascii="Arial" w:hAnsi="Arial" w:cs="Arial"/>
                <w:bCs/>
                <w:sz w:val="22"/>
                <w:szCs w:val="22"/>
                <w:lang w:val="es-HN"/>
              </w:rPr>
              <w:t>4</w:t>
            </w:r>
            <w:r w:rsidR="008128A9" w:rsidRPr="007802A6">
              <w:rPr>
                <w:rFonts w:ascii="Arial" w:hAnsi="Arial" w:cs="Arial"/>
                <w:bCs/>
                <w:sz w:val="22"/>
                <w:szCs w:val="22"/>
                <w:lang w:val="es-HN"/>
              </w:rPr>
              <w:t>%.</w:t>
            </w:r>
          </w:p>
        </w:tc>
        <w:tc>
          <w:tcPr>
            <w:tcW w:w="1418" w:type="dxa"/>
            <w:vMerge/>
            <w:shd w:val="clear" w:color="auto" w:fill="FFFFFF" w:themeFill="background1"/>
          </w:tcPr>
          <w:p w:rsidR="00965B6D" w:rsidRPr="007802A6" w:rsidRDefault="00965B6D" w:rsidP="00752527">
            <w:pPr>
              <w:rPr>
                <w:rFonts w:ascii="Arial" w:hAnsi="Arial" w:cs="Arial"/>
                <w:b/>
                <w:bCs/>
                <w:sz w:val="22"/>
                <w:szCs w:val="22"/>
                <w:lang w:val="es-HN"/>
              </w:rPr>
            </w:pPr>
          </w:p>
        </w:tc>
        <w:tc>
          <w:tcPr>
            <w:tcW w:w="2248" w:type="dxa"/>
            <w:vMerge/>
            <w:shd w:val="clear" w:color="auto" w:fill="FFFFFF" w:themeFill="background1"/>
          </w:tcPr>
          <w:p w:rsidR="00965B6D" w:rsidRPr="007802A6" w:rsidRDefault="00965B6D" w:rsidP="00752527">
            <w:pPr>
              <w:rPr>
                <w:rFonts w:ascii="Arial" w:hAnsi="Arial" w:cs="Arial"/>
                <w:b/>
                <w:bCs/>
                <w:sz w:val="22"/>
                <w:szCs w:val="22"/>
                <w:lang w:val="es-HN"/>
              </w:rPr>
            </w:pPr>
          </w:p>
        </w:tc>
      </w:tr>
      <w:tr w:rsidR="00965B6D" w:rsidRPr="007802A6" w:rsidTr="000C1E4F">
        <w:trPr>
          <w:trHeight w:val="563"/>
          <w:jc w:val="center"/>
        </w:trPr>
        <w:tc>
          <w:tcPr>
            <w:tcW w:w="2430" w:type="dxa"/>
            <w:vMerge/>
            <w:shd w:val="clear" w:color="auto" w:fill="FFFFFF" w:themeFill="background1"/>
          </w:tcPr>
          <w:p w:rsidR="00965B6D" w:rsidRPr="007802A6" w:rsidRDefault="00965B6D" w:rsidP="00752527">
            <w:pPr>
              <w:ind w:left="614" w:hanging="614"/>
              <w:rPr>
                <w:rFonts w:ascii="Arial" w:hAnsi="Arial" w:cs="Arial"/>
                <w:b/>
                <w:bCs/>
                <w:sz w:val="22"/>
                <w:szCs w:val="22"/>
                <w:lang w:val="es-HN"/>
              </w:rPr>
            </w:pPr>
          </w:p>
        </w:tc>
        <w:tc>
          <w:tcPr>
            <w:tcW w:w="3447" w:type="dxa"/>
            <w:gridSpan w:val="2"/>
            <w:vMerge/>
            <w:shd w:val="clear" w:color="auto" w:fill="FFFFFF" w:themeFill="background1"/>
          </w:tcPr>
          <w:p w:rsidR="00965B6D" w:rsidRPr="007802A6" w:rsidRDefault="00965B6D" w:rsidP="00752527">
            <w:pPr>
              <w:rPr>
                <w:rFonts w:ascii="Arial" w:hAnsi="Arial" w:cs="Arial"/>
                <w:sz w:val="22"/>
                <w:szCs w:val="22"/>
                <w:lang w:val="es-HN"/>
              </w:rPr>
            </w:pPr>
          </w:p>
        </w:tc>
        <w:tc>
          <w:tcPr>
            <w:tcW w:w="3211" w:type="dxa"/>
            <w:shd w:val="clear" w:color="auto" w:fill="FFFFFF" w:themeFill="background1"/>
            <w:vAlign w:val="center"/>
          </w:tcPr>
          <w:p w:rsidR="00965B6D" w:rsidRPr="007802A6" w:rsidRDefault="00965B6D" w:rsidP="006F34F0">
            <w:pPr>
              <w:rPr>
                <w:rFonts w:ascii="Arial" w:hAnsi="Arial" w:cs="Arial"/>
                <w:b/>
                <w:bCs/>
                <w:sz w:val="22"/>
                <w:szCs w:val="22"/>
                <w:lang w:val="es-HN"/>
              </w:rPr>
            </w:pPr>
            <w:r w:rsidRPr="007802A6">
              <w:rPr>
                <w:rFonts w:ascii="Arial" w:hAnsi="Arial" w:cs="Arial"/>
                <w:b/>
                <w:bCs/>
                <w:sz w:val="22"/>
                <w:szCs w:val="22"/>
                <w:lang w:val="es-HN"/>
              </w:rPr>
              <w:t xml:space="preserve">Menos  de </w:t>
            </w:r>
            <w:r w:rsidR="006F34F0">
              <w:rPr>
                <w:rFonts w:ascii="Arial" w:hAnsi="Arial" w:cs="Arial"/>
                <w:b/>
                <w:bCs/>
                <w:sz w:val="22"/>
                <w:szCs w:val="22"/>
                <w:lang w:val="es-HN"/>
              </w:rPr>
              <w:t>2</w:t>
            </w:r>
            <w:r w:rsidRPr="007802A6">
              <w:rPr>
                <w:rFonts w:ascii="Arial" w:hAnsi="Arial" w:cs="Arial"/>
                <w:b/>
                <w:bCs/>
                <w:sz w:val="22"/>
                <w:szCs w:val="22"/>
                <w:lang w:val="es-HN"/>
              </w:rPr>
              <w:t xml:space="preserve"> proyectos:</w:t>
            </w:r>
            <w:r w:rsidR="008128A9" w:rsidRPr="007802A6">
              <w:rPr>
                <w:rFonts w:ascii="Arial" w:hAnsi="Arial" w:cs="Arial"/>
                <w:b/>
                <w:bCs/>
                <w:sz w:val="22"/>
                <w:szCs w:val="22"/>
                <w:lang w:val="es-HN"/>
              </w:rPr>
              <w:t xml:space="preserve"> </w:t>
            </w:r>
            <w:r w:rsidR="008128A9" w:rsidRPr="007802A6">
              <w:rPr>
                <w:rFonts w:ascii="Arial" w:hAnsi="Arial" w:cs="Arial"/>
                <w:bCs/>
                <w:sz w:val="22"/>
                <w:szCs w:val="22"/>
                <w:lang w:val="es-HN"/>
              </w:rPr>
              <w:t>Rango de 0 a 4%</w:t>
            </w:r>
          </w:p>
        </w:tc>
        <w:tc>
          <w:tcPr>
            <w:tcW w:w="1418" w:type="dxa"/>
            <w:vMerge/>
            <w:shd w:val="clear" w:color="auto" w:fill="FFFFFF" w:themeFill="background1"/>
          </w:tcPr>
          <w:p w:rsidR="00965B6D" w:rsidRPr="007802A6" w:rsidRDefault="00965B6D" w:rsidP="00752527">
            <w:pPr>
              <w:rPr>
                <w:rFonts w:ascii="Arial" w:hAnsi="Arial" w:cs="Arial"/>
                <w:b/>
                <w:bCs/>
                <w:sz w:val="22"/>
                <w:szCs w:val="22"/>
                <w:lang w:val="es-HN"/>
              </w:rPr>
            </w:pPr>
          </w:p>
        </w:tc>
        <w:tc>
          <w:tcPr>
            <w:tcW w:w="2248" w:type="dxa"/>
            <w:vMerge/>
            <w:shd w:val="clear" w:color="auto" w:fill="FFFFFF" w:themeFill="background1"/>
          </w:tcPr>
          <w:p w:rsidR="00965B6D" w:rsidRPr="007802A6" w:rsidRDefault="00965B6D" w:rsidP="00752527">
            <w:pPr>
              <w:rPr>
                <w:rFonts w:ascii="Arial" w:hAnsi="Arial" w:cs="Arial"/>
                <w:b/>
                <w:bCs/>
                <w:sz w:val="22"/>
                <w:szCs w:val="22"/>
                <w:lang w:val="es-HN"/>
              </w:rPr>
            </w:pPr>
          </w:p>
        </w:tc>
      </w:tr>
      <w:tr w:rsidR="00965B6D" w:rsidRPr="007802A6" w:rsidTr="007802A6">
        <w:trPr>
          <w:trHeight w:val="400"/>
          <w:jc w:val="center"/>
        </w:trPr>
        <w:tc>
          <w:tcPr>
            <w:tcW w:w="12754" w:type="dxa"/>
            <w:gridSpan w:val="6"/>
            <w:shd w:val="clear" w:color="auto" w:fill="95B3D7" w:themeFill="accent1" w:themeFillTint="99"/>
            <w:vAlign w:val="center"/>
          </w:tcPr>
          <w:p w:rsidR="00965B6D" w:rsidRPr="007802A6" w:rsidRDefault="00965B6D" w:rsidP="00534C0B">
            <w:pPr>
              <w:pStyle w:val="Prrafodelista"/>
              <w:numPr>
                <w:ilvl w:val="0"/>
                <w:numId w:val="31"/>
              </w:numPr>
              <w:rPr>
                <w:rFonts w:ascii="Arial" w:hAnsi="Arial" w:cs="Arial"/>
                <w:sz w:val="22"/>
                <w:szCs w:val="22"/>
                <w:lang w:val="es-HN"/>
              </w:rPr>
            </w:pPr>
            <w:r w:rsidRPr="007802A6">
              <w:rPr>
                <w:rFonts w:ascii="Arial" w:hAnsi="Arial" w:cs="Arial"/>
                <w:b/>
                <w:sz w:val="22"/>
                <w:szCs w:val="22"/>
              </w:rPr>
              <w:lastRenderedPageBreak/>
              <w:t>b) EXPERIENCIA ESPECÍFICA</w:t>
            </w:r>
            <w:r w:rsidR="00443AF5">
              <w:rPr>
                <w:rFonts w:ascii="Arial" w:hAnsi="Arial" w:cs="Arial"/>
                <w:b/>
                <w:sz w:val="22"/>
                <w:szCs w:val="22"/>
              </w:rPr>
              <w:t>:</w:t>
            </w:r>
            <w:r w:rsidRPr="007802A6">
              <w:rPr>
                <w:rFonts w:ascii="Arial" w:hAnsi="Arial" w:cs="Arial"/>
                <w:b/>
                <w:sz w:val="22"/>
                <w:szCs w:val="22"/>
              </w:rPr>
              <w:t xml:space="preserve"> EN LA CONSTRUCCIÓN NAVES INDUSTRIALES </w:t>
            </w:r>
            <w:r w:rsidR="00037E87">
              <w:rPr>
                <w:rFonts w:ascii="Arial" w:hAnsi="Arial" w:cs="Arial"/>
                <w:b/>
                <w:sz w:val="22"/>
                <w:szCs w:val="22"/>
              </w:rPr>
              <w:t>(TEC-2 Y 3)</w:t>
            </w:r>
          </w:p>
        </w:tc>
      </w:tr>
      <w:tr w:rsidR="00965B6D" w:rsidRPr="007802A6" w:rsidTr="003949E6">
        <w:trPr>
          <w:trHeight w:val="557"/>
          <w:jc w:val="center"/>
        </w:trPr>
        <w:tc>
          <w:tcPr>
            <w:tcW w:w="2430" w:type="dxa"/>
            <w:shd w:val="clear" w:color="auto" w:fill="auto"/>
            <w:vAlign w:val="center"/>
          </w:tcPr>
          <w:p w:rsidR="00965B6D" w:rsidRPr="007802A6" w:rsidRDefault="00965B6D" w:rsidP="002C644B">
            <w:pPr>
              <w:pStyle w:val="Prrafodelista"/>
              <w:spacing w:after="240"/>
              <w:ind w:left="0"/>
              <w:contextualSpacing/>
              <w:rPr>
                <w:rFonts w:ascii="Arial" w:hAnsi="Arial" w:cs="Arial"/>
                <w:szCs w:val="22"/>
                <w:lang w:val="es-MX"/>
              </w:rPr>
            </w:pPr>
            <w:r w:rsidRPr="007802A6">
              <w:rPr>
                <w:rFonts w:ascii="Arial" w:hAnsi="Arial" w:cs="Arial"/>
                <w:szCs w:val="22"/>
                <w:lang w:val="es-MX"/>
              </w:rPr>
              <w:t xml:space="preserve">Experiencia en proyectos </w:t>
            </w:r>
            <w:r w:rsidRPr="007802A6">
              <w:rPr>
                <w:rFonts w:ascii="Arial" w:hAnsi="Arial" w:cs="Arial"/>
                <w:szCs w:val="22"/>
              </w:rPr>
              <w:t xml:space="preserve">de construcción de naves industriales </w:t>
            </w:r>
          </w:p>
        </w:tc>
        <w:tc>
          <w:tcPr>
            <w:tcW w:w="3447" w:type="dxa"/>
            <w:gridSpan w:val="2"/>
            <w:shd w:val="clear" w:color="auto" w:fill="auto"/>
            <w:vAlign w:val="center"/>
          </w:tcPr>
          <w:p w:rsidR="00965B6D" w:rsidRPr="007802A6" w:rsidRDefault="00965B6D" w:rsidP="004D102E">
            <w:pPr>
              <w:spacing w:after="240"/>
              <w:rPr>
                <w:rFonts w:ascii="Arial" w:hAnsi="Arial" w:cs="Arial"/>
                <w:color w:val="FF0000"/>
                <w:szCs w:val="22"/>
                <w:lang w:val="es-HN"/>
              </w:rPr>
            </w:pPr>
            <w:r w:rsidRPr="007802A6">
              <w:rPr>
                <w:rFonts w:ascii="Arial" w:hAnsi="Arial" w:cs="Arial"/>
                <w:szCs w:val="22"/>
                <w:lang w:val="es-HN"/>
              </w:rPr>
              <w:t>Número de proyectos de construcción de naves  industriales  en los últimos cinco años</w:t>
            </w:r>
            <w:r w:rsidR="004D102E">
              <w:rPr>
                <w:rFonts w:ascii="Arial" w:hAnsi="Arial" w:cs="Arial"/>
                <w:szCs w:val="22"/>
                <w:lang w:val="es-HN"/>
              </w:rPr>
              <w:t xml:space="preserve"> con montos en promedio L 2</w:t>
            </w:r>
            <w:proofErr w:type="gramStart"/>
            <w:r w:rsidR="004D102E">
              <w:rPr>
                <w:rFonts w:ascii="Arial" w:hAnsi="Arial" w:cs="Arial"/>
                <w:szCs w:val="22"/>
                <w:lang w:val="es-HN"/>
              </w:rPr>
              <w:t>,000,000.00</w:t>
            </w:r>
            <w:proofErr w:type="gramEnd"/>
            <w:r w:rsidR="004D102E" w:rsidRPr="007802A6">
              <w:rPr>
                <w:rFonts w:ascii="Arial" w:hAnsi="Arial" w:cs="Arial"/>
                <w:szCs w:val="22"/>
                <w:lang w:val="es-HN"/>
              </w:rPr>
              <w:t>.</w:t>
            </w:r>
          </w:p>
        </w:tc>
        <w:tc>
          <w:tcPr>
            <w:tcW w:w="3211" w:type="dxa"/>
            <w:shd w:val="clear" w:color="auto" w:fill="auto"/>
            <w:vAlign w:val="center"/>
          </w:tcPr>
          <w:p w:rsidR="00965B6D" w:rsidRPr="007802A6" w:rsidRDefault="00965B6D" w:rsidP="00752527">
            <w:pPr>
              <w:spacing w:after="240"/>
              <w:rPr>
                <w:rFonts w:ascii="Arial" w:hAnsi="Arial" w:cs="Arial"/>
                <w:b/>
                <w:bCs/>
                <w:sz w:val="22"/>
                <w:szCs w:val="22"/>
                <w:lang w:val="es-HN"/>
              </w:rPr>
            </w:pPr>
            <w:r w:rsidRPr="007802A6">
              <w:rPr>
                <w:rFonts w:ascii="Arial" w:hAnsi="Arial" w:cs="Arial"/>
                <w:b/>
                <w:bCs/>
                <w:sz w:val="22"/>
                <w:szCs w:val="22"/>
                <w:lang w:val="es-HN"/>
              </w:rPr>
              <w:t xml:space="preserve">Más de </w:t>
            </w:r>
            <w:r w:rsidR="00917E4D" w:rsidRPr="007802A6">
              <w:rPr>
                <w:rFonts w:ascii="Arial" w:hAnsi="Arial" w:cs="Arial"/>
                <w:b/>
                <w:bCs/>
                <w:sz w:val="22"/>
                <w:szCs w:val="22"/>
                <w:lang w:val="es-HN"/>
              </w:rPr>
              <w:t>5</w:t>
            </w:r>
            <w:r w:rsidRPr="007802A6">
              <w:rPr>
                <w:rFonts w:ascii="Arial" w:hAnsi="Arial" w:cs="Arial"/>
                <w:b/>
                <w:bCs/>
                <w:sz w:val="22"/>
                <w:szCs w:val="22"/>
                <w:lang w:val="es-HN"/>
              </w:rPr>
              <w:t xml:space="preserve"> proyectos</w:t>
            </w:r>
            <w:r w:rsidR="000C1E4F" w:rsidRPr="007802A6">
              <w:rPr>
                <w:rFonts w:ascii="Arial" w:hAnsi="Arial" w:cs="Arial"/>
                <w:b/>
                <w:bCs/>
                <w:sz w:val="22"/>
                <w:szCs w:val="22"/>
                <w:lang w:val="es-HN"/>
              </w:rPr>
              <w:t>:</w:t>
            </w:r>
            <w:r w:rsidRPr="007802A6">
              <w:rPr>
                <w:rFonts w:ascii="Arial" w:hAnsi="Arial" w:cs="Arial"/>
                <w:b/>
                <w:bCs/>
                <w:sz w:val="22"/>
                <w:szCs w:val="22"/>
                <w:lang w:val="es-HN"/>
              </w:rPr>
              <w:t xml:space="preserve">        </w:t>
            </w:r>
            <w:r w:rsidR="00037E87">
              <w:rPr>
                <w:rFonts w:ascii="Arial" w:hAnsi="Arial" w:cs="Arial"/>
                <w:b/>
                <w:bCs/>
                <w:sz w:val="22"/>
                <w:szCs w:val="22"/>
                <w:lang w:val="es-HN"/>
              </w:rPr>
              <w:t>10</w:t>
            </w:r>
            <w:r w:rsidR="00917E4D" w:rsidRPr="007802A6">
              <w:rPr>
                <w:rFonts w:ascii="Arial" w:hAnsi="Arial" w:cs="Arial"/>
                <w:b/>
                <w:bCs/>
                <w:sz w:val="22"/>
                <w:szCs w:val="22"/>
                <w:lang w:val="es-HN"/>
              </w:rPr>
              <w:t>%</w:t>
            </w:r>
          </w:p>
          <w:p w:rsidR="00965B6D" w:rsidRPr="007802A6" w:rsidRDefault="00917E4D" w:rsidP="00752527">
            <w:pPr>
              <w:spacing w:after="240"/>
              <w:rPr>
                <w:rFonts w:ascii="Arial" w:hAnsi="Arial" w:cs="Arial"/>
                <w:bCs/>
                <w:sz w:val="22"/>
                <w:szCs w:val="22"/>
                <w:lang w:val="es-HN"/>
              </w:rPr>
            </w:pPr>
            <w:r w:rsidRPr="007802A6">
              <w:rPr>
                <w:rFonts w:ascii="Arial" w:hAnsi="Arial" w:cs="Arial"/>
                <w:b/>
                <w:bCs/>
                <w:sz w:val="22"/>
                <w:szCs w:val="22"/>
                <w:lang w:val="es-HN"/>
              </w:rPr>
              <w:t>De 0 a</w:t>
            </w:r>
            <w:r w:rsidR="00965B6D" w:rsidRPr="007802A6">
              <w:rPr>
                <w:rFonts w:ascii="Arial" w:hAnsi="Arial" w:cs="Arial"/>
                <w:b/>
                <w:bCs/>
                <w:sz w:val="22"/>
                <w:szCs w:val="22"/>
                <w:lang w:val="es-HN"/>
              </w:rPr>
              <w:t xml:space="preserve"> </w:t>
            </w:r>
            <w:r w:rsidR="006F34F0">
              <w:rPr>
                <w:rFonts w:ascii="Arial" w:hAnsi="Arial" w:cs="Arial"/>
                <w:b/>
                <w:bCs/>
                <w:sz w:val="22"/>
                <w:szCs w:val="22"/>
                <w:lang w:val="es-HN"/>
              </w:rPr>
              <w:t>4</w:t>
            </w:r>
            <w:r w:rsidR="00965B6D" w:rsidRPr="007802A6">
              <w:rPr>
                <w:rFonts w:ascii="Arial" w:hAnsi="Arial" w:cs="Arial"/>
                <w:b/>
                <w:bCs/>
                <w:sz w:val="22"/>
                <w:szCs w:val="22"/>
                <w:lang w:val="es-HN"/>
              </w:rPr>
              <w:t xml:space="preserve"> proyectos:</w:t>
            </w:r>
            <w:r w:rsidRPr="007802A6">
              <w:rPr>
                <w:rFonts w:ascii="Arial" w:hAnsi="Arial" w:cs="Arial"/>
                <w:b/>
                <w:bCs/>
                <w:sz w:val="22"/>
                <w:szCs w:val="22"/>
                <w:lang w:val="es-HN"/>
              </w:rPr>
              <w:t xml:space="preserve"> </w:t>
            </w:r>
            <w:r w:rsidRPr="007802A6">
              <w:rPr>
                <w:rFonts w:ascii="Arial" w:hAnsi="Arial" w:cs="Arial"/>
                <w:bCs/>
                <w:sz w:val="22"/>
                <w:szCs w:val="22"/>
                <w:lang w:val="es-HN"/>
              </w:rPr>
              <w:t xml:space="preserve">Rango de 0 a </w:t>
            </w:r>
            <w:r w:rsidR="00037E87">
              <w:rPr>
                <w:rFonts w:ascii="Arial" w:hAnsi="Arial" w:cs="Arial"/>
                <w:bCs/>
                <w:sz w:val="22"/>
                <w:szCs w:val="22"/>
                <w:lang w:val="es-HN"/>
              </w:rPr>
              <w:t>9</w:t>
            </w:r>
            <w:r w:rsidRPr="007802A6">
              <w:rPr>
                <w:rFonts w:ascii="Arial" w:hAnsi="Arial" w:cs="Arial"/>
                <w:bCs/>
                <w:sz w:val="22"/>
                <w:szCs w:val="22"/>
                <w:lang w:val="es-HN"/>
              </w:rPr>
              <w:t xml:space="preserve">%. </w:t>
            </w:r>
          </w:p>
          <w:p w:rsidR="00965B6D" w:rsidRPr="007802A6" w:rsidRDefault="00965B6D" w:rsidP="00917E4D">
            <w:pPr>
              <w:spacing w:after="240"/>
              <w:rPr>
                <w:rFonts w:ascii="Arial" w:hAnsi="Arial" w:cs="Arial"/>
                <w:b/>
                <w:bCs/>
                <w:sz w:val="22"/>
                <w:szCs w:val="22"/>
                <w:lang w:val="es-HN"/>
              </w:rPr>
            </w:pPr>
          </w:p>
        </w:tc>
        <w:tc>
          <w:tcPr>
            <w:tcW w:w="1418" w:type="dxa"/>
            <w:shd w:val="clear" w:color="auto" w:fill="auto"/>
            <w:vAlign w:val="center"/>
          </w:tcPr>
          <w:p w:rsidR="00965B6D" w:rsidRPr="007802A6" w:rsidRDefault="00037E87" w:rsidP="00752527">
            <w:pPr>
              <w:spacing w:after="240"/>
              <w:jc w:val="center"/>
              <w:rPr>
                <w:rFonts w:ascii="Arial" w:hAnsi="Arial" w:cs="Arial"/>
                <w:sz w:val="22"/>
                <w:szCs w:val="22"/>
                <w:lang w:val="es-HN"/>
              </w:rPr>
            </w:pPr>
            <w:r>
              <w:rPr>
                <w:rFonts w:ascii="Arial" w:hAnsi="Arial" w:cs="Arial"/>
                <w:sz w:val="22"/>
                <w:szCs w:val="22"/>
                <w:lang w:val="es-HN"/>
              </w:rPr>
              <w:t>10</w:t>
            </w:r>
            <w:r w:rsidR="00965B6D" w:rsidRPr="007802A6">
              <w:rPr>
                <w:rFonts w:ascii="Arial" w:hAnsi="Arial" w:cs="Arial"/>
                <w:sz w:val="22"/>
                <w:szCs w:val="22"/>
                <w:lang w:val="es-HN"/>
              </w:rPr>
              <w:t>%</w:t>
            </w:r>
          </w:p>
        </w:tc>
        <w:tc>
          <w:tcPr>
            <w:tcW w:w="2248" w:type="dxa"/>
          </w:tcPr>
          <w:p w:rsidR="00965B6D" w:rsidRPr="007802A6" w:rsidRDefault="00965B6D" w:rsidP="00752527">
            <w:pPr>
              <w:spacing w:after="240"/>
              <w:jc w:val="center"/>
              <w:rPr>
                <w:rFonts w:ascii="Arial" w:hAnsi="Arial" w:cs="Arial"/>
                <w:sz w:val="22"/>
                <w:szCs w:val="22"/>
                <w:lang w:val="es-HN"/>
              </w:rPr>
            </w:pPr>
            <w:r w:rsidRPr="007802A6">
              <w:rPr>
                <w:rFonts w:ascii="Arial" w:hAnsi="Arial" w:cs="Arial"/>
                <w:sz w:val="22"/>
                <w:szCs w:val="22"/>
              </w:rPr>
              <w:t>Formulario TEC-2  con sus respectivos anexos</w:t>
            </w:r>
          </w:p>
        </w:tc>
      </w:tr>
    </w:tbl>
    <w:p w:rsidR="00EE2D87" w:rsidRPr="007802A6" w:rsidRDefault="00EE2D87" w:rsidP="00EE2D87">
      <w:pPr>
        <w:spacing w:after="120" w:line="276" w:lineRule="auto"/>
        <w:rPr>
          <w:rFonts w:ascii="Arial" w:hAnsi="Arial" w:cs="Arial"/>
          <w:color w:val="00B050"/>
          <w:sz w:val="20"/>
          <w:szCs w:val="24"/>
        </w:rPr>
      </w:pPr>
      <w:r w:rsidRPr="007802A6">
        <w:rPr>
          <w:rFonts w:ascii="Arial" w:hAnsi="Arial" w:cs="Arial"/>
          <w:sz w:val="20"/>
          <w:szCs w:val="24"/>
        </w:rPr>
        <w:t xml:space="preserve">Se deberá anexar </w:t>
      </w:r>
      <w:r w:rsidR="009A730A" w:rsidRPr="007802A6">
        <w:rPr>
          <w:rFonts w:ascii="Arial" w:hAnsi="Arial" w:cs="Arial"/>
          <w:sz w:val="20"/>
          <w:szCs w:val="24"/>
        </w:rPr>
        <w:t>las respectivas</w:t>
      </w:r>
      <w:r w:rsidRPr="007802A6">
        <w:rPr>
          <w:rFonts w:ascii="Arial" w:hAnsi="Arial" w:cs="Arial"/>
          <w:sz w:val="20"/>
          <w:szCs w:val="24"/>
        </w:rPr>
        <w:t xml:space="preserve"> </w:t>
      </w:r>
      <w:r w:rsidR="009254E3" w:rsidRPr="007802A6">
        <w:rPr>
          <w:rFonts w:ascii="Arial" w:hAnsi="Arial" w:cs="Arial"/>
          <w:sz w:val="20"/>
          <w:szCs w:val="24"/>
        </w:rPr>
        <w:t xml:space="preserve">fotocopias de los </w:t>
      </w:r>
      <w:r w:rsidRPr="007802A6">
        <w:rPr>
          <w:rFonts w:ascii="Arial" w:hAnsi="Arial" w:cs="Arial"/>
          <w:sz w:val="20"/>
          <w:szCs w:val="24"/>
        </w:rPr>
        <w:t>finiquitos de todos los proyectos que se enlisten como experiencia del contratista los cuales deben incluir la fecha de inicio y culminación del contrato, monto del contrato, firma y sello del contratante</w:t>
      </w:r>
      <w:r w:rsidR="009254E3" w:rsidRPr="007802A6">
        <w:rPr>
          <w:rFonts w:ascii="Arial" w:hAnsi="Arial" w:cs="Arial"/>
          <w:sz w:val="20"/>
          <w:szCs w:val="24"/>
        </w:rPr>
        <w:t>,</w:t>
      </w:r>
      <w:r w:rsidR="00917E4D" w:rsidRPr="007802A6">
        <w:rPr>
          <w:rFonts w:ascii="Arial" w:hAnsi="Arial" w:cs="Arial"/>
          <w:sz w:val="20"/>
          <w:szCs w:val="24"/>
        </w:rPr>
        <w:t xml:space="preserve"> debidamente autenticado</w:t>
      </w:r>
      <w:r w:rsidRPr="007802A6">
        <w:rPr>
          <w:rFonts w:ascii="Arial" w:hAnsi="Arial" w:cs="Arial"/>
          <w:sz w:val="20"/>
          <w:szCs w:val="24"/>
        </w:rPr>
        <w:t xml:space="preserve">. </w:t>
      </w:r>
      <w:r w:rsidR="004D102E">
        <w:rPr>
          <w:rFonts w:ascii="Arial" w:hAnsi="Arial" w:cs="Arial"/>
          <w:sz w:val="20"/>
          <w:szCs w:val="24"/>
        </w:rPr>
        <w:t xml:space="preserve">Si dichos finiquito no incluyen el monto deberán anexar la fotocopia del contrato. </w:t>
      </w:r>
      <w:r w:rsidRPr="007802A6">
        <w:rPr>
          <w:rFonts w:ascii="Arial" w:hAnsi="Arial" w:cs="Arial"/>
          <w:sz w:val="20"/>
          <w:szCs w:val="24"/>
        </w:rPr>
        <w:t xml:space="preserve">En caso de no presentar dichos finiquitos aun después de la subsanación, estos no serán considerados para la evaluación. </w:t>
      </w:r>
    </w:p>
    <w:p w:rsidR="00E51F7D" w:rsidRPr="007802A6" w:rsidRDefault="00E51F7D" w:rsidP="00CC2264">
      <w:pPr>
        <w:spacing w:after="120" w:line="276" w:lineRule="auto"/>
        <w:rPr>
          <w:rFonts w:ascii="Arial" w:hAnsi="Arial" w:cs="Arial"/>
          <w:color w:val="00B050"/>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2340"/>
        <w:gridCol w:w="2015"/>
        <w:gridCol w:w="4004"/>
        <w:gridCol w:w="1423"/>
        <w:gridCol w:w="2443"/>
      </w:tblGrid>
      <w:tr w:rsidR="00E51F7D" w:rsidRPr="000F5CEE" w:rsidTr="007802A6">
        <w:tc>
          <w:tcPr>
            <w:tcW w:w="5000" w:type="pct"/>
            <w:gridSpan w:val="6"/>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CC2264" w:rsidRPr="000F5CEE" w:rsidRDefault="00A4172E" w:rsidP="00CC2264">
            <w:pPr>
              <w:spacing w:before="60" w:after="60" w:line="360" w:lineRule="auto"/>
              <w:contextualSpacing/>
              <w:rPr>
                <w:rFonts w:ascii="Arial" w:hAnsi="Arial" w:cs="Arial"/>
                <w:b/>
                <w:szCs w:val="24"/>
              </w:rPr>
            </w:pPr>
            <w:r w:rsidRPr="000F5CEE">
              <w:rPr>
                <w:rFonts w:ascii="Arial" w:hAnsi="Arial" w:cs="Arial"/>
                <w:b/>
                <w:szCs w:val="24"/>
              </w:rPr>
              <w:t xml:space="preserve">CRITERIO 4: EXPERIENCIA DEL PERSONAL CLAVE PROPUESTO </w:t>
            </w:r>
            <w:r w:rsidR="00037E87" w:rsidRPr="000F5CEE">
              <w:rPr>
                <w:rFonts w:ascii="Arial" w:hAnsi="Arial" w:cs="Arial"/>
                <w:b/>
                <w:szCs w:val="24"/>
              </w:rPr>
              <w:t>(TEC-4 Y 5)</w:t>
            </w:r>
          </w:p>
        </w:tc>
      </w:tr>
      <w:tr w:rsidR="00E51F7D" w:rsidRPr="000F5CEE" w:rsidTr="0037248D">
        <w:tc>
          <w:tcPr>
            <w:tcW w:w="377"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CC2264" w:rsidRPr="000F5CEE" w:rsidRDefault="00CC2264" w:rsidP="00885169">
            <w:pPr>
              <w:spacing w:before="60" w:after="60"/>
              <w:contextualSpacing/>
              <w:jc w:val="center"/>
              <w:rPr>
                <w:rFonts w:ascii="Arial" w:hAnsi="Arial" w:cs="Arial"/>
                <w:b/>
                <w:szCs w:val="24"/>
              </w:rPr>
            </w:pPr>
            <w:r w:rsidRPr="000F5CEE">
              <w:rPr>
                <w:rFonts w:ascii="Arial" w:hAnsi="Arial" w:cs="Arial"/>
                <w:b/>
                <w:szCs w:val="24"/>
              </w:rPr>
              <w:t>No.</w:t>
            </w:r>
          </w:p>
        </w:tc>
        <w:tc>
          <w:tcPr>
            <w:tcW w:w="885"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CC2264" w:rsidRPr="000F5CEE" w:rsidRDefault="00CC2264" w:rsidP="00885169">
            <w:pPr>
              <w:spacing w:before="60" w:after="60"/>
              <w:contextualSpacing/>
              <w:jc w:val="center"/>
              <w:rPr>
                <w:rFonts w:ascii="Arial" w:hAnsi="Arial" w:cs="Arial"/>
                <w:b/>
                <w:szCs w:val="24"/>
              </w:rPr>
            </w:pPr>
            <w:r w:rsidRPr="000F5CEE">
              <w:rPr>
                <w:rFonts w:ascii="Arial" w:hAnsi="Arial" w:cs="Arial"/>
                <w:b/>
                <w:szCs w:val="24"/>
              </w:rPr>
              <w:t>Cargo</w:t>
            </w:r>
          </w:p>
        </w:tc>
        <w:tc>
          <w:tcPr>
            <w:tcW w:w="762"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CC2264" w:rsidRPr="000F5CEE" w:rsidRDefault="00CC2264" w:rsidP="00885169">
            <w:pPr>
              <w:spacing w:before="60" w:after="60"/>
              <w:contextualSpacing/>
              <w:jc w:val="center"/>
              <w:rPr>
                <w:rFonts w:ascii="Arial" w:hAnsi="Arial" w:cs="Arial"/>
                <w:b/>
                <w:szCs w:val="24"/>
              </w:rPr>
            </w:pPr>
            <w:r w:rsidRPr="000F5CEE">
              <w:rPr>
                <w:rFonts w:ascii="Arial" w:hAnsi="Arial" w:cs="Arial"/>
                <w:b/>
                <w:szCs w:val="24"/>
              </w:rPr>
              <w:t>Criterios a evaluar</w:t>
            </w:r>
          </w:p>
        </w:tc>
        <w:tc>
          <w:tcPr>
            <w:tcW w:w="1514"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CC2264" w:rsidRPr="000F5CEE" w:rsidRDefault="00CC2264" w:rsidP="00885169">
            <w:pPr>
              <w:spacing w:before="60" w:after="60"/>
              <w:contextualSpacing/>
              <w:jc w:val="center"/>
              <w:rPr>
                <w:rFonts w:ascii="Arial" w:hAnsi="Arial" w:cs="Arial"/>
                <w:b/>
                <w:szCs w:val="24"/>
              </w:rPr>
            </w:pPr>
            <w:r w:rsidRPr="000F5CEE">
              <w:rPr>
                <w:rFonts w:ascii="Arial" w:hAnsi="Arial" w:cs="Arial"/>
                <w:b/>
                <w:szCs w:val="24"/>
              </w:rPr>
              <w:t>Requerimiento</w:t>
            </w:r>
          </w:p>
        </w:tc>
        <w:tc>
          <w:tcPr>
            <w:tcW w:w="538"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CC2264" w:rsidRPr="000F5CEE" w:rsidRDefault="00CC2264" w:rsidP="00885169">
            <w:pPr>
              <w:spacing w:before="60" w:after="60"/>
              <w:contextualSpacing/>
              <w:jc w:val="center"/>
              <w:rPr>
                <w:rFonts w:ascii="Arial" w:hAnsi="Arial" w:cs="Arial"/>
                <w:b/>
                <w:szCs w:val="24"/>
              </w:rPr>
            </w:pPr>
            <w:r w:rsidRPr="000F5CEE">
              <w:rPr>
                <w:rFonts w:ascii="Arial" w:hAnsi="Arial" w:cs="Arial"/>
                <w:b/>
                <w:szCs w:val="24"/>
              </w:rPr>
              <w:t>% Asignado</w:t>
            </w:r>
          </w:p>
        </w:tc>
        <w:tc>
          <w:tcPr>
            <w:tcW w:w="924" w:type="pct"/>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CC2264" w:rsidRPr="000F5CEE" w:rsidRDefault="00CC2264" w:rsidP="00885169">
            <w:pPr>
              <w:pStyle w:val="Piedepgina"/>
              <w:rPr>
                <w:rFonts w:ascii="Arial" w:hAnsi="Arial" w:cs="Arial"/>
                <w:sz w:val="22"/>
                <w:lang w:val="es-ES"/>
              </w:rPr>
            </w:pPr>
            <w:r w:rsidRPr="000F5CEE">
              <w:rPr>
                <w:rFonts w:ascii="Arial" w:hAnsi="Arial" w:cs="Arial"/>
                <w:b/>
                <w:szCs w:val="24"/>
                <w:lang w:val="es-HN"/>
              </w:rPr>
              <w:t xml:space="preserve">Documentación  requerida </w:t>
            </w:r>
            <w:r w:rsidRPr="000F5CEE">
              <w:rPr>
                <w:rFonts w:ascii="Arial" w:hAnsi="Arial" w:cs="Arial"/>
                <w:sz w:val="22"/>
                <w:lang w:val="es-ES"/>
              </w:rPr>
              <w:t>*</w:t>
            </w:r>
          </w:p>
        </w:tc>
      </w:tr>
      <w:tr w:rsidR="00E51F7D" w:rsidRPr="000F5CEE" w:rsidTr="0037248D">
        <w:tc>
          <w:tcPr>
            <w:tcW w:w="377" w:type="pct"/>
            <w:vMerge w:val="restart"/>
          </w:tcPr>
          <w:p w:rsidR="00CC2264" w:rsidRPr="000F5CEE" w:rsidRDefault="00CC2264" w:rsidP="00885169">
            <w:pPr>
              <w:pStyle w:val="Encabezado"/>
              <w:spacing w:before="60" w:after="60"/>
              <w:contextualSpacing/>
              <w:jc w:val="center"/>
              <w:rPr>
                <w:rFonts w:ascii="Arial" w:hAnsi="Arial" w:cs="Arial"/>
                <w:szCs w:val="24"/>
                <w:lang w:val="es-ES"/>
              </w:rPr>
            </w:pPr>
            <w:r w:rsidRPr="000F5CEE">
              <w:rPr>
                <w:rFonts w:ascii="Arial" w:hAnsi="Arial" w:cs="Arial"/>
                <w:szCs w:val="24"/>
                <w:lang w:val="es-ES"/>
              </w:rPr>
              <w:t>1</w:t>
            </w:r>
          </w:p>
        </w:tc>
        <w:tc>
          <w:tcPr>
            <w:tcW w:w="885" w:type="pct"/>
            <w:vMerge w:val="restart"/>
          </w:tcPr>
          <w:p w:rsidR="00CC2264" w:rsidRPr="000F5CEE" w:rsidRDefault="00CC2264" w:rsidP="00885169">
            <w:pPr>
              <w:spacing w:before="20" w:after="20"/>
              <w:rPr>
                <w:rFonts w:ascii="Arial" w:hAnsi="Arial" w:cs="Arial"/>
                <w:szCs w:val="24"/>
              </w:rPr>
            </w:pPr>
            <w:r w:rsidRPr="000F5CEE">
              <w:rPr>
                <w:rFonts w:ascii="Arial" w:hAnsi="Arial" w:cs="Arial"/>
                <w:szCs w:val="24"/>
              </w:rPr>
              <w:t>Gerente de Proyecto</w:t>
            </w:r>
          </w:p>
        </w:tc>
        <w:tc>
          <w:tcPr>
            <w:tcW w:w="762" w:type="pct"/>
            <w:tcBorders>
              <w:top w:val="single" w:sz="2" w:space="0" w:color="auto"/>
            </w:tcBorders>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 xml:space="preserve">Educación </w:t>
            </w:r>
          </w:p>
        </w:tc>
        <w:tc>
          <w:tcPr>
            <w:tcW w:w="1514" w:type="pct"/>
            <w:tcBorders>
              <w:top w:val="single" w:sz="2" w:space="0" w:color="auto"/>
            </w:tcBorders>
          </w:tcPr>
          <w:p w:rsidR="00CC2264" w:rsidRPr="000F5CEE" w:rsidRDefault="00CC2264" w:rsidP="0037248D">
            <w:pPr>
              <w:spacing w:before="20" w:after="20"/>
              <w:ind w:left="33"/>
              <w:rPr>
                <w:rFonts w:ascii="Arial" w:hAnsi="Arial" w:cs="Arial"/>
                <w:szCs w:val="24"/>
              </w:rPr>
            </w:pPr>
            <w:r w:rsidRPr="000F5CEE">
              <w:rPr>
                <w:rFonts w:ascii="Arial" w:hAnsi="Arial" w:cs="Arial"/>
                <w:szCs w:val="24"/>
              </w:rPr>
              <w:t xml:space="preserve">Ingeniero Civil con maestría en Proyectos o afines   </w:t>
            </w:r>
            <w:r w:rsidR="0037248D" w:rsidRPr="000F5CEE">
              <w:rPr>
                <w:rFonts w:ascii="Arial" w:hAnsi="Arial" w:cs="Arial"/>
                <w:szCs w:val="24"/>
              </w:rPr>
              <w:t>2</w:t>
            </w:r>
            <w:r w:rsidRPr="000F5CEE">
              <w:rPr>
                <w:rFonts w:ascii="Arial" w:hAnsi="Arial" w:cs="Arial"/>
                <w:szCs w:val="24"/>
              </w:rPr>
              <w:t>%</w:t>
            </w:r>
          </w:p>
        </w:tc>
        <w:tc>
          <w:tcPr>
            <w:tcW w:w="538" w:type="pct"/>
            <w:vMerge w:val="restart"/>
            <w:tcBorders>
              <w:top w:val="single" w:sz="2" w:space="0" w:color="auto"/>
            </w:tcBorders>
          </w:tcPr>
          <w:p w:rsidR="00CC2264" w:rsidRPr="000F5CEE" w:rsidRDefault="00A50B2B" w:rsidP="00885169">
            <w:pPr>
              <w:spacing w:before="60" w:after="60"/>
              <w:contextualSpacing/>
              <w:jc w:val="center"/>
              <w:rPr>
                <w:rFonts w:ascii="Arial" w:hAnsi="Arial" w:cs="Arial"/>
                <w:szCs w:val="24"/>
              </w:rPr>
            </w:pPr>
            <w:r w:rsidRPr="000F5CEE">
              <w:rPr>
                <w:rFonts w:ascii="Arial" w:hAnsi="Arial" w:cs="Arial"/>
                <w:szCs w:val="24"/>
              </w:rPr>
              <w:t>5</w:t>
            </w:r>
            <w:r w:rsidR="00CC2264" w:rsidRPr="000F5CEE">
              <w:rPr>
                <w:rFonts w:ascii="Arial" w:hAnsi="Arial" w:cs="Arial"/>
                <w:szCs w:val="24"/>
              </w:rPr>
              <w:t>%</w:t>
            </w:r>
          </w:p>
        </w:tc>
        <w:tc>
          <w:tcPr>
            <w:tcW w:w="924" w:type="pct"/>
            <w:vMerge w:val="restart"/>
            <w:vAlign w:val="center"/>
          </w:tcPr>
          <w:p w:rsidR="00CC2264" w:rsidRPr="000F5CEE" w:rsidRDefault="00CC2264" w:rsidP="00885169">
            <w:pPr>
              <w:spacing w:before="60" w:after="60"/>
              <w:contextualSpacing/>
              <w:jc w:val="center"/>
              <w:rPr>
                <w:rFonts w:ascii="Arial" w:hAnsi="Arial" w:cs="Arial"/>
                <w:sz w:val="22"/>
                <w:szCs w:val="22"/>
                <w:highlight w:val="yellow"/>
              </w:rPr>
            </w:pPr>
          </w:p>
          <w:p w:rsidR="00CC2264" w:rsidRPr="000F5CEE" w:rsidRDefault="00CC2264" w:rsidP="00885169">
            <w:pPr>
              <w:spacing w:before="60" w:after="60"/>
              <w:contextualSpacing/>
              <w:jc w:val="center"/>
              <w:rPr>
                <w:rFonts w:ascii="Arial" w:hAnsi="Arial" w:cs="Arial"/>
                <w:szCs w:val="24"/>
                <w:lang w:val="es-ES"/>
              </w:rPr>
            </w:pPr>
            <w:r w:rsidRPr="000F5CEE">
              <w:rPr>
                <w:rFonts w:ascii="Arial" w:hAnsi="Arial" w:cs="Arial"/>
                <w:sz w:val="22"/>
                <w:szCs w:val="22"/>
              </w:rPr>
              <w:t xml:space="preserve">Formulario </w:t>
            </w:r>
            <w:r w:rsidRPr="000F5CEE">
              <w:rPr>
                <w:rFonts w:ascii="Arial" w:hAnsi="Arial" w:cs="Arial"/>
                <w:szCs w:val="24"/>
                <w:lang w:val="es-ES"/>
              </w:rPr>
              <w:t>TEC-</w:t>
            </w:r>
            <w:r w:rsidR="00037E87" w:rsidRPr="000F5CEE">
              <w:rPr>
                <w:rFonts w:ascii="Arial" w:hAnsi="Arial" w:cs="Arial"/>
                <w:szCs w:val="24"/>
                <w:lang w:val="es-ES"/>
              </w:rPr>
              <w:t>4</w:t>
            </w:r>
            <w:r w:rsidRPr="000F5CEE">
              <w:rPr>
                <w:rFonts w:ascii="Arial" w:hAnsi="Arial" w:cs="Arial"/>
                <w:szCs w:val="24"/>
                <w:lang w:val="es-ES"/>
              </w:rPr>
              <w:t xml:space="preserve"> y TEC-</w:t>
            </w:r>
            <w:r w:rsidR="00037E87" w:rsidRPr="000F5CEE">
              <w:rPr>
                <w:rFonts w:ascii="Arial" w:hAnsi="Arial" w:cs="Arial"/>
                <w:szCs w:val="24"/>
                <w:lang w:val="es-ES"/>
              </w:rPr>
              <w:t>5</w:t>
            </w:r>
            <w:r w:rsidR="005D3611" w:rsidRPr="000F5CEE">
              <w:rPr>
                <w:rFonts w:ascii="Arial" w:hAnsi="Arial" w:cs="Arial"/>
                <w:szCs w:val="24"/>
                <w:lang w:val="es-ES"/>
              </w:rPr>
              <w:t xml:space="preserve"> </w:t>
            </w:r>
            <w:r w:rsidRPr="000F5CEE">
              <w:rPr>
                <w:rFonts w:ascii="Arial" w:hAnsi="Arial" w:cs="Arial"/>
                <w:sz w:val="22"/>
                <w:szCs w:val="22"/>
              </w:rPr>
              <w:t>con sus respectivos anexos</w:t>
            </w:r>
            <w:r w:rsidRPr="000F5CEE">
              <w:rPr>
                <w:rFonts w:ascii="Arial" w:hAnsi="Arial" w:cs="Arial"/>
                <w:szCs w:val="24"/>
                <w:lang w:val="es-ES"/>
              </w:rPr>
              <w:t xml:space="preserve"> </w:t>
            </w:r>
          </w:p>
          <w:p w:rsidR="00CC2264" w:rsidRPr="000F5CEE" w:rsidRDefault="00CC2264" w:rsidP="00885169">
            <w:pPr>
              <w:spacing w:before="60" w:after="60"/>
              <w:contextualSpacing/>
              <w:jc w:val="center"/>
              <w:rPr>
                <w:rFonts w:ascii="Arial" w:hAnsi="Arial" w:cs="Arial"/>
                <w:szCs w:val="24"/>
                <w:highlight w:val="yellow"/>
              </w:rPr>
            </w:pPr>
          </w:p>
        </w:tc>
      </w:tr>
      <w:tr w:rsidR="00E51F7D" w:rsidRPr="000F5CEE" w:rsidTr="00591BB6">
        <w:trPr>
          <w:trHeight w:val="1082"/>
        </w:trPr>
        <w:tc>
          <w:tcPr>
            <w:tcW w:w="377" w:type="pct"/>
            <w:vMerge/>
          </w:tcPr>
          <w:p w:rsidR="00CC2264" w:rsidRPr="000F5CEE" w:rsidRDefault="00CC2264" w:rsidP="00885169">
            <w:pPr>
              <w:pStyle w:val="Encabezado"/>
              <w:spacing w:before="60" w:after="60"/>
              <w:contextualSpacing/>
              <w:jc w:val="center"/>
              <w:rPr>
                <w:rFonts w:ascii="Arial" w:hAnsi="Arial" w:cs="Arial"/>
                <w:szCs w:val="24"/>
                <w:lang w:val="es-ES"/>
              </w:rPr>
            </w:pPr>
          </w:p>
        </w:tc>
        <w:tc>
          <w:tcPr>
            <w:tcW w:w="885" w:type="pct"/>
            <w:vMerge/>
          </w:tcPr>
          <w:p w:rsidR="00CC2264" w:rsidRPr="000F5CEE" w:rsidRDefault="00CC2264" w:rsidP="00885169">
            <w:pPr>
              <w:spacing w:before="20" w:after="20"/>
              <w:rPr>
                <w:rFonts w:ascii="Arial" w:hAnsi="Arial" w:cs="Arial"/>
                <w:szCs w:val="24"/>
              </w:rPr>
            </w:pPr>
          </w:p>
        </w:tc>
        <w:tc>
          <w:tcPr>
            <w:tcW w:w="762" w:type="pct"/>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 xml:space="preserve">Experiencia General </w:t>
            </w:r>
          </w:p>
        </w:tc>
        <w:tc>
          <w:tcPr>
            <w:tcW w:w="1514" w:type="pct"/>
          </w:tcPr>
          <w:p w:rsidR="00CC2264" w:rsidRPr="000F5CEE" w:rsidRDefault="00CC2264" w:rsidP="00534C0B">
            <w:pPr>
              <w:pStyle w:val="Prrafodelista"/>
              <w:numPr>
                <w:ilvl w:val="0"/>
                <w:numId w:val="33"/>
              </w:numPr>
              <w:spacing w:before="20" w:after="20"/>
              <w:rPr>
                <w:rFonts w:ascii="Arial" w:hAnsi="Arial" w:cs="Arial"/>
                <w:szCs w:val="24"/>
              </w:rPr>
            </w:pPr>
            <w:r w:rsidRPr="000F5CEE">
              <w:rPr>
                <w:rFonts w:ascii="Arial" w:hAnsi="Arial" w:cs="Arial"/>
                <w:szCs w:val="24"/>
              </w:rPr>
              <w:t xml:space="preserve">Más de 10 años : </w:t>
            </w:r>
            <w:r w:rsidR="0037248D" w:rsidRPr="000F5CEE">
              <w:rPr>
                <w:rFonts w:ascii="Arial" w:hAnsi="Arial" w:cs="Arial"/>
                <w:szCs w:val="24"/>
              </w:rPr>
              <w:t>1.5</w:t>
            </w:r>
            <w:r w:rsidRPr="000F5CEE">
              <w:rPr>
                <w:rFonts w:ascii="Arial" w:hAnsi="Arial" w:cs="Arial"/>
                <w:szCs w:val="24"/>
              </w:rPr>
              <w:t>%</w:t>
            </w:r>
          </w:p>
          <w:p w:rsidR="00CC2264" w:rsidRPr="000F5CEE" w:rsidRDefault="00CC2264" w:rsidP="00534C0B">
            <w:pPr>
              <w:pStyle w:val="Prrafodelista"/>
              <w:numPr>
                <w:ilvl w:val="0"/>
                <w:numId w:val="33"/>
              </w:numPr>
              <w:spacing w:before="20" w:after="20"/>
              <w:rPr>
                <w:rFonts w:ascii="Arial" w:hAnsi="Arial" w:cs="Arial"/>
                <w:szCs w:val="24"/>
              </w:rPr>
            </w:pPr>
            <w:r w:rsidRPr="000F5CEE">
              <w:rPr>
                <w:rFonts w:ascii="Arial" w:hAnsi="Arial" w:cs="Arial"/>
                <w:szCs w:val="24"/>
              </w:rPr>
              <w:t xml:space="preserve">De 5 a 9 años : </w:t>
            </w:r>
            <w:r w:rsidR="0037248D" w:rsidRPr="000F5CEE">
              <w:rPr>
                <w:rFonts w:ascii="Arial" w:hAnsi="Arial" w:cs="Arial"/>
                <w:szCs w:val="24"/>
              </w:rPr>
              <w:t>1</w:t>
            </w:r>
            <w:r w:rsidRPr="000F5CEE">
              <w:rPr>
                <w:rFonts w:ascii="Arial" w:hAnsi="Arial" w:cs="Arial"/>
                <w:szCs w:val="24"/>
              </w:rPr>
              <w:t>%</w:t>
            </w:r>
          </w:p>
          <w:p w:rsidR="00CC2264" w:rsidRPr="000F5CEE" w:rsidRDefault="00CC2264" w:rsidP="00534C0B">
            <w:pPr>
              <w:pStyle w:val="Prrafodelista"/>
              <w:numPr>
                <w:ilvl w:val="0"/>
                <w:numId w:val="33"/>
              </w:numPr>
              <w:spacing w:before="20" w:after="20"/>
              <w:rPr>
                <w:rFonts w:ascii="Arial" w:hAnsi="Arial" w:cs="Arial"/>
                <w:szCs w:val="24"/>
              </w:rPr>
            </w:pPr>
            <w:r w:rsidRPr="000F5CEE">
              <w:rPr>
                <w:rFonts w:ascii="Arial" w:hAnsi="Arial" w:cs="Arial"/>
                <w:szCs w:val="24"/>
              </w:rPr>
              <w:t>Menores de 5 :</w:t>
            </w:r>
            <w:r w:rsidR="0037248D" w:rsidRPr="000F5CEE">
              <w:rPr>
                <w:rFonts w:ascii="Arial" w:hAnsi="Arial" w:cs="Arial"/>
                <w:szCs w:val="24"/>
              </w:rPr>
              <w:t xml:space="preserve"> 0.5</w:t>
            </w:r>
            <w:r w:rsidRPr="000F5CEE">
              <w:rPr>
                <w:rFonts w:ascii="Arial" w:hAnsi="Arial" w:cs="Arial"/>
                <w:szCs w:val="24"/>
              </w:rPr>
              <w:t>%</w:t>
            </w:r>
          </w:p>
          <w:p w:rsidR="00CC2264" w:rsidRPr="000F5CEE" w:rsidRDefault="00CC2264" w:rsidP="00885169">
            <w:pPr>
              <w:spacing w:before="20" w:after="20"/>
              <w:ind w:left="33"/>
              <w:rPr>
                <w:rFonts w:ascii="Arial" w:hAnsi="Arial" w:cs="Arial"/>
                <w:szCs w:val="24"/>
              </w:rPr>
            </w:pPr>
          </w:p>
        </w:tc>
        <w:tc>
          <w:tcPr>
            <w:tcW w:w="538" w:type="pct"/>
            <w:vMerge/>
          </w:tcPr>
          <w:p w:rsidR="00CC2264" w:rsidRPr="000F5CEE" w:rsidRDefault="00CC2264" w:rsidP="00885169">
            <w:pPr>
              <w:jc w:val="center"/>
              <w:rPr>
                <w:rFonts w:ascii="Arial" w:hAnsi="Arial" w:cs="Arial"/>
                <w:szCs w:val="24"/>
              </w:rPr>
            </w:pPr>
          </w:p>
        </w:tc>
        <w:tc>
          <w:tcPr>
            <w:tcW w:w="924" w:type="pct"/>
            <w:vMerge/>
          </w:tcPr>
          <w:p w:rsidR="00CC2264" w:rsidRPr="000F5CEE" w:rsidRDefault="00CC2264" w:rsidP="00885169">
            <w:pPr>
              <w:spacing w:before="60" w:after="60"/>
              <w:contextualSpacing/>
              <w:rPr>
                <w:rFonts w:ascii="Arial" w:hAnsi="Arial" w:cs="Arial"/>
                <w:szCs w:val="24"/>
                <w:highlight w:val="yellow"/>
              </w:rPr>
            </w:pPr>
          </w:p>
        </w:tc>
      </w:tr>
      <w:tr w:rsidR="00A4172E" w:rsidRPr="000F5CEE" w:rsidTr="00A4172E">
        <w:trPr>
          <w:trHeight w:val="444"/>
        </w:trPr>
        <w:tc>
          <w:tcPr>
            <w:tcW w:w="377" w:type="pct"/>
            <w:vMerge/>
            <w:tcBorders>
              <w:bottom w:val="single" w:sz="4" w:space="0" w:color="auto"/>
            </w:tcBorders>
          </w:tcPr>
          <w:p w:rsidR="00CC2264" w:rsidRPr="000F5CEE" w:rsidRDefault="00CC2264" w:rsidP="00885169">
            <w:pPr>
              <w:pStyle w:val="Encabezado"/>
              <w:spacing w:before="60" w:after="60"/>
              <w:contextualSpacing/>
              <w:jc w:val="center"/>
              <w:rPr>
                <w:rFonts w:ascii="Arial" w:hAnsi="Arial" w:cs="Arial"/>
                <w:szCs w:val="24"/>
                <w:lang w:val="es-ES"/>
              </w:rPr>
            </w:pPr>
          </w:p>
        </w:tc>
        <w:tc>
          <w:tcPr>
            <w:tcW w:w="885" w:type="pct"/>
            <w:vMerge/>
            <w:tcBorders>
              <w:bottom w:val="single" w:sz="4" w:space="0" w:color="auto"/>
            </w:tcBorders>
          </w:tcPr>
          <w:p w:rsidR="00CC2264" w:rsidRPr="000F5CEE" w:rsidRDefault="00CC2264" w:rsidP="00885169">
            <w:pPr>
              <w:spacing w:before="20" w:after="20"/>
              <w:rPr>
                <w:rFonts w:ascii="Arial" w:hAnsi="Arial" w:cs="Arial"/>
                <w:szCs w:val="24"/>
              </w:rPr>
            </w:pPr>
          </w:p>
        </w:tc>
        <w:tc>
          <w:tcPr>
            <w:tcW w:w="762" w:type="pct"/>
            <w:tcBorders>
              <w:bottom w:val="single" w:sz="4" w:space="0" w:color="auto"/>
            </w:tcBorders>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Experiencia Especifica</w:t>
            </w:r>
          </w:p>
        </w:tc>
        <w:tc>
          <w:tcPr>
            <w:tcW w:w="1514" w:type="pct"/>
            <w:tcBorders>
              <w:bottom w:val="single" w:sz="4" w:space="0" w:color="auto"/>
            </w:tcBorders>
          </w:tcPr>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 xml:space="preserve">Igual o Mayor a </w:t>
            </w:r>
            <w:r w:rsidR="0037248D" w:rsidRPr="000F5CEE">
              <w:rPr>
                <w:rFonts w:ascii="Arial" w:hAnsi="Arial" w:cs="Arial"/>
                <w:szCs w:val="24"/>
              </w:rPr>
              <w:t>5 años</w:t>
            </w:r>
            <w:r w:rsidRPr="000F5CEE">
              <w:rPr>
                <w:rFonts w:ascii="Arial" w:hAnsi="Arial" w:cs="Arial"/>
                <w:szCs w:val="24"/>
              </w:rPr>
              <w:t xml:space="preserve">: </w:t>
            </w:r>
            <w:r w:rsidR="0037248D" w:rsidRPr="000F5CEE">
              <w:rPr>
                <w:rFonts w:ascii="Arial" w:hAnsi="Arial" w:cs="Arial"/>
                <w:szCs w:val="24"/>
              </w:rPr>
              <w:t xml:space="preserve">1.5 </w:t>
            </w:r>
            <w:r w:rsidRPr="000F5CEE">
              <w:rPr>
                <w:rFonts w:ascii="Arial" w:hAnsi="Arial" w:cs="Arial"/>
                <w:szCs w:val="24"/>
              </w:rPr>
              <w:t>%</w:t>
            </w:r>
          </w:p>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De 2 a 4 años: 1%</w:t>
            </w:r>
          </w:p>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Menores de 2 años: 0.5%</w:t>
            </w:r>
          </w:p>
          <w:p w:rsidR="00CC2264" w:rsidRPr="000F5CEE" w:rsidRDefault="00CC2264" w:rsidP="00885169">
            <w:pPr>
              <w:pStyle w:val="Prrafodelista"/>
              <w:spacing w:before="20" w:after="20"/>
              <w:ind w:left="360"/>
              <w:rPr>
                <w:rFonts w:ascii="Arial" w:hAnsi="Arial" w:cs="Arial"/>
                <w:szCs w:val="24"/>
              </w:rPr>
            </w:pPr>
          </w:p>
        </w:tc>
        <w:tc>
          <w:tcPr>
            <w:tcW w:w="538" w:type="pct"/>
            <w:vMerge/>
            <w:tcBorders>
              <w:bottom w:val="single" w:sz="4" w:space="0" w:color="auto"/>
            </w:tcBorders>
          </w:tcPr>
          <w:p w:rsidR="00CC2264" w:rsidRPr="000F5CEE" w:rsidRDefault="00CC2264" w:rsidP="00885169">
            <w:pPr>
              <w:jc w:val="center"/>
              <w:rPr>
                <w:rFonts w:ascii="Arial" w:hAnsi="Arial" w:cs="Arial"/>
                <w:szCs w:val="24"/>
              </w:rPr>
            </w:pPr>
          </w:p>
        </w:tc>
        <w:tc>
          <w:tcPr>
            <w:tcW w:w="924" w:type="pct"/>
            <w:vMerge/>
          </w:tcPr>
          <w:p w:rsidR="00CC2264" w:rsidRPr="000F5CEE" w:rsidRDefault="00CC2264" w:rsidP="00885169">
            <w:pPr>
              <w:spacing w:before="60" w:after="60"/>
              <w:ind w:right="175"/>
              <w:contextualSpacing/>
              <w:rPr>
                <w:rFonts w:ascii="Arial" w:hAnsi="Arial" w:cs="Arial"/>
                <w:szCs w:val="24"/>
                <w:highlight w:val="yellow"/>
              </w:rPr>
            </w:pPr>
          </w:p>
        </w:tc>
      </w:tr>
      <w:tr w:rsidR="00A4172E" w:rsidRPr="000F5CEE" w:rsidTr="00A4172E">
        <w:trPr>
          <w:trHeight w:val="444"/>
        </w:trPr>
        <w:tc>
          <w:tcPr>
            <w:tcW w:w="377" w:type="pct"/>
            <w:vMerge w:val="restart"/>
            <w:tcBorders>
              <w:top w:val="single" w:sz="4" w:space="0" w:color="auto"/>
              <w:left w:val="single" w:sz="4" w:space="0" w:color="auto"/>
              <w:bottom w:val="single" w:sz="4" w:space="0" w:color="auto"/>
            </w:tcBorders>
          </w:tcPr>
          <w:p w:rsidR="00CC2264" w:rsidRPr="000F5CEE" w:rsidRDefault="00CC2264" w:rsidP="00885169">
            <w:pPr>
              <w:pStyle w:val="Encabezado"/>
              <w:spacing w:before="60" w:after="60"/>
              <w:contextualSpacing/>
              <w:jc w:val="center"/>
              <w:rPr>
                <w:rFonts w:ascii="Arial" w:hAnsi="Arial" w:cs="Arial"/>
                <w:szCs w:val="24"/>
                <w:lang w:val="es-ES"/>
              </w:rPr>
            </w:pPr>
            <w:r w:rsidRPr="000F5CEE">
              <w:rPr>
                <w:rFonts w:ascii="Arial" w:hAnsi="Arial" w:cs="Arial"/>
                <w:szCs w:val="24"/>
                <w:lang w:val="es-ES"/>
              </w:rPr>
              <w:t>2</w:t>
            </w:r>
          </w:p>
        </w:tc>
        <w:tc>
          <w:tcPr>
            <w:tcW w:w="885" w:type="pct"/>
            <w:vMerge w:val="restart"/>
            <w:tcBorders>
              <w:top w:val="single" w:sz="4" w:space="0" w:color="auto"/>
              <w:bottom w:val="single" w:sz="4" w:space="0" w:color="auto"/>
            </w:tcBorders>
          </w:tcPr>
          <w:p w:rsidR="00CC2264" w:rsidRPr="000F5CEE" w:rsidRDefault="00CC2264" w:rsidP="00885169">
            <w:pPr>
              <w:spacing w:before="20" w:after="20"/>
              <w:rPr>
                <w:rFonts w:ascii="Arial" w:hAnsi="Arial" w:cs="Arial"/>
                <w:szCs w:val="24"/>
              </w:rPr>
            </w:pPr>
            <w:r w:rsidRPr="000F5CEE">
              <w:rPr>
                <w:rFonts w:ascii="Arial" w:hAnsi="Arial" w:cs="Arial"/>
                <w:szCs w:val="24"/>
              </w:rPr>
              <w:t xml:space="preserve">Ingeniero Residente </w:t>
            </w:r>
          </w:p>
        </w:tc>
        <w:tc>
          <w:tcPr>
            <w:tcW w:w="762" w:type="pct"/>
            <w:tcBorders>
              <w:top w:val="single" w:sz="4" w:space="0" w:color="auto"/>
              <w:bottom w:val="single" w:sz="4" w:space="0" w:color="auto"/>
            </w:tcBorders>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 xml:space="preserve">Educación </w:t>
            </w:r>
          </w:p>
        </w:tc>
        <w:tc>
          <w:tcPr>
            <w:tcW w:w="1514" w:type="pct"/>
            <w:tcBorders>
              <w:top w:val="single" w:sz="4" w:space="0" w:color="auto"/>
              <w:bottom w:val="single" w:sz="4" w:space="0" w:color="auto"/>
            </w:tcBorders>
          </w:tcPr>
          <w:p w:rsidR="00CC2264" w:rsidRPr="000F5CEE" w:rsidRDefault="00CC2264" w:rsidP="00F02B96">
            <w:pPr>
              <w:spacing w:after="29" w:line="250" w:lineRule="auto"/>
              <w:ind w:right="7"/>
              <w:rPr>
                <w:rFonts w:ascii="Arial" w:hAnsi="Arial" w:cs="Arial"/>
              </w:rPr>
            </w:pPr>
            <w:r w:rsidRPr="000F5CEE">
              <w:rPr>
                <w:rFonts w:ascii="Arial" w:hAnsi="Arial" w:cs="Arial"/>
              </w:rPr>
              <w:t xml:space="preserve">Ingeniero Civil o Arquitecto titulado: </w:t>
            </w:r>
            <w:r w:rsidR="00F02B96" w:rsidRPr="000F5CEE">
              <w:rPr>
                <w:rFonts w:ascii="Arial" w:hAnsi="Arial" w:cs="Arial"/>
                <w:szCs w:val="24"/>
              </w:rPr>
              <w:t>3</w:t>
            </w:r>
            <w:r w:rsidRPr="000F5CEE">
              <w:rPr>
                <w:rFonts w:ascii="Arial" w:hAnsi="Arial" w:cs="Arial"/>
                <w:szCs w:val="24"/>
              </w:rPr>
              <w:t>%</w:t>
            </w:r>
          </w:p>
        </w:tc>
        <w:tc>
          <w:tcPr>
            <w:tcW w:w="538" w:type="pct"/>
            <w:vMerge w:val="restart"/>
            <w:tcBorders>
              <w:top w:val="single" w:sz="4" w:space="0" w:color="auto"/>
              <w:bottom w:val="single" w:sz="4" w:space="0" w:color="auto"/>
              <w:right w:val="single" w:sz="4" w:space="0" w:color="auto"/>
            </w:tcBorders>
          </w:tcPr>
          <w:p w:rsidR="00CC2264" w:rsidRPr="000F5CEE" w:rsidRDefault="00F02B96" w:rsidP="00885169">
            <w:pPr>
              <w:jc w:val="center"/>
              <w:rPr>
                <w:rFonts w:ascii="Arial" w:hAnsi="Arial" w:cs="Arial"/>
                <w:szCs w:val="24"/>
              </w:rPr>
            </w:pPr>
            <w:r w:rsidRPr="000F5CEE">
              <w:rPr>
                <w:rFonts w:ascii="Arial" w:hAnsi="Arial" w:cs="Arial"/>
                <w:szCs w:val="24"/>
              </w:rPr>
              <w:t>5</w:t>
            </w:r>
            <w:r w:rsidR="00CC2264" w:rsidRPr="000F5CEE">
              <w:rPr>
                <w:rFonts w:ascii="Arial" w:hAnsi="Arial" w:cs="Arial"/>
                <w:szCs w:val="24"/>
              </w:rPr>
              <w:t>%</w:t>
            </w:r>
          </w:p>
        </w:tc>
        <w:tc>
          <w:tcPr>
            <w:tcW w:w="924" w:type="pct"/>
            <w:vMerge/>
            <w:tcBorders>
              <w:left w:val="single" w:sz="4" w:space="0" w:color="auto"/>
              <w:bottom w:val="single" w:sz="4" w:space="0" w:color="auto"/>
            </w:tcBorders>
          </w:tcPr>
          <w:p w:rsidR="00CC2264" w:rsidRPr="000F5CEE" w:rsidRDefault="00CC2264" w:rsidP="00885169">
            <w:pPr>
              <w:spacing w:before="60" w:after="60"/>
              <w:ind w:right="175"/>
              <w:contextualSpacing/>
              <w:rPr>
                <w:rFonts w:ascii="Arial" w:hAnsi="Arial" w:cs="Arial"/>
                <w:szCs w:val="24"/>
                <w:highlight w:val="yellow"/>
              </w:rPr>
            </w:pPr>
          </w:p>
        </w:tc>
      </w:tr>
      <w:tr w:rsidR="00A4172E" w:rsidRPr="000F5CEE" w:rsidTr="00A4172E">
        <w:trPr>
          <w:trHeight w:val="444"/>
        </w:trPr>
        <w:tc>
          <w:tcPr>
            <w:tcW w:w="377" w:type="pct"/>
            <w:vMerge/>
            <w:tcBorders>
              <w:top w:val="single" w:sz="4" w:space="0" w:color="auto"/>
            </w:tcBorders>
          </w:tcPr>
          <w:p w:rsidR="00CC2264" w:rsidRPr="000F5CEE" w:rsidRDefault="00CC2264" w:rsidP="00885169">
            <w:pPr>
              <w:pStyle w:val="Encabezado"/>
              <w:spacing w:before="60" w:after="60"/>
              <w:contextualSpacing/>
              <w:jc w:val="center"/>
              <w:rPr>
                <w:rFonts w:ascii="Arial" w:hAnsi="Arial" w:cs="Arial"/>
                <w:szCs w:val="24"/>
                <w:lang w:val="es-ES"/>
              </w:rPr>
            </w:pPr>
          </w:p>
        </w:tc>
        <w:tc>
          <w:tcPr>
            <w:tcW w:w="885" w:type="pct"/>
            <w:vMerge/>
            <w:tcBorders>
              <w:top w:val="single" w:sz="4" w:space="0" w:color="auto"/>
              <w:right w:val="single" w:sz="4" w:space="0" w:color="auto"/>
            </w:tcBorders>
          </w:tcPr>
          <w:p w:rsidR="00CC2264" w:rsidRPr="000F5CEE" w:rsidRDefault="00CC2264" w:rsidP="00885169">
            <w:pPr>
              <w:spacing w:before="20" w:after="20"/>
              <w:rPr>
                <w:rFonts w:ascii="Arial" w:hAnsi="Arial" w:cs="Arial"/>
                <w:szCs w:val="24"/>
              </w:rPr>
            </w:pPr>
          </w:p>
        </w:tc>
        <w:tc>
          <w:tcPr>
            <w:tcW w:w="762" w:type="pct"/>
            <w:tcBorders>
              <w:top w:val="single" w:sz="4" w:space="0" w:color="auto"/>
              <w:left w:val="single" w:sz="4" w:space="0" w:color="auto"/>
              <w:bottom w:val="single" w:sz="4" w:space="0" w:color="auto"/>
            </w:tcBorders>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 xml:space="preserve">Experiencia General </w:t>
            </w:r>
          </w:p>
        </w:tc>
        <w:tc>
          <w:tcPr>
            <w:tcW w:w="1514" w:type="pct"/>
            <w:tcBorders>
              <w:top w:val="single" w:sz="4" w:space="0" w:color="auto"/>
              <w:bottom w:val="single" w:sz="4" w:space="0" w:color="auto"/>
            </w:tcBorders>
          </w:tcPr>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 xml:space="preserve">Igual o Mayor a 5 años : </w:t>
            </w:r>
            <w:r w:rsidR="00E51F7D" w:rsidRPr="000F5CEE">
              <w:rPr>
                <w:rFonts w:ascii="Arial" w:hAnsi="Arial" w:cs="Arial"/>
                <w:szCs w:val="24"/>
              </w:rPr>
              <w:t>1.0</w:t>
            </w:r>
            <w:r w:rsidRPr="000F5CEE">
              <w:rPr>
                <w:rFonts w:ascii="Arial" w:hAnsi="Arial" w:cs="Arial"/>
                <w:szCs w:val="24"/>
              </w:rPr>
              <w:t>%</w:t>
            </w:r>
          </w:p>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 xml:space="preserve">De 2 a 4 años: </w:t>
            </w:r>
            <w:r w:rsidR="00E51F7D" w:rsidRPr="000F5CEE">
              <w:rPr>
                <w:rFonts w:ascii="Arial" w:hAnsi="Arial" w:cs="Arial"/>
                <w:szCs w:val="24"/>
              </w:rPr>
              <w:t>0.75</w:t>
            </w:r>
            <w:r w:rsidRPr="000F5CEE">
              <w:rPr>
                <w:rFonts w:ascii="Arial" w:hAnsi="Arial" w:cs="Arial"/>
                <w:szCs w:val="24"/>
              </w:rPr>
              <w:t>%</w:t>
            </w:r>
          </w:p>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Menores de 2 años: 0.</w:t>
            </w:r>
            <w:r w:rsidR="00E51F7D" w:rsidRPr="000F5CEE">
              <w:rPr>
                <w:rFonts w:ascii="Arial" w:hAnsi="Arial" w:cs="Arial"/>
                <w:szCs w:val="24"/>
              </w:rPr>
              <w:t>50</w:t>
            </w:r>
            <w:r w:rsidRPr="000F5CEE">
              <w:rPr>
                <w:rFonts w:ascii="Arial" w:hAnsi="Arial" w:cs="Arial"/>
                <w:szCs w:val="24"/>
              </w:rPr>
              <w:t>%</w:t>
            </w:r>
          </w:p>
          <w:p w:rsidR="00CC2264" w:rsidRPr="000F5CEE" w:rsidRDefault="00CC2264" w:rsidP="00885169">
            <w:pPr>
              <w:pStyle w:val="Prrafodelista"/>
              <w:spacing w:before="20" w:after="20"/>
              <w:ind w:left="360"/>
              <w:rPr>
                <w:rFonts w:ascii="Arial" w:hAnsi="Arial" w:cs="Arial"/>
                <w:szCs w:val="24"/>
              </w:rPr>
            </w:pPr>
          </w:p>
        </w:tc>
        <w:tc>
          <w:tcPr>
            <w:tcW w:w="538" w:type="pct"/>
            <w:vMerge/>
            <w:tcBorders>
              <w:top w:val="single" w:sz="4" w:space="0" w:color="auto"/>
              <w:bottom w:val="single" w:sz="4" w:space="0" w:color="auto"/>
            </w:tcBorders>
          </w:tcPr>
          <w:p w:rsidR="00CC2264" w:rsidRPr="000F5CEE" w:rsidRDefault="00CC2264" w:rsidP="00885169">
            <w:pPr>
              <w:jc w:val="center"/>
              <w:rPr>
                <w:rFonts w:ascii="Arial" w:hAnsi="Arial" w:cs="Arial"/>
                <w:szCs w:val="24"/>
              </w:rPr>
            </w:pPr>
          </w:p>
        </w:tc>
        <w:tc>
          <w:tcPr>
            <w:tcW w:w="924" w:type="pct"/>
            <w:vMerge/>
            <w:tcBorders>
              <w:top w:val="single" w:sz="4" w:space="0" w:color="auto"/>
              <w:bottom w:val="single" w:sz="4" w:space="0" w:color="auto"/>
              <w:right w:val="single" w:sz="4" w:space="0" w:color="auto"/>
            </w:tcBorders>
          </w:tcPr>
          <w:p w:rsidR="00CC2264" w:rsidRPr="000F5CEE" w:rsidRDefault="00CC2264" w:rsidP="00885169">
            <w:pPr>
              <w:spacing w:before="60" w:after="60"/>
              <w:ind w:right="175"/>
              <w:contextualSpacing/>
              <w:rPr>
                <w:rFonts w:ascii="Arial" w:hAnsi="Arial" w:cs="Arial"/>
                <w:szCs w:val="24"/>
                <w:highlight w:val="yellow"/>
              </w:rPr>
            </w:pPr>
          </w:p>
        </w:tc>
      </w:tr>
      <w:tr w:rsidR="00A4172E" w:rsidRPr="000F5CEE" w:rsidTr="00A4172E">
        <w:trPr>
          <w:trHeight w:val="444"/>
        </w:trPr>
        <w:tc>
          <w:tcPr>
            <w:tcW w:w="377" w:type="pct"/>
            <w:vMerge/>
          </w:tcPr>
          <w:p w:rsidR="00CC2264" w:rsidRPr="000F5CEE" w:rsidRDefault="00CC2264" w:rsidP="00885169">
            <w:pPr>
              <w:pStyle w:val="Encabezado"/>
              <w:spacing w:before="60" w:after="60"/>
              <w:contextualSpacing/>
              <w:jc w:val="center"/>
              <w:rPr>
                <w:rFonts w:ascii="Arial" w:hAnsi="Arial" w:cs="Arial"/>
                <w:szCs w:val="24"/>
                <w:lang w:val="es-ES"/>
              </w:rPr>
            </w:pPr>
          </w:p>
        </w:tc>
        <w:tc>
          <w:tcPr>
            <w:tcW w:w="885" w:type="pct"/>
            <w:vMerge/>
          </w:tcPr>
          <w:p w:rsidR="00CC2264" w:rsidRPr="000F5CEE" w:rsidRDefault="00CC2264" w:rsidP="00885169">
            <w:pPr>
              <w:spacing w:before="20" w:after="20"/>
              <w:rPr>
                <w:rFonts w:ascii="Arial" w:hAnsi="Arial" w:cs="Arial"/>
                <w:szCs w:val="24"/>
              </w:rPr>
            </w:pPr>
          </w:p>
        </w:tc>
        <w:tc>
          <w:tcPr>
            <w:tcW w:w="762" w:type="pct"/>
            <w:tcBorders>
              <w:top w:val="single" w:sz="4" w:space="0" w:color="auto"/>
            </w:tcBorders>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Experiencia Especifica</w:t>
            </w:r>
          </w:p>
        </w:tc>
        <w:tc>
          <w:tcPr>
            <w:tcW w:w="1514" w:type="pct"/>
            <w:tcBorders>
              <w:top w:val="single" w:sz="4" w:space="0" w:color="auto"/>
            </w:tcBorders>
          </w:tcPr>
          <w:p w:rsidR="00CC2264" w:rsidRPr="000F5CEE" w:rsidRDefault="00CC2264" w:rsidP="00534C0B">
            <w:pPr>
              <w:pStyle w:val="Prrafodelista"/>
              <w:numPr>
                <w:ilvl w:val="0"/>
                <w:numId w:val="35"/>
              </w:numPr>
              <w:spacing w:before="20" w:after="20"/>
              <w:rPr>
                <w:rFonts w:ascii="Arial" w:hAnsi="Arial" w:cs="Arial"/>
                <w:szCs w:val="24"/>
              </w:rPr>
            </w:pPr>
            <w:r w:rsidRPr="000F5CEE">
              <w:rPr>
                <w:rFonts w:ascii="Arial" w:hAnsi="Arial" w:cs="Arial"/>
                <w:szCs w:val="24"/>
              </w:rPr>
              <w:t xml:space="preserve">Igual o Mayor a 3 años: </w:t>
            </w:r>
            <w:r w:rsidR="00E51F7D" w:rsidRPr="000F5CEE">
              <w:rPr>
                <w:rFonts w:ascii="Arial" w:hAnsi="Arial" w:cs="Arial"/>
                <w:szCs w:val="24"/>
              </w:rPr>
              <w:t>1.0</w:t>
            </w:r>
            <w:r w:rsidRPr="000F5CEE">
              <w:rPr>
                <w:rFonts w:ascii="Arial" w:hAnsi="Arial" w:cs="Arial"/>
                <w:szCs w:val="24"/>
              </w:rPr>
              <w:t>%</w:t>
            </w:r>
          </w:p>
          <w:p w:rsidR="00CC2264" w:rsidRPr="000F5CEE" w:rsidRDefault="00CC2264" w:rsidP="00534C0B">
            <w:pPr>
              <w:pStyle w:val="Prrafodelista"/>
              <w:numPr>
                <w:ilvl w:val="0"/>
                <w:numId w:val="35"/>
              </w:numPr>
              <w:spacing w:before="20" w:after="20"/>
              <w:rPr>
                <w:rFonts w:ascii="Arial" w:hAnsi="Arial" w:cs="Arial"/>
                <w:szCs w:val="24"/>
              </w:rPr>
            </w:pPr>
            <w:r w:rsidRPr="000F5CEE">
              <w:rPr>
                <w:rFonts w:ascii="Arial" w:hAnsi="Arial" w:cs="Arial"/>
                <w:szCs w:val="24"/>
              </w:rPr>
              <w:t xml:space="preserve">De 2 a 1 año : </w:t>
            </w:r>
            <w:r w:rsidR="00E51F7D" w:rsidRPr="000F5CEE">
              <w:rPr>
                <w:rFonts w:ascii="Arial" w:hAnsi="Arial" w:cs="Arial"/>
                <w:szCs w:val="24"/>
              </w:rPr>
              <w:t>0.5</w:t>
            </w:r>
            <w:r w:rsidRPr="000F5CEE">
              <w:rPr>
                <w:rFonts w:ascii="Arial" w:hAnsi="Arial" w:cs="Arial"/>
                <w:szCs w:val="24"/>
              </w:rPr>
              <w:t>%</w:t>
            </w:r>
          </w:p>
          <w:p w:rsidR="00CC2264" w:rsidRPr="000F5CEE" w:rsidRDefault="00CC2264" w:rsidP="00534C0B">
            <w:pPr>
              <w:pStyle w:val="Prrafodelista"/>
              <w:numPr>
                <w:ilvl w:val="0"/>
                <w:numId w:val="35"/>
              </w:numPr>
              <w:spacing w:before="20" w:after="20"/>
              <w:rPr>
                <w:rFonts w:ascii="Arial" w:hAnsi="Arial" w:cs="Arial"/>
                <w:szCs w:val="24"/>
              </w:rPr>
            </w:pPr>
            <w:r w:rsidRPr="000F5CEE">
              <w:rPr>
                <w:rFonts w:ascii="Arial" w:hAnsi="Arial" w:cs="Arial"/>
                <w:szCs w:val="24"/>
              </w:rPr>
              <w:t>Menos de 1 año: 0</w:t>
            </w:r>
            <w:r w:rsidR="00E51F7D" w:rsidRPr="000F5CEE">
              <w:rPr>
                <w:rFonts w:ascii="Arial" w:hAnsi="Arial" w:cs="Arial"/>
                <w:szCs w:val="24"/>
              </w:rPr>
              <w:t>.0</w:t>
            </w:r>
            <w:r w:rsidRPr="000F5CEE">
              <w:rPr>
                <w:rFonts w:ascii="Arial" w:hAnsi="Arial" w:cs="Arial"/>
                <w:szCs w:val="24"/>
              </w:rPr>
              <w:t>%</w:t>
            </w:r>
          </w:p>
          <w:p w:rsidR="00CC2264" w:rsidRPr="000F5CEE" w:rsidRDefault="00CC2264" w:rsidP="00885169">
            <w:pPr>
              <w:pStyle w:val="Prrafodelista"/>
              <w:spacing w:before="20" w:after="20"/>
              <w:ind w:left="360"/>
              <w:rPr>
                <w:rFonts w:ascii="Arial" w:hAnsi="Arial" w:cs="Arial"/>
                <w:szCs w:val="24"/>
              </w:rPr>
            </w:pPr>
          </w:p>
        </w:tc>
        <w:tc>
          <w:tcPr>
            <w:tcW w:w="538" w:type="pct"/>
            <w:vMerge/>
            <w:tcBorders>
              <w:top w:val="single" w:sz="4" w:space="0" w:color="auto"/>
            </w:tcBorders>
          </w:tcPr>
          <w:p w:rsidR="00CC2264" w:rsidRPr="000F5CEE" w:rsidRDefault="00CC2264" w:rsidP="00885169">
            <w:pPr>
              <w:jc w:val="center"/>
              <w:rPr>
                <w:rFonts w:ascii="Arial" w:hAnsi="Arial" w:cs="Arial"/>
                <w:szCs w:val="24"/>
              </w:rPr>
            </w:pPr>
          </w:p>
        </w:tc>
        <w:tc>
          <w:tcPr>
            <w:tcW w:w="924" w:type="pct"/>
            <w:vMerge/>
            <w:tcBorders>
              <w:top w:val="single" w:sz="4" w:space="0" w:color="auto"/>
            </w:tcBorders>
          </w:tcPr>
          <w:p w:rsidR="00CC2264" w:rsidRPr="000F5CEE" w:rsidRDefault="00CC2264" w:rsidP="00885169">
            <w:pPr>
              <w:spacing w:before="60" w:after="60"/>
              <w:ind w:right="175"/>
              <w:contextualSpacing/>
              <w:rPr>
                <w:rFonts w:ascii="Arial" w:hAnsi="Arial" w:cs="Arial"/>
                <w:szCs w:val="24"/>
                <w:highlight w:val="yellow"/>
              </w:rPr>
            </w:pPr>
          </w:p>
        </w:tc>
      </w:tr>
      <w:tr w:rsidR="00E51F7D" w:rsidRPr="000F5CEE" w:rsidTr="0037248D">
        <w:trPr>
          <w:trHeight w:val="444"/>
        </w:trPr>
        <w:tc>
          <w:tcPr>
            <w:tcW w:w="377" w:type="pct"/>
            <w:vMerge w:val="restart"/>
          </w:tcPr>
          <w:p w:rsidR="00CC2264" w:rsidRPr="000F5CEE" w:rsidRDefault="00CC2264" w:rsidP="00885169">
            <w:pPr>
              <w:pStyle w:val="Encabezado"/>
              <w:spacing w:before="60" w:after="60"/>
              <w:contextualSpacing/>
              <w:jc w:val="center"/>
              <w:rPr>
                <w:rFonts w:ascii="Arial" w:hAnsi="Arial" w:cs="Arial"/>
                <w:szCs w:val="24"/>
                <w:lang w:val="es-ES"/>
              </w:rPr>
            </w:pPr>
            <w:r w:rsidRPr="000F5CEE">
              <w:rPr>
                <w:rFonts w:ascii="Arial" w:hAnsi="Arial" w:cs="Arial"/>
                <w:szCs w:val="24"/>
                <w:lang w:val="es-ES"/>
              </w:rPr>
              <w:t>3</w:t>
            </w:r>
          </w:p>
        </w:tc>
        <w:tc>
          <w:tcPr>
            <w:tcW w:w="885" w:type="pct"/>
            <w:vMerge w:val="restart"/>
          </w:tcPr>
          <w:p w:rsidR="00CC2264" w:rsidRPr="000F5CEE" w:rsidRDefault="00CC2264" w:rsidP="00885169">
            <w:pPr>
              <w:spacing w:before="20" w:after="20"/>
              <w:rPr>
                <w:rFonts w:ascii="Arial" w:hAnsi="Arial" w:cs="Arial"/>
                <w:szCs w:val="24"/>
              </w:rPr>
            </w:pPr>
            <w:r w:rsidRPr="000F5CEE">
              <w:rPr>
                <w:rFonts w:ascii="Arial" w:hAnsi="Arial" w:cs="Arial"/>
                <w:szCs w:val="24"/>
              </w:rPr>
              <w:t xml:space="preserve">Administrador </w:t>
            </w:r>
          </w:p>
        </w:tc>
        <w:tc>
          <w:tcPr>
            <w:tcW w:w="762" w:type="pct"/>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 xml:space="preserve">Educación </w:t>
            </w:r>
          </w:p>
        </w:tc>
        <w:tc>
          <w:tcPr>
            <w:tcW w:w="1514" w:type="pct"/>
          </w:tcPr>
          <w:p w:rsidR="00CC2264" w:rsidRPr="000F5CEE" w:rsidRDefault="00CC2264" w:rsidP="00F02B96">
            <w:pPr>
              <w:spacing w:after="29" w:line="250" w:lineRule="auto"/>
              <w:rPr>
                <w:rFonts w:ascii="Arial" w:hAnsi="Arial" w:cs="Arial"/>
              </w:rPr>
            </w:pPr>
            <w:r w:rsidRPr="000F5CEE">
              <w:rPr>
                <w:rFonts w:ascii="Arial" w:hAnsi="Arial" w:cs="Arial"/>
              </w:rPr>
              <w:t xml:space="preserve">Estudios superiores en Administración de Empresas, o carreras afines.  </w:t>
            </w:r>
            <w:r w:rsidR="00F02B96" w:rsidRPr="000F5CEE">
              <w:rPr>
                <w:rFonts w:ascii="Arial" w:hAnsi="Arial" w:cs="Arial"/>
                <w:szCs w:val="24"/>
              </w:rPr>
              <w:t>2</w:t>
            </w:r>
            <w:r w:rsidRPr="000F5CEE">
              <w:rPr>
                <w:rFonts w:ascii="Arial" w:hAnsi="Arial" w:cs="Arial"/>
                <w:szCs w:val="24"/>
              </w:rPr>
              <w:t>%</w:t>
            </w:r>
          </w:p>
        </w:tc>
        <w:tc>
          <w:tcPr>
            <w:tcW w:w="538" w:type="pct"/>
            <w:vMerge w:val="restart"/>
          </w:tcPr>
          <w:p w:rsidR="00CC2264" w:rsidRPr="000F5CEE" w:rsidRDefault="00F02B96" w:rsidP="00885169">
            <w:pPr>
              <w:jc w:val="center"/>
              <w:rPr>
                <w:rFonts w:ascii="Arial" w:hAnsi="Arial" w:cs="Arial"/>
                <w:szCs w:val="24"/>
              </w:rPr>
            </w:pPr>
            <w:r w:rsidRPr="000F5CEE">
              <w:rPr>
                <w:rFonts w:ascii="Arial" w:hAnsi="Arial" w:cs="Arial"/>
                <w:szCs w:val="24"/>
              </w:rPr>
              <w:t>5</w:t>
            </w:r>
            <w:r w:rsidR="00CC2264" w:rsidRPr="000F5CEE">
              <w:rPr>
                <w:rFonts w:ascii="Arial" w:hAnsi="Arial" w:cs="Arial"/>
                <w:szCs w:val="24"/>
              </w:rPr>
              <w:t>%</w:t>
            </w:r>
          </w:p>
        </w:tc>
        <w:tc>
          <w:tcPr>
            <w:tcW w:w="924" w:type="pct"/>
            <w:vMerge/>
          </w:tcPr>
          <w:p w:rsidR="00CC2264" w:rsidRPr="000F5CEE" w:rsidRDefault="00CC2264" w:rsidP="00885169">
            <w:pPr>
              <w:spacing w:before="60" w:after="60"/>
              <w:ind w:right="175"/>
              <w:contextualSpacing/>
              <w:rPr>
                <w:rFonts w:ascii="Arial" w:hAnsi="Arial" w:cs="Arial"/>
                <w:szCs w:val="24"/>
                <w:highlight w:val="yellow"/>
              </w:rPr>
            </w:pPr>
          </w:p>
        </w:tc>
      </w:tr>
      <w:tr w:rsidR="00E51F7D" w:rsidRPr="000F5CEE" w:rsidTr="0037248D">
        <w:trPr>
          <w:trHeight w:val="444"/>
        </w:trPr>
        <w:tc>
          <w:tcPr>
            <w:tcW w:w="377" w:type="pct"/>
            <w:vMerge/>
          </w:tcPr>
          <w:p w:rsidR="00CC2264" w:rsidRPr="000F5CEE" w:rsidRDefault="00CC2264" w:rsidP="00885169">
            <w:pPr>
              <w:pStyle w:val="Encabezado"/>
              <w:spacing w:before="60" w:after="60"/>
              <w:contextualSpacing/>
              <w:jc w:val="center"/>
              <w:rPr>
                <w:rFonts w:ascii="Arial" w:hAnsi="Arial" w:cs="Arial"/>
                <w:szCs w:val="24"/>
                <w:lang w:val="es-ES"/>
              </w:rPr>
            </w:pPr>
          </w:p>
        </w:tc>
        <w:tc>
          <w:tcPr>
            <w:tcW w:w="885" w:type="pct"/>
            <w:vMerge/>
          </w:tcPr>
          <w:p w:rsidR="00CC2264" w:rsidRPr="000F5CEE" w:rsidRDefault="00CC2264" w:rsidP="00885169">
            <w:pPr>
              <w:spacing w:before="20" w:after="20"/>
              <w:rPr>
                <w:rFonts w:ascii="Arial" w:hAnsi="Arial" w:cs="Arial"/>
                <w:szCs w:val="24"/>
              </w:rPr>
            </w:pPr>
          </w:p>
        </w:tc>
        <w:tc>
          <w:tcPr>
            <w:tcW w:w="762" w:type="pct"/>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 xml:space="preserve">Experiencia General </w:t>
            </w:r>
          </w:p>
        </w:tc>
        <w:tc>
          <w:tcPr>
            <w:tcW w:w="1514" w:type="pct"/>
          </w:tcPr>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 xml:space="preserve">Igual o Mayor a 5 años : </w:t>
            </w:r>
            <w:r w:rsidR="00F02B96" w:rsidRPr="000F5CEE">
              <w:rPr>
                <w:rFonts w:ascii="Arial" w:hAnsi="Arial" w:cs="Arial"/>
                <w:szCs w:val="24"/>
              </w:rPr>
              <w:t>1.5</w:t>
            </w:r>
            <w:r w:rsidRPr="000F5CEE">
              <w:rPr>
                <w:rFonts w:ascii="Arial" w:hAnsi="Arial" w:cs="Arial"/>
                <w:szCs w:val="24"/>
              </w:rPr>
              <w:t>%</w:t>
            </w:r>
          </w:p>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 xml:space="preserve">De 2 a 4 años: </w:t>
            </w:r>
            <w:r w:rsidR="004F4252" w:rsidRPr="000F5CEE">
              <w:rPr>
                <w:rFonts w:ascii="Arial" w:hAnsi="Arial" w:cs="Arial"/>
                <w:szCs w:val="24"/>
              </w:rPr>
              <w:t>1</w:t>
            </w:r>
            <w:r w:rsidRPr="000F5CEE">
              <w:rPr>
                <w:rFonts w:ascii="Arial" w:hAnsi="Arial" w:cs="Arial"/>
                <w:szCs w:val="24"/>
              </w:rPr>
              <w:t>%</w:t>
            </w:r>
          </w:p>
          <w:p w:rsidR="00CC2264" w:rsidRPr="000F5CEE" w:rsidRDefault="00CC2264" w:rsidP="00534C0B">
            <w:pPr>
              <w:pStyle w:val="Prrafodelista"/>
              <w:numPr>
                <w:ilvl w:val="0"/>
                <w:numId w:val="34"/>
              </w:numPr>
              <w:spacing w:before="20" w:after="20"/>
              <w:rPr>
                <w:rFonts w:ascii="Arial" w:hAnsi="Arial" w:cs="Arial"/>
                <w:szCs w:val="24"/>
              </w:rPr>
            </w:pPr>
            <w:r w:rsidRPr="000F5CEE">
              <w:rPr>
                <w:rFonts w:ascii="Arial" w:hAnsi="Arial" w:cs="Arial"/>
                <w:szCs w:val="24"/>
              </w:rPr>
              <w:t>Menores de 2 años: 0.</w:t>
            </w:r>
            <w:r w:rsidR="00E51F7D" w:rsidRPr="000F5CEE">
              <w:rPr>
                <w:rFonts w:ascii="Arial" w:hAnsi="Arial" w:cs="Arial"/>
                <w:szCs w:val="24"/>
              </w:rPr>
              <w:t>50</w:t>
            </w:r>
            <w:r w:rsidRPr="000F5CEE">
              <w:rPr>
                <w:rFonts w:ascii="Arial" w:hAnsi="Arial" w:cs="Arial"/>
                <w:szCs w:val="24"/>
              </w:rPr>
              <w:t>%</w:t>
            </w:r>
          </w:p>
        </w:tc>
        <w:tc>
          <w:tcPr>
            <w:tcW w:w="538" w:type="pct"/>
            <w:vMerge/>
          </w:tcPr>
          <w:p w:rsidR="00CC2264" w:rsidRPr="000F5CEE" w:rsidRDefault="00CC2264" w:rsidP="00885169">
            <w:pPr>
              <w:jc w:val="center"/>
              <w:rPr>
                <w:rFonts w:ascii="Arial" w:hAnsi="Arial" w:cs="Arial"/>
                <w:szCs w:val="24"/>
              </w:rPr>
            </w:pPr>
          </w:p>
        </w:tc>
        <w:tc>
          <w:tcPr>
            <w:tcW w:w="924" w:type="pct"/>
            <w:vMerge/>
          </w:tcPr>
          <w:p w:rsidR="00CC2264" w:rsidRPr="000F5CEE" w:rsidRDefault="00CC2264" w:rsidP="00885169">
            <w:pPr>
              <w:spacing w:before="60" w:after="60"/>
              <w:ind w:right="175"/>
              <w:contextualSpacing/>
              <w:rPr>
                <w:rFonts w:ascii="Arial" w:hAnsi="Arial" w:cs="Arial"/>
                <w:szCs w:val="24"/>
                <w:highlight w:val="yellow"/>
              </w:rPr>
            </w:pPr>
          </w:p>
        </w:tc>
      </w:tr>
      <w:tr w:rsidR="00E51F7D" w:rsidRPr="000F5CEE" w:rsidTr="0037248D">
        <w:trPr>
          <w:trHeight w:val="444"/>
        </w:trPr>
        <w:tc>
          <w:tcPr>
            <w:tcW w:w="377" w:type="pct"/>
            <w:vMerge/>
          </w:tcPr>
          <w:p w:rsidR="00CC2264" w:rsidRPr="000F5CEE" w:rsidRDefault="00CC2264" w:rsidP="00885169">
            <w:pPr>
              <w:pStyle w:val="Encabezado"/>
              <w:spacing w:before="60" w:after="60"/>
              <w:contextualSpacing/>
              <w:jc w:val="center"/>
              <w:rPr>
                <w:rFonts w:ascii="Arial" w:hAnsi="Arial" w:cs="Arial"/>
                <w:szCs w:val="24"/>
                <w:lang w:val="es-ES"/>
              </w:rPr>
            </w:pPr>
          </w:p>
        </w:tc>
        <w:tc>
          <w:tcPr>
            <w:tcW w:w="885" w:type="pct"/>
            <w:vMerge/>
          </w:tcPr>
          <w:p w:rsidR="00CC2264" w:rsidRPr="000F5CEE" w:rsidRDefault="00CC2264" w:rsidP="00885169">
            <w:pPr>
              <w:spacing w:before="20" w:after="20"/>
              <w:rPr>
                <w:rFonts w:ascii="Arial" w:hAnsi="Arial" w:cs="Arial"/>
                <w:szCs w:val="24"/>
              </w:rPr>
            </w:pPr>
          </w:p>
        </w:tc>
        <w:tc>
          <w:tcPr>
            <w:tcW w:w="762" w:type="pct"/>
            <w:vAlign w:val="center"/>
          </w:tcPr>
          <w:p w:rsidR="00CC2264" w:rsidRPr="000F5CEE" w:rsidRDefault="00CC2264" w:rsidP="00885169">
            <w:pPr>
              <w:tabs>
                <w:tab w:val="num" w:pos="1025"/>
              </w:tabs>
              <w:spacing w:before="20" w:after="20"/>
              <w:ind w:left="33"/>
              <w:rPr>
                <w:rFonts w:ascii="Arial" w:hAnsi="Arial" w:cs="Arial"/>
                <w:szCs w:val="24"/>
              </w:rPr>
            </w:pPr>
            <w:r w:rsidRPr="000F5CEE">
              <w:rPr>
                <w:rFonts w:ascii="Arial" w:hAnsi="Arial" w:cs="Arial"/>
                <w:szCs w:val="24"/>
              </w:rPr>
              <w:t>Experiencia Especifica</w:t>
            </w:r>
          </w:p>
        </w:tc>
        <w:tc>
          <w:tcPr>
            <w:tcW w:w="1514" w:type="pct"/>
          </w:tcPr>
          <w:p w:rsidR="00CC2264" w:rsidRPr="000F5CEE" w:rsidRDefault="00CC2264" w:rsidP="00534C0B">
            <w:pPr>
              <w:pStyle w:val="Prrafodelista"/>
              <w:numPr>
                <w:ilvl w:val="0"/>
                <w:numId w:val="35"/>
              </w:numPr>
              <w:spacing w:before="20" w:after="20"/>
              <w:rPr>
                <w:rFonts w:ascii="Arial" w:hAnsi="Arial" w:cs="Arial"/>
                <w:szCs w:val="24"/>
              </w:rPr>
            </w:pPr>
            <w:r w:rsidRPr="000F5CEE">
              <w:rPr>
                <w:rFonts w:ascii="Arial" w:hAnsi="Arial" w:cs="Arial"/>
                <w:szCs w:val="24"/>
              </w:rPr>
              <w:t xml:space="preserve">Igual o Mayor a 3 años: </w:t>
            </w:r>
            <w:r w:rsidR="00E51F7D" w:rsidRPr="000F5CEE">
              <w:rPr>
                <w:rFonts w:ascii="Arial" w:hAnsi="Arial" w:cs="Arial"/>
                <w:szCs w:val="24"/>
              </w:rPr>
              <w:t>1</w:t>
            </w:r>
            <w:r w:rsidR="00F02B96" w:rsidRPr="000F5CEE">
              <w:rPr>
                <w:rFonts w:ascii="Arial" w:hAnsi="Arial" w:cs="Arial"/>
                <w:szCs w:val="24"/>
              </w:rPr>
              <w:t>.5</w:t>
            </w:r>
            <w:r w:rsidRPr="000F5CEE">
              <w:rPr>
                <w:rFonts w:ascii="Arial" w:hAnsi="Arial" w:cs="Arial"/>
                <w:szCs w:val="24"/>
              </w:rPr>
              <w:t>%</w:t>
            </w:r>
          </w:p>
          <w:p w:rsidR="00CC2264" w:rsidRPr="000F5CEE" w:rsidRDefault="00CC2264" w:rsidP="00534C0B">
            <w:pPr>
              <w:pStyle w:val="Prrafodelista"/>
              <w:numPr>
                <w:ilvl w:val="0"/>
                <w:numId w:val="35"/>
              </w:numPr>
              <w:spacing w:before="20" w:after="20"/>
              <w:rPr>
                <w:rFonts w:ascii="Arial" w:hAnsi="Arial" w:cs="Arial"/>
                <w:szCs w:val="24"/>
              </w:rPr>
            </w:pPr>
            <w:r w:rsidRPr="000F5CEE">
              <w:rPr>
                <w:rFonts w:ascii="Arial" w:hAnsi="Arial" w:cs="Arial"/>
                <w:szCs w:val="24"/>
              </w:rPr>
              <w:t xml:space="preserve">De 2 a 1 año : </w:t>
            </w:r>
            <w:r w:rsidR="00F02B96" w:rsidRPr="000F5CEE">
              <w:rPr>
                <w:rFonts w:ascii="Arial" w:hAnsi="Arial" w:cs="Arial"/>
                <w:szCs w:val="24"/>
              </w:rPr>
              <w:t>1</w:t>
            </w:r>
            <w:r w:rsidRPr="000F5CEE">
              <w:rPr>
                <w:rFonts w:ascii="Arial" w:hAnsi="Arial" w:cs="Arial"/>
                <w:szCs w:val="24"/>
              </w:rPr>
              <w:t>%</w:t>
            </w:r>
          </w:p>
          <w:p w:rsidR="00CC2264" w:rsidRPr="000F5CEE" w:rsidRDefault="00CC2264" w:rsidP="00534C0B">
            <w:pPr>
              <w:pStyle w:val="Prrafodelista"/>
              <w:numPr>
                <w:ilvl w:val="0"/>
                <w:numId w:val="35"/>
              </w:numPr>
              <w:spacing w:before="20" w:after="20"/>
              <w:rPr>
                <w:rFonts w:ascii="Arial" w:hAnsi="Arial" w:cs="Arial"/>
                <w:szCs w:val="24"/>
              </w:rPr>
            </w:pPr>
            <w:r w:rsidRPr="000F5CEE">
              <w:rPr>
                <w:rFonts w:ascii="Arial" w:hAnsi="Arial" w:cs="Arial"/>
                <w:szCs w:val="24"/>
              </w:rPr>
              <w:t>Menos de 1año: 0</w:t>
            </w:r>
            <w:r w:rsidR="00E51F7D" w:rsidRPr="000F5CEE">
              <w:rPr>
                <w:rFonts w:ascii="Arial" w:hAnsi="Arial" w:cs="Arial"/>
                <w:szCs w:val="24"/>
              </w:rPr>
              <w:t>.5</w:t>
            </w:r>
            <w:r w:rsidRPr="000F5CEE">
              <w:rPr>
                <w:rFonts w:ascii="Arial" w:hAnsi="Arial" w:cs="Arial"/>
                <w:szCs w:val="24"/>
              </w:rPr>
              <w:t>%</w:t>
            </w:r>
          </w:p>
        </w:tc>
        <w:tc>
          <w:tcPr>
            <w:tcW w:w="538" w:type="pct"/>
            <w:vMerge/>
          </w:tcPr>
          <w:p w:rsidR="00CC2264" w:rsidRPr="000F5CEE" w:rsidRDefault="00CC2264" w:rsidP="00885169">
            <w:pPr>
              <w:jc w:val="center"/>
              <w:rPr>
                <w:rFonts w:ascii="Arial" w:hAnsi="Arial" w:cs="Arial"/>
                <w:szCs w:val="24"/>
              </w:rPr>
            </w:pPr>
          </w:p>
        </w:tc>
        <w:tc>
          <w:tcPr>
            <w:tcW w:w="924" w:type="pct"/>
            <w:vMerge/>
          </w:tcPr>
          <w:p w:rsidR="00CC2264" w:rsidRPr="000F5CEE" w:rsidRDefault="00CC2264" w:rsidP="00885169">
            <w:pPr>
              <w:spacing w:before="60" w:after="60"/>
              <w:ind w:right="175"/>
              <w:contextualSpacing/>
              <w:rPr>
                <w:rFonts w:ascii="Arial" w:hAnsi="Arial" w:cs="Arial"/>
                <w:szCs w:val="24"/>
                <w:highlight w:val="yellow"/>
              </w:rPr>
            </w:pPr>
          </w:p>
        </w:tc>
      </w:tr>
      <w:tr w:rsidR="00E51F7D" w:rsidRPr="000F5CEE" w:rsidTr="00CC2264">
        <w:trPr>
          <w:trHeight w:val="238"/>
        </w:trPr>
        <w:tc>
          <w:tcPr>
            <w:tcW w:w="3538" w:type="pct"/>
            <w:gridSpan w:val="4"/>
          </w:tcPr>
          <w:p w:rsidR="00CC2264" w:rsidRPr="000F5CEE" w:rsidRDefault="00CC2264" w:rsidP="00885169">
            <w:pPr>
              <w:spacing w:before="20" w:after="20"/>
              <w:ind w:left="33"/>
              <w:jc w:val="right"/>
              <w:rPr>
                <w:rFonts w:ascii="Arial" w:hAnsi="Arial" w:cs="Arial"/>
                <w:b/>
                <w:szCs w:val="24"/>
              </w:rPr>
            </w:pPr>
            <w:r w:rsidRPr="000F5CEE">
              <w:rPr>
                <w:rFonts w:ascii="Arial" w:hAnsi="Arial" w:cs="Arial"/>
                <w:b/>
                <w:szCs w:val="24"/>
              </w:rPr>
              <w:t xml:space="preserve">Total </w:t>
            </w:r>
          </w:p>
        </w:tc>
        <w:tc>
          <w:tcPr>
            <w:tcW w:w="538" w:type="pct"/>
          </w:tcPr>
          <w:p w:rsidR="00CC2264" w:rsidRPr="000F5CEE" w:rsidRDefault="00165C78" w:rsidP="00F02B96">
            <w:pPr>
              <w:jc w:val="center"/>
              <w:rPr>
                <w:rFonts w:ascii="Arial" w:hAnsi="Arial" w:cs="Arial"/>
                <w:szCs w:val="24"/>
              </w:rPr>
            </w:pPr>
            <w:r w:rsidRPr="000F5CEE">
              <w:rPr>
                <w:rFonts w:ascii="Arial" w:hAnsi="Arial" w:cs="Arial"/>
                <w:szCs w:val="24"/>
              </w:rPr>
              <w:t>1</w:t>
            </w:r>
            <w:r w:rsidR="00F02B96" w:rsidRPr="000F5CEE">
              <w:rPr>
                <w:rFonts w:ascii="Arial" w:hAnsi="Arial" w:cs="Arial"/>
                <w:szCs w:val="24"/>
              </w:rPr>
              <w:t>5</w:t>
            </w:r>
            <w:r w:rsidR="00CC2264" w:rsidRPr="000F5CEE">
              <w:rPr>
                <w:rFonts w:ascii="Arial" w:hAnsi="Arial" w:cs="Arial"/>
                <w:szCs w:val="24"/>
              </w:rPr>
              <w:t>%</w:t>
            </w:r>
          </w:p>
        </w:tc>
        <w:tc>
          <w:tcPr>
            <w:tcW w:w="924" w:type="pct"/>
          </w:tcPr>
          <w:p w:rsidR="00CC2264" w:rsidRPr="000F5CEE" w:rsidRDefault="00CC2264" w:rsidP="00885169">
            <w:pPr>
              <w:spacing w:before="60" w:after="60"/>
              <w:ind w:right="175"/>
              <w:contextualSpacing/>
              <w:rPr>
                <w:rFonts w:ascii="Arial" w:hAnsi="Arial" w:cs="Arial"/>
                <w:szCs w:val="24"/>
              </w:rPr>
            </w:pPr>
          </w:p>
        </w:tc>
      </w:tr>
    </w:tbl>
    <w:p w:rsidR="00CC2264" w:rsidRPr="007802A6" w:rsidRDefault="00CC2264" w:rsidP="00EE2D87">
      <w:pPr>
        <w:pStyle w:val="Piedepgina"/>
        <w:rPr>
          <w:rFonts w:ascii="Arial" w:hAnsi="Arial" w:cs="Arial"/>
          <w:szCs w:val="24"/>
        </w:rPr>
      </w:pPr>
      <w:r w:rsidRPr="007802A6">
        <w:rPr>
          <w:rFonts w:ascii="Arial" w:hAnsi="Arial" w:cs="Arial"/>
          <w:sz w:val="22"/>
          <w:lang w:val="es-ES"/>
        </w:rPr>
        <w:t>*</w:t>
      </w:r>
      <w:r w:rsidR="00EE2D87" w:rsidRPr="007802A6">
        <w:rPr>
          <w:rFonts w:ascii="Arial" w:hAnsi="Arial" w:cs="Arial"/>
          <w:sz w:val="22"/>
          <w:lang w:val="es-ES"/>
        </w:rPr>
        <w:t xml:space="preserve"> A la hoja de vida del personal propuesto, deberá anexar las copias de títulos. </w:t>
      </w:r>
      <w:r w:rsidR="00EE2D87" w:rsidRPr="007802A6">
        <w:rPr>
          <w:rFonts w:ascii="Arial" w:hAnsi="Arial" w:cs="Arial"/>
          <w:szCs w:val="24"/>
        </w:rPr>
        <w:t>En caso de no presentar los respaldos aun después de la subsanación, estos no serán considerados para la evaluación.</w:t>
      </w:r>
    </w:p>
    <w:p w:rsidR="00B47987" w:rsidRPr="007802A6" w:rsidRDefault="00B47987" w:rsidP="00EE2D87">
      <w:pPr>
        <w:pStyle w:val="Piedepgina"/>
        <w:rPr>
          <w:rFonts w:ascii="Arial" w:hAnsi="Arial" w:cs="Arial"/>
          <w:szCs w:val="24"/>
        </w:rPr>
      </w:pPr>
    </w:p>
    <w:p w:rsidR="00914DA9" w:rsidRDefault="00914DA9" w:rsidP="00EE2D87">
      <w:pPr>
        <w:pStyle w:val="Piedepgina"/>
        <w:rPr>
          <w:rFonts w:ascii="Arial" w:hAnsi="Arial" w:cs="Arial"/>
          <w:color w:val="00B050"/>
          <w:szCs w:val="24"/>
        </w:rPr>
      </w:pPr>
    </w:p>
    <w:p w:rsidR="00914DA9" w:rsidRDefault="00914DA9" w:rsidP="00EE2D87">
      <w:pPr>
        <w:pStyle w:val="Piedepgina"/>
        <w:rPr>
          <w:rFonts w:ascii="Arial" w:hAnsi="Arial" w:cs="Arial"/>
          <w:color w:val="00B050"/>
          <w:szCs w:val="24"/>
        </w:rPr>
      </w:pPr>
    </w:p>
    <w:p w:rsidR="00A4172E" w:rsidRDefault="00A4172E" w:rsidP="00EE2D87">
      <w:pPr>
        <w:pStyle w:val="Piedepgina"/>
        <w:rPr>
          <w:rFonts w:ascii="Arial" w:hAnsi="Arial" w:cs="Arial"/>
          <w:color w:val="00B050"/>
          <w:szCs w:val="24"/>
        </w:rPr>
      </w:pPr>
    </w:p>
    <w:p w:rsidR="00A4172E" w:rsidRDefault="00A4172E" w:rsidP="00EE2D87">
      <w:pPr>
        <w:pStyle w:val="Piedepgina"/>
        <w:rPr>
          <w:rFonts w:ascii="Arial" w:hAnsi="Arial" w:cs="Arial"/>
          <w:color w:val="00B050"/>
          <w:szCs w:val="24"/>
        </w:rPr>
      </w:pPr>
    </w:p>
    <w:p w:rsidR="00A4172E" w:rsidRDefault="00A4172E" w:rsidP="00EE2D87">
      <w:pPr>
        <w:pStyle w:val="Piedepgina"/>
        <w:rPr>
          <w:rFonts w:ascii="Arial" w:hAnsi="Arial" w:cs="Arial"/>
          <w:color w:val="00B050"/>
          <w:szCs w:val="24"/>
        </w:rPr>
      </w:pPr>
    </w:p>
    <w:p w:rsidR="00A4172E" w:rsidRDefault="00A4172E" w:rsidP="00EE2D87">
      <w:pPr>
        <w:pStyle w:val="Piedepgina"/>
        <w:rPr>
          <w:rFonts w:ascii="Arial" w:hAnsi="Arial" w:cs="Arial"/>
          <w:color w:val="00B050"/>
          <w:szCs w:val="24"/>
        </w:rPr>
      </w:pPr>
    </w:p>
    <w:p w:rsidR="00A4172E" w:rsidRDefault="00A4172E" w:rsidP="00EE2D87">
      <w:pPr>
        <w:pStyle w:val="Piedepgina"/>
        <w:rPr>
          <w:rFonts w:ascii="Arial" w:hAnsi="Arial" w:cs="Arial"/>
          <w:color w:val="00B050"/>
          <w:szCs w:val="24"/>
        </w:rPr>
      </w:pPr>
    </w:p>
    <w:p w:rsidR="00A4172E" w:rsidRPr="007802A6" w:rsidRDefault="00A4172E" w:rsidP="00EE2D87">
      <w:pPr>
        <w:pStyle w:val="Piedepgina"/>
        <w:rPr>
          <w:rFonts w:ascii="Arial" w:hAnsi="Arial" w:cs="Arial"/>
          <w:color w:val="00B05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790"/>
        <w:gridCol w:w="1912"/>
        <w:gridCol w:w="2631"/>
        <w:gridCol w:w="1803"/>
        <w:gridCol w:w="3268"/>
      </w:tblGrid>
      <w:tr w:rsidR="00B47987" w:rsidRPr="007802A6" w:rsidTr="00B47987">
        <w:tc>
          <w:tcPr>
            <w:tcW w:w="5000" w:type="pct"/>
            <w:gridSpan w:val="6"/>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hideMark/>
          </w:tcPr>
          <w:p w:rsidR="00B47987" w:rsidRPr="007802A6" w:rsidRDefault="00914DA9" w:rsidP="003614B8">
            <w:pPr>
              <w:pStyle w:val="Piedepgina"/>
              <w:keepNext/>
              <w:keepLines/>
              <w:spacing w:line="256" w:lineRule="auto"/>
              <w:rPr>
                <w:rFonts w:ascii="Arial" w:hAnsi="Arial" w:cs="Arial"/>
                <w:b/>
                <w:szCs w:val="24"/>
                <w:lang w:val="es-ES"/>
              </w:rPr>
            </w:pPr>
            <w:r w:rsidRPr="00914DA9">
              <w:rPr>
                <w:rFonts w:ascii="Arial" w:hAnsi="Arial" w:cs="Arial"/>
                <w:b/>
                <w:sz w:val="24"/>
                <w:szCs w:val="24"/>
                <w:lang w:val="es-ES"/>
              </w:rPr>
              <w:lastRenderedPageBreak/>
              <w:t xml:space="preserve">CRITERIO </w:t>
            </w:r>
            <w:r w:rsidR="003614B8">
              <w:rPr>
                <w:rFonts w:ascii="Arial" w:hAnsi="Arial" w:cs="Arial"/>
                <w:b/>
                <w:sz w:val="24"/>
                <w:szCs w:val="24"/>
                <w:lang w:val="es-ES"/>
              </w:rPr>
              <w:t>5</w:t>
            </w:r>
            <w:r w:rsidRPr="00914DA9">
              <w:rPr>
                <w:rFonts w:ascii="Arial" w:hAnsi="Arial" w:cs="Arial"/>
                <w:b/>
                <w:sz w:val="24"/>
                <w:szCs w:val="24"/>
                <w:lang w:val="es-ES"/>
              </w:rPr>
              <w:t xml:space="preserve">: EQUIPOS PARA CONSTRUCCIÓN </w:t>
            </w:r>
            <w:r w:rsidR="00037E87">
              <w:rPr>
                <w:rFonts w:ascii="Arial" w:hAnsi="Arial" w:cs="Arial"/>
                <w:b/>
                <w:sz w:val="24"/>
                <w:szCs w:val="24"/>
                <w:lang w:val="es-ES"/>
              </w:rPr>
              <w:t>(TEC- 6)</w:t>
            </w:r>
          </w:p>
        </w:tc>
      </w:tr>
      <w:tr w:rsidR="00B47987" w:rsidRPr="007802A6" w:rsidTr="00B47987">
        <w:tc>
          <w:tcPr>
            <w:tcW w:w="309"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B47987" w:rsidRPr="007802A6" w:rsidRDefault="00B47987">
            <w:pPr>
              <w:spacing w:before="60" w:after="60" w:line="256" w:lineRule="auto"/>
              <w:contextualSpacing/>
              <w:jc w:val="center"/>
              <w:rPr>
                <w:rFonts w:ascii="Arial" w:hAnsi="Arial" w:cs="Arial"/>
                <w:b/>
                <w:szCs w:val="24"/>
              </w:rPr>
            </w:pPr>
            <w:r w:rsidRPr="007802A6">
              <w:rPr>
                <w:rFonts w:ascii="Arial" w:hAnsi="Arial" w:cs="Arial"/>
                <w:b/>
                <w:szCs w:val="24"/>
              </w:rPr>
              <w:t>No.</w:t>
            </w:r>
          </w:p>
        </w:tc>
        <w:tc>
          <w:tcPr>
            <w:tcW w:w="105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B47987" w:rsidRPr="007802A6" w:rsidRDefault="00B47987">
            <w:pPr>
              <w:spacing w:before="60" w:after="60" w:line="256" w:lineRule="auto"/>
              <w:contextualSpacing/>
              <w:jc w:val="center"/>
              <w:rPr>
                <w:rFonts w:ascii="Arial" w:hAnsi="Arial" w:cs="Arial"/>
                <w:b/>
                <w:szCs w:val="24"/>
              </w:rPr>
            </w:pPr>
            <w:r w:rsidRPr="007802A6">
              <w:rPr>
                <w:rFonts w:ascii="Arial" w:hAnsi="Arial" w:cs="Arial"/>
                <w:b/>
                <w:szCs w:val="24"/>
              </w:rPr>
              <w:t>Equipo</w:t>
            </w:r>
          </w:p>
        </w:tc>
        <w:tc>
          <w:tcPr>
            <w:tcW w:w="72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B47987" w:rsidRPr="007802A6" w:rsidRDefault="00B47987">
            <w:pPr>
              <w:spacing w:before="60" w:after="60" w:line="256" w:lineRule="auto"/>
              <w:contextualSpacing/>
              <w:jc w:val="center"/>
              <w:rPr>
                <w:rFonts w:ascii="Arial" w:hAnsi="Arial" w:cs="Arial"/>
                <w:b/>
                <w:szCs w:val="24"/>
              </w:rPr>
            </w:pPr>
            <w:r w:rsidRPr="007802A6">
              <w:rPr>
                <w:rFonts w:ascii="Arial" w:hAnsi="Arial" w:cs="Arial"/>
                <w:b/>
                <w:szCs w:val="24"/>
              </w:rPr>
              <w:t>Criterios a evaluar</w:t>
            </w:r>
          </w:p>
        </w:tc>
        <w:tc>
          <w:tcPr>
            <w:tcW w:w="995"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B47987" w:rsidRPr="007802A6" w:rsidRDefault="00B47987">
            <w:pPr>
              <w:spacing w:before="60" w:after="60" w:line="256" w:lineRule="auto"/>
              <w:contextualSpacing/>
              <w:jc w:val="center"/>
              <w:rPr>
                <w:rFonts w:ascii="Arial" w:hAnsi="Arial" w:cs="Arial"/>
                <w:b/>
                <w:szCs w:val="24"/>
              </w:rPr>
            </w:pPr>
            <w:r w:rsidRPr="007802A6">
              <w:rPr>
                <w:rFonts w:ascii="Arial" w:hAnsi="Arial" w:cs="Arial"/>
                <w:b/>
                <w:szCs w:val="24"/>
              </w:rPr>
              <w:t>Requerimiento</w:t>
            </w:r>
          </w:p>
        </w:tc>
        <w:tc>
          <w:tcPr>
            <w:tcW w:w="68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B47987" w:rsidRPr="007802A6" w:rsidRDefault="00B47987">
            <w:pPr>
              <w:spacing w:before="60" w:after="60" w:line="256" w:lineRule="auto"/>
              <w:contextualSpacing/>
              <w:jc w:val="center"/>
              <w:rPr>
                <w:rFonts w:ascii="Arial" w:hAnsi="Arial" w:cs="Arial"/>
                <w:b/>
                <w:szCs w:val="24"/>
              </w:rPr>
            </w:pPr>
            <w:r w:rsidRPr="007802A6">
              <w:rPr>
                <w:rFonts w:ascii="Arial" w:hAnsi="Arial" w:cs="Arial"/>
                <w:b/>
                <w:szCs w:val="24"/>
              </w:rPr>
              <w:t>% Asignado</w:t>
            </w:r>
          </w:p>
        </w:tc>
        <w:tc>
          <w:tcPr>
            <w:tcW w:w="123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47987" w:rsidRPr="007802A6" w:rsidRDefault="00B47987">
            <w:pPr>
              <w:spacing w:before="60" w:after="60" w:line="256" w:lineRule="auto"/>
              <w:contextualSpacing/>
              <w:jc w:val="center"/>
              <w:rPr>
                <w:rFonts w:ascii="Arial" w:hAnsi="Arial" w:cs="Arial"/>
                <w:b/>
                <w:szCs w:val="24"/>
              </w:rPr>
            </w:pPr>
            <w:r w:rsidRPr="007802A6">
              <w:rPr>
                <w:rFonts w:ascii="Arial" w:hAnsi="Arial" w:cs="Arial"/>
                <w:b/>
                <w:szCs w:val="24"/>
              </w:rPr>
              <w:t>Documentación  requerida</w:t>
            </w:r>
          </w:p>
        </w:tc>
      </w:tr>
      <w:tr w:rsidR="00B47987" w:rsidRPr="007802A6" w:rsidTr="00B47987">
        <w:tc>
          <w:tcPr>
            <w:tcW w:w="309" w:type="pct"/>
            <w:tcBorders>
              <w:top w:val="single" w:sz="12"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rPr>
                <w:rFonts w:ascii="Arial" w:hAnsi="Arial" w:cs="Arial"/>
                <w:szCs w:val="24"/>
                <w:lang w:val="es-ES"/>
              </w:rPr>
            </w:pPr>
            <w:r w:rsidRPr="007802A6">
              <w:rPr>
                <w:rFonts w:ascii="Arial" w:hAnsi="Arial" w:cs="Arial"/>
                <w:szCs w:val="24"/>
                <w:lang w:val="es-ES"/>
              </w:rPr>
              <w:t>1</w:t>
            </w:r>
          </w:p>
        </w:tc>
        <w:tc>
          <w:tcPr>
            <w:tcW w:w="1055" w:type="pct"/>
            <w:tcBorders>
              <w:top w:val="single" w:sz="12" w:space="0" w:color="auto"/>
              <w:left w:val="single" w:sz="4" w:space="0" w:color="auto"/>
              <w:bottom w:val="single" w:sz="4" w:space="0" w:color="auto"/>
              <w:right w:val="single" w:sz="4" w:space="0" w:color="auto"/>
            </w:tcBorders>
            <w:hideMark/>
          </w:tcPr>
          <w:p w:rsidR="00B47987" w:rsidRPr="007802A6" w:rsidRDefault="00B47987">
            <w:pPr>
              <w:spacing w:before="20" w:after="20" w:line="256" w:lineRule="auto"/>
              <w:ind w:left="34"/>
              <w:rPr>
                <w:rFonts w:ascii="Arial" w:hAnsi="Arial" w:cs="Arial"/>
                <w:szCs w:val="24"/>
              </w:rPr>
            </w:pPr>
            <w:r w:rsidRPr="007802A6">
              <w:rPr>
                <w:rFonts w:ascii="Arial" w:hAnsi="Arial" w:cs="Arial"/>
                <w:szCs w:val="24"/>
              </w:rPr>
              <w:t xml:space="preserve">Compactadora (de plato, bailarina, de rodo) </w:t>
            </w:r>
          </w:p>
        </w:tc>
        <w:tc>
          <w:tcPr>
            <w:tcW w:w="723" w:type="pct"/>
            <w:tcBorders>
              <w:top w:val="single" w:sz="12"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12"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3</w:t>
            </w:r>
          </w:p>
        </w:tc>
        <w:tc>
          <w:tcPr>
            <w:tcW w:w="682" w:type="pct"/>
            <w:tcBorders>
              <w:top w:val="single" w:sz="12" w:space="0" w:color="auto"/>
              <w:left w:val="single" w:sz="4" w:space="0" w:color="auto"/>
              <w:bottom w:val="single" w:sz="4" w:space="0" w:color="auto"/>
              <w:right w:val="single" w:sz="4" w:space="0" w:color="auto"/>
            </w:tcBorders>
            <w:hideMark/>
          </w:tcPr>
          <w:p w:rsidR="00B47987" w:rsidRPr="007802A6" w:rsidRDefault="00D33D59">
            <w:pPr>
              <w:spacing w:before="60" w:after="60" w:line="256" w:lineRule="auto"/>
              <w:contextualSpacing/>
              <w:jc w:val="center"/>
              <w:rPr>
                <w:rFonts w:ascii="Arial" w:hAnsi="Arial" w:cs="Arial"/>
                <w:szCs w:val="24"/>
              </w:rPr>
            </w:pPr>
            <w:r w:rsidRPr="007802A6">
              <w:rPr>
                <w:rFonts w:ascii="Arial" w:hAnsi="Arial" w:cs="Arial"/>
                <w:szCs w:val="24"/>
              </w:rPr>
              <w:t>1</w:t>
            </w:r>
            <w:r w:rsidR="00B47987" w:rsidRPr="007802A6">
              <w:rPr>
                <w:rFonts w:ascii="Arial" w:hAnsi="Arial" w:cs="Arial"/>
                <w:szCs w:val="24"/>
              </w:rPr>
              <w:t>%</w:t>
            </w:r>
          </w:p>
        </w:tc>
        <w:tc>
          <w:tcPr>
            <w:tcW w:w="1236" w:type="pct"/>
            <w:tcBorders>
              <w:top w:val="single" w:sz="12" w:space="0" w:color="auto"/>
              <w:left w:val="single" w:sz="4" w:space="0" w:color="auto"/>
              <w:bottom w:val="single" w:sz="4" w:space="0" w:color="auto"/>
              <w:right w:val="single" w:sz="4" w:space="0" w:color="auto"/>
            </w:tcBorders>
            <w:vAlign w:val="center"/>
            <w:hideMark/>
          </w:tcPr>
          <w:p w:rsidR="00B47987" w:rsidRPr="007802A6" w:rsidRDefault="003B4062" w:rsidP="003B4062">
            <w:pPr>
              <w:spacing w:before="20" w:after="20" w:line="256" w:lineRule="auto"/>
              <w:rPr>
                <w:rFonts w:ascii="Arial" w:hAnsi="Arial" w:cs="Arial"/>
                <w:szCs w:val="24"/>
              </w:rPr>
            </w:pPr>
            <w:r>
              <w:rPr>
                <w:rFonts w:ascii="Arial" w:hAnsi="Arial" w:cs="Arial"/>
                <w:szCs w:val="24"/>
                <w:lang w:val="es-HN"/>
              </w:rPr>
              <w:t>TEC-6</w:t>
            </w:r>
            <w:r w:rsidR="00B47987" w:rsidRPr="007802A6">
              <w:rPr>
                <w:rFonts w:ascii="Arial" w:hAnsi="Arial" w:cs="Arial"/>
                <w:szCs w:val="24"/>
                <w:lang w:val="es-HN"/>
              </w:rPr>
              <w:t xml:space="preserve"> con sus respectivos anexos</w:t>
            </w: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2</w:t>
            </w:r>
          </w:p>
        </w:tc>
        <w:tc>
          <w:tcPr>
            <w:tcW w:w="1055"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Mezcladoras de concreto</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3</w:t>
            </w:r>
          </w:p>
        </w:tc>
        <w:tc>
          <w:tcPr>
            <w:tcW w:w="682"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2%</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tcPr>
          <w:p w:rsidR="00B47987" w:rsidRPr="007802A6" w:rsidRDefault="00B47987">
            <w:pPr>
              <w:pStyle w:val="Encabezado"/>
              <w:spacing w:before="60" w:after="60" w:line="256" w:lineRule="auto"/>
              <w:contextualSpacing/>
              <w:jc w:val="center"/>
              <w:rPr>
                <w:rFonts w:ascii="Arial" w:hAnsi="Arial" w:cs="Arial"/>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rPr>
            </w:pP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Capacidad</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2 bolsas de cemento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rPr>
            </w:pP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3</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Vibrador de Concreto</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2</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D33D59">
            <w:pPr>
              <w:spacing w:before="60" w:after="60" w:line="256" w:lineRule="auto"/>
              <w:contextualSpacing/>
              <w:jc w:val="center"/>
              <w:rPr>
                <w:rFonts w:ascii="Arial" w:hAnsi="Arial" w:cs="Arial"/>
                <w:szCs w:val="24"/>
              </w:rPr>
            </w:pPr>
            <w:r w:rsidRPr="007802A6">
              <w:rPr>
                <w:rFonts w:ascii="Arial" w:hAnsi="Arial" w:cs="Arial"/>
                <w:szCs w:val="24"/>
              </w:rPr>
              <w:t>1</w:t>
            </w:r>
            <w:r w:rsidR="00B47987" w:rsidRPr="007802A6">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4</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Bomba achicadora</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5</w:t>
            </w:r>
          </w:p>
        </w:tc>
        <w:tc>
          <w:tcPr>
            <w:tcW w:w="1055"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Tanque móvil de agua</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D33D59">
            <w:pPr>
              <w:spacing w:before="60" w:after="60" w:line="256" w:lineRule="auto"/>
              <w:contextualSpacing/>
              <w:jc w:val="center"/>
              <w:rPr>
                <w:rFonts w:ascii="Arial" w:hAnsi="Arial" w:cs="Arial"/>
                <w:szCs w:val="24"/>
              </w:rPr>
            </w:pPr>
            <w:r w:rsidRPr="007802A6">
              <w:rPr>
                <w:rFonts w:ascii="Arial" w:hAnsi="Arial" w:cs="Arial"/>
                <w:szCs w:val="24"/>
              </w:rPr>
              <w:t>1</w:t>
            </w:r>
            <w:r w:rsidR="00B47987" w:rsidRPr="007802A6">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rPr>
            </w:pP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Capacidad</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2 mil galones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rPr>
            </w:pP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6</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Cargadora</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7</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Equipo de Topografía (teodolito, nivel de precisión)</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D33D59">
            <w:pPr>
              <w:spacing w:before="60" w:after="60" w:line="256" w:lineRule="auto"/>
              <w:contextualSpacing/>
              <w:jc w:val="center"/>
              <w:rPr>
                <w:rFonts w:ascii="Arial" w:hAnsi="Arial" w:cs="Arial"/>
                <w:szCs w:val="24"/>
              </w:rPr>
            </w:pPr>
            <w:r w:rsidRPr="007802A6">
              <w:rPr>
                <w:rFonts w:ascii="Arial" w:hAnsi="Arial" w:cs="Arial"/>
                <w:szCs w:val="24"/>
              </w:rPr>
              <w:t>1</w:t>
            </w:r>
            <w:r w:rsidR="00B47987" w:rsidRPr="007802A6">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8</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Retroexcavadora</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 xml:space="preserve">Cantidad mínima </w:t>
            </w:r>
            <w:r w:rsidRPr="007802A6">
              <w:rPr>
                <w:rFonts w:ascii="Arial" w:hAnsi="Arial" w:cs="Arial"/>
                <w:szCs w:val="24"/>
              </w:rPr>
              <w:lastRenderedPageBreak/>
              <w:t>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lastRenderedPageBreak/>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2%</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lastRenderedPageBreak/>
              <w:t>9</w:t>
            </w:r>
          </w:p>
        </w:tc>
        <w:tc>
          <w:tcPr>
            <w:tcW w:w="1055"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Volqueta</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vMerge w:val="restart"/>
            <w:tcBorders>
              <w:top w:val="single" w:sz="4" w:space="0" w:color="auto"/>
              <w:left w:val="single" w:sz="4" w:space="0" w:color="auto"/>
              <w:bottom w:val="single" w:sz="4" w:space="0" w:color="auto"/>
              <w:right w:val="single" w:sz="4" w:space="0" w:color="auto"/>
            </w:tcBorders>
            <w:hideMark/>
          </w:tcPr>
          <w:p w:rsidR="00B47987" w:rsidRPr="007802A6" w:rsidRDefault="00D33D59">
            <w:pPr>
              <w:spacing w:before="60" w:after="60" w:line="256" w:lineRule="auto"/>
              <w:contextualSpacing/>
              <w:jc w:val="center"/>
              <w:rPr>
                <w:rFonts w:ascii="Arial" w:hAnsi="Arial" w:cs="Arial"/>
                <w:szCs w:val="24"/>
              </w:rPr>
            </w:pPr>
            <w:r w:rsidRPr="007802A6">
              <w:rPr>
                <w:rFonts w:ascii="Arial" w:hAnsi="Arial" w:cs="Arial"/>
                <w:szCs w:val="24"/>
              </w:rPr>
              <w:t>1</w:t>
            </w:r>
            <w:r w:rsidR="00B47987" w:rsidRPr="007802A6">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rPr>
            </w:pP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Capacidad</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5 m³ mínimo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802A6" w:rsidRDefault="00B47987">
            <w:pPr>
              <w:jc w:val="left"/>
              <w:rPr>
                <w:rFonts w:ascii="Arial" w:hAnsi="Arial" w:cs="Arial"/>
                <w:szCs w:val="24"/>
              </w:rPr>
            </w:pP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10</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Camión o vehículo Pick Up</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11</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Planta generadora de energía eléctrica</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12</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b/>
                <w:szCs w:val="24"/>
              </w:rPr>
              <w:t>Equipo</w:t>
            </w:r>
            <w:r w:rsidRPr="007802A6">
              <w:rPr>
                <w:rFonts w:ascii="Arial" w:hAnsi="Arial" w:cs="Arial"/>
                <w:szCs w:val="24"/>
              </w:rPr>
              <w:t xml:space="preserve"> </w:t>
            </w:r>
            <w:r w:rsidRPr="007802A6">
              <w:rPr>
                <w:rFonts w:ascii="Arial" w:hAnsi="Arial" w:cs="Arial"/>
                <w:b/>
                <w:szCs w:val="24"/>
              </w:rPr>
              <w:t>para pruebas de concreto hidráulico</w:t>
            </w:r>
            <w:r w:rsidRPr="007802A6">
              <w:rPr>
                <w:rFonts w:ascii="Arial" w:hAnsi="Arial" w:cs="Arial"/>
                <w:szCs w:val="24"/>
              </w:rPr>
              <w:t xml:space="preserve"> (moldes cilíndricos (6), cono (1), varillas de 5/8”)</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 xml:space="preserve">1 </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802A6" w:rsidRDefault="00B47987">
            <w:pPr>
              <w:pStyle w:val="Encabezado"/>
              <w:spacing w:before="60" w:after="60" w:line="256" w:lineRule="auto"/>
              <w:contextualSpacing/>
              <w:jc w:val="center"/>
              <w:rPr>
                <w:rFonts w:ascii="Arial" w:hAnsi="Arial" w:cs="Arial"/>
                <w:szCs w:val="24"/>
                <w:lang w:val="es-ES"/>
              </w:rPr>
            </w:pPr>
            <w:r w:rsidRPr="007802A6">
              <w:rPr>
                <w:rFonts w:ascii="Arial" w:hAnsi="Arial" w:cs="Arial"/>
                <w:szCs w:val="24"/>
                <w:lang w:val="es-ES"/>
              </w:rPr>
              <w:t>13</w:t>
            </w:r>
          </w:p>
        </w:tc>
        <w:tc>
          <w:tcPr>
            <w:tcW w:w="105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rPr>
                <w:rFonts w:ascii="Arial" w:hAnsi="Arial" w:cs="Arial"/>
                <w:szCs w:val="24"/>
              </w:rPr>
            </w:pPr>
            <w:r w:rsidRPr="007802A6">
              <w:rPr>
                <w:rFonts w:ascii="Arial" w:hAnsi="Arial" w:cs="Arial"/>
                <w:szCs w:val="24"/>
              </w:rPr>
              <w:t>Equipo para prueba de densidad en el sitio.</w:t>
            </w:r>
          </w:p>
        </w:tc>
        <w:tc>
          <w:tcPr>
            <w:tcW w:w="723"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Cantidad mínima requerida</w:t>
            </w:r>
          </w:p>
        </w:tc>
        <w:tc>
          <w:tcPr>
            <w:tcW w:w="995"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802A6" w:rsidRDefault="00B47987">
            <w:pPr>
              <w:spacing w:before="60" w:after="60" w:line="256" w:lineRule="auto"/>
              <w:contextualSpacing/>
              <w:jc w:val="center"/>
              <w:rPr>
                <w:rFonts w:ascii="Arial" w:hAnsi="Arial" w:cs="Arial"/>
                <w:szCs w:val="24"/>
              </w:rPr>
            </w:pPr>
            <w:r w:rsidRPr="007802A6">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802A6" w:rsidRDefault="00B47987">
            <w:pPr>
              <w:spacing w:before="60" w:after="60" w:line="256" w:lineRule="auto"/>
              <w:contextualSpacing/>
              <w:rPr>
                <w:rFonts w:ascii="Arial" w:hAnsi="Arial" w:cs="Arial"/>
                <w:szCs w:val="24"/>
              </w:rPr>
            </w:pPr>
          </w:p>
        </w:tc>
      </w:tr>
      <w:tr w:rsidR="00B47987" w:rsidRPr="007802A6" w:rsidTr="00B47987">
        <w:tc>
          <w:tcPr>
            <w:tcW w:w="309" w:type="pct"/>
            <w:tcBorders>
              <w:top w:val="single" w:sz="4" w:space="0" w:color="auto"/>
              <w:left w:val="nil"/>
              <w:bottom w:val="nil"/>
              <w:right w:val="nil"/>
            </w:tcBorders>
          </w:tcPr>
          <w:p w:rsidR="00B47987" w:rsidRPr="007802A6" w:rsidRDefault="00B47987">
            <w:pPr>
              <w:pStyle w:val="Encabezado"/>
              <w:spacing w:before="60" w:after="60" w:line="256" w:lineRule="auto"/>
              <w:contextualSpacing/>
              <w:jc w:val="center"/>
              <w:rPr>
                <w:rFonts w:ascii="Arial" w:hAnsi="Arial" w:cs="Arial"/>
                <w:szCs w:val="24"/>
                <w:lang w:val="es-ES"/>
              </w:rPr>
            </w:pPr>
          </w:p>
        </w:tc>
        <w:tc>
          <w:tcPr>
            <w:tcW w:w="1055" w:type="pct"/>
            <w:tcBorders>
              <w:top w:val="single" w:sz="4" w:space="0" w:color="auto"/>
              <w:left w:val="nil"/>
              <w:bottom w:val="nil"/>
              <w:right w:val="nil"/>
            </w:tcBorders>
          </w:tcPr>
          <w:p w:rsidR="00B47987" w:rsidRPr="007802A6" w:rsidRDefault="00B47987">
            <w:pPr>
              <w:spacing w:before="60" w:after="60" w:line="256" w:lineRule="auto"/>
              <w:contextualSpacing/>
              <w:rPr>
                <w:rFonts w:ascii="Arial" w:hAnsi="Arial" w:cs="Arial"/>
                <w:szCs w:val="24"/>
              </w:rPr>
            </w:pPr>
          </w:p>
        </w:tc>
        <w:tc>
          <w:tcPr>
            <w:tcW w:w="723" w:type="pct"/>
            <w:tcBorders>
              <w:top w:val="single" w:sz="4" w:space="0" w:color="auto"/>
              <w:left w:val="nil"/>
              <w:bottom w:val="nil"/>
              <w:right w:val="single" w:sz="4" w:space="0" w:color="auto"/>
            </w:tcBorders>
          </w:tcPr>
          <w:p w:rsidR="00B47987" w:rsidRPr="007802A6" w:rsidRDefault="00B47987">
            <w:pPr>
              <w:spacing w:before="60" w:after="60" w:line="256" w:lineRule="auto"/>
              <w:contextualSpacing/>
              <w:rPr>
                <w:rFonts w:ascii="Arial" w:hAnsi="Arial" w:cs="Arial"/>
                <w:szCs w:val="24"/>
              </w:rPr>
            </w:pPr>
          </w:p>
        </w:tc>
        <w:tc>
          <w:tcPr>
            <w:tcW w:w="995"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47987" w:rsidRPr="007802A6" w:rsidRDefault="00B47987">
            <w:pPr>
              <w:spacing w:before="60" w:after="60" w:line="256" w:lineRule="auto"/>
              <w:contextualSpacing/>
              <w:jc w:val="center"/>
              <w:rPr>
                <w:rFonts w:ascii="Arial" w:hAnsi="Arial" w:cs="Arial"/>
                <w:b/>
                <w:color w:val="FF0000"/>
                <w:szCs w:val="24"/>
              </w:rPr>
            </w:pPr>
            <w:r w:rsidRPr="007802A6">
              <w:rPr>
                <w:rFonts w:ascii="Arial" w:hAnsi="Arial" w:cs="Arial"/>
                <w:b/>
                <w:color w:val="000000" w:themeColor="text1"/>
                <w:szCs w:val="24"/>
              </w:rPr>
              <w:t>Total</w:t>
            </w:r>
          </w:p>
        </w:tc>
        <w:tc>
          <w:tcPr>
            <w:tcW w:w="682"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B47987" w:rsidRPr="007802A6" w:rsidRDefault="00D33D59">
            <w:pPr>
              <w:spacing w:before="60" w:after="60" w:line="256" w:lineRule="auto"/>
              <w:contextualSpacing/>
              <w:jc w:val="center"/>
              <w:rPr>
                <w:rFonts w:ascii="Arial" w:hAnsi="Arial" w:cs="Arial"/>
                <w:b/>
                <w:szCs w:val="24"/>
              </w:rPr>
            </w:pPr>
            <w:r w:rsidRPr="007802A6">
              <w:rPr>
                <w:rFonts w:ascii="Arial" w:hAnsi="Arial" w:cs="Arial"/>
                <w:b/>
                <w:szCs w:val="24"/>
              </w:rPr>
              <w:t>15</w:t>
            </w:r>
            <w:r w:rsidR="00B47987" w:rsidRPr="007802A6">
              <w:rPr>
                <w:rFonts w:ascii="Arial" w:hAnsi="Arial" w:cs="Arial"/>
                <w:b/>
                <w:szCs w:val="24"/>
              </w:rPr>
              <w:t>%</w:t>
            </w:r>
          </w:p>
        </w:tc>
        <w:tc>
          <w:tcPr>
            <w:tcW w:w="1236" w:type="pct"/>
            <w:tcBorders>
              <w:top w:val="single" w:sz="4" w:space="0" w:color="auto"/>
              <w:left w:val="single" w:sz="4" w:space="0" w:color="auto"/>
              <w:bottom w:val="single" w:sz="4" w:space="0" w:color="auto"/>
              <w:right w:val="single" w:sz="4" w:space="0" w:color="auto"/>
            </w:tcBorders>
            <w:shd w:val="clear" w:color="auto" w:fill="EEECE1" w:themeFill="background2"/>
          </w:tcPr>
          <w:p w:rsidR="00B47987" w:rsidRPr="007802A6" w:rsidRDefault="00B47987">
            <w:pPr>
              <w:spacing w:before="60" w:after="60" w:line="256" w:lineRule="auto"/>
              <w:contextualSpacing/>
              <w:rPr>
                <w:rFonts w:ascii="Arial" w:hAnsi="Arial" w:cs="Arial"/>
                <w:szCs w:val="24"/>
              </w:rPr>
            </w:pPr>
          </w:p>
        </w:tc>
      </w:tr>
    </w:tbl>
    <w:p w:rsidR="00EE2D87" w:rsidRPr="007802A6" w:rsidRDefault="00EE2D87" w:rsidP="00EE2D87">
      <w:pPr>
        <w:pStyle w:val="Piedepgina"/>
        <w:rPr>
          <w:rFonts w:ascii="Arial" w:hAnsi="Arial" w:cs="Arial"/>
          <w:szCs w:val="24"/>
        </w:rPr>
      </w:pPr>
    </w:p>
    <w:p w:rsidR="00CC2264" w:rsidRPr="007802A6" w:rsidRDefault="00EE2D87" w:rsidP="00B47987">
      <w:pPr>
        <w:pStyle w:val="Prrafodelista"/>
        <w:spacing w:line="360" w:lineRule="auto"/>
        <w:ind w:left="0" w:right="-15"/>
        <w:rPr>
          <w:rFonts w:ascii="Arial" w:hAnsi="Arial" w:cs="Arial"/>
          <w:sz w:val="22"/>
          <w:lang w:val="es-ES"/>
        </w:rPr>
      </w:pPr>
      <w:r w:rsidRPr="007802A6">
        <w:rPr>
          <w:rFonts w:ascii="Arial" w:hAnsi="Arial" w:cs="Arial"/>
          <w:sz w:val="20"/>
          <w:szCs w:val="24"/>
        </w:rPr>
        <w:t>Si el equipo es propio deberá presentarse la documentación que acredite la propiedad del mismo</w:t>
      </w:r>
      <w:r w:rsidR="0061760E">
        <w:rPr>
          <w:rFonts w:ascii="Arial" w:hAnsi="Arial" w:cs="Arial"/>
          <w:sz w:val="20"/>
          <w:szCs w:val="24"/>
        </w:rPr>
        <w:t xml:space="preserve"> la cual deberá ser autenticada</w:t>
      </w:r>
      <w:r w:rsidRPr="007802A6">
        <w:rPr>
          <w:rFonts w:ascii="Arial" w:hAnsi="Arial" w:cs="Arial"/>
          <w:sz w:val="20"/>
          <w:szCs w:val="24"/>
        </w:rPr>
        <w:t>; en caso de no presentar dicho respaldo</w:t>
      </w:r>
      <w:r w:rsidR="004D102E">
        <w:rPr>
          <w:rFonts w:ascii="Arial" w:hAnsi="Arial" w:cs="Arial"/>
          <w:sz w:val="20"/>
          <w:szCs w:val="24"/>
        </w:rPr>
        <w:t xml:space="preserve"> después de la subsanación</w:t>
      </w:r>
      <w:r w:rsidRPr="007802A6">
        <w:rPr>
          <w:rFonts w:ascii="Arial" w:hAnsi="Arial" w:cs="Arial"/>
          <w:sz w:val="20"/>
          <w:szCs w:val="24"/>
        </w:rPr>
        <w:t xml:space="preserve">, este equipo no se tomará en cuenta para la evaluación. </w:t>
      </w:r>
      <w:r w:rsidR="00B47987" w:rsidRPr="007802A6">
        <w:rPr>
          <w:rFonts w:ascii="Arial" w:hAnsi="Arial" w:cs="Arial"/>
          <w:sz w:val="22"/>
          <w:lang w:val="es-ES"/>
        </w:rPr>
        <w:t>D</w:t>
      </w:r>
      <w:r w:rsidR="00CC2264" w:rsidRPr="007802A6">
        <w:rPr>
          <w:rFonts w:ascii="Arial" w:hAnsi="Arial" w:cs="Arial"/>
          <w:sz w:val="22"/>
          <w:lang w:val="es-ES"/>
        </w:rPr>
        <w:t>e ser alquilado deberá presentar la promesa formal de arrendamiento de parte del propietario del equipo</w:t>
      </w:r>
      <w:r w:rsidR="00B47987" w:rsidRPr="007802A6">
        <w:rPr>
          <w:rFonts w:ascii="Arial" w:hAnsi="Arial" w:cs="Arial"/>
          <w:sz w:val="22"/>
          <w:lang w:val="es-ES"/>
        </w:rPr>
        <w:t xml:space="preserve"> en hoja membretada, firmada, sellada y autenticada</w:t>
      </w:r>
      <w:r w:rsidR="00CC2264" w:rsidRPr="007802A6">
        <w:rPr>
          <w:rFonts w:ascii="Arial" w:hAnsi="Arial" w:cs="Arial"/>
          <w:sz w:val="22"/>
          <w:lang w:val="es-ES"/>
        </w:rPr>
        <w:t>. Se multiplicará por 90% el puntaje de un equipo determinado, si el equipo es alquilado</w:t>
      </w:r>
      <w:r w:rsidR="00B47987" w:rsidRPr="007802A6">
        <w:rPr>
          <w:rFonts w:ascii="Arial" w:hAnsi="Arial" w:cs="Arial"/>
          <w:sz w:val="22"/>
          <w:lang w:val="es-ES"/>
        </w:rPr>
        <w:t>.</w:t>
      </w:r>
    </w:p>
    <w:p w:rsidR="00CC2264" w:rsidRPr="007802A6" w:rsidRDefault="00CC2264" w:rsidP="004046C6">
      <w:pPr>
        <w:spacing w:after="120" w:line="276" w:lineRule="auto"/>
        <w:rPr>
          <w:rFonts w:ascii="Arial" w:hAnsi="Arial" w:cs="Arial"/>
          <w:sz w:val="20"/>
          <w:szCs w:val="24"/>
        </w:rPr>
      </w:pPr>
    </w:p>
    <w:p w:rsidR="00D82A40" w:rsidRPr="007802A6" w:rsidRDefault="00D82A40" w:rsidP="00D82A40">
      <w:pPr>
        <w:spacing w:after="120"/>
        <w:rPr>
          <w:rFonts w:ascii="Arial" w:hAnsi="Arial" w:cs="Arial"/>
          <w:b/>
          <w:szCs w:val="24"/>
        </w:rPr>
      </w:pP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379"/>
        <w:gridCol w:w="1417"/>
        <w:gridCol w:w="2835"/>
      </w:tblGrid>
      <w:tr w:rsidR="00D82A40" w:rsidRPr="000F5CEE" w:rsidTr="003B4062">
        <w:trPr>
          <w:trHeight w:val="380"/>
        </w:trPr>
        <w:tc>
          <w:tcPr>
            <w:tcW w:w="11340"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82A40" w:rsidRPr="000F5CEE" w:rsidRDefault="007802A6" w:rsidP="003B4062">
            <w:pPr>
              <w:tabs>
                <w:tab w:val="left" w:pos="9468"/>
              </w:tabs>
              <w:spacing w:before="60" w:after="60"/>
              <w:ind w:left="207"/>
              <w:rPr>
                <w:rFonts w:ascii="Arial" w:hAnsi="Arial" w:cs="Arial"/>
                <w:b/>
              </w:rPr>
            </w:pPr>
            <w:r w:rsidRPr="000F5CEE">
              <w:rPr>
                <w:rFonts w:ascii="Arial" w:hAnsi="Arial" w:cs="Arial"/>
                <w:b/>
              </w:rPr>
              <w:lastRenderedPageBreak/>
              <w:t xml:space="preserve">CRITERIO </w:t>
            </w:r>
            <w:r w:rsidRPr="000F5CEE">
              <w:rPr>
                <w:rFonts w:ascii="Arial" w:hAnsi="Arial" w:cs="Arial"/>
                <w:b/>
                <w:szCs w:val="24"/>
              </w:rPr>
              <w:t>6</w:t>
            </w:r>
            <w:r w:rsidRPr="000F5CEE">
              <w:rPr>
                <w:rFonts w:ascii="Arial" w:hAnsi="Arial" w:cs="Arial"/>
                <w:b/>
              </w:rPr>
              <w:t>:  EN</w:t>
            </w:r>
            <w:r w:rsidRPr="000F5CEE">
              <w:rPr>
                <w:rFonts w:ascii="Arial" w:hAnsi="Arial" w:cs="Arial"/>
                <w:b/>
                <w:shd w:val="clear" w:color="auto" w:fill="95B3D7" w:themeFill="accent1" w:themeFillTint="99"/>
              </w:rPr>
              <w:t>F</w:t>
            </w:r>
            <w:r w:rsidRPr="000F5CEE">
              <w:rPr>
                <w:rFonts w:ascii="Arial" w:hAnsi="Arial" w:cs="Arial"/>
                <w:b/>
              </w:rPr>
              <w:t>OQUE TÉCNICO, METODOLOGÍA Y PLAN DE TRABAJO PROPUESTO</w:t>
            </w:r>
            <w:r w:rsidR="003B4062" w:rsidRPr="000F5CEE">
              <w:rPr>
                <w:rFonts w:ascii="Arial" w:hAnsi="Arial" w:cs="Arial"/>
                <w:b/>
              </w:rPr>
              <w:t xml:space="preserve"> </w:t>
            </w:r>
            <w:r w:rsidR="003B4062" w:rsidRPr="000F5CEE">
              <w:rPr>
                <w:rFonts w:ascii="Arial" w:hAnsi="Arial" w:cs="Arial"/>
                <w:b/>
                <w:szCs w:val="24"/>
                <w:lang w:val="es-ES"/>
              </w:rPr>
              <w:t>(TEC-7)</w:t>
            </w:r>
          </w:p>
        </w:tc>
      </w:tr>
      <w:tr w:rsidR="00D82A40" w:rsidRPr="000F5CEE" w:rsidTr="003B4062">
        <w:trPr>
          <w:trHeight w:val="380"/>
        </w:trPr>
        <w:tc>
          <w:tcPr>
            <w:tcW w:w="70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82A40" w:rsidRPr="000F5CEE" w:rsidRDefault="00D82A40">
            <w:pPr>
              <w:spacing w:after="200" w:line="276" w:lineRule="auto"/>
              <w:rPr>
                <w:rFonts w:ascii="Arial" w:hAnsi="Arial" w:cs="Arial"/>
                <w:b/>
                <w:sz w:val="22"/>
              </w:rPr>
            </w:pPr>
            <w:r w:rsidRPr="000F5CEE">
              <w:rPr>
                <w:rFonts w:ascii="Arial" w:hAnsi="Arial" w:cs="Arial"/>
                <w:b/>
              </w:rPr>
              <w:t>No</w:t>
            </w:r>
          </w:p>
        </w:tc>
        <w:tc>
          <w:tcPr>
            <w:tcW w:w="6379"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82A40" w:rsidRPr="000F5CEE" w:rsidRDefault="00D82A40">
            <w:pPr>
              <w:jc w:val="center"/>
              <w:rPr>
                <w:rFonts w:ascii="Arial" w:hAnsi="Arial" w:cs="Arial"/>
                <w:b/>
                <w:sz w:val="22"/>
              </w:rPr>
            </w:pPr>
            <w:r w:rsidRPr="000F5CEE">
              <w:rPr>
                <w:rFonts w:ascii="Arial" w:hAnsi="Arial" w:cs="Arial"/>
                <w:b/>
              </w:rPr>
              <w:t>Requerimiento</w:t>
            </w: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82A40" w:rsidRPr="000F5CEE" w:rsidRDefault="00D82A40">
            <w:pPr>
              <w:jc w:val="center"/>
              <w:rPr>
                <w:rFonts w:ascii="Arial" w:hAnsi="Arial" w:cs="Arial"/>
                <w:b/>
                <w:sz w:val="22"/>
              </w:rPr>
            </w:pPr>
            <w:r w:rsidRPr="000F5CEE">
              <w:rPr>
                <w:rFonts w:ascii="Arial" w:hAnsi="Arial" w:cs="Arial"/>
                <w:b/>
              </w:rPr>
              <w:t>% Asignado</w:t>
            </w:r>
          </w:p>
        </w:tc>
        <w:tc>
          <w:tcPr>
            <w:tcW w:w="2835"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D82A40" w:rsidRPr="000F5CEE" w:rsidRDefault="00D82A40">
            <w:pPr>
              <w:jc w:val="center"/>
              <w:rPr>
                <w:rFonts w:ascii="Arial" w:hAnsi="Arial" w:cs="Arial"/>
                <w:b/>
                <w:sz w:val="22"/>
              </w:rPr>
            </w:pPr>
            <w:r w:rsidRPr="000F5CEE">
              <w:rPr>
                <w:rFonts w:ascii="Arial" w:hAnsi="Arial" w:cs="Arial"/>
                <w:b/>
              </w:rPr>
              <w:t>Documentación  requerida</w:t>
            </w:r>
          </w:p>
        </w:tc>
      </w:tr>
      <w:tr w:rsidR="003B4062" w:rsidRPr="000F5CEE" w:rsidTr="003B4062">
        <w:trPr>
          <w:trHeight w:val="318"/>
        </w:trPr>
        <w:tc>
          <w:tcPr>
            <w:tcW w:w="709" w:type="dxa"/>
            <w:tcBorders>
              <w:top w:val="single" w:sz="4" w:space="0" w:color="auto"/>
              <w:left w:val="single" w:sz="4" w:space="0" w:color="auto"/>
              <w:bottom w:val="single" w:sz="4" w:space="0" w:color="auto"/>
              <w:right w:val="single" w:sz="4" w:space="0" w:color="auto"/>
            </w:tcBorders>
          </w:tcPr>
          <w:p w:rsidR="00D82A40" w:rsidRPr="000F5CEE" w:rsidRDefault="00D82A40" w:rsidP="00534C0B">
            <w:pPr>
              <w:numPr>
                <w:ilvl w:val="0"/>
                <w:numId w:val="59"/>
              </w:numPr>
              <w:tabs>
                <w:tab w:val="left" w:pos="9468"/>
              </w:tabs>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0F5CEE" w:rsidRDefault="00D82A40">
            <w:pPr>
              <w:tabs>
                <w:tab w:val="num" w:pos="34"/>
                <w:tab w:val="left" w:pos="9468"/>
              </w:tabs>
              <w:spacing w:before="60" w:after="60"/>
              <w:ind w:left="34"/>
              <w:rPr>
                <w:rFonts w:ascii="Arial" w:hAnsi="Arial" w:cs="Arial"/>
              </w:rPr>
            </w:pPr>
            <w:r w:rsidRPr="000F5CEE">
              <w:rPr>
                <w:rFonts w:ascii="Arial" w:eastAsia="Calibri" w:hAnsi="Arial" w:cs="Arial"/>
              </w:rPr>
              <w:t xml:space="preserve">Presenta las actividades a realizar en el plan de trabajo, las que están orientadas a la obtención de los objetivos y tienen coherencia técnica </w:t>
            </w:r>
          </w:p>
        </w:tc>
        <w:tc>
          <w:tcPr>
            <w:tcW w:w="1417" w:type="dxa"/>
            <w:tcBorders>
              <w:top w:val="single" w:sz="4" w:space="0" w:color="auto"/>
              <w:left w:val="single" w:sz="4" w:space="0" w:color="auto"/>
              <w:bottom w:val="single" w:sz="4" w:space="0" w:color="auto"/>
              <w:right w:val="single" w:sz="4" w:space="0" w:color="auto"/>
            </w:tcBorders>
            <w:hideMark/>
          </w:tcPr>
          <w:p w:rsidR="00D82A40" w:rsidRPr="000F5CEE" w:rsidRDefault="00037E87">
            <w:pPr>
              <w:spacing w:before="60" w:after="60"/>
              <w:ind w:left="57" w:right="-108"/>
              <w:jc w:val="center"/>
              <w:rPr>
                <w:rFonts w:ascii="Arial" w:hAnsi="Arial" w:cs="Arial"/>
                <w:i/>
              </w:rPr>
            </w:pPr>
            <w:r w:rsidRPr="000F5CEE">
              <w:rPr>
                <w:rFonts w:ascii="Arial" w:hAnsi="Arial" w:cs="Arial"/>
                <w:i/>
              </w:rPr>
              <w:t>2</w:t>
            </w:r>
            <w:r w:rsidR="00D82A40" w:rsidRPr="000F5CEE">
              <w:rPr>
                <w:rFonts w:ascii="Arial" w:hAnsi="Arial" w:cs="Arial"/>
                <w:i/>
              </w:rPr>
              <w:t xml:space="preserve"> %</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82A40" w:rsidRPr="000F5CEE" w:rsidRDefault="003B4062" w:rsidP="003B4062">
            <w:pPr>
              <w:spacing w:before="60" w:after="60"/>
              <w:ind w:left="-108" w:right="-108"/>
              <w:contextualSpacing/>
              <w:jc w:val="center"/>
              <w:rPr>
                <w:rFonts w:ascii="Arial" w:hAnsi="Arial" w:cs="Arial"/>
              </w:rPr>
            </w:pPr>
            <w:r w:rsidRPr="000F5CEE">
              <w:rPr>
                <w:rFonts w:ascii="Arial" w:hAnsi="Arial" w:cs="Arial"/>
                <w:szCs w:val="24"/>
              </w:rPr>
              <w:t>Formulario TEC-7</w:t>
            </w:r>
          </w:p>
        </w:tc>
      </w:tr>
      <w:tr w:rsidR="003B4062" w:rsidRPr="000F5CEE" w:rsidTr="003B4062">
        <w:tc>
          <w:tcPr>
            <w:tcW w:w="709" w:type="dxa"/>
            <w:tcBorders>
              <w:top w:val="single" w:sz="4" w:space="0" w:color="auto"/>
              <w:left w:val="single" w:sz="4" w:space="0" w:color="auto"/>
              <w:bottom w:val="single" w:sz="4" w:space="0" w:color="auto"/>
              <w:right w:val="single" w:sz="4" w:space="0" w:color="auto"/>
            </w:tcBorders>
          </w:tcPr>
          <w:p w:rsidR="00D82A40" w:rsidRPr="000F5CEE" w:rsidRDefault="00D82A40" w:rsidP="00534C0B">
            <w:pPr>
              <w:numPr>
                <w:ilvl w:val="0"/>
                <w:numId w:val="59"/>
              </w:numPr>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0F5CEE" w:rsidRDefault="00D82A40">
            <w:pPr>
              <w:tabs>
                <w:tab w:val="num" w:pos="34"/>
              </w:tabs>
              <w:spacing w:before="60" w:after="60"/>
              <w:ind w:left="34"/>
              <w:rPr>
                <w:rFonts w:ascii="Arial" w:hAnsi="Arial" w:cs="Arial"/>
              </w:rPr>
            </w:pPr>
            <w:r w:rsidRPr="000F5CEE">
              <w:rPr>
                <w:rFonts w:ascii="Arial" w:hAnsi="Arial" w:cs="Arial"/>
              </w:rPr>
              <w:t>La metodología deberá indicar</w:t>
            </w:r>
          </w:p>
          <w:p w:rsidR="00D82A40" w:rsidRPr="000F5CEE" w:rsidRDefault="00D82A40" w:rsidP="00534C0B">
            <w:pPr>
              <w:numPr>
                <w:ilvl w:val="0"/>
                <w:numId w:val="60"/>
              </w:numPr>
              <w:spacing w:before="60" w:after="60"/>
              <w:ind w:left="318" w:hanging="284"/>
              <w:rPr>
                <w:rFonts w:ascii="Arial" w:hAnsi="Arial" w:cs="Arial"/>
              </w:rPr>
            </w:pPr>
            <w:r w:rsidRPr="000F5CEE">
              <w:rPr>
                <w:rFonts w:ascii="Arial" w:hAnsi="Arial" w:cs="Arial"/>
              </w:rPr>
              <w:t xml:space="preserve">Forma en que se realizaran las actividades requeridas, </w:t>
            </w:r>
          </w:p>
          <w:p w:rsidR="00D82A40" w:rsidRPr="000F5CEE" w:rsidRDefault="00D82A40" w:rsidP="00534C0B">
            <w:pPr>
              <w:numPr>
                <w:ilvl w:val="0"/>
                <w:numId w:val="60"/>
              </w:numPr>
              <w:spacing w:before="60" w:after="60"/>
              <w:ind w:left="318" w:hanging="284"/>
              <w:rPr>
                <w:rFonts w:ascii="Arial" w:hAnsi="Arial" w:cs="Arial"/>
              </w:rPr>
            </w:pPr>
            <w:r w:rsidRPr="000F5CEE">
              <w:rPr>
                <w:rFonts w:ascii="Arial" w:eastAsia="Calibri" w:hAnsi="Arial" w:cs="Arial"/>
              </w:rPr>
              <w:t xml:space="preserve">Los métodos y técnicas a emplear, </w:t>
            </w:r>
          </w:p>
          <w:p w:rsidR="00D82A40" w:rsidRPr="000F5CEE" w:rsidRDefault="00D82A40" w:rsidP="00534C0B">
            <w:pPr>
              <w:numPr>
                <w:ilvl w:val="0"/>
                <w:numId w:val="60"/>
              </w:numPr>
              <w:spacing w:before="60" w:after="60"/>
              <w:ind w:left="318" w:hanging="284"/>
              <w:rPr>
                <w:rFonts w:ascii="Arial" w:hAnsi="Arial" w:cs="Arial"/>
              </w:rPr>
            </w:pPr>
            <w:r w:rsidRPr="000F5CEE">
              <w:rPr>
                <w:rFonts w:ascii="Arial" w:eastAsia="Calibri" w:hAnsi="Arial" w:cs="Arial"/>
              </w:rPr>
              <w:t>Principales Riesgos</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2A40" w:rsidRPr="000F5CEE" w:rsidRDefault="00037E87">
            <w:pPr>
              <w:spacing w:before="60" w:after="60"/>
              <w:ind w:left="57" w:right="-108"/>
              <w:jc w:val="center"/>
              <w:rPr>
                <w:rFonts w:ascii="Arial" w:hAnsi="Arial" w:cs="Arial"/>
                <w:i/>
              </w:rPr>
            </w:pPr>
            <w:r w:rsidRPr="000F5CEE">
              <w:rPr>
                <w:rFonts w:ascii="Arial" w:hAnsi="Arial" w:cs="Arial"/>
                <w:i/>
              </w:rPr>
              <w:t>5</w:t>
            </w:r>
            <w:r w:rsidR="00D82A40" w:rsidRPr="000F5CEE">
              <w:rPr>
                <w:rFonts w:ascii="Arial" w:hAnsi="Arial" w:cs="Arial"/>
                <w:i/>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82A40" w:rsidRPr="000F5CEE" w:rsidRDefault="00D82A40">
            <w:pPr>
              <w:rPr>
                <w:rFonts w:ascii="Arial" w:hAnsi="Arial" w:cs="Arial"/>
              </w:rPr>
            </w:pPr>
          </w:p>
        </w:tc>
      </w:tr>
      <w:tr w:rsidR="003B4062" w:rsidRPr="000F5CEE" w:rsidTr="003B4062">
        <w:tc>
          <w:tcPr>
            <w:tcW w:w="709" w:type="dxa"/>
            <w:tcBorders>
              <w:top w:val="single" w:sz="4" w:space="0" w:color="auto"/>
              <w:left w:val="single" w:sz="4" w:space="0" w:color="auto"/>
              <w:bottom w:val="single" w:sz="4" w:space="0" w:color="auto"/>
              <w:right w:val="single" w:sz="4" w:space="0" w:color="auto"/>
            </w:tcBorders>
          </w:tcPr>
          <w:p w:rsidR="00D82A40" w:rsidRPr="000F5CEE" w:rsidRDefault="00D82A40" w:rsidP="00534C0B">
            <w:pPr>
              <w:numPr>
                <w:ilvl w:val="0"/>
                <w:numId w:val="59"/>
              </w:numPr>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0F5CEE" w:rsidRDefault="00D82A40">
            <w:pPr>
              <w:tabs>
                <w:tab w:val="num" w:pos="34"/>
              </w:tabs>
              <w:spacing w:before="60" w:after="60"/>
              <w:ind w:left="34"/>
              <w:rPr>
                <w:rFonts w:ascii="Arial" w:hAnsi="Arial" w:cs="Arial"/>
              </w:rPr>
            </w:pPr>
            <w:r w:rsidRPr="000F5CEE">
              <w:rPr>
                <w:rFonts w:ascii="Arial" w:hAnsi="Arial" w:cs="Arial"/>
              </w:rPr>
              <w:t>La metodología deberá indicar</w:t>
            </w:r>
          </w:p>
          <w:p w:rsidR="00D82A40" w:rsidRPr="000F5CEE" w:rsidRDefault="00D82A40" w:rsidP="00534C0B">
            <w:pPr>
              <w:numPr>
                <w:ilvl w:val="0"/>
                <w:numId w:val="61"/>
              </w:numPr>
              <w:spacing w:before="60" w:after="60"/>
              <w:ind w:left="318" w:hanging="284"/>
              <w:rPr>
                <w:rFonts w:ascii="Arial" w:hAnsi="Arial" w:cs="Arial"/>
              </w:rPr>
            </w:pPr>
            <w:r w:rsidRPr="000F5CEE">
              <w:rPr>
                <w:rFonts w:ascii="Arial" w:eastAsia="Calibri" w:hAnsi="Arial" w:cs="Arial"/>
              </w:rPr>
              <w:t xml:space="preserve">Responsables de las actividades, </w:t>
            </w:r>
          </w:p>
          <w:p w:rsidR="00D82A40" w:rsidRPr="000F5CEE" w:rsidRDefault="00D82A40" w:rsidP="00534C0B">
            <w:pPr>
              <w:numPr>
                <w:ilvl w:val="0"/>
                <w:numId w:val="61"/>
              </w:numPr>
              <w:spacing w:before="60" w:after="60"/>
              <w:ind w:left="318" w:hanging="284"/>
              <w:rPr>
                <w:rFonts w:ascii="Arial" w:hAnsi="Arial" w:cs="Arial"/>
              </w:rPr>
            </w:pPr>
            <w:r w:rsidRPr="000F5CEE">
              <w:rPr>
                <w:rFonts w:ascii="Arial" w:eastAsia="Calibri" w:hAnsi="Arial" w:cs="Arial"/>
              </w:rPr>
              <w:t>Requerimientos de participación de la UNA y otros actores afines.</w:t>
            </w:r>
          </w:p>
          <w:p w:rsidR="00D82A40" w:rsidRPr="000F5CEE" w:rsidRDefault="00D82A40" w:rsidP="00534C0B">
            <w:pPr>
              <w:numPr>
                <w:ilvl w:val="0"/>
                <w:numId w:val="61"/>
              </w:numPr>
              <w:spacing w:before="60" w:after="60"/>
              <w:ind w:left="318" w:hanging="284"/>
              <w:rPr>
                <w:rFonts w:ascii="Arial" w:hAnsi="Arial" w:cs="Arial"/>
              </w:rPr>
            </w:pPr>
            <w:r w:rsidRPr="000F5CEE">
              <w:rPr>
                <w:rFonts w:ascii="Arial" w:eastAsia="Calibri" w:hAnsi="Arial" w:cs="Arial"/>
              </w:rPr>
              <w:t>Productos a obtener en cada fase</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2A40" w:rsidRPr="000F5CEE" w:rsidRDefault="00037E87">
            <w:pPr>
              <w:spacing w:before="60" w:after="60"/>
              <w:ind w:left="57" w:right="-108"/>
              <w:jc w:val="center"/>
              <w:rPr>
                <w:rFonts w:ascii="Arial" w:hAnsi="Arial" w:cs="Arial"/>
                <w:i/>
              </w:rPr>
            </w:pPr>
            <w:r w:rsidRPr="000F5CEE">
              <w:rPr>
                <w:rFonts w:ascii="Arial" w:hAnsi="Arial" w:cs="Arial"/>
                <w:i/>
              </w:rPr>
              <w:t>4</w:t>
            </w:r>
            <w:r w:rsidR="00D82A40" w:rsidRPr="000F5CEE">
              <w:rPr>
                <w:rFonts w:ascii="Arial" w:hAnsi="Arial" w:cs="Arial"/>
                <w:i/>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82A40" w:rsidRPr="000F5CEE" w:rsidRDefault="00D82A40">
            <w:pPr>
              <w:rPr>
                <w:rFonts w:ascii="Arial" w:hAnsi="Arial" w:cs="Arial"/>
              </w:rPr>
            </w:pPr>
          </w:p>
        </w:tc>
      </w:tr>
      <w:tr w:rsidR="00D82A40" w:rsidRPr="000F5CEE" w:rsidTr="003B4062">
        <w:tc>
          <w:tcPr>
            <w:tcW w:w="709" w:type="dxa"/>
            <w:tcBorders>
              <w:top w:val="single" w:sz="4" w:space="0" w:color="auto"/>
              <w:left w:val="single" w:sz="4" w:space="0" w:color="auto"/>
              <w:bottom w:val="single" w:sz="4" w:space="0" w:color="auto"/>
              <w:right w:val="single" w:sz="4" w:space="0" w:color="auto"/>
            </w:tcBorders>
          </w:tcPr>
          <w:p w:rsidR="00D82A40" w:rsidRPr="000F5CEE" w:rsidRDefault="00D82A40" w:rsidP="00534C0B">
            <w:pPr>
              <w:numPr>
                <w:ilvl w:val="0"/>
                <w:numId w:val="59"/>
              </w:numPr>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0F5CEE" w:rsidRDefault="00D82A40">
            <w:pPr>
              <w:tabs>
                <w:tab w:val="num" w:pos="34"/>
              </w:tabs>
              <w:spacing w:before="60" w:after="60"/>
              <w:ind w:left="34"/>
              <w:rPr>
                <w:rFonts w:ascii="Arial" w:hAnsi="Arial" w:cs="Arial"/>
              </w:rPr>
            </w:pPr>
            <w:r w:rsidRPr="000F5CEE">
              <w:rPr>
                <w:rFonts w:ascii="Arial" w:hAnsi="Arial" w:cs="Arial"/>
              </w:rPr>
              <w:t>La propuesta es factible de realizar de acuerdo a las condiciones , recursos y disponibilidad de tiempo</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2A40" w:rsidRPr="000F5CEE" w:rsidRDefault="00037E87">
            <w:pPr>
              <w:spacing w:before="60" w:after="60"/>
              <w:ind w:left="57" w:right="-108"/>
              <w:jc w:val="center"/>
              <w:rPr>
                <w:rFonts w:ascii="Arial" w:hAnsi="Arial" w:cs="Arial"/>
                <w:i/>
              </w:rPr>
            </w:pPr>
            <w:r w:rsidRPr="000F5CEE">
              <w:rPr>
                <w:rFonts w:ascii="Arial" w:hAnsi="Arial" w:cs="Arial"/>
                <w:i/>
              </w:rPr>
              <w:t>2</w:t>
            </w:r>
            <w:r w:rsidR="00D82A40" w:rsidRPr="000F5CEE">
              <w:rPr>
                <w:rFonts w:ascii="Arial" w:hAnsi="Arial" w:cs="Arial"/>
                <w:i/>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82A40" w:rsidRPr="000F5CEE" w:rsidRDefault="00D82A40">
            <w:pPr>
              <w:rPr>
                <w:rFonts w:ascii="Arial" w:hAnsi="Arial" w:cs="Arial"/>
              </w:rPr>
            </w:pPr>
          </w:p>
        </w:tc>
      </w:tr>
      <w:tr w:rsidR="00D82A40" w:rsidRPr="000F5CEE" w:rsidTr="003B4062">
        <w:tc>
          <w:tcPr>
            <w:tcW w:w="709" w:type="dxa"/>
            <w:tcBorders>
              <w:top w:val="single" w:sz="4" w:space="0" w:color="auto"/>
              <w:left w:val="single" w:sz="4" w:space="0" w:color="auto"/>
              <w:bottom w:val="single" w:sz="4" w:space="0" w:color="auto"/>
              <w:right w:val="single" w:sz="4" w:space="0" w:color="auto"/>
            </w:tcBorders>
          </w:tcPr>
          <w:p w:rsidR="00D82A40" w:rsidRPr="000F5CEE" w:rsidRDefault="00D82A40" w:rsidP="00534C0B">
            <w:pPr>
              <w:numPr>
                <w:ilvl w:val="0"/>
                <w:numId w:val="59"/>
              </w:numPr>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0F5CEE" w:rsidRDefault="00D82A40">
            <w:pPr>
              <w:tabs>
                <w:tab w:val="num" w:pos="34"/>
              </w:tabs>
              <w:spacing w:before="60" w:after="60"/>
              <w:ind w:left="34"/>
              <w:rPr>
                <w:rFonts w:ascii="Arial" w:hAnsi="Arial" w:cs="Arial"/>
              </w:rPr>
            </w:pPr>
            <w:r w:rsidRPr="000F5CEE">
              <w:rPr>
                <w:rFonts w:ascii="Arial" w:hAnsi="Arial" w:cs="Arial"/>
              </w:rPr>
              <w:t>Consistencia con el Cronograma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2A40" w:rsidRPr="000F5CEE" w:rsidRDefault="00037E87">
            <w:pPr>
              <w:spacing w:before="60" w:after="60"/>
              <w:ind w:left="57" w:right="-108"/>
              <w:jc w:val="center"/>
              <w:rPr>
                <w:rFonts w:ascii="Arial" w:hAnsi="Arial" w:cs="Arial"/>
                <w:i/>
              </w:rPr>
            </w:pPr>
            <w:r w:rsidRPr="000F5CEE">
              <w:rPr>
                <w:rFonts w:ascii="Arial" w:hAnsi="Arial" w:cs="Arial"/>
                <w:i/>
              </w:rPr>
              <w:t>2</w:t>
            </w:r>
            <w:r w:rsidR="00D82A40" w:rsidRPr="000F5CEE">
              <w:rPr>
                <w:rFonts w:ascii="Arial" w:hAnsi="Arial" w:cs="Arial"/>
                <w:i/>
              </w:rPr>
              <w: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82A40" w:rsidRPr="000F5CEE" w:rsidRDefault="00D82A40">
            <w:pPr>
              <w:rPr>
                <w:rFonts w:ascii="Arial" w:hAnsi="Arial" w:cs="Arial"/>
              </w:rPr>
            </w:pPr>
          </w:p>
        </w:tc>
      </w:tr>
      <w:tr w:rsidR="00D82A40" w:rsidRPr="000F5CEE" w:rsidTr="003B4062">
        <w:tc>
          <w:tcPr>
            <w:tcW w:w="709" w:type="dxa"/>
            <w:tcBorders>
              <w:top w:val="single" w:sz="4" w:space="0" w:color="auto"/>
              <w:left w:val="single" w:sz="4" w:space="0" w:color="auto"/>
              <w:bottom w:val="single" w:sz="4" w:space="0" w:color="auto"/>
              <w:right w:val="single" w:sz="4" w:space="0" w:color="auto"/>
            </w:tcBorders>
            <w:shd w:val="clear" w:color="auto" w:fill="EEECE1"/>
          </w:tcPr>
          <w:p w:rsidR="00D82A40" w:rsidRPr="000F5CEE" w:rsidRDefault="00D82A40" w:rsidP="00534C0B">
            <w:pPr>
              <w:numPr>
                <w:ilvl w:val="0"/>
                <w:numId w:val="62"/>
              </w:numPr>
              <w:tabs>
                <w:tab w:val="left" w:pos="5238"/>
                <w:tab w:val="left" w:pos="5474"/>
                <w:tab w:val="left" w:pos="9468"/>
              </w:tabs>
              <w:spacing w:before="60" w:after="60"/>
              <w:jc w:val="center"/>
              <w:rPr>
                <w:rFonts w:ascii="Arial" w:hAnsi="Arial" w:cs="Arial"/>
                <w:b/>
              </w:rPr>
            </w:pPr>
          </w:p>
        </w:tc>
        <w:tc>
          <w:tcPr>
            <w:tcW w:w="6379" w:type="dxa"/>
            <w:tcBorders>
              <w:top w:val="single" w:sz="4" w:space="0" w:color="auto"/>
              <w:left w:val="single" w:sz="4" w:space="0" w:color="auto"/>
              <w:bottom w:val="single" w:sz="4" w:space="0" w:color="auto"/>
              <w:right w:val="single" w:sz="4" w:space="0" w:color="auto"/>
            </w:tcBorders>
            <w:shd w:val="clear" w:color="auto" w:fill="EEECE1"/>
            <w:hideMark/>
          </w:tcPr>
          <w:p w:rsidR="00D82A40" w:rsidRPr="000F5CEE" w:rsidRDefault="00D82A40" w:rsidP="00534C0B">
            <w:pPr>
              <w:numPr>
                <w:ilvl w:val="0"/>
                <w:numId w:val="62"/>
              </w:numPr>
              <w:spacing w:before="60" w:after="60"/>
              <w:jc w:val="center"/>
              <w:rPr>
                <w:rFonts w:ascii="Arial" w:hAnsi="Arial" w:cs="Arial"/>
                <w:b/>
              </w:rPr>
            </w:pPr>
            <w:r w:rsidRPr="000F5CEE">
              <w:rPr>
                <w:rFonts w:ascii="Arial" w:hAnsi="Arial" w:cs="Arial"/>
                <w:b/>
              </w:rPr>
              <w:t>Total</w:t>
            </w:r>
          </w:p>
        </w:tc>
        <w:tc>
          <w:tcPr>
            <w:tcW w:w="1417" w:type="dxa"/>
            <w:tcBorders>
              <w:top w:val="single" w:sz="4" w:space="0" w:color="auto"/>
              <w:left w:val="single" w:sz="4" w:space="0" w:color="auto"/>
              <w:bottom w:val="single" w:sz="4" w:space="0" w:color="auto"/>
              <w:right w:val="single" w:sz="4" w:space="0" w:color="auto"/>
            </w:tcBorders>
            <w:shd w:val="clear" w:color="auto" w:fill="EEECE1"/>
            <w:hideMark/>
          </w:tcPr>
          <w:p w:rsidR="00D82A40" w:rsidRPr="000F5CEE" w:rsidRDefault="00037E87">
            <w:pPr>
              <w:tabs>
                <w:tab w:val="num" w:pos="1782"/>
                <w:tab w:val="left" w:pos="5474"/>
                <w:tab w:val="left" w:pos="9468"/>
              </w:tabs>
              <w:spacing w:before="60" w:after="60"/>
              <w:ind w:left="34" w:right="34" w:hanging="1"/>
              <w:jc w:val="center"/>
              <w:rPr>
                <w:rFonts w:ascii="Arial" w:hAnsi="Arial" w:cs="Arial"/>
                <w:b/>
              </w:rPr>
            </w:pPr>
            <w:r w:rsidRPr="000F5CEE">
              <w:rPr>
                <w:rFonts w:ascii="Arial" w:hAnsi="Arial" w:cs="Arial"/>
                <w:b/>
              </w:rPr>
              <w:t>15</w:t>
            </w:r>
            <w:r w:rsidR="00D82A40" w:rsidRPr="000F5CEE">
              <w:rPr>
                <w:rFonts w:ascii="Arial" w:hAnsi="Arial" w:cs="Arial"/>
                <w:b/>
              </w:rPr>
              <w:t>%</w:t>
            </w:r>
          </w:p>
        </w:tc>
        <w:tc>
          <w:tcPr>
            <w:tcW w:w="2835" w:type="dxa"/>
            <w:tcBorders>
              <w:top w:val="single" w:sz="4" w:space="0" w:color="auto"/>
              <w:left w:val="single" w:sz="4" w:space="0" w:color="auto"/>
              <w:bottom w:val="single" w:sz="4" w:space="0" w:color="auto"/>
              <w:right w:val="single" w:sz="4" w:space="0" w:color="auto"/>
            </w:tcBorders>
            <w:shd w:val="clear" w:color="auto" w:fill="EEECE1"/>
          </w:tcPr>
          <w:p w:rsidR="00D82A40" w:rsidRPr="000F5CEE" w:rsidRDefault="00D82A40" w:rsidP="00534C0B">
            <w:pPr>
              <w:numPr>
                <w:ilvl w:val="0"/>
                <w:numId w:val="62"/>
              </w:numPr>
              <w:spacing w:before="60" w:after="60"/>
              <w:ind w:left="317"/>
              <w:jc w:val="center"/>
              <w:rPr>
                <w:rFonts w:ascii="Arial" w:hAnsi="Arial" w:cs="Arial"/>
                <w:b/>
              </w:rPr>
            </w:pPr>
          </w:p>
        </w:tc>
      </w:tr>
    </w:tbl>
    <w:p w:rsidR="00D82A40" w:rsidRDefault="00D82A40" w:rsidP="0060605B">
      <w:pPr>
        <w:spacing w:after="120" w:line="360" w:lineRule="auto"/>
        <w:rPr>
          <w:rFonts w:ascii="Arial" w:hAnsi="Arial" w:cs="Arial"/>
          <w:szCs w:val="24"/>
        </w:rPr>
      </w:pPr>
    </w:p>
    <w:p w:rsidR="003949E6" w:rsidRDefault="003949E6" w:rsidP="0060605B">
      <w:pPr>
        <w:spacing w:after="120" w:line="360" w:lineRule="auto"/>
        <w:rPr>
          <w:rFonts w:ascii="Arial" w:hAnsi="Arial" w:cs="Arial"/>
          <w:szCs w:val="24"/>
        </w:rPr>
      </w:pPr>
    </w:p>
    <w:p w:rsidR="003949E6" w:rsidRPr="007802A6" w:rsidRDefault="003949E6" w:rsidP="0060605B">
      <w:pPr>
        <w:spacing w:after="120" w:line="360" w:lineRule="auto"/>
        <w:rPr>
          <w:rFonts w:ascii="Arial" w:hAnsi="Arial" w:cs="Arial"/>
          <w:szCs w:val="24"/>
        </w:rPr>
      </w:pPr>
    </w:p>
    <w:p w:rsidR="00FB7DD4" w:rsidRPr="007802A6" w:rsidRDefault="00FB7DD4" w:rsidP="00FB7DD4">
      <w:pPr>
        <w:spacing w:after="120" w:line="276" w:lineRule="auto"/>
        <w:rPr>
          <w:rFonts w:ascii="Arial" w:hAnsi="Arial" w:cs="Arial"/>
          <w:sz w:val="20"/>
          <w:szCs w:val="24"/>
        </w:rPr>
      </w:pPr>
    </w:p>
    <w:tbl>
      <w:tblPr>
        <w:tblW w:w="13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255"/>
        <w:gridCol w:w="1417"/>
        <w:gridCol w:w="1413"/>
        <w:gridCol w:w="2273"/>
      </w:tblGrid>
      <w:tr w:rsidR="00FB7DD4" w:rsidRPr="007802A6" w:rsidTr="007802A6">
        <w:trPr>
          <w:trHeight w:val="380"/>
        </w:trPr>
        <w:tc>
          <w:tcPr>
            <w:tcW w:w="13926" w:type="dxa"/>
            <w:gridSpan w:val="5"/>
            <w:shd w:val="clear" w:color="auto" w:fill="95B3D7" w:themeFill="accent1" w:themeFillTint="99"/>
          </w:tcPr>
          <w:p w:rsidR="00FB7DD4" w:rsidRPr="007802A6" w:rsidRDefault="00FB7DD4" w:rsidP="003B4062">
            <w:pPr>
              <w:tabs>
                <w:tab w:val="left" w:pos="9468"/>
              </w:tabs>
              <w:spacing w:before="60" w:after="60"/>
              <w:ind w:left="207"/>
              <w:rPr>
                <w:rFonts w:ascii="Arial" w:hAnsi="Arial" w:cs="Arial"/>
                <w:b/>
                <w:szCs w:val="24"/>
                <w:lang w:val="es-HN"/>
              </w:rPr>
            </w:pPr>
            <w:r w:rsidRPr="007802A6">
              <w:rPr>
                <w:rFonts w:ascii="Arial" w:hAnsi="Arial" w:cs="Arial"/>
                <w:b/>
                <w:szCs w:val="24"/>
                <w:lang w:val="es-ES"/>
              </w:rPr>
              <w:lastRenderedPageBreak/>
              <w:t>Criterio 7: Cronograma de Ejecución de la Obra (TEC-</w:t>
            </w:r>
            <w:r w:rsidR="003B4062">
              <w:rPr>
                <w:rFonts w:ascii="Arial" w:hAnsi="Arial" w:cs="Arial"/>
                <w:b/>
                <w:szCs w:val="24"/>
                <w:lang w:val="es-ES"/>
              </w:rPr>
              <w:t>8</w:t>
            </w:r>
            <w:r w:rsidRPr="007802A6">
              <w:rPr>
                <w:rFonts w:ascii="Arial" w:hAnsi="Arial" w:cs="Arial"/>
                <w:b/>
                <w:szCs w:val="24"/>
                <w:lang w:val="es-ES"/>
              </w:rPr>
              <w:t>)</w:t>
            </w:r>
          </w:p>
        </w:tc>
      </w:tr>
      <w:tr w:rsidR="00FB7DD4" w:rsidRPr="007802A6" w:rsidTr="00B2730E">
        <w:trPr>
          <w:trHeight w:val="380"/>
        </w:trPr>
        <w:tc>
          <w:tcPr>
            <w:tcW w:w="568" w:type="dxa"/>
            <w:shd w:val="clear" w:color="auto" w:fill="EEECE1" w:themeFill="background2"/>
          </w:tcPr>
          <w:p w:rsidR="00FB7DD4" w:rsidRPr="007802A6" w:rsidRDefault="00FB7DD4" w:rsidP="00B2730E">
            <w:pPr>
              <w:tabs>
                <w:tab w:val="left" w:pos="9468"/>
              </w:tabs>
              <w:spacing w:before="60" w:after="60"/>
              <w:jc w:val="center"/>
              <w:rPr>
                <w:rFonts w:ascii="Arial" w:hAnsi="Arial" w:cs="Arial"/>
                <w:b/>
                <w:szCs w:val="24"/>
                <w:lang w:val="es-ES"/>
              </w:rPr>
            </w:pPr>
            <w:r w:rsidRPr="007802A6">
              <w:rPr>
                <w:rFonts w:ascii="Arial" w:hAnsi="Arial" w:cs="Arial"/>
                <w:b/>
                <w:szCs w:val="24"/>
                <w:lang w:val="es-ES"/>
              </w:rPr>
              <w:t>No</w:t>
            </w:r>
          </w:p>
        </w:tc>
        <w:tc>
          <w:tcPr>
            <w:tcW w:w="8255" w:type="dxa"/>
            <w:shd w:val="clear" w:color="auto" w:fill="EEECE1" w:themeFill="background2"/>
            <w:vAlign w:val="center"/>
          </w:tcPr>
          <w:p w:rsidR="00FB7DD4" w:rsidRPr="007802A6" w:rsidRDefault="00FB7DD4" w:rsidP="00B2730E">
            <w:pPr>
              <w:spacing w:before="60" w:after="60"/>
              <w:jc w:val="center"/>
              <w:rPr>
                <w:rFonts w:ascii="Arial" w:hAnsi="Arial" w:cs="Arial"/>
                <w:b/>
                <w:szCs w:val="24"/>
                <w:lang w:val="es-ES"/>
              </w:rPr>
            </w:pPr>
            <w:r w:rsidRPr="007802A6">
              <w:rPr>
                <w:rFonts w:ascii="Arial" w:hAnsi="Arial" w:cs="Arial"/>
                <w:b/>
                <w:szCs w:val="24"/>
                <w:lang w:val="es-ES"/>
              </w:rPr>
              <w:t>Requerimiento</w:t>
            </w:r>
          </w:p>
        </w:tc>
        <w:tc>
          <w:tcPr>
            <w:tcW w:w="1417" w:type="dxa"/>
            <w:shd w:val="clear" w:color="auto" w:fill="EEECE1" w:themeFill="background2"/>
            <w:vAlign w:val="center"/>
          </w:tcPr>
          <w:p w:rsidR="00FB7DD4" w:rsidRPr="007802A6" w:rsidRDefault="00FB7DD4" w:rsidP="00B2730E">
            <w:pPr>
              <w:tabs>
                <w:tab w:val="left" w:pos="9468"/>
              </w:tabs>
              <w:spacing w:before="60" w:after="60"/>
              <w:jc w:val="center"/>
              <w:rPr>
                <w:rFonts w:ascii="Arial" w:hAnsi="Arial" w:cs="Arial"/>
                <w:b/>
                <w:szCs w:val="24"/>
                <w:lang w:val="es-ES"/>
              </w:rPr>
            </w:pPr>
            <w:r w:rsidRPr="007802A6">
              <w:rPr>
                <w:rFonts w:ascii="Arial" w:hAnsi="Arial" w:cs="Arial"/>
                <w:b/>
                <w:szCs w:val="24"/>
                <w:lang w:val="es-ES"/>
              </w:rPr>
              <w:t>% Asignado</w:t>
            </w:r>
          </w:p>
        </w:tc>
        <w:tc>
          <w:tcPr>
            <w:tcW w:w="1413" w:type="dxa"/>
            <w:shd w:val="clear" w:color="auto" w:fill="EEECE1" w:themeFill="background2"/>
          </w:tcPr>
          <w:p w:rsidR="00FB7DD4" w:rsidRPr="007802A6" w:rsidRDefault="00FB7DD4" w:rsidP="00B2730E">
            <w:pPr>
              <w:tabs>
                <w:tab w:val="left" w:pos="9468"/>
              </w:tabs>
              <w:spacing w:before="60" w:after="60"/>
              <w:ind w:left="33"/>
              <w:jc w:val="center"/>
              <w:rPr>
                <w:rFonts w:ascii="Arial" w:hAnsi="Arial" w:cs="Arial"/>
                <w:b/>
                <w:szCs w:val="24"/>
                <w:lang w:val="es-ES"/>
              </w:rPr>
            </w:pPr>
            <w:r w:rsidRPr="007802A6">
              <w:rPr>
                <w:rFonts w:ascii="Arial" w:hAnsi="Arial" w:cs="Arial"/>
                <w:b/>
                <w:szCs w:val="24"/>
                <w:lang w:val="es-ES"/>
              </w:rPr>
              <w:t>Puntaje Obtenido</w:t>
            </w:r>
          </w:p>
        </w:tc>
        <w:tc>
          <w:tcPr>
            <w:tcW w:w="2273" w:type="dxa"/>
            <w:shd w:val="clear" w:color="auto" w:fill="EEECE1" w:themeFill="background2"/>
          </w:tcPr>
          <w:p w:rsidR="00FB7DD4" w:rsidRPr="007802A6" w:rsidRDefault="00FB7DD4" w:rsidP="00B2730E">
            <w:pPr>
              <w:tabs>
                <w:tab w:val="left" w:pos="9468"/>
              </w:tabs>
              <w:spacing w:before="60" w:after="60"/>
              <w:ind w:left="34"/>
              <w:jc w:val="center"/>
              <w:rPr>
                <w:rFonts w:ascii="Arial" w:hAnsi="Arial" w:cs="Arial"/>
                <w:b/>
                <w:szCs w:val="24"/>
                <w:lang w:val="es-ES"/>
              </w:rPr>
            </w:pPr>
            <w:r w:rsidRPr="007802A6">
              <w:rPr>
                <w:rFonts w:ascii="Arial" w:hAnsi="Arial" w:cs="Arial"/>
                <w:b/>
                <w:szCs w:val="24"/>
                <w:lang w:val="es-HN"/>
              </w:rPr>
              <w:t>Documentación  requerida</w:t>
            </w:r>
          </w:p>
        </w:tc>
      </w:tr>
      <w:tr w:rsidR="00FB7DD4" w:rsidRPr="007802A6" w:rsidTr="00B2730E">
        <w:trPr>
          <w:trHeight w:val="318"/>
        </w:trPr>
        <w:tc>
          <w:tcPr>
            <w:tcW w:w="568" w:type="dxa"/>
          </w:tcPr>
          <w:p w:rsidR="00FB7DD4" w:rsidRPr="007802A6" w:rsidRDefault="00FB7DD4" w:rsidP="00534C0B">
            <w:pPr>
              <w:pStyle w:val="Prrafodelista"/>
              <w:numPr>
                <w:ilvl w:val="0"/>
                <w:numId w:val="63"/>
              </w:numPr>
              <w:tabs>
                <w:tab w:val="left" w:pos="9468"/>
              </w:tabs>
              <w:spacing w:before="60" w:after="60"/>
              <w:jc w:val="left"/>
              <w:rPr>
                <w:rFonts w:ascii="Arial" w:hAnsi="Arial" w:cs="Arial"/>
                <w:szCs w:val="24"/>
                <w:lang w:val="es-ES"/>
              </w:rPr>
            </w:pPr>
          </w:p>
        </w:tc>
        <w:tc>
          <w:tcPr>
            <w:tcW w:w="8255" w:type="dxa"/>
          </w:tcPr>
          <w:p w:rsidR="00FB7DD4" w:rsidRPr="007802A6" w:rsidRDefault="00FB7DD4" w:rsidP="00B2730E">
            <w:pPr>
              <w:tabs>
                <w:tab w:val="left" w:pos="9468"/>
              </w:tabs>
              <w:spacing w:before="60" w:after="60"/>
              <w:jc w:val="left"/>
              <w:rPr>
                <w:rFonts w:ascii="Arial" w:hAnsi="Arial" w:cs="Arial"/>
                <w:szCs w:val="24"/>
                <w:lang w:val="es-ES"/>
              </w:rPr>
            </w:pPr>
            <w:r w:rsidRPr="007802A6">
              <w:rPr>
                <w:rFonts w:ascii="Arial" w:hAnsi="Arial" w:cs="Arial"/>
                <w:szCs w:val="24"/>
                <w:lang w:val="es-ES"/>
              </w:rPr>
              <w:t>Duración de acuerdo a la sección III Datos de la Licitación</w:t>
            </w:r>
          </w:p>
        </w:tc>
        <w:tc>
          <w:tcPr>
            <w:tcW w:w="1417" w:type="dxa"/>
          </w:tcPr>
          <w:p w:rsidR="00FB7DD4" w:rsidRPr="007802A6" w:rsidRDefault="00FB7DD4" w:rsidP="00B2730E">
            <w:pPr>
              <w:pStyle w:val="Prrafodelista"/>
              <w:tabs>
                <w:tab w:val="left" w:pos="9468"/>
              </w:tabs>
              <w:spacing w:before="60" w:after="60"/>
              <w:ind w:left="176"/>
              <w:jc w:val="center"/>
              <w:rPr>
                <w:rFonts w:ascii="Arial" w:hAnsi="Arial" w:cs="Arial"/>
                <w:szCs w:val="24"/>
                <w:lang w:val="es-ES"/>
              </w:rPr>
            </w:pPr>
            <w:r w:rsidRPr="007802A6">
              <w:rPr>
                <w:rFonts w:ascii="Arial" w:hAnsi="Arial" w:cs="Arial"/>
                <w:szCs w:val="24"/>
                <w:lang w:val="es-ES"/>
              </w:rPr>
              <w:t>3%</w:t>
            </w:r>
          </w:p>
        </w:tc>
        <w:tc>
          <w:tcPr>
            <w:tcW w:w="1413" w:type="dxa"/>
          </w:tcPr>
          <w:p w:rsidR="00FB7DD4" w:rsidRPr="007802A6" w:rsidRDefault="00FB7DD4"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c>
          <w:tcPr>
            <w:tcW w:w="2273" w:type="dxa"/>
            <w:vMerge w:val="restart"/>
          </w:tcPr>
          <w:p w:rsidR="00FB7DD4" w:rsidRPr="007802A6" w:rsidRDefault="00FB7DD4" w:rsidP="00534C0B">
            <w:pPr>
              <w:pStyle w:val="Prrafodelista"/>
              <w:numPr>
                <w:ilvl w:val="0"/>
                <w:numId w:val="23"/>
              </w:numPr>
              <w:tabs>
                <w:tab w:val="left" w:pos="9468"/>
              </w:tabs>
              <w:spacing w:before="60" w:after="60"/>
              <w:ind w:left="34" w:firstLine="0"/>
              <w:jc w:val="center"/>
              <w:rPr>
                <w:rFonts w:ascii="Arial" w:hAnsi="Arial" w:cs="Arial"/>
                <w:szCs w:val="24"/>
                <w:lang w:val="es-ES"/>
              </w:rPr>
            </w:pPr>
            <w:r w:rsidRPr="007802A6">
              <w:rPr>
                <w:rFonts w:ascii="Arial" w:hAnsi="Arial" w:cs="Arial"/>
                <w:szCs w:val="24"/>
              </w:rPr>
              <w:t>FFormulario TEC-</w:t>
            </w:r>
            <w:r w:rsidR="003B4062">
              <w:rPr>
                <w:rFonts w:ascii="Arial" w:hAnsi="Arial" w:cs="Arial"/>
                <w:szCs w:val="24"/>
              </w:rPr>
              <w:t>8</w:t>
            </w:r>
            <w:r w:rsidRPr="007802A6">
              <w:rPr>
                <w:rFonts w:ascii="Arial" w:hAnsi="Arial" w:cs="Arial"/>
                <w:szCs w:val="24"/>
              </w:rPr>
              <w:t xml:space="preserve"> y su respaldo correspondiente</w:t>
            </w:r>
          </w:p>
        </w:tc>
      </w:tr>
      <w:tr w:rsidR="00FB7DD4" w:rsidRPr="007802A6" w:rsidTr="00B2730E">
        <w:tc>
          <w:tcPr>
            <w:tcW w:w="568" w:type="dxa"/>
          </w:tcPr>
          <w:p w:rsidR="00FB7DD4" w:rsidRPr="007802A6" w:rsidRDefault="00FB7DD4" w:rsidP="00534C0B">
            <w:pPr>
              <w:pStyle w:val="Prrafodelista"/>
              <w:numPr>
                <w:ilvl w:val="0"/>
                <w:numId w:val="63"/>
              </w:numPr>
              <w:spacing w:before="60" w:after="60"/>
              <w:jc w:val="left"/>
              <w:rPr>
                <w:rFonts w:ascii="Arial" w:hAnsi="Arial" w:cs="Arial"/>
                <w:szCs w:val="24"/>
                <w:lang w:val="es-ES"/>
              </w:rPr>
            </w:pPr>
          </w:p>
        </w:tc>
        <w:tc>
          <w:tcPr>
            <w:tcW w:w="8255" w:type="dxa"/>
          </w:tcPr>
          <w:p w:rsidR="00FB7DD4" w:rsidRPr="007802A6" w:rsidRDefault="00FB7DD4" w:rsidP="00B2730E">
            <w:pPr>
              <w:pStyle w:val="Prrafodelista"/>
              <w:spacing w:before="60" w:after="60"/>
              <w:ind w:left="0"/>
              <w:jc w:val="left"/>
              <w:rPr>
                <w:rFonts w:ascii="Arial" w:hAnsi="Arial" w:cs="Arial"/>
                <w:szCs w:val="24"/>
                <w:lang w:val="es-ES"/>
              </w:rPr>
            </w:pPr>
            <w:r w:rsidRPr="007802A6">
              <w:rPr>
                <w:rFonts w:ascii="Arial" w:hAnsi="Arial" w:cs="Arial"/>
                <w:szCs w:val="24"/>
                <w:lang w:val="es-ES"/>
              </w:rPr>
              <w:t>Incluye las principales actividades requeridas para la ejecución del proyecto</w:t>
            </w:r>
          </w:p>
        </w:tc>
        <w:tc>
          <w:tcPr>
            <w:tcW w:w="1417" w:type="dxa"/>
          </w:tcPr>
          <w:p w:rsidR="00FB7DD4" w:rsidRPr="007802A6" w:rsidRDefault="00FB7DD4" w:rsidP="00B2730E">
            <w:pPr>
              <w:pStyle w:val="Prrafodelista"/>
              <w:tabs>
                <w:tab w:val="left" w:pos="9468"/>
              </w:tabs>
              <w:spacing w:before="60" w:after="60"/>
              <w:ind w:left="176"/>
              <w:jc w:val="center"/>
              <w:rPr>
                <w:rFonts w:ascii="Arial" w:hAnsi="Arial" w:cs="Arial"/>
                <w:szCs w:val="24"/>
                <w:lang w:val="es-ES"/>
              </w:rPr>
            </w:pPr>
            <w:r w:rsidRPr="007802A6">
              <w:rPr>
                <w:rFonts w:ascii="Arial" w:hAnsi="Arial" w:cs="Arial"/>
                <w:szCs w:val="24"/>
                <w:lang w:val="es-ES"/>
              </w:rPr>
              <w:t>4%</w:t>
            </w:r>
          </w:p>
        </w:tc>
        <w:tc>
          <w:tcPr>
            <w:tcW w:w="1413" w:type="dxa"/>
          </w:tcPr>
          <w:p w:rsidR="00FB7DD4" w:rsidRPr="007802A6" w:rsidRDefault="00FB7DD4"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c>
          <w:tcPr>
            <w:tcW w:w="2273" w:type="dxa"/>
            <w:vMerge/>
          </w:tcPr>
          <w:p w:rsidR="00FB7DD4" w:rsidRPr="007802A6" w:rsidRDefault="00FB7DD4" w:rsidP="00534C0B">
            <w:pPr>
              <w:pStyle w:val="Prrafodelista"/>
              <w:numPr>
                <w:ilvl w:val="0"/>
                <w:numId w:val="23"/>
              </w:numPr>
              <w:tabs>
                <w:tab w:val="left" w:pos="9468"/>
              </w:tabs>
              <w:spacing w:before="60" w:after="60"/>
              <w:ind w:left="207" w:firstLine="0"/>
              <w:jc w:val="center"/>
              <w:rPr>
                <w:rFonts w:ascii="Arial" w:hAnsi="Arial" w:cs="Arial"/>
                <w:szCs w:val="24"/>
                <w:lang w:val="es-ES"/>
              </w:rPr>
            </w:pPr>
          </w:p>
        </w:tc>
      </w:tr>
      <w:tr w:rsidR="00FB7DD4" w:rsidRPr="007802A6" w:rsidTr="00B2730E">
        <w:tc>
          <w:tcPr>
            <w:tcW w:w="568" w:type="dxa"/>
          </w:tcPr>
          <w:p w:rsidR="00FB7DD4" w:rsidRPr="007802A6" w:rsidRDefault="00FB7DD4" w:rsidP="00534C0B">
            <w:pPr>
              <w:pStyle w:val="Prrafodelista"/>
              <w:numPr>
                <w:ilvl w:val="0"/>
                <w:numId w:val="63"/>
              </w:numPr>
              <w:spacing w:before="60" w:after="60"/>
              <w:jc w:val="left"/>
              <w:rPr>
                <w:rFonts w:ascii="Arial" w:hAnsi="Arial" w:cs="Arial"/>
                <w:szCs w:val="24"/>
                <w:lang w:val="es-ES"/>
              </w:rPr>
            </w:pPr>
          </w:p>
        </w:tc>
        <w:tc>
          <w:tcPr>
            <w:tcW w:w="8255" w:type="dxa"/>
          </w:tcPr>
          <w:p w:rsidR="00FB7DD4" w:rsidRPr="007802A6" w:rsidRDefault="00FB7DD4" w:rsidP="00B2730E">
            <w:pPr>
              <w:pStyle w:val="Prrafodelista"/>
              <w:spacing w:before="60" w:after="60"/>
              <w:ind w:left="0"/>
              <w:jc w:val="left"/>
              <w:rPr>
                <w:rFonts w:ascii="Arial" w:hAnsi="Arial" w:cs="Arial"/>
                <w:szCs w:val="24"/>
                <w:lang w:val="es-ES"/>
              </w:rPr>
            </w:pPr>
            <w:r w:rsidRPr="007802A6">
              <w:rPr>
                <w:rFonts w:ascii="Arial" w:hAnsi="Arial" w:cs="Arial"/>
                <w:szCs w:val="24"/>
                <w:lang w:val="es-ES"/>
              </w:rPr>
              <w:t>Las actividades tienen el orden cronológico adecuado</w:t>
            </w:r>
          </w:p>
        </w:tc>
        <w:tc>
          <w:tcPr>
            <w:tcW w:w="1417" w:type="dxa"/>
          </w:tcPr>
          <w:p w:rsidR="00FB7DD4" w:rsidRPr="007802A6" w:rsidRDefault="00FB7DD4" w:rsidP="00B2730E">
            <w:pPr>
              <w:pStyle w:val="Prrafodelista"/>
              <w:tabs>
                <w:tab w:val="left" w:pos="9468"/>
              </w:tabs>
              <w:spacing w:before="60" w:after="60"/>
              <w:ind w:left="176"/>
              <w:jc w:val="center"/>
              <w:rPr>
                <w:rFonts w:ascii="Arial" w:hAnsi="Arial" w:cs="Arial"/>
                <w:szCs w:val="24"/>
                <w:lang w:val="es-ES"/>
              </w:rPr>
            </w:pPr>
            <w:r w:rsidRPr="007802A6">
              <w:rPr>
                <w:rFonts w:ascii="Arial" w:hAnsi="Arial" w:cs="Arial"/>
                <w:szCs w:val="24"/>
                <w:lang w:val="es-ES"/>
              </w:rPr>
              <w:t>3%</w:t>
            </w:r>
          </w:p>
        </w:tc>
        <w:tc>
          <w:tcPr>
            <w:tcW w:w="1413" w:type="dxa"/>
          </w:tcPr>
          <w:p w:rsidR="00FB7DD4" w:rsidRPr="007802A6" w:rsidRDefault="00FB7DD4"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c>
          <w:tcPr>
            <w:tcW w:w="2273" w:type="dxa"/>
            <w:vMerge/>
          </w:tcPr>
          <w:p w:rsidR="00FB7DD4" w:rsidRPr="007802A6" w:rsidRDefault="00FB7DD4"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r>
      <w:tr w:rsidR="00FB7DD4" w:rsidRPr="007802A6" w:rsidTr="00B2730E">
        <w:tc>
          <w:tcPr>
            <w:tcW w:w="568" w:type="dxa"/>
            <w:shd w:val="clear" w:color="auto" w:fill="EEECE1" w:themeFill="background2"/>
          </w:tcPr>
          <w:p w:rsidR="00FB7DD4" w:rsidRPr="007802A6" w:rsidRDefault="00FB7DD4"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p>
        </w:tc>
        <w:tc>
          <w:tcPr>
            <w:tcW w:w="8255" w:type="dxa"/>
            <w:shd w:val="clear" w:color="auto" w:fill="EEECE1" w:themeFill="background2"/>
          </w:tcPr>
          <w:p w:rsidR="00FB7DD4" w:rsidRPr="007802A6" w:rsidRDefault="00FB7DD4"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r w:rsidRPr="007802A6">
              <w:rPr>
                <w:rFonts w:ascii="Arial" w:hAnsi="Arial" w:cs="Arial"/>
                <w:b/>
                <w:szCs w:val="24"/>
                <w:lang w:val="es-ES"/>
              </w:rPr>
              <w:t>Total</w:t>
            </w:r>
          </w:p>
        </w:tc>
        <w:tc>
          <w:tcPr>
            <w:tcW w:w="1417" w:type="dxa"/>
            <w:shd w:val="clear" w:color="auto" w:fill="EEECE1" w:themeFill="background2"/>
          </w:tcPr>
          <w:p w:rsidR="00FB7DD4" w:rsidRPr="007802A6" w:rsidRDefault="00FB7DD4" w:rsidP="00B2730E">
            <w:pPr>
              <w:pStyle w:val="Prrafodelista"/>
              <w:tabs>
                <w:tab w:val="left" w:pos="9468"/>
              </w:tabs>
              <w:spacing w:before="60" w:after="60"/>
              <w:ind w:left="176"/>
              <w:jc w:val="center"/>
              <w:rPr>
                <w:rFonts w:ascii="Arial" w:hAnsi="Arial" w:cs="Arial"/>
                <w:b/>
                <w:szCs w:val="24"/>
                <w:lang w:val="es-ES"/>
              </w:rPr>
            </w:pPr>
            <w:r w:rsidRPr="007802A6">
              <w:rPr>
                <w:rFonts w:ascii="Arial" w:hAnsi="Arial" w:cs="Arial"/>
                <w:b/>
                <w:szCs w:val="24"/>
                <w:lang w:val="es-ES"/>
              </w:rPr>
              <w:t>10%</w:t>
            </w:r>
          </w:p>
        </w:tc>
        <w:tc>
          <w:tcPr>
            <w:tcW w:w="1413" w:type="dxa"/>
            <w:shd w:val="clear" w:color="auto" w:fill="EEECE1" w:themeFill="background2"/>
          </w:tcPr>
          <w:p w:rsidR="00FB7DD4" w:rsidRPr="007802A6" w:rsidRDefault="00FB7DD4"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p>
        </w:tc>
        <w:tc>
          <w:tcPr>
            <w:tcW w:w="2273" w:type="dxa"/>
            <w:shd w:val="clear" w:color="auto" w:fill="EEECE1" w:themeFill="background2"/>
          </w:tcPr>
          <w:p w:rsidR="00FB7DD4" w:rsidRPr="007802A6" w:rsidRDefault="00FB7DD4"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p>
        </w:tc>
      </w:tr>
    </w:tbl>
    <w:p w:rsidR="00FB7DD4" w:rsidRPr="007802A6" w:rsidRDefault="00FB7DD4" w:rsidP="00FB7DD4">
      <w:pPr>
        <w:pStyle w:val="i"/>
        <w:spacing w:line="276" w:lineRule="auto"/>
        <w:rPr>
          <w:rFonts w:ascii="Arial" w:hAnsi="Arial" w:cs="Arial"/>
          <w:sz w:val="22"/>
          <w:szCs w:val="24"/>
        </w:rPr>
      </w:pPr>
      <w:r w:rsidRPr="007802A6">
        <w:rPr>
          <w:rFonts w:ascii="Arial" w:hAnsi="Arial" w:cs="Arial"/>
          <w:sz w:val="20"/>
          <w:szCs w:val="24"/>
        </w:rPr>
        <w:t>El oferente deberá presentar un Plan de Trabajo, Cronograma y/o Diagrama de Gantt, donde establezca claramente la duración de todas las actividades previstas, así como su precedencia y continuación de las mismas en las etapas de desarrollo del proyecto</w:t>
      </w:r>
      <w:r w:rsidRPr="007802A6">
        <w:rPr>
          <w:rFonts w:ascii="Arial" w:hAnsi="Arial" w:cs="Arial"/>
          <w:sz w:val="22"/>
          <w:szCs w:val="24"/>
        </w:rPr>
        <w:t xml:space="preserve">. </w:t>
      </w:r>
    </w:p>
    <w:p w:rsidR="004046C6" w:rsidRPr="007802A6" w:rsidRDefault="004046C6" w:rsidP="004046C6">
      <w:pPr>
        <w:pStyle w:val="i"/>
        <w:rPr>
          <w:rFonts w:ascii="Arial" w:hAnsi="Arial" w:cs="Arial"/>
          <w:sz w:val="22"/>
          <w:lang w:val="es-ES"/>
        </w:rPr>
      </w:pPr>
    </w:p>
    <w:p w:rsidR="00FB7DD4" w:rsidRPr="007802A6" w:rsidRDefault="00FB7DD4" w:rsidP="004046C6">
      <w:pPr>
        <w:pStyle w:val="i"/>
        <w:rPr>
          <w:rFonts w:ascii="Arial" w:hAnsi="Arial" w:cs="Arial"/>
          <w:sz w:val="22"/>
          <w:lang w:val="es-ES"/>
        </w:rPr>
      </w:pPr>
    </w:p>
    <w:tbl>
      <w:tblPr>
        <w:tblStyle w:val="Tablaconcuadrcula"/>
        <w:tblW w:w="13892" w:type="dxa"/>
        <w:tblLayout w:type="fixed"/>
        <w:tblLook w:val="04A0" w:firstRow="1" w:lastRow="0" w:firstColumn="1" w:lastColumn="0" w:noHBand="0" w:noVBand="1"/>
      </w:tblPr>
      <w:tblGrid>
        <w:gridCol w:w="568"/>
        <w:gridCol w:w="7796"/>
        <w:gridCol w:w="1843"/>
        <w:gridCol w:w="1417"/>
        <w:gridCol w:w="2268"/>
      </w:tblGrid>
      <w:tr w:rsidR="004046C6" w:rsidRPr="007802A6" w:rsidTr="007802A6">
        <w:trPr>
          <w:trHeight w:val="380"/>
        </w:trPr>
        <w:tc>
          <w:tcPr>
            <w:tcW w:w="13892" w:type="dxa"/>
            <w:gridSpan w:val="5"/>
            <w:shd w:val="clear" w:color="auto" w:fill="95B3D7" w:themeFill="accent1" w:themeFillTint="99"/>
          </w:tcPr>
          <w:p w:rsidR="004046C6" w:rsidRPr="007802A6" w:rsidRDefault="004046C6" w:rsidP="003B4062">
            <w:pPr>
              <w:tabs>
                <w:tab w:val="left" w:pos="9468"/>
              </w:tabs>
              <w:spacing w:before="60" w:after="60"/>
              <w:ind w:left="207"/>
              <w:rPr>
                <w:rFonts w:ascii="Arial" w:hAnsi="Arial" w:cs="Arial"/>
                <w:b/>
                <w:szCs w:val="24"/>
                <w:lang w:val="es-HN"/>
              </w:rPr>
            </w:pPr>
            <w:r w:rsidRPr="007802A6">
              <w:rPr>
                <w:rFonts w:ascii="Arial" w:hAnsi="Arial" w:cs="Arial"/>
                <w:b/>
                <w:szCs w:val="24"/>
                <w:lang w:val="es-ES"/>
              </w:rPr>
              <w:t xml:space="preserve">Criterio </w:t>
            </w:r>
            <w:r w:rsidR="00FB7DD4" w:rsidRPr="007802A6">
              <w:rPr>
                <w:rFonts w:ascii="Arial" w:hAnsi="Arial" w:cs="Arial"/>
                <w:b/>
                <w:szCs w:val="24"/>
                <w:lang w:val="es-ES"/>
              </w:rPr>
              <w:t>8</w:t>
            </w:r>
            <w:r w:rsidRPr="007802A6">
              <w:rPr>
                <w:rFonts w:ascii="Arial" w:hAnsi="Arial" w:cs="Arial"/>
                <w:b/>
                <w:szCs w:val="24"/>
                <w:lang w:val="es-ES"/>
              </w:rPr>
              <w:t>: Organización Técnica y Administrativa (TEC-</w:t>
            </w:r>
            <w:r w:rsidR="003B4062">
              <w:rPr>
                <w:rFonts w:ascii="Arial" w:hAnsi="Arial" w:cs="Arial"/>
                <w:b/>
                <w:szCs w:val="24"/>
                <w:lang w:val="es-ES"/>
              </w:rPr>
              <w:t>9</w:t>
            </w:r>
            <w:r w:rsidRPr="007802A6">
              <w:rPr>
                <w:rFonts w:ascii="Arial" w:hAnsi="Arial" w:cs="Arial"/>
                <w:b/>
                <w:szCs w:val="24"/>
                <w:lang w:val="es-ES"/>
              </w:rPr>
              <w:t>)</w:t>
            </w:r>
          </w:p>
        </w:tc>
      </w:tr>
      <w:tr w:rsidR="004046C6" w:rsidRPr="007802A6" w:rsidTr="00AB2244">
        <w:trPr>
          <w:trHeight w:val="380"/>
        </w:trPr>
        <w:tc>
          <w:tcPr>
            <w:tcW w:w="568" w:type="dxa"/>
            <w:shd w:val="clear" w:color="auto" w:fill="EEECE1" w:themeFill="background2"/>
          </w:tcPr>
          <w:p w:rsidR="004046C6" w:rsidRPr="007802A6" w:rsidRDefault="004046C6" w:rsidP="00AB2244">
            <w:pPr>
              <w:tabs>
                <w:tab w:val="left" w:pos="9468"/>
              </w:tabs>
              <w:spacing w:before="60" w:after="60"/>
              <w:jc w:val="center"/>
              <w:rPr>
                <w:rFonts w:ascii="Arial" w:hAnsi="Arial" w:cs="Arial"/>
                <w:b/>
                <w:szCs w:val="24"/>
                <w:lang w:val="es-ES"/>
              </w:rPr>
            </w:pPr>
            <w:r w:rsidRPr="007802A6">
              <w:rPr>
                <w:rFonts w:ascii="Arial" w:hAnsi="Arial" w:cs="Arial"/>
                <w:b/>
                <w:szCs w:val="24"/>
                <w:lang w:val="es-ES"/>
              </w:rPr>
              <w:t>No</w:t>
            </w:r>
          </w:p>
        </w:tc>
        <w:tc>
          <w:tcPr>
            <w:tcW w:w="7796" w:type="dxa"/>
            <w:shd w:val="clear" w:color="auto" w:fill="EEECE1" w:themeFill="background2"/>
            <w:vAlign w:val="center"/>
          </w:tcPr>
          <w:p w:rsidR="004046C6" w:rsidRPr="007802A6" w:rsidRDefault="004046C6" w:rsidP="00AB2244">
            <w:pPr>
              <w:spacing w:before="60" w:after="60"/>
              <w:jc w:val="center"/>
              <w:rPr>
                <w:rFonts w:ascii="Arial" w:hAnsi="Arial" w:cs="Arial"/>
                <w:b/>
                <w:szCs w:val="24"/>
                <w:lang w:val="es-ES"/>
              </w:rPr>
            </w:pPr>
            <w:r w:rsidRPr="007802A6">
              <w:rPr>
                <w:rFonts w:ascii="Arial" w:hAnsi="Arial" w:cs="Arial"/>
                <w:b/>
                <w:szCs w:val="24"/>
                <w:lang w:val="es-ES"/>
              </w:rPr>
              <w:t>Requerimiento</w:t>
            </w:r>
          </w:p>
        </w:tc>
        <w:tc>
          <w:tcPr>
            <w:tcW w:w="1843" w:type="dxa"/>
            <w:shd w:val="clear" w:color="auto" w:fill="EEECE1" w:themeFill="background2"/>
            <w:vAlign w:val="center"/>
          </w:tcPr>
          <w:p w:rsidR="004046C6" w:rsidRPr="007802A6" w:rsidRDefault="004046C6" w:rsidP="00AB2244">
            <w:pPr>
              <w:tabs>
                <w:tab w:val="left" w:pos="9468"/>
              </w:tabs>
              <w:spacing w:before="60" w:after="60"/>
              <w:jc w:val="center"/>
              <w:rPr>
                <w:rFonts w:ascii="Arial" w:hAnsi="Arial" w:cs="Arial"/>
                <w:b/>
                <w:szCs w:val="24"/>
                <w:lang w:val="es-ES"/>
              </w:rPr>
            </w:pPr>
            <w:r w:rsidRPr="007802A6">
              <w:rPr>
                <w:rFonts w:ascii="Arial" w:hAnsi="Arial" w:cs="Arial"/>
                <w:b/>
                <w:szCs w:val="24"/>
                <w:lang w:val="es-ES"/>
              </w:rPr>
              <w:t>% Asignado</w:t>
            </w:r>
          </w:p>
        </w:tc>
        <w:tc>
          <w:tcPr>
            <w:tcW w:w="1417" w:type="dxa"/>
            <w:shd w:val="clear" w:color="auto" w:fill="EEECE1" w:themeFill="background2"/>
          </w:tcPr>
          <w:p w:rsidR="004046C6" w:rsidRPr="007802A6" w:rsidRDefault="004046C6" w:rsidP="00AB2244">
            <w:pPr>
              <w:tabs>
                <w:tab w:val="left" w:pos="9468"/>
              </w:tabs>
              <w:spacing w:before="60" w:after="60"/>
              <w:ind w:left="33"/>
              <w:jc w:val="center"/>
              <w:rPr>
                <w:rFonts w:ascii="Arial" w:hAnsi="Arial" w:cs="Arial"/>
                <w:b/>
                <w:szCs w:val="24"/>
                <w:lang w:val="es-ES"/>
              </w:rPr>
            </w:pPr>
            <w:r w:rsidRPr="007802A6">
              <w:rPr>
                <w:rFonts w:ascii="Arial" w:hAnsi="Arial" w:cs="Arial"/>
                <w:b/>
                <w:szCs w:val="24"/>
                <w:lang w:val="es-ES"/>
              </w:rPr>
              <w:t>Puntaje Obtenido</w:t>
            </w:r>
          </w:p>
        </w:tc>
        <w:tc>
          <w:tcPr>
            <w:tcW w:w="2268" w:type="dxa"/>
            <w:shd w:val="clear" w:color="auto" w:fill="EEECE1" w:themeFill="background2"/>
          </w:tcPr>
          <w:p w:rsidR="004046C6" w:rsidRPr="007802A6" w:rsidRDefault="004046C6" w:rsidP="00AB2244">
            <w:pPr>
              <w:tabs>
                <w:tab w:val="left" w:pos="9468"/>
              </w:tabs>
              <w:spacing w:before="60" w:after="60"/>
              <w:ind w:left="34"/>
              <w:jc w:val="center"/>
              <w:rPr>
                <w:rFonts w:ascii="Arial" w:hAnsi="Arial" w:cs="Arial"/>
                <w:b/>
                <w:szCs w:val="24"/>
                <w:lang w:val="es-ES"/>
              </w:rPr>
            </w:pPr>
            <w:r w:rsidRPr="007802A6">
              <w:rPr>
                <w:rFonts w:ascii="Arial" w:hAnsi="Arial" w:cs="Arial"/>
                <w:b/>
                <w:szCs w:val="24"/>
                <w:lang w:val="es-HN"/>
              </w:rPr>
              <w:t>Documentación  requerida</w:t>
            </w:r>
          </w:p>
        </w:tc>
      </w:tr>
      <w:tr w:rsidR="004046C6" w:rsidRPr="007802A6" w:rsidTr="00AB2244">
        <w:trPr>
          <w:trHeight w:val="318"/>
        </w:trPr>
        <w:tc>
          <w:tcPr>
            <w:tcW w:w="568" w:type="dxa"/>
            <w:vAlign w:val="center"/>
          </w:tcPr>
          <w:p w:rsidR="004046C6" w:rsidRPr="007802A6" w:rsidRDefault="004046C6" w:rsidP="00AB2244">
            <w:pPr>
              <w:tabs>
                <w:tab w:val="left" w:pos="9468"/>
              </w:tabs>
              <w:spacing w:before="60" w:after="60"/>
              <w:jc w:val="center"/>
              <w:rPr>
                <w:rFonts w:ascii="Arial" w:hAnsi="Arial" w:cs="Arial"/>
                <w:szCs w:val="24"/>
                <w:lang w:val="es-ES"/>
              </w:rPr>
            </w:pPr>
            <w:r w:rsidRPr="007802A6">
              <w:rPr>
                <w:rFonts w:ascii="Arial" w:hAnsi="Arial" w:cs="Arial"/>
                <w:szCs w:val="24"/>
                <w:lang w:val="es-ES"/>
              </w:rPr>
              <w:t>1</w:t>
            </w:r>
          </w:p>
        </w:tc>
        <w:tc>
          <w:tcPr>
            <w:tcW w:w="7796" w:type="dxa"/>
          </w:tcPr>
          <w:p w:rsidR="004046C6" w:rsidRPr="007802A6" w:rsidRDefault="004046C6" w:rsidP="00AB2244">
            <w:pPr>
              <w:tabs>
                <w:tab w:val="left" w:pos="9468"/>
              </w:tabs>
              <w:spacing w:before="60" w:after="60"/>
              <w:jc w:val="left"/>
              <w:rPr>
                <w:rFonts w:ascii="Arial" w:hAnsi="Arial" w:cs="Arial"/>
                <w:szCs w:val="24"/>
                <w:lang w:val="es-ES"/>
              </w:rPr>
            </w:pPr>
            <w:r w:rsidRPr="007802A6">
              <w:rPr>
                <w:rFonts w:ascii="Arial" w:hAnsi="Arial" w:cs="Arial"/>
                <w:szCs w:val="24"/>
                <w:lang w:val="es-ES"/>
              </w:rPr>
              <w:t>Presenta organigrama indicando niveles de mando en la obra</w:t>
            </w:r>
          </w:p>
        </w:tc>
        <w:tc>
          <w:tcPr>
            <w:tcW w:w="1843" w:type="dxa"/>
            <w:vAlign w:val="center"/>
          </w:tcPr>
          <w:p w:rsidR="004046C6" w:rsidRPr="007802A6" w:rsidRDefault="0060605B" w:rsidP="00AB2244">
            <w:pPr>
              <w:pStyle w:val="Prrafodelista"/>
              <w:tabs>
                <w:tab w:val="left" w:pos="9468"/>
              </w:tabs>
              <w:spacing w:before="60" w:after="60"/>
              <w:ind w:left="176"/>
              <w:jc w:val="center"/>
              <w:rPr>
                <w:rFonts w:ascii="Arial" w:hAnsi="Arial" w:cs="Arial"/>
                <w:i/>
                <w:szCs w:val="24"/>
                <w:lang w:val="es-ES"/>
              </w:rPr>
            </w:pPr>
            <w:r w:rsidRPr="007802A6">
              <w:rPr>
                <w:rFonts w:ascii="Arial" w:hAnsi="Arial" w:cs="Arial"/>
                <w:i/>
                <w:szCs w:val="24"/>
                <w:lang w:val="es-ES"/>
              </w:rPr>
              <w:t>2</w:t>
            </w:r>
            <w:r w:rsidR="004046C6" w:rsidRPr="007802A6">
              <w:rPr>
                <w:rFonts w:ascii="Arial" w:hAnsi="Arial" w:cs="Arial"/>
                <w:i/>
                <w:szCs w:val="24"/>
                <w:lang w:val="es-ES"/>
              </w:rPr>
              <w:t xml:space="preserve"> %</w:t>
            </w:r>
          </w:p>
        </w:tc>
        <w:tc>
          <w:tcPr>
            <w:tcW w:w="1417" w:type="dxa"/>
          </w:tcPr>
          <w:p w:rsidR="004046C6" w:rsidRPr="007802A6" w:rsidRDefault="004046C6"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c>
          <w:tcPr>
            <w:tcW w:w="2268" w:type="dxa"/>
            <w:vMerge w:val="restart"/>
          </w:tcPr>
          <w:p w:rsidR="004046C6" w:rsidRPr="007802A6" w:rsidRDefault="004046C6" w:rsidP="00534C0B">
            <w:pPr>
              <w:pStyle w:val="Prrafodelista"/>
              <w:numPr>
                <w:ilvl w:val="0"/>
                <w:numId w:val="23"/>
              </w:numPr>
              <w:tabs>
                <w:tab w:val="left" w:pos="9468"/>
              </w:tabs>
              <w:spacing w:before="60" w:after="60"/>
              <w:ind w:left="34" w:firstLine="0"/>
              <w:jc w:val="center"/>
              <w:rPr>
                <w:rFonts w:ascii="Arial" w:hAnsi="Arial" w:cs="Arial"/>
                <w:szCs w:val="24"/>
                <w:lang w:val="es-ES"/>
              </w:rPr>
            </w:pPr>
            <w:r w:rsidRPr="007802A6">
              <w:rPr>
                <w:rFonts w:ascii="Arial" w:hAnsi="Arial" w:cs="Arial"/>
                <w:szCs w:val="24"/>
              </w:rPr>
              <w:t>FFormulario TEC-</w:t>
            </w:r>
            <w:r w:rsidR="003B4062">
              <w:rPr>
                <w:rFonts w:ascii="Arial" w:hAnsi="Arial" w:cs="Arial"/>
                <w:szCs w:val="24"/>
              </w:rPr>
              <w:t>9</w:t>
            </w:r>
            <w:r w:rsidR="00D05CC1" w:rsidRPr="007802A6">
              <w:rPr>
                <w:rFonts w:ascii="Arial" w:hAnsi="Arial" w:cs="Arial"/>
                <w:szCs w:val="24"/>
              </w:rPr>
              <w:t xml:space="preserve"> </w:t>
            </w:r>
            <w:r w:rsidRPr="007802A6">
              <w:rPr>
                <w:rFonts w:ascii="Arial" w:hAnsi="Arial" w:cs="Arial"/>
                <w:szCs w:val="24"/>
              </w:rPr>
              <w:t>y su respaldo correspondiente</w:t>
            </w:r>
          </w:p>
        </w:tc>
      </w:tr>
      <w:tr w:rsidR="004046C6" w:rsidRPr="007802A6" w:rsidTr="00AB2244">
        <w:tc>
          <w:tcPr>
            <w:tcW w:w="568" w:type="dxa"/>
            <w:vAlign w:val="center"/>
          </w:tcPr>
          <w:p w:rsidR="004046C6" w:rsidRPr="007802A6" w:rsidRDefault="004046C6" w:rsidP="00AB2244">
            <w:pPr>
              <w:spacing w:before="60" w:after="60"/>
              <w:jc w:val="center"/>
              <w:rPr>
                <w:rFonts w:ascii="Arial" w:hAnsi="Arial" w:cs="Arial"/>
                <w:szCs w:val="24"/>
                <w:lang w:val="es-ES"/>
              </w:rPr>
            </w:pPr>
            <w:r w:rsidRPr="007802A6">
              <w:rPr>
                <w:rFonts w:ascii="Arial" w:hAnsi="Arial" w:cs="Arial"/>
                <w:szCs w:val="24"/>
                <w:lang w:val="es-ES"/>
              </w:rPr>
              <w:t>2</w:t>
            </w:r>
          </w:p>
        </w:tc>
        <w:tc>
          <w:tcPr>
            <w:tcW w:w="7796" w:type="dxa"/>
          </w:tcPr>
          <w:p w:rsidR="004046C6" w:rsidRPr="007802A6" w:rsidRDefault="004046C6" w:rsidP="00AB2244">
            <w:pPr>
              <w:pStyle w:val="Prrafodelista"/>
              <w:spacing w:before="60" w:after="60"/>
              <w:ind w:left="0"/>
              <w:jc w:val="left"/>
              <w:rPr>
                <w:rFonts w:ascii="Arial" w:hAnsi="Arial" w:cs="Arial"/>
                <w:szCs w:val="24"/>
                <w:lang w:val="es-ES"/>
              </w:rPr>
            </w:pPr>
            <w:r w:rsidRPr="007802A6">
              <w:rPr>
                <w:rFonts w:ascii="Arial" w:hAnsi="Arial" w:cs="Arial"/>
                <w:szCs w:val="24"/>
                <w:lang w:val="es-ES"/>
              </w:rPr>
              <w:t>Presenta organigrama indicando niveles de mando administrativo</w:t>
            </w:r>
          </w:p>
        </w:tc>
        <w:tc>
          <w:tcPr>
            <w:tcW w:w="1843" w:type="dxa"/>
            <w:vAlign w:val="center"/>
          </w:tcPr>
          <w:p w:rsidR="004046C6" w:rsidRPr="007802A6" w:rsidRDefault="0060605B" w:rsidP="00AB2244">
            <w:pPr>
              <w:pStyle w:val="Prrafodelista"/>
              <w:tabs>
                <w:tab w:val="left" w:pos="9468"/>
              </w:tabs>
              <w:spacing w:before="60" w:after="60"/>
              <w:ind w:left="176"/>
              <w:jc w:val="center"/>
              <w:rPr>
                <w:rFonts w:ascii="Arial" w:hAnsi="Arial" w:cs="Arial"/>
                <w:i/>
                <w:szCs w:val="24"/>
                <w:lang w:val="es-ES"/>
              </w:rPr>
            </w:pPr>
            <w:r w:rsidRPr="007802A6">
              <w:rPr>
                <w:rFonts w:ascii="Arial" w:hAnsi="Arial" w:cs="Arial"/>
                <w:i/>
                <w:szCs w:val="24"/>
                <w:lang w:val="es-ES"/>
              </w:rPr>
              <w:t>2</w:t>
            </w:r>
            <w:r w:rsidR="004046C6" w:rsidRPr="007802A6">
              <w:rPr>
                <w:rFonts w:ascii="Arial" w:hAnsi="Arial" w:cs="Arial"/>
                <w:i/>
                <w:szCs w:val="24"/>
                <w:lang w:val="es-ES"/>
              </w:rPr>
              <w:t>%</w:t>
            </w:r>
          </w:p>
        </w:tc>
        <w:tc>
          <w:tcPr>
            <w:tcW w:w="1417" w:type="dxa"/>
          </w:tcPr>
          <w:p w:rsidR="004046C6" w:rsidRPr="007802A6" w:rsidRDefault="004046C6"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c>
          <w:tcPr>
            <w:tcW w:w="2268" w:type="dxa"/>
            <w:vMerge/>
          </w:tcPr>
          <w:p w:rsidR="004046C6" w:rsidRPr="007802A6" w:rsidRDefault="004046C6" w:rsidP="00534C0B">
            <w:pPr>
              <w:pStyle w:val="Prrafodelista"/>
              <w:numPr>
                <w:ilvl w:val="0"/>
                <w:numId w:val="23"/>
              </w:numPr>
              <w:tabs>
                <w:tab w:val="left" w:pos="9468"/>
              </w:tabs>
              <w:spacing w:before="60" w:after="60"/>
              <w:ind w:left="207" w:firstLine="0"/>
              <w:jc w:val="center"/>
              <w:rPr>
                <w:rFonts w:ascii="Arial" w:hAnsi="Arial" w:cs="Arial"/>
                <w:szCs w:val="24"/>
                <w:lang w:val="es-ES"/>
              </w:rPr>
            </w:pPr>
          </w:p>
        </w:tc>
      </w:tr>
      <w:tr w:rsidR="004046C6" w:rsidRPr="007802A6" w:rsidTr="00AB2244">
        <w:tc>
          <w:tcPr>
            <w:tcW w:w="568" w:type="dxa"/>
            <w:vAlign w:val="center"/>
          </w:tcPr>
          <w:p w:rsidR="004046C6" w:rsidRPr="007802A6" w:rsidRDefault="004046C6" w:rsidP="00AB2244">
            <w:pPr>
              <w:spacing w:before="60" w:after="60"/>
              <w:jc w:val="center"/>
              <w:rPr>
                <w:rFonts w:ascii="Arial" w:hAnsi="Arial" w:cs="Arial"/>
                <w:szCs w:val="24"/>
                <w:lang w:val="es-ES"/>
              </w:rPr>
            </w:pPr>
            <w:r w:rsidRPr="007802A6">
              <w:rPr>
                <w:rFonts w:ascii="Arial" w:hAnsi="Arial" w:cs="Arial"/>
                <w:szCs w:val="24"/>
                <w:lang w:val="es-ES"/>
              </w:rPr>
              <w:t>3</w:t>
            </w:r>
          </w:p>
        </w:tc>
        <w:tc>
          <w:tcPr>
            <w:tcW w:w="7796" w:type="dxa"/>
          </w:tcPr>
          <w:p w:rsidR="004046C6" w:rsidRPr="007802A6" w:rsidRDefault="004046C6" w:rsidP="00F83062">
            <w:pPr>
              <w:pStyle w:val="Prrafodelista"/>
              <w:spacing w:before="60" w:after="60"/>
              <w:ind w:left="0"/>
              <w:jc w:val="left"/>
              <w:rPr>
                <w:rFonts w:ascii="Arial" w:hAnsi="Arial" w:cs="Arial"/>
                <w:szCs w:val="24"/>
                <w:lang w:val="es-ES"/>
              </w:rPr>
            </w:pPr>
            <w:r w:rsidRPr="007802A6">
              <w:rPr>
                <w:rFonts w:ascii="Arial" w:hAnsi="Arial" w:cs="Arial"/>
                <w:szCs w:val="24"/>
                <w:lang w:val="es-ES"/>
              </w:rPr>
              <w:t>Los profesionales clave propu</w:t>
            </w:r>
            <w:r w:rsidR="00F83062" w:rsidRPr="007802A6">
              <w:rPr>
                <w:rFonts w:ascii="Arial" w:hAnsi="Arial" w:cs="Arial"/>
                <w:szCs w:val="24"/>
                <w:lang w:val="es-ES"/>
              </w:rPr>
              <w:t>estos están en los organigrama</w:t>
            </w:r>
          </w:p>
        </w:tc>
        <w:tc>
          <w:tcPr>
            <w:tcW w:w="1843" w:type="dxa"/>
            <w:vAlign w:val="center"/>
          </w:tcPr>
          <w:p w:rsidR="004046C6" w:rsidRPr="007802A6" w:rsidRDefault="0060605B" w:rsidP="00AB2244">
            <w:pPr>
              <w:pStyle w:val="Prrafodelista"/>
              <w:tabs>
                <w:tab w:val="left" w:pos="9468"/>
              </w:tabs>
              <w:spacing w:before="60" w:after="60"/>
              <w:ind w:left="176"/>
              <w:jc w:val="center"/>
              <w:rPr>
                <w:rFonts w:ascii="Arial" w:hAnsi="Arial" w:cs="Arial"/>
                <w:i/>
                <w:szCs w:val="24"/>
                <w:lang w:val="es-ES"/>
              </w:rPr>
            </w:pPr>
            <w:r w:rsidRPr="007802A6">
              <w:rPr>
                <w:rFonts w:ascii="Arial" w:hAnsi="Arial" w:cs="Arial"/>
                <w:i/>
                <w:szCs w:val="24"/>
                <w:lang w:val="es-ES"/>
              </w:rPr>
              <w:t>1</w:t>
            </w:r>
            <w:r w:rsidR="004046C6" w:rsidRPr="007802A6">
              <w:rPr>
                <w:rFonts w:ascii="Arial" w:hAnsi="Arial" w:cs="Arial"/>
                <w:i/>
                <w:szCs w:val="24"/>
                <w:lang w:val="es-ES"/>
              </w:rPr>
              <w:t xml:space="preserve"> %</w:t>
            </w:r>
          </w:p>
        </w:tc>
        <w:tc>
          <w:tcPr>
            <w:tcW w:w="1417" w:type="dxa"/>
          </w:tcPr>
          <w:p w:rsidR="004046C6" w:rsidRPr="007802A6" w:rsidRDefault="004046C6"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c>
          <w:tcPr>
            <w:tcW w:w="2268" w:type="dxa"/>
            <w:vMerge/>
          </w:tcPr>
          <w:p w:rsidR="004046C6" w:rsidRPr="007802A6" w:rsidRDefault="004046C6" w:rsidP="00534C0B">
            <w:pPr>
              <w:pStyle w:val="Prrafodelista"/>
              <w:numPr>
                <w:ilvl w:val="0"/>
                <w:numId w:val="23"/>
              </w:numPr>
              <w:tabs>
                <w:tab w:val="left" w:pos="9468"/>
              </w:tabs>
              <w:spacing w:before="60" w:after="60"/>
              <w:ind w:left="207" w:firstLine="0"/>
              <w:jc w:val="left"/>
              <w:rPr>
                <w:rFonts w:ascii="Arial" w:hAnsi="Arial" w:cs="Arial"/>
                <w:szCs w:val="24"/>
                <w:lang w:val="es-ES"/>
              </w:rPr>
            </w:pPr>
          </w:p>
        </w:tc>
      </w:tr>
      <w:tr w:rsidR="004046C6" w:rsidRPr="007802A6" w:rsidTr="00AB2244">
        <w:tc>
          <w:tcPr>
            <w:tcW w:w="568" w:type="dxa"/>
            <w:shd w:val="clear" w:color="auto" w:fill="EEECE1" w:themeFill="background2"/>
          </w:tcPr>
          <w:p w:rsidR="004046C6" w:rsidRPr="007802A6" w:rsidRDefault="004046C6"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p>
        </w:tc>
        <w:tc>
          <w:tcPr>
            <w:tcW w:w="7796" w:type="dxa"/>
            <w:shd w:val="clear" w:color="auto" w:fill="EEECE1" w:themeFill="background2"/>
          </w:tcPr>
          <w:p w:rsidR="004046C6" w:rsidRPr="007802A6" w:rsidRDefault="004046C6"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r w:rsidRPr="007802A6">
              <w:rPr>
                <w:rFonts w:ascii="Arial" w:hAnsi="Arial" w:cs="Arial"/>
                <w:b/>
                <w:szCs w:val="24"/>
                <w:lang w:val="es-ES"/>
              </w:rPr>
              <w:t>Total</w:t>
            </w:r>
          </w:p>
        </w:tc>
        <w:tc>
          <w:tcPr>
            <w:tcW w:w="1843" w:type="dxa"/>
            <w:shd w:val="clear" w:color="auto" w:fill="EEECE1" w:themeFill="background2"/>
          </w:tcPr>
          <w:p w:rsidR="004046C6" w:rsidRPr="007802A6" w:rsidRDefault="0060605B" w:rsidP="00AB2244">
            <w:pPr>
              <w:pStyle w:val="Prrafodelista"/>
              <w:tabs>
                <w:tab w:val="left" w:pos="9468"/>
              </w:tabs>
              <w:spacing w:before="60" w:after="60"/>
              <w:ind w:left="176"/>
              <w:jc w:val="center"/>
              <w:rPr>
                <w:rFonts w:ascii="Arial" w:hAnsi="Arial" w:cs="Arial"/>
                <w:b/>
                <w:szCs w:val="24"/>
                <w:lang w:val="es-ES"/>
              </w:rPr>
            </w:pPr>
            <w:r w:rsidRPr="007802A6">
              <w:rPr>
                <w:rFonts w:ascii="Arial" w:hAnsi="Arial" w:cs="Arial"/>
                <w:b/>
                <w:szCs w:val="24"/>
                <w:lang w:val="es-ES"/>
              </w:rPr>
              <w:t>5</w:t>
            </w:r>
            <w:r w:rsidR="004046C6" w:rsidRPr="007802A6">
              <w:rPr>
                <w:rFonts w:ascii="Arial" w:hAnsi="Arial" w:cs="Arial"/>
                <w:b/>
                <w:szCs w:val="24"/>
                <w:lang w:val="es-ES"/>
              </w:rPr>
              <w:t>%</w:t>
            </w:r>
          </w:p>
        </w:tc>
        <w:tc>
          <w:tcPr>
            <w:tcW w:w="1417" w:type="dxa"/>
            <w:shd w:val="clear" w:color="auto" w:fill="EEECE1" w:themeFill="background2"/>
          </w:tcPr>
          <w:p w:rsidR="004046C6" w:rsidRPr="007802A6" w:rsidRDefault="004046C6"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p>
        </w:tc>
        <w:tc>
          <w:tcPr>
            <w:tcW w:w="2268" w:type="dxa"/>
            <w:shd w:val="clear" w:color="auto" w:fill="EEECE1" w:themeFill="background2"/>
          </w:tcPr>
          <w:p w:rsidR="004046C6" w:rsidRPr="007802A6" w:rsidRDefault="004046C6" w:rsidP="00534C0B">
            <w:pPr>
              <w:pStyle w:val="Prrafodelista"/>
              <w:numPr>
                <w:ilvl w:val="0"/>
                <w:numId w:val="23"/>
              </w:numPr>
              <w:tabs>
                <w:tab w:val="left" w:pos="5238"/>
                <w:tab w:val="left" w:pos="5474"/>
                <w:tab w:val="left" w:pos="9468"/>
              </w:tabs>
              <w:spacing w:before="60" w:after="60"/>
              <w:jc w:val="center"/>
              <w:rPr>
                <w:rFonts w:ascii="Arial" w:hAnsi="Arial" w:cs="Arial"/>
                <w:b/>
                <w:szCs w:val="24"/>
                <w:lang w:val="es-ES"/>
              </w:rPr>
            </w:pPr>
          </w:p>
        </w:tc>
      </w:tr>
    </w:tbl>
    <w:p w:rsidR="004046C6" w:rsidRPr="007802A6" w:rsidRDefault="004046C6" w:rsidP="00970F04">
      <w:pPr>
        <w:spacing w:line="276" w:lineRule="auto"/>
        <w:rPr>
          <w:rFonts w:ascii="Arial" w:hAnsi="Arial" w:cs="Arial"/>
          <w:szCs w:val="24"/>
        </w:rPr>
      </w:pPr>
    </w:p>
    <w:p w:rsidR="00A60524" w:rsidRPr="007802A6" w:rsidRDefault="00A60524" w:rsidP="00970F04">
      <w:pPr>
        <w:spacing w:line="276" w:lineRule="auto"/>
        <w:rPr>
          <w:rFonts w:ascii="Arial" w:hAnsi="Arial" w:cs="Arial"/>
          <w:szCs w:val="24"/>
        </w:rPr>
      </w:pPr>
    </w:p>
    <w:p w:rsidR="00A60524" w:rsidRPr="007802A6" w:rsidRDefault="00A60524" w:rsidP="00970F04">
      <w:pPr>
        <w:spacing w:line="276" w:lineRule="auto"/>
        <w:rPr>
          <w:rFonts w:ascii="Arial" w:hAnsi="Arial" w:cs="Arial"/>
          <w:szCs w:val="24"/>
        </w:rPr>
      </w:pPr>
    </w:p>
    <w:p w:rsidR="00B2730E" w:rsidRPr="007802A6" w:rsidRDefault="00B2730E" w:rsidP="00970F04">
      <w:pPr>
        <w:spacing w:line="276" w:lineRule="auto"/>
        <w:rPr>
          <w:rFonts w:ascii="Arial" w:hAnsi="Arial" w:cs="Arial"/>
          <w:szCs w:val="24"/>
        </w:rPr>
      </w:pPr>
    </w:p>
    <w:p w:rsidR="00B2730E" w:rsidRPr="007802A6" w:rsidRDefault="00B2730E" w:rsidP="00970F04">
      <w:pPr>
        <w:spacing w:line="276" w:lineRule="auto"/>
        <w:rPr>
          <w:rFonts w:ascii="Arial" w:hAnsi="Arial" w:cs="Arial"/>
          <w:szCs w:val="24"/>
        </w:rPr>
      </w:pPr>
    </w:p>
    <w:p w:rsidR="00B2730E" w:rsidRPr="007802A6" w:rsidRDefault="00B2730E" w:rsidP="00970F04">
      <w:pPr>
        <w:spacing w:line="276" w:lineRule="auto"/>
        <w:rPr>
          <w:rFonts w:ascii="Arial" w:hAnsi="Arial" w:cs="Arial"/>
          <w:szCs w:val="24"/>
        </w:rPr>
      </w:pPr>
    </w:p>
    <w:p w:rsidR="00A60524" w:rsidRPr="007802A6" w:rsidRDefault="00A60524" w:rsidP="00970F04">
      <w:pPr>
        <w:spacing w:line="276" w:lineRule="auto"/>
        <w:rPr>
          <w:rFonts w:ascii="Arial" w:hAnsi="Arial" w:cs="Arial"/>
          <w:szCs w:val="24"/>
        </w:rPr>
        <w:sectPr w:rsidR="00A60524" w:rsidRPr="007802A6" w:rsidSect="002C644B">
          <w:endnotePr>
            <w:numFmt w:val="decimal"/>
          </w:endnotePr>
          <w:pgSz w:w="15840" w:h="12240" w:orient="landscape" w:code="1"/>
          <w:pgMar w:top="1701" w:right="1417" w:bottom="1701" w:left="1417" w:header="720" w:footer="720" w:gutter="0"/>
          <w:cols w:space="720"/>
          <w:titlePg/>
          <w:docGrid w:linePitch="326"/>
        </w:sectPr>
      </w:pPr>
    </w:p>
    <w:p w:rsidR="00964147" w:rsidRPr="007802A6" w:rsidRDefault="00964147" w:rsidP="00534C0B">
      <w:pPr>
        <w:pStyle w:val="Prrafodelista"/>
        <w:numPr>
          <w:ilvl w:val="0"/>
          <w:numId w:val="29"/>
        </w:numPr>
        <w:spacing w:line="276" w:lineRule="auto"/>
        <w:rPr>
          <w:rFonts w:ascii="Arial" w:hAnsi="Arial" w:cs="Arial"/>
          <w:b/>
          <w:lang w:val="es-HN"/>
        </w:rPr>
      </w:pPr>
      <w:r w:rsidRPr="007802A6">
        <w:rPr>
          <w:rFonts w:ascii="Arial" w:hAnsi="Arial" w:cs="Arial"/>
          <w:b/>
          <w:lang w:val="es-HN"/>
        </w:rPr>
        <w:lastRenderedPageBreak/>
        <w:t>EVALUACIÓN DE LA OFERTA ECONÓMICA</w:t>
      </w:r>
    </w:p>
    <w:p w:rsidR="00964147" w:rsidRPr="007802A6" w:rsidRDefault="00964147" w:rsidP="00964147">
      <w:pPr>
        <w:spacing w:before="240" w:after="240" w:line="360" w:lineRule="auto"/>
        <w:rPr>
          <w:rFonts w:ascii="Arial" w:hAnsi="Arial" w:cs="Arial"/>
          <w:b/>
          <w:szCs w:val="24"/>
          <w:lang w:val="es-HN"/>
        </w:rPr>
      </w:pPr>
      <w:r w:rsidRPr="007802A6">
        <w:rPr>
          <w:rFonts w:ascii="Arial" w:hAnsi="Arial" w:cs="Arial"/>
          <w:szCs w:val="24"/>
          <w:lang w:val="es-ES"/>
        </w:rPr>
        <w:t>El Oferente deberá proporcionar los datos requeridos de acuerdo a lo descrito en los formularios ECO-1, ECO-2 y E</w:t>
      </w:r>
      <w:r w:rsidR="00D11B62" w:rsidRPr="007802A6">
        <w:rPr>
          <w:rFonts w:ascii="Arial" w:hAnsi="Arial" w:cs="Arial"/>
          <w:szCs w:val="24"/>
          <w:lang w:val="es-ES"/>
        </w:rPr>
        <w:t>C</w:t>
      </w:r>
      <w:r w:rsidRPr="007802A6">
        <w:rPr>
          <w:rFonts w:ascii="Arial" w:hAnsi="Arial" w:cs="Arial"/>
          <w:szCs w:val="24"/>
          <w:lang w:val="es-ES"/>
        </w:rPr>
        <w:t>O-3</w:t>
      </w:r>
      <w:r w:rsidR="004D3796" w:rsidRPr="007802A6">
        <w:rPr>
          <w:rFonts w:ascii="Arial" w:hAnsi="Arial" w:cs="Arial"/>
          <w:szCs w:val="24"/>
          <w:lang w:val="es-ES"/>
        </w:rPr>
        <w:t>.</w:t>
      </w:r>
    </w:p>
    <w:p w:rsidR="00964147" w:rsidRPr="007802A6" w:rsidRDefault="00964147" w:rsidP="00964147">
      <w:pPr>
        <w:autoSpaceDE w:val="0"/>
        <w:autoSpaceDN w:val="0"/>
        <w:adjustRightInd w:val="0"/>
        <w:spacing w:before="120" w:after="120" w:line="360" w:lineRule="auto"/>
        <w:rPr>
          <w:rFonts w:ascii="Arial" w:hAnsi="Arial" w:cs="Arial"/>
          <w:szCs w:val="24"/>
          <w:lang w:val="es-ES"/>
        </w:rPr>
      </w:pPr>
      <w:r w:rsidRPr="007802A6">
        <w:rPr>
          <w:rFonts w:ascii="Arial" w:hAnsi="Arial" w:cs="Arial"/>
          <w:szCs w:val="24"/>
          <w:lang w:val="es-ES"/>
        </w:rPr>
        <w:t>Con base en los formularios de Oferta Económica y Lista Estimada de Cantidades y sus Precios Unitarios, e</w:t>
      </w:r>
      <w:r w:rsidRPr="007802A6">
        <w:rPr>
          <w:rFonts w:ascii="Arial" w:hAnsi="Arial" w:cs="Arial"/>
          <w:szCs w:val="24"/>
          <w:lang w:eastAsia="es-ES_tradnl"/>
        </w:rPr>
        <w:t xml:space="preserve">n esta etapa se evalúa la oferta económica. </w:t>
      </w:r>
    </w:p>
    <w:p w:rsidR="00964147" w:rsidRPr="007802A6" w:rsidRDefault="00964147" w:rsidP="00964147">
      <w:pPr>
        <w:autoSpaceDE w:val="0"/>
        <w:autoSpaceDN w:val="0"/>
        <w:adjustRightInd w:val="0"/>
        <w:spacing w:before="120" w:after="120" w:line="360" w:lineRule="auto"/>
        <w:rPr>
          <w:rFonts w:ascii="Arial" w:hAnsi="Arial" w:cs="Arial"/>
          <w:szCs w:val="24"/>
          <w:lang w:val="es-ES"/>
        </w:rPr>
      </w:pPr>
      <w:r w:rsidRPr="007802A6">
        <w:rPr>
          <w:rFonts w:ascii="Arial" w:hAnsi="Arial" w:cs="Arial"/>
          <w:szCs w:val="24"/>
          <w:lang w:val="es-ES"/>
        </w:rPr>
        <w:t>Con base en los formularios de Oferta Económica ECO-1, ECO-2 y EO-3, el Comité Ejecutivo para la Licitación evaluará solamente las Ofertas Económicas de aquellas propuestas que su evaluación técnica sea igual o mayor al mínimo establecido.</w:t>
      </w:r>
    </w:p>
    <w:p w:rsidR="00964147" w:rsidRPr="007802A6" w:rsidRDefault="00964147" w:rsidP="00964147">
      <w:pPr>
        <w:autoSpaceDE w:val="0"/>
        <w:autoSpaceDN w:val="0"/>
        <w:adjustRightInd w:val="0"/>
        <w:spacing w:before="120" w:after="120" w:line="360" w:lineRule="auto"/>
        <w:rPr>
          <w:rFonts w:ascii="Arial" w:hAnsi="Arial" w:cs="Arial"/>
          <w:szCs w:val="24"/>
          <w:lang w:val="es-ES"/>
        </w:rPr>
      </w:pPr>
      <w:r w:rsidRPr="007802A6">
        <w:rPr>
          <w:rFonts w:ascii="Arial" w:hAnsi="Arial" w:cs="Arial"/>
          <w:szCs w:val="24"/>
          <w:lang w:val="es-ES"/>
        </w:rPr>
        <w:t xml:space="preserve">Al evaluar las Ofertas Económicas, el Comité Ejecutivo para la Licitación determinará la razonabilidad del precio y el precio evaluado de cada Oferta, realizando las correcciones aritméticas de acuerdo a lo establecido en la Sección II.  </w:t>
      </w:r>
    </w:p>
    <w:p w:rsidR="00FE7D9E" w:rsidRPr="000F5CEE" w:rsidRDefault="00EE2D87" w:rsidP="00FE7D9E">
      <w:pPr>
        <w:spacing w:before="100" w:after="100" w:line="276" w:lineRule="auto"/>
        <w:ind w:right="74"/>
        <w:rPr>
          <w:rFonts w:ascii="Arial" w:hAnsi="Arial" w:cs="Arial"/>
          <w:szCs w:val="24"/>
        </w:rPr>
      </w:pPr>
      <w:r w:rsidRPr="000F5CEE">
        <w:rPr>
          <w:rFonts w:ascii="Arial" w:hAnsi="Arial" w:cs="Arial"/>
          <w:szCs w:val="24"/>
        </w:rPr>
        <w:t xml:space="preserve">Una vez revisadas la Ofertas Económica y confirmadas las correcciones aritméticas por los Oferentes en caso de existir, </w:t>
      </w:r>
      <w:r w:rsidR="00E346A2" w:rsidRPr="000F5CEE">
        <w:rPr>
          <w:rFonts w:ascii="Arial" w:hAnsi="Arial" w:cs="Arial"/>
          <w:szCs w:val="24"/>
        </w:rPr>
        <w:t>S</w:t>
      </w:r>
      <w:r w:rsidRPr="000F5CEE">
        <w:rPr>
          <w:rFonts w:ascii="Arial" w:hAnsi="Arial" w:cs="Arial"/>
          <w:szCs w:val="24"/>
        </w:rPr>
        <w:t xml:space="preserve">e ordenaran las propuestas de acuerdo </w:t>
      </w:r>
      <w:r w:rsidR="00443AF5" w:rsidRPr="000F5CEE">
        <w:rPr>
          <w:rFonts w:ascii="Arial" w:hAnsi="Arial" w:cs="Arial"/>
          <w:szCs w:val="24"/>
        </w:rPr>
        <w:t xml:space="preserve">al precio más bajo, que cumpla con los requerimientos legales, </w:t>
      </w:r>
      <w:r w:rsidR="008D16A8" w:rsidRPr="000F5CEE">
        <w:rPr>
          <w:rFonts w:ascii="Arial" w:hAnsi="Arial" w:cs="Arial"/>
          <w:szCs w:val="24"/>
        </w:rPr>
        <w:t xml:space="preserve">los requisitos </w:t>
      </w:r>
      <w:r w:rsidR="00443AF5" w:rsidRPr="000F5CEE">
        <w:rPr>
          <w:rFonts w:ascii="Arial" w:hAnsi="Arial" w:cs="Arial"/>
          <w:szCs w:val="24"/>
        </w:rPr>
        <w:t xml:space="preserve">de carácter obligatorio además </w:t>
      </w:r>
      <w:r w:rsidR="00FE7D9E" w:rsidRPr="000F5CEE">
        <w:rPr>
          <w:rFonts w:ascii="Arial" w:hAnsi="Arial" w:cs="Arial"/>
          <w:szCs w:val="24"/>
        </w:rPr>
        <w:t xml:space="preserve"> con el </w:t>
      </w:r>
      <w:r w:rsidR="00195BE3" w:rsidRPr="000F5CEE">
        <w:rPr>
          <w:rFonts w:ascii="Arial" w:hAnsi="Arial" w:cs="Arial"/>
          <w:szCs w:val="24"/>
        </w:rPr>
        <w:t>p</w:t>
      </w:r>
      <w:r w:rsidR="00443AF5" w:rsidRPr="000F5CEE">
        <w:rPr>
          <w:rFonts w:ascii="Arial" w:hAnsi="Arial" w:cs="Arial"/>
          <w:szCs w:val="24"/>
        </w:rPr>
        <w:t>untaje técnico mínimo requerido.</w:t>
      </w:r>
    </w:p>
    <w:p w:rsidR="0086612C" w:rsidRPr="000F5CEE" w:rsidRDefault="0086612C" w:rsidP="00FE7D9E">
      <w:pPr>
        <w:spacing w:before="100" w:after="100" w:line="276" w:lineRule="auto"/>
        <w:ind w:right="74"/>
        <w:rPr>
          <w:rFonts w:ascii="Arial" w:hAnsi="Arial" w:cs="Arial"/>
          <w:szCs w:val="24"/>
          <w:lang w:val="es-HN"/>
        </w:rPr>
      </w:pPr>
    </w:p>
    <w:p w:rsidR="00195BE3" w:rsidRPr="000F5CEE" w:rsidRDefault="000F5CEE" w:rsidP="00534C0B">
      <w:pPr>
        <w:pStyle w:val="Prrafodelista"/>
        <w:numPr>
          <w:ilvl w:val="0"/>
          <w:numId w:val="29"/>
        </w:numPr>
        <w:spacing w:line="276" w:lineRule="auto"/>
        <w:rPr>
          <w:rFonts w:ascii="Arial" w:hAnsi="Arial" w:cs="Arial"/>
          <w:b/>
          <w:szCs w:val="24"/>
          <w:lang w:val="es-HN"/>
        </w:rPr>
      </w:pPr>
      <w:r w:rsidRPr="000F5CEE">
        <w:rPr>
          <w:rFonts w:ascii="Arial" w:hAnsi="Arial" w:cs="Arial"/>
          <w:b/>
          <w:szCs w:val="24"/>
          <w:lang w:val="es-HN"/>
        </w:rPr>
        <w:t>LA OFERTA MÁS CONVENIENTE.</w:t>
      </w:r>
    </w:p>
    <w:p w:rsidR="008575CD" w:rsidRPr="000F5CEE" w:rsidRDefault="008575CD" w:rsidP="008575CD">
      <w:pPr>
        <w:spacing w:before="100" w:after="100" w:line="276" w:lineRule="auto"/>
        <w:ind w:right="74"/>
        <w:rPr>
          <w:rFonts w:ascii="Arial" w:hAnsi="Arial" w:cs="Arial"/>
          <w:szCs w:val="24"/>
        </w:rPr>
      </w:pPr>
      <w:r w:rsidRPr="000F5CEE">
        <w:rPr>
          <w:rFonts w:ascii="Arial" w:hAnsi="Arial" w:cs="Arial"/>
          <w:szCs w:val="24"/>
        </w:rPr>
        <w:t>El Comité Ejecutivo para la Licitación recomendará la adjudicación del contrato a la Propuesta más conveniente, que será aquella que:</w:t>
      </w:r>
    </w:p>
    <w:p w:rsidR="008575CD" w:rsidRPr="000F5CEE" w:rsidRDefault="008575CD" w:rsidP="00AB3FF2">
      <w:pPr>
        <w:pStyle w:val="Prrafodelista"/>
        <w:numPr>
          <w:ilvl w:val="0"/>
          <w:numId w:val="94"/>
        </w:numPr>
        <w:spacing w:line="276" w:lineRule="auto"/>
        <w:rPr>
          <w:rFonts w:ascii="Arial" w:hAnsi="Arial" w:cs="Arial"/>
          <w:szCs w:val="24"/>
          <w:lang w:val="es-HN"/>
        </w:rPr>
      </w:pPr>
      <w:r w:rsidRPr="000F5CEE">
        <w:rPr>
          <w:rFonts w:ascii="Arial" w:hAnsi="Arial" w:cs="Arial"/>
          <w:szCs w:val="24"/>
          <w:lang w:val="es-HN"/>
        </w:rPr>
        <w:t>Cumpla  con los requisitos obligatorios y con la documentación legal</w:t>
      </w:r>
      <w:r w:rsidR="00D361A6">
        <w:rPr>
          <w:rFonts w:ascii="Arial" w:hAnsi="Arial" w:cs="Arial"/>
          <w:szCs w:val="24"/>
          <w:lang w:val="es-HN"/>
        </w:rPr>
        <w:t xml:space="preserve"> y financiera. </w:t>
      </w:r>
    </w:p>
    <w:p w:rsidR="008575CD" w:rsidRPr="000F5CEE" w:rsidRDefault="008575CD" w:rsidP="00AB3FF2">
      <w:pPr>
        <w:pStyle w:val="Prrafodelista"/>
        <w:numPr>
          <w:ilvl w:val="0"/>
          <w:numId w:val="94"/>
        </w:numPr>
        <w:spacing w:line="276" w:lineRule="auto"/>
        <w:rPr>
          <w:rFonts w:ascii="Arial" w:hAnsi="Arial" w:cs="Arial"/>
          <w:szCs w:val="24"/>
          <w:lang w:val="es-HN"/>
        </w:rPr>
      </w:pPr>
      <w:r w:rsidRPr="000F5CEE">
        <w:rPr>
          <w:rFonts w:ascii="Arial" w:hAnsi="Arial" w:cs="Arial"/>
          <w:szCs w:val="24"/>
          <w:lang w:val="es-HN"/>
        </w:rPr>
        <w:t xml:space="preserve">La Oferta Técnica obtiene al menos el puntaje técnico mínimo establecido igual o mayor al 80%. </w:t>
      </w:r>
    </w:p>
    <w:p w:rsidR="00195BE3" w:rsidRPr="000F5CEE" w:rsidRDefault="008575CD" w:rsidP="00AB3FF2">
      <w:pPr>
        <w:pStyle w:val="Prrafodelista"/>
        <w:numPr>
          <w:ilvl w:val="0"/>
          <w:numId w:val="94"/>
        </w:numPr>
        <w:spacing w:line="276" w:lineRule="auto"/>
        <w:rPr>
          <w:rFonts w:ascii="Arial" w:hAnsi="Arial" w:cs="Arial"/>
          <w:szCs w:val="24"/>
          <w:lang w:val="es-HN"/>
        </w:rPr>
      </w:pPr>
      <w:r w:rsidRPr="000F5CEE">
        <w:rPr>
          <w:rFonts w:ascii="Arial" w:hAnsi="Arial" w:cs="Arial"/>
          <w:szCs w:val="24"/>
          <w:lang w:val="es-HN"/>
        </w:rPr>
        <w:t>Presenta  la oferta  más baja.</w:t>
      </w:r>
    </w:p>
    <w:p w:rsidR="00195BE3" w:rsidRPr="000F5CEE" w:rsidRDefault="00195BE3" w:rsidP="00970F04">
      <w:pPr>
        <w:pStyle w:val="Textoindependiente2"/>
        <w:tabs>
          <w:tab w:val="num" w:pos="648"/>
        </w:tabs>
        <w:spacing w:line="276" w:lineRule="auto"/>
        <w:ind w:right="74"/>
        <w:jc w:val="center"/>
        <w:outlineLvl w:val="3"/>
        <w:rPr>
          <w:rFonts w:ascii="Arial" w:hAnsi="Arial" w:cs="Arial"/>
          <w:b/>
          <w:i w:val="0"/>
          <w:szCs w:val="24"/>
          <w:lang w:val="es-ES"/>
        </w:rPr>
      </w:pPr>
    </w:p>
    <w:p w:rsidR="00195BE3" w:rsidRDefault="00195BE3" w:rsidP="00970F04">
      <w:pPr>
        <w:pStyle w:val="Textoindependiente2"/>
        <w:tabs>
          <w:tab w:val="num" w:pos="648"/>
        </w:tabs>
        <w:spacing w:line="276" w:lineRule="auto"/>
        <w:ind w:right="74"/>
        <w:jc w:val="center"/>
        <w:outlineLvl w:val="3"/>
        <w:rPr>
          <w:rFonts w:ascii="Arial" w:hAnsi="Arial" w:cs="Arial"/>
          <w:b/>
          <w:i w:val="0"/>
          <w:szCs w:val="24"/>
          <w:lang w:val="es-ES"/>
        </w:rPr>
      </w:pPr>
    </w:p>
    <w:p w:rsidR="00195BE3" w:rsidRDefault="00195BE3" w:rsidP="00970F04">
      <w:pPr>
        <w:pStyle w:val="Textoindependiente2"/>
        <w:tabs>
          <w:tab w:val="num" w:pos="648"/>
        </w:tabs>
        <w:spacing w:line="276" w:lineRule="auto"/>
        <w:ind w:right="74"/>
        <w:jc w:val="center"/>
        <w:outlineLvl w:val="3"/>
        <w:rPr>
          <w:rFonts w:ascii="Arial" w:hAnsi="Arial" w:cs="Arial"/>
          <w:b/>
          <w:i w:val="0"/>
          <w:szCs w:val="24"/>
          <w:lang w:val="es-ES"/>
        </w:rPr>
      </w:pPr>
    </w:p>
    <w:p w:rsidR="00195BE3" w:rsidRDefault="00195BE3" w:rsidP="00970F04">
      <w:pPr>
        <w:pStyle w:val="Textoindependiente2"/>
        <w:tabs>
          <w:tab w:val="num" w:pos="648"/>
        </w:tabs>
        <w:spacing w:line="276" w:lineRule="auto"/>
        <w:ind w:right="74"/>
        <w:jc w:val="center"/>
        <w:outlineLvl w:val="3"/>
        <w:rPr>
          <w:rFonts w:ascii="Arial" w:hAnsi="Arial" w:cs="Arial"/>
          <w:b/>
          <w:i w:val="0"/>
          <w:szCs w:val="24"/>
          <w:lang w:val="es-ES"/>
        </w:rPr>
      </w:pPr>
    </w:p>
    <w:p w:rsidR="00195BE3" w:rsidRDefault="00195BE3" w:rsidP="00970F04">
      <w:pPr>
        <w:pStyle w:val="Textoindependiente2"/>
        <w:tabs>
          <w:tab w:val="num" w:pos="648"/>
        </w:tabs>
        <w:spacing w:line="276" w:lineRule="auto"/>
        <w:ind w:right="74"/>
        <w:jc w:val="center"/>
        <w:outlineLvl w:val="3"/>
        <w:rPr>
          <w:rFonts w:ascii="Arial" w:hAnsi="Arial" w:cs="Arial"/>
          <w:b/>
          <w:i w:val="0"/>
          <w:szCs w:val="24"/>
          <w:lang w:val="es-ES"/>
        </w:rPr>
      </w:pPr>
    </w:p>
    <w:p w:rsidR="00195BE3" w:rsidRDefault="00195BE3" w:rsidP="000F5CEE">
      <w:pPr>
        <w:pStyle w:val="Textoindependiente2"/>
        <w:tabs>
          <w:tab w:val="num" w:pos="648"/>
        </w:tabs>
        <w:spacing w:line="276" w:lineRule="auto"/>
        <w:ind w:right="74"/>
        <w:outlineLvl w:val="3"/>
        <w:rPr>
          <w:rFonts w:ascii="Arial" w:hAnsi="Arial" w:cs="Arial"/>
          <w:b/>
          <w:i w:val="0"/>
          <w:szCs w:val="24"/>
          <w:lang w:val="es-ES"/>
        </w:rPr>
      </w:pPr>
    </w:p>
    <w:p w:rsidR="00410F3E" w:rsidRPr="007802A6" w:rsidRDefault="006403F3" w:rsidP="00970F04">
      <w:pPr>
        <w:pStyle w:val="Textoindependiente2"/>
        <w:tabs>
          <w:tab w:val="num" w:pos="648"/>
        </w:tabs>
        <w:spacing w:line="276" w:lineRule="auto"/>
        <w:ind w:right="74"/>
        <w:jc w:val="center"/>
        <w:outlineLvl w:val="3"/>
        <w:rPr>
          <w:rFonts w:ascii="Arial" w:hAnsi="Arial" w:cs="Arial"/>
          <w:b/>
          <w:i w:val="0"/>
          <w:szCs w:val="24"/>
          <w:lang w:val="es-ES"/>
        </w:rPr>
      </w:pPr>
      <w:bookmarkStart w:id="38" w:name="_Toc426965530"/>
      <w:r w:rsidRPr="007802A6">
        <w:rPr>
          <w:rFonts w:ascii="Arial" w:hAnsi="Arial" w:cs="Arial"/>
          <w:b/>
          <w:i w:val="0"/>
          <w:szCs w:val="24"/>
          <w:lang w:val="es-ES"/>
        </w:rPr>
        <w:lastRenderedPageBreak/>
        <w:t>SECCIÓN V</w:t>
      </w:r>
      <w:bookmarkEnd w:id="38"/>
    </w:p>
    <w:p w:rsidR="00410F3E" w:rsidRPr="007802A6" w:rsidRDefault="00C06247" w:rsidP="00A34185">
      <w:pPr>
        <w:pStyle w:val="i"/>
        <w:spacing w:after="100" w:afterAutospacing="1" w:line="276" w:lineRule="auto"/>
        <w:jc w:val="center"/>
        <w:outlineLvl w:val="0"/>
        <w:rPr>
          <w:rFonts w:ascii="Arial" w:hAnsi="Arial" w:cs="Arial"/>
          <w:b/>
          <w:szCs w:val="24"/>
        </w:rPr>
      </w:pPr>
      <w:bookmarkStart w:id="39" w:name="_Toc365893478"/>
      <w:bookmarkStart w:id="40" w:name="_Toc426965531"/>
      <w:r w:rsidRPr="007802A6">
        <w:rPr>
          <w:rFonts w:ascii="Arial" w:hAnsi="Arial" w:cs="Arial"/>
          <w:b/>
          <w:szCs w:val="24"/>
        </w:rPr>
        <w:t xml:space="preserve">FORMULARIOS </w:t>
      </w:r>
      <w:bookmarkEnd w:id="39"/>
      <w:r w:rsidRPr="007802A6">
        <w:rPr>
          <w:rFonts w:ascii="Arial" w:hAnsi="Arial" w:cs="Arial"/>
          <w:b/>
          <w:szCs w:val="24"/>
        </w:rPr>
        <w:t>DE LICITACIÓN</w:t>
      </w:r>
      <w:bookmarkEnd w:id="40"/>
    </w:p>
    <w:p w:rsidR="00410F3E" w:rsidRPr="007802A6" w:rsidRDefault="00410F3E" w:rsidP="00970F04">
      <w:pPr>
        <w:spacing w:before="60" w:after="60" w:line="276" w:lineRule="auto"/>
        <w:jc w:val="left"/>
        <w:rPr>
          <w:rFonts w:ascii="Arial" w:hAnsi="Arial" w:cs="Arial"/>
          <w:b/>
          <w:szCs w:val="24"/>
        </w:rPr>
      </w:pPr>
      <w:r w:rsidRPr="007802A6">
        <w:rPr>
          <w:rFonts w:ascii="Arial" w:hAnsi="Arial" w:cs="Arial"/>
          <w:b/>
          <w:szCs w:val="24"/>
          <w:lang w:val="es-HN"/>
        </w:rPr>
        <w:t>CP-1</w:t>
      </w:r>
      <w:r w:rsidRPr="007802A6">
        <w:rPr>
          <w:rFonts w:ascii="Arial" w:hAnsi="Arial" w:cs="Arial"/>
          <w:b/>
          <w:szCs w:val="24"/>
          <w:lang w:val="es-HN"/>
        </w:rPr>
        <w:tab/>
      </w:r>
      <w:r w:rsidRPr="007802A6">
        <w:rPr>
          <w:rFonts w:ascii="Arial" w:hAnsi="Arial" w:cs="Arial"/>
          <w:b/>
          <w:szCs w:val="24"/>
          <w:lang w:val="es-HN"/>
        </w:rPr>
        <w:tab/>
      </w:r>
      <w:r w:rsidRPr="007802A6">
        <w:rPr>
          <w:rFonts w:ascii="Arial" w:hAnsi="Arial" w:cs="Arial"/>
          <w:szCs w:val="24"/>
          <w:lang w:val="es-HN"/>
        </w:rPr>
        <w:t xml:space="preserve">Carta de Presentación la Propuesta </w:t>
      </w:r>
    </w:p>
    <w:p w:rsidR="00410F3E" w:rsidRPr="007802A6" w:rsidRDefault="002477D2" w:rsidP="00970F04">
      <w:pPr>
        <w:spacing w:before="60" w:after="60" w:line="276" w:lineRule="auto"/>
        <w:rPr>
          <w:rFonts w:ascii="Arial" w:hAnsi="Arial" w:cs="Arial"/>
          <w:szCs w:val="24"/>
        </w:rPr>
      </w:pPr>
      <w:r w:rsidRPr="007802A6">
        <w:rPr>
          <w:rFonts w:ascii="Arial" w:hAnsi="Arial" w:cs="Arial"/>
          <w:b/>
          <w:szCs w:val="24"/>
          <w:lang w:val="es-HN"/>
        </w:rPr>
        <w:t xml:space="preserve">Formato 1 </w:t>
      </w:r>
      <w:r w:rsidR="00410F3E" w:rsidRPr="007802A6">
        <w:rPr>
          <w:rFonts w:ascii="Arial" w:hAnsi="Arial" w:cs="Arial"/>
          <w:b/>
          <w:szCs w:val="24"/>
          <w:lang w:val="es-HN"/>
        </w:rPr>
        <w:tab/>
      </w:r>
      <w:r w:rsidR="00410F3E" w:rsidRPr="007802A6">
        <w:rPr>
          <w:rFonts w:ascii="Arial" w:hAnsi="Arial" w:cs="Arial"/>
          <w:szCs w:val="24"/>
        </w:rPr>
        <w:t xml:space="preserve">Garantía de Mantenimiento de Oferta </w:t>
      </w:r>
    </w:p>
    <w:p w:rsidR="00410F3E" w:rsidRPr="007802A6" w:rsidRDefault="002477D2" w:rsidP="00970F04">
      <w:pPr>
        <w:spacing w:before="60" w:after="60" w:line="276" w:lineRule="auto"/>
        <w:rPr>
          <w:rFonts w:ascii="Arial" w:hAnsi="Arial" w:cs="Arial"/>
          <w:b/>
          <w:szCs w:val="24"/>
        </w:rPr>
      </w:pPr>
      <w:r w:rsidRPr="007802A6">
        <w:rPr>
          <w:rFonts w:ascii="Arial" w:hAnsi="Arial" w:cs="Arial"/>
          <w:b/>
          <w:szCs w:val="24"/>
        </w:rPr>
        <w:t xml:space="preserve">Formato 2 </w:t>
      </w:r>
      <w:r w:rsidR="00733768" w:rsidRPr="007802A6">
        <w:rPr>
          <w:rFonts w:ascii="Arial" w:hAnsi="Arial" w:cs="Arial"/>
          <w:szCs w:val="24"/>
        </w:rPr>
        <w:tab/>
      </w:r>
      <w:r w:rsidRPr="007802A6">
        <w:rPr>
          <w:rFonts w:ascii="Arial" w:hAnsi="Arial" w:cs="Arial"/>
          <w:szCs w:val="24"/>
        </w:rPr>
        <w:t xml:space="preserve">Datos generales de la empresa </w:t>
      </w:r>
    </w:p>
    <w:p w:rsidR="00410F3E" w:rsidRPr="007802A6" w:rsidRDefault="00410F3E" w:rsidP="00970F04">
      <w:pPr>
        <w:spacing w:line="276" w:lineRule="auto"/>
        <w:rPr>
          <w:rFonts w:ascii="Arial" w:hAnsi="Arial" w:cs="Arial"/>
          <w:b/>
          <w:szCs w:val="24"/>
          <w:lang w:val="es-HN"/>
        </w:rPr>
      </w:pPr>
    </w:p>
    <w:p w:rsidR="00410F3E" w:rsidRPr="007802A6" w:rsidRDefault="00410F3E" w:rsidP="00970F04">
      <w:pPr>
        <w:spacing w:before="120" w:after="120" w:line="276" w:lineRule="auto"/>
        <w:rPr>
          <w:rFonts w:ascii="Arial" w:hAnsi="Arial" w:cs="Arial"/>
          <w:b/>
          <w:szCs w:val="24"/>
        </w:rPr>
      </w:pPr>
      <w:r w:rsidRPr="007802A6">
        <w:rPr>
          <w:rFonts w:ascii="Arial" w:hAnsi="Arial" w:cs="Arial"/>
          <w:b/>
          <w:szCs w:val="24"/>
        </w:rPr>
        <w:t>Oferta Técnica</w:t>
      </w:r>
    </w:p>
    <w:p w:rsidR="0076716B" w:rsidRPr="007802A6" w:rsidRDefault="00733768" w:rsidP="00970F04">
      <w:pPr>
        <w:spacing w:before="60" w:after="60" w:line="276" w:lineRule="auto"/>
        <w:ind w:left="1410" w:hanging="1410"/>
        <w:rPr>
          <w:rFonts w:ascii="Arial" w:hAnsi="Arial" w:cs="Arial"/>
          <w:b/>
          <w:szCs w:val="24"/>
        </w:rPr>
      </w:pPr>
      <w:r w:rsidRPr="007802A6">
        <w:rPr>
          <w:rFonts w:ascii="Arial" w:hAnsi="Arial" w:cs="Arial"/>
          <w:b/>
          <w:szCs w:val="24"/>
        </w:rPr>
        <w:t>TEC - 1</w:t>
      </w:r>
      <w:r w:rsidR="00410F3E" w:rsidRPr="007802A6">
        <w:rPr>
          <w:rFonts w:ascii="Arial" w:hAnsi="Arial" w:cs="Arial"/>
          <w:b/>
          <w:szCs w:val="24"/>
        </w:rPr>
        <w:tab/>
      </w:r>
      <w:r w:rsidR="002477D2" w:rsidRPr="007802A6">
        <w:rPr>
          <w:rFonts w:ascii="Arial" w:hAnsi="Arial" w:cs="Arial"/>
          <w:szCs w:val="24"/>
        </w:rPr>
        <w:t xml:space="preserve">Experiencia General de la empresa en la construcción de proyectos de infraestructura. </w:t>
      </w:r>
    </w:p>
    <w:p w:rsidR="00410F3E" w:rsidRPr="007802A6" w:rsidRDefault="0076716B" w:rsidP="00970F04">
      <w:pPr>
        <w:spacing w:before="60" w:after="60" w:line="276" w:lineRule="auto"/>
        <w:ind w:left="1410" w:hanging="1410"/>
        <w:rPr>
          <w:rFonts w:ascii="Arial" w:hAnsi="Arial" w:cs="Arial"/>
          <w:szCs w:val="24"/>
        </w:rPr>
      </w:pPr>
      <w:r w:rsidRPr="007802A6">
        <w:rPr>
          <w:rFonts w:ascii="Arial" w:hAnsi="Arial" w:cs="Arial"/>
          <w:b/>
          <w:szCs w:val="24"/>
          <w:lang w:val="es-HN"/>
        </w:rPr>
        <w:t>TEC - 2</w:t>
      </w:r>
      <w:r w:rsidR="00410F3E" w:rsidRPr="007802A6">
        <w:rPr>
          <w:rFonts w:ascii="Arial" w:hAnsi="Arial" w:cs="Arial"/>
          <w:b/>
          <w:szCs w:val="24"/>
        </w:rPr>
        <w:tab/>
      </w:r>
      <w:r w:rsidR="00410F3E" w:rsidRPr="007802A6">
        <w:rPr>
          <w:rFonts w:ascii="Arial" w:hAnsi="Arial" w:cs="Arial"/>
          <w:szCs w:val="24"/>
        </w:rPr>
        <w:t xml:space="preserve">Experiencia Específica </w:t>
      </w:r>
      <w:r w:rsidR="001006A9" w:rsidRPr="007802A6">
        <w:rPr>
          <w:rFonts w:ascii="Arial" w:hAnsi="Arial" w:cs="Arial"/>
          <w:szCs w:val="24"/>
        </w:rPr>
        <w:t xml:space="preserve">en la construcción de plantas </w:t>
      </w:r>
      <w:r w:rsidR="00733768" w:rsidRPr="007802A6">
        <w:rPr>
          <w:rFonts w:ascii="Arial" w:hAnsi="Arial" w:cs="Arial"/>
          <w:szCs w:val="24"/>
        </w:rPr>
        <w:t xml:space="preserve">de procesamientos de alimentos y bebidas. </w:t>
      </w:r>
    </w:p>
    <w:p w:rsidR="00733768" w:rsidRPr="007802A6" w:rsidRDefault="00733768" w:rsidP="00970F04">
      <w:pPr>
        <w:spacing w:before="60" w:after="60" w:line="276" w:lineRule="auto"/>
        <w:ind w:left="1410" w:hanging="1410"/>
        <w:rPr>
          <w:rFonts w:ascii="Arial" w:hAnsi="Arial" w:cs="Arial"/>
          <w:szCs w:val="24"/>
        </w:rPr>
      </w:pPr>
      <w:r w:rsidRPr="007802A6">
        <w:rPr>
          <w:rFonts w:ascii="Arial" w:hAnsi="Arial" w:cs="Arial"/>
          <w:b/>
          <w:szCs w:val="24"/>
        </w:rPr>
        <w:tab/>
      </w:r>
      <w:r w:rsidRPr="007802A6">
        <w:rPr>
          <w:rFonts w:ascii="Arial" w:hAnsi="Arial" w:cs="Arial"/>
          <w:szCs w:val="24"/>
        </w:rPr>
        <w:t xml:space="preserve">Experiencia en la construcción de naves industriales </w:t>
      </w:r>
    </w:p>
    <w:p w:rsidR="00B538F9" w:rsidRPr="00B538F9" w:rsidRDefault="0076716B" w:rsidP="00970F04">
      <w:pPr>
        <w:spacing w:before="60" w:after="60" w:line="276" w:lineRule="auto"/>
        <w:rPr>
          <w:rFonts w:ascii="Arial" w:hAnsi="Arial" w:cs="Arial"/>
          <w:szCs w:val="24"/>
          <w:lang w:val="es-HN"/>
        </w:rPr>
      </w:pPr>
      <w:r w:rsidRPr="007802A6">
        <w:rPr>
          <w:rFonts w:ascii="Arial" w:hAnsi="Arial" w:cs="Arial"/>
          <w:b/>
          <w:szCs w:val="24"/>
          <w:lang w:val="es-HN"/>
        </w:rPr>
        <w:t>TEC - 3</w:t>
      </w:r>
      <w:r w:rsidR="00410F3E" w:rsidRPr="007802A6">
        <w:rPr>
          <w:rFonts w:ascii="Arial" w:hAnsi="Arial" w:cs="Arial"/>
          <w:b/>
          <w:szCs w:val="24"/>
          <w:lang w:val="es-HN"/>
        </w:rPr>
        <w:tab/>
      </w:r>
      <w:r w:rsidR="00B538F9" w:rsidRPr="00B538F9">
        <w:rPr>
          <w:rFonts w:ascii="Arial" w:hAnsi="Arial" w:cs="Arial"/>
          <w:szCs w:val="24"/>
          <w:lang w:val="es-HN"/>
        </w:rPr>
        <w:t xml:space="preserve">Experiencia en Ejecución de Proyectos </w:t>
      </w:r>
    </w:p>
    <w:p w:rsidR="00B538F9" w:rsidRPr="007802A6" w:rsidRDefault="0076716B" w:rsidP="00B538F9">
      <w:pPr>
        <w:spacing w:before="60" w:after="60" w:line="276" w:lineRule="auto"/>
        <w:rPr>
          <w:rFonts w:ascii="Arial" w:hAnsi="Arial" w:cs="Arial"/>
          <w:szCs w:val="24"/>
        </w:rPr>
      </w:pPr>
      <w:r w:rsidRPr="007802A6">
        <w:rPr>
          <w:rFonts w:ascii="Arial" w:hAnsi="Arial" w:cs="Arial"/>
          <w:b/>
          <w:szCs w:val="24"/>
          <w:lang w:val="es-HN"/>
        </w:rPr>
        <w:t>TEC - 4</w:t>
      </w:r>
      <w:r w:rsidR="00410F3E" w:rsidRPr="007802A6">
        <w:rPr>
          <w:rFonts w:ascii="Arial" w:hAnsi="Arial" w:cs="Arial"/>
          <w:b/>
          <w:szCs w:val="24"/>
          <w:lang w:val="es-HN"/>
        </w:rPr>
        <w:tab/>
      </w:r>
      <w:r w:rsidR="00B538F9" w:rsidRPr="007802A6">
        <w:rPr>
          <w:rFonts w:ascii="Arial" w:hAnsi="Arial" w:cs="Arial"/>
          <w:szCs w:val="24"/>
        </w:rPr>
        <w:t>Profesionales Propuestos y Asignación de Funciones</w:t>
      </w:r>
    </w:p>
    <w:p w:rsidR="00B538F9" w:rsidRPr="007802A6" w:rsidRDefault="0076716B" w:rsidP="00B538F9">
      <w:pPr>
        <w:spacing w:before="60" w:after="60" w:line="276" w:lineRule="auto"/>
        <w:rPr>
          <w:rFonts w:ascii="Arial" w:hAnsi="Arial" w:cs="Arial"/>
          <w:szCs w:val="24"/>
          <w:lang w:val="es-HN"/>
        </w:rPr>
      </w:pPr>
      <w:r w:rsidRPr="007802A6">
        <w:rPr>
          <w:rFonts w:ascii="Arial" w:hAnsi="Arial" w:cs="Arial"/>
          <w:b/>
          <w:szCs w:val="24"/>
          <w:lang w:val="es-HN"/>
        </w:rPr>
        <w:t>TEC - 5</w:t>
      </w:r>
      <w:r w:rsidRPr="007802A6">
        <w:rPr>
          <w:rFonts w:ascii="Arial" w:hAnsi="Arial" w:cs="Arial"/>
          <w:b/>
          <w:szCs w:val="24"/>
          <w:lang w:val="es-HN"/>
        </w:rPr>
        <w:tab/>
      </w:r>
      <w:r w:rsidR="00B538F9" w:rsidRPr="007802A6">
        <w:rPr>
          <w:rFonts w:ascii="Arial" w:hAnsi="Arial" w:cs="Arial"/>
          <w:szCs w:val="24"/>
          <w:lang w:val="es-HN"/>
        </w:rPr>
        <w:t>Hoja de vida del Personal Profesional Propuesto</w:t>
      </w:r>
    </w:p>
    <w:p w:rsidR="00B538F9" w:rsidRPr="007802A6" w:rsidRDefault="0076716B" w:rsidP="00B538F9">
      <w:pPr>
        <w:spacing w:before="60" w:after="60" w:line="276" w:lineRule="auto"/>
        <w:rPr>
          <w:rFonts w:ascii="Arial" w:hAnsi="Arial" w:cs="Arial"/>
          <w:szCs w:val="24"/>
        </w:rPr>
      </w:pPr>
      <w:r w:rsidRPr="007802A6">
        <w:rPr>
          <w:rFonts w:ascii="Arial" w:hAnsi="Arial" w:cs="Arial"/>
          <w:b/>
          <w:szCs w:val="24"/>
          <w:lang w:val="es-HN"/>
        </w:rPr>
        <w:t>TEC - 6</w:t>
      </w:r>
      <w:r w:rsidRPr="007802A6">
        <w:rPr>
          <w:rFonts w:ascii="Arial" w:hAnsi="Arial" w:cs="Arial"/>
          <w:b/>
          <w:szCs w:val="24"/>
          <w:lang w:val="es-HN"/>
        </w:rPr>
        <w:tab/>
      </w:r>
      <w:r w:rsidR="00B538F9" w:rsidRPr="007802A6">
        <w:rPr>
          <w:rFonts w:ascii="Arial" w:hAnsi="Arial" w:cs="Arial"/>
          <w:szCs w:val="24"/>
        </w:rPr>
        <w:t xml:space="preserve">Equipo necesario para la ejecución de la obra </w:t>
      </w:r>
    </w:p>
    <w:p w:rsidR="00B538F9" w:rsidRPr="007802A6" w:rsidRDefault="0076716B" w:rsidP="00B538F9">
      <w:pPr>
        <w:spacing w:before="60" w:after="60" w:line="276" w:lineRule="auto"/>
        <w:rPr>
          <w:rFonts w:ascii="Arial" w:hAnsi="Arial" w:cs="Arial"/>
          <w:szCs w:val="24"/>
          <w:lang w:val="es-HN"/>
        </w:rPr>
      </w:pPr>
      <w:r w:rsidRPr="007802A6">
        <w:rPr>
          <w:rFonts w:ascii="Arial" w:hAnsi="Arial" w:cs="Arial"/>
          <w:b/>
          <w:szCs w:val="24"/>
          <w:lang w:val="es-HN"/>
        </w:rPr>
        <w:t>TEC - 7</w:t>
      </w:r>
      <w:r w:rsidRPr="007802A6">
        <w:rPr>
          <w:rFonts w:ascii="Arial" w:hAnsi="Arial" w:cs="Arial"/>
          <w:b/>
          <w:szCs w:val="24"/>
          <w:lang w:val="es-HN"/>
        </w:rPr>
        <w:tab/>
      </w:r>
      <w:r w:rsidR="00B538F9" w:rsidRPr="007802A6">
        <w:rPr>
          <w:rFonts w:ascii="Arial" w:hAnsi="Arial" w:cs="Arial"/>
          <w:szCs w:val="24"/>
          <w:lang w:val="es-HN"/>
        </w:rPr>
        <w:t>Plan de Trabajo y Cronograma de Ejecución de la Obra</w:t>
      </w:r>
    </w:p>
    <w:p w:rsidR="00B538F9" w:rsidRDefault="0076716B" w:rsidP="00B538F9">
      <w:pPr>
        <w:spacing w:before="60" w:after="60" w:line="276" w:lineRule="auto"/>
        <w:rPr>
          <w:rFonts w:ascii="Arial" w:hAnsi="Arial" w:cs="Arial"/>
          <w:b/>
          <w:szCs w:val="24"/>
          <w:lang w:val="es-HN"/>
        </w:rPr>
      </w:pPr>
      <w:r w:rsidRPr="007802A6">
        <w:rPr>
          <w:rFonts w:ascii="Arial" w:hAnsi="Arial" w:cs="Arial"/>
          <w:b/>
          <w:szCs w:val="24"/>
          <w:lang w:val="es-HN"/>
        </w:rPr>
        <w:t>TEC - 8</w:t>
      </w:r>
      <w:r w:rsidRPr="007802A6">
        <w:rPr>
          <w:rFonts w:ascii="Arial" w:hAnsi="Arial" w:cs="Arial"/>
          <w:b/>
          <w:szCs w:val="24"/>
          <w:lang w:val="es-HN"/>
        </w:rPr>
        <w:tab/>
      </w:r>
      <w:r w:rsidR="00B538F9" w:rsidRPr="00B538F9">
        <w:rPr>
          <w:rFonts w:ascii="Arial" w:hAnsi="Arial" w:cs="Arial"/>
          <w:szCs w:val="24"/>
          <w:lang w:val="es-HN"/>
        </w:rPr>
        <w:t>Cronograma</w:t>
      </w:r>
    </w:p>
    <w:p w:rsidR="00B538F9" w:rsidRPr="007802A6" w:rsidRDefault="00B538F9" w:rsidP="00B538F9">
      <w:pPr>
        <w:spacing w:before="60" w:after="60" w:line="276" w:lineRule="auto"/>
        <w:rPr>
          <w:rFonts w:ascii="Arial" w:hAnsi="Arial" w:cs="Arial"/>
          <w:szCs w:val="24"/>
          <w:lang w:val="es-HN"/>
        </w:rPr>
      </w:pPr>
      <w:r>
        <w:rPr>
          <w:rFonts w:ascii="Arial" w:hAnsi="Arial" w:cs="Arial"/>
          <w:b/>
          <w:szCs w:val="24"/>
          <w:lang w:val="es-HN"/>
        </w:rPr>
        <w:t xml:space="preserve">TEC – 9 </w:t>
      </w:r>
      <w:r>
        <w:rPr>
          <w:rFonts w:ascii="Arial" w:hAnsi="Arial" w:cs="Arial"/>
          <w:b/>
          <w:szCs w:val="24"/>
          <w:lang w:val="es-HN"/>
        </w:rPr>
        <w:tab/>
      </w:r>
      <w:r w:rsidRPr="007802A6">
        <w:rPr>
          <w:rFonts w:ascii="Arial" w:hAnsi="Arial" w:cs="Arial"/>
          <w:szCs w:val="24"/>
          <w:lang w:val="es-HN"/>
        </w:rPr>
        <w:t>Organización Técnica y Administrativa</w:t>
      </w:r>
    </w:p>
    <w:p w:rsidR="00410F3E" w:rsidRPr="007802A6" w:rsidRDefault="00B538F9" w:rsidP="00970F04">
      <w:pPr>
        <w:spacing w:before="60" w:after="60" w:line="276" w:lineRule="auto"/>
        <w:rPr>
          <w:rFonts w:ascii="Arial" w:hAnsi="Arial" w:cs="Arial"/>
          <w:szCs w:val="24"/>
          <w:lang w:val="es-HN"/>
        </w:rPr>
      </w:pPr>
      <w:r>
        <w:rPr>
          <w:rFonts w:ascii="Arial" w:hAnsi="Arial" w:cs="Arial"/>
          <w:b/>
          <w:szCs w:val="24"/>
          <w:lang w:val="es-HN"/>
        </w:rPr>
        <w:t xml:space="preserve">TEC – 10 </w:t>
      </w:r>
      <w:r>
        <w:rPr>
          <w:rFonts w:ascii="Arial" w:hAnsi="Arial" w:cs="Arial"/>
          <w:b/>
          <w:szCs w:val="24"/>
          <w:lang w:val="es-HN"/>
        </w:rPr>
        <w:tab/>
      </w:r>
      <w:r w:rsidR="00410F3E" w:rsidRPr="007802A6">
        <w:rPr>
          <w:rFonts w:ascii="Arial" w:hAnsi="Arial" w:cs="Arial"/>
          <w:szCs w:val="24"/>
          <w:lang w:val="es-HN"/>
        </w:rPr>
        <w:t>Sub.-Contratistas Previstos</w:t>
      </w:r>
    </w:p>
    <w:p w:rsidR="00410F3E" w:rsidRPr="007802A6" w:rsidRDefault="00410F3E" w:rsidP="00970F04">
      <w:pPr>
        <w:spacing w:line="276" w:lineRule="auto"/>
        <w:rPr>
          <w:rFonts w:ascii="Arial" w:hAnsi="Arial" w:cs="Arial"/>
          <w:b/>
          <w:szCs w:val="24"/>
        </w:rPr>
      </w:pPr>
    </w:p>
    <w:p w:rsidR="00410F3E" w:rsidRPr="007802A6" w:rsidRDefault="00410F3E" w:rsidP="00970F04">
      <w:pPr>
        <w:spacing w:before="120" w:after="120" w:line="276" w:lineRule="auto"/>
        <w:rPr>
          <w:rFonts w:ascii="Arial" w:hAnsi="Arial" w:cs="Arial"/>
          <w:b/>
          <w:szCs w:val="24"/>
          <w:lang w:val="es-HN"/>
        </w:rPr>
      </w:pPr>
      <w:r w:rsidRPr="007802A6">
        <w:rPr>
          <w:rFonts w:ascii="Arial" w:hAnsi="Arial" w:cs="Arial"/>
          <w:b/>
          <w:szCs w:val="24"/>
        </w:rPr>
        <w:t>Oferta Económica</w:t>
      </w:r>
    </w:p>
    <w:p w:rsidR="00410F3E" w:rsidRPr="007802A6" w:rsidRDefault="00410F3E" w:rsidP="00970F04">
      <w:pPr>
        <w:spacing w:before="60" w:after="60" w:line="276" w:lineRule="auto"/>
        <w:rPr>
          <w:rFonts w:ascii="Arial" w:hAnsi="Arial" w:cs="Arial"/>
          <w:szCs w:val="24"/>
          <w:lang w:val="es-HN"/>
        </w:rPr>
      </w:pPr>
      <w:r w:rsidRPr="007802A6">
        <w:rPr>
          <w:rFonts w:ascii="Arial" w:hAnsi="Arial" w:cs="Arial"/>
          <w:b/>
          <w:szCs w:val="24"/>
        </w:rPr>
        <w:t>ECO-1</w:t>
      </w:r>
      <w:r w:rsidRPr="007802A6">
        <w:rPr>
          <w:rFonts w:ascii="Arial" w:hAnsi="Arial" w:cs="Arial"/>
          <w:b/>
          <w:szCs w:val="24"/>
        </w:rPr>
        <w:tab/>
      </w:r>
      <w:r w:rsidRPr="007802A6">
        <w:rPr>
          <w:rFonts w:ascii="Arial" w:hAnsi="Arial" w:cs="Arial"/>
          <w:b/>
          <w:szCs w:val="24"/>
        </w:rPr>
        <w:tab/>
      </w:r>
      <w:r w:rsidRPr="007802A6">
        <w:rPr>
          <w:rFonts w:ascii="Arial" w:hAnsi="Arial" w:cs="Arial"/>
          <w:szCs w:val="24"/>
          <w:lang w:val="es-HN"/>
        </w:rPr>
        <w:t>Presentación de la Oferta Económica</w:t>
      </w:r>
    </w:p>
    <w:p w:rsidR="00410F3E" w:rsidRPr="007802A6" w:rsidRDefault="00410F3E" w:rsidP="00970F04">
      <w:pPr>
        <w:spacing w:before="60" w:after="60" w:line="276" w:lineRule="auto"/>
        <w:rPr>
          <w:rFonts w:ascii="Arial" w:hAnsi="Arial" w:cs="Arial"/>
          <w:b/>
          <w:szCs w:val="24"/>
        </w:rPr>
      </w:pPr>
      <w:r w:rsidRPr="007802A6">
        <w:rPr>
          <w:rFonts w:ascii="Arial" w:hAnsi="Arial" w:cs="Arial"/>
          <w:b/>
          <w:szCs w:val="24"/>
        </w:rPr>
        <w:t>ECO-2</w:t>
      </w:r>
      <w:r w:rsidRPr="007802A6">
        <w:rPr>
          <w:rFonts w:ascii="Arial" w:hAnsi="Arial" w:cs="Arial"/>
          <w:b/>
          <w:szCs w:val="24"/>
        </w:rPr>
        <w:tab/>
      </w:r>
      <w:r w:rsidRPr="007802A6">
        <w:rPr>
          <w:rFonts w:ascii="Arial" w:hAnsi="Arial" w:cs="Arial"/>
          <w:b/>
          <w:szCs w:val="24"/>
        </w:rPr>
        <w:tab/>
      </w:r>
      <w:r w:rsidRPr="007802A6">
        <w:rPr>
          <w:rFonts w:ascii="Arial" w:hAnsi="Arial" w:cs="Arial"/>
          <w:szCs w:val="24"/>
          <w:lang w:val="es-HN"/>
        </w:rPr>
        <w:t xml:space="preserve">Oferta Económica </w:t>
      </w:r>
    </w:p>
    <w:p w:rsidR="00410F3E" w:rsidRPr="007802A6" w:rsidRDefault="00410F3E" w:rsidP="00970F04">
      <w:pPr>
        <w:spacing w:before="60" w:after="60" w:line="276" w:lineRule="auto"/>
        <w:rPr>
          <w:rFonts w:ascii="Arial" w:hAnsi="Arial" w:cs="Arial"/>
          <w:szCs w:val="24"/>
        </w:rPr>
      </w:pPr>
      <w:r w:rsidRPr="007802A6">
        <w:rPr>
          <w:rFonts w:ascii="Arial" w:hAnsi="Arial" w:cs="Arial"/>
          <w:b/>
          <w:szCs w:val="24"/>
        </w:rPr>
        <w:t>ECO-3</w:t>
      </w:r>
      <w:r w:rsidRPr="007802A6">
        <w:rPr>
          <w:rFonts w:ascii="Arial" w:hAnsi="Arial" w:cs="Arial"/>
          <w:b/>
          <w:szCs w:val="24"/>
        </w:rPr>
        <w:tab/>
      </w:r>
      <w:r w:rsidRPr="007802A6">
        <w:rPr>
          <w:rFonts w:ascii="Arial" w:hAnsi="Arial" w:cs="Arial"/>
          <w:b/>
          <w:szCs w:val="24"/>
        </w:rPr>
        <w:tab/>
      </w:r>
      <w:r w:rsidRPr="007802A6">
        <w:rPr>
          <w:rFonts w:ascii="Arial" w:hAnsi="Arial" w:cs="Arial"/>
          <w:szCs w:val="24"/>
        </w:rPr>
        <w:t>Lista Estimada de Cantidades y sus Precios Unitarios</w:t>
      </w:r>
    </w:p>
    <w:p w:rsidR="00410F3E" w:rsidRPr="007802A6" w:rsidRDefault="00410F3E"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lang w:val="es-ES"/>
        </w:rPr>
      </w:pPr>
    </w:p>
    <w:p w:rsidR="00410F3E" w:rsidRPr="007802A6" w:rsidRDefault="00410F3E" w:rsidP="00970F04">
      <w:pPr>
        <w:spacing w:before="120" w:after="120" w:line="276" w:lineRule="auto"/>
        <w:rPr>
          <w:rFonts w:ascii="Arial" w:hAnsi="Arial" w:cs="Arial"/>
          <w:b/>
          <w:szCs w:val="24"/>
          <w:lang w:val="es-HN"/>
        </w:rPr>
      </w:pPr>
      <w:r w:rsidRPr="007802A6">
        <w:rPr>
          <w:rFonts w:ascii="Arial" w:hAnsi="Arial" w:cs="Arial"/>
          <w:b/>
          <w:szCs w:val="24"/>
        </w:rPr>
        <w:t>Otros Formularios</w:t>
      </w:r>
    </w:p>
    <w:p w:rsidR="00410F3E" w:rsidRPr="007802A6" w:rsidRDefault="00410F3E" w:rsidP="00970F04">
      <w:pPr>
        <w:spacing w:before="60" w:after="60" w:line="276" w:lineRule="auto"/>
        <w:rPr>
          <w:rFonts w:ascii="Arial" w:hAnsi="Arial" w:cs="Arial"/>
          <w:szCs w:val="24"/>
          <w:lang w:val="es-HN"/>
        </w:rPr>
      </w:pPr>
      <w:r w:rsidRPr="007802A6">
        <w:rPr>
          <w:rFonts w:ascii="Arial" w:hAnsi="Arial" w:cs="Arial"/>
          <w:b/>
          <w:szCs w:val="24"/>
        </w:rPr>
        <w:t>ECO-4</w:t>
      </w:r>
      <w:r w:rsidRPr="007802A6">
        <w:rPr>
          <w:rFonts w:ascii="Arial" w:hAnsi="Arial" w:cs="Arial"/>
          <w:b/>
          <w:szCs w:val="24"/>
        </w:rPr>
        <w:tab/>
      </w:r>
      <w:r w:rsidRPr="007802A6">
        <w:rPr>
          <w:rFonts w:ascii="Arial" w:hAnsi="Arial" w:cs="Arial"/>
          <w:b/>
          <w:szCs w:val="24"/>
        </w:rPr>
        <w:tab/>
      </w:r>
      <w:r w:rsidRPr="007802A6">
        <w:rPr>
          <w:rFonts w:ascii="Arial" w:hAnsi="Arial" w:cs="Arial"/>
          <w:szCs w:val="24"/>
        </w:rPr>
        <w:t>Garantía de Ejecución/ Calidad.</w:t>
      </w:r>
    </w:p>
    <w:p w:rsidR="00410F3E" w:rsidRPr="007802A6" w:rsidRDefault="00410F3E" w:rsidP="00970F04">
      <w:pPr>
        <w:spacing w:before="60" w:after="60" w:line="276" w:lineRule="auto"/>
        <w:rPr>
          <w:rFonts w:ascii="Arial" w:hAnsi="Arial" w:cs="Arial"/>
          <w:szCs w:val="24"/>
          <w:lang w:val="es-HN"/>
        </w:rPr>
      </w:pPr>
      <w:r w:rsidRPr="007802A6">
        <w:rPr>
          <w:rFonts w:ascii="Arial" w:hAnsi="Arial" w:cs="Arial"/>
          <w:b/>
          <w:szCs w:val="24"/>
        </w:rPr>
        <w:t>ECO-5</w:t>
      </w:r>
      <w:r w:rsidRPr="007802A6">
        <w:rPr>
          <w:rFonts w:ascii="Arial" w:hAnsi="Arial" w:cs="Arial"/>
          <w:b/>
          <w:szCs w:val="24"/>
        </w:rPr>
        <w:tab/>
      </w:r>
      <w:r w:rsidRPr="007802A6">
        <w:rPr>
          <w:rFonts w:ascii="Arial" w:hAnsi="Arial" w:cs="Arial"/>
          <w:b/>
          <w:szCs w:val="24"/>
        </w:rPr>
        <w:tab/>
      </w:r>
      <w:r w:rsidRPr="007802A6">
        <w:rPr>
          <w:rFonts w:ascii="Arial" w:hAnsi="Arial" w:cs="Arial"/>
          <w:szCs w:val="24"/>
          <w:lang w:val="es-HN"/>
        </w:rPr>
        <w:t>Garantía de Anticipo</w:t>
      </w:r>
    </w:p>
    <w:p w:rsidR="00410F3E" w:rsidRPr="007802A6" w:rsidRDefault="00410F3E" w:rsidP="00970F04">
      <w:pPr>
        <w:spacing w:line="276" w:lineRule="auto"/>
        <w:jc w:val="left"/>
        <w:rPr>
          <w:rFonts w:ascii="Arial" w:hAnsi="Arial" w:cs="Arial"/>
          <w:b/>
          <w:szCs w:val="24"/>
          <w:lang w:val="es-ES"/>
        </w:rPr>
      </w:pPr>
      <w:r w:rsidRPr="007802A6">
        <w:rPr>
          <w:rFonts w:ascii="Arial" w:hAnsi="Arial" w:cs="Arial"/>
          <w:b/>
          <w:szCs w:val="24"/>
          <w:lang w:val="es-ES"/>
        </w:rPr>
        <w:br w:type="page"/>
      </w:r>
    </w:p>
    <w:p w:rsidR="00410F3E" w:rsidRPr="007802A6" w:rsidRDefault="00410F3E" w:rsidP="002477D2">
      <w:pPr>
        <w:ind w:right="-720"/>
        <w:jc w:val="center"/>
        <w:rPr>
          <w:rFonts w:ascii="Arial" w:hAnsi="Arial" w:cs="Arial"/>
          <w:b/>
          <w:szCs w:val="24"/>
        </w:rPr>
      </w:pPr>
      <w:bookmarkStart w:id="41" w:name="_Toc125540372"/>
      <w:bookmarkStart w:id="42" w:name="_Toc125886565"/>
      <w:r w:rsidRPr="007802A6">
        <w:rPr>
          <w:rFonts w:ascii="Arial" w:hAnsi="Arial" w:cs="Arial"/>
          <w:b/>
          <w:szCs w:val="24"/>
          <w:u w:val="single"/>
          <w:lang w:val="es-ES"/>
        </w:rPr>
        <w:lastRenderedPageBreak/>
        <w:t>CP-1</w:t>
      </w:r>
      <w:r w:rsidRPr="007802A6">
        <w:rPr>
          <w:rFonts w:ascii="Arial" w:hAnsi="Arial" w:cs="Arial"/>
          <w:b/>
          <w:szCs w:val="24"/>
          <w:lang w:val="es-ES"/>
        </w:rPr>
        <w:tab/>
      </w:r>
      <w:r w:rsidRPr="007802A6">
        <w:rPr>
          <w:rFonts w:ascii="Arial" w:hAnsi="Arial" w:cs="Arial"/>
          <w:b/>
          <w:szCs w:val="24"/>
          <w:lang w:val="es-ES"/>
        </w:rPr>
        <w:tab/>
      </w:r>
      <w:r w:rsidR="004859A5" w:rsidRPr="007802A6">
        <w:rPr>
          <w:rFonts w:ascii="Arial" w:hAnsi="Arial" w:cs="Arial"/>
          <w:b/>
          <w:szCs w:val="24"/>
        </w:rPr>
        <w:t>CARTA DE CONFIRMACIÓN DE PARTICIPACIÓN Y PRESENTACIÓN DE LA PROPUESTA</w:t>
      </w:r>
      <w:bookmarkEnd w:id="41"/>
      <w:bookmarkEnd w:id="42"/>
    </w:p>
    <w:p w:rsidR="00410F3E" w:rsidRPr="007802A6" w:rsidRDefault="00410F3E" w:rsidP="002477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Table"/>
          <w:rFonts w:cs="Arial"/>
          <w:spacing w:val="-2"/>
          <w:sz w:val="24"/>
          <w:szCs w:val="24"/>
          <w:lang w:val="es-ES"/>
        </w:rPr>
      </w:pPr>
    </w:p>
    <w:p w:rsidR="00410F3E" w:rsidRPr="007802A6" w:rsidRDefault="00410F3E" w:rsidP="002477D2">
      <w:pPr>
        <w:tabs>
          <w:tab w:val="right" w:pos="9000"/>
        </w:tabs>
        <w:ind w:left="4320" w:firstLine="720"/>
        <w:rPr>
          <w:rFonts w:ascii="Arial" w:hAnsi="Arial" w:cs="Arial"/>
          <w:szCs w:val="24"/>
          <w:lang w:val="es-ES"/>
        </w:rPr>
      </w:pPr>
      <w:r w:rsidRPr="007802A6">
        <w:rPr>
          <w:rFonts w:ascii="Arial" w:hAnsi="Arial" w:cs="Arial"/>
          <w:szCs w:val="24"/>
          <w:lang w:val="es-ES"/>
        </w:rPr>
        <w:t xml:space="preserve">Fecha: </w:t>
      </w:r>
      <w:r w:rsidRPr="007802A6">
        <w:rPr>
          <w:rFonts w:ascii="Arial" w:hAnsi="Arial" w:cs="Arial"/>
          <w:szCs w:val="24"/>
          <w:lang w:val="es-ES"/>
        </w:rPr>
        <w:tab/>
      </w:r>
    </w:p>
    <w:p w:rsidR="00410F3E" w:rsidRPr="007802A6" w:rsidRDefault="00410F3E" w:rsidP="002477D2">
      <w:pPr>
        <w:tabs>
          <w:tab w:val="right" w:pos="9000"/>
        </w:tabs>
        <w:ind w:left="4320" w:firstLine="720"/>
        <w:rPr>
          <w:rFonts w:ascii="Arial" w:hAnsi="Arial" w:cs="Arial"/>
          <w:szCs w:val="24"/>
          <w:lang w:val="es-ES"/>
        </w:rPr>
      </w:pPr>
      <w:r w:rsidRPr="007802A6">
        <w:rPr>
          <w:rFonts w:ascii="Arial" w:hAnsi="Arial" w:cs="Arial"/>
          <w:szCs w:val="24"/>
          <w:lang w:val="es-ES"/>
        </w:rPr>
        <w:t>Licitación pública Nacional</w:t>
      </w:r>
      <w:r w:rsidR="0045329D" w:rsidRPr="007802A6">
        <w:rPr>
          <w:rFonts w:ascii="Arial" w:hAnsi="Arial" w:cs="Arial"/>
          <w:szCs w:val="24"/>
          <w:lang w:val="es-ES"/>
        </w:rPr>
        <w:t xml:space="preserve"> </w:t>
      </w:r>
      <w:r w:rsidRPr="007802A6">
        <w:rPr>
          <w:rFonts w:ascii="Arial" w:hAnsi="Arial" w:cs="Arial"/>
          <w:szCs w:val="24"/>
          <w:lang w:val="es-ES"/>
        </w:rPr>
        <w:t xml:space="preserve">No.: </w:t>
      </w:r>
      <w:r w:rsidRPr="007802A6">
        <w:rPr>
          <w:rFonts w:ascii="Arial" w:hAnsi="Arial" w:cs="Arial"/>
          <w:szCs w:val="24"/>
          <w:lang w:val="es-ES"/>
        </w:rPr>
        <w:tab/>
      </w:r>
    </w:p>
    <w:p w:rsidR="00410F3E" w:rsidRPr="007802A6" w:rsidRDefault="00410F3E" w:rsidP="002477D2">
      <w:pPr>
        <w:ind w:right="162"/>
        <w:rPr>
          <w:rFonts w:ascii="Arial" w:hAnsi="Arial" w:cs="Arial"/>
          <w:szCs w:val="24"/>
          <w:lang w:val="es-HN"/>
        </w:rPr>
      </w:pPr>
      <w:r w:rsidRPr="007802A6">
        <w:rPr>
          <w:rFonts w:ascii="Arial" w:hAnsi="Arial" w:cs="Arial"/>
          <w:szCs w:val="24"/>
          <w:lang w:val="es-HN"/>
        </w:rPr>
        <w:t>Señores</w:t>
      </w:r>
    </w:p>
    <w:p w:rsidR="00410F3E" w:rsidRPr="007802A6" w:rsidRDefault="00410F3E" w:rsidP="002477D2">
      <w:pPr>
        <w:ind w:right="162"/>
        <w:rPr>
          <w:rFonts w:ascii="Arial" w:hAnsi="Arial" w:cs="Arial"/>
          <w:szCs w:val="24"/>
          <w:lang w:val="es-HN"/>
        </w:rPr>
      </w:pPr>
      <w:r w:rsidRPr="007802A6">
        <w:rPr>
          <w:rFonts w:ascii="Arial" w:hAnsi="Arial" w:cs="Arial"/>
          <w:szCs w:val="24"/>
          <w:lang w:val="es-HN"/>
        </w:rPr>
        <w:t xml:space="preserve">Comité Ejecutivo para la Licitación </w:t>
      </w:r>
    </w:p>
    <w:p w:rsidR="00410F3E" w:rsidRPr="007802A6" w:rsidRDefault="00410F3E" w:rsidP="002477D2">
      <w:pPr>
        <w:ind w:right="162"/>
        <w:rPr>
          <w:rFonts w:ascii="Arial" w:hAnsi="Arial" w:cs="Arial"/>
          <w:szCs w:val="24"/>
          <w:lang w:val="es-HN"/>
        </w:rPr>
      </w:pPr>
    </w:p>
    <w:p w:rsidR="00410F3E" w:rsidRPr="007802A6" w:rsidRDefault="00410F3E" w:rsidP="002477D2">
      <w:pPr>
        <w:ind w:right="162"/>
        <w:rPr>
          <w:rFonts w:ascii="Arial" w:hAnsi="Arial" w:cs="Arial"/>
          <w:szCs w:val="24"/>
          <w:lang w:val="es-HN"/>
        </w:rPr>
      </w:pPr>
      <w:r w:rsidRPr="007802A6">
        <w:rPr>
          <w:rFonts w:ascii="Arial" w:hAnsi="Arial" w:cs="Arial"/>
          <w:szCs w:val="24"/>
          <w:lang w:val="es-HN"/>
        </w:rPr>
        <w:t>Estimado Señores:</w:t>
      </w:r>
    </w:p>
    <w:p w:rsidR="00410F3E" w:rsidRPr="007802A6" w:rsidRDefault="00410F3E" w:rsidP="002477D2">
      <w:pPr>
        <w:ind w:right="-32"/>
        <w:rPr>
          <w:rFonts w:ascii="Arial" w:hAnsi="Arial" w:cs="Arial"/>
          <w:szCs w:val="24"/>
          <w:lang w:val="es-HN"/>
        </w:rPr>
      </w:pPr>
    </w:p>
    <w:p w:rsidR="00410F3E" w:rsidRPr="007802A6" w:rsidRDefault="00410F3E" w:rsidP="002477D2">
      <w:pPr>
        <w:ind w:right="162"/>
        <w:rPr>
          <w:rFonts w:ascii="Arial" w:hAnsi="Arial" w:cs="Arial"/>
          <w:i/>
          <w:szCs w:val="24"/>
          <w:lang w:val="es-HN"/>
        </w:rPr>
      </w:pPr>
      <w:r w:rsidRPr="007802A6">
        <w:rPr>
          <w:rFonts w:ascii="Arial" w:hAnsi="Arial" w:cs="Arial"/>
          <w:szCs w:val="24"/>
          <w:lang w:val="es-HN"/>
        </w:rPr>
        <w:t>Por medio de la presente, confirmamos nuestra decisión de participar en la licitación</w:t>
      </w:r>
      <w:r w:rsidRPr="007802A6">
        <w:rPr>
          <w:rFonts w:ascii="Arial" w:hAnsi="Arial" w:cs="Arial"/>
          <w:i/>
          <w:color w:val="FF0000"/>
          <w:szCs w:val="24"/>
          <w:lang w:val="es-HN"/>
        </w:rPr>
        <w:t>“(título de la licitación en la que participa)”.</w:t>
      </w:r>
    </w:p>
    <w:p w:rsidR="00410F3E" w:rsidRPr="007802A6" w:rsidRDefault="00410F3E" w:rsidP="002477D2">
      <w:pPr>
        <w:ind w:right="162"/>
        <w:rPr>
          <w:rFonts w:ascii="Arial" w:hAnsi="Arial" w:cs="Arial"/>
          <w:i/>
          <w:szCs w:val="24"/>
          <w:lang w:val="es-HN"/>
        </w:rPr>
      </w:pPr>
    </w:p>
    <w:p w:rsidR="00410F3E" w:rsidRPr="007802A6" w:rsidRDefault="00410F3E" w:rsidP="002477D2">
      <w:pPr>
        <w:tabs>
          <w:tab w:val="left" w:pos="720"/>
        </w:tabs>
        <w:spacing w:before="120" w:after="120"/>
        <w:ind w:right="162"/>
        <w:rPr>
          <w:rFonts w:ascii="Arial" w:hAnsi="Arial" w:cs="Arial"/>
          <w:color w:val="000000"/>
          <w:szCs w:val="24"/>
          <w:lang w:val="es-HN"/>
        </w:rPr>
      </w:pPr>
      <w:r w:rsidRPr="007802A6">
        <w:rPr>
          <w:rFonts w:ascii="Arial" w:hAnsi="Arial" w:cs="Arial"/>
          <w:szCs w:val="24"/>
          <w:lang w:val="es-HN"/>
        </w:rPr>
        <w:t xml:space="preserve">Por ello, estamos remitiendo en adjunto nuestra Propuesta, con vigencia de un plazo de ____ días a partir de la fecha de terminación del plazo de recepción de Propuestas establecido. A la vez, confirmamos el compromiso de cumplir con lo propuesto en caso de que nuestra </w:t>
      </w:r>
      <w:r w:rsidRPr="007802A6">
        <w:rPr>
          <w:rFonts w:ascii="Arial" w:hAnsi="Arial" w:cs="Arial"/>
          <w:i/>
          <w:color w:val="FF0000"/>
          <w:szCs w:val="24"/>
          <w:lang w:val="es-HN"/>
        </w:rPr>
        <w:t>(nombre completo del Oferente)</w:t>
      </w:r>
      <w:r w:rsidRPr="007802A6">
        <w:rPr>
          <w:rFonts w:ascii="Arial" w:hAnsi="Arial" w:cs="Arial"/>
          <w:szCs w:val="24"/>
          <w:lang w:val="es-HN"/>
        </w:rPr>
        <w:t xml:space="preserve"> resulte adjudicataria y sea contratada</w:t>
      </w:r>
      <w:r w:rsidRPr="007802A6">
        <w:rPr>
          <w:rFonts w:ascii="Arial" w:hAnsi="Arial" w:cs="Arial"/>
          <w:color w:val="000000"/>
          <w:szCs w:val="24"/>
          <w:lang w:val="es-HN"/>
        </w:rPr>
        <w:t>.</w:t>
      </w:r>
    </w:p>
    <w:p w:rsidR="00410F3E" w:rsidRPr="007802A6" w:rsidRDefault="00410F3E" w:rsidP="002477D2">
      <w:pPr>
        <w:spacing w:before="120" w:after="120"/>
        <w:ind w:right="162"/>
        <w:rPr>
          <w:rFonts w:ascii="Arial" w:hAnsi="Arial" w:cs="Arial"/>
          <w:szCs w:val="24"/>
          <w:lang w:val="es-HN"/>
        </w:rPr>
      </w:pPr>
      <w:r w:rsidRPr="007802A6">
        <w:rPr>
          <w:rFonts w:ascii="Arial" w:hAnsi="Arial" w:cs="Arial"/>
          <w:szCs w:val="24"/>
          <w:lang w:val="es-HN"/>
        </w:rPr>
        <w:t xml:space="preserve">Queda entendido que los documentos </w:t>
      </w:r>
      <w:r w:rsidR="0045329D" w:rsidRPr="007802A6">
        <w:rPr>
          <w:rFonts w:ascii="Arial" w:hAnsi="Arial" w:cs="Arial"/>
          <w:szCs w:val="24"/>
          <w:lang w:val="es-HN"/>
        </w:rPr>
        <w:t xml:space="preserve">de la </w:t>
      </w:r>
      <w:r w:rsidRPr="007802A6">
        <w:rPr>
          <w:rFonts w:ascii="Arial" w:hAnsi="Arial" w:cs="Arial"/>
          <w:szCs w:val="24"/>
          <w:lang w:val="es-HN"/>
        </w:rPr>
        <w:t>Oferta Técnica, Oferta Económica y  toda la información que se anexa en esta propuesta, será utilizada por el Comité Ejecutivo para la Licitación, para determinar, con su criterio y discreción, la capacidad  para la provisión de lo requerido mediante el proceso de Licitación.</w:t>
      </w:r>
    </w:p>
    <w:p w:rsidR="00410F3E" w:rsidRPr="007802A6" w:rsidRDefault="00410F3E" w:rsidP="002477D2">
      <w:pPr>
        <w:spacing w:before="120" w:after="120"/>
        <w:ind w:right="162"/>
        <w:rPr>
          <w:rFonts w:ascii="Arial" w:hAnsi="Arial" w:cs="Arial"/>
          <w:i/>
          <w:color w:val="FF0000"/>
          <w:szCs w:val="24"/>
          <w:lang w:val="es-HN"/>
        </w:rPr>
      </w:pPr>
      <w:r w:rsidRPr="007802A6">
        <w:rPr>
          <w:rFonts w:ascii="Arial" w:hAnsi="Arial" w:cs="Arial"/>
          <w:color w:val="000000"/>
          <w:szCs w:val="24"/>
          <w:lang w:val="es-HN"/>
        </w:rPr>
        <w:t>Estamos presentando nuestra propuesta en consorcio con</w:t>
      </w:r>
      <w:r w:rsidRPr="007802A6">
        <w:rPr>
          <w:rFonts w:ascii="Arial" w:hAnsi="Arial" w:cs="Arial"/>
          <w:color w:val="FF0000"/>
          <w:szCs w:val="24"/>
          <w:lang w:val="es-HN"/>
        </w:rPr>
        <w:t xml:space="preserve">:( </w:t>
      </w:r>
      <w:r w:rsidRPr="007802A6">
        <w:rPr>
          <w:rFonts w:ascii="Arial" w:hAnsi="Arial" w:cs="Arial"/>
          <w:i/>
          <w:color w:val="FF0000"/>
          <w:szCs w:val="24"/>
          <w:lang w:val="es-HN"/>
        </w:rPr>
        <w:t>en este caso</w:t>
      </w:r>
      <w:r w:rsidR="0045329D" w:rsidRPr="007802A6">
        <w:rPr>
          <w:rFonts w:ascii="Arial" w:hAnsi="Arial" w:cs="Arial"/>
          <w:i/>
          <w:color w:val="FF0000"/>
          <w:szCs w:val="24"/>
          <w:lang w:val="es-HN"/>
        </w:rPr>
        <w:t xml:space="preserve"> </w:t>
      </w:r>
      <w:r w:rsidRPr="007802A6">
        <w:rPr>
          <w:rFonts w:ascii="Arial" w:hAnsi="Arial" w:cs="Arial"/>
          <w:i/>
          <w:color w:val="FF0000"/>
          <w:szCs w:val="24"/>
          <w:lang w:val="es-HN"/>
        </w:rPr>
        <w:t>insertar una lista con el nombre completo y dirección de cada miembro del consorcio, indicando la empresa o firma  que</w:t>
      </w:r>
      <w:r w:rsidR="0045329D" w:rsidRPr="007802A6">
        <w:rPr>
          <w:rFonts w:ascii="Arial" w:hAnsi="Arial" w:cs="Arial"/>
          <w:i/>
          <w:color w:val="FF0000"/>
          <w:szCs w:val="24"/>
          <w:lang w:val="es-HN"/>
        </w:rPr>
        <w:t xml:space="preserve"> </w:t>
      </w:r>
      <w:r w:rsidRPr="007802A6">
        <w:rPr>
          <w:rFonts w:ascii="Arial" w:hAnsi="Arial" w:cs="Arial"/>
          <w:i/>
          <w:color w:val="FF0000"/>
          <w:szCs w:val="24"/>
          <w:lang w:val="es-HN"/>
        </w:rPr>
        <w:t>lidera el consorcio, si no aplica este tema borrar estas líneas)</w:t>
      </w:r>
    </w:p>
    <w:p w:rsidR="00410F3E" w:rsidRPr="007802A6" w:rsidRDefault="00410F3E" w:rsidP="002477D2">
      <w:pPr>
        <w:spacing w:before="120" w:after="120"/>
        <w:ind w:right="162"/>
        <w:rPr>
          <w:rFonts w:ascii="Arial" w:hAnsi="Arial" w:cs="Arial"/>
          <w:color w:val="000000"/>
          <w:szCs w:val="24"/>
          <w:lang w:val="es-HN"/>
        </w:rPr>
      </w:pPr>
      <w:r w:rsidRPr="007802A6">
        <w:rPr>
          <w:rFonts w:ascii="Arial" w:hAnsi="Arial" w:cs="Arial"/>
          <w:color w:val="000000"/>
          <w:szCs w:val="24"/>
          <w:lang w:val="es-HN"/>
        </w:rPr>
        <w:t>Aceptamos que cualquier dato falso u omisión que pudiera contener esta solicitud y/o sus anexos puede ser elemento justificable para la d</w:t>
      </w:r>
      <w:r w:rsidR="002477D2" w:rsidRPr="007802A6">
        <w:rPr>
          <w:rFonts w:ascii="Arial" w:hAnsi="Arial" w:cs="Arial"/>
          <w:color w:val="000000"/>
          <w:szCs w:val="24"/>
          <w:lang w:val="es-HN"/>
        </w:rPr>
        <w:t>escalificación de la propuesta.</w:t>
      </w:r>
      <w:r w:rsidRPr="007802A6">
        <w:rPr>
          <w:rFonts w:ascii="Arial" w:hAnsi="Arial" w:cs="Arial"/>
          <w:szCs w:val="24"/>
        </w:rPr>
        <w:t xml:space="preserve">En caso ser </w:t>
      </w:r>
      <w:r w:rsidRPr="007802A6">
        <w:rPr>
          <w:rFonts w:ascii="Arial" w:hAnsi="Arial" w:cs="Arial"/>
          <w:snapToGrid w:val="0"/>
          <w:szCs w:val="24"/>
        </w:rPr>
        <w:t>elegido como el contratista de</w:t>
      </w:r>
      <w:r w:rsidRPr="007802A6">
        <w:rPr>
          <w:rFonts w:ascii="Arial" w:hAnsi="Arial" w:cs="Arial"/>
          <w:szCs w:val="24"/>
        </w:rPr>
        <w:t xml:space="preserve"> la </w:t>
      </w:r>
      <w:r w:rsidRPr="007802A6">
        <w:rPr>
          <w:rFonts w:ascii="Arial" w:hAnsi="Arial" w:cs="Arial"/>
          <w:snapToGrid w:val="0"/>
          <w:szCs w:val="24"/>
        </w:rPr>
        <w:t>obra</w:t>
      </w:r>
      <w:r w:rsidR="004859A5" w:rsidRPr="007802A6">
        <w:rPr>
          <w:rFonts w:ascii="Arial" w:hAnsi="Arial" w:cs="Arial"/>
          <w:snapToGrid w:val="0"/>
          <w:szCs w:val="24"/>
        </w:rPr>
        <w:t xml:space="preserve"> </w:t>
      </w:r>
      <w:r w:rsidRPr="007802A6">
        <w:rPr>
          <w:rFonts w:ascii="Arial" w:hAnsi="Arial" w:cs="Arial"/>
          <w:i/>
          <w:color w:val="FF0000"/>
          <w:szCs w:val="24"/>
        </w:rPr>
        <w:t>(definir en cada proceso)</w:t>
      </w:r>
      <w:r w:rsidRPr="007802A6">
        <w:rPr>
          <w:rFonts w:ascii="Arial" w:hAnsi="Arial" w:cs="Arial"/>
          <w:i/>
          <w:szCs w:val="24"/>
        </w:rPr>
        <w:t>,</w:t>
      </w:r>
      <w:r w:rsidRPr="007802A6">
        <w:rPr>
          <w:rFonts w:ascii="Arial" w:hAnsi="Arial" w:cs="Arial"/>
          <w:szCs w:val="24"/>
        </w:rPr>
        <w:t xml:space="preserve">  nos comprometemos a desarrollar el Cronograma de Ejecución propuesto y cumplir con todos los alcances solicitados en las Cláusulas del Contrato,  de acuerdo a los </w:t>
      </w:r>
      <w:r w:rsidRPr="007802A6">
        <w:rPr>
          <w:rFonts w:ascii="Arial" w:hAnsi="Arial" w:cs="Arial"/>
          <w:snapToGrid w:val="0"/>
          <w:szCs w:val="24"/>
        </w:rPr>
        <w:t>Requerimientos Técnicos  Planos, Estudios,</w:t>
      </w:r>
      <w:r w:rsidRPr="007802A6">
        <w:rPr>
          <w:rFonts w:ascii="Arial" w:hAnsi="Arial" w:cs="Arial"/>
          <w:szCs w:val="24"/>
        </w:rPr>
        <w:t xml:space="preserve">  Instrucciones </w:t>
      </w:r>
      <w:r w:rsidRPr="007802A6">
        <w:rPr>
          <w:rFonts w:ascii="Arial" w:hAnsi="Arial" w:cs="Arial"/>
          <w:snapToGrid w:val="0"/>
          <w:szCs w:val="24"/>
        </w:rPr>
        <w:t>de la</w:t>
      </w:r>
      <w:r w:rsidRPr="007802A6">
        <w:rPr>
          <w:rFonts w:ascii="Arial" w:hAnsi="Arial" w:cs="Arial"/>
          <w:szCs w:val="24"/>
        </w:rPr>
        <w:t xml:space="preserve"> presente </w:t>
      </w:r>
      <w:r w:rsidRPr="007802A6">
        <w:rPr>
          <w:rFonts w:ascii="Arial" w:hAnsi="Arial" w:cs="Arial"/>
          <w:snapToGrid w:val="0"/>
          <w:szCs w:val="24"/>
        </w:rPr>
        <w:t>Licitación</w:t>
      </w:r>
      <w:r w:rsidRPr="007802A6">
        <w:rPr>
          <w:rFonts w:ascii="Arial" w:hAnsi="Arial" w:cs="Arial"/>
          <w:szCs w:val="24"/>
        </w:rPr>
        <w:t xml:space="preserve"> y cualquier aclaración o adición emitida para el presente </w:t>
      </w:r>
      <w:r w:rsidRPr="007802A6">
        <w:rPr>
          <w:rFonts w:ascii="Arial" w:hAnsi="Arial" w:cs="Arial"/>
          <w:snapToGrid w:val="0"/>
          <w:szCs w:val="24"/>
        </w:rPr>
        <w:t>proyecto</w:t>
      </w:r>
      <w:r w:rsidRPr="007802A6">
        <w:rPr>
          <w:rFonts w:ascii="Arial" w:hAnsi="Arial" w:cs="Arial"/>
          <w:szCs w:val="24"/>
        </w:rPr>
        <w:t>.</w:t>
      </w:r>
    </w:p>
    <w:p w:rsidR="00410F3E" w:rsidRPr="007802A6" w:rsidRDefault="00410F3E" w:rsidP="002477D2">
      <w:pPr>
        <w:spacing w:before="120" w:after="120"/>
        <w:ind w:right="162"/>
        <w:rPr>
          <w:rFonts w:ascii="Arial" w:hAnsi="Arial" w:cs="Arial"/>
          <w:color w:val="000000"/>
          <w:szCs w:val="24"/>
          <w:lang w:val="es-HN"/>
        </w:rPr>
      </w:pPr>
      <w:r w:rsidRPr="007802A6">
        <w:rPr>
          <w:rFonts w:ascii="Arial" w:hAnsi="Arial" w:cs="Arial"/>
          <w:color w:val="000000"/>
          <w:szCs w:val="24"/>
          <w:lang w:val="es-HN"/>
        </w:rPr>
        <w:t>La firma del suscrito en este documento está debidamente autorizada para firmar por y en nombre de (</w:t>
      </w:r>
      <w:r w:rsidRPr="007802A6">
        <w:rPr>
          <w:rFonts w:ascii="Arial" w:hAnsi="Arial" w:cs="Arial"/>
          <w:i/>
          <w:color w:val="FF0000"/>
          <w:szCs w:val="24"/>
          <w:lang w:val="es-HN"/>
        </w:rPr>
        <w:t>nombre completo del Oferente</w:t>
      </w:r>
      <w:r w:rsidRPr="007802A6">
        <w:rPr>
          <w:rFonts w:ascii="Arial" w:hAnsi="Arial" w:cs="Arial"/>
          <w:color w:val="000000"/>
          <w:szCs w:val="24"/>
          <w:lang w:val="es-HN"/>
        </w:rPr>
        <w:t>) y garantiza la verdad y exactitud de todas las declaraciones y documentos incluidos.</w:t>
      </w:r>
    </w:p>
    <w:p w:rsidR="00410F3E" w:rsidRPr="007802A6" w:rsidRDefault="00410F3E" w:rsidP="002477D2">
      <w:pPr>
        <w:ind w:right="162"/>
        <w:rPr>
          <w:rFonts w:ascii="Arial" w:hAnsi="Arial" w:cs="Arial"/>
          <w:color w:val="000000"/>
          <w:szCs w:val="24"/>
          <w:lang w:val="es-HN"/>
        </w:rPr>
      </w:pPr>
    </w:p>
    <w:p w:rsidR="00410F3E" w:rsidRPr="007802A6" w:rsidRDefault="00410F3E" w:rsidP="002477D2">
      <w:pPr>
        <w:ind w:right="162"/>
        <w:rPr>
          <w:rFonts w:ascii="Arial" w:hAnsi="Arial" w:cs="Arial"/>
          <w:szCs w:val="24"/>
          <w:lang w:val="es-HN"/>
        </w:rPr>
      </w:pPr>
      <w:r w:rsidRPr="007802A6">
        <w:rPr>
          <w:rFonts w:ascii="Arial" w:hAnsi="Arial" w:cs="Arial"/>
          <w:szCs w:val="24"/>
          <w:lang w:val="es-HN"/>
        </w:rPr>
        <w:t>Fechado en __________ el día_____ del mes de ___________ del año ______.</w:t>
      </w:r>
    </w:p>
    <w:p w:rsidR="00410F3E" w:rsidRPr="007802A6" w:rsidRDefault="00410F3E" w:rsidP="002477D2">
      <w:pPr>
        <w:ind w:right="162"/>
        <w:rPr>
          <w:rFonts w:ascii="Arial" w:hAnsi="Arial" w:cs="Arial"/>
          <w:szCs w:val="24"/>
          <w:lang w:val="es-HN"/>
        </w:rPr>
      </w:pPr>
    </w:p>
    <w:p w:rsidR="00410F3E" w:rsidRPr="007802A6" w:rsidRDefault="00410F3E" w:rsidP="002477D2">
      <w:pPr>
        <w:ind w:right="162"/>
        <w:rPr>
          <w:rFonts w:ascii="Arial" w:hAnsi="Arial" w:cs="Arial"/>
          <w:szCs w:val="24"/>
          <w:lang w:val="es-HN"/>
        </w:rPr>
      </w:pPr>
      <w:r w:rsidRPr="007802A6">
        <w:rPr>
          <w:rFonts w:ascii="Arial" w:hAnsi="Arial" w:cs="Arial"/>
          <w:szCs w:val="24"/>
          <w:lang w:val="es-HN"/>
        </w:rPr>
        <w:t>Nombre de la Empresa o Consorcio ______________________</w:t>
      </w:r>
    </w:p>
    <w:p w:rsidR="00410F3E" w:rsidRPr="007802A6" w:rsidRDefault="00410F3E" w:rsidP="002477D2">
      <w:pPr>
        <w:ind w:right="162"/>
        <w:rPr>
          <w:rFonts w:ascii="Arial" w:hAnsi="Arial" w:cs="Arial"/>
          <w:szCs w:val="24"/>
          <w:lang w:val="es-HN"/>
        </w:rPr>
      </w:pPr>
      <w:r w:rsidRPr="007802A6">
        <w:rPr>
          <w:rFonts w:ascii="Arial" w:hAnsi="Arial" w:cs="Arial"/>
          <w:szCs w:val="24"/>
          <w:lang w:val="es-HN"/>
        </w:rPr>
        <w:t xml:space="preserve">Cargo del </w:t>
      </w:r>
      <w:r w:rsidR="002477D2" w:rsidRPr="007802A6">
        <w:rPr>
          <w:rFonts w:ascii="Arial" w:hAnsi="Arial" w:cs="Arial"/>
          <w:szCs w:val="24"/>
          <w:lang w:val="es-HN"/>
        </w:rPr>
        <w:t>Firmante ______________________</w:t>
      </w:r>
    </w:p>
    <w:p w:rsidR="001006A9" w:rsidRPr="007802A6" w:rsidRDefault="00410F3E" w:rsidP="002477D2">
      <w:pPr>
        <w:ind w:right="162"/>
        <w:rPr>
          <w:rFonts w:ascii="Arial" w:hAnsi="Arial" w:cs="Arial"/>
          <w:szCs w:val="24"/>
          <w:lang w:val="es-HN"/>
        </w:rPr>
      </w:pPr>
      <w:r w:rsidRPr="007802A6">
        <w:rPr>
          <w:rFonts w:ascii="Arial" w:hAnsi="Arial" w:cs="Arial"/>
          <w:szCs w:val="24"/>
          <w:lang w:val="es-HN"/>
        </w:rPr>
        <w:t>Nombre y firma del representante legal ______________________</w:t>
      </w:r>
    </w:p>
    <w:p w:rsidR="002477D2" w:rsidRPr="007802A6" w:rsidRDefault="002477D2" w:rsidP="009B7B4B">
      <w:pPr>
        <w:pStyle w:val="i"/>
        <w:jc w:val="left"/>
        <w:rPr>
          <w:rFonts w:ascii="Arial" w:hAnsi="Arial" w:cs="Arial"/>
          <w:b/>
          <w:szCs w:val="24"/>
          <w:u w:val="single"/>
          <w:lang w:val="es-HN"/>
        </w:rPr>
      </w:pPr>
      <w:r w:rsidRPr="007802A6">
        <w:rPr>
          <w:rFonts w:ascii="Arial" w:hAnsi="Arial" w:cs="Arial"/>
          <w:b/>
          <w:szCs w:val="24"/>
          <w:u w:val="single"/>
          <w:lang w:val="es-HN"/>
        </w:rPr>
        <w:lastRenderedPageBreak/>
        <w:t>FORMATO 1</w:t>
      </w:r>
    </w:p>
    <w:p w:rsidR="001006A9" w:rsidRPr="007802A6" w:rsidRDefault="001006A9" w:rsidP="009B7B4B">
      <w:pPr>
        <w:pStyle w:val="i"/>
        <w:jc w:val="center"/>
        <w:rPr>
          <w:rFonts w:ascii="Arial" w:hAnsi="Arial" w:cs="Arial"/>
          <w:b/>
          <w:szCs w:val="24"/>
        </w:rPr>
      </w:pPr>
      <w:r w:rsidRPr="007802A6">
        <w:rPr>
          <w:rFonts w:ascii="Arial" w:hAnsi="Arial" w:cs="Arial"/>
          <w:b/>
          <w:szCs w:val="24"/>
        </w:rPr>
        <w:t>GARANTÍA DE MANTENIMIENTO DE LA OFERTA Y FIRMA DE CONTRATO</w:t>
      </w:r>
    </w:p>
    <w:p w:rsidR="001006A9" w:rsidRPr="007802A6" w:rsidRDefault="001006A9" w:rsidP="009B7B4B">
      <w:pPr>
        <w:pStyle w:val="i"/>
        <w:jc w:val="center"/>
        <w:rPr>
          <w:rFonts w:ascii="Arial" w:hAnsi="Arial" w:cs="Arial"/>
          <w:b/>
          <w:szCs w:val="24"/>
          <w:lang w:val="es-ES"/>
        </w:rPr>
      </w:pPr>
      <w:r w:rsidRPr="007802A6">
        <w:rPr>
          <w:rFonts w:ascii="Arial" w:hAnsi="Arial" w:cs="Arial"/>
          <w:b/>
          <w:szCs w:val="24"/>
          <w:lang w:val="es-ES"/>
        </w:rPr>
        <w:t>(Garantía Bancaria)</w:t>
      </w:r>
    </w:p>
    <w:p w:rsidR="001006A9" w:rsidRPr="007802A6" w:rsidRDefault="001006A9" w:rsidP="002477D2">
      <w:pPr>
        <w:pStyle w:val="NormalWeb"/>
        <w:spacing w:before="120" w:beforeAutospacing="0" w:after="120" w:afterAutospacing="0"/>
        <w:rPr>
          <w:rFonts w:ascii="Arial" w:hAnsi="Arial" w:cs="Arial"/>
          <w:lang w:val="es-ES"/>
        </w:rPr>
      </w:pPr>
      <w:r w:rsidRPr="007802A6">
        <w:rPr>
          <w:rFonts w:ascii="Arial" w:hAnsi="Arial" w:cs="Arial"/>
          <w:lang w:val="es-ES"/>
        </w:rPr>
        <w:t>[Nombre del banco y dirección de la sucursal u oficina emisora]</w:t>
      </w:r>
    </w:p>
    <w:p w:rsidR="001006A9" w:rsidRPr="007802A6" w:rsidRDefault="001006A9" w:rsidP="002477D2">
      <w:pPr>
        <w:pStyle w:val="NormalWeb"/>
        <w:spacing w:before="120" w:beforeAutospacing="0" w:after="120" w:afterAutospacing="0"/>
        <w:rPr>
          <w:rFonts w:ascii="Arial" w:hAnsi="Arial" w:cs="Arial"/>
          <w:lang w:val="es-ES"/>
        </w:rPr>
      </w:pPr>
      <w:r w:rsidRPr="007802A6">
        <w:rPr>
          <w:rFonts w:ascii="Arial" w:hAnsi="Arial" w:cs="Arial"/>
          <w:lang w:val="es-ES"/>
        </w:rPr>
        <w:t xml:space="preserve">Beneficiario: ________________ [nombre y dirección], </w:t>
      </w:r>
    </w:p>
    <w:p w:rsidR="001006A9" w:rsidRPr="007802A6" w:rsidRDefault="001006A9" w:rsidP="002477D2">
      <w:pPr>
        <w:pStyle w:val="NormalWeb"/>
        <w:spacing w:before="120" w:beforeAutospacing="0" w:after="120" w:afterAutospacing="0"/>
        <w:rPr>
          <w:rFonts w:ascii="Arial" w:hAnsi="Arial" w:cs="Arial"/>
          <w:lang w:val="es-ES"/>
        </w:rPr>
      </w:pPr>
      <w:r w:rsidRPr="007802A6">
        <w:rPr>
          <w:rFonts w:ascii="Arial" w:hAnsi="Arial" w:cs="Arial"/>
          <w:lang w:val="es-ES"/>
        </w:rPr>
        <w:t xml:space="preserve">Fecha: _____________ </w:t>
      </w:r>
    </w:p>
    <w:p w:rsidR="001006A9" w:rsidRPr="007802A6" w:rsidRDefault="001006A9" w:rsidP="002477D2">
      <w:pPr>
        <w:pStyle w:val="NormalWeb"/>
        <w:spacing w:before="120" w:beforeAutospacing="0" w:after="120" w:afterAutospacing="0"/>
        <w:rPr>
          <w:rFonts w:ascii="Arial" w:hAnsi="Arial" w:cs="Arial"/>
          <w:lang w:val="es-ES"/>
        </w:rPr>
      </w:pPr>
      <w:r w:rsidRPr="007802A6">
        <w:rPr>
          <w:rFonts w:ascii="Arial" w:hAnsi="Arial" w:cs="Arial"/>
          <w:lang w:val="es-ES"/>
        </w:rPr>
        <w:t xml:space="preserve">No. de GARANTÍA DE MANTENIMIENTO DE LA OFERTA: ______________ </w:t>
      </w:r>
      <w:r w:rsidRPr="007802A6">
        <w:rPr>
          <w:rFonts w:ascii="Arial" w:hAnsi="Arial" w:cs="Arial"/>
        </w:rPr>
        <w:t>[indicar el número de Garantía]</w:t>
      </w:r>
    </w:p>
    <w:p w:rsidR="001006A9" w:rsidRPr="007802A6" w:rsidRDefault="001006A9" w:rsidP="002477D2">
      <w:pPr>
        <w:pStyle w:val="NormalWeb"/>
        <w:spacing w:before="120" w:beforeAutospacing="0" w:after="120" w:afterAutospacing="0"/>
        <w:jc w:val="both"/>
        <w:rPr>
          <w:rFonts w:ascii="Arial" w:hAnsi="Arial" w:cs="Arial"/>
          <w:lang w:val="es-ES"/>
        </w:rPr>
      </w:pPr>
      <w:r w:rsidRPr="007802A6">
        <w:rPr>
          <w:rFonts w:ascii="Arial" w:hAnsi="Arial" w:cs="Arial"/>
          <w:lang w:val="es-ES"/>
        </w:rPr>
        <w:t>Se nos ha informado que __________________________ [nombre del Oferente] (en adelante denominado “el Oferente”) les ha presentado su Propuesta el ___________ [</w:t>
      </w:r>
      <w:r w:rsidRPr="007802A6">
        <w:rPr>
          <w:rFonts w:ascii="Arial" w:hAnsi="Arial" w:cs="Arial"/>
        </w:rPr>
        <w:t>indicar la fecha de presentación de la Propuesta]</w:t>
      </w:r>
      <w:r w:rsidRPr="007802A6">
        <w:rPr>
          <w:rFonts w:ascii="Arial" w:hAnsi="Arial" w:cs="Arial"/>
          <w:lang w:val="es-ES"/>
        </w:rPr>
        <w:t xml:space="preserve"> (en adelante denominada “la Propuesta”) para la ejecución de ________________ [nombre del contrato] bajo el Llamado a Licitación número ___________. </w:t>
      </w:r>
    </w:p>
    <w:p w:rsidR="001006A9" w:rsidRPr="007802A6" w:rsidRDefault="001006A9" w:rsidP="002477D2">
      <w:pPr>
        <w:pStyle w:val="NormalWeb"/>
        <w:spacing w:before="120" w:beforeAutospacing="0" w:after="120" w:afterAutospacing="0"/>
        <w:jc w:val="both"/>
        <w:rPr>
          <w:rFonts w:ascii="Arial" w:hAnsi="Arial" w:cs="Arial"/>
          <w:lang w:val="es-ES"/>
        </w:rPr>
      </w:pPr>
      <w:r w:rsidRPr="007802A6">
        <w:rPr>
          <w:rFonts w:ascii="Arial" w:hAnsi="Arial" w:cs="Arial"/>
          <w:lang w:val="es-ES"/>
        </w:rPr>
        <w:t>Para lo cual y de conformidad con sus condiciones de debe presentar una Garantía de Mantenimiento de la Oferta, la que tiene  una vigencia de ______ días, a partir de la fecha programada de la apertura, deberá respaldar la Propuesta.</w:t>
      </w:r>
    </w:p>
    <w:p w:rsidR="001006A9" w:rsidRPr="007802A6" w:rsidRDefault="001006A9" w:rsidP="002477D2">
      <w:pPr>
        <w:pStyle w:val="NormalWeb"/>
        <w:spacing w:before="120" w:beforeAutospacing="0" w:after="120" w:afterAutospacing="0"/>
        <w:jc w:val="both"/>
        <w:rPr>
          <w:rFonts w:ascii="Arial" w:hAnsi="Arial" w:cs="Arial"/>
          <w:lang w:val="es-ES"/>
        </w:rPr>
      </w:pPr>
      <w:r w:rsidRPr="007802A6">
        <w:rPr>
          <w:rFonts w:ascii="Arial" w:hAnsi="Arial" w:cs="Arial"/>
          <w:lang w:val="es-ES"/>
        </w:rPr>
        <w:t>A solicitud del Oferente, nosotros ____________________ [nombre del banco] por medio de la presente Garantía nos obligamos irrevocablemente a pagar a ustedes una suma o sumas, que no exceda(n) un monto total de ___________ [monto en cifras]  (____________) [monto en palabras] al recibo en nuestras oficinas de su primera solicitud por escrito y acompañada de una comunicación escrita que declare que el Oferente está incumpliendo sus obligaciones contraídas bajo las condiciones de la Propuesta, porque el Oferente:</w:t>
      </w:r>
    </w:p>
    <w:p w:rsidR="001006A9" w:rsidRPr="007802A6" w:rsidRDefault="001006A9" w:rsidP="00534C0B">
      <w:pPr>
        <w:pStyle w:val="NormalWeb"/>
        <w:numPr>
          <w:ilvl w:val="0"/>
          <w:numId w:val="25"/>
        </w:numPr>
        <w:spacing w:before="120" w:beforeAutospacing="0" w:after="120" w:afterAutospacing="0"/>
        <w:ind w:left="426" w:right="-99" w:hanging="284"/>
        <w:jc w:val="both"/>
        <w:rPr>
          <w:rFonts w:ascii="Arial" w:hAnsi="Arial" w:cs="Arial"/>
          <w:lang w:val="es-ES"/>
        </w:rPr>
      </w:pPr>
      <w:r w:rsidRPr="007802A6">
        <w:rPr>
          <w:rFonts w:ascii="Arial" w:hAnsi="Arial" w:cs="Arial"/>
          <w:lang w:val="es-ES"/>
        </w:rPr>
        <w:t>Ha retirado su Propuesta durante el período de validez establecido por el Oferente en el Formulario de Carta de confirmación de participación y presentación de la Propuesta; o</w:t>
      </w:r>
    </w:p>
    <w:p w:rsidR="001006A9" w:rsidRPr="007802A6" w:rsidRDefault="001006A9" w:rsidP="002477D2">
      <w:pPr>
        <w:pStyle w:val="NormalWeb"/>
        <w:tabs>
          <w:tab w:val="left" w:pos="1260"/>
        </w:tabs>
        <w:spacing w:before="120" w:beforeAutospacing="0" w:after="120" w:afterAutospacing="0"/>
        <w:ind w:left="426" w:hanging="284"/>
        <w:jc w:val="both"/>
        <w:rPr>
          <w:rFonts w:ascii="Arial" w:hAnsi="Arial" w:cs="Arial"/>
          <w:lang w:val="es-ES"/>
        </w:rPr>
      </w:pPr>
      <w:r w:rsidRPr="007802A6">
        <w:rPr>
          <w:rFonts w:ascii="Arial" w:hAnsi="Arial" w:cs="Arial"/>
          <w:lang w:val="es-ES"/>
        </w:rPr>
        <w:t xml:space="preserve">b) </w:t>
      </w:r>
      <w:r w:rsidRPr="007802A6">
        <w:rPr>
          <w:rFonts w:ascii="Arial" w:hAnsi="Arial" w:cs="Arial"/>
          <w:lang w:val="es-ES"/>
        </w:rPr>
        <w:tab/>
        <w:t>Habiéndole notificado la adjudicación de la licitación, no firma o rehúsa firmar el Contrato en el plazo establecido para su firma, o no suministra o rehúsa suministrar la Garantía de Ejecución, de conformidad con las Instrucciones a los Oferentes.</w:t>
      </w:r>
    </w:p>
    <w:p w:rsidR="001006A9" w:rsidRPr="007802A6" w:rsidRDefault="001006A9" w:rsidP="002477D2">
      <w:pPr>
        <w:pStyle w:val="NormalWeb"/>
        <w:spacing w:before="120" w:beforeAutospacing="0" w:after="120" w:afterAutospacing="0"/>
        <w:jc w:val="both"/>
        <w:rPr>
          <w:rFonts w:ascii="Arial" w:hAnsi="Arial" w:cs="Arial"/>
          <w:lang w:val="es-ES"/>
        </w:rPr>
      </w:pPr>
      <w:r w:rsidRPr="007802A6">
        <w:rPr>
          <w:rFonts w:ascii="Arial" w:hAnsi="Arial" w:cs="Arial"/>
          <w:lang w:val="es-ES"/>
        </w:rPr>
        <w:t>Esta garantía expirará cuando recibamos en nuestras oficinas las copias del Contrato firmado por el Oferente y de la Garantía de Ejecución emitida a ustedes por instrucciones del Oferente; o en el caso de no ser el Oferente seleccionado, cuando ocurra el primero de los siguientes hechos: i) haber recibido nosotros una copia de su comunicación al Oferente indicándole que el mismo no fue seleccionado; o ii) haber transcurrido treinta días después de</w:t>
      </w:r>
      <w:r w:rsidR="009B7B4B" w:rsidRPr="007802A6">
        <w:rPr>
          <w:rFonts w:ascii="Arial" w:hAnsi="Arial" w:cs="Arial"/>
          <w:lang w:val="es-ES"/>
        </w:rPr>
        <w:t xml:space="preserve"> la expiración de la Propuesta. </w:t>
      </w:r>
      <w:r w:rsidRPr="007802A6">
        <w:rPr>
          <w:rFonts w:ascii="Arial" w:hAnsi="Arial" w:cs="Arial"/>
          <w:lang w:val="es-ES"/>
        </w:rPr>
        <w:t>Consecuentemente, cualquier solicitud de pago bajo esta garantía deberá recibirse en esta institución en o antes de la fecha límite aquí estipulada.</w:t>
      </w:r>
    </w:p>
    <w:p w:rsidR="001006A9" w:rsidRPr="007802A6" w:rsidRDefault="001006A9" w:rsidP="002477D2">
      <w:pPr>
        <w:pStyle w:val="NormalWeb"/>
        <w:spacing w:before="120" w:beforeAutospacing="0" w:after="120" w:afterAutospacing="0"/>
        <w:jc w:val="both"/>
        <w:rPr>
          <w:rFonts w:ascii="Arial" w:hAnsi="Arial" w:cs="Arial"/>
          <w:lang w:val="es-ES"/>
        </w:rPr>
      </w:pPr>
      <w:r w:rsidRPr="007802A6">
        <w:rPr>
          <w:rFonts w:ascii="Arial" w:hAnsi="Arial" w:cs="Arial"/>
          <w:lang w:val="es-ES"/>
        </w:rPr>
        <w:t>____________________________</w:t>
      </w:r>
    </w:p>
    <w:p w:rsidR="002477D2" w:rsidRPr="007802A6" w:rsidRDefault="001006A9" w:rsidP="008974F3">
      <w:pPr>
        <w:rPr>
          <w:rFonts w:ascii="Arial" w:hAnsi="Arial" w:cs="Arial"/>
          <w:szCs w:val="24"/>
          <w:lang w:val="es-ES"/>
        </w:rPr>
      </w:pPr>
      <w:r w:rsidRPr="007802A6">
        <w:rPr>
          <w:rFonts w:ascii="Arial" w:hAnsi="Arial" w:cs="Arial"/>
          <w:szCs w:val="24"/>
          <w:lang w:val="es-ES"/>
        </w:rPr>
        <w:t>[Firma(s)]</w:t>
      </w:r>
    </w:p>
    <w:p w:rsidR="002477D2" w:rsidRPr="007802A6" w:rsidRDefault="002477D2" w:rsidP="002477D2">
      <w:pPr>
        <w:pStyle w:val="i"/>
        <w:spacing w:before="120" w:after="120" w:line="276" w:lineRule="auto"/>
        <w:jc w:val="left"/>
        <w:rPr>
          <w:rFonts w:ascii="Arial" w:hAnsi="Arial" w:cs="Arial"/>
          <w:b/>
          <w:szCs w:val="24"/>
          <w:u w:val="single"/>
          <w:lang w:val="es-HN"/>
        </w:rPr>
      </w:pPr>
      <w:r w:rsidRPr="007802A6">
        <w:rPr>
          <w:rFonts w:ascii="Arial" w:hAnsi="Arial" w:cs="Arial"/>
          <w:b/>
          <w:szCs w:val="24"/>
          <w:u w:val="single"/>
          <w:lang w:val="es-HN"/>
        </w:rPr>
        <w:lastRenderedPageBreak/>
        <w:t>FORMATO 2</w:t>
      </w:r>
    </w:p>
    <w:p w:rsidR="002477D2" w:rsidRPr="007802A6" w:rsidRDefault="002477D2" w:rsidP="002477D2">
      <w:pPr>
        <w:spacing w:line="276" w:lineRule="auto"/>
        <w:rPr>
          <w:rFonts w:ascii="Arial" w:hAnsi="Arial" w:cs="Arial"/>
          <w:szCs w:val="24"/>
        </w:rPr>
      </w:pPr>
    </w:p>
    <w:p w:rsidR="002477D2" w:rsidRPr="007802A6" w:rsidRDefault="002477D2" w:rsidP="002477D2">
      <w:pPr>
        <w:spacing w:after="272" w:line="276" w:lineRule="auto"/>
        <w:jc w:val="center"/>
        <w:rPr>
          <w:rFonts w:ascii="Arial" w:hAnsi="Arial" w:cs="Arial"/>
          <w:b/>
          <w:szCs w:val="24"/>
        </w:rPr>
      </w:pPr>
      <w:r w:rsidRPr="007802A6">
        <w:rPr>
          <w:rFonts w:ascii="Arial" w:eastAsia="Cambria" w:hAnsi="Arial" w:cs="Arial"/>
          <w:b/>
          <w:szCs w:val="24"/>
        </w:rPr>
        <w:t>DATOS GENERALES DE LA PERSONA (NATURAL O JURIDICA)</w:t>
      </w:r>
    </w:p>
    <w:p w:rsidR="002477D2" w:rsidRPr="007802A6" w:rsidRDefault="002477D2" w:rsidP="00534C0B">
      <w:pPr>
        <w:numPr>
          <w:ilvl w:val="0"/>
          <w:numId w:val="26"/>
        </w:numPr>
        <w:spacing w:after="15" w:line="276" w:lineRule="auto"/>
        <w:ind w:left="254" w:right="15" w:hanging="254"/>
        <w:rPr>
          <w:rFonts w:ascii="Arial" w:hAnsi="Arial" w:cs="Arial"/>
          <w:szCs w:val="24"/>
        </w:rPr>
      </w:pPr>
      <w:r w:rsidRPr="007802A6">
        <w:rPr>
          <w:rFonts w:ascii="Arial" w:hAnsi="Arial" w:cs="Arial"/>
          <w:szCs w:val="24"/>
        </w:rPr>
        <w:t xml:space="preserve">Nombre o razón social: </w:t>
      </w:r>
      <w:r w:rsidRPr="007802A6">
        <w:rPr>
          <w:rFonts w:ascii="Arial" w:hAnsi="Arial" w:cs="Arial"/>
          <w:szCs w:val="24"/>
          <w:u w:val="single" w:color="000000"/>
        </w:rPr>
        <w:t xml:space="preserve">  </w:t>
      </w:r>
      <w:r w:rsidRPr="007802A6">
        <w:rPr>
          <w:rFonts w:ascii="Arial" w:hAnsi="Arial" w:cs="Arial"/>
          <w:szCs w:val="24"/>
          <w:u w:val="single" w:color="000000"/>
        </w:rPr>
        <w:tab/>
        <w:t xml:space="preserve">____________________ </w:t>
      </w:r>
      <w:r w:rsidRPr="007802A6">
        <w:rPr>
          <w:rFonts w:ascii="Arial" w:hAnsi="Arial" w:cs="Arial"/>
          <w:szCs w:val="24"/>
        </w:rPr>
        <w:t xml:space="preserve"> </w:t>
      </w:r>
    </w:p>
    <w:p w:rsidR="002477D2" w:rsidRPr="007802A6" w:rsidRDefault="002477D2" w:rsidP="00534C0B">
      <w:pPr>
        <w:numPr>
          <w:ilvl w:val="0"/>
          <w:numId w:val="26"/>
        </w:numPr>
        <w:spacing w:after="25" w:line="276" w:lineRule="auto"/>
        <w:ind w:left="254" w:right="15" w:hanging="254"/>
        <w:rPr>
          <w:rFonts w:ascii="Arial" w:hAnsi="Arial" w:cs="Arial"/>
          <w:szCs w:val="24"/>
        </w:rPr>
      </w:pPr>
      <w:r w:rsidRPr="007802A6">
        <w:rPr>
          <w:rFonts w:ascii="Arial" w:hAnsi="Arial" w:cs="Arial"/>
          <w:szCs w:val="24"/>
        </w:rPr>
        <w:t xml:space="preserve">En caso de ser un consorcio, nombre legal de cada miembro: ____________________________ </w:t>
      </w:r>
    </w:p>
    <w:p w:rsidR="002477D2" w:rsidRPr="007802A6" w:rsidRDefault="002477D2" w:rsidP="00534C0B">
      <w:pPr>
        <w:numPr>
          <w:ilvl w:val="0"/>
          <w:numId w:val="26"/>
        </w:numPr>
        <w:spacing w:after="25" w:line="276" w:lineRule="auto"/>
        <w:ind w:left="254" w:right="15" w:hanging="254"/>
        <w:rPr>
          <w:rFonts w:ascii="Arial" w:hAnsi="Arial" w:cs="Arial"/>
          <w:szCs w:val="24"/>
        </w:rPr>
      </w:pPr>
      <w:r w:rsidRPr="007802A6">
        <w:rPr>
          <w:rFonts w:ascii="Arial" w:hAnsi="Arial" w:cs="Arial"/>
          <w:szCs w:val="24"/>
        </w:rPr>
        <w:t>País de Origen: ___________________________________________</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Domicilio:  ______________________________________________</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Sucursales: ______________________________________________</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 xml:space="preserve">Dirección de la Firma Constructora o consorcio (Indicar Calle, Número, Ciudad, apartado postal, Departamento, País): _________________________________ </w:t>
      </w:r>
    </w:p>
    <w:p w:rsidR="002477D2" w:rsidRPr="007802A6" w:rsidRDefault="002477D2" w:rsidP="00534C0B">
      <w:pPr>
        <w:numPr>
          <w:ilvl w:val="0"/>
          <w:numId w:val="27"/>
        </w:numPr>
        <w:spacing w:after="15" w:line="276" w:lineRule="auto"/>
        <w:ind w:left="334" w:right="15" w:hanging="334"/>
        <w:rPr>
          <w:rFonts w:ascii="Arial" w:hAnsi="Arial" w:cs="Arial"/>
          <w:szCs w:val="24"/>
        </w:rPr>
      </w:pPr>
      <w:r w:rsidRPr="007802A6">
        <w:rPr>
          <w:rFonts w:ascii="Arial" w:hAnsi="Arial" w:cs="Arial"/>
          <w:szCs w:val="24"/>
        </w:rPr>
        <w:t xml:space="preserve">No. de Teléfono Fijo: </w:t>
      </w:r>
      <w:r w:rsidRPr="007802A6">
        <w:rPr>
          <w:rFonts w:ascii="Arial" w:hAnsi="Arial" w:cs="Arial"/>
          <w:szCs w:val="24"/>
          <w:u w:val="single" w:color="000000"/>
        </w:rPr>
        <w:t xml:space="preserve"> __________________________________________</w:t>
      </w:r>
      <w:r w:rsidRPr="007802A6">
        <w:rPr>
          <w:rFonts w:ascii="Arial" w:hAnsi="Arial" w:cs="Arial"/>
          <w:szCs w:val="24"/>
        </w:rPr>
        <w:t xml:space="preserve"> </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No. de Fax:  ___________________________________________</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 xml:space="preserve">Correo electrónico:  _______________________________________ </w:t>
      </w:r>
      <w:r w:rsidRPr="007802A6">
        <w:rPr>
          <w:rFonts w:ascii="Arial" w:hAnsi="Arial" w:cs="Arial"/>
          <w:szCs w:val="24"/>
        </w:rPr>
        <w:tab/>
        <w:t xml:space="preserve"> </w:t>
      </w:r>
    </w:p>
    <w:p w:rsidR="002477D2" w:rsidRPr="007802A6" w:rsidRDefault="002477D2" w:rsidP="002477D2">
      <w:pPr>
        <w:spacing w:line="276" w:lineRule="auto"/>
        <w:ind w:left="15"/>
        <w:rPr>
          <w:rFonts w:ascii="Arial" w:hAnsi="Arial" w:cs="Arial"/>
          <w:szCs w:val="24"/>
        </w:rPr>
      </w:pPr>
      <w:r w:rsidRPr="007802A6">
        <w:rPr>
          <w:rFonts w:ascii="Arial" w:hAnsi="Arial" w:cs="Arial"/>
          <w:szCs w:val="24"/>
        </w:rPr>
        <w:t xml:space="preserve"> </w:t>
      </w:r>
    </w:p>
    <w:p w:rsidR="002477D2" w:rsidRPr="007802A6" w:rsidRDefault="002477D2" w:rsidP="002477D2">
      <w:pPr>
        <w:spacing w:after="39" w:line="276" w:lineRule="auto"/>
        <w:rPr>
          <w:rFonts w:ascii="Arial" w:hAnsi="Arial" w:cs="Arial"/>
          <w:szCs w:val="24"/>
        </w:rPr>
      </w:pPr>
    </w:p>
    <w:p w:rsidR="002477D2" w:rsidRPr="007802A6" w:rsidRDefault="002477D2" w:rsidP="002477D2">
      <w:pPr>
        <w:spacing w:after="78" w:line="276" w:lineRule="auto"/>
        <w:ind w:right="10"/>
        <w:rPr>
          <w:rFonts w:ascii="Arial" w:hAnsi="Arial" w:cs="Arial"/>
          <w:szCs w:val="24"/>
        </w:rPr>
      </w:pPr>
      <w:r w:rsidRPr="007802A6">
        <w:rPr>
          <w:rFonts w:ascii="Arial" w:hAnsi="Arial" w:cs="Arial"/>
          <w:b/>
          <w:szCs w:val="24"/>
        </w:rPr>
        <w:t>DATOS DEL REPRESENTANTE LEGAL</w:t>
      </w:r>
      <w:r w:rsidRPr="007802A6">
        <w:rPr>
          <w:rFonts w:ascii="Arial" w:hAnsi="Arial" w:cs="Arial"/>
          <w:szCs w:val="24"/>
        </w:rPr>
        <w:t xml:space="preserve"> </w:t>
      </w:r>
    </w:p>
    <w:p w:rsidR="002477D2" w:rsidRPr="007802A6" w:rsidRDefault="002477D2" w:rsidP="002477D2">
      <w:pPr>
        <w:spacing w:line="276" w:lineRule="auto"/>
        <w:ind w:left="567"/>
        <w:rPr>
          <w:rFonts w:ascii="Arial" w:hAnsi="Arial" w:cs="Arial"/>
          <w:szCs w:val="24"/>
        </w:rPr>
      </w:pPr>
      <w:r w:rsidRPr="007802A6">
        <w:rPr>
          <w:rFonts w:ascii="Arial" w:hAnsi="Arial" w:cs="Arial"/>
          <w:szCs w:val="24"/>
        </w:rPr>
        <w:t xml:space="preserve"> </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Nombre del Representante Legal del Solicitante:</w:t>
      </w:r>
      <w:r w:rsidRPr="007802A6">
        <w:rPr>
          <w:rFonts w:ascii="Arial" w:hAnsi="Arial" w:cs="Arial"/>
          <w:szCs w:val="24"/>
          <w:u w:val="single" w:color="000000"/>
        </w:rPr>
        <w:t xml:space="preserve"> _____________________</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Dirección:</w:t>
      </w:r>
      <w:r w:rsidRPr="007802A6">
        <w:rPr>
          <w:rFonts w:ascii="Arial" w:hAnsi="Arial" w:cs="Arial"/>
          <w:szCs w:val="24"/>
          <w:u w:val="single" w:color="000000"/>
        </w:rPr>
        <w:t xml:space="preserve"> </w:t>
      </w:r>
      <w:r w:rsidRPr="007802A6">
        <w:rPr>
          <w:rFonts w:ascii="Arial" w:hAnsi="Arial" w:cs="Arial"/>
          <w:szCs w:val="24"/>
        </w:rPr>
        <w:t xml:space="preserve">(Indicar Calle, Número, Ciudad, apartado postal, Departamento, País). </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 xml:space="preserve">Número de Teléfono Fijo: </w:t>
      </w:r>
      <w:r w:rsidRPr="007802A6">
        <w:rPr>
          <w:rFonts w:ascii="Arial" w:hAnsi="Arial" w:cs="Arial"/>
          <w:szCs w:val="24"/>
          <w:u w:val="single" w:color="000000"/>
        </w:rPr>
        <w:t>_______________________________________</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 xml:space="preserve">Número de Teléfono celular: </w:t>
      </w:r>
      <w:r w:rsidRPr="007802A6">
        <w:rPr>
          <w:rFonts w:ascii="Arial" w:hAnsi="Arial" w:cs="Arial"/>
          <w:szCs w:val="24"/>
          <w:u w:val="single" w:color="000000"/>
        </w:rPr>
        <w:t xml:space="preserve"> ____________________________________</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 xml:space="preserve">Número de Fax </w:t>
      </w:r>
    </w:p>
    <w:p w:rsidR="002477D2" w:rsidRPr="007802A6" w:rsidRDefault="002477D2" w:rsidP="00534C0B">
      <w:pPr>
        <w:numPr>
          <w:ilvl w:val="0"/>
          <w:numId w:val="27"/>
        </w:numPr>
        <w:spacing w:after="25" w:line="276" w:lineRule="auto"/>
        <w:ind w:left="334" w:right="15" w:hanging="334"/>
        <w:rPr>
          <w:rFonts w:ascii="Arial" w:hAnsi="Arial" w:cs="Arial"/>
          <w:szCs w:val="24"/>
        </w:rPr>
      </w:pPr>
      <w:r w:rsidRPr="007802A6">
        <w:rPr>
          <w:rFonts w:ascii="Arial" w:hAnsi="Arial" w:cs="Arial"/>
          <w:szCs w:val="24"/>
        </w:rPr>
        <w:t>Correo electrónico:  _____________________________________</w:t>
      </w:r>
      <w:r w:rsidRPr="007802A6">
        <w:rPr>
          <w:rFonts w:ascii="Arial" w:hAnsi="Arial" w:cs="Arial"/>
          <w:szCs w:val="24"/>
        </w:rPr>
        <w:tab/>
        <w:t xml:space="preserve"> </w:t>
      </w:r>
    </w:p>
    <w:p w:rsidR="002477D2" w:rsidRPr="007802A6" w:rsidRDefault="002477D2" w:rsidP="002477D2">
      <w:pPr>
        <w:spacing w:line="276" w:lineRule="auto"/>
        <w:ind w:left="567"/>
        <w:rPr>
          <w:rFonts w:ascii="Arial" w:hAnsi="Arial" w:cs="Arial"/>
          <w:szCs w:val="24"/>
        </w:rPr>
      </w:pPr>
      <w:r w:rsidRPr="007802A6">
        <w:rPr>
          <w:rFonts w:ascii="Arial" w:hAnsi="Arial" w:cs="Arial"/>
          <w:szCs w:val="24"/>
        </w:rPr>
        <w:t xml:space="preserve"> </w:t>
      </w:r>
    </w:p>
    <w:p w:rsidR="002477D2" w:rsidRPr="007802A6" w:rsidRDefault="002477D2" w:rsidP="002477D2">
      <w:pPr>
        <w:spacing w:line="276" w:lineRule="auto"/>
        <w:ind w:left="567"/>
        <w:rPr>
          <w:rFonts w:ascii="Arial" w:hAnsi="Arial" w:cs="Arial"/>
          <w:szCs w:val="24"/>
        </w:rPr>
      </w:pPr>
      <w:r w:rsidRPr="007802A6">
        <w:rPr>
          <w:rFonts w:ascii="Arial" w:hAnsi="Arial" w:cs="Arial"/>
          <w:szCs w:val="24"/>
        </w:rPr>
        <w:t xml:space="preserve">  </w:t>
      </w:r>
    </w:p>
    <w:p w:rsidR="002477D2" w:rsidRPr="007802A6" w:rsidRDefault="002477D2" w:rsidP="002477D2">
      <w:pPr>
        <w:spacing w:line="276" w:lineRule="auto"/>
        <w:rPr>
          <w:rFonts w:ascii="Arial" w:hAnsi="Arial" w:cs="Arial"/>
          <w:szCs w:val="24"/>
        </w:rPr>
      </w:pPr>
      <w:r w:rsidRPr="007802A6">
        <w:rPr>
          <w:rFonts w:ascii="Arial" w:hAnsi="Arial" w:cs="Arial"/>
          <w:szCs w:val="24"/>
        </w:rPr>
        <w:t xml:space="preserve">Para dar fe de lo anterior, firmo la presente, en la ciudad de </w:t>
      </w:r>
      <w:r w:rsidRPr="007802A6">
        <w:rPr>
          <w:rFonts w:ascii="Arial" w:hAnsi="Arial" w:cs="Arial"/>
          <w:szCs w:val="24"/>
          <w:u w:val="single" w:color="000000"/>
        </w:rPr>
        <w:t xml:space="preserve">  </w:t>
      </w:r>
      <w:r w:rsidRPr="007802A6">
        <w:rPr>
          <w:rFonts w:ascii="Arial" w:hAnsi="Arial" w:cs="Arial"/>
          <w:szCs w:val="24"/>
          <w:u w:val="single" w:color="000000"/>
        </w:rPr>
        <w:tab/>
      </w:r>
      <w:r w:rsidRPr="007802A6">
        <w:rPr>
          <w:rFonts w:ascii="Arial" w:hAnsi="Arial" w:cs="Arial"/>
          <w:szCs w:val="24"/>
        </w:rPr>
        <w:t xml:space="preserve">a los___días del mes de </w:t>
      </w:r>
      <w:r w:rsidRPr="007802A6">
        <w:rPr>
          <w:rFonts w:ascii="Arial" w:hAnsi="Arial" w:cs="Arial"/>
          <w:szCs w:val="24"/>
          <w:u w:val="single" w:color="000000"/>
        </w:rPr>
        <w:t>_____________________</w:t>
      </w:r>
      <w:r w:rsidRPr="007802A6">
        <w:rPr>
          <w:rFonts w:ascii="Arial" w:hAnsi="Arial" w:cs="Arial"/>
          <w:szCs w:val="24"/>
        </w:rPr>
        <w:t xml:space="preserve">del año 2015. </w:t>
      </w:r>
    </w:p>
    <w:p w:rsidR="002477D2" w:rsidRPr="007802A6" w:rsidRDefault="002477D2" w:rsidP="002477D2">
      <w:pPr>
        <w:spacing w:line="276" w:lineRule="auto"/>
        <w:ind w:left="567"/>
        <w:rPr>
          <w:rFonts w:ascii="Arial" w:hAnsi="Arial" w:cs="Arial"/>
          <w:szCs w:val="24"/>
        </w:rPr>
      </w:pPr>
      <w:r w:rsidRPr="007802A6">
        <w:rPr>
          <w:rFonts w:ascii="Arial" w:hAnsi="Arial" w:cs="Arial"/>
          <w:szCs w:val="24"/>
        </w:rPr>
        <w:t xml:space="preserve"> </w:t>
      </w:r>
    </w:p>
    <w:p w:rsidR="002477D2" w:rsidRPr="007802A6" w:rsidRDefault="009B7B4B" w:rsidP="009B7B4B">
      <w:pPr>
        <w:spacing w:after="39" w:line="276" w:lineRule="auto"/>
        <w:ind w:left="567"/>
        <w:rPr>
          <w:rFonts w:ascii="Arial" w:hAnsi="Arial" w:cs="Arial"/>
          <w:szCs w:val="24"/>
        </w:rPr>
      </w:pPr>
      <w:r w:rsidRPr="007802A6">
        <w:rPr>
          <w:rFonts w:ascii="Arial" w:hAnsi="Arial" w:cs="Arial"/>
          <w:szCs w:val="24"/>
        </w:rPr>
        <w:t xml:space="preserve"> </w:t>
      </w:r>
    </w:p>
    <w:p w:rsidR="002477D2" w:rsidRPr="007802A6" w:rsidRDefault="002477D2" w:rsidP="002477D2">
      <w:pPr>
        <w:spacing w:line="276" w:lineRule="auto"/>
        <w:ind w:right="2483"/>
        <w:rPr>
          <w:rFonts w:ascii="Arial" w:hAnsi="Arial" w:cs="Arial"/>
          <w:b/>
          <w:szCs w:val="24"/>
        </w:rPr>
      </w:pPr>
      <w:r w:rsidRPr="007802A6">
        <w:rPr>
          <w:rFonts w:ascii="Arial" w:hAnsi="Arial" w:cs="Arial"/>
          <w:b/>
          <w:szCs w:val="24"/>
        </w:rPr>
        <w:t xml:space="preserve">___________________________ </w:t>
      </w:r>
    </w:p>
    <w:p w:rsidR="002477D2" w:rsidRPr="007802A6" w:rsidRDefault="002477D2" w:rsidP="002477D2">
      <w:pPr>
        <w:spacing w:line="276" w:lineRule="auto"/>
        <w:ind w:right="2483"/>
        <w:rPr>
          <w:rFonts w:ascii="Arial" w:hAnsi="Arial" w:cs="Arial"/>
          <w:b/>
          <w:szCs w:val="24"/>
        </w:rPr>
      </w:pPr>
      <w:r w:rsidRPr="007802A6">
        <w:rPr>
          <w:rFonts w:ascii="Arial" w:hAnsi="Arial" w:cs="Arial"/>
          <w:b/>
          <w:szCs w:val="24"/>
        </w:rPr>
        <w:t xml:space="preserve">Firma del Representante Legal </w:t>
      </w:r>
    </w:p>
    <w:p w:rsidR="009B7B4B" w:rsidRPr="007802A6" w:rsidRDefault="001006A9" w:rsidP="00970F04">
      <w:pPr>
        <w:spacing w:line="276" w:lineRule="auto"/>
        <w:rPr>
          <w:rFonts w:ascii="Arial" w:hAnsi="Arial" w:cs="Arial"/>
          <w:b/>
          <w:szCs w:val="24"/>
        </w:rPr>
      </w:pPr>
      <w:r w:rsidRPr="007802A6">
        <w:rPr>
          <w:rFonts w:ascii="Arial" w:hAnsi="Arial" w:cs="Arial"/>
          <w:b/>
          <w:szCs w:val="24"/>
        </w:rPr>
        <w:br w:type="page"/>
      </w:r>
    </w:p>
    <w:p w:rsidR="009B7B4B" w:rsidRPr="007802A6" w:rsidRDefault="009B7B4B" w:rsidP="00970F04">
      <w:pPr>
        <w:spacing w:line="276" w:lineRule="auto"/>
        <w:rPr>
          <w:rFonts w:ascii="Arial" w:hAnsi="Arial" w:cs="Arial"/>
          <w:b/>
          <w:szCs w:val="24"/>
        </w:rPr>
      </w:pPr>
    </w:p>
    <w:p w:rsidR="009B7B4B" w:rsidRPr="007802A6" w:rsidRDefault="009B7B4B" w:rsidP="009B7B4B">
      <w:pPr>
        <w:spacing w:line="276" w:lineRule="auto"/>
        <w:rPr>
          <w:rFonts w:ascii="Arial" w:hAnsi="Arial" w:cs="Arial"/>
          <w:b/>
          <w:szCs w:val="24"/>
          <w:u w:val="single"/>
          <w:lang w:val="es-HN"/>
        </w:rPr>
      </w:pPr>
      <w:r w:rsidRPr="007802A6">
        <w:rPr>
          <w:rFonts w:ascii="Arial" w:hAnsi="Arial" w:cs="Arial"/>
          <w:b/>
          <w:szCs w:val="24"/>
          <w:u w:val="single"/>
          <w:lang w:val="es-HN"/>
        </w:rPr>
        <w:t>FORMULARIO TEC-1</w:t>
      </w:r>
    </w:p>
    <w:p w:rsidR="009B7B4B" w:rsidRPr="007802A6" w:rsidRDefault="009B7B4B" w:rsidP="009B7B4B">
      <w:pPr>
        <w:spacing w:line="276" w:lineRule="auto"/>
        <w:ind w:left="3240" w:right="-720" w:hanging="3240"/>
        <w:rPr>
          <w:rFonts w:ascii="Arial" w:hAnsi="Arial" w:cs="Arial"/>
          <w:b/>
          <w:szCs w:val="24"/>
          <w:lang w:val="es-HN"/>
        </w:rPr>
      </w:pPr>
    </w:p>
    <w:p w:rsidR="009B7B4B" w:rsidRPr="007802A6" w:rsidRDefault="009B7B4B" w:rsidP="009B7B4B">
      <w:pPr>
        <w:pStyle w:val="SectionVHeader"/>
        <w:rPr>
          <w:rFonts w:ascii="Arial" w:hAnsi="Arial" w:cs="Arial"/>
          <w:sz w:val="24"/>
          <w:szCs w:val="24"/>
          <w:lang w:val="es-HN"/>
        </w:rPr>
      </w:pPr>
      <w:r w:rsidRPr="007802A6">
        <w:rPr>
          <w:rFonts w:ascii="Arial" w:hAnsi="Arial" w:cs="Arial"/>
          <w:sz w:val="24"/>
          <w:szCs w:val="24"/>
          <w:lang w:val="es-HN"/>
        </w:rPr>
        <w:t>EXPERIENCIA GENERAL</w:t>
      </w:r>
    </w:p>
    <w:p w:rsidR="009B7B4B" w:rsidRPr="007802A6" w:rsidRDefault="009B7B4B" w:rsidP="009B7B4B">
      <w:pPr>
        <w:pStyle w:val="SectionVHeader"/>
        <w:rPr>
          <w:rFonts w:ascii="Arial" w:hAnsi="Arial" w:cs="Arial"/>
          <w:sz w:val="24"/>
          <w:szCs w:val="24"/>
          <w:lang w:val="es-HN"/>
        </w:rPr>
      </w:pP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lang w:val="es-HN"/>
        </w:rPr>
      </w:pPr>
      <w:r w:rsidRPr="007802A6">
        <w:rPr>
          <w:rFonts w:ascii="Arial" w:hAnsi="Arial" w:cs="Arial"/>
          <w:szCs w:val="24"/>
          <w:lang w:val="es-HN"/>
        </w:rPr>
        <w:t>Describir la información detallada de cada uno de los contratos</w:t>
      </w:r>
      <w:r w:rsidRPr="007802A6">
        <w:rPr>
          <w:rFonts w:ascii="Arial" w:hAnsi="Arial" w:cs="Arial"/>
          <w:color w:val="FF0000"/>
          <w:szCs w:val="24"/>
          <w:lang w:val="es-HN"/>
        </w:rPr>
        <w:t>,</w:t>
      </w:r>
      <w:r w:rsidRPr="007802A6">
        <w:rPr>
          <w:rFonts w:ascii="Arial" w:hAnsi="Arial" w:cs="Arial"/>
          <w:szCs w:val="24"/>
          <w:lang w:val="es-HN"/>
        </w:rPr>
        <w:t xml:space="preserve"> ya sea en forma individual o como integrante de un consorcio. </w:t>
      </w:r>
    </w:p>
    <w:p w:rsidR="009B7B4B" w:rsidRPr="007802A6" w:rsidRDefault="009B7B4B" w:rsidP="009B7B4B">
      <w:pPr>
        <w:jc w:val="center"/>
        <w:rPr>
          <w:rFonts w:ascii="Arial" w:hAnsi="Arial" w:cs="Arial"/>
          <w:szCs w:val="24"/>
          <w:lang w:val="es-HN"/>
        </w:rPr>
      </w:pPr>
    </w:p>
    <w:p w:rsidR="009B7B4B" w:rsidRPr="007802A6" w:rsidRDefault="009B7B4B" w:rsidP="009B7B4B">
      <w:pPr>
        <w:tabs>
          <w:tab w:val="right" w:pos="9630"/>
        </w:tabs>
        <w:ind w:right="162"/>
        <w:rPr>
          <w:rFonts w:ascii="Arial" w:hAnsi="Arial" w:cs="Arial"/>
          <w:szCs w:val="24"/>
          <w:lang w:val="es-HN"/>
        </w:rPr>
      </w:pPr>
      <w:r w:rsidRPr="007802A6">
        <w:rPr>
          <w:rFonts w:ascii="Arial" w:hAnsi="Arial" w:cs="Arial"/>
          <w:szCs w:val="24"/>
          <w:lang w:val="es-HN"/>
        </w:rPr>
        <w:t xml:space="preserve">Nombre legal del Oferente: </w:t>
      </w:r>
      <w:r w:rsidRPr="007802A6">
        <w:rPr>
          <w:rFonts w:ascii="Arial" w:hAnsi="Arial" w:cs="Arial"/>
          <w:color w:val="FF0000"/>
          <w:szCs w:val="24"/>
          <w:lang w:val="es-HN"/>
        </w:rPr>
        <w:t xml:space="preserve">[indicar nombre completo] </w:t>
      </w:r>
      <w:r w:rsidRPr="007802A6">
        <w:rPr>
          <w:rFonts w:ascii="Arial" w:hAnsi="Arial" w:cs="Arial"/>
          <w:szCs w:val="24"/>
          <w:lang w:val="es-HN"/>
        </w:rPr>
        <w:tab/>
        <w:t>Fecha</w:t>
      </w:r>
      <w:r w:rsidRPr="007802A6">
        <w:rPr>
          <w:rFonts w:ascii="Arial" w:hAnsi="Arial" w:cs="Arial"/>
          <w:color w:val="FF0000"/>
          <w:szCs w:val="24"/>
          <w:lang w:val="es-HN"/>
        </w:rPr>
        <w:t>: [indicar día, mes y año]          </w:t>
      </w:r>
    </w:p>
    <w:p w:rsidR="009B7B4B" w:rsidRPr="007802A6" w:rsidRDefault="009B7B4B" w:rsidP="009B7B4B">
      <w:pPr>
        <w:tabs>
          <w:tab w:val="right" w:pos="9990"/>
        </w:tabs>
        <w:ind w:right="-18"/>
        <w:rPr>
          <w:rFonts w:ascii="Arial" w:hAnsi="Arial" w:cs="Arial"/>
          <w:szCs w:val="24"/>
          <w:lang w:val="es-HN"/>
        </w:rPr>
      </w:pPr>
      <w:r w:rsidRPr="007802A6">
        <w:rPr>
          <w:rFonts w:ascii="Arial" w:hAnsi="Arial" w:cs="Arial"/>
          <w:szCs w:val="24"/>
          <w:lang w:val="es-HN"/>
        </w:rPr>
        <w:t xml:space="preserve">Nombre legal del miembro del Consorcio: </w:t>
      </w:r>
      <w:r w:rsidRPr="007802A6">
        <w:rPr>
          <w:rFonts w:ascii="Arial" w:hAnsi="Arial" w:cs="Arial"/>
          <w:color w:val="FF0000"/>
          <w:szCs w:val="24"/>
          <w:lang w:val="es-HN"/>
        </w:rPr>
        <w:t xml:space="preserve">[indicar nombre completo] </w:t>
      </w:r>
    </w:p>
    <w:p w:rsidR="009B7B4B" w:rsidRPr="007802A6" w:rsidRDefault="009B7B4B" w:rsidP="009B7B4B">
      <w:pPr>
        <w:ind w:right="162"/>
        <w:jc w:val="right"/>
        <w:rPr>
          <w:rFonts w:ascii="Arial" w:hAnsi="Arial" w:cs="Arial"/>
          <w:b/>
          <w:color w:val="FF0000"/>
          <w:szCs w:val="24"/>
          <w:lang w:val="es-HN"/>
        </w:rPr>
      </w:pPr>
    </w:p>
    <w:p w:rsidR="009B7B4B" w:rsidRPr="007802A6" w:rsidRDefault="009B7B4B" w:rsidP="009B7B4B">
      <w:pPr>
        <w:pStyle w:val="Outline"/>
        <w:suppressAutoHyphens/>
        <w:spacing w:before="0"/>
        <w:rPr>
          <w:rFonts w:ascii="Arial" w:hAnsi="Arial" w:cs="Arial"/>
          <w:color w:val="FF0000"/>
          <w:kern w:val="0"/>
          <w:szCs w:val="24"/>
          <w:lang w:val="es-HN"/>
        </w:rPr>
      </w:pPr>
      <w:r w:rsidRPr="007802A6">
        <w:rPr>
          <w:rFonts w:ascii="Arial" w:hAnsi="Arial" w:cs="Arial"/>
          <w:color w:val="FF0000"/>
          <w:kern w:val="0"/>
          <w:szCs w:val="24"/>
          <w:lang w:val="es-HN"/>
        </w:rPr>
        <w:t>(Identificar los contratos que demuestran continuidad de operación)</w:t>
      </w:r>
    </w:p>
    <w:p w:rsidR="009B7B4B" w:rsidRPr="007802A6" w:rsidRDefault="009B7B4B" w:rsidP="009B7B4B">
      <w:pPr>
        <w:pStyle w:val="Outline"/>
        <w:suppressAutoHyphens/>
        <w:spacing w:before="0" w:line="276" w:lineRule="auto"/>
        <w:rPr>
          <w:rFonts w:ascii="Arial" w:hAnsi="Arial" w:cs="Arial"/>
          <w:kern w:val="0"/>
          <w:szCs w:val="24"/>
          <w:lang w:val="es-HN"/>
        </w:rPr>
      </w:pP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04"/>
        <w:gridCol w:w="1030"/>
        <w:gridCol w:w="3673"/>
        <w:gridCol w:w="1258"/>
        <w:gridCol w:w="1519"/>
      </w:tblGrid>
      <w:tr w:rsidR="002F334F" w:rsidRPr="007802A6" w:rsidTr="002F334F">
        <w:trPr>
          <w:cantSplit/>
          <w:trHeight w:val="440"/>
          <w:tblHeader/>
        </w:trPr>
        <w:tc>
          <w:tcPr>
            <w:tcW w:w="609" w:type="pct"/>
            <w:shd w:val="clear" w:color="auto" w:fill="EEECE1" w:themeFill="background2"/>
            <w:vAlign w:val="center"/>
          </w:tcPr>
          <w:p w:rsidR="002F334F" w:rsidRPr="007802A6" w:rsidRDefault="002F334F" w:rsidP="00AB2244">
            <w:pPr>
              <w:jc w:val="center"/>
              <w:rPr>
                <w:rFonts w:ascii="Arial" w:hAnsi="Arial" w:cs="Arial"/>
                <w:b/>
                <w:szCs w:val="24"/>
                <w:lang w:val="es-HN"/>
              </w:rPr>
            </w:pPr>
            <w:r w:rsidRPr="007802A6">
              <w:rPr>
                <w:rFonts w:ascii="Arial" w:hAnsi="Arial" w:cs="Arial"/>
                <w:b/>
                <w:szCs w:val="24"/>
                <w:lang w:val="es-HN"/>
              </w:rPr>
              <w:t>Inicio</w:t>
            </w:r>
          </w:p>
          <w:p w:rsidR="002F334F" w:rsidRPr="007802A6" w:rsidRDefault="002F334F" w:rsidP="00AB2244">
            <w:pPr>
              <w:jc w:val="center"/>
              <w:rPr>
                <w:rFonts w:ascii="Arial" w:hAnsi="Arial" w:cs="Arial"/>
                <w:b/>
                <w:szCs w:val="24"/>
                <w:lang w:val="es-HN"/>
              </w:rPr>
            </w:pPr>
            <w:r w:rsidRPr="007802A6">
              <w:rPr>
                <w:rFonts w:ascii="Arial" w:hAnsi="Arial" w:cs="Arial"/>
                <w:b/>
                <w:szCs w:val="24"/>
                <w:lang w:val="es-HN"/>
              </w:rPr>
              <w:t>Mes/año</w:t>
            </w:r>
          </w:p>
        </w:tc>
        <w:tc>
          <w:tcPr>
            <w:tcW w:w="609" w:type="pct"/>
            <w:shd w:val="clear" w:color="auto" w:fill="EEECE1" w:themeFill="background2"/>
            <w:vAlign w:val="center"/>
          </w:tcPr>
          <w:p w:rsidR="002F334F" w:rsidRPr="007802A6" w:rsidRDefault="002F334F" w:rsidP="00AB2244">
            <w:pPr>
              <w:jc w:val="center"/>
              <w:rPr>
                <w:rFonts w:ascii="Arial" w:hAnsi="Arial" w:cs="Arial"/>
                <w:b/>
                <w:szCs w:val="24"/>
                <w:lang w:val="es-HN"/>
              </w:rPr>
            </w:pPr>
            <w:r w:rsidRPr="007802A6">
              <w:rPr>
                <w:rFonts w:ascii="Arial" w:hAnsi="Arial" w:cs="Arial"/>
                <w:b/>
                <w:szCs w:val="24"/>
                <w:lang w:val="es-HN"/>
              </w:rPr>
              <w:t>Fin</w:t>
            </w:r>
          </w:p>
          <w:p w:rsidR="002F334F" w:rsidRPr="007802A6" w:rsidRDefault="002F334F" w:rsidP="00AB2244">
            <w:pPr>
              <w:jc w:val="center"/>
              <w:rPr>
                <w:rFonts w:ascii="Arial" w:hAnsi="Arial" w:cs="Arial"/>
                <w:b/>
                <w:szCs w:val="24"/>
                <w:lang w:val="es-HN"/>
              </w:rPr>
            </w:pPr>
            <w:r w:rsidRPr="007802A6">
              <w:rPr>
                <w:rFonts w:ascii="Arial" w:hAnsi="Arial" w:cs="Arial"/>
                <w:b/>
                <w:szCs w:val="24"/>
                <w:lang w:val="es-HN"/>
              </w:rPr>
              <w:t>Mes/año</w:t>
            </w:r>
          </w:p>
        </w:tc>
        <w:tc>
          <w:tcPr>
            <w:tcW w:w="521" w:type="pct"/>
            <w:shd w:val="clear" w:color="auto" w:fill="EEECE1" w:themeFill="background2"/>
            <w:vAlign w:val="center"/>
          </w:tcPr>
          <w:p w:rsidR="002F334F" w:rsidRPr="007802A6" w:rsidRDefault="002F334F" w:rsidP="00AB2244">
            <w:pPr>
              <w:jc w:val="center"/>
              <w:rPr>
                <w:rFonts w:ascii="Arial" w:hAnsi="Arial" w:cs="Arial"/>
                <w:b/>
                <w:szCs w:val="24"/>
                <w:lang w:val="es-HN"/>
              </w:rPr>
            </w:pPr>
            <w:r w:rsidRPr="007802A6">
              <w:rPr>
                <w:rFonts w:ascii="Arial" w:hAnsi="Arial" w:cs="Arial"/>
                <w:b/>
                <w:szCs w:val="24"/>
                <w:lang w:val="es-HN"/>
              </w:rPr>
              <w:t>Años*</w:t>
            </w:r>
          </w:p>
        </w:tc>
        <w:tc>
          <w:tcPr>
            <w:tcW w:w="1857" w:type="pct"/>
            <w:shd w:val="clear" w:color="auto" w:fill="EEECE1" w:themeFill="background2"/>
            <w:vAlign w:val="center"/>
          </w:tcPr>
          <w:p w:rsidR="002F334F" w:rsidRPr="007802A6" w:rsidRDefault="002F334F" w:rsidP="00AB2244">
            <w:pPr>
              <w:jc w:val="center"/>
              <w:rPr>
                <w:rFonts w:ascii="Arial" w:hAnsi="Arial" w:cs="Arial"/>
                <w:b/>
                <w:szCs w:val="24"/>
                <w:lang w:val="es-HN"/>
              </w:rPr>
            </w:pPr>
            <w:r w:rsidRPr="007802A6">
              <w:rPr>
                <w:rFonts w:ascii="Arial" w:hAnsi="Arial" w:cs="Arial"/>
                <w:b/>
                <w:szCs w:val="24"/>
                <w:lang w:val="es-HN"/>
              </w:rPr>
              <w:t>Identificación del contrato</w:t>
            </w:r>
          </w:p>
        </w:tc>
        <w:tc>
          <w:tcPr>
            <w:tcW w:w="636" w:type="pct"/>
            <w:shd w:val="clear" w:color="auto" w:fill="EEECE1" w:themeFill="background2"/>
            <w:vAlign w:val="center"/>
          </w:tcPr>
          <w:p w:rsidR="002F334F" w:rsidRPr="007802A6" w:rsidRDefault="002F334F" w:rsidP="00AB2244">
            <w:pPr>
              <w:jc w:val="center"/>
              <w:rPr>
                <w:rFonts w:ascii="Arial" w:hAnsi="Arial" w:cs="Arial"/>
                <w:b/>
                <w:szCs w:val="24"/>
                <w:lang w:val="es-HN"/>
              </w:rPr>
            </w:pPr>
            <w:r w:rsidRPr="007802A6">
              <w:rPr>
                <w:rFonts w:ascii="Arial" w:hAnsi="Arial" w:cs="Arial"/>
                <w:b/>
                <w:szCs w:val="24"/>
                <w:lang w:val="es-HN"/>
              </w:rPr>
              <w:t>Función del Oferente</w:t>
            </w:r>
          </w:p>
        </w:tc>
        <w:tc>
          <w:tcPr>
            <w:tcW w:w="769" w:type="pct"/>
            <w:shd w:val="clear" w:color="auto" w:fill="EEECE1" w:themeFill="background2"/>
          </w:tcPr>
          <w:p w:rsidR="002F334F" w:rsidRPr="007802A6" w:rsidRDefault="002F334F" w:rsidP="00AB2244">
            <w:pPr>
              <w:jc w:val="center"/>
              <w:rPr>
                <w:rFonts w:ascii="Arial" w:hAnsi="Arial" w:cs="Arial"/>
                <w:b/>
                <w:szCs w:val="24"/>
                <w:lang w:val="es-HN"/>
              </w:rPr>
            </w:pPr>
            <w:r>
              <w:rPr>
                <w:rFonts w:ascii="Arial" w:hAnsi="Arial" w:cs="Arial"/>
                <w:b/>
                <w:szCs w:val="24"/>
                <w:lang w:val="es-HN"/>
              </w:rPr>
              <w:t xml:space="preserve">Monto de contrato </w:t>
            </w:r>
          </w:p>
        </w:tc>
      </w:tr>
      <w:tr w:rsidR="002F334F" w:rsidRPr="007802A6" w:rsidTr="002F334F">
        <w:trPr>
          <w:cantSplit/>
        </w:trPr>
        <w:tc>
          <w:tcPr>
            <w:tcW w:w="609" w:type="pct"/>
          </w:tcPr>
          <w:p w:rsidR="002F334F" w:rsidRPr="007802A6" w:rsidRDefault="002F334F" w:rsidP="00AB2244">
            <w:pPr>
              <w:rPr>
                <w:rFonts w:ascii="Arial" w:hAnsi="Arial" w:cs="Arial"/>
                <w:szCs w:val="24"/>
                <w:lang w:val="es-HN"/>
              </w:rPr>
            </w:pPr>
          </w:p>
          <w:p w:rsidR="002F334F" w:rsidRPr="007802A6" w:rsidRDefault="002F334F" w:rsidP="00AB2244">
            <w:pPr>
              <w:rPr>
                <w:rFonts w:ascii="Arial" w:hAnsi="Arial" w:cs="Arial"/>
                <w:szCs w:val="24"/>
                <w:lang w:val="es-HN"/>
              </w:rPr>
            </w:pPr>
            <w:r w:rsidRPr="007802A6">
              <w:rPr>
                <w:rFonts w:ascii="Arial" w:hAnsi="Arial" w:cs="Arial"/>
                <w:color w:val="FF0000"/>
                <w:szCs w:val="24"/>
                <w:lang w:val="es-HN"/>
              </w:rPr>
              <w:t>[indicar mes/año]</w:t>
            </w:r>
          </w:p>
        </w:tc>
        <w:tc>
          <w:tcPr>
            <w:tcW w:w="609" w:type="pct"/>
          </w:tcPr>
          <w:p w:rsidR="002F334F" w:rsidRPr="007802A6" w:rsidRDefault="002F334F" w:rsidP="00AB2244">
            <w:pPr>
              <w:rPr>
                <w:rFonts w:ascii="Arial" w:hAnsi="Arial" w:cs="Arial"/>
                <w:szCs w:val="24"/>
                <w:lang w:val="es-HN"/>
              </w:rPr>
            </w:pPr>
          </w:p>
          <w:p w:rsidR="002F334F" w:rsidRPr="007802A6" w:rsidRDefault="002F334F" w:rsidP="00AB2244">
            <w:pPr>
              <w:rPr>
                <w:rFonts w:ascii="Arial" w:hAnsi="Arial" w:cs="Arial"/>
                <w:szCs w:val="24"/>
                <w:lang w:val="es-HN"/>
              </w:rPr>
            </w:pPr>
            <w:r w:rsidRPr="007802A6">
              <w:rPr>
                <w:rFonts w:ascii="Arial" w:hAnsi="Arial" w:cs="Arial"/>
                <w:color w:val="FF0000"/>
                <w:szCs w:val="24"/>
                <w:lang w:val="es-HN"/>
              </w:rPr>
              <w:t>[indicar mes/año]</w:t>
            </w:r>
          </w:p>
        </w:tc>
        <w:tc>
          <w:tcPr>
            <w:tcW w:w="521" w:type="pct"/>
          </w:tcPr>
          <w:p w:rsidR="002F334F" w:rsidRPr="007802A6" w:rsidRDefault="002F334F" w:rsidP="00AB2244">
            <w:pPr>
              <w:rPr>
                <w:rFonts w:ascii="Arial" w:hAnsi="Arial" w:cs="Arial"/>
                <w:szCs w:val="24"/>
                <w:lang w:val="es-HN"/>
              </w:rPr>
            </w:pPr>
          </w:p>
          <w:p w:rsidR="002F334F" w:rsidRPr="007802A6" w:rsidRDefault="002F334F" w:rsidP="00AB2244">
            <w:pPr>
              <w:rPr>
                <w:rFonts w:ascii="Arial" w:hAnsi="Arial" w:cs="Arial"/>
                <w:szCs w:val="24"/>
                <w:lang w:val="es-HN"/>
              </w:rPr>
            </w:pPr>
            <w:r w:rsidRPr="007802A6">
              <w:rPr>
                <w:rFonts w:ascii="Arial" w:hAnsi="Arial" w:cs="Arial"/>
                <w:color w:val="FF0000"/>
                <w:szCs w:val="24"/>
                <w:lang w:val="es-HN"/>
              </w:rPr>
              <w:t>[indicar número de años]</w:t>
            </w:r>
          </w:p>
        </w:tc>
        <w:tc>
          <w:tcPr>
            <w:tcW w:w="1857" w:type="pct"/>
          </w:tcPr>
          <w:p w:rsidR="002F334F" w:rsidRPr="007802A6" w:rsidRDefault="002F334F" w:rsidP="00AB2244">
            <w:pPr>
              <w:spacing w:before="60" w:after="60"/>
              <w:ind w:left="93"/>
              <w:jc w:val="left"/>
              <w:rPr>
                <w:rFonts w:ascii="Arial" w:hAnsi="Arial" w:cs="Arial"/>
                <w:color w:val="FF0000"/>
                <w:szCs w:val="24"/>
                <w:lang w:val="es-HN"/>
              </w:rPr>
            </w:pPr>
            <w:r w:rsidRPr="007802A6">
              <w:rPr>
                <w:rFonts w:ascii="Arial" w:hAnsi="Arial" w:cs="Arial"/>
                <w:szCs w:val="24"/>
                <w:lang w:val="es-HN"/>
              </w:rPr>
              <w:t xml:space="preserve">Nombre del contrato: </w:t>
            </w:r>
            <w:r w:rsidRPr="007802A6">
              <w:rPr>
                <w:rFonts w:ascii="Arial" w:hAnsi="Arial" w:cs="Arial"/>
                <w:color w:val="FF0000"/>
                <w:szCs w:val="24"/>
                <w:lang w:val="es-HN"/>
              </w:rPr>
              <w:t>[indicar nombre completo]</w:t>
            </w:r>
          </w:p>
          <w:p w:rsidR="002F334F" w:rsidRPr="007802A6" w:rsidRDefault="002F334F" w:rsidP="00AB2244">
            <w:pPr>
              <w:spacing w:before="60" w:after="60"/>
              <w:ind w:left="93"/>
              <w:jc w:val="left"/>
              <w:rPr>
                <w:rFonts w:ascii="Arial" w:hAnsi="Arial" w:cs="Arial"/>
                <w:color w:val="FF0000"/>
                <w:szCs w:val="24"/>
                <w:lang w:val="es-HN"/>
              </w:rPr>
            </w:pPr>
            <w:r w:rsidRPr="007802A6">
              <w:rPr>
                <w:rFonts w:ascii="Arial" w:hAnsi="Arial" w:cs="Arial"/>
                <w:szCs w:val="24"/>
                <w:lang w:val="es-HN"/>
              </w:rPr>
              <w:t xml:space="preserve">Breve descripción del alcance del: </w:t>
            </w:r>
            <w:r w:rsidRPr="007802A6">
              <w:rPr>
                <w:rFonts w:ascii="Arial" w:hAnsi="Arial" w:cs="Arial"/>
                <w:color w:val="FF0000"/>
                <w:szCs w:val="24"/>
                <w:lang w:val="es-HN"/>
              </w:rPr>
              <w:t>[describir el objeto del contrato en forma breve]</w:t>
            </w:r>
          </w:p>
          <w:p w:rsidR="002F334F" w:rsidRPr="007802A6" w:rsidRDefault="002F334F" w:rsidP="00AB2244">
            <w:pPr>
              <w:spacing w:before="60" w:after="60"/>
              <w:ind w:left="93"/>
              <w:jc w:val="left"/>
              <w:rPr>
                <w:rFonts w:ascii="Arial" w:hAnsi="Arial" w:cs="Arial"/>
                <w:szCs w:val="24"/>
                <w:lang w:val="es-HN"/>
              </w:rPr>
            </w:pPr>
            <w:r w:rsidRPr="007802A6">
              <w:rPr>
                <w:rFonts w:ascii="Arial" w:hAnsi="Arial" w:cs="Arial"/>
                <w:szCs w:val="24"/>
                <w:lang w:val="es-HN"/>
              </w:rPr>
              <w:t>Nombre del Contratante</w:t>
            </w:r>
            <w:r w:rsidRPr="007802A6">
              <w:rPr>
                <w:rFonts w:ascii="Arial" w:hAnsi="Arial" w:cs="Arial"/>
                <w:color w:val="FF0000"/>
                <w:szCs w:val="24"/>
                <w:lang w:val="es-HN"/>
              </w:rPr>
              <w:t>:[indicar nombre completo]</w:t>
            </w:r>
          </w:p>
          <w:p w:rsidR="002F334F" w:rsidRPr="007802A6" w:rsidRDefault="002F334F" w:rsidP="00AB2244">
            <w:pPr>
              <w:spacing w:before="60" w:after="60"/>
              <w:ind w:left="93"/>
              <w:jc w:val="left"/>
              <w:rPr>
                <w:rFonts w:ascii="Arial" w:hAnsi="Arial" w:cs="Arial"/>
                <w:szCs w:val="24"/>
                <w:lang w:val="es-HN"/>
              </w:rPr>
            </w:pPr>
            <w:r w:rsidRPr="007802A6">
              <w:rPr>
                <w:rFonts w:ascii="Arial" w:hAnsi="Arial" w:cs="Arial"/>
                <w:szCs w:val="24"/>
                <w:lang w:val="es-HN"/>
              </w:rPr>
              <w:t xml:space="preserve">Dirección: </w:t>
            </w:r>
            <w:r w:rsidRPr="007802A6">
              <w:rPr>
                <w:rFonts w:ascii="Arial" w:hAnsi="Arial" w:cs="Arial"/>
                <w:color w:val="FF0000"/>
                <w:szCs w:val="24"/>
                <w:lang w:val="es-HN"/>
              </w:rPr>
              <w:t>[indicar calle/número/ciudad/país]</w:t>
            </w:r>
          </w:p>
        </w:tc>
        <w:tc>
          <w:tcPr>
            <w:tcW w:w="636" w:type="pct"/>
          </w:tcPr>
          <w:p w:rsidR="002F334F" w:rsidRPr="007802A6" w:rsidRDefault="002F334F" w:rsidP="00AB2244">
            <w:pPr>
              <w:ind w:left="27"/>
              <w:rPr>
                <w:rFonts w:ascii="Arial" w:hAnsi="Arial" w:cs="Arial"/>
                <w:szCs w:val="24"/>
                <w:lang w:val="es-HN"/>
              </w:rPr>
            </w:pPr>
            <w:r w:rsidRPr="007802A6">
              <w:rPr>
                <w:rFonts w:ascii="Arial" w:hAnsi="Arial" w:cs="Arial"/>
                <w:color w:val="FF0000"/>
                <w:szCs w:val="24"/>
                <w:lang w:val="es-HN"/>
              </w:rPr>
              <w:t>[indicar función del Oferente)</w:t>
            </w:r>
          </w:p>
        </w:tc>
        <w:tc>
          <w:tcPr>
            <w:tcW w:w="769" w:type="pct"/>
          </w:tcPr>
          <w:p w:rsidR="002F334F" w:rsidRPr="007802A6" w:rsidRDefault="002F334F" w:rsidP="00AB2244">
            <w:pPr>
              <w:ind w:left="27"/>
              <w:rPr>
                <w:rFonts w:ascii="Arial" w:hAnsi="Arial" w:cs="Arial"/>
                <w:color w:val="FF0000"/>
                <w:szCs w:val="24"/>
                <w:lang w:val="es-HN"/>
              </w:rPr>
            </w:pPr>
            <w:r>
              <w:rPr>
                <w:rFonts w:ascii="Arial" w:hAnsi="Arial" w:cs="Arial"/>
                <w:color w:val="FF0000"/>
                <w:szCs w:val="24"/>
                <w:lang w:val="es-HN"/>
              </w:rPr>
              <w:t xml:space="preserve">En Lempiras </w:t>
            </w:r>
          </w:p>
        </w:tc>
      </w:tr>
      <w:tr w:rsidR="002F334F" w:rsidRPr="007802A6" w:rsidTr="002F334F">
        <w:trPr>
          <w:cantSplit/>
        </w:trPr>
        <w:tc>
          <w:tcPr>
            <w:tcW w:w="609" w:type="pct"/>
          </w:tcPr>
          <w:p w:rsidR="002F334F" w:rsidRPr="007802A6" w:rsidRDefault="002F334F" w:rsidP="00AB2244">
            <w:pPr>
              <w:rPr>
                <w:rFonts w:ascii="Arial" w:hAnsi="Arial" w:cs="Arial"/>
                <w:szCs w:val="24"/>
                <w:lang w:val="es-HN"/>
              </w:rPr>
            </w:pPr>
          </w:p>
        </w:tc>
        <w:tc>
          <w:tcPr>
            <w:tcW w:w="609" w:type="pct"/>
          </w:tcPr>
          <w:p w:rsidR="002F334F" w:rsidRPr="007802A6" w:rsidRDefault="002F334F" w:rsidP="00AB2244">
            <w:pPr>
              <w:rPr>
                <w:rFonts w:ascii="Arial" w:hAnsi="Arial" w:cs="Arial"/>
                <w:szCs w:val="24"/>
                <w:lang w:val="es-HN"/>
              </w:rPr>
            </w:pPr>
          </w:p>
        </w:tc>
        <w:tc>
          <w:tcPr>
            <w:tcW w:w="521" w:type="pct"/>
          </w:tcPr>
          <w:p w:rsidR="002F334F" w:rsidRPr="007802A6" w:rsidRDefault="002F334F" w:rsidP="00AB2244">
            <w:pPr>
              <w:rPr>
                <w:rFonts w:ascii="Arial" w:hAnsi="Arial" w:cs="Arial"/>
                <w:szCs w:val="24"/>
                <w:lang w:val="es-HN"/>
              </w:rPr>
            </w:pPr>
          </w:p>
        </w:tc>
        <w:tc>
          <w:tcPr>
            <w:tcW w:w="1857" w:type="pct"/>
          </w:tcPr>
          <w:p w:rsidR="002F334F" w:rsidRPr="007802A6" w:rsidRDefault="002F334F" w:rsidP="00AB2244">
            <w:pPr>
              <w:spacing w:before="60" w:after="60"/>
              <w:ind w:left="93"/>
              <w:jc w:val="left"/>
              <w:rPr>
                <w:rFonts w:ascii="Arial" w:hAnsi="Arial" w:cs="Arial"/>
                <w:szCs w:val="24"/>
                <w:lang w:val="es-HN"/>
              </w:rPr>
            </w:pPr>
          </w:p>
        </w:tc>
        <w:tc>
          <w:tcPr>
            <w:tcW w:w="636" w:type="pct"/>
          </w:tcPr>
          <w:p w:rsidR="002F334F" w:rsidRPr="007802A6" w:rsidRDefault="002F334F" w:rsidP="00AB2244">
            <w:pPr>
              <w:ind w:left="27"/>
              <w:rPr>
                <w:rFonts w:ascii="Arial" w:hAnsi="Arial" w:cs="Arial"/>
                <w:color w:val="FF0000"/>
                <w:szCs w:val="24"/>
                <w:lang w:val="es-HN"/>
              </w:rPr>
            </w:pPr>
          </w:p>
        </w:tc>
        <w:tc>
          <w:tcPr>
            <w:tcW w:w="769" w:type="pct"/>
          </w:tcPr>
          <w:p w:rsidR="002F334F" w:rsidRPr="007802A6" w:rsidRDefault="002F334F" w:rsidP="00AB2244">
            <w:pPr>
              <w:ind w:left="27"/>
              <w:rPr>
                <w:rFonts w:ascii="Arial" w:hAnsi="Arial" w:cs="Arial"/>
                <w:color w:val="FF0000"/>
                <w:szCs w:val="24"/>
                <w:lang w:val="es-HN"/>
              </w:rPr>
            </w:pPr>
          </w:p>
        </w:tc>
      </w:tr>
    </w:tbl>
    <w:p w:rsidR="009B7B4B" w:rsidRPr="007802A6" w:rsidRDefault="009B7B4B" w:rsidP="009B7B4B">
      <w:pPr>
        <w:pStyle w:val="Outline"/>
        <w:suppressAutoHyphens/>
        <w:spacing w:before="120" w:after="120" w:line="276" w:lineRule="auto"/>
        <w:rPr>
          <w:rFonts w:ascii="Arial" w:hAnsi="Arial" w:cs="Arial"/>
          <w:kern w:val="0"/>
          <w:sz w:val="22"/>
          <w:szCs w:val="24"/>
        </w:rPr>
      </w:pPr>
      <w:r w:rsidRPr="007802A6">
        <w:rPr>
          <w:rFonts w:ascii="Arial" w:hAnsi="Arial" w:cs="Arial"/>
          <w:kern w:val="0"/>
          <w:szCs w:val="24"/>
        </w:rPr>
        <w:t xml:space="preserve">* </w:t>
      </w:r>
      <w:r w:rsidRPr="007802A6">
        <w:rPr>
          <w:rFonts w:ascii="Arial" w:hAnsi="Arial" w:cs="Arial"/>
          <w:kern w:val="0"/>
          <w:sz w:val="22"/>
          <w:szCs w:val="24"/>
        </w:rPr>
        <w:t>Indicar años calendario en los años con contratos con actividades, comenzando por el año de inicio de las actividades.</w:t>
      </w: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 w:val="22"/>
          <w:szCs w:val="24"/>
        </w:rPr>
      </w:pPr>
      <w:r w:rsidRPr="007802A6">
        <w:rPr>
          <w:rFonts w:ascii="Arial" w:hAnsi="Arial" w:cs="Arial"/>
          <w:sz w:val="22"/>
          <w:szCs w:val="24"/>
        </w:rPr>
        <w:t>** La información aquí suministrada debe completarse para cada una de las experiencias presentadas y debe estar respaldada por la copia del comprobante las obras recibidas a entera satisfacción, el cual fue emitido por el contratante</w:t>
      </w:r>
      <w:r w:rsidR="00CA5AEF" w:rsidRPr="007802A6">
        <w:rPr>
          <w:rFonts w:ascii="Arial" w:hAnsi="Arial" w:cs="Arial"/>
          <w:sz w:val="22"/>
          <w:szCs w:val="24"/>
        </w:rPr>
        <w:t>, anexar finiquitos</w:t>
      </w:r>
      <w:r w:rsidRPr="007802A6">
        <w:rPr>
          <w:rFonts w:ascii="Arial" w:hAnsi="Arial" w:cs="Arial"/>
          <w:sz w:val="22"/>
          <w:szCs w:val="24"/>
        </w:rPr>
        <w:t>.</w:t>
      </w: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r w:rsidRPr="007802A6">
        <w:rPr>
          <w:rFonts w:ascii="Arial" w:hAnsi="Arial" w:cs="Arial"/>
          <w:b/>
          <w:szCs w:val="24"/>
        </w:rPr>
        <w:t xml:space="preserve">Oferente: </w:t>
      </w:r>
      <w:r w:rsidRPr="007802A6">
        <w:rPr>
          <w:rFonts w:ascii="Arial" w:hAnsi="Arial" w:cs="Arial"/>
          <w:b/>
          <w:szCs w:val="24"/>
        </w:rPr>
        <w:tab/>
      </w:r>
      <w:r w:rsidRPr="007802A6">
        <w:rPr>
          <w:rFonts w:ascii="Arial" w:hAnsi="Arial" w:cs="Arial"/>
          <w:color w:val="FF0000"/>
          <w:szCs w:val="24"/>
        </w:rPr>
        <w:t xml:space="preserve">(indicar nombre completo del </w:t>
      </w:r>
      <w:r w:rsidRPr="007802A6">
        <w:rPr>
          <w:rFonts w:ascii="Arial" w:hAnsi="Arial" w:cs="Arial"/>
          <w:color w:val="FF0000"/>
          <w:szCs w:val="24"/>
          <w:lang w:val="es-HN"/>
        </w:rPr>
        <w:t>Oferente)</w:t>
      </w: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r w:rsidRPr="007802A6">
        <w:rPr>
          <w:rFonts w:ascii="Arial" w:hAnsi="Arial" w:cs="Arial"/>
          <w:b/>
          <w:szCs w:val="24"/>
          <w:lang w:val="es-HN"/>
        </w:rPr>
        <w:t xml:space="preserve">Nombre: </w:t>
      </w:r>
      <w:r w:rsidRPr="007802A6">
        <w:rPr>
          <w:rFonts w:ascii="Arial" w:hAnsi="Arial" w:cs="Arial"/>
          <w:b/>
          <w:szCs w:val="24"/>
          <w:lang w:val="es-HN"/>
        </w:rPr>
        <w:tab/>
      </w:r>
      <w:r w:rsidRPr="007802A6">
        <w:rPr>
          <w:rFonts w:ascii="Arial" w:hAnsi="Arial" w:cs="Arial"/>
          <w:color w:val="FF0000"/>
          <w:szCs w:val="24"/>
          <w:lang w:val="es-HN"/>
        </w:rPr>
        <w:t>(indicar el nombre completo  de la persona que firma la oferta)</w:t>
      </w: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lang w:val="es-HN"/>
        </w:rPr>
      </w:pPr>
      <w:r w:rsidRPr="007802A6">
        <w:rPr>
          <w:rFonts w:ascii="Arial" w:hAnsi="Arial" w:cs="Arial"/>
          <w:b/>
          <w:szCs w:val="24"/>
          <w:lang w:val="es-HN"/>
        </w:rPr>
        <w:t xml:space="preserve">Cargo: </w:t>
      </w:r>
      <w:r w:rsidRPr="007802A6">
        <w:rPr>
          <w:rFonts w:ascii="Arial" w:hAnsi="Arial" w:cs="Arial"/>
          <w:b/>
          <w:szCs w:val="24"/>
          <w:lang w:val="es-HN"/>
        </w:rPr>
        <w:tab/>
      </w:r>
      <w:r w:rsidRPr="007802A6">
        <w:rPr>
          <w:rFonts w:ascii="Arial" w:hAnsi="Arial" w:cs="Arial"/>
          <w:b/>
          <w:szCs w:val="24"/>
          <w:lang w:val="es-HN"/>
        </w:rPr>
        <w:tab/>
      </w:r>
      <w:r w:rsidRPr="007802A6">
        <w:rPr>
          <w:rFonts w:ascii="Arial" w:hAnsi="Arial" w:cs="Arial"/>
          <w:color w:val="FF0000"/>
          <w:szCs w:val="24"/>
          <w:lang w:val="es-HN"/>
        </w:rPr>
        <w:t>(del firmante)</w:t>
      </w: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lang w:val="es-HN"/>
        </w:rPr>
      </w:pPr>
      <w:r w:rsidRPr="007802A6">
        <w:rPr>
          <w:rFonts w:ascii="Arial" w:hAnsi="Arial" w:cs="Arial"/>
          <w:b/>
          <w:szCs w:val="24"/>
          <w:lang w:val="es-HN"/>
        </w:rPr>
        <w:t>Firma</w:t>
      </w:r>
      <w:r w:rsidRPr="007802A6">
        <w:rPr>
          <w:rFonts w:ascii="Arial" w:hAnsi="Arial" w:cs="Arial"/>
          <w:szCs w:val="24"/>
          <w:lang w:val="es-HN"/>
        </w:rPr>
        <w:t>:</w:t>
      </w:r>
      <w:r w:rsidRPr="007802A6">
        <w:rPr>
          <w:rFonts w:ascii="Arial" w:hAnsi="Arial" w:cs="Arial"/>
          <w:szCs w:val="24"/>
          <w:lang w:val="es-HN"/>
        </w:rPr>
        <w:tab/>
      </w:r>
      <w:r w:rsidRPr="007802A6">
        <w:rPr>
          <w:rFonts w:ascii="Arial" w:hAnsi="Arial" w:cs="Arial"/>
          <w:szCs w:val="24"/>
          <w:lang w:val="es-HN"/>
        </w:rPr>
        <w:tab/>
      </w:r>
      <w:r w:rsidRPr="007802A6">
        <w:rPr>
          <w:rFonts w:ascii="Arial" w:hAnsi="Arial" w:cs="Arial"/>
          <w:color w:val="FF0000"/>
          <w:szCs w:val="24"/>
          <w:lang w:val="es-HN"/>
        </w:rPr>
        <w:t>(firma de la persona cuyo nombre y cargo aparecen arriba indicados)</w:t>
      </w: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9B7B4B" w:rsidRPr="007802A6" w:rsidRDefault="009B7B4B" w:rsidP="009B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lang w:val="es-HN"/>
        </w:rPr>
      </w:pPr>
      <w:r w:rsidRPr="007802A6">
        <w:rPr>
          <w:rFonts w:ascii="Arial" w:hAnsi="Arial" w:cs="Arial"/>
          <w:b/>
          <w:szCs w:val="24"/>
          <w:lang w:val="es-HN"/>
        </w:rPr>
        <w:t>Fecha</w:t>
      </w:r>
      <w:r w:rsidRPr="007802A6">
        <w:rPr>
          <w:rFonts w:ascii="Arial" w:hAnsi="Arial" w:cs="Arial"/>
          <w:szCs w:val="24"/>
          <w:lang w:val="es-HN"/>
        </w:rPr>
        <w:t xml:space="preserve">: </w:t>
      </w:r>
      <w:r w:rsidRPr="007802A6">
        <w:rPr>
          <w:rFonts w:ascii="Arial" w:hAnsi="Arial" w:cs="Arial"/>
          <w:szCs w:val="24"/>
          <w:lang w:val="es-HN"/>
        </w:rPr>
        <w:tab/>
      </w:r>
      <w:r w:rsidRPr="007802A6">
        <w:rPr>
          <w:rFonts w:ascii="Arial" w:hAnsi="Arial" w:cs="Arial"/>
          <w:szCs w:val="24"/>
          <w:lang w:val="es-HN"/>
        </w:rPr>
        <w:tab/>
      </w:r>
      <w:r w:rsidRPr="007802A6">
        <w:rPr>
          <w:rFonts w:ascii="Arial" w:hAnsi="Arial" w:cs="Arial"/>
          <w:color w:val="FF0000"/>
          <w:szCs w:val="24"/>
          <w:lang w:val="es-HN"/>
        </w:rPr>
        <w:t>(día, mes y año en que se firma la oferta)</w:t>
      </w:r>
    </w:p>
    <w:p w:rsidR="001006A9" w:rsidRPr="007802A6" w:rsidRDefault="001006A9" w:rsidP="00970F04">
      <w:pPr>
        <w:spacing w:line="276" w:lineRule="auto"/>
        <w:rPr>
          <w:rFonts w:ascii="Arial" w:hAnsi="Arial" w:cs="Arial"/>
          <w:b/>
          <w:szCs w:val="24"/>
          <w:u w:val="single"/>
          <w:lang w:val="es-HN"/>
        </w:rPr>
      </w:pPr>
      <w:r w:rsidRPr="007802A6">
        <w:rPr>
          <w:rFonts w:ascii="Arial" w:hAnsi="Arial" w:cs="Arial"/>
          <w:b/>
          <w:szCs w:val="24"/>
          <w:u w:val="single"/>
          <w:lang w:val="es-HN"/>
        </w:rPr>
        <w:lastRenderedPageBreak/>
        <w:t>FORMULARIO TEC-2</w:t>
      </w:r>
    </w:p>
    <w:p w:rsidR="001006A9" w:rsidRPr="007802A6" w:rsidRDefault="001006A9" w:rsidP="00970F04">
      <w:pPr>
        <w:spacing w:line="276" w:lineRule="auto"/>
        <w:ind w:left="3240" w:right="-720" w:hanging="3240"/>
        <w:rPr>
          <w:rFonts w:ascii="Arial" w:hAnsi="Arial" w:cs="Arial"/>
          <w:b/>
          <w:szCs w:val="24"/>
        </w:rPr>
      </w:pPr>
    </w:p>
    <w:p w:rsidR="001006A9" w:rsidRPr="007802A6" w:rsidRDefault="001006A9" w:rsidP="00970F04">
      <w:pPr>
        <w:spacing w:line="276" w:lineRule="auto"/>
        <w:ind w:right="-720"/>
        <w:jc w:val="center"/>
        <w:rPr>
          <w:rFonts w:ascii="Arial" w:hAnsi="Arial" w:cs="Arial"/>
          <w:szCs w:val="24"/>
          <w:lang w:val="es-HN"/>
        </w:rPr>
      </w:pPr>
      <w:r w:rsidRPr="007802A6">
        <w:rPr>
          <w:rFonts w:ascii="Arial" w:hAnsi="Arial" w:cs="Arial"/>
          <w:b/>
          <w:szCs w:val="24"/>
          <w:lang w:val="es-HN"/>
        </w:rPr>
        <w:t>EXPERIENCIA ESPECÍFICA DEL OFERENTE</w:t>
      </w:r>
      <w:r w:rsidRPr="007802A6">
        <w:rPr>
          <w:rFonts w:ascii="Arial" w:hAnsi="Arial" w:cs="Arial"/>
          <w:szCs w:val="24"/>
          <w:lang w:val="es-HN"/>
        </w:rPr>
        <w:tab/>
      </w:r>
    </w:p>
    <w:p w:rsidR="001006A9" w:rsidRPr="007802A6" w:rsidRDefault="001006A9" w:rsidP="00970F04">
      <w:pPr>
        <w:spacing w:line="276" w:lineRule="auto"/>
        <w:ind w:right="-720"/>
        <w:jc w:val="center"/>
        <w:rPr>
          <w:rFonts w:ascii="Arial" w:hAnsi="Arial" w:cs="Arial"/>
          <w:szCs w:val="24"/>
          <w:lang w:val="es-HN"/>
        </w:rPr>
      </w:pPr>
    </w:p>
    <w:p w:rsidR="001006A9" w:rsidRPr="007802A6" w:rsidRDefault="001006A9"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rPr>
        <w:t>Describir la información detallada de cada uno de los contratos</w:t>
      </w:r>
      <w:r w:rsidRPr="007802A6">
        <w:rPr>
          <w:rFonts w:ascii="Arial" w:hAnsi="Arial" w:cs="Arial"/>
          <w:color w:val="FF0000"/>
          <w:szCs w:val="24"/>
        </w:rPr>
        <w:t>,</w:t>
      </w:r>
      <w:r w:rsidRPr="007802A6">
        <w:rPr>
          <w:rFonts w:ascii="Arial" w:hAnsi="Arial" w:cs="Arial"/>
          <w:szCs w:val="24"/>
        </w:rPr>
        <w:t xml:space="preserve"> ya sea en forma individual o como integrante de un consorcio. </w:t>
      </w:r>
    </w:p>
    <w:p w:rsidR="001006A9" w:rsidRPr="007802A6" w:rsidRDefault="001006A9"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00"/>
      </w:tblGrid>
      <w:tr w:rsidR="001006A9" w:rsidRPr="007802A6" w:rsidTr="001006A9">
        <w:trPr>
          <w:trHeight w:val="542"/>
        </w:trPr>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Descripción de las obra ejecutada por  el Oferente:</w:t>
            </w:r>
          </w:p>
          <w:p w:rsidR="001006A9" w:rsidRPr="007802A6" w:rsidRDefault="001006A9" w:rsidP="00970F04">
            <w:pPr>
              <w:spacing w:line="276" w:lineRule="auto"/>
              <w:rPr>
                <w:rFonts w:ascii="Arial" w:hAnsi="Arial" w:cs="Arial"/>
                <w:szCs w:val="24"/>
                <w:lang w:val="es-HN"/>
              </w:rPr>
            </w:pPr>
          </w:p>
          <w:p w:rsidR="001006A9" w:rsidRPr="007802A6" w:rsidRDefault="001006A9" w:rsidP="00970F04">
            <w:pPr>
              <w:spacing w:line="276" w:lineRule="auto"/>
              <w:rPr>
                <w:rFonts w:ascii="Arial" w:hAnsi="Arial" w:cs="Arial"/>
                <w:szCs w:val="24"/>
                <w:lang w:val="es-HN"/>
              </w:rPr>
            </w:pPr>
          </w:p>
        </w:tc>
      </w:tr>
      <w:tr w:rsidR="001006A9" w:rsidRPr="007802A6"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Nombre del Contratante:</w:t>
            </w:r>
          </w:p>
        </w:tc>
      </w:tr>
      <w:tr w:rsidR="001006A9" w:rsidRPr="007802A6"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Dirección:</w:t>
            </w:r>
          </w:p>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Teléfono</w:t>
            </w:r>
          </w:p>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Fax</w:t>
            </w:r>
          </w:p>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Correo Electrónico</w:t>
            </w:r>
          </w:p>
        </w:tc>
      </w:tr>
      <w:tr w:rsidR="001006A9" w:rsidRPr="007802A6"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País donde se ejecutó la obra:</w:t>
            </w:r>
          </w:p>
          <w:p w:rsidR="001006A9" w:rsidRPr="007802A6" w:rsidRDefault="001006A9" w:rsidP="00970F04">
            <w:pPr>
              <w:spacing w:line="276" w:lineRule="auto"/>
              <w:rPr>
                <w:rFonts w:ascii="Arial" w:hAnsi="Arial" w:cs="Arial"/>
                <w:szCs w:val="24"/>
                <w:lang w:val="es-HN"/>
              </w:rPr>
            </w:pPr>
          </w:p>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Lugar dentro del País:</w:t>
            </w:r>
          </w:p>
        </w:tc>
      </w:tr>
      <w:tr w:rsidR="001006A9" w:rsidRPr="007802A6" w:rsidTr="001006A9">
        <w:trPr>
          <w:trHeight w:val="196"/>
        </w:trPr>
        <w:tc>
          <w:tcPr>
            <w:tcW w:w="9288" w:type="dxa"/>
            <w:gridSpan w:val="2"/>
            <w:tcBorders>
              <w:top w:val="single" w:sz="6" w:space="0" w:color="auto"/>
              <w:left w:val="single" w:sz="6" w:space="0" w:color="auto"/>
              <w:bottom w:val="single" w:sz="6" w:space="0" w:color="auto"/>
              <w:right w:val="single" w:sz="6" w:space="0" w:color="auto"/>
            </w:tcBorders>
          </w:tcPr>
          <w:p w:rsidR="001006A9" w:rsidRPr="00DD1FA1" w:rsidRDefault="001006A9" w:rsidP="00DD1FA1"/>
        </w:tc>
      </w:tr>
      <w:tr w:rsidR="001006A9" w:rsidRPr="007802A6"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Tiempo de ejecución de la obra:</w:t>
            </w:r>
          </w:p>
          <w:p w:rsidR="001006A9" w:rsidRPr="007802A6" w:rsidRDefault="001006A9" w:rsidP="00970F04">
            <w:pPr>
              <w:spacing w:line="276" w:lineRule="auto"/>
              <w:ind w:left="142"/>
              <w:rPr>
                <w:rFonts w:ascii="Arial" w:hAnsi="Arial" w:cs="Arial"/>
                <w:szCs w:val="24"/>
                <w:lang w:val="es-HN"/>
              </w:rPr>
            </w:pPr>
          </w:p>
        </w:tc>
      </w:tr>
      <w:tr w:rsidR="001006A9" w:rsidRPr="007802A6" w:rsidTr="001006A9">
        <w:tc>
          <w:tcPr>
            <w:tcW w:w="4788" w:type="dxa"/>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Fecha de iniciación(mes/año):</w:t>
            </w:r>
          </w:p>
        </w:tc>
        <w:tc>
          <w:tcPr>
            <w:tcW w:w="4500" w:type="dxa"/>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ind w:left="142"/>
              <w:rPr>
                <w:rFonts w:ascii="Arial" w:hAnsi="Arial" w:cs="Arial"/>
                <w:szCs w:val="24"/>
                <w:lang w:val="es-HN"/>
              </w:rPr>
            </w:pPr>
            <w:r w:rsidRPr="007802A6">
              <w:rPr>
                <w:rFonts w:ascii="Arial" w:hAnsi="Arial" w:cs="Arial"/>
                <w:szCs w:val="24"/>
                <w:lang w:val="es-HN"/>
              </w:rPr>
              <w:t>Fecha de terminación(mes/año):</w:t>
            </w:r>
          </w:p>
          <w:p w:rsidR="001006A9" w:rsidRPr="007802A6" w:rsidRDefault="001006A9" w:rsidP="00970F04">
            <w:pPr>
              <w:spacing w:line="276" w:lineRule="auto"/>
              <w:ind w:left="142"/>
              <w:rPr>
                <w:rFonts w:ascii="Arial" w:hAnsi="Arial" w:cs="Arial"/>
                <w:szCs w:val="24"/>
                <w:lang w:val="es-HN"/>
              </w:rPr>
            </w:pPr>
          </w:p>
        </w:tc>
      </w:tr>
      <w:tr w:rsidR="001006A9" w:rsidRPr="007802A6" w:rsidTr="001006A9">
        <w:trPr>
          <w:trHeight w:val="581"/>
        </w:trPr>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DD1FA1" w:rsidP="00970F04">
            <w:pPr>
              <w:spacing w:line="276" w:lineRule="auto"/>
              <w:rPr>
                <w:rFonts w:ascii="Arial" w:hAnsi="Arial" w:cs="Arial"/>
                <w:szCs w:val="24"/>
                <w:lang w:val="es-HN"/>
              </w:rPr>
            </w:pPr>
            <w:r>
              <w:rPr>
                <w:rFonts w:ascii="Arial" w:hAnsi="Arial" w:cs="Arial"/>
                <w:szCs w:val="24"/>
                <w:lang w:val="es-HN"/>
              </w:rPr>
              <w:t xml:space="preserve">* </w:t>
            </w:r>
            <w:r w:rsidR="001006A9" w:rsidRPr="007802A6">
              <w:rPr>
                <w:rFonts w:ascii="Arial" w:hAnsi="Arial" w:cs="Arial"/>
                <w:szCs w:val="24"/>
                <w:lang w:val="es-HN"/>
              </w:rPr>
              <w:t>Valor total de ejecución de la obra: (en US $)</w:t>
            </w:r>
          </w:p>
          <w:p w:rsidR="001006A9" w:rsidRPr="007802A6" w:rsidRDefault="001006A9" w:rsidP="00970F04">
            <w:pPr>
              <w:spacing w:line="276" w:lineRule="auto"/>
              <w:ind w:left="142"/>
              <w:rPr>
                <w:rFonts w:ascii="Arial" w:hAnsi="Arial" w:cs="Arial"/>
                <w:szCs w:val="24"/>
                <w:lang w:val="es-HN"/>
              </w:rPr>
            </w:pPr>
          </w:p>
        </w:tc>
      </w:tr>
      <w:tr w:rsidR="001006A9" w:rsidRPr="007802A6" w:rsidTr="001006A9">
        <w:trPr>
          <w:trHeight w:val="713"/>
        </w:trPr>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Si el contrato se realizó en consorcio, suministrar el valor del contrato que le correspondió al licitante que presenta la experiencia específica:</w:t>
            </w:r>
          </w:p>
        </w:tc>
      </w:tr>
      <w:tr w:rsidR="001006A9" w:rsidRPr="007802A6" w:rsidTr="001006A9">
        <w:trPr>
          <w:trHeight w:val="705"/>
        </w:trPr>
        <w:tc>
          <w:tcPr>
            <w:tcW w:w="9288" w:type="dxa"/>
            <w:gridSpan w:val="2"/>
            <w:tcBorders>
              <w:top w:val="single" w:sz="6" w:space="0" w:color="auto"/>
              <w:left w:val="single" w:sz="6" w:space="0" w:color="auto"/>
              <w:bottom w:val="single" w:sz="6" w:space="0" w:color="auto"/>
              <w:right w:val="single" w:sz="6" w:space="0" w:color="auto"/>
            </w:tcBorders>
          </w:tcPr>
          <w:p w:rsidR="001006A9" w:rsidRPr="007802A6" w:rsidRDefault="001006A9" w:rsidP="00970F04">
            <w:pPr>
              <w:spacing w:line="276" w:lineRule="auto"/>
              <w:rPr>
                <w:rFonts w:ascii="Arial" w:hAnsi="Arial" w:cs="Arial"/>
                <w:szCs w:val="24"/>
                <w:lang w:val="es-HN"/>
              </w:rPr>
            </w:pPr>
            <w:r w:rsidRPr="007802A6">
              <w:rPr>
                <w:rFonts w:ascii="Arial" w:hAnsi="Arial" w:cs="Arial"/>
                <w:szCs w:val="24"/>
                <w:lang w:val="es-HN"/>
              </w:rPr>
              <w:t>Si el contrato se realizó en consorcio, suministrar el nombre de las otras personas/firmas/entidades que formaron parte del consorcio.</w:t>
            </w:r>
          </w:p>
        </w:tc>
      </w:tr>
    </w:tbl>
    <w:p w:rsidR="001006A9" w:rsidRPr="007802A6" w:rsidRDefault="001006A9"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lang w:val="es-HN"/>
        </w:rPr>
      </w:pPr>
    </w:p>
    <w:p w:rsidR="001006A9" w:rsidRPr="007802A6" w:rsidRDefault="001006A9"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Cs w:val="24"/>
        </w:rPr>
      </w:pPr>
      <w:r w:rsidRPr="007802A6">
        <w:rPr>
          <w:rFonts w:ascii="Arial" w:hAnsi="Arial" w:cs="Arial"/>
          <w:szCs w:val="24"/>
          <w:lang w:val="es-HN"/>
        </w:rPr>
        <w:t xml:space="preserve">La información aquí suministrada debe completarse para cada una de las experiencias presentadas y deben estar respalda por la copia </w:t>
      </w:r>
      <w:r w:rsidRPr="007802A6">
        <w:rPr>
          <w:rFonts w:ascii="Arial" w:hAnsi="Arial" w:cs="Arial"/>
          <w:szCs w:val="24"/>
        </w:rPr>
        <w:t>del comprobante las obras recibidas a entera satisfacción, el cual fue emitido por el contratante</w:t>
      </w:r>
      <w:r w:rsidR="009254E3" w:rsidRPr="007802A6">
        <w:rPr>
          <w:rFonts w:ascii="Arial" w:hAnsi="Arial" w:cs="Arial"/>
          <w:szCs w:val="24"/>
        </w:rPr>
        <w:t>.</w:t>
      </w:r>
    </w:p>
    <w:p w:rsidR="001006A9" w:rsidRPr="007802A6" w:rsidRDefault="001006A9"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szCs w:val="24"/>
        </w:rPr>
        <w:t>Oferente</w:t>
      </w:r>
      <w:r w:rsidRPr="007802A6">
        <w:rPr>
          <w:rFonts w:ascii="Arial" w:hAnsi="Arial" w:cs="Arial"/>
          <w:b/>
          <w:szCs w:val="24"/>
        </w:rPr>
        <w:t xml:space="preserve">: </w:t>
      </w:r>
      <w:r w:rsidRPr="007802A6">
        <w:rPr>
          <w:rFonts w:ascii="Arial" w:hAnsi="Arial" w:cs="Arial"/>
          <w:szCs w:val="24"/>
        </w:rPr>
        <w:t>(</w:t>
      </w:r>
      <w:r w:rsidRPr="003A10F3">
        <w:rPr>
          <w:rFonts w:ascii="Arial" w:hAnsi="Arial" w:cs="Arial"/>
          <w:color w:val="FF0000"/>
          <w:szCs w:val="24"/>
        </w:rPr>
        <w:t xml:space="preserve">indicar nombre completo del </w:t>
      </w:r>
      <w:r w:rsidRPr="003A10F3">
        <w:rPr>
          <w:rFonts w:ascii="Arial" w:hAnsi="Arial" w:cs="Arial"/>
          <w:color w:val="FF0000"/>
          <w:szCs w:val="24"/>
          <w:lang w:val="es-HN"/>
        </w:rPr>
        <w:t>Oferente</w:t>
      </w:r>
      <w:r w:rsidRPr="007802A6">
        <w:rPr>
          <w:rFonts w:ascii="Arial" w:hAnsi="Arial" w:cs="Arial"/>
          <w:szCs w:val="24"/>
        </w:rPr>
        <w:t>)</w:t>
      </w:r>
    </w:p>
    <w:p w:rsidR="001006A9" w:rsidRPr="007802A6" w:rsidRDefault="001006A9"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szCs w:val="24"/>
        </w:rPr>
        <w:t>Nombre: (</w:t>
      </w:r>
      <w:r w:rsidRPr="003A10F3">
        <w:rPr>
          <w:rFonts w:ascii="Arial" w:hAnsi="Arial" w:cs="Arial"/>
          <w:color w:val="FF0000"/>
          <w:szCs w:val="24"/>
        </w:rPr>
        <w:t>indicar el nombre completo de la persona que firma la propuesta</w:t>
      </w:r>
      <w:r w:rsidRPr="007802A6">
        <w:rPr>
          <w:rFonts w:ascii="Arial" w:hAnsi="Arial" w:cs="Arial"/>
          <w:szCs w:val="24"/>
        </w:rPr>
        <w:t>)</w:t>
      </w:r>
    </w:p>
    <w:p w:rsidR="001006A9" w:rsidRDefault="001006A9"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szCs w:val="24"/>
        </w:rPr>
        <w:t>Cargo: (</w:t>
      </w:r>
      <w:r w:rsidRPr="003A10F3">
        <w:rPr>
          <w:rFonts w:ascii="Arial" w:hAnsi="Arial" w:cs="Arial"/>
          <w:color w:val="FF0000"/>
          <w:szCs w:val="24"/>
        </w:rPr>
        <w:t>del firmante</w:t>
      </w:r>
      <w:r w:rsidRPr="007802A6">
        <w:rPr>
          <w:rFonts w:ascii="Arial" w:hAnsi="Arial" w:cs="Arial"/>
          <w:szCs w:val="24"/>
        </w:rPr>
        <w:t>)</w:t>
      </w:r>
    </w:p>
    <w:p w:rsidR="00DD1FA1" w:rsidRPr="00E26A01" w:rsidRDefault="00DD1FA1"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p>
    <w:p w:rsidR="00535E12" w:rsidRPr="00E26A01" w:rsidRDefault="00535E12" w:rsidP="00DD1FA1">
      <w:pPr>
        <w:rPr>
          <w:sz w:val="22"/>
        </w:rPr>
      </w:pPr>
      <w:r w:rsidRPr="00E26A01">
        <w:rPr>
          <w:sz w:val="22"/>
        </w:rPr>
        <w:t xml:space="preserve">* </w:t>
      </w:r>
      <w:r w:rsidR="00DD1FA1" w:rsidRPr="00D361A6">
        <w:rPr>
          <w:b/>
          <w:sz w:val="22"/>
        </w:rPr>
        <w:t>Nota:</w:t>
      </w:r>
      <w:r w:rsidR="00DD1FA1" w:rsidRPr="00E26A01">
        <w:rPr>
          <w:sz w:val="22"/>
        </w:rPr>
        <w:t xml:space="preserve"> El tipo de cambio que deberá utilizar será a la firma del contrato utilizando </w:t>
      </w:r>
      <w:r w:rsidRPr="00E26A01">
        <w:rPr>
          <w:sz w:val="22"/>
        </w:rPr>
        <w:t xml:space="preserve">la tabla </w:t>
      </w:r>
      <w:r w:rsidR="00DD1FA1" w:rsidRPr="00E26A01">
        <w:rPr>
          <w:sz w:val="22"/>
        </w:rPr>
        <w:t xml:space="preserve">promedio </w:t>
      </w:r>
      <w:r w:rsidRPr="00E26A01">
        <w:rPr>
          <w:sz w:val="22"/>
        </w:rPr>
        <w:t>que utiliza el Banco Central de Honduras del 2000 al 2015.</w:t>
      </w:r>
    </w:p>
    <w:p w:rsidR="00535E12" w:rsidRPr="00E26A01" w:rsidRDefault="00535E12" w:rsidP="00535E12">
      <w:pPr>
        <w:spacing w:line="276" w:lineRule="auto"/>
        <w:rPr>
          <w:rFonts w:ascii="Arial" w:hAnsi="Arial" w:cs="Arial"/>
          <w:b/>
          <w:szCs w:val="24"/>
          <w:u w:val="single"/>
          <w:lang w:val="es-HN"/>
        </w:rPr>
      </w:pPr>
      <w:r w:rsidRPr="00E26A01">
        <w:rPr>
          <w:rFonts w:ascii="Arial" w:hAnsi="Arial" w:cs="Arial"/>
          <w:b/>
          <w:szCs w:val="24"/>
          <w:u w:val="single"/>
          <w:lang w:val="es-HN"/>
        </w:rPr>
        <w:lastRenderedPageBreak/>
        <w:t>FORMULARIO TEC-3</w:t>
      </w:r>
    </w:p>
    <w:p w:rsidR="00535E12" w:rsidRPr="00E26A01" w:rsidRDefault="00535E12" w:rsidP="00535E12">
      <w:pPr>
        <w:pStyle w:val="SectionVHeader"/>
        <w:rPr>
          <w:rFonts w:ascii="Arial" w:hAnsi="Arial" w:cs="Arial"/>
          <w:sz w:val="24"/>
          <w:szCs w:val="24"/>
        </w:rPr>
      </w:pPr>
      <w:r w:rsidRPr="00E26A01">
        <w:rPr>
          <w:rFonts w:ascii="Arial" w:hAnsi="Arial" w:cs="Arial"/>
          <w:sz w:val="24"/>
          <w:szCs w:val="24"/>
        </w:rPr>
        <w:t>EXPERIENCIA EN EJECUCIÓN DE PROYECTOS</w:t>
      </w:r>
    </w:p>
    <w:p w:rsidR="00535E12" w:rsidRDefault="00535E12" w:rsidP="00535E12">
      <w:pPr>
        <w:spacing w:after="56"/>
        <w:ind w:left="567"/>
      </w:pPr>
      <w:r>
        <w:rPr>
          <w:b/>
        </w:rPr>
        <w:t xml:space="preserve"> </w:t>
      </w:r>
    </w:p>
    <w:p w:rsidR="00535E12" w:rsidRPr="00945658" w:rsidRDefault="00535E12" w:rsidP="00535E12">
      <w:pPr>
        <w:tabs>
          <w:tab w:val="right" w:pos="9630"/>
        </w:tabs>
        <w:ind w:right="162"/>
        <w:rPr>
          <w:rFonts w:ascii="Arial" w:hAnsi="Arial" w:cs="Arial"/>
          <w:szCs w:val="24"/>
        </w:rPr>
      </w:pPr>
      <w:r w:rsidRPr="00945658">
        <w:rPr>
          <w:rFonts w:ascii="Arial" w:hAnsi="Arial" w:cs="Arial"/>
          <w:b/>
          <w:szCs w:val="24"/>
        </w:rPr>
        <w:t>Nombre legal del Oferente</w:t>
      </w:r>
      <w:r w:rsidRPr="00945658">
        <w:rPr>
          <w:rFonts w:ascii="Arial" w:hAnsi="Arial" w:cs="Arial"/>
          <w:b/>
          <w:i/>
          <w:szCs w:val="24"/>
        </w:rPr>
        <w:t>:</w:t>
      </w:r>
      <w:r w:rsidRPr="00945658">
        <w:rPr>
          <w:rFonts w:ascii="Arial" w:hAnsi="Arial" w:cs="Arial"/>
          <w:i/>
          <w:szCs w:val="24"/>
        </w:rPr>
        <w:t xml:space="preserve"> </w:t>
      </w:r>
      <w:r w:rsidRPr="00945658">
        <w:rPr>
          <w:rFonts w:ascii="Arial" w:hAnsi="Arial" w:cs="Arial"/>
          <w:i/>
          <w:color w:val="FF0000"/>
          <w:szCs w:val="24"/>
        </w:rPr>
        <w:t>[indicar nombre completo]</w:t>
      </w:r>
      <w:r w:rsidRPr="00945658">
        <w:rPr>
          <w:rFonts w:ascii="Arial" w:hAnsi="Arial" w:cs="Arial"/>
          <w:szCs w:val="24"/>
        </w:rPr>
        <w:tab/>
        <w:t xml:space="preserve">Fecha: </w:t>
      </w:r>
      <w:r w:rsidRPr="00945658">
        <w:rPr>
          <w:rFonts w:ascii="Arial" w:hAnsi="Arial" w:cs="Arial"/>
          <w:i/>
          <w:color w:val="FF0000"/>
          <w:szCs w:val="24"/>
        </w:rPr>
        <w:t>[indicar día, mes y año]</w:t>
      </w:r>
      <w:r w:rsidRPr="00945658">
        <w:rPr>
          <w:rFonts w:ascii="Arial" w:hAnsi="Arial" w:cs="Arial"/>
          <w:color w:val="FF0000"/>
          <w:szCs w:val="24"/>
        </w:rPr>
        <w:t>          </w:t>
      </w:r>
    </w:p>
    <w:p w:rsidR="00535E12" w:rsidRPr="00945658" w:rsidRDefault="00535E12" w:rsidP="00535E12">
      <w:pPr>
        <w:tabs>
          <w:tab w:val="right" w:pos="9990"/>
        </w:tabs>
        <w:ind w:right="-18"/>
        <w:rPr>
          <w:rFonts w:ascii="Arial" w:hAnsi="Arial" w:cs="Arial"/>
          <w:i/>
          <w:szCs w:val="24"/>
        </w:rPr>
      </w:pPr>
    </w:p>
    <w:tbl>
      <w:tblPr>
        <w:tblStyle w:val="TableGrid"/>
        <w:tblpPr w:leftFromText="141" w:rightFromText="141" w:vertAnchor="text" w:horzAnchor="margin" w:tblpXSpec="center" w:tblpY="184"/>
        <w:tblW w:w="5462" w:type="pct"/>
        <w:tblInd w:w="0" w:type="dxa"/>
        <w:tblCellMar>
          <w:left w:w="5" w:type="dxa"/>
          <w:right w:w="115" w:type="dxa"/>
        </w:tblCellMar>
        <w:tblLook w:val="04A0" w:firstRow="1" w:lastRow="0" w:firstColumn="1" w:lastColumn="0" w:noHBand="0" w:noVBand="1"/>
      </w:tblPr>
      <w:tblGrid>
        <w:gridCol w:w="1547"/>
        <w:gridCol w:w="1468"/>
        <w:gridCol w:w="1225"/>
        <w:gridCol w:w="814"/>
        <w:gridCol w:w="1161"/>
        <w:gridCol w:w="1384"/>
        <w:gridCol w:w="1167"/>
        <w:gridCol w:w="1020"/>
      </w:tblGrid>
      <w:tr w:rsidR="008974F3" w:rsidRPr="00E26A01" w:rsidTr="008974F3">
        <w:trPr>
          <w:trHeight w:val="758"/>
        </w:trPr>
        <w:tc>
          <w:tcPr>
            <w:tcW w:w="1541" w:type="pct"/>
            <w:gridSpan w:val="2"/>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hideMark/>
          </w:tcPr>
          <w:p w:rsidR="00535E12" w:rsidRPr="00E26A01" w:rsidRDefault="00535E12" w:rsidP="007D2C64">
            <w:pPr>
              <w:spacing w:line="276" w:lineRule="auto"/>
              <w:jc w:val="center"/>
              <w:rPr>
                <w:rFonts w:ascii="Arial" w:hAnsi="Arial" w:cs="Arial"/>
                <w:szCs w:val="24"/>
              </w:rPr>
            </w:pPr>
            <w:r w:rsidRPr="00E26A01">
              <w:rPr>
                <w:rFonts w:ascii="Arial" w:hAnsi="Arial" w:cs="Arial"/>
                <w:b/>
                <w:szCs w:val="24"/>
              </w:rPr>
              <w:t>Proyecto</w:t>
            </w:r>
            <w:r w:rsidRPr="00E26A01">
              <w:rPr>
                <w:rFonts w:ascii="Arial" w:hAnsi="Arial" w:cs="Arial"/>
                <w:szCs w:val="24"/>
              </w:rPr>
              <w:t xml:space="preserve"> </w:t>
            </w:r>
          </w:p>
        </w:tc>
        <w:tc>
          <w:tcPr>
            <w:tcW w:w="2342" w:type="pct"/>
            <w:gridSpan w:val="4"/>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hideMark/>
          </w:tcPr>
          <w:p w:rsidR="00535E12" w:rsidRPr="00E26A01" w:rsidRDefault="00535E12" w:rsidP="007D2C64">
            <w:pPr>
              <w:spacing w:line="276" w:lineRule="auto"/>
              <w:jc w:val="center"/>
              <w:rPr>
                <w:rFonts w:ascii="Arial" w:hAnsi="Arial" w:cs="Arial"/>
                <w:szCs w:val="24"/>
              </w:rPr>
            </w:pPr>
            <w:r w:rsidRPr="00E26A01">
              <w:rPr>
                <w:rFonts w:ascii="Arial" w:hAnsi="Arial" w:cs="Arial"/>
                <w:b/>
                <w:szCs w:val="24"/>
              </w:rPr>
              <w:t xml:space="preserve">Contrato </w:t>
            </w:r>
          </w:p>
        </w:tc>
        <w:tc>
          <w:tcPr>
            <w:tcW w:w="1117" w:type="pct"/>
            <w:gridSpan w:val="2"/>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hideMark/>
          </w:tcPr>
          <w:p w:rsidR="00535E12" w:rsidRPr="00E26A01" w:rsidRDefault="00535E12" w:rsidP="007D2C64">
            <w:pPr>
              <w:spacing w:line="276" w:lineRule="auto"/>
              <w:ind w:left="520"/>
              <w:rPr>
                <w:rFonts w:ascii="Arial" w:hAnsi="Arial" w:cs="Arial"/>
                <w:szCs w:val="24"/>
              </w:rPr>
            </w:pPr>
            <w:r w:rsidRPr="00E26A01">
              <w:rPr>
                <w:rFonts w:ascii="Arial" w:hAnsi="Arial" w:cs="Arial"/>
                <w:b/>
                <w:szCs w:val="24"/>
              </w:rPr>
              <w:t xml:space="preserve">Monto </w:t>
            </w:r>
            <w:proofErr w:type="gramStart"/>
            <w:r w:rsidRPr="00E26A01">
              <w:rPr>
                <w:rFonts w:ascii="Arial" w:hAnsi="Arial" w:cs="Arial"/>
                <w:b/>
                <w:szCs w:val="24"/>
              </w:rPr>
              <w:t>( Lps</w:t>
            </w:r>
            <w:proofErr w:type="gramEnd"/>
            <w:r w:rsidRPr="00E26A01">
              <w:rPr>
                <w:rFonts w:ascii="Arial" w:hAnsi="Arial" w:cs="Arial"/>
                <w:b/>
                <w:szCs w:val="24"/>
              </w:rPr>
              <w:t>.)</w:t>
            </w:r>
            <w:r w:rsidRPr="00E26A01">
              <w:rPr>
                <w:rFonts w:ascii="Arial" w:hAnsi="Arial" w:cs="Arial"/>
                <w:szCs w:val="24"/>
              </w:rPr>
              <w:t xml:space="preserve"> </w:t>
            </w:r>
          </w:p>
        </w:tc>
      </w:tr>
      <w:tr w:rsidR="008974F3" w:rsidRPr="00E26A01" w:rsidTr="008974F3">
        <w:trPr>
          <w:trHeight w:val="671"/>
        </w:trPr>
        <w:tc>
          <w:tcPr>
            <w:tcW w:w="79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after="10"/>
              <w:jc w:val="center"/>
              <w:rPr>
                <w:rFonts w:ascii="Arial" w:hAnsi="Arial" w:cs="Arial"/>
                <w:szCs w:val="24"/>
              </w:rPr>
            </w:pPr>
            <w:r w:rsidRPr="00E26A01">
              <w:rPr>
                <w:rFonts w:ascii="Arial" w:hAnsi="Arial" w:cs="Arial"/>
                <w:b/>
                <w:szCs w:val="24"/>
              </w:rPr>
              <w:t xml:space="preserve"> </w:t>
            </w:r>
          </w:p>
          <w:p w:rsidR="00535E12" w:rsidRPr="00E26A01" w:rsidRDefault="00535E12" w:rsidP="007D2C64">
            <w:pPr>
              <w:spacing w:line="276" w:lineRule="auto"/>
              <w:jc w:val="center"/>
              <w:rPr>
                <w:rFonts w:ascii="Arial" w:hAnsi="Arial" w:cs="Arial"/>
                <w:szCs w:val="24"/>
              </w:rPr>
            </w:pPr>
            <w:r w:rsidRPr="00E26A01">
              <w:rPr>
                <w:rFonts w:ascii="Arial" w:hAnsi="Arial" w:cs="Arial"/>
                <w:b/>
                <w:szCs w:val="24"/>
              </w:rPr>
              <w:t xml:space="preserve">Nombre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after="10"/>
              <w:jc w:val="center"/>
              <w:rPr>
                <w:rFonts w:ascii="Arial" w:hAnsi="Arial" w:cs="Arial"/>
                <w:szCs w:val="24"/>
              </w:rPr>
            </w:pPr>
            <w:r w:rsidRPr="00E26A01">
              <w:rPr>
                <w:rFonts w:ascii="Arial" w:hAnsi="Arial" w:cs="Arial"/>
                <w:b/>
                <w:szCs w:val="24"/>
              </w:rPr>
              <w:t xml:space="preserve"> </w:t>
            </w:r>
          </w:p>
          <w:p w:rsidR="00535E12" w:rsidRPr="00E26A01" w:rsidRDefault="00535E12" w:rsidP="007D2C64">
            <w:pPr>
              <w:spacing w:line="276" w:lineRule="auto"/>
              <w:jc w:val="center"/>
              <w:rPr>
                <w:rFonts w:ascii="Arial" w:hAnsi="Arial" w:cs="Arial"/>
                <w:szCs w:val="24"/>
              </w:rPr>
            </w:pPr>
            <w:r w:rsidRPr="00E26A01">
              <w:rPr>
                <w:rFonts w:ascii="Arial" w:hAnsi="Arial" w:cs="Arial"/>
                <w:b/>
                <w:szCs w:val="24"/>
              </w:rPr>
              <w:t xml:space="preserve">Contratante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after="10"/>
              <w:jc w:val="center"/>
              <w:rPr>
                <w:rFonts w:ascii="Arial" w:hAnsi="Arial" w:cs="Arial"/>
                <w:szCs w:val="24"/>
              </w:rPr>
            </w:pPr>
            <w:r w:rsidRPr="00E26A01">
              <w:rPr>
                <w:rFonts w:ascii="Arial" w:hAnsi="Arial" w:cs="Arial"/>
                <w:b/>
                <w:szCs w:val="24"/>
              </w:rPr>
              <w:t xml:space="preserve"> </w:t>
            </w:r>
          </w:p>
          <w:p w:rsidR="00535E12" w:rsidRPr="00E26A01" w:rsidRDefault="00535E12" w:rsidP="007D2C64">
            <w:pPr>
              <w:spacing w:line="276" w:lineRule="auto"/>
              <w:ind w:left="198"/>
              <w:rPr>
                <w:rFonts w:ascii="Arial" w:hAnsi="Arial" w:cs="Arial"/>
                <w:szCs w:val="24"/>
              </w:rPr>
            </w:pPr>
            <w:r w:rsidRPr="00E26A01">
              <w:rPr>
                <w:rFonts w:ascii="Arial" w:hAnsi="Arial" w:cs="Arial"/>
                <w:b/>
                <w:szCs w:val="24"/>
              </w:rPr>
              <w:t xml:space="preserve">Número </w:t>
            </w:r>
          </w:p>
        </w:tc>
        <w:tc>
          <w:tcPr>
            <w:tcW w:w="416" w:type="pct"/>
            <w:tcBorders>
              <w:top w:val="single" w:sz="6" w:space="0" w:color="000000"/>
              <w:left w:val="single" w:sz="4" w:space="0" w:color="000000"/>
              <w:bottom w:val="single" w:sz="6" w:space="0" w:color="000000"/>
              <w:right w:val="single" w:sz="4" w:space="0" w:color="000000"/>
            </w:tcBorders>
            <w:vAlign w:val="bottom"/>
            <w:hideMark/>
          </w:tcPr>
          <w:p w:rsidR="00535E12" w:rsidRPr="00E26A01" w:rsidRDefault="00535E12" w:rsidP="007D2C64">
            <w:pPr>
              <w:spacing w:line="276" w:lineRule="auto"/>
              <w:jc w:val="center"/>
              <w:rPr>
                <w:rFonts w:ascii="Arial" w:hAnsi="Arial" w:cs="Arial"/>
                <w:szCs w:val="24"/>
              </w:rPr>
            </w:pPr>
            <w:r w:rsidRPr="00E26A01">
              <w:rPr>
                <w:rFonts w:ascii="Arial" w:hAnsi="Arial" w:cs="Arial"/>
                <w:b/>
                <w:szCs w:val="24"/>
              </w:rPr>
              <w:t xml:space="preserve">Fecha de Firma </w:t>
            </w:r>
          </w:p>
        </w:tc>
        <w:tc>
          <w:tcPr>
            <w:tcW w:w="593" w:type="pct"/>
            <w:tcBorders>
              <w:top w:val="single" w:sz="6" w:space="0" w:color="000000"/>
              <w:left w:val="single" w:sz="4" w:space="0" w:color="000000"/>
              <w:bottom w:val="single" w:sz="6" w:space="0" w:color="000000"/>
              <w:right w:val="single" w:sz="4" w:space="0" w:color="000000"/>
            </w:tcBorders>
            <w:vAlign w:val="center"/>
            <w:hideMark/>
          </w:tcPr>
          <w:p w:rsidR="00535E12" w:rsidRPr="00E26A01" w:rsidRDefault="00535E12" w:rsidP="007D2C64">
            <w:pPr>
              <w:spacing w:line="276" w:lineRule="auto"/>
              <w:jc w:val="center"/>
              <w:rPr>
                <w:rFonts w:ascii="Arial" w:hAnsi="Arial" w:cs="Arial"/>
                <w:szCs w:val="24"/>
              </w:rPr>
            </w:pPr>
            <w:r w:rsidRPr="00E26A01">
              <w:rPr>
                <w:rFonts w:ascii="Arial" w:hAnsi="Arial" w:cs="Arial"/>
                <w:b/>
                <w:szCs w:val="24"/>
              </w:rPr>
              <w:t xml:space="preserve">Duración (meses)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jc w:val="center"/>
              <w:rPr>
                <w:rFonts w:ascii="Arial" w:hAnsi="Arial" w:cs="Arial"/>
                <w:szCs w:val="24"/>
              </w:rPr>
            </w:pPr>
            <w:r w:rsidRPr="00E26A01">
              <w:rPr>
                <w:rFonts w:ascii="Arial" w:hAnsi="Arial" w:cs="Arial"/>
                <w:b/>
                <w:szCs w:val="24"/>
              </w:rPr>
              <w:t xml:space="preserve">%  </w:t>
            </w:r>
          </w:p>
          <w:p w:rsidR="00535E12" w:rsidRPr="00E26A01" w:rsidRDefault="00535E12" w:rsidP="007D2C64">
            <w:pPr>
              <w:spacing w:line="276" w:lineRule="auto"/>
              <w:ind w:left="127"/>
              <w:rPr>
                <w:rFonts w:ascii="Arial" w:hAnsi="Arial" w:cs="Arial"/>
                <w:szCs w:val="24"/>
              </w:rPr>
            </w:pPr>
            <w:r w:rsidRPr="00E26A01">
              <w:rPr>
                <w:rFonts w:ascii="Arial" w:hAnsi="Arial" w:cs="Arial"/>
                <w:b/>
                <w:szCs w:val="24"/>
              </w:rPr>
              <w:t xml:space="preserve">Ejecución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after="10"/>
              <w:jc w:val="center"/>
              <w:rPr>
                <w:rFonts w:ascii="Arial" w:hAnsi="Arial" w:cs="Arial"/>
                <w:szCs w:val="24"/>
              </w:rPr>
            </w:pPr>
            <w:r w:rsidRPr="00E26A01">
              <w:rPr>
                <w:rFonts w:ascii="Arial" w:hAnsi="Arial" w:cs="Arial"/>
                <w:b/>
                <w:szCs w:val="24"/>
              </w:rPr>
              <w:t xml:space="preserve"> </w:t>
            </w:r>
          </w:p>
          <w:p w:rsidR="00535E12" w:rsidRPr="00E26A01" w:rsidRDefault="00535E12" w:rsidP="007D2C64">
            <w:pPr>
              <w:spacing w:line="276" w:lineRule="auto"/>
              <w:ind w:left="366"/>
              <w:rPr>
                <w:rFonts w:ascii="Arial" w:hAnsi="Arial" w:cs="Arial"/>
                <w:szCs w:val="24"/>
              </w:rPr>
            </w:pPr>
            <w:r w:rsidRPr="00E26A01">
              <w:rPr>
                <w:rFonts w:ascii="Arial" w:hAnsi="Arial" w:cs="Arial"/>
                <w:b/>
                <w:szCs w:val="24"/>
              </w:rPr>
              <w:t xml:space="preserve">Inicial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after="10"/>
              <w:ind w:left="773"/>
              <w:rPr>
                <w:rFonts w:ascii="Arial" w:hAnsi="Arial" w:cs="Arial"/>
                <w:szCs w:val="24"/>
              </w:rPr>
            </w:pPr>
            <w:r w:rsidRPr="00E26A01">
              <w:rPr>
                <w:rFonts w:ascii="Arial" w:hAnsi="Arial" w:cs="Arial"/>
                <w:b/>
                <w:szCs w:val="24"/>
              </w:rPr>
              <w:t xml:space="preserve"> </w:t>
            </w:r>
          </w:p>
          <w:p w:rsidR="00535E12" w:rsidRPr="00E26A01" w:rsidRDefault="00535E12" w:rsidP="007D2C64">
            <w:pPr>
              <w:spacing w:line="276" w:lineRule="auto"/>
              <w:jc w:val="center"/>
              <w:rPr>
                <w:rFonts w:ascii="Arial" w:hAnsi="Arial" w:cs="Arial"/>
                <w:szCs w:val="24"/>
              </w:rPr>
            </w:pPr>
            <w:r w:rsidRPr="00E26A01">
              <w:rPr>
                <w:rFonts w:ascii="Arial" w:hAnsi="Arial" w:cs="Arial"/>
                <w:b/>
                <w:szCs w:val="24"/>
              </w:rPr>
              <w:t xml:space="preserve">Final </w:t>
            </w:r>
          </w:p>
        </w:tc>
      </w:tr>
      <w:tr w:rsidR="008974F3" w:rsidRPr="00E26A01" w:rsidTr="008974F3">
        <w:trPr>
          <w:trHeight w:val="288"/>
        </w:trPr>
        <w:tc>
          <w:tcPr>
            <w:tcW w:w="79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7"/>
              <w:rPr>
                <w:rFonts w:ascii="Arial" w:hAnsi="Arial" w:cs="Arial"/>
                <w:szCs w:val="24"/>
              </w:rPr>
            </w:pPr>
            <w:r w:rsidRPr="00E26A01">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9"/>
              <w:rPr>
                <w:rFonts w:ascii="Arial" w:hAnsi="Arial" w:cs="Arial"/>
                <w:szCs w:val="24"/>
              </w:rPr>
            </w:pPr>
            <w:r w:rsidRPr="00E26A01">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rPr>
                <w:rFonts w:ascii="Arial" w:hAnsi="Arial" w:cs="Arial"/>
                <w:szCs w:val="24"/>
              </w:rPr>
            </w:pPr>
            <w:r w:rsidRPr="00E26A01">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r>
      <w:tr w:rsidR="008974F3" w:rsidRPr="00E26A01" w:rsidTr="008974F3">
        <w:trPr>
          <w:trHeight w:val="288"/>
        </w:trPr>
        <w:tc>
          <w:tcPr>
            <w:tcW w:w="79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7"/>
              <w:rPr>
                <w:rFonts w:ascii="Arial" w:hAnsi="Arial" w:cs="Arial"/>
                <w:szCs w:val="24"/>
              </w:rPr>
            </w:pPr>
            <w:r w:rsidRPr="00E26A01">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9"/>
              <w:rPr>
                <w:rFonts w:ascii="Arial" w:hAnsi="Arial" w:cs="Arial"/>
                <w:szCs w:val="24"/>
              </w:rPr>
            </w:pPr>
            <w:r w:rsidRPr="00E26A01">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rPr>
                <w:rFonts w:ascii="Arial" w:hAnsi="Arial" w:cs="Arial"/>
                <w:szCs w:val="24"/>
              </w:rPr>
            </w:pPr>
            <w:r w:rsidRPr="00E26A01">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r>
      <w:tr w:rsidR="008974F3" w:rsidRPr="00E26A01" w:rsidTr="008974F3">
        <w:trPr>
          <w:trHeight w:val="283"/>
        </w:trPr>
        <w:tc>
          <w:tcPr>
            <w:tcW w:w="79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7"/>
              <w:rPr>
                <w:rFonts w:ascii="Arial" w:hAnsi="Arial" w:cs="Arial"/>
                <w:szCs w:val="24"/>
              </w:rPr>
            </w:pPr>
            <w:r w:rsidRPr="00E26A01">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9"/>
              <w:rPr>
                <w:rFonts w:ascii="Arial" w:hAnsi="Arial" w:cs="Arial"/>
                <w:szCs w:val="24"/>
              </w:rPr>
            </w:pPr>
            <w:r w:rsidRPr="00E26A01">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rPr>
                <w:rFonts w:ascii="Arial" w:hAnsi="Arial" w:cs="Arial"/>
                <w:szCs w:val="24"/>
              </w:rPr>
            </w:pPr>
            <w:r w:rsidRPr="00E26A01">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r>
      <w:tr w:rsidR="008974F3" w:rsidRPr="00E26A01" w:rsidTr="008974F3">
        <w:trPr>
          <w:trHeight w:val="283"/>
        </w:trPr>
        <w:tc>
          <w:tcPr>
            <w:tcW w:w="79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7"/>
              <w:rPr>
                <w:rFonts w:ascii="Arial" w:hAnsi="Arial" w:cs="Arial"/>
                <w:szCs w:val="24"/>
              </w:rPr>
            </w:pPr>
            <w:r w:rsidRPr="00E26A01">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9"/>
              <w:rPr>
                <w:rFonts w:ascii="Arial" w:hAnsi="Arial" w:cs="Arial"/>
                <w:szCs w:val="24"/>
              </w:rPr>
            </w:pPr>
            <w:r w:rsidRPr="00E26A01">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rPr>
                <w:rFonts w:ascii="Arial" w:hAnsi="Arial" w:cs="Arial"/>
                <w:szCs w:val="24"/>
              </w:rPr>
            </w:pPr>
            <w:r w:rsidRPr="00E26A01">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r>
      <w:tr w:rsidR="008974F3" w:rsidRPr="00E26A01" w:rsidTr="008974F3">
        <w:trPr>
          <w:trHeight w:val="286"/>
        </w:trPr>
        <w:tc>
          <w:tcPr>
            <w:tcW w:w="79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7"/>
              <w:rPr>
                <w:rFonts w:ascii="Arial" w:hAnsi="Arial" w:cs="Arial"/>
                <w:szCs w:val="24"/>
              </w:rPr>
            </w:pPr>
            <w:r w:rsidRPr="00E26A01">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ind w:left="569"/>
              <w:rPr>
                <w:rFonts w:ascii="Arial" w:hAnsi="Arial" w:cs="Arial"/>
                <w:szCs w:val="24"/>
              </w:rPr>
            </w:pPr>
            <w:r w:rsidRPr="00E26A01">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rPr>
                <w:rFonts w:ascii="Arial" w:hAnsi="Arial" w:cs="Arial"/>
                <w:szCs w:val="24"/>
              </w:rPr>
            </w:pPr>
            <w:r w:rsidRPr="00E26A01">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E26A01" w:rsidRDefault="00535E12" w:rsidP="007D2C64">
            <w:pPr>
              <w:spacing w:line="276" w:lineRule="auto"/>
              <w:jc w:val="center"/>
              <w:rPr>
                <w:rFonts w:ascii="Arial" w:hAnsi="Arial" w:cs="Arial"/>
                <w:szCs w:val="24"/>
              </w:rPr>
            </w:pPr>
            <w:r w:rsidRPr="00E26A01">
              <w:rPr>
                <w:rFonts w:ascii="Arial" w:hAnsi="Arial" w:cs="Arial"/>
                <w:szCs w:val="24"/>
              </w:rPr>
              <w:t xml:space="preserve"> </w:t>
            </w:r>
          </w:p>
        </w:tc>
      </w:tr>
    </w:tbl>
    <w:p w:rsidR="00535E12" w:rsidRPr="00945658" w:rsidRDefault="00535E12" w:rsidP="00535E12">
      <w:pPr>
        <w:ind w:left="567"/>
        <w:rPr>
          <w:rFonts w:ascii="Arial" w:hAnsi="Arial" w:cs="Arial"/>
          <w:szCs w:val="24"/>
        </w:rPr>
      </w:pPr>
      <w:r w:rsidRPr="00945658">
        <w:rPr>
          <w:rFonts w:ascii="Arial" w:hAnsi="Arial" w:cs="Arial"/>
          <w:szCs w:val="24"/>
        </w:rPr>
        <w:t xml:space="preserve"> </w:t>
      </w:r>
    </w:p>
    <w:p w:rsidR="00535E12" w:rsidRPr="00945658" w:rsidRDefault="00535E12" w:rsidP="00535E12">
      <w:pPr>
        <w:ind w:left="567"/>
        <w:rPr>
          <w:rFonts w:ascii="Arial" w:eastAsia="Calibri" w:hAnsi="Arial" w:cs="Arial"/>
          <w:color w:val="000000"/>
          <w:szCs w:val="24"/>
        </w:rPr>
      </w:pPr>
      <w:r w:rsidRPr="00945658">
        <w:rPr>
          <w:rFonts w:ascii="Arial" w:hAnsi="Arial" w:cs="Arial"/>
          <w:szCs w:val="24"/>
        </w:rPr>
        <w:t xml:space="preserve"> </w:t>
      </w:r>
    </w:p>
    <w:p w:rsidR="00535E12" w:rsidRPr="00945658" w:rsidRDefault="00535E12" w:rsidP="00535E12">
      <w:pPr>
        <w:spacing w:after="41"/>
        <w:ind w:left="567"/>
        <w:rPr>
          <w:rFonts w:ascii="Arial" w:hAnsi="Arial" w:cs="Arial"/>
          <w:szCs w:val="24"/>
        </w:rPr>
      </w:pPr>
      <w:r w:rsidRPr="00945658">
        <w:rPr>
          <w:rFonts w:ascii="Arial" w:hAnsi="Arial" w:cs="Arial"/>
          <w:szCs w:val="24"/>
        </w:rPr>
        <w:t xml:space="preserve"> </w:t>
      </w:r>
    </w:p>
    <w:p w:rsidR="00535E12" w:rsidRPr="00945658" w:rsidRDefault="00535E12" w:rsidP="00535E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Cs w:val="24"/>
          <w:lang w:val="es-HN"/>
        </w:rPr>
      </w:pPr>
      <w:r w:rsidRPr="00945658">
        <w:rPr>
          <w:rFonts w:ascii="Arial" w:hAnsi="Arial" w:cs="Arial"/>
          <w:b/>
          <w:szCs w:val="24"/>
          <w:lang w:val="es-HN"/>
        </w:rPr>
        <w:t>Firma</w:t>
      </w:r>
      <w:r w:rsidRPr="00945658">
        <w:rPr>
          <w:rFonts w:ascii="Arial" w:hAnsi="Arial" w:cs="Arial"/>
          <w:i/>
          <w:szCs w:val="24"/>
          <w:lang w:val="es-HN"/>
        </w:rPr>
        <w:t>:</w:t>
      </w:r>
      <w:r w:rsidRPr="00945658">
        <w:rPr>
          <w:rFonts w:ascii="Arial" w:hAnsi="Arial" w:cs="Arial"/>
          <w:i/>
          <w:szCs w:val="24"/>
          <w:lang w:val="es-HN"/>
        </w:rPr>
        <w:tab/>
      </w:r>
      <w:r w:rsidRPr="00945658">
        <w:rPr>
          <w:rFonts w:ascii="Arial" w:hAnsi="Arial" w:cs="Arial"/>
          <w:i/>
          <w:szCs w:val="24"/>
          <w:lang w:val="es-HN"/>
        </w:rPr>
        <w:tab/>
      </w:r>
      <w:r w:rsidRPr="00945658">
        <w:rPr>
          <w:rFonts w:ascii="Arial" w:hAnsi="Arial" w:cs="Arial"/>
          <w:i/>
          <w:color w:val="FF0000"/>
          <w:szCs w:val="24"/>
          <w:lang w:val="es-HN"/>
        </w:rPr>
        <w:t>(firma de la persona cuyo nombre y cargo aparecen arriba indicados)</w:t>
      </w:r>
    </w:p>
    <w:p w:rsidR="00535E12" w:rsidRPr="00945658" w:rsidRDefault="00535E12" w:rsidP="00535E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Cs w:val="24"/>
          <w:lang w:val="es-HN"/>
        </w:rPr>
      </w:pPr>
      <w:r w:rsidRPr="00945658">
        <w:rPr>
          <w:rFonts w:ascii="Arial" w:hAnsi="Arial" w:cs="Arial"/>
          <w:b/>
          <w:szCs w:val="24"/>
          <w:lang w:val="es-HN"/>
        </w:rPr>
        <w:t>Fecha</w:t>
      </w:r>
      <w:r w:rsidRPr="00945658">
        <w:rPr>
          <w:rFonts w:ascii="Arial" w:hAnsi="Arial" w:cs="Arial"/>
          <w:i/>
          <w:szCs w:val="24"/>
          <w:lang w:val="es-HN"/>
        </w:rPr>
        <w:t xml:space="preserve">: </w:t>
      </w:r>
      <w:r w:rsidRPr="00945658">
        <w:rPr>
          <w:rFonts w:ascii="Arial" w:hAnsi="Arial" w:cs="Arial"/>
          <w:i/>
          <w:szCs w:val="24"/>
          <w:lang w:val="es-HN"/>
        </w:rPr>
        <w:tab/>
      </w:r>
      <w:r w:rsidRPr="00945658">
        <w:rPr>
          <w:rFonts w:ascii="Arial" w:hAnsi="Arial" w:cs="Arial"/>
          <w:i/>
          <w:szCs w:val="24"/>
          <w:lang w:val="es-HN"/>
        </w:rPr>
        <w:tab/>
      </w:r>
      <w:r w:rsidRPr="00945658">
        <w:rPr>
          <w:rFonts w:ascii="Arial" w:hAnsi="Arial" w:cs="Arial"/>
          <w:i/>
          <w:color w:val="FF0000"/>
          <w:szCs w:val="24"/>
          <w:lang w:val="es-HN"/>
        </w:rPr>
        <w:t>(día, mes y año en que se firma la oferta)</w:t>
      </w:r>
    </w:p>
    <w:p w:rsidR="00535E12" w:rsidRPr="00945658" w:rsidRDefault="00535E12" w:rsidP="00535E12">
      <w:pPr>
        <w:spacing w:line="242" w:lineRule="auto"/>
        <w:ind w:right="-15"/>
        <w:rPr>
          <w:rFonts w:ascii="Arial" w:hAnsi="Arial" w:cs="Arial"/>
          <w:szCs w:val="24"/>
        </w:rPr>
      </w:pPr>
      <w:r w:rsidRPr="00945658">
        <w:rPr>
          <w:rFonts w:ascii="Arial" w:hAnsi="Arial" w:cs="Arial"/>
          <w:szCs w:val="24"/>
        </w:rPr>
        <w:tab/>
        <w:t xml:space="preserve"> </w:t>
      </w:r>
    </w:p>
    <w:p w:rsidR="00535E12" w:rsidRPr="00945658" w:rsidRDefault="00535E12" w:rsidP="00535E12">
      <w:pPr>
        <w:ind w:left="567" w:right="300"/>
        <w:rPr>
          <w:rFonts w:ascii="Arial" w:hAnsi="Arial" w:cs="Arial"/>
          <w:szCs w:val="24"/>
        </w:rPr>
      </w:pPr>
      <w:r w:rsidRPr="00945658">
        <w:rPr>
          <w:rFonts w:ascii="Arial" w:hAnsi="Arial" w:cs="Arial"/>
          <w:szCs w:val="24"/>
        </w:rPr>
        <w:t xml:space="preserve"> </w:t>
      </w:r>
    </w:p>
    <w:p w:rsidR="00535E12" w:rsidRPr="00945658" w:rsidRDefault="00535E12" w:rsidP="00535E12">
      <w:pPr>
        <w:spacing w:after="39"/>
        <w:ind w:left="567"/>
        <w:rPr>
          <w:rFonts w:ascii="Arial" w:hAnsi="Arial" w:cs="Arial"/>
          <w:szCs w:val="24"/>
        </w:rPr>
      </w:pPr>
      <w:r w:rsidRPr="00945658">
        <w:rPr>
          <w:rFonts w:ascii="Arial" w:hAnsi="Arial" w:cs="Arial"/>
          <w:szCs w:val="24"/>
        </w:rPr>
        <w:t xml:space="preserve"> </w:t>
      </w:r>
    </w:p>
    <w:p w:rsidR="00535E12" w:rsidRPr="00945658" w:rsidRDefault="00535E12" w:rsidP="00535E12">
      <w:pPr>
        <w:spacing w:after="1" w:line="244" w:lineRule="auto"/>
        <w:ind w:right="10"/>
        <w:rPr>
          <w:rFonts w:ascii="Arial" w:hAnsi="Arial" w:cs="Arial"/>
          <w:szCs w:val="24"/>
        </w:rPr>
      </w:pPr>
      <w:r w:rsidRPr="00945658">
        <w:rPr>
          <w:rFonts w:ascii="Arial" w:hAnsi="Arial" w:cs="Arial"/>
          <w:b/>
          <w:szCs w:val="24"/>
        </w:rPr>
        <w:t>Nota:</w:t>
      </w:r>
      <w:r w:rsidRPr="00945658">
        <w:rPr>
          <w:rFonts w:ascii="Arial" w:hAnsi="Arial" w:cs="Arial"/>
          <w:szCs w:val="24"/>
        </w:rPr>
        <w:t xml:space="preserve"> </w:t>
      </w:r>
    </w:p>
    <w:p w:rsidR="00535E12" w:rsidRPr="00945658" w:rsidRDefault="00535E12" w:rsidP="00535E12">
      <w:pPr>
        <w:spacing w:after="5"/>
        <w:ind w:left="567"/>
        <w:rPr>
          <w:rFonts w:ascii="Arial" w:hAnsi="Arial" w:cs="Arial"/>
          <w:szCs w:val="24"/>
        </w:rPr>
      </w:pPr>
      <w:r w:rsidRPr="00945658">
        <w:rPr>
          <w:rFonts w:ascii="Arial" w:hAnsi="Arial" w:cs="Arial"/>
          <w:szCs w:val="24"/>
        </w:rPr>
        <w:t xml:space="preserve"> </w:t>
      </w:r>
    </w:p>
    <w:p w:rsidR="00535E12" w:rsidRPr="00D361A6" w:rsidRDefault="00535E12" w:rsidP="00AB3FF2">
      <w:pPr>
        <w:numPr>
          <w:ilvl w:val="0"/>
          <w:numId w:val="90"/>
        </w:numPr>
        <w:spacing w:after="25" w:line="237" w:lineRule="auto"/>
        <w:ind w:right="905" w:hanging="360"/>
        <w:rPr>
          <w:rFonts w:ascii="Arial" w:hAnsi="Arial" w:cs="Arial"/>
          <w:sz w:val="20"/>
          <w:szCs w:val="24"/>
        </w:rPr>
      </w:pPr>
      <w:r w:rsidRPr="00D361A6">
        <w:rPr>
          <w:rFonts w:ascii="Arial" w:hAnsi="Arial" w:cs="Arial"/>
          <w:sz w:val="20"/>
          <w:szCs w:val="24"/>
        </w:rPr>
        <w:t xml:space="preserve">En páginas adicionales deberá hacerse una breve descripción de cada uno de los proyectos realizados de conformidad con el formulario Experiencia de la firma constructora y adjuntar Actas de Recepción Final  y/o Finiquitos. </w:t>
      </w:r>
    </w:p>
    <w:p w:rsidR="00535E12" w:rsidRPr="00D361A6" w:rsidRDefault="00535E12" w:rsidP="00535E12">
      <w:pPr>
        <w:spacing w:after="3"/>
        <w:ind w:left="567"/>
        <w:rPr>
          <w:rFonts w:ascii="Arial" w:hAnsi="Arial" w:cs="Arial"/>
          <w:sz w:val="20"/>
          <w:szCs w:val="24"/>
        </w:rPr>
      </w:pPr>
      <w:r w:rsidRPr="00D361A6">
        <w:rPr>
          <w:rFonts w:ascii="Arial" w:hAnsi="Arial" w:cs="Arial"/>
          <w:sz w:val="20"/>
          <w:szCs w:val="24"/>
        </w:rPr>
        <w:t xml:space="preserve"> </w:t>
      </w:r>
    </w:p>
    <w:p w:rsidR="00535E12" w:rsidRPr="00D361A6" w:rsidRDefault="00535E12" w:rsidP="00AB3FF2">
      <w:pPr>
        <w:numPr>
          <w:ilvl w:val="0"/>
          <w:numId w:val="90"/>
        </w:numPr>
        <w:spacing w:after="25" w:line="237" w:lineRule="auto"/>
        <w:ind w:right="905" w:hanging="360"/>
        <w:rPr>
          <w:rFonts w:ascii="Arial" w:hAnsi="Arial" w:cs="Arial"/>
          <w:sz w:val="20"/>
          <w:szCs w:val="24"/>
        </w:rPr>
      </w:pPr>
      <w:r w:rsidRPr="00D361A6">
        <w:rPr>
          <w:rFonts w:ascii="Arial" w:hAnsi="Arial" w:cs="Arial"/>
          <w:sz w:val="20"/>
          <w:szCs w:val="24"/>
        </w:rPr>
        <w:t xml:space="preserve">Los proyectos que no estén respaldados con sus respectivos finiquitos no serán considerados  para efectos de evaluación. </w:t>
      </w:r>
    </w:p>
    <w:p w:rsidR="00535E12" w:rsidRPr="00D361A6" w:rsidRDefault="00535E12" w:rsidP="00535E12">
      <w:pPr>
        <w:spacing w:after="68"/>
        <w:ind w:left="720"/>
        <w:rPr>
          <w:rFonts w:ascii="Arial" w:hAnsi="Arial" w:cs="Arial"/>
          <w:sz w:val="20"/>
          <w:szCs w:val="24"/>
        </w:rPr>
      </w:pPr>
      <w:r w:rsidRPr="00D361A6">
        <w:rPr>
          <w:rFonts w:ascii="Arial" w:hAnsi="Arial" w:cs="Arial"/>
          <w:sz w:val="20"/>
          <w:szCs w:val="24"/>
        </w:rPr>
        <w:t xml:space="preserve"> </w:t>
      </w:r>
    </w:p>
    <w:p w:rsidR="00535E12" w:rsidRPr="00D361A6" w:rsidRDefault="00535E12" w:rsidP="00AB3FF2">
      <w:pPr>
        <w:numPr>
          <w:ilvl w:val="0"/>
          <w:numId w:val="90"/>
        </w:numPr>
        <w:spacing w:after="25" w:line="237" w:lineRule="auto"/>
        <w:ind w:right="905" w:hanging="360"/>
        <w:rPr>
          <w:rFonts w:ascii="Arial" w:hAnsi="Arial" w:cs="Arial"/>
          <w:sz w:val="20"/>
          <w:szCs w:val="24"/>
        </w:rPr>
      </w:pPr>
      <w:r w:rsidRPr="00D361A6">
        <w:rPr>
          <w:rFonts w:ascii="Arial" w:hAnsi="Arial" w:cs="Arial"/>
          <w:sz w:val="20"/>
          <w:szCs w:val="24"/>
        </w:rPr>
        <w:t xml:space="preserve">Se consideraran para la experiencia de la Empresa/Firma Constructora los proyectos en ejecución cuyo avance sea igual o superior al 70% del contrato. </w:t>
      </w:r>
    </w:p>
    <w:p w:rsidR="00535E12" w:rsidRPr="003A10F3" w:rsidRDefault="00535E12" w:rsidP="00535E12">
      <w:pPr>
        <w:pStyle w:val="Prrafodelista"/>
        <w:rPr>
          <w:rFonts w:ascii="Arial" w:hAnsi="Arial" w:cs="Arial"/>
          <w:sz w:val="22"/>
          <w:szCs w:val="24"/>
        </w:rPr>
      </w:pPr>
    </w:p>
    <w:p w:rsidR="00535E12" w:rsidRDefault="00535E12" w:rsidP="00535E12">
      <w:pPr>
        <w:spacing w:after="25" w:line="237" w:lineRule="auto"/>
        <w:ind w:right="905"/>
      </w:pPr>
    </w:p>
    <w:p w:rsidR="00DD1FA1" w:rsidRPr="00535E12" w:rsidRDefault="00535E12" w:rsidP="00DD1FA1">
      <w:pPr>
        <w:rPr>
          <w:color w:val="00B050"/>
          <w:sz w:val="22"/>
        </w:rPr>
      </w:pPr>
      <w:r w:rsidRPr="00535E12">
        <w:rPr>
          <w:color w:val="00B050"/>
          <w:sz w:val="22"/>
        </w:rPr>
        <w:t xml:space="preserve"> </w:t>
      </w:r>
    </w:p>
    <w:p w:rsidR="00473B74" w:rsidRPr="007802A6" w:rsidRDefault="001006A9" w:rsidP="00970F04">
      <w:pPr>
        <w:spacing w:line="276" w:lineRule="auto"/>
        <w:jc w:val="left"/>
        <w:rPr>
          <w:rFonts w:ascii="Arial" w:hAnsi="Arial" w:cs="Arial"/>
          <w:b/>
          <w:szCs w:val="24"/>
          <w:u w:val="single"/>
          <w:lang w:val="es-HN"/>
        </w:rPr>
      </w:pPr>
      <w:r w:rsidRPr="007802A6">
        <w:rPr>
          <w:rFonts w:ascii="Arial" w:hAnsi="Arial" w:cs="Arial"/>
          <w:b/>
          <w:szCs w:val="24"/>
        </w:rPr>
        <w:br w:type="page"/>
      </w:r>
      <w:r w:rsidR="00473B74" w:rsidRPr="007802A6">
        <w:rPr>
          <w:rFonts w:ascii="Arial" w:hAnsi="Arial" w:cs="Arial"/>
          <w:b/>
          <w:szCs w:val="24"/>
          <w:u w:val="single"/>
          <w:lang w:val="es-HN"/>
        </w:rPr>
        <w:lastRenderedPageBreak/>
        <w:t>FORMULARIO TEC-</w:t>
      </w:r>
      <w:r w:rsidR="00535E12">
        <w:rPr>
          <w:rFonts w:ascii="Arial" w:hAnsi="Arial" w:cs="Arial"/>
          <w:b/>
          <w:szCs w:val="24"/>
          <w:u w:val="single"/>
          <w:lang w:val="es-HN"/>
        </w:rPr>
        <w:t>4</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3960"/>
        <w:rPr>
          <w:rFonts w:ascii="Arial" w:hAnsi="Arial" w:cs="Arial"/>
          <w:b/>
          <w:szCs w:val="24"/>
          <w:lang w:val="es-HN"/>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3960"/>
        <w:rPr>
          <w:rFonts w:ascii="Arial" w:hAnsi="Arial" w:cs="Arial"/>
          <w:b/>
          <w:szCs w:val="24"/>
          <w:lang w:val="es-HN"/>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ind w:firstLine="51"/>
        <w:jc w:val="center"/>
        <w:rPr>
          <w:rFonts w:ascii="Arial" w:hAnsi="Arial" w:cs="Arial"/>
          <w:b/>
          <w:szCs w:val="24"/>
          <w:lang w:val="es-HN"/>
        </w:rPr>
      </w:pPr>
      <w:r w:rsidRPr="007802A6">
        <w:rPr>
          <w:rFonts w:ascii="Arial" w:hAnsi="Arial" w:cs="Arial"/>
          <w:b/>
          <w:szCs w:val="24"/>
          <w:lang w:val="es-HN"/>
        </w:rPr>
        <w:t>PROFESIONALES PROPUESTOS Y ASIGNACIÓN DE FUNCIONES PARA EL PROYECTO</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ind w:left="6300" w:hanging="1260"/>
        <w:rPr>
          <w:rFonts w:ascii="Arial" w:hAnsi="Arial" w:cs="Arial"/>
          <w:b/>
          <w:szCs w:val="24"/>
          <w:lang w:val="es-HN"/>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rPr>
        <w:t>Información requerida sobre el personal propuesto</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bl>
      <w:tblPr>
        <w:tblW w:w="96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85"/>
        <w:gridCol w:w="2059"/>
        <w:gridCol w:w="2598"/>
        <w:gridCol w:w="1559"/>
      </w:tblGrid>
      <w:tr w:rsidR="00473B74" w:rsidRPr="007802A6" w:rsidTr="00752527">
        <w:trPr>
          <w:trHeight w:val="530"/>
        </w:trPr>
        <w:tc>
          <w:tcPr>
            <w:tcW w:w="540" w:type="dxa"/>
            <w:shd w:val="clear" w:color="auto" w:fill="EEECE1" w:themeFill="background2"/>
            <w:vAlign w:val="center"/>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No</w:t>
            </w:r>
          </w:p>
        </w:tc>
        <w:tc>
          <w:tcPr>
            <w:tcW w:w="2885" w:type="dxa"/>
            <w:shd w:val="clear" w:color="auto" w:fill="EEECE1" w:themeFill="background2"/>
            <w:vAlign w:val="center"/>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Nombre</w:t>
            </w:r>
          </w:p>
        </w:tc>
        <w:tc>
          <w:tcPr>
            <w:tcW w:w="2059" w:type="dxa"/>
            <w:shd w:val="clear" w:color="auto" w:fill="EEECE1" w:themeFill="background2"/>
            <w:vAlign w:val="center"/>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Profesión</w:t>
            </w:r>
          </w:p>
        </w:tc>
        <w:tc>
          <w:tcPr>
            <w:tcW w:w="2598" w:type="dxa"/>
            <w:shd w:val="clear" w:color="auto" w:fill="EEECE1" w:themeFill="background2"/>
            <w:vAlign w:val="center"/>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Cargo a desempeñar</w:t>
            </w:r>
          </w:p>
        </w:tc>
        <w:tc>
          <w:tcPr>
            <w:tcW w:w="1559" w:type="dxa"/>
            <w:shd w:val="clear" w:color="auto" w:fill="EEECE1" w:themeFill="background2"/>
            <w:vAlign w:val="center"/>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 de Dedicación al proyecto</w:t>
            </w:r>
          </w:p>
        </w:tc>
      </w:tr>
      <w:tr w:rsidR="00473B74" w:rsidRPr="007802A6" w:rsidTr="00752527">
        <w:trPr>
          <w:trHeight w:val="230"/>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30"/>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47"/>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30"/>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30"/>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47"/>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30"/>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30"/>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47"/>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752527">
        <w:trPr>
          <w:trHeight w:val="230"/>
        </w:trPr>
        <w:tc>
          <w:tcPr>
            <w:tcW w:w="540"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bl>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2880"/>
        <w:jc w:val="center"/>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2880"/>
        <w:jc w:val="center"/>
        <w:rPr>
          <w:rFonts w:ascii="Arial" w:hAnsi="Arial" w:cs="Arial"/>
          <w:b/>
          <w:szCs w:val="24"/>
          <w:lang w:val="es-HN"/>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color w:val="FF0000"/>
          <w:szCs w:val="24"/>
        </w:rPr>
      </w:pPr>
      <w:r w:rsidRPr="007802A6">
        <w:rPr>
          <w:rFonts w:ascii="Arial" w:hAnsi="Arial" w:cs="Arial"/>
          <w:b/>
          <w:szCs w:val="24"/>
        </w:rPr>
        <w:t xml:space="preserve">Oferente: </w:t>
      </w:r>
      <w:r w:rsidRPr="007802A6">
        <w:rPr>
          <w:rFonts w:ascii="Arial" w:hAnsi="Arial" w:cs="Arial"/>
          <w:b/>
          <w:szCs w:val="24"/>
        </w:rPr>
        <w:tab/>
      </w:r>
      <w:r w:rsidRPr="007802A6">
        <w:rPr>
          <w:rFonts w:ascii="Arial" w:hAnsi="Arial" w:cs="Arial"/>
          <w:color w:val="FF0000"/>
          <w:szCs w:val="24"/>
        </w:rPr>
        <w:t>(indicar nombre completo del oferente</w:t>
      </w:r>
      <w:r w:rsidRPr="007802A6">
        <w:rPr>
          <w:rFonts w:ascii="Arial" w:hAnsi="Arial" w:cs="Arial"/>
          <w:b/>
          <w:color w:val="FF0000"/>
          <w:szCs w:val="24"/>
        </w:rPr>
        <w:t>)</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b/>
          <w:szCs w:val="24"/>
        </w:rPr>
        <w:t xml:space="preserve">Nombre: </w:t>
      </w:r>
      <w:r w:rsidRPr="007802A6">
        <w:rPr>
          <w:rFonts w:ascii="Arial" w:hAnsi="Arial" w:cs="Arial"/>
          <w:b/>
          <w:szCs w:val="24"/>
        </w:rPr>
        <w:tab/>
      </w:r>
      <w:r w:rsidRPr="007802A6">
        <w:rPr>
          <w:rFonts w:ascii="Arial" w:hAnsi="Arial" w:cs="Arial"/>
          <w:color w:val="FF0000"/>
          <w:szCs w:val="24"/>
        </w:rPr>
        <w:t>(indicar el nombre completo de la persona que firma la oferta)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b/>
          <w:szCs w:val="24"/>
        </w:rPr>
        <w:t xml:space="preserve">Cargo: </w:t>
      </w:r>
      <w:r w:rsidRPr="007802A6">
        <w:rPr>
          <w:rFonts w:ascii="Arial" w:hAnsi="Arial" w:cs="Arial"/>
          <w:b/>
          <w:szCs w:val="24"/>
        </w:rPr>
        <w:tab/>
      </w:r>
      <w:r w:rsidRPr="007802A6">
        <w:rPr>
          <w:rFonts w:ascii="Arial" w:hAnsi="Arial" w:cs="Arial"/>
          <w:color w:val="FF0000"/>
          <w:szCs w:val="24"/>
        </w:rPr>
        <w:t>(del firmante)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color w:val="FF0000"/>
          <w:szCs w:val="24"/>
        </w:rPr>
      </w:pPr>
      <w:r w:rsidRPr="007802A6">
        <w:rPr>
          <w:rFonts w:ascii="Arial" w:hAnsi="Arial" w:cs="Arial"/>
          <w:b/>
          <w:szCs w:val="24"/>
        </w:rPr>
        <w:t>Firma</w:t>
      </w:r>
      <w:r w:rsidRPr="007802A6">
        <w:rPr>
          <w:rFonts w:ascii="Arial" w:hAnsi="Arial" w:cs="Arial"/>
          <w:szCs w:val="24"/>
        </w:rPr>
        <w:t>:</w:t>
      </w:r>
      <w:r w:rsidRPr="007802A6">
        <w:rPr>
          <w:rFonts w:ascii="Arial" w:hAnsi="Arial" w:cs="Arial"/>
          <w:szCs w:val="24"/>
        </w:rPr>
        <w:tab/>
      </w:r>
      <w:r w:rsidRPr="007802A6">
        <w:rPr>
          <w:rFonts w:ascii="Arial" w:hAnsi="Arial" w:cs="Arial"/>
          <w:color w:val="FF0000"/>
          <w:szCs w:val="24"/>
        </w:rPr>
        <w:t>(firma del oferente)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color w:val="FF0000"/>
          <w:szCs w:val="24"/>
        </w:rPr>
        <w:t>(día, mes y año en que se firma la oferta)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3E6EE1">
      <w:pPr>
        <w:jc w:val="left"/>
        <w:rPr>
          <w:rFonts w:ascii="Arial" w:hAnsi="Arial" w:cs="Arial"/>
          <w:b/>
          <w:szCs w:val="24"/>
          <w:u w:val="single"/>
          <w:lang w:val="es-HN"/>
        </w:rPr>
      </w:pPr>
      <w:r w:rsidRPr="007802A6">
        <w:rPr>
          <w:rFonts w:ascii="Arial" w:hAnsi="Arial" w:cs="Arial"/>
          <w:b/>
          <w:szCs w:val="24"/>
          <w:lang w:val="es-HN"/>
        </w:rPr>
        <w:br w:type="page"/>
      </w:r>
      <w:r w:rsidRPr="007802A6">
        <w:rPr>
          <w:rFonts w:ascii="Arial" w:hAnsi="Arial" w:cs="Arial"/>
          <w:b/>
          <w:szCs w:val="24"/>
          <w:u w:val="single"/>
          <w:lang w:val="es-HN"/>
        </w:rPr>
        <w:lastRenderedPageBreak/>
        <w:t>FORMULARIO TEC-</w:t>
      </w:r>
      <w:r w:rsidR="00535E12">
        <w:rPr>
          <w:rFonts w:ascii="Arial" w:hAnsi="Arial" w:cs="Arial"/>
          <w:b/>
          <w:szCs w:val="24"/>
          <w:u w:val="single"/>
          <w:lang w:val="es-HN"/>
        </w:rPr>
        <w:t>5</w:t>
      </w:r>
    </w:p>
    <w:p w:rsidR="00473B74" w:rsidRPr="007802A6" w:rsidRDefault="00473B74" w:rsidP="003E6EE1">
      <w:pPr>
        <w:tabs>
          <w:tab w:val="center" w:pos="4680"/>
          <w:tab w:val="left" w:pos="5040"/>
          <w:tab w:val="left" w:pos="5760"/>
          <w:tab w:val="left" w:pos="6480"/>
          <w:tab w:val="left" w:pos="7200"/>
          <w:tab w:val="left" w:pos="7920"/>
          <w:tab w:val="left" w:pos="8640"/>
          <w:tab w:val="left" w:pos="9360"/>
        </w:tabs>
        <w:rPr>
          <w:rFonts w:ascii="Arial" w:hAnsi="Arial" w:cs="Arial"/>
          <w:b/>
          <w:szCs w:val="24"/>
          <w:lang w:val="es-HN"/>
        </w:rPr>
      </w:pPr>
    </w:p>
    <w:p w:rsidR="00473B74" w:rsidRPr="007802A6" w:rsidRDefault="00473B74" w:rsidP="003E6EE1">
      <w:pPr>
        <w:tabs>
          <w:tab w:val="center" w:pos="4680"/>
          <w:tab w:val="left" w:pos="5040"/>
          <w:tab w:val="left" w:pos="5760"/>
          <w:tab w:val="left" w:pos="6480"/>
          <w:tab w:val="left" w:pos="7200"/>
          <w:tab w:val="left" w:pos="7920"/>
          <w:tab w:val="left" w:pos="8640"/>
          <w:tab w:val="left" w:pos="9360"/>
        </w:tabs>
        <w:jc w:val="center"/>
        <w:rPr>
          <w:rFonts w:ascii="Arial" w:hAnsi="Arial" w:cs="Arial"/>
          <w:b/>
          <w:szCs w:val="24"/>
          <w:lang w:val="es-HN"/>
        </w:rPr>
      </w:pPr>
      <w:r w:rsidRPr="007802A6">
        <w:rPr>
          <w:rFonts w:ascii="Arial" w:hAnsi="Arial" w:cs="Arial"/>
          <w:b/>
          <w:szCs w:val="24"/>
          <w:lang w:val="es-HN"/>
        </w:rPr>
        <w:t>HOJA DE VIDA DEL PERSONAL CLAVE PROPUESTO</w:t>
      </w:r>
    </w:p>
    <w:p w:rsidR="00473B74" w:rsidRPr="007802A6" w:rsidRDefault="00473B74" w:rsidP="003E6EE1">
      <w:pPr>
        <w:pBdr>
          <w:bottom w:val="single" w:sz="12" w:space="1" w:color="auto"/>
        </w:pBdr>
        <w:rPr>
          <w:rFonts w:ascii="Arial" w:hAnsi="Arial" w:cs="Arial"/>
          <w:szCs w:val="24"/>
          <w:lang w:val="es-HN"/>
        </w:rPr>
      </w:pPr>
      <w:r w:rsidRPr="007802A6">
        <w:rPr>
          <w:rFonts w:ascii="Arial" w:hAnsi="Arial" w:cs="Arial"/>
          <w:szCs w:val="24"/>
          <w:lang w:val="es-HN"/>
        </w:rPr>
        <w:t xml:space="preserve">1.  Cargo propuesto </w:t>
      </w:r>
      <w:r w:rsidRPr="007802A6">
        <w:rPr>
          <w:rFonts w:ascii="Arial" w:hAnsi="Arial" w:cs="Arial"/>
          <w:color w:val="FF0000"/>
          <w:szCs w:val="24"/>
          <w:lang w:val="es-HN"/>
        </w:rPr>
        <w:t>[solamente un candidato deberá ser nominado para cada posición]:</w:t>
      </w:r>
    </w:p>
    <w:p w:rsidR="00473B74" w:rsidRPr="007802A6" w:rsidRDefault="00473B74" w:rsidP="003E6EE1">
      <w:pPr>
        <w:rPr>
          <w:rFonts w:ascii="Arial" w:hAnsi="Arial" w:cs="Arial"/>
          <w:szCs w:val="24"/>
          <w:lang w:val="es-HN"/>
        </w:rPr>
      </w:pPr>
    </w:p>
    <w:p w:rsidR="00473B74" w:rsidRPr="007802A6" w:rsidRDefault="00473B74" w:rsidP="003E6EE1">
      <w:pPr>
        <w:pBdr>
          <w:bottom w:val="single" w:sz="12" w:space="1" w:color="auto"/>
        </w:pBdr>
        <w:rPr>
          <w:rFonts w:ascii="Arial" w:hAnsi="Arial" w:cs="Arial"/>
          <w:szCs w:val="24"/>
          <w:lang w:val="es-HN"/>
        </w:rPr>
      </w:pPr>
      <w:r w:rsidRPr="007802A6">
        <w:rPr>
          <w:rFonts w:ascii="Arial" w:hAnsi="Arial" w:cs="Arial"/>
          <w:szCs w:val="24"/>
          <w:lang w:val="es-HN"/>
        </w:rPr>
        <w:t xml:space="preserve">2.  Nombre del oferente: </w:t>
      </w:r>
      <w:r w:rsidRPr="007802A6">
        <w:rPr>
          <w:rFonts w:ascii="Arial" w:hAnsi="Arial" w:cs="Arial"/>
          <w:color w:val="FF0000"/>
          <w:szCs w:val="24"/>
          <w:lang w:val="es-HN"/>
        </w:rPr>
        <w:t>[inserte el nombre del oferente que propone al candidato]:</w:t>
      </w:r>
    </w:p>
    <w:p w:rsidR="00473B74" w:rsidRPr="007802A6" w:rsidRDefault="00473B74" w:rsidP="003E6EE1">
      <w:pPr>
        <w:rPr>
          <w:rFonts w:ascii="Arial" w:hAnsi="Arial" w:cs="Arial"/>
          <w:szCs w:val="24"/>
          <w:lang w:val="es-HN"/>
        </w:rPr>
      </w:pPr>
    </w:p>
    <w:p w:rsidR="00473B74" w:rsidRPr="007802A6" w:rsidRDefault="00473B74" w:rsidP="003E6EE1">
      <w:pPr>
        <w:pBdr>
          <w:bottom w:val="single" w:sz="12" w:space="1" w:color="auto"/>
        </w:pBdr>
        <w:rPr>
          <w:rFonts w:ascii="Arial" w:hAnsi="Arial" w:cs="Arial"/>
          <w:szCs w:val="24"/>
          <w:lang w:val="es-HN"/>
        </w:rPr>
      </w:pPr>
      <w:r w:rsidRPr="007802A6">
        <w:rPr>
          <w:rFonts w:ascii="Arial" w:hAnsi="Arial" w:cs="Arial"/>
          <w:szCs w:val="24"/>
          <w:lang w:val="es-HN"/>
        </w:rPr>
        <w:t xml:space="preserve">3.  Nombre del individuo: </w:t>
      </w:r>
      <w:r w:rsidRPr="007802A6">
        <w:rPr>
          <w:rFonts w:ascii="Arial" w:hAnsi="Arial" w:cs="Arial"/>
          <w:color w:val="FF0000"/>
          <w:szCs w:val="24"/>
          <w:lang w:val="es-HN"/>
        </w:rPr>
        <w:t xml:space="preserve">[inserte el nombre completo]: </w:t>
      </w:r>
    </w:p>
    <w:p w:rsidR="00473B74" w:rsidRPr="007802A6" w:rsidRDefault="00473B74" w:rsidP="003E6EE1">
      <w:pPr>
        <w:rPr>
          <w:rFonts w:ascii="Arial" w:hAnsi="Arial" w:cs="Arial"/>
          <w:szCs w:val="24"/>
          <w:lang w:val="es-HN"/>
        </w:rPr>
      </w:pPr>
    </w:p>
    <w:p w:rsidR="00473B74" w:rsidRPr="007802A6" w:rsidRDefault="00473B74" w:rsidP="003E6EE1">
      <w:pPr>
        <w:rPr>
          <w:rFonts w:ascii="Arial" w:hAnsi="Arial" w:cs="Arial"/>
          <w:szCs w:val="24"/>
          <w:lang w:val="es-HN"/>
        </w:rPr>
      </w:pPr>
      <w:r w:rsidRPr="007802A6">
        <w:rPr>
          <w:rFonts w:ascii="Arial" w:hAnsi="Arial" w:cs="Arial"/>
          <w:szCs w:val="24"/>
          <w:lang w:val="es-HN"/>
        </w:rPr>
        <w:t>4.  Fecha de nacimiento: ______________ Nacionalidad: _________________</w:t>
      </w:r>
    </w:p>
    <w:p w:rsidR="00473B74" w:rsidRPr="007802A6" w:rsidRDefault="00473B74" w:rsidP="003E6EE1">
      <w:pPr>
        <w:rPr>
          <w:rFonts w:ascii="Arial" w:hAnsi="Arial" w:cs="Arial"/>
          <w:szCs w:val="24"/>
          <w:lang w:val="es-HN"/>
        </w:rPr>
      </w:pPr>
    </w:p>
    <w:p w:rsidR="00473B74" w:rsidRPr="007802A6" w:rsidRDefault="00473B74" w:rsidP="003E6EE1">
      <w:pPr>
        <w:rPr>
          <w:rFonts w:ascii="Arial" w:hAnsi="Arial" w:cs="Arial"/>
          <w:color w:val="FF0000"/>
          <w:szCs w:val="24"/>
          <w:lang w:val="es-HN"/>
        </w:rPr>
      </w:pPr>
      <w:r w:rsidRPr="007802A6">
        <w:rPr>
          <w:rFonts w:ascii="Arial" w:hAnsi="Arial" w:cs="Arial"/>
          <w:szCs w:val="24"/>
          <w:lang w:val="es-HN"/>
        </w:rPr>
        <w:t xml:space="preserve">5.  Educación: </w:t>
      </w:r>
      <w:r w:rsidRPr="007802A6">
        <w:rPr>
          <w:rFonts w:ascii="Arial" w:hAnsi="Arial" w:cs="Arial"/>
          <w:color w:val="FF0000"/>
          <w:szCs w:val="24"/>
          <w:lang w:val="es-HN"/>
        </w:rPr>
        <w:t xml:space="preserve">[Indicar los nombres de las universidades y otros estudios especializados del individuo, dando los nombres de las instituciones, grados obtenidos y las fechas en que los obtuvo.]  </w:t>
      </w:r>
    </w:p>
    <w:p w:rsidR="00473B74" w:rsidRPr="007802A6" w:rsidRDefault="00473B74" w:rsidP="003E6EE1">
      <w:pPr>
        <w:rPr>
          <w:rFonts w:ascii="Arial" w:hAnsi="Arial" w:cs="Arial"/>
          <w:szCs w:val="24"/>
          <w:lang w:val="es-HN"/>
        </w:rPr>
      </w:pPr>
    </w:p>
    <w:p w:rsidR="00473B74" w:rsidRPr="007802A6" w:rsidRDefault="00473B74" w:rsidP="003E6EE1">
      <w:pPr>
        <w:pBdr>
          <w:bottom w:val="single" w:sz="12" w:space="1" w:color="auto"/>
        </w:pBdr>
        <w:rPr>
          <w:rFonts w:ascii="Arial" w:hAnsi="Arial" w:cs="Arial"/>
          <w:szCs w:val="24"/>
          <w:lang w:val="es-HN"/>
        </w:rPr>
      </w:pPr>
      <w:r w:rsidRPr="007802A6">
        <w:rPr>
          <w:rFonts w:ascii="Arial" w:hAnsi="Arial" w:cs="Arial"/>
          <w:szCs w:val="24"/>
          <w:lang w:val="es-HN"/>
        </w:rPr>
        <w:t xml:space="preserve">6.  Asociaciones profesionales a las que pertenece: </w:t>
      </w:r>
    </w:p>
    <w:p w:rsidR="00473B74" w:rsidRPr="007802A6" w:rsidRDefault="00473B74" w:rsidP="003E6EE1">
      <w:pPr>
        <w:rPr>
          <w:rFonts w:ascii="Arial" w:hAnsi="Arial" w:cs="Arial"/>
          <w:szCs w:val="24"/>
          <w:lang w:val="es-HN"/>
        </w:rPr>
      </w:pPr>
    </w:p>
    <w:p w:rsidR="00473B74" w:rsidRPr="007802A6" w:rsidRDefault="00473B74" w:rsidP="003E6EE1">
      <w:pPr>
        <w:pBdr>
          <w:bottom w:val="single" w:sz="12" w:space="1" w:color="auto"/>
        </w:pBdr>
        <w:rPr>
          <w:rFonts w:ascii="Arial" w:hAnsi="Arial" w:cs="Arial"/>
          <w:szCs w:val="24"/>
          <w:lang w:val="es-HN"/>
        </w:rPr>
      </w:pPr>
      <w:r w:rsidRPr="007802A6">
        <w:rPr>
          <w:rFonts w:ascii="Arial" w:hAnsi="Arial" w:cs="Arial"/>
          <w:szCs w:val="24"/>
          <w:lang w:val="es-HN"/>
        </w:rPr>
        <w:t xml:space="preserve">7. Otras especialidades </w:t>
      </w:r>
      <w:r w:rsidRPr="007802A6">
        <w:rPr>
          <w:rFonts w:ascii="Arial" w:hAnsi="Arial" w:cs="Arial"/>
          <w:color w:val="FF0000"/>
          <w:szCs w:val="24"/>
          <w:lang w:val="es-HN"/>
        </w:rPr>
        <w:t xml:space="preserve">[Indicar otros estudios significativos después de haber obtenido los grados indicados en el número 5 – Dónde obtuvo la educación]: </w:t>
      </w:r>
    </w:p>
    <w:p w:rsidR="00473B74" w:rsidRPr="007802A6" w:rsidRDefault="00473B74" w:rsidP="003E6EE1">
      <w:pPr>
        <w:rPr>
          <w:rFonts w:ascii="Arial" w:hAnsi="Arial" w:cs="Arial"/>
          <w:color w:val="FF0000"/>
          <w:szCs w:val="24"/>
          <w:lang w:val="es-HN"/>
        </w:rPr>
      </w:pPr>
      <w:r w:rsidRPr="007802A6">
        <w:rPr>
          <w:rFonts w:ascii="Arial" w:hAnsi="Arial" w:cs="Arial"/>
          <w:szCs w:val="24"/>
          <w:lang w:val="es-HN"/>
        </w:rPr>
        <w:br/>
        <w:t xml:space="preserve">8.  Países donde tiene experiencia de trabajo: </w:t>
      </w:r>
      <w:r w:rsidRPr="007802A6">
        <w:rPr>
          <w:rFonts w:ascii="Arial" w:hAnsi="Arial" w:cs="Arial"/>
          <w:color w:val="FF0000"/>
          <w:szCs w:val="24"/>
          <w:lang w:val="es-HN"/>
        </w:rPr>
        <w:t xml:space="preserve">[Enumere los países donde el individuo ha trabajado en los últimos diez años]: </w:t>
      </w:r>
    </w:p>
    <w:p w:rsidR="00473B74" w:rsidRPr="007802A6" w:rsidRDefault="00473B74" w:rsidP="003E6EE1">
      <w:pPr>
        <w:pBdr>
          <w:top w:val="single" w:sz="12" w:space="1" w:color="auto"/>
          <w:bottom w:val="single" w:sz="12" w:space="1" w:color="auto"/>
        </w:pBdr>
        <w:rPr>
          <w:rFonts w:ascii="Arial" w:hAnsi="Arial" w:cs="Arial"/>
          <w:szCs w:val="24"/>
          <w:lang w:val="es-HN"/>
        </w:rPr>
      </w:pPr>
    </w:p>
    <w:p w:rsidR="00473B74" w:rsidRPr="007802A6" w:rsidRDefault="00473B74" w:rsidP="003E6EE1">
      <w:pPr>
        <w:rPr>
          <w:rFonts w:ascii="Arial" w:hAnsi="Arial" w:cs="Arial"/>
          <w:szCs w:val="24"/>
          <w:lang w:val="es-HN"/>
        </w:rPr>
      </w:pPr>
    </w:p>
    <w:p w:rsidR="00473B74" w:rsidRPr="007802A6" w:rsidRDefault="00473B74" w:rsidP="003E6EE1">
      <w:pPr>
        <w:jc w:val="left"/>
        <w:rPr>
          <w:rFonts w:ascii="Arial" w:hAnsi="Arial" w:cs="Arial"/>
          <w:szCs w:val="24"/>
          <w:lang w:val="es-HN"/>
        </w:rPr>
      </w:pPr>
      <w:r w:rsidRPr="007802A6">
        <w:rPr>
          <w:rFonts w:ascii="Arial" w:hAnsi="Arial" w:cs="Arial"/>
          <w:szCs w:val="24"/>
          <w:lang w:val="es-HN"/>
        </w:rPr>
        <w:t xml:space="preserve">9. Idiomas  </w:t>
      </w:r>
      <w:r w:rsidRPr="007802A6">
        <w:rPr>
          <w:rFonts w:ascii="Arial" w:hAnsi="Arial" w:cs="Arial"/>
          <w:color w:val="FF0000"/>
          <w:szCs w:val="24"/>
          <w:lang w:val="es-HN"/>
        </w:rPr>
        <w:t>[Para cada idioma indique el grado de competencia: bueno, regular, pobre,  en hablarlo, leerlo y escribirlo]:</w:t>
      </w:r>
      <w:r w:rsidRPr="007802A6">
        <w:rPr>
          <w:rFonts w:ascii="Arial" w:hAnsi="Arial" w:cs="Arial"/>
          <w:szCs w:val="24"/>
          <w:lang w:val="es-HN"/>
        </w:rPr>
        <w:t>__________________________________________________________</w:t>
      </w:r>
    </w:p>
    <w:p w:rsidR="00473B74" w:rsidRPr="007802A6" w:rsidRDefault="00473B74" w:rsidP="003E6EE1">
      <w:pPr>
        <w:rPr>
          <w:rFonts w:ascii="Arial" w:hAnsi="Arial" w:cs="Arial"/>
          <w:szCs w:val="24"/>
          <w:lang w:val="es-HN"/>
        </w:rPr>
      </w:pPr>
      <w:r w:rsidRPr="007802A6">
        <w:rPr>
          <w:rFonts w:ascii="Arial" w:hAnsi="Arial" w:cs="Arial"/>
          <w:szCs w:val="24"/>
          <w:lang w:val="es-HN"/>
        </w:rPr>
        <w:t xml:space="preserve">10. Historia Laboral </w:t>
      </w:r>
      <w:r w:rsidRPr="007802A6">
        <w:rPr>
          <w:rFonts w:ascii="Arial" w:hAnsi="Arial" w:cs="Arial"/>
          <w:color w:val="FF0000"/>
          <w:szCs w:val="24"/>
          <w:lang w:val="es-HN"/>
        </w:rPr>
        <w:t xml:space="preserve">[Empezando con el cargo actual, enumere en cronológico loscargos que ha desempeñado desde que se graduó el candidato, indicando para cada empleo las actividades realizadas en el marco de esa contratación, </w:t>
      </w:r>
      <w:r w:rsidRPr="007802A6">
        <w:rPr>
          <w:rFonts w:ascii="Arial" w:hAnsi="Arial" w:cs="Arial"/>
          <w:szCs w:val="24"/>
          <w:lang w:val="es-HN"/>
        </w:rPr>
        <w:t>fechas de empleo, nombre de la organización y cargos desempeñados]:</w:t>
      </w:r>
    </w:p>
    <w:p w:rsidR="00473B74" w:rsidRPr="007802A6" w:rsidRDefault="00473B74" w:rsidP="003E6EE1">
      <w:pPr>
        <w:ind w:right="-540"/>
        <w:rPr>
          <w:rFonts w:ascii="Arial" w:hAnsi="Arial" w:cs="Arial"/>
          <w:szCs w:val="24"/>
          <w:lang w:val="es-HN"/>
        </w:rPr>
      </w:pPr>
    </w:p>
    <w:p w:rsidR="00473B74" w:rsidRPr="007802A6" w:rsidRDefault="00473B74" w:rsidP="003E6EE1">
      <w:pPr>
        <w:ind w:right="-540"/>
        <w:rPr>
          <w:rFonts w:ascii="Arial" w:hAnsi="Arial" w:cs="Arial"/>
          <w:szCs w:val="24"/>
          <w:lang w:val="es-HN"/>
        </w:rPr>
      </w:pPr>
      <w:r w:rsidRPr="007802A6">
        <w:rPr>
          <w:rFonts w:ascii="Arial" w:hAnsi="Arial" w:cs="Arial"/>
          <w:szCs w:val="24"/>
          <w:lang w:val="es-HN"/>
        </w:rPr>
        <w:t xml:space="preserve">Desde </w:t>
      </w:r>
      <w:r w:rsidRPr="007802A6">
        <w:rPr>
          <w:rFonts w:ascii="Arial" w:hAnsi="Arial" w:cs="Arial"/>
          <w:color w:val="FF0000"/>
          <w:szCs w:val="24"/>
          <w:lang w:val="es-HN"/>
        </w:rPr>
        <w:t>[Año]</w:t>
      </w:r>
      <w:r w:rsidRPr="007802A6">
        <w:rPr>
          <w:rFonts w:ascii="Arial" w:hAnsi="Arial" w:cs="Arial"/>
          <w:szCs w:val="24"/>
          <w:lang w:val="es-HN"/>
        </w:rPr>
        <w:t xml:space="preserve">: ____________ Hasta </w:t>
      </w:r>
      <w:r w:rsidRPr="007802A6">
        <w:rPr>
          <w:rFonts w:ascii="Arial" w:hAnsi="Arial" w:cs="Arial"/>
          <w:color w:val="FF0000"/>
          <w:szCs w:val="24"/>
          <w:lang w:val="es-HN"/>
        </w:rPr>
        <w:t>[Año]</w:t>
      </w:r>
      <w:r w:rsidRPr="007802A6">
        <w:rPr>
          <w:rFonts w:ascii="Arial" w:hAnsi="Arial" w:cs="Arial"/>
          <w:szCs w:val="24"/>
          <w:lang w:val="es-HN"/>
        </w:rPr>
        <w:t xml:space="preserve"> ____________</w:t>
      </w:r>
    </w:p>
    <w:p w:rsidR="00473B74" w:rsidRPr="007802A6" w:rsidRDefault="00473B74" w:rsidP="003E6EE1">
      <w:pPr>
        <w:ind w:right="-540"/>
        <w:rPr>
          <w:rFonts w:ascii="Arial" w:hAnsi="Arial" w:cs="Arial"/>
          <w:szCs w:val="24"/>
          <w:lang w:val="es-HN"/>
        </w:rPr>
      </w:pPr>
      <w:r w:rsidRPr="007802A6">
        <w:rPr>
          <w:rFonts w:ascii="Arial" w:hAnsi="Arial" w:cs="Arial"/>
          <w:szCs w:val="24"/>
          <w:lang w:val="es-HN"/>
        </w:rPr>
        <w:t>Empresa: ____________________________</w:t>
      </w:r>
    </w:p>
    <w:p w:rsidR="00473B74" w:rsidRPr="007802A6" w:rsidRDefault="00473B74" w:rsidP="003E6EE1">
      <w:pPr>
        <w:ind w:right="-540"/>
        <w:rPr>
          <w:rFonts w:ascii="Arial" w:hAnsi="Arial" w:cs="Arial"/>
          <w:szCs w:val="24"/>
          <w:lang w:val="es-HN"/>
        </w:rPr>
      </w:pPr>
      <w:r w:rsidRPr="007802A6">
        <w:rPr>
          <w:rFonts w:ascii="Arial" w:hAnsi="Arial" w:cs="Arial"/>
          <w:szCs w:val="24"/>
          <w:lang w:val="es-HN"/>
        </w:rPr>
        <w:t>Cargos desempeñados: ______________________________</w:t>
      </w:r>
    </w:p>
    <w:p w:rsidR="00473B74" w:rsidRPr="007802A6" w:rsidRDefault="00473B74" w:rsidP="003E6EE1">
      <w:pPr>
        <w:ind w:right="-540"/>
        <w:rPr>
          <w:rFonts w:ascii="Arial" w:hAnsi="Arial" w:cs="Arial"/>
          <w:szCs w:val="24"/>
        </w:rPr>
      </w:pPr>
    </w:p>
    <w:p w:rsidR="00473B74" w:rsidRPr="007802A6" w:rsidRDefault="00473B74" w:rsidP="00534C0B">
      <w:pPr>
        <w:numPr>
          <w:ilvl w:val="0"/>
          <w:numId w:val="28"/>
        </w:numPr>
        <w:ind w:right="-540"/>
        <w:jc w:val="left"/>
        <w:rPr>
          <w:rFonts w:ascii="Arial" w:hAnsi="Arial" w:cs="Arial"/>
          <w:szCs w:val="24"/>
        </w:rPr>
      </w:pPr>
      <w:r w:rsidRPr="007802A6">
        <w:rPr>
          <w:rFonts w:ascii="Arial" w:hAnsi="Arial" w:cs="Arial"/>
          <w:szCs w:val="24"/>
        </w:rPr>
        <w:t>Certificación:</w:t>
      </w:r>
    </w:p>
    <w:p w:rsidR="00473B74" w:rsidRPr="007802A6" w:rsidRDefault="00473B74" w:rsidP="003E6EE1">
      <w:pPr>
        <w:ind w:right="-540"/>
        <w:rPr>
          <w:rFonts w:ascii="Arial" w:hAnsi="Arial" w:cs="Arial"/>
          <w:szCs w:val="24"/>
          <w:lang w:val="es-HN"/>
        </w:rPr>
      </w:pPr>
      <w:r w:rsidRPr="007802A6">
        <w:rPr>
          <w:rFonts w:ascii="Arial" w:hAnsi="Arial" w:cs="Arial"/>
          <w:szCs w:val="24"/>
          <w:lang w:val="es-HN"/>
        </w:rPr>
        <w:t xml:space="preserve">Yo, el abajo firmante, certifico que, según mi mejor conocimiento y mi entender, este currículo describe correctamente mi persona, mis calificaciones y mi experiencia. </w:t>
      </w:r>
    </w:p>
    <w:p w:rsidR="00473B74" w:rsidRPr="007802A6" w:rsidRDefault="00473B74" w:rsidP="003E6EE1">
      <w:pPr>
        <w:ind w:right="-540"/>
        <w:rPr>
          <w:rFonts w:ascii="Arial" w:hAnsi="Arial" w:cs="Arial"/>
          <w:szCs w:val="24"/>
          <w:lang w:val="es-HN"/>
        </w:rPr>
      </w:pPr>
    </w:p>
    <w:p w:rsidR="00473B74" w:rsidRPr="007802A6" w:rsidRDefault="00473B74" w:rsidP="003E6EE1">
      <w:pPr>
        <w:rPr>
          <w:rFonts w:ascii="Arial" w:hAnsi="Arial" w:cs="Arial"/>
          <w:szCs w:val="24"/>
          <w:lang w:val="es-HN"/>
        </w:rPr>
      </w:pPr>
      <w:r w:rsidRPr="007802A6">
        <w:rPr>
          <w:rFonts w:ascii="Arial" w:hAnsi="Arial" w:cs="Arial"/>
          <w:szCs w:val="24"/>
          <w:lang w:val="es-HN"/>
        </w:rPr>
        <w:t xml:space="preserve">________________________________________________ Fecha: </w:t>
      </w:r>
    </w:p>
    <w:p w:rsidR="00473B74" w:rsidRPr="007802A6" w:rsidRDefault="00473B74" w:rsidP="003E6EE1">
      <w:pPr>
        <w:rPr>
          <w:rFonts w:ascii="Arial" w:hAnsi="Arial" w:cs="Arial"/>
          <w:szCs w:val="24"/>
          <w:lang w:val="es-HN"/>
        </w:rPr>
      </w:pPr>
      <w:r w:rsidRPr="007802A6">
        <w:rPr>
          <w:rFonts w:ascii="Arial" w:hAnsi="Arial" w:cs="Arial"/>
          <w:color w:val="FF0000"/>
          <w:szCs w:val="24"/>
          <w:lang w:val="es-HN"/>
        </w:rPr>
        <w:t>[Firma del profesional propuesto]</w:t>
      </w:r>
      <w:r w:rsidRPr="007802A6">
        <w:rPr>
          <w:rFonts w:ascii="Arial" w:hAnsi="Arial" w:cs="Arial"/>
          <w:szCs w:val="24"/>
          <w:lang w:val="es-HN"/>
        </w:rPr>
        <w:tab/>
      </w:r>
      <w:r w:rsidRPr="007802A6">
        <w:rPr>
          <w:rFonts w:ascii="Arial" w:hAnsi="Arial" w:cs="Arial"/>
          <w:szCs w:val="24"/>
          <w:lang w:val="es-HN"/>
        </w:rPr>
        <w:tab/>
        <w:t xml:space="preserve"> Día / Mes / Año</w:t>
      </w:r>
    </w:p>
    <w:p w:rsidR="00473B74" w:rsidRPr="007802A6" w:rsidRDefault="00473B74" w:rsidP="00EE002F">
      <w:pPr>
        <w:rPr>
          <w:rFonts w:ascii="Arial" w:hAnsi="Arial" w:cs="Arial"/>
          <w:szCs w:val="24"/>
          <w:lang w:val="es-HN"/>
        </w:rPr>
      </w:pPr>
      <w:r w:rsidRPr="007802A6">
        <w:rPr>
          <w:rFonts w:ascii="Arial" w:hAnsi="Arial" w:cs="Arial"/>
          <w:szCs w:val="24"/>
          <w:lang w:val="es-HN"/>
        </w:rPr>
        <w:t>Nombre completo del oferente: __________________________</w:t>
      </w:r>
    </w:p>
    <w:p w:rsidR="009B7B4B" w:rsidRPr="007802A6" w:rsidRDefault="009B7B4B"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sidRPr="007802A6">
        <w:rPr>
          <w:rFonts w:ascii="Arial" w:hAnsi="Arial" w:cs="Arial"/>
          <w:b/>
          <w:szCs w:val="24"/>
          <w:u w:val="single"/>
        </w:rPr>
        <w:t xml:space="preserve">FORMULARIO TEC- </w:t>
      </w:r>
      <w:r w:rsidR="00535E12">
        <w:rPr>
          <w:rFonts w:ascii="Arial" w:hAnsi="Arial" w:cs="Arial"/>
          <w:b/>
          <w:szCs w:val="24"/>
          <w:u w:val="single"/>
        </w:rPr>
        <w:t>6</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color w:val="FF0000"/>
          <w:szCs w:val="24"/>
        </w:rPr>
      </w:pPr>
      <w:bookmarkStart w:id="43" w:name="_Toc263415273"/>
      <w:r w:rsidRPr="007802A6">
        <w:rPr>
          <w:rFonts w:ascii="Arial" w:hAnsi="Arial" w:cs="Arial"/>
          <w:b/>
          <w:szCs w:val="24"/>
        </w:rPr>
        <w:t xml:space="preserve">EQUIPO NECESARIO PARA LA CONSTRUCCIÓN DE LA OBRA </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color w:val="FF0000"/>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rPr>
        <w:t xml:space="preserve">El oferente declara que la siguiente información, sobre la existencia de equipo necesario para realizar la construcción de la obra </w:t>
      </w:r>
      <w:r w:rsidRPr="007802A6">
        <w:rPr>
          <w:rFonts w:ascii="Arial" w:hAnsi="Arial" w:cs="Arial"/>
          <w:color w:val="FF0000"/>
          <w:szCs w:val="24"/>
        </w:rPr>
        <w:t>(definir en cada proceso),</w:t>
      </w:r>
      <w:r w:rsidRPr="007802A6">
        <w:rPr>
          <w:rFonts w:ascii="Arial" w:hAnsi="Arial" w:cs="Arial"/>
          <w:szCs w:val="24"/>
        </w:rPr>
        <w:t xml:space="preserve"> refleja el detalle del equipo que el oferente pone a disposición para realizar la misma y en caso de no poseerla presenta la constancia de intención de arrendamiento por parte de la(s) casa(s) comercial(es) de reconocida solvencia y credibilidad.</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bl>
      <w:tblPr>
        <w:tblW w:w="9754" w:type="dxa"/>
        <w:tblInd w:w="-470" w:type="dxa"/>
        <w:tblLayout w:type="fixed"/>
        <w:tblCellMar>
          <w:left w:w="70" w:type="dxa"/>
          <w:right w:w="70" w:type="dxa"/>
        </w:tblCellMar>
        <w:tblLook w:val="0000" w:firstRow="0" w:lastRow="0" w:firstColumn="0" w:lastColumn="0" w:noHBand="0" w:noVBand="0"/>
      </w:tblPr>
      <w:tblGrid>
        <w:gridCol w:w="824"/>
        <w:gridCol w:w="1516"/>
        <w:gridCol w:w="1319"/>
        <w:gridCol w:w="1276"/>
        <w:gridCol w:w="1842"/>
        <w:gridCol w:w="1560"/>
        <w:gridCol w:w="1417"/>
      </w:tblGrid>
      <w:tr w:rsidR="00473B74" w:rsidRPr="007802A6" w:rsidTr="00752527">
        <w:trPr>
          <w:trHeight w:val="901"/>
        </w:trPr>
        <w:tc>
          <w:tcPr>
            <w:tcW w:w="82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73B74" w:rsidRPr="007802A6" w:rsidRDefault="00473B74" w:rsidP="00970F04">
            <w:pPr>
              <w:pStyle w:val="i"/>
              <w:spacing w:line="276" w:lineRule="auto"/>
              <w:jc w:val="center"/>
              <w:rPr>
                <w:rFonts w:ascii="Arial" w:hAnsi="Arial" w:cs="Arial"/>
                <w:b/>
                <w:snapToGrid w:val="0"/>
                <w:szCs w:val="24"/>
              </w:rPr>
            </w:pPr>
          </w:p>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No</w:t>
            </w:r>
          </w:p>
          <w:p w:rsidR="00473B74" w:rsidRPr="007802A6" w:rsidRDefault="00473B74" w:rsidP="00970F04">
            <w:pPr>
              <w:pStyle w:val="i"/>
              <w:spacing w:line="276" w:lineRule="auto"/>
              <w:jc w:val="center"/>
              <w:rPr>
                <w:rFonts w:ascii="Arial" w:hAnsi="Arial" w:cs="Arial"/>
                <w:b/>
                <w:snapToGrid w:val="0"/>
                <w:szCs w:val="24"/>
              </w:rPr>
            </w:pPr>
          </w:p>
        </w:tc>
        <w:tc>
          <w:tcPr>
            <w:tcW w:w="1516" w:type="dxa"/>
            <w:tcBorders>
              <w:top w:val="single" w:sz="6" w:space="0" w:color="auto"/>
              <w:bottom w:val="single" w:sz="6" w:space="0" w:color="auto"/>
              <w:right w:val="single" w:sz="6" w:space="0" w:color="auto"/>
            </w:tcBorders>
            <w:shd w:val="clear" w:color="auto" w:fill="EEECE1" w:themeFill="background2"/>
            <w:vAlign w:val="center"/>
          </w:tcPr>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Tipo, Modelo &amp; Fabricación del Equipo</w:t>
            </w:r>
          </w:p>
        </w:tc>
        <w:tc>
          <w:tcPr>
            <w:tcW w:w="1319" w:type="dxa"/>
            <w:tcBorders>
              <w:top w:val="single" w:sz="6" w:space="0" w:color="auto"/>
              <w:bottom w:val="single" w:sz="6" w:space="0" w:color="auto"/>
              <w:right w:val="single" w:sz="6" w:space="0" w:color="auto"/>
            </w:tcBorders>
            <w:shd w:val="clear" w:color="auto" w:fill="EEECE1" w:themeFill="background2"/>
            <w:vAlign w:val="center"/>
          </w:tcPr>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Año de Fabricación</w:t>
            </w:r>
          </w:p>
        </w:tc>
        <w:tc>
          <w:tcPr>
            <w:tcW w:w="1276" w:type="dxa"/>
            <w:tcBorders>
              <w:top w:val="single" w:sz="6" w:space="0" w:color="auto"/>
              <w:bottom w:val="single" w:sz="6" w:space="0" w:color="auto"/>
              <w:right w:val="single" w:sz="6" w:space="0" w:color="auto"/>
            </w:tcBorders>
            <w:shd w:val="clear" w:color="auto" w:fill="EEECE1" w:themeFill="background2"/>
            <w:vAlign w:val="center"/>
          </w:tcPr>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Estado actual</w:t>
            </w:r>
          </w:p>
        </w:tc>
        <w:tc>
          <w:tcPr>
            <w:tcW w:w="1842" w:type="dxa"/>
            <w:tcBorders>
              <w:top w:val="single" w:sz="6" w:space="0" w:color="auto"/>
              <w:bottom w:val="single" w:sz="6" w:space="0" w:color="auto"/>
              <w:right w:val="single" w:sz="6" w:space="0" w:color="auto"/>
            </w:tcBorders>
            <w:shd w:val="clear" w:color="auto" w:fill="EEECE1" w:themeFill="background2"/>
            <w:vAlign w:val="center"/>
          </w:tcPr>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 Propio (P)</w:t>
            </w:r>
          </w:p>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o</w:t>
            </w:r>
          </w:p>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Alquilado (A)</w:t>
            </w:r>
          </w:p>
        </w:tc>
        <w:tc>
          <w:tcPr>
            <w:tcW w:w="1560" w:type="dxa"/>
            <w:tcBorders>
              <w:top w:val="single" w:sz="6" w:space="0" w:color="auto"/>
              <w:bottom w:val="single" w:sz="6" w:space="0" w:color="auto"/>
              <w:right w:val="single" w:sz="6" w:space="0" w:color="auto"/>
            </w:tcBorders>
            <w:shd w:val="clear" w:color="auto" w:fill="EEECE1" w:themeFill="background2"/>
            <w:vAlign w:val="center"/>
          </w:tcPr>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Especificación de Potencia</w:t>
            </w:r>
          </w:p>
        </w:tc>
        <w:tc>
          <w:tcPr>
            <w:tcW w:w="1417" w:type="dxa"/>
            <w:tcBorders>
              <w:top w:val="single" w:sz="6" w:space="0" w:color="auto"/>
              <w:bottom w:val="single" w:sz="6" w:space="0" w:color="auto"/>
              <w:right w:val="single" w:sz="6" w:space="0" w:color="auto"/>
            </w:tcBorders>
            <w:shd w:val="clear" w:color="auto" w:fill="EEECE1" w:themeFill="background2"/>
            <w:vAlign w:val="center"/>
          </w:tcPr>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Capacidad</w:t>
            </w:r>
          </w:p>
          <w:p w:rsidR="00473B74" w:rsidRPr="007802A6" w:rsidRDefault="00473B74" w:rsidP="00970F04">
            <w:pPr>
              <w:pStyle w:val="i"/>
              <w:spacing w:line="276" w:lineRule="auto"/>
              <w:jc w:val="center"/>
              <w:rPr>
                <w:rFonts w:ascii="Arial" w:hAnsi="Arial" w:cs="Arial"/>
                <w:b/>
                <w:snapToGrid w:val="0"/>
                <w:szCs w:val="24"/>
              </w:rPr>
            </w:pPr>
            <w:r w:rsidRPr="007802A6">
              <w:rPr>
                <w:rFonts w:ascii="Arial" w:hAnsi="Arial" w:cs="Arial"/>
                <w:b/>
                <w:snapToGrid w:val="0"/>
                <w:szCs w:val="24"/>
              </w:rPr>
              <w:t xml:space="preserve"> (Tn. o m</w:t>
            </w:r>
            <w:r w:rsidRPr="007802A6">
              <w:rPr>
                <w:rFonts w:ascii="Arial" w:hAnsi="Arial" w:cs="Arial"/>
                <w:b/>
                <w:snapToGrid w:val="0"/>
                <w:szCs w:val="24"/>
                <w:vertAlign w:val="superscript"/>
              </w:rPr>
              <w:t>3</w:t>
            </w:r>
            <w:r w:rsidRPr="007802A6">
              <w:rPr>
                <w:rFonts w:ascii="Arial" w:hAnsi="Arial" w:cs="Arial"/>
                <w:b/>
                <w:snapToGrid w:val="0"/>
                <w:szCs w:val="24"/>
              </w:rPr>
              <w:t>)</w:t>
            </w:r>
          </w:p>
        </w:tc>
      </w:tr>
      <w:tr w:rsidR="00473B74" w:rsidRPr="007802A6" w:rsidTr="00752527">
        <w:trPr>
          <w:trHeight w:val="573"/>
        </w:trPr>
        <w:tc>
          <w:tcPr>
            <w:tcW w:w="8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51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319"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jc w:val="center"/>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842"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jc w:val="center"/>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jc w:val="center"/>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jc w:val="center"/>
              <w:rPr>
                <w:rFonts w:ascii="Arial" w:hAnsi="Arial" w:cs="Arial"/>
                <w:snapToGrid w:val="0"/>
                <w:szCs w:val="24"/>
              </w:rPr>
            </w:pPr>
          </w:p>
        </w:tc>
      </w:tr>
      <w:tr w:rsidR="00473B74" w:rsidRPr="007802A6" w:rsidTr="00752527">
        <w:tc>
          <w:tcPr>
            <w:tcW w:w="8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51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319"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842"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r>
      <w:tr w:rsidR="00473B74" w:rsidRPr="007802A6" w:rsidTr="00752527">
        <w:tc>
          <w:tcPr>
            <w:tcW w:w="8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51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319"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842"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r>
      <w:tr w:rsidR="00473B74" w:rsidRPr="007802A6" w:rsidTr="00752527">
        <w:tc>
          <w:tcPr>
            <w:tcW w:w="8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51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319"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842"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802A6" w:rsidRDefault="00473B74" w:rsidP="00970F04">
            <w:pPr>
              <w:pStyle w:val="i"/>
              <w:spacing w:line="276" w:lineRule="auto"/>
              <w:rPr>
                <w:rFonts w:ascii="Arial" w:hAnsi="Arial" w:cs="Arial"/>
                <w:snapToGrid w:val="0"/>
                <w:szCs w:val="24"/>
              </w:rPr>
            </w:pPr>
          </w:p>
        </w:tc>
      </w:tr>
    </w:tbl>
    <w:p w:rsidR="00473B74" w:rsidRPr="007802A6" w:rsidRDefault="00473B74" w:rsidP="00970F04">
      <w:pPr>
        <w:widowControl w:val="0"/>
        <w:tabs>
          <w:tab w:val="left" w:pos="3402"/>
        </w:tabs>
        <w:spacing w:line="276" w:lineRule="auto"/>
        <w:ind w:left="567" w:hanging="567"/>
        <w:rPr>
          <w:rFonts w:ascii="Arial" w:hAnsi="Arial" w:cs="Arial"/>
          <w:snapToGrid w:val="0"/>
          <w:szCs w:val="24"/>
        </w:rPr>
      </w:pPr>
    </w:p>
    <w:p w:rsidR="00473B74" w:rsidRPr="003A10F3" w:rsidRDefault="00473B74" w:rsidP="00970F0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line="276" w:lineRule="auto"/>
        <w:ind w:left="357"/>
        <w:rPr>
          <w:rFonts w:ascii="Arial" w:hAnsi="Arial" w:cs="Arial"/>
          <w:sz w:val="22"/>
          <w:szCs w:val="24"/>
        </w:rPr>
      </w:pPr>
      <w:r w:rsidRPr="007802A6">
        <w:rPr>
          <w:rFonts w:ascii="Arial" w:hAnsi="Arial" w:cs="Arial"/>
          <w:szCs w:val="24"/>
        </w:rPr>
        <w:t xml:space="preserve">(*) </w:t>
      </w:r>
      <w:r w:rsidRPr="003A10F3">
        <w:rPr>
          <w:rFonts w:ascii="Arial" w:hAnsi="Arial" w:cs="Arial"/>
          <w:sz w:val="22"/>
          <w:szCs w:val="24"/>
        </w:rPr>
        <w:t>En caso de equipo alquilado, presentar compromiso de disponibilidad por parte del propietario de dichos equipos.</w:t>
      </w:r>
    </w:p>
    <w:p w:rsidR="00473B74" w:rsidRPr="007802A6" w:rsidRDefault="00473B74" w:rsidP="00970F0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line="276" w:lineRule="auto"/>
        <w:ind w:left="357"/>
        <w:rPr>
          <w:rFonts w:ascii="Arial" w:hAnsi="Arial" w:cs="Arial"/>
          <w:szCs w:val="24"/>
        </w:rPr>
      </w:pPr>
      <w:r w:rsidRPr="007802A6">
        <w:rPr>
          <w:rFonts w:ascii="Arial" w:hAnsi="Arial" w:cs="Arial"/>
          <w:szCs w:val="24"/>
        </w:rPr>
        <w:t>El Comité Ejecutivo para la Licitación  se reserva el derecho de confirmar esta información y en caso de no poder realizar la comprobación correspondiente,  la misma no será considerada en la evaluación.</w:t>
      </w:r>
    </w:p>
    <w:p w:rsidR="00473B74" w:rsidRPr="007802A6" w:rsidRDefault="00473B74" w:rsidP="00970F0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line="276" w:lineRule="auto"/>
        <w:ind w:left="360"/>
        <w:jc w:val="center"/>
        <w:rPr>
          <w:rFonts w:ascii="Arial" w:hAnsi="Arial" w:cs="Arial"/>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s>
        <w:spacing w:line="276" w:lineRule="auto"/>
        <w:ind w:left="4320" w:hanging="4320"/>
        <w:rPr>
          <w:rFonts w:ascii="Arial" w:hAnsi="Arial" w:cs="Arial"/>
          <w:szCs w:val="24"/>
        </w:rPr>
      </w:pPr>
      <w:r w:rsidRPr="007802A6">
        <w:rPr>
          <w:rFonts w:ascii="Arial" w:hAnsi="Arial" w:cs="Arial"/>
          <w:szCs w:val="24"/>
        </w:rPr>
        <w:t>Oferente</w:t>
      </w:r>
      <w:r w:rsidRPr="007802A6">
        <w:rPr>
          <w:rFonts w:ascii="Arial" w:hAnsi="Arial" w:cs="Arial"/>
          <w:b/>
          <w:szCs w:val="24"/>
        </w:rPr>
        <w:t xml:space="preserve">: </w:t>
      </w:r>
      <w:r w:rsidRPr="007802A6">
        <w:rPr>
          <w:rFonts w:ascii="Arial" w:hAnsi="Arial" w:cs="Arial"/>
          <w:b/>
          <w:szCs w:val="24"/>
        </w:rPr>
        <w:tab/>
      </w:r>
      <w:r w:rsidRPr="007802A6">
        <w:rPr>
          <w:rFonts w:ascii="Arial" w:hAnsi="Arial" w:cs="Arial"/>
          <w:color w:val="FF0000"/>
          <w:szCs w:val="24"/>
        </w:rPr>
        <w:t>(indicar nombre completo del oferente)</w:t>
      </w:r>
      <w:r w:rsidRPr="007802A6">
        <w:rPr>
          <w:rFonts w:ascii="Arial" w:hAnsi="Arial" w:cs="Arial"/>
          <w:color w:val="FF0000"/>
          <w:szCs w:val="24"/>
        </w:rPr>
        <w:tab/>
      </w:r>
      <w:r w:rsidRPr="007802A6">
        <w:rPr>
          <w:rFonts w:ascii="Arial" w:hAnsi="Arial" w:cs="Arial"/>
          <w:szCs w:val="24"/>
        </w:rPr>
        <w:tab/>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szCs w:val="24"/>
        </w:rPr>
        <w:t>Nombre:</w:t>
      </w:r>
      <w:r w:rsidRPr="007802A6">
        <w:rPr>
          <w:rFonts w:ascii="Arial" w:hAnsi="Arial" w:cs="Arial"/>
          <w:b/>
          <w:szCs w:val="24"/>
        </w:rPr>
        <w:tab/>
      </w:r>
      <w:r w:rsidRPr="007802A6">
        <w:rPr>
          <w:rFonts w:ascii="Arial" w:hAnsi="Arial" w:cs="Arial"/>
          <w:color w:val="FF0000"/>
          <w:szCs w:val="24"/>
        </w:rPr>
        <w:t>(indicar el nombre completo  de la persona que firma la propuesta)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szCs w:val="24"/>
        </w:rPr>
        <w:t>Cargo:</w:t>
      </w:r>
      <w:r w:rsidRPr="007802A6">
        <w:rPr>
          <w:rFonts w:ascii="Arial" w:hAnsi="Arial" w:cs="Arial"/>
          <w:b/>
          <w:szCs w:val="24"/>
        </w:rPr>
        <w:tab/>
      </w:r>
      <w:r w:rsidRPr="007802A6">
        <w:rPr>
          <w:rFonts w:ascii="Arial" w:hAnsi="Arial" w:cs="Arial"/>
          <w:color w:val="FF0000"/>
          <w:szCs w:val="24"/>
        </w:rPr>
        <w:t>(del firmante)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szCs w:val="24"/>
        </w:rPr>
        <w:t>Firma:</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(firma de la persona cuyo nombre y cargo aparecen arriba indicados)</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szCs w:val="24"/>
        </w:rPr>
        <w:t xml:space="preserve">Fecha: </w:t>
      </w:r>
      <w:r w:rsidRPr="007802A6">
        <w:rPr>
          <w:rFonts w:ascii="Arial" w:hAnsi="Arial" w:cs="Arial"/>
          <w:szCs w:val="24"/>
        </w:rPr>
        <w:tab/>
      </w:r>
      <w:r w:rsidRPr="007802A6">
        <w:rPr>
          <w:rFonts w:ascii="Arial" w:hAnsi="Arial" w:cs="Arial"/>
          <w:color w:val="FF0000"/>
          <w:szCs w:val="24"/>
        </w:rPr>
        <w:t>(día, mes y año en que se firma la Propuesta)</w:t>
      </w:r>
    </w:p>
    <w:p w:rsidR="00473B74"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Default="00DA4A8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Default="00DA4A8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Pr="00E26A01" w:rsidRDefault="00DA4A84" w:rsidP="00DA4A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E26A01">
        <w:rPr>
          <w:rFonts w:ascii="Arial" w:hAnsi="Arial" w:cs="Arial"/>
          <w:b/>
          <w:szCs w:val="24"/>
        </w:rPr>
        <w:t>FORMULARIO  TEC-7</w:t>
      </w:r>
    </w:p>
    <w:p w:rsidR="00DA4A84" w:rsidRPr="00E26A01" w:rsidRDefault="00DA4A84" w:rsidP="00DA4A84">
      <w:pPr>
        <w:pStyle w:val="Subttulo"/>
        <w:spacing w:line="276" w:lineRule="auto"/>
        <w:jc w:val="both"/>
        <w:rPr>
          <w:rFonts w:ascii="Arial" w:hAnsi="Arial" w:cs="Arial"/>
          <w:b w:val="0"/>
          <w:sz w:val="24"/>
          <w:szCs w:val="24"/>
        </w:rPr>
      </w:pPr>
    </w:p>
    <w:p w:rsidR="009817A0" w:rsidRPr="00E26A01" w:rsidRDefault="009817A0" w:rsidP="00DA4A84">
      <w:pPr>
        <w:rPr>
          <w:rFonts w:ascii="Arial" w:hAnsi="Arial" w:cs="Arial"/>
          <w:b/>
          <w:szCs w:val="24"/>
          <w:lang w:val="es-ES"/>
        </w:rPr>
      </w:pPr>
      <w:r w:rsidRPr="00E26A01">
        <w:rPr>
          <w:rFonts w:ascii="Arial" w:hAnsi="Arial" w:cs="Arial"/>
          <w:b/>
          <w:szCs w:val="24"/>
          <w:lang w:val="es-ES"/>
        </w:rPr>
        <w:t>ENFOQUE TÉCNICO, METODOLOGÍA Y PLAN DE TRABAJO PROPUESTO.</w:t>
      </w:r>
    </w:p>
    <w:p w:rsidR="00DA4A84" w:rsidRPr="00E26A01" w:rsidRDefault="00DA4A84" w:rsidP="00DA4A84">
      <w:r w:rsidRPr="00E26A01">
        <w:tab/>
      </w:r>
    </w:p>
    <w:p w:rsidR="00DA4A84" w:rsidRPr="00E26A01" w:rsidRDefault="00DA4A84" w:rsidP="00AB3FF2">
      <w:pPr>
        <w:numPr>
          <w:ilvl w:val="0"/>
          <w:numId w:val="91"/>
        </w:numPr>
        <w:spacing w:line="480" w:lineRule="auto"/>
        <w:rPr>
          <w:rFonts w:ascii="Arial" w:hAnsi="Arial" w:cs="Arial"/>
        </w:rPr>
      </w:pPr>
      <w:r w:rsidRPr="00E26A01">
        <w:rPr>
          <w:rFonts w:ascii="Arial" w:hAnsi="Arial" w:cs="Arial"/>
        </w:rPr>
        <w:t>Esbozo del planteamiento propuesto para la ejecución del contrato.</w:t>
      </w:r>
    </w:p>
    <w:p w:rsidR="00DA4A84" w:rsidRPr="00E26A01" w:rsidRDefault="00DA4A84" w:rsidP="00AB3FF2">
      <w:pPr>
        <w:numPr>
          <w:ilvl w:val="0"/>
          <w:numId w:val="91"/>
        </w:numPr>
        <w:spacing w:line="480" w:lineRule="auto"/>
        <w:rPr>
          <w:rFonts w:ascii="Arial" w:hAnsi="Arial" w:cs="Arial"/>
        </w:rPr>
      </w:pPr>
      <w:r w:rsidRPr="00E26A01">
        <w:rPr>
          <w:rFonts w:ascii="Arial" w:hAnsi="Arial" w:cs="Arial"/>
        </w:rPr>
        <w:t>Una lista de las actividades propuestas que se consideren necesarias para alcanzar los objetivos del contrato.</w:t>
      </w:r>
    </w:p>
    <w:p w:rsidR="00DA4A84" w:rsidRPr="00E26A01" w:rsidRDefault="00DA4A84" w:rsidP="00AB3FF2">
      <w:pPr>
        <w:numPr>
          <w:ilvl w:val="0"/>
          <w:numId w:val="91"/>
        </w:numPr>
        <w:spacing w:line="480" w:lineRule="auto"/>
        <w:rPr>
          <w:rFonts w:ascii="Arial" w:hAnsi="Arial" w:cs="Arial"/>
        </w:rPr>
      </w:pPr>
      <w:r w:rsidRPr="00E26A01">
        <w:rPr>
          <w:rFonts w:ascii="Arial" w:hAnsi="Arial" w:cs="Arial"/>
        </w:rPr>
        <w:t>Recursos y resultados en relación con esas actividades.</w:t>
      </w:r>
    </w:p>
    <w:p w:rsidR="00DA4A84" w:rsidRPr="00E26A01" w:rsidRDefault="00DA4A84" w:rsidP="00AB3FF2">
      <w:pPr>
        <w:numPr>
          <w:ilvl w:val="0"/>
          <w:numId w:val="91"/>
        </w:numPr>
        <w:spacing w:line="480" w:lineRule="auto"/>
        <w:rPr>
          <w:rFonts w:ascii="Arial" w:hAnsi="Arial" w:cs="Arial"/>
        </w:rPr>
      </w:pPr>
      <w:r w:rsidRPr="00E26A01">
        <w:rPr>
          <w:rFonts w:ascii="Arial" w:hAnsi="Arial" w:cs="Arial"/>
        </w:rPr>
        <w:t>Desc</w:t>
      </w:r>
      <w:r w:rsidR="009817A0" w:rsidRPr="00E26A01">
        <w:rPr>
          <w:rFonts w:ascii="Arial" w:hAnsi="Arial" w:cs="Arial"/>
        </w:rPr>
        <w:t>ripción de la subcontratación de obras</w:t>
      </w:r>
      <w:r w:rsidRPr="00E26A01">
        <w:rPr>
          <w:rFonts w:ascii="Arial" w:hAnsi="Arial" w:cs="Arial"/>
        </w:rPr>
        <w:t>, con una indicación clara de las tareas que se confiarán a cada uno.</w:t>
      </w:r>
    </w:p>
    <w:p w:rsidR="00DA4A84" w:rsidRPr="00E26A01" w:rsidRDefault="00DA4A84" w:rsidP="00AB3FF2">
      <w:pPr>
        <w:numPr>
          <w:ilvl w:val="0"/>
          <w:numId w:val="91"/>
        </w:numPr>
        <w:spacing w:line="480" w:lineRule="auto"/>
        <w:rPr>
          <w:rFonts w:ascii="Arial" w:hAnsi="Arial" w:cs="Arial"/>
        </w:rPr>
      </w:pPr>
      <w:r w:rsidRPr="00E26A01">
        <w:rPr>
          <w:rFonts w:ascii="Arial" w:hAnsi="Arial" w:cs="Arial"/>
        </w:rPr>
        <w:t>Explicación de los riesgos e hipótesis que afecten a la ejecución del contrato.</w:t>
      </w:r>
    </w:p>
    <w:p w:rsidR="00DA4A84" w:rsidRPr="00DA4A84" w:rsidRDefault="00DA4A84" w:rsidP="00DA4A84">
      <w:pPr>
        <w:spacing w:line="480" w:lineRule="auto"/>
        <w:ind w:left="360"/>
        <w:rPr>
          <w:rFonts w:ascii="Arial" w:hAnsi="Arial" w:cs="Arial"/>
        </w:rPr>
      </w:pPr>
    </w:p>
    <w:p w:rsidR="00DA4A84" w:rsidRDefault="00DA4A84" w:rsidP="00DA4A84">
      <w:pPr>
        <w:pStyle w:val="Subttulo"/>
        <w:spacing w:line="276" w:lineRule="auto"/>
        <w:jc w:val="both"/>
        <w:rPr>
          <w:rFonts w:ascii="Arial" w:hAnsi="Arial" w:cs="Arial"/>
          <w:sz w:val="24"/>
          <w:szCs w:val="24"/>
        </w:rPr>
      </w:pPr>
    </w:p>
    <w:p w:rsidR="00DA4A84" w:rsidRPr="007802A6" w:rsidRDefault="00DA4A84" w:rsidP="00DA4A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802A6">
        <w:rPr>
          <w:rFonts w:ascii="Arial" w:hAnsi="Arial" w:cs="Arial"/>
          <w:b/>
          <w:szCs w:val="24"/>
        </w:rPr>
        <w:t>Oferente</w:t>
      </w:r>
      <w:r w:rsidRPr="007802A6">
        <w:rPr>
          <w:rFonts w:ascii="Arial" w:hAnsi="Arial" w:cs="Arial"/>
          <w:szCs w:val="24"/>
        </w:rPr>
        <w:t xml:space="preserve">: </w:t>
      </w:r>
      <w:r w:rsidRPr="007802A6">
        <w:rPr>
          <w:rFonts w:ascii="Arial" w:hAnsi="Arial" w:cs="Arial"/>
          <w:szCs w:val="24"/>
        </w:rPr>
        <w:tab/>
      </w:r>
      <w:r w:rsidRPr="007802A6">
        <w:rPr>
          <w:rFonts w:ascii="Arial" w:hAnsi="Arial" w:cs="Arial"/>
          <w:color w:val="FF0000"/>
          <w:szCs w:val="24"/>
        </w:rPr>
        <w:t>(indicar nombre completo del oferente)</w:t>
      </w:r>
    </w:p>
    <w:p w:rsidR="00DA4A84" w:rsidRPr="007802A6" w:rsidRDefault="00DA4A84" w:rsidP="00DA4A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802A6">
        <w:rPr>
          <w:rFonts w:ascii="Arial" w:hAnsi="Arial" w:cs="Arial"/>
          <w:b/>
          <w:szCs w:val="24"/>
        </w:rPr>
        <w:t>Firma</w:t>
      </w:r>
      <w:r>
        <w:rPr>
          <w:rFonts w:ascii="Arial" w:hAnsi="Arial" w:cs="Arial"/>
          <w:szCs w:val="24"/>
        </w:rPr>
        <w:t>:</w:t>
      </w:r>
      <w:r>
        <w:rPr>
          <w:rFonts w:ascii="Arial" w:hAnsi="Arial" w:cs="Arial"/>
          <w:szCs w:val="24"/>
        </w:rPr>
        <w:tab/>
      </w:r>
      <w:r>
        <w:rPr>
          <w:rFonts w:ascii="Arial" w:hAnsi="Arial" w:cs="Arial"/>
          <w:color w:val="FF0000"/>
          <w:szCs w:val="24"/>
        </w:rPr>
        <w:t>F</w:t>
      </w:r>
      <w:r w:rsidRPr="007802A6">
        <w:rPr>
          <w:rFonts w:ascii="Arial" w:hAnsi="Arial" w:cs="Arial"/>
          <w:color w:val="FF0000"/>
          <w:szCs w:val="24"/>
        </w:rPr>
        <w:t>irma de la persona cuyo nombre y cargo aparecen arriba indicados)</w:t>
      </w:r>
    </w:p>
    <w:p w:rsidR="00DA4A84" w:rsidRPr="007802A6" w:rsidRDefault="00DA4A84" w:rsidP="00DA4A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color w:val="FF0000"/>
          <w:szCs w:val="24"/>
        </w:rPr>
        <w:t>(día, mes y año en que se firma la Propuesta)</w:t>
      </w:r>
    </w:p>
    <w:p w:rsidR="00DA4A84" w:rsidRDefault="00DA4A8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Pr="007802A6" w:rsidRDefault="00DA4A8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sectPr w:rsidR="00DA4A84" w:rsidRPr="007802A6" w:rsidSect="002C644B">
          <w:endnotePr>
            <w:numFmt w:val="decimal"/>
          </w:endnotePr>
          <w:pgSz w:w="12240" w:h="15840" w:code="1"/>
          <w:pgMar w:top="1417" w:right="1701" w:bottom="1417" w:left="1701" w:header="720" w:footer="720" w:gutter="0"/>
          <w:cols w:space="720"/>
          <w:titlePg/>
          <w:docGrid w:linePitch="326"/>
        </w:sectPr>
      </w:pPr>
    </w:p>
    <w:p w:rsidR="00BE04F4" w:rsidRDefault="00BE04F4" w:rsidP="00970F04">
      <w:pPr>
        <w:pStyle w:val="Subttulo"/>
        <w:spacing w:line="276" w:lineRule="auto"/>
        <w:jc w:val="both"/>
        <w:rPr>
          <w:rFonts w:ascii="Arial" w:hAnsi="Arial" w:cs="Arial"/>
          <w:sz w:val="24"/>
          <w:szCs w:val="24"/>
        </w:rPr>
      </w:pPr>
    </w:p>
    <w:p w:rsidR="00BE04F4" w:rsidRPr="00FC218A" w:rsidRDefault="00BE04F4" w:rsidP="00970F04">
      <w:pPr>
        <w:pStyle w:val="Subttulo"/>
        <w:spacing w:line="276" w:lineRule="auto"/>
        <w:jc w:val="both"/>
        <w:rPr>
          <w:rFonts w:ascii="Arial" w:hAnsi="Arial" w:cs="Arial"/>
          <w:sz w:val="24"/>
          <w:szCs w:val="24"/>
        </w:rPr>
      </w:pPr>
    </w:p>
    <w:p w:rsidR="00FC218A" w:rsidRPr="00E26A01" w:rsidRDefault="00FC218A" w:rsidP="00FC218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E26A01">
        <w:rPr>
          <w:rFonts w:ascii="Arial" w:hAnsi="Arial" w:cs="Arial"/>
          <w:b/>
          <w:szCs w:val="24"/>
        </w:rPr>
        <w:t>FORMULARIO  TEC-</w:t>
      </w:r>
      <w:r w:rsidR="00535E12" w:rsidRPr="00E26A01">
        <w:rPr>
          <w:rFonts w:ascii="Arial" w:hAnsi="Arial" w:cs="Arial"/>
          <w:b/>
          <w:szCs w:val="24"/>
        </w:rPr>
        <w:t>8</w:t>
      </w:r>
    </w:p>
    <w:p w:rsidR="00473B74" w:rsidRPr="007802A6" w:rsidRDefault="00535E12" w:rsidP="00970F04">
      <w:pPr>
        <w:pStyle w:val="i"/>
        <w:spacing w:line="276" w:lineRule="auto"/>
        <w:jc w:val="center"/>
        <w:rPr>
          <w:rFonts w:ascii="Arial" w:hAnsi="Arial" w:cs="Arial"/>
          <w:b/>
          <w:szCs w:val="24"/>
          <w:lang w:val="es-HN"/>
        </w:rPr>
      </w:pPr>
      <w:r w:rsidRPr="007802A6">
        <w:rPr>
          <w:rFonts w:ascii="Arial" w:hAnsi="Arial" w:cs="Arial"/>
          <w:b/>
          <w:szCs w:val="24"/>
          <w:lang w:val="es-HN"/>
        </w:rPr>
        <w:t>CRONOGRAMA DE EJECUCIÓN DE LA OBRA</w:t>
      </w:r>
    </w:p>
    <w:p w:rsidR="00473B74" w:rsidRPr="007802A6" w:rsidRDefault="00473B74" w:rsidP="00970F04">
      <w:pPr>
        <w:pStyle w:val="Subttulo"/>
        <w:spacing w:line="276" w:lineRule="auto"/>
        <w:ind w:right="344"/>
        <w:jc w:val="both"/>
        <w:rPr>
          <w:rFonts w:ascii="Arial" w:hAnsi="Arial" w:cs="Arial"/>
          <w:b w:val="0"/>
          <w:sz w:val="24"/>
          <w:szCs w:val="24"/>
        </w:rPr>
      </w:pPr>
    </w:p>
    <w:p w:rsidR="00473B74" w:rsidRPr="007802A6" w:rsidRDefault="00473B74" w:rsidP="00970F04">
      <w:pPr>
        <w:pStyle w:val="i"/>
        <w:spacing w:line="276" w:lineRule="auto"/>
        <w:ind w:right="344"/>
        <w:jc w:val="center"/>
        <w:rPr>
          <w:rFonts w:ascii="Arial" w:hAnsi="Arial" w:cs="Arial"/>
          <w:b/>
          <w:szCs w:val="24"/>
          <w:lang w:val="es-HN"/>
        </w:rPr>
      </w:pPr>
      <w:r w:rsidRPr="007802A6">
        <w:rPr>
          <w:rFonts w:ascii="Arial" w:hAnsi="Arial" w:cs="Arial"/>
          <w:b/>
          <w:szCs w:val="24"/>
          <w:lang w:val="es-HN"/>
        </w:rPr>
        <w:t xml:space="preserve"> (DIAGRAMA DE GANTT) </w:t>
      </w:r>
    </w:p>
    <w:p w:rsidR="00473B74" w:rsidRPr="007802A6" w:rsidRDefault="00473B74" w:rsidP="00970F04">
      <w:pPr>
        <w:pStyle w:val="i"/>
        <w:spacing w:line="276" w:lineRule="auto"/>
        <w:jc w:val="center"/>
        <w:rPr>
          <w:rFonts w:ascii="Arial" w:hAnsi="Arial" w:cs="Arial"/>
          <w:b/>
          <w:szCs w:val="24"/>
          <w:lang w:val="es-HN"/>
        </w:rPr>
      </w:pPr>
    </w:p>
    <w:p w:rsidR="00473B74" w:rsidRPr="007802A6" w:rsidRDefault="00473B74" w:rsidP="00970F04">
      <w:pPr>
        <w:spacing w:line="276" w:lineRule="auto"/>
        <w:ind w:right="344"/>
        <w:rPr>
          <w:rFonts w:ascii="Arial" w:hAnsi="Arial" w:cs="Arial"/>
          <w:szCs w:val="24"/>
          <w:lang w:val="es-HN"/>
        </w:rPr>
      </w:pPr>
      <w:r w:rsidRPr="007802A6">
        <w:rPr>
          <w:rFonts w:ascii="Arial" w:hAnsi="Arial" w:cs="Arial"/>
          <w:szCs w:val="24"/>
          <w:lang w:val="es-HN"/>
        </w:rPr>
        <w:t xml:space="preserve">Deberá mostrarse las actividades principales a realizar para la ejecución de la obra, el orden cronológico de las mismas </w:t>
      </w:r>
      <w:r w:rsidRPr="007802A6">
        <w:rPr>
          <w:rFonts w:ascii="Arial" w:hAnsi="Arial" w:cs="Arial"/>
          <w:bCs/>
          <w:szCs w:val="24"/>
          <w:lang w:val="es-HN"/>
        </w:rPr>
        <w:t>y los tiempos propuestos para cada una de ellas</w:t>
      </w:r>
    </w:p>
    <w:tbl>
      <w:tblPr>
        <w:tblW w:w="11199" w:type="dxa"/>
        <w:tblInd w:w="72" w:type="dxa"/>
        <w:tblLayout w:type="fixed"/>
        <w:tblCellMar>
          <w:left w:w="72" w:type="dxa"/>
          <w:right w:w="72" w:type="dxa"/>
        </w:tblCellMar>
        <w:tblLook w:val="0000" w:firstRow="0" w:lastRow="0" w:firstColumn="0" w:lastColumn="0" w:noHBand="0" w:noVBand="0"/>
      </w:tblPr>
      <w:tblGrid>
        <w:gridCol w:w="540"/>
        <w:gridCol w:w="2154"/>
        <w:gridCol w:w="992"/>
        <w:gridCol w:w="1024"/>
        <w:gridCol w:w="720"/>
        <w:gridCol w:w="720"/>
        <w:gridCol w:w="720"/>
        <w:gridCol w:w="720"/>
        <w:gridCol w:w="720"/>
        <w:gridCol w:w="795"/>
        <w:gridCol w:w="720"/>
        <w:gridCol w:w="720"/>
        <w:gridCol w:w="654"/>
      </w:tblGrid>
      <w:tr w:rsidR="00473B74" w:rsidRPr="007802A6" w:rsidTr="00752527">
        <w:trPr>
          <w:cantSplit/>
          <w:trHeight w:hRule="exact" w:val="397"/>
        </w:trPr>
        <w:tc>
          <w:tcPr>
            <w:tcW w:w="540" w:type="dxa"/>
            <w:vMerge w:val="restart"/>
            <w:tcBorders>
              <w:top w:val="double" w:sz="4" w:space="0" w:color="auto"/>
              <w:left w:val="double" w:sz="4"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N°</w:t>
            </w:r>
          </w:p>
        </w:tc>
        <w:tc>
          <w:tcPr>
            <w:tcW w:w="2154" w:type="dxa"/>
            <w:vMerge w:val="restart"/>
            <w:tcBorders>
              <w:top w:val="double" w:sz="4" w:space="0" w:color="auto"/>
              <w:lef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Actividad</w:t>
            </w:r>
          </w:p>
        </w:tc>
        <w:tc>
          <w:tcPr>
            <w:tcW w:w="8505" w:type="dxa"/>
            <w:gridSpan w:val="11"/>
            <w:tcBorders>
              <w:top w:val="double" w:sz="4" w:space="0" w:color="auto"/>
              <w:left w:val="single" w:sz="6" w:space="0" w:color="auto"/>
              <w:bottom w:val="single" w:sz="6" w:space="0" w:color="auto"/>
              <w:right w:val="double" w:sz="4"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Meses</w:t>
            </w:r>
          </w:p>
        </w:tc>
      </w:tr>
      <w:tr w:rsidR="00473B74" w:rsidRPr="007802A6" w:rsidTr="00752527">
        <w:trPr>
          <w:cantSplit/>
          <w:trHeight w:hRule="exact" w:val="397"/>
        </w:trPr>
        <w:tc>
          <w:tcPr>
            <w:tcW w:w="540" w:type="dxa"/>
            <w:vMerge/>
            <w:tcBorders>
              <w:left w:val="double" w:sz="4" w:space="0" w:color="auto"/>
              <w:bottom w:val="single" w:sz="12" w:space="0" w:color="auto"/>
            </w:tcBorders>
            <w:vAlign w:val="center"/>
          </w:tcPr>
          <w:p w:rsidR="00473B74" w:rsidRPr="007802A6" w:rsidRDefault="00473B74" w:rsidP="00970F04">
            <w:pPr>
              <w:spacing w:line="276" w:lineRule="auto"/>
              <w:jc w:val="center"/>
              <w:rPr>
                <w:rFonts w:ascii="Arial" w:hAnsi="Arial" w:cs="Arial"/>
                <w:b/>
                <w:szCs w:val="24"/>
                <w:lang w:val="es-ES"/>
              </w:rPr>
            </w:pPr>
          </w:p>
        </w:tc>
        <w:tc>
          <w:tcPr>
            <w:tcW w:w="2154" w:type="dxa"/>
            <w:vMerge/>
            <w:tcBorders>
              <w:left w:val="single" w:sz="6" w:space="0" w:color="auto"/>
              <w:bottom w:val="single" w:sz="12" w:space="0" w:color="auto"/>
            </w:tcBorders>
            <w:vAlign w:val="center"/>
          </w:tcPr>
          <w:p w:rsidR="00473B74" w:rsidRPr="007802A6" w:rsidRDefault="00473B74" w:rsidP="00970F04">
            <w:pPr>
              <w:spacing w:line="276" w:lineRule="auto"/>
              <w:jc w:val="center"/>
              <w:rPr>
                <w:rFonts w:ascii="Arial" w:hAnsi="Arial" w:cs="Arial"/>
                <w:b/>
                <w:szCs w:val="24"/>
                <w:lang w:val="es-ES"/>
              </w:rPr>
            </w:pPr>
          </w:p>
        </w:tc>
        <w:tc>
          <w:tcPr>
            <w:tcW w:w="992"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1</w:t>
            </w:r>
          </w:p>
        </w:tc>
        <w:tc>
          <w:tcPr>
            <w:tcW w:w="1024"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2</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3</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4</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5</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6</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7</w:t>
            </w:r>
          </w:p>
        </w:tc>
        <w:tc>
          <w:tcPr>
            <w:tcW w:w="795"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8</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9</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10</w:t>
            </w:r>
          </w:p>
        </w:tc>
        <w:tc>
          <w:tcPr>
            <w:tcW w:w="654" w:type="dxa"/>
            <w:tcBorders>
              <w:top w:val="single" w:sz="6" w:space="0" w:color="auto"/>
              <w:left w:val="single" w:sz="6" w:space="0" w:color="auto"/>
              <w:bottom w:val="single" w:sz="12" w:space="0" w:color="auto"/>
              <w:right w:val="double" w:sz="4" w:space="0" w:color="auto"/>
            </w:tcBorders>
            <w:vAlign w:val="center"/>
          </w:tcPr>
          <w:p w:rsidR="00473B74" w:rsidRPr="007802A6" w:rsidRDefault="00473B74" w:rsidP="00970F04">
            <w:pPr>
              <w:spacing w:line="276" w:lineRule="auto"/>
              <w:jc w:val="center"/>
              <w:rPr>
                <w:rFonts w:ascii="Arial" w:hAnsi="Arial" w:cs="Arial"/>
                <w:b/>
                <w:szCs w:val="24"/>
                <w:lang w:val="es-ES"/>
              </w:rPr>
            </w:pPr>
            <w:r w:rsidRPr="007802A6">
              <w:rPr>
                <w:rFonts w:ascii="Arial" w:hAnsi="Arial" w:cs="Arial"/>
                <w:b/>
                <w:szCs w:val="24"/>
                <w:lang w:val="es-ES"/>
              </w:rPr>
              <w:t>n</w:t>
            </w:r>
          </w:p>
        </w:tc>
      </w:tr>
      <w:tr w:rsidR="00473B74" w:rsidRPr="007802A6" w:rsidTr="00752527">
        <w:tc>
          <w:tcPr>
            <w:tcW w:w="540" w:type="dxa"/>
            <w:tcBorders>
              <w:top w:val="single" w:sz="12" w:space="0" w:color="auto"/>
              <w:left w:val="double" w:sz="4" w:space="0" w:color="auto"/>
              <w:bottom w:val="single" w:sz="6" w:space="0" w:color="auto"/>
            </w:tcBorders>
            <w:vAlign w:val="center"/>
          </w:tcPr>
          <w:p w:rsidR="00473B74" w:rsidRPr="007802A6" w:rsidRDefault="00473B74" w:rsidP="00970F04">
            <w:pPr>
              <w:spacing w:line="276" w:lineRule="auto"/>
              <w:jc w:val="center"/>
              <w:rPr>
                <w:rFonts w:ascii="Arial" w:hAnsi="Arial" w:cs="Arial"/>
                <w:szCs w:val="24"/>
                <w:lang w:val="es-ES"/>
              </w:rPr>
            </w:pPr>
            <w:r w:rsidRPr="007802A6">
              <w:rPr>
                <w:rFonts w:ascii="Arial" w:hAnsi="Arial" w:cs="Arial"/>
                <w:szCs w:val="24"/>
                <w:lang w:val="es-ES"/>
              </w:rPr>
              <w:t>1</w:t>
            </w:r>
          </w:p>
        </w:tc>
        <w:tc>
          <w:tcPr>
            <w:tcW w:w="2154" w:type="dxa"/>
            <w:tcBorders>
              <w:top w:val="single" w:sz="12" w:space="0" w:color="auto"/>
              <w:left w:val="single" w:sz="6" w:space="0" w:color="auto"/>
              <w:bottom w:val="single" w:sz="6" w:space="0" w:color="auto"/>
            </w:tcBorders>
          </w:tcPr>
          <w:p w:rsidR="00473B74" w:rsidRPr="007802A6" w:rsidRDefault="00473B74" w:rsidP="00970F04">
            <w:pPr>
              <w:spacing w:line="276" w:lineRule="auto"/>
              <w:rPr>
                <w:rFonts w:ascii="Arial" w:hAnsi="Arial" w:cs="Arial"/>
                <w:szCs w:val="24"/>
                <w:lang w:val="es-ES"/>
              </w:rPr>
            </w:pPr>
          </w:p>
        </w:tc>
        <w:tc>
          <w:tcPr>
            <w:tcW w:w="992"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1024"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12" w:space="0" w:color="auto"/>
              <w:left w:val="single" w:sz="6" w:space="0" w:color="auto"/>
              <w:bottom w:val="single" w:sz="6"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r w:rsidR="00473B74" w:rsidRPr="007802A6" w:rsidTr="00752527">
        <w:tc>
          <w:tcPr>
            <w:tcW w:w="540" w:type="dxa"/>
            <w:tcBorders>
              <w:top w:val="single" w:sz="6" w:space="0" w:color="auto"/>
              <w:left w:val="double" w:sz="4" w:space="0" w:color="auto"/>
              <w:bottom w:val="single" w:sz="6" w:space="0" w:color="auto"/>
            </w:tcBorders>
            <w:vAlign w:val="center"/>
          </w:tcPr>
          <w:p w:rsidR="00473B74" w:rsidRPr="007802A6" w:rsidRDefault="00473B74" w:rsidP="00970F04">
            <w:pPr>
              <w:spacing w:line="276" w:lineRule="auto"/>
              <w:jc w:val="center"/>
              <w:rPr>
                <w:rFonts w:ascii="Arial" w:hAnsi="Arial" w:cs="Arial"/>
                <w:szCs w:val="24"/>
                <w:lang w:val="es-ES"/>
              </w:rPr>
            </w:pPr>
            <w:r w:rsidRPr="007802A6">
              <w:rPr>
                <w:rFonts w:ascii="Arial" w:hAnsi="Arial" w:cs="Arial"/>
                <w:szCs w:val="24"/>
                <w:lang w:val="es-ES"/>
              </w:rPr>
              <w:t>2</w:t>
            </w:r>
          </w:p>
        </w:tc>
        <w:tc>
          <w:tcPr>
            <w:tcW w:w="2154" w:type="dxa"/>
            <w:tcBorders>
              <w:top w:val="single" w:sz="6" w:space="0" w:color="auto"/>
              <w:left w:val="single" w:sz="6" w:space="0" w:color="auto"/>
              <w:bottom w:val="single" w:sz="6" w:space="0" w:color="auto"/>
            </w:tcBorders>
          </w:tcPr>
          <w:p w:rsidR="00473B74" w:rsidRPr="007802A6" w:rsidRDefault="00473B74" w:rsidP="00970F04">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r w:rsidR="00473B74" w:rsidRPr="007802A6" w:rsidTr="00752527">
        <w:tc>
          <w:tcPr>
            <w:tcW w:w="540" w:type="dxa"/>
            <w:tcBorders>
              <w:top w:val="single" w:sz="6" w:space="0" w:color="auto"/>
              <w:left w:val="double" w:sz="4" w:space="0" w:color="auto"/>
              <w:bottom w:val="single" w:sz="6" w:space="0" w:color="auto"/>
            </w:tcBorders>
            <w:vAlign w:val="center"/>
          </w:tcPr>
          <w:p w:rsidR="00473B74" w:rsidRPr="007802A6" w:rsidRDefault="00473B74" w:rsidP="00970F04">
            <w:pPr>
              <w:spacing w:line="276" w:lineRule="auto"/>
              <w:jc w:val="center"/>
              <w:rPr>
                <w:rFonts w:ascii="Arial" w:hAnsi="Arial" w:cs="Arial"/>
                <w:szCs w:val="24"/>
                <w:lang w:val="es-ES"/>
              </w:rPr>
            </w:pPr>
            <w:r w:rsidRPr="007802A6">
              <w:rPr>
                <w:rFonts w:ascii="Arial" w:hAnsi="Arial" w:cs="Arial"/>
                <w:szCs w:val="24"/>
                <w:lang w:val="es-ES"/>
              </w:rPr>
              <w:t>3</w:t>
            </w:r>
          </w:p>
        </w:tc>
        <w:tc>
          <w:tcPr>
            <w:tcW w:w="2154" w:type="dxa"/>
            <w:tcBorders>
              <w:top w:val="single" w:sz="6" w:space="0" w:color="auto"/>
              <w:left w:val="single" w:sz="6" w:space="0" w:color="auto"/>
              <w:bottom w:val="single" w:sz="6" w:space="0" w:color="auto"/>
            </w:tcBorders>
          </w:tcPr>
          <w:p w:rsidR="00473B74" w:rsidRPr="007802A6" w:rsidRDefault="00473B74" w:rsidP="00970F04">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r w:rsidR="00473B74" w:rsidRPr="007802A6" w:rsidTr="00752527">
        <w:tc>
          <w:tcPr>
            <w:tcW w:w="540" w:type="dxa"/>
            <w:tcBorders>
              <w:top w:val="single" w:sz="6" w:space="0" w:color="auto"/>
              <w:left w:val="double" w:sz="4" w:space="0" w:color="auto"/>
              <w:bottom w:val="single" w:sz="6" w:space="0" w:color="auto"/>
            </w:tcBorders>
            <w:vAlign w:val="center"/>
          </w:tcPr>
          <w:p w:rsidR="00473B74" w:rsidRPr="007802A6" w:rsidRDefault="00473B74" w:rsidP="00970F04">
            <w:pPr>
              <w:spacing w:line="276" w:lineRule="auto"/>
              <w:jc w:val="center"/>
              <w:rPr>
                <w:rFonts w:ascii="Arial" w:hAnsi="Arial" w:cs="Arial"/>
                <w:szCs w:val="24"/>
                <w:lang w:val="es-ES"/>
              </w:rPr>
            </w:pPr>
            <w:r w:rsidRPr="007802A6">
              <w:rPr>
                <w:rFonts w:ascii="Arial" w:hAnsi="Arial" w:cs="Arial"/>
                <w:szCs w:val="24"/>
                <w:lang w:val="es-ES"/>
              </w:rPr>
              <w:t>4</w:t>
            </w:r>
          </w:p>
        </w:tc>
        <w:tc>
          <w:tcPr>
            <w:tcW w:w="2154" w:type="dxa"/>
            <w:tcBorders>
              <w:top w:val="single" w:sz="6" w:space="0" w:color="auto"/>
              <w:left w:val="single" w:sz="6" w:space="0" w:color="auto"/>
              <w:bottom w:val="single" w:sz="6" w:space="0" w:color="auto"/>
            </w:tcBorders>
          </w:tcPr>
          <w:p w:rsidR="00473B74" w:rsidRPr="007802A6" w:rsidRDefault="00473B74" w:rsidP="00970F04">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r w:rsidR="00473B74" w:rsidRPr="007802A6" w:rsidTr="00752527">
        <w:tc>
          <w:tcPr>
            <w:tcW w:w="540" w:type="dxa"/>
            <w:tcBorders>
              <w:top w:val="single" w:sz="6" w:space="0" w:color="auto"/>
              <w:left w:val="double" w:sz="4" w:space="0" w:color="auto"/>
              <w:bottom w:val="single" w:sz="6" w:space="0" w:color="auto"/>
            </w:tcBorders>
            <w:vAlign w:val="center"/>
          </w:tcPr>
          <w:p w:rsidR="00473B74" w:rsidRPr="007802A6" w:rsidRDefault="00473B74" w:rsidP="00970F04">
            <w:pPr>
              <w:spacing w:line="276" w:lineRule="auto"/>
              <w:jc w:val="center"/>
              <w:rPr>
                <w:rFonts w:ascii="Arial" w:hAnsi="Arial" w:cs="Arial"/>
                <w:szCs w:val="24"/>
                <w:lang w:val="es-ES"/>
              </w:rPr>
            </w:pPr>
            <w:r w:rsidRPr="007802A6">
              <w:rPr>
                <w:rFonts w:ascii="Arial" w:hAnsi="Arial" w:cs="Arial"/>
                <w:szCs w:val="24"/>
                <w:lang w:val="es-ES"/>
              </w:rPr>
              <w:t>5</w:t>
            </w:r>
          </w:p>
        </w:tc>
        <w:tc>
          <w:tcPr>
            <w:tcW w:w="2154" w:type="dxa"/>
            <w:tcBorders>
              <w:top w:val="single" w:sz="6" w:space="0" w:color="auto"/>
              <w:left w:val="single" w:sz="6" w:space="0" w:color="auto"/>
              <w:bottom w:val="single" w:sz="6" w:space="0" w:color="auto"/>
            </w:tcBorders>
          </w:tcPr>
          <w:p w:rsidR="00473B74" w:rsidRPr="007802A6" w:rsidRDefault="00473B74" w:rsidP="00970F04">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r w:rsidR="00473B74" w:rsidRPr="007802A6" w:rsidTr="00752527">
        <w:trPr>
          <w:trHeight w:val="228"/>
        </w:trPr>
        <w:tc>
          <w:tcPr>
            <w:tcW w:w="540" w:type="dxa"/>
            <w:tcBorders>
              <w:top w:val="single" w:sz="6" w:space="0" w:color="auto"/>
              <w:left w:val="double" w:sz="4" w:space="0" w:color="auto"/>
              <w:bottom w:val="single" w:sz="6" w:space="0" w:color="auto"/>
            </w:tcBorders>
            <w:vAlign w:val="center"/>
          </w:tcPr>
          <w:p w:rsidR="00473B74" w:rsidRPr="007802A6" w:rsidRDefault="00473B74" w:rsidP="00970F04">
            <w:pPr>
              <w:spacing w:line="276" w:lineRule="auto"/>
              <w:jc w:val="center"/>
              <w:rPr>
                <w:rFonts w:ascii="Arial" w:hAnsi="Arial" w:cs="Arial"/>
                <w:szCs w:val="24"/>
                <w:lang w:val="es-ES"/>
              </w:rPr>
            </w:pPr>
          </w:p>
        </w:tc>
        <w:tc>
          <w:tcPr>
            <w:tcW w:w="2154" w:type="dxa"/>
            <w:tcBorders>
              <w:top w:val="single" w:sz="6" w:space="0" w:color="auto"/>
              <w:left w:val="single" w:sz="6" w:space="0" w:color="auto"/>
              <w:bottom w:val="single" w:sz="6" w:space="0" w:color="auto"/>
            </w:tcBorders>
          </w:tcPr>
          <w:p w:rsidR="00473B74" w:rsidRPr="007802A6" w:rsidRDefault="00473B74" w:rsidP="00970F04">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pStyle w:val="Encabezado"/>
              <w:spacing w:line="276" w:lineRule="auto"/>
              <w:rPr>
                <w:rFonts w:ascii="Arial" w:hAnsi="Arial" w:cs="Arial"/>
                <w:sz w:val="24"/>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r w:rsidR="00473B74" w:rsidRPr="007802A6" w:rsidTr="00752527">
        <w:tc>
          <w:tcPr>
            <w:tcW w:w="540" w:type="dxa"/>
            <w:tcBorders>
              <w:top w:val="single" w:sz="6" w:space="0" w:color="auto"/>
              <w:left w:val="double" w:sz="4" w:space="0" w:color="auto"/>
              <w:bottom w:val="single" w:sz="6" w:space="0" w:color="auto"/>
            </w:tcBorders>
            <w:vAlign w:val="center"/>
          </w:tcPr>
          <w:p w:rsidR="00473B74" w:rsidRPr="007802A6" w:rsidRDefault="00473B74" w:rsidP="00970F04">
            <w:pPr>
              <w:spacing w:line="276" w:lineRule="auto"/>
              <w:jc w:val="center"/>
              <w:rPr>
                <w:rFonts w:ascii="Arial" w:hAnsi="Arial" w:cs="Arial"/>
                <w:szCs w:val="24"/>
                <w:lang w:val="es-ES"/>
              </w:rPr>
            </w:pPr>
          </w:p>
        </w:tc>
        <w:tc>
          <w:tcPr>
            <w:tcW w:w="2154" w:type="dxa"/>
            <w:tcBorders>
              <w:top w:val="single" w:sz="6" w:space="0" w:color="auto"/>
              <w:left w:val="single" w:sz="6" w:space="0" w:color="auto"/>
              <w:bottom w:val="single" w:sz="6" w:space="0" w:color="auto"/>
            </w:tcBorders>
          </w:tcPr>
          <w:p w:rsidR="00473B74" w:rsidRPr="007802A6" w:rsidRDefault="00473B74" w:rsidP="00970F04">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r w:rsidR="00473B74" w:rsidRPr="007802A6" w:rsidTr="00752527">
        <w:tc>
          <w:tcPr>
            <w:tcW w:w="540" w:type="dxa"/>
            <w:tcBorders>
              <w:top w:val="single" w:sz="6" w:space="0" w:color="auto"/>
              <w:left w:val="double" w:sz="4" w:space="0" w:color="auto"/>
              <w:bottom w:val="double" w:sz="4" w:space="0" w:color="auto"/>
            </w:tcBorders>
            <w:vAlign w:val="center"/>
          </w:tcPr>
          <w:p w:rsidR="00473B74" w:rsidRPr="007802A6" w:rsidRDefault="00473B74" w:rsidP="00970F04">
            <w:pPr>
              <w:spacing w:line="276" w:lineRule="auto"/>
              <w:ind w:left="-25"/>
              <w:jc w:val="center"/>
              <w:rPr>
                <w:rFonts w:ascii="Arial" w:hAnsi="Arial" w:cs="Arial"/>
                <w:szCs w:val="24"/>
                <w:lang w:val="es-ES"/>
              </w:rPr>
            </w:pPr>
            <w:r w:rsidRPr="007802A6">
              <w:rPr>
                <w:rFonts w:ascii="Arial" w:hAnsi="Arial" w:cs="Arial"/>
                <w:szCs w:val="24"/>
                <w:lang w:val="es-ES"/>
              </w:rPr>
              <w:t>N</w:t>
            </w:r>
          </w:p>
        </w:tc>
        <w:tc>
          <w:tcPr>
            <w:tcW w:w="2154" w:type="dxa"/>
            <w:tcBorders>
              <w:top w:val="single" w:sz="6" w:space="0" w:color="auto"/>
              <w:left w:val="single" w:sz="6" w:space="0" w:color="auto"/>
              <w:bottom w:val="double" w:sz="4" w:space="0" w:color="auto"/>
            </w:tcBorders>
          </w:tcPr>
          <w:p w:rsidR="00473B74" w:rsidRPr="007802A6" w:rsidRDefault="00473B74" w:rsidP="00970F04">
            <w:pPr>
              <w:spacing w:line="276" w:lineRule="auto"/>
              <w:ind w:left="-25"/>
              <w:rPr>
                <w:rFonts w:ascii="Arial" w:hAnsi="Arial" w:cs="Arial"/>
                <w:szCs w:val="24"/>
                <w:lang w:val="es-ES"/>
              </w:rPr>
            </w:pPr>
          </w:p>
        </w:tc>
        <w:tc>
          <w:tcPr>
            <w:tcW w:w="992"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1024"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95"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802A6" w:rsidRDefault="00473B74" w:rsidP="00970F04">
            <w:pPr>
              <w:spacing w:line="276" w:lineRule="auto"/>
              <w:rPr>
                <w:rFonts w:ascii="Arial" w:hAnsi="Arial" w:cs="Arial"/>
                <w:szCs w:val="24"/>
                <w:lang w:val="es-ES"/>
              </w:rPr>
            </w:pPr>
          </w:p>
        </w:tc>
        <w:tc>
          <w:tcPr>
            <w:tcW w:w="654" w:type="dxa"/>
            <w:tcBorders>
              <w:top w:val="single" w:sz="6" w:space="0" w:color="auto"/>
              <w:left w:val="single" w:sz="6" w:space="0" w:color="auto"/>
              <w:bottom w:val="double" w:sz="4" w:space="0" w:color="auto"/>
              <w:right w:val="double" w:sz="4" w:space="0" w:color="auto"/>
            </w:tcBorders>
          </w:tcPr>
          <w:p w:rsidR="00473B74" w:rsidRPr="007802A6" w:rsidRDefault="00473B74" w:rsidP="00970F04">
            <w:pPr>
              <w:spacing w:line="276" w:lineRule="auto"/>
              <w:rPr>
                <w:rFonts w:ascii="Arial" w:hAnsi="Arial" w:cs="Arial"/>
                <w:szCs w:val="24"/>
                <w:lang w:val="es-ES"/>
              </w:rPr>
            </w:pPr>
          </w:p>
        </w:tc>
      </w:tr>
    </w:tbl>
    <w:p w:rsidR="00473B74" w:rsidRPr="007802A6" w:rsidRDefault="00473B74" w:rsidP="00970F04">
      <w:pPr>
        <w:spacing w:line="276" w:lineRule="auto"/>
        <w:rPr>
          <w:rFonts w:ascii="Arial" w:hAnsi="Arial" w:cs="Arial"/>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802A6">
        <w:rPr>
          <w:rFonts w:ascii="Arial" w:hAnsi="Arial" w:cs="Arial"/>
          <w:b/>
          <w:szCs w:val="24"/>
        </w:rPr>
        <w:t>Oferente</w:t>
      </w:r>
      <w:r w:rsidRPr="007802A6">
        <w:rPr>
          <w:rFonts w:ascii="Arial" w:hAnsi="Arial" w:cs="Arial"/>
          <w:szCs w:val="24"/>
        </w:rPr>
        <w:t xml:space="preserve">: </w:t>
      </w:r>
      <w:r w:rsidRPr="007802A6">
        <w:rPr>
          <w:rFonts w:ascii="Arial" w:hAnsi="Arial" w:cs="Arial"/>
          <w:szCs w:val="24"/>
        </w:rPr>
        <w:tab/>
      </w:r>
      <w:r w:rsidRPr="007802A6">
        <w:rPr>
          <w:rFonts w:ascii="Arial" w:hAnsi="Arial" w:cs="Arial"/>
          <w:color w:val="FF0000"/>
          <w:szCs w:val="24"/>
        </w:rPr>
        <w:t>(indicar nombre completo del oferente)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color w:val="FF0000"/>
          <w:szCs w:val="24"/>
        </w:rPr>
      </w:pPr>
      <w:r w:rsidRPr="007802A6">
        <w:rPr>
          <w:rFonts w:ascii="Arial" w:hAnsi="Arial" w:cs="Arial"/>
          <w:b/>
          <w:szCs w:val="24"/>
        </w:rPr>
        <w:t xml:space="preserve">Nombre: </w:t>
      </w:r>
      <w:r w:rsidRPr="007802A6">
        <w:rPr>
          <w:rFonts w:ascii="Arial" w:hAnsi="Arial" w:cs="Arial"/>
          <w:b/>
          <w:szCs w:val="24"/>
        </w:rPr>
        <w:tab/>
      </w:r>
      <w:r w:rsidRPr="007802A6">
        <w:rPr>
          <w:rFonts w:ascii="Arial" w:hAnsi="Arial" w:cs="Arial"/>
          <w:color w:val="FF0000"/>
          <w:szCs w:val="24"/>
        </w:rPr>
        <w:t>(indicar el nombre completo  de la persona que firma la propuesta)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802A6">
        <w:rPr>
          <w:rFonts w:ascii="Arial" w:hAnsi="Arial" w:cs="Arial"/>
          <w:b/>
          <w:szCs w:val="24"/>
        </w:rPr>
        <w:t>Cargo</w:t>
      </w:r>
      <w:r w:rsidRPr="007802A6">
        <w:rPr>
          <w:rFonts w:ascii="Arial" w:hAnsi="Arial" w:cs="Arial"/>
          <w:szCs w:val="24"/>
        </w:rPr>
        <w:t xml:space="preserve">: </w:t>
      </w:r>
      <w:r w:rsidRPr="007802A6">
        <w:rPr>
          <w:rFonts w:ascii="Arial" w:hAnsi="Arial" w:cs="Arial"/>
          <w:szCs w:val="24"/>
        </w:rPr>
        <w:tab/>
      </w:r>
      <w:r w:rsidRPr="007802A6">
        <w:rPr>
          <w:rFonts w:ascii="Arial" w:hAnsi="Arial" w:cs="Arial"/>
          <w:color w:val="FF0000"/>
          <w:szCs w:val="24"/>
        </w:rPr>
        <w:t>(del firmante)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802A6">
        <w:rPr>
          <w:rFonts w:ascii="Arial" w:hAnsi="Arial" w:cs="Arial"/>
          <w:b/>
          <w:szCs w:val="24"/>
        </w:rPr>
        <w:t>Firma</w:t>
      </w:r>
      <w:r w:rsidRPr="007802A6">
        <w:rPr>
          <w:rFonts w:ascii="Arial" w:hAnsi="Arial" w:cs="Arial"/>
          <w:szCs w:val="24"/>
        </w:rPr>
        <w:t>:</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 xml:space="preserve"> firma de la persona cuyo nombre y cargo aparecen arriba indicados)</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color w:val="FF0000"/>
          <w:szCs w:val="24"/>
        </w:rPr>
        <w:t>(día, mes y año en que se firma la Propuesta)</w:t>
      </w:r>
    </w:p>
    <w:p w:rsidR="00EC47C3" w:rsidRPr="007802A6" w:rsidRDefault="00EC47C3" w:rsidP="00970F04">
      <w:pPr>
        <w:spacing w:line="276" w:lineRule="auto"/>
        <w:jc w:val="left"/>
        <w:rPr>
          <w:rFonts w:ascii="Arial" w:hAnsi="Arial" w:cs="Arial"/>
          <w:b/>
          <w:szCs w:val="24"/>
        </w:rPr>
        <w:sectPr w:rsidR="00EC47C3" w:rsidRPr="007802A6" w:rsidSect="00752527">
          <w:endnotePr>
            <w:numFmt w:val="decimal"/>
          </w:endnotePr>
          <w:pgSz w:w="15840" w:h="12240" w:orient="landscape" w:code="1"/>
          <w:pgMar w:top="1797" w:right="1440" w:bottom="902" w:left="1440" w:header="720" w:footer="805" w:gutter="0"/>
          <w:cols w:space="720"/>
          <w:docGrid w:linePitch="326"/>
        </w:sectPr>
      </w:pPr>
    </w:p>
    <w:p w:rsidR="00473B74" w:rsidRPr="00E26A01" w:rsidRDefault="00473B74" w:rsidP="00970F04">
      <w:pPr>
        <w:spacing w:line="276" w:lineRule="auto"/>
        <w:jc w:val="left"/>
        <w:rPr>
          <w:rFonts w:ascii="Arial" w:hAnsi="Arial" w:cs="Arial"/>
          <w:b/>
          <w:szCs w:val="24"/>
          <w:u w:val="single"/>
        </w:rPr>
      </w:pPr>
      <w:r w:rsidRPr="00E26A01">
        <w:rPr>
          <w:rFonts w:ascii="Arial" w:hAnsi="Arial" w:cs="Arial"/>
          <w:b/>
          <w:szCs w:val="24"/>
          <w:u w:val="single"/>
        </w:rPr>
        <w:lastRenderedPageBreak/>
        <w:t>FORMULARIO  TEC-</w:t>
      </w:r>
      <w:r w:rsidR="00C674F4" w:rsidRPr="00E26A01">
        <w:rPr>
          <w:rFonts w:ascii="Arial" w:hAnsi="Arial" w:cs="Arial"/>
          <w:b/>
          <w:szCs w:val="24"/>
          <w:u w:val="single"/>
        </w:rPr>
        <w:t>9</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pStyle w:val="i"/>
        <w:spacing w:line="276" w:lineRule="auto"/>
        <w:jc w:val="center"/>
        <w:rPr>
          <w:rFonts w:ascii="Arial" w:hAnsi="Arial" w:cs="Arial"/>
          <w:b/>
          <w:szCs w:val="24"/>
          <w:lang w:val="es-HN"/>
        </w:rPr>
      </w:pPr>
      <w:r w:rsidRPr="007802A6">
        <w:rPr>
          <w:rFonts w:ascii="Arial" w:hAnsi="Arial" w:cs="Arial"/>
          <w:b/>
          <w:szCs w:val="24"/>
          <w:lang w:val="es-HN"/>
        </w:rPr>
        <w:t>ORGANIZACIÓN TÉCNICA Y ADMINISTRATIVA</w:t>
      </w:r>
    </w:p>
    <w:bookmarkEnd w:id="43"/>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lang w:val="es-HN"/>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pStyle w:val="i"/>
        <w:spacing w:line="276" w:lineRule="auto"/>
        <w:rPr>
          <w:rFonts w:ascii="Arial" w:hAnsi="Arial" w:cs="Arial"/>
          <w:szCs w:val="24"/>
        </w:rPr>
      </w:pPr>
      <w:r w:rsidRPr="007802A6">
        <w:rPr>
          <w:rFonts w:ascii="Arial" w:hAnsi="Arial" w:cs="Arial"/>
          <w:szCs w:val="24"/>
        </w:rPr>
        <w:t>En este formulario el oferente describirá la Organización Administrativa y Técnica que  pretende implementar durante el desarrollo del proyecto, tomando en cuenta las funciones y tareas principales a realizar con el personal propuesto, equipo técnico y respaldado mediante organigramas claros y precisos.</w:t>
      </w:r>
    </w:p>
    <w:p w:rsidR="00473B74" w:rsidRPr="007802A6" w:rsidRDefault="00473B74" w:rsidP="00970F04">
      <w:pPr>
        <w:pStyle w:val="i"/>
        <w:spacing w:line="276" w:lineRule="auto"/>
        <w:rPr>
          <w:rFonts w:ascii="Arial" w:hAnsi="Arial" w:cs="Arial"/>
          <w:szCs w:val="24"/>
        </w:rPr>
      </w:pPr>
    </w:p>
    <w:p w:rsidR="00473B74" w:rsidRPr="007802A6" w:rsidRDefault="00473B74" w:rsidP="00970F04">
      <w:pPr>
        <w:pStyle w:val="i"/>
        <w:spacing w:line="276" w:lineRule="auto"/>
        <w:rPr>
          <w:rFonts w:ascii="Arial" w:hAnsi="Arial" w:cs="Arial"/>
          <w:szCs w:val="24"/>
        </w:rPr>
      </w:pPr>
    </w:p>
    <w:p w:rsidR="00473B74" w:rsidRPr="007802A6" w:rsidRDefault="00473B74" w:rsidP="00970F04">
      <w:pPr>
        <w:pStyle w:val="i"/>
        <w:spacing w:line="276" w:lineRule="auto"/>
        <w:rPr>
          <w:rFonts w:ascii="Arial" w:hAnsi="Arial" w:cs="Arial"/>
          <w:szCs w:val="24"/>
        </w:rPr>
      </w:pPr>
      <w:r w:rsidRPr="007802A6">
        <w:rPr>
          <w:rFonts w:ascii="Arial" w:hAnsi="Arial" w:cs="Arial"/>
          <w:b/>
          <w:szCs w:val="24"/>
        </w:rPr>
        <w:t>A. Organización Técnica</w:t>
      </w:r>
      <w:r w:rsidRPr="007802A6">
        <w:rPr>
          <w:rFonts w:ascii="Arial" w:hAnsi="Arial" w:cs="Arial"/>
          <w:szCs w:val="24"/>
        </w:rPr>
        <w:t>: Deberá presentar un Organigrama en el cual se indiquen los niveles de mando en el  equipo y la relación con El Organismos Ejecutor, en él se debe definir claramente el personal clave, técnico y de campo que estarán directamente asignado al proyecto, así como el personal de apoyo a los mismos. Se debe anexar la descripción de las funciones y/o tareas principales del personal. La información aquí descrita deberá estar directamente relacionada con la información proporcionada en el Formulario TEC-4.</w:t>
      </w:r>
    </w:p>
    <w:p w:rsidR="00473B74" w:rsidRPr="007802A6" w:rsidRDefault="00473B74" w:rsidP="00970F04">
      <w:pPr>
        <w:pStyle w:val="i"/>
        <w:spacing w:line="276" w:lineRule="auto"/>
        <w:rPr>
          <w:rFonts w:ascii="Arial" w:hAnsi="Arial" w:cs="Arial"/>
          <w:szCs w:val="24"/>
        </w:rPr>
      </w:pPr>
    </w:p>
    <w:p w:rsidR="00473B74" w:rsidRPr="007802A6" w:rsidRDefault="00473B74" w:rsidP="00970F04">
      <w:pPr>
        <w:pStyle w:val="i"/>
        <w:spacing w:line="276" w:lineRule="auto"/>
        <w:rPr>
          <w:rFonts w:ascii="Arial" w:hAnsi="Arial" w:cs="Arial"/>
          <w:szCs w:val="24"/>
        </w:rPr>
      </w:pPr>
      <w:r w:rsidRPr="007802A6">
        <w:rPr>
          <w:rFonts w:ascii="Arial" w:hAnsi="Arial" w:cs="Arial"/>
          <w:b/>
          <w:szCs w:val="24"/>
        </w:rPr>
        <w:t>B. Organización Administrativa</w:t>
      </w:r>
      <w:r w:rsidRPr="007802A6">
        <w:rPr>
          <w:rFonts w:ascii="Arial" w:hAnsi="Arial" w:cs="Arial"/>
          <w:szCs w:val="24"/>
        </w:rPr>
        <w:t>: Deberá presentar un Organigrama en el cual se indiquen los niveles de mando para coordinar el trabajo administrativo  y su relación con El Organismo Ejecutor, así como su apoyo al grupo de especialistas y técnicos que estarán directamente en los trabajos de construcción, se debe describir las actividades y/o tareas a ejecutar en cada uno de los niveles.</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b/>
          <w:szCs w:val="24"/>
        </w:rPr>
        <w:t>Oferente</w:t>
      </w:r>
      <w:r w:rsidRPr="007802A6">
        <w:rPr>
          <w:rFonts w:ascii="Arial" w:hAnsi="Arial" w:cs="Arial"/>
          <w:szCs w:val="24"/>
        </w:rPr>
        <w:t xml:space="preserve">: </w:t>
      </w:r>
      <w:r w:rsidRPr="007802A6">
        <w:rPr>
          <w:rFonts w:ascii="Arial" w:hAnsi="Arial" w:cs="Arial"/>
          <w:szCs w:val="24"/>
        </w:rPr>
        <w:tab/>
      </w:r>
      <w:r w:rsidRPr="007802A6">
        <w:rPr>
          <w:rFonts w:ascii="Arial" w:hAnsi="Arial" w:cs="Arial"/>
          <w:color w:val="FF0000"/>
          <w:szCs w:val="24"/>
        </w:rPr>
        <w:t>(indicar nombre completo del oferente)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color w:val="FF0000"/>
          <w:szCs w:val="24"/>
        </w:rPr>
      </w:pPr>
      <w:r w:rsidRPr="007802A6">
        <w:rPr>
          <w:rFonts w:ascii="Arial" w:hAnsi="Arial" w:cs="Arial"/>
          <w:b/>
          <w:szCs w:val="24"/>
        </w:rPr>
        <w:t xml:space="preserve">Nombre: </w:t>
      </w:r>
      <w:r w:rsidRPr="007802A6">
        <w:rPr>
          <w:rFonts w:ascii="Arial" w:hAnsi="Arial" w:cs="Arial"/>
          <w:b/>
          <w:szCs w:val="24"/>
        </w:rPr>
        <w:tab/>
      </w:r>
      <w:r w:rsidRPr="007802A6">
        <w:rPr>
          <w:rFonts w:ascii="Arial" w:hAnsi="Arial" w:cs="Arial"/>
          <w:color w:val="FF0000"/>
          <w:szCs w:val="24"/>
        </w:rPr>
        <w:t>(indicar el nombre completo de la persona que firma la propuesta)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color w:val="FF0000"/>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b/>
          <w:szCs w:val="24"/>
        </w:rPr>
        <w:t>Cargo</w:t>
      </w:r>
      <w:r w:rsidRPr="007802A6">
        <w:rPr>
          <w:rFonts w:ascii="Arial" w:hAnsi="Arial" w:cs="Arial"/>
          <w:szCs w:val="24"/>
        </w:rPr>
        <w:t xml:space="preserve">: </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(del firmante)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b/>
          <w:szCs w:val="24"/>
        </w:rPr>
        <w:t>Firma</w:t>
      </w:r>
      <w:r w:rsidRPr="007802A6">
        <w:rPr>
          <w:rFonts w:ascii="Arial" w:hAnsi="Arial" w:cs="Arial"/>
          <w:szCs w:val="24"/>
        </w:rPr>
        <w:t>:</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(firma de la persona cuyo nombre y cargo aparecen arriba indicados)</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b/>
          <w:szCs w:val="24"/>
        </w:rPr>
        <w:tab/>
      </w:r>
      <w:r w:rsidRPr="007802A6">
        <w:rPr>
          <w:rFonts w:ascii="Arial" w:hAnsi="Arial" w:cs="Arial"/>
          <w:color w:val="FF0000"/>
          <w:szCs w:val="24"/>
        </w:rPr>
        <w:t>(día, mes y año en que se firma la Propuesta)</w:t>
      </w:r>
    </w:p>
    <w:p w:rsidR="00473B74" w:rsidRPr="007802A6" w:rsidRDefault="00473B74" w:rsidP="00970F04">
      <w:pPr>
        <w:pStyle w:val="Subttulo"/>
        <w:spacing w:line="276" w:lineRule="auto"/>
        <w:jc w:val="both"/>
        <w:rPr>
          <w:rFonts w:ascii="Arial" w:hAnsi="Arial" w:cs="Arial"/>
          <w:b w:val="0"/>
          <w:sz w:val="24"/>
          <w:szCs w:val="24"/>
        </w:rPr>
      </w:pPr>
    </w:p>
    <w:p w:rsidR="00473B74" w:rsidRPr="007802A6" w:rsidRDefault="00473B74" w:rsidP="00970F04">
      <w:pPr>
        <w:pStyle w:val="Subttulo"/>
        <w:spacing w:line="276" w:lineRule="auto"/>
        <w:jc w:val="both"/>
        <w:rPr>
          <w:rFonts w:ascii="Arial" w:hAnsi="Arial" w:cs="Arial"/>
          <w:b w:val="0"/>
          <w:sz w:val="24"/>
          <w:szCs w:val="24"/>
        </w:rPr>
      </w:pPr>
    </w:p>
    <w:p w:rsidR="00473B74" w:rsidRPr="00E26A01" w:rsidRDefault="00473B74" w:rsidP="00970F04">
      <w:pPr>
        <w:spacing w:line="276" w:lineRule="auto"/>
        <w:jc w:val="left"/>
        <w:rPr>
          <w:rFonts w:ascii="Arial" w:hAnsi="Arial" w:cs="Arial"/>
          <w:b/>
          <w:szCs w:val="24"/>
          <w:u w:val="single"/>
        </w:rPr>
      </w:pPr>
      <w:r w:rsidRPr="007802A6">
        <w:rPr>
          <w:rFonts w:ascii="Arial" w:hAnsi="Arial" w:cs="Arial"/>
          <w:b/>
          <w:szCs w:val="24"/>
        </w:rPr>
        <w:br w:type="page"/>
      </w:r>
      <w:r w:rsidRPr="00E26A01">
        <w:rPr>
          <w:rFonts w:ascii="Arial" w:hAnsi="Arial" w:cs="Arial"/>
          <w:b/>
          <w:szCs w:val="24"/>
          <w:u w:val="single"/>
        </w:rPr>
        <w:lastRenderedPageBreak/>
        <w:t>FORMULARIO  TEC-</w:t>
      </w:r>
      <w:r w:rsidR="00C674F4" w:rsidRPr="00E26A01">
        <w:rPr>
          <w:rFonts w:ascii="Arial" w:hAnsi="Arial" w:cs="Arial"/>
          <w:b/>
          <w:szCs w:val="24"/>
          <w:u w:val="single"/>
        </w:rPr>
        <w:t>10</w:t>
      </w:r>
    </w:p>
    <w:p w:rsidR="00473B74" w:rsidRPr="007802A6" w:rsidRDefault="00473B74" w:rsidP="00970F04">
      <w:pPr>
        <w:spacing w:line="276" w:lineRule="auto"/>
        <w:ind w:right="-32"/>
        <w:rPr>
          <w:rFonts w:ascii="Arial" w:hAnsi="Arial" w:cs="Arial"/>
          <w:b/>
          <w:szCs w:val="24"/>
          <w:lang w:val="es-HN"/>
        </w:rPr>
      </w:pPr>
    </w:p>
    <w:p w:rsidR="00473B74" w:rsidRPr="007802A6" w:rsidRDefault="00473B74" w:rsidP="00970F04">
      <w:pPr>
        <w:spacing w:line="276" w:lineRule="auto"/>
        <w:ind w:right="-32"/>
        <w:jc w:val="center"/>
        <w:rPr>
          <w:rFonts w:ascii="Arial" w:hAnsi="Arial" w:cs="Arial"/>
          <w:b/>
          <w:szCs w:val="24"/>
          <w:lang w:val="es-HN"/>
        </w:rPr>
      </w:pPr>
      <w:r w:rsidRPr="007802A6">
        <w:rPr>
          <w:rFonts w:ascii="Arial" w:hAnsi="Arial" w:cs="Arial"/>
          <w:b/>
          <w:szCs w:val="24"/>
          <w:lang w:val="es-HN"/>
        </w:rPr>
        <w:t>SUB.-CONTRATISTAS PREVISTO</w:t>
      </w:r>
    </w:p>
    <w:p w:rsidR="00473B74" w:rsidRPr="007802A6" w:rsidRDefault="00473B74" w:rsidP="00970F04">
      <w:pPr>
        <w:spacing w:line="276" w:lineRule="auto"/>
        <w:ind w:right="-32"/>
        <w:jc w:val="center"/>
        <w:rPr>
          <w:rFonts w:ascii="Arial" w:hAnsi="Arial" w:cs="Arial"/>
          <w:b/>
          <w:szCs w:val="24"/>
          <w:lang w:val="es-HN"/>
        </w:rPr>
      </w:pPr>
    </w:p>
    <w:p w:rsidR="00473B74" w:rsidRPr="007802A6" w:rsidRDefault="00473B74" w:rsidP="009B7B4B">
      <w:pPr>
        <w:spacing w:line="276" w:lineRule="auto"/>
        <w:ind w:right="-32"/>
        <w:rPr>
          <w:rFonts w:ascii="Arial" w:hAnsi="Arial" w:cs="Arial"/>
          <w:b/>
          <w:szCs w:val="24"/>
          <w:lang w:val="es-HN"/>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lang w:val="es-HN"/>
        </w:rPr>
        <w:t>En caso de sub.-contrataciones, el oferente deberá llenar el siguiente formulario y anexar para cada sub.-contratista la información siguiente.</w:t>
      </w:r>
    </w:p>
    <w:p w:rsidR="00473B74" w:rsidRPr="007802A6" w:rsidRDefault="00473B74" w:rsidP="00970F04">
      <w:pPr>
        <w:spacing w:line="276" w:lineRule="auto"/>
        <w:ind w:right="-32"/>
        <w:rPr>
          <w:rFonts w:ascii="Arial" w:hAnsi="Arial" w:cs="Arial"/>
          <w:szCs w:val="24"/>
          <w:lang w:val="es-HN"/>
        </w:rPr>
      </w:pPr>
    </w:p>
    <w:p w:rsidR="00473B74" w:rsidRPr="007802A6" w:rsidRDefault="00473B74" w:rsidP="00970F04">
      <w:pPr>
        <w:spacing w:line="276" w:lineRule="auto"/>
        <w:ind w:right="-32"/>
        <w:rPr>
          <w:rFonts w:ascii="Arial" w:hAnsi="Arial" w:cs="Arial"/>
          <w:szCs w:val="24"/>
          <w:lang w:val="es-HN"/>
        </w:rPr>
      </w:pPr>
    </w:p>
    <w:p w:rsidR="00473B74" w:rsidRPr="007802A6" w:rsidRDefault="00473B74" w:rsidP="00970F04">
      <w:pPr>
        <w:spacing w:line="276" w:lineRule="auto"/>
        <w:ind w:right="-32"/>
        <w:jc w:val="center"/>
        <w:rPr>
          <w:rFonts w:ascii="Arial" w:hAnsi="Arial" w:cs="Arial"/>
          <w:szCs w:val="24"/>
          <w:lang w:val="es-HN"/>
        </w:rPr>
      </w:pPr>
    </w:p>
    <w:tbl>
      <w:tblPr>
        <w:tblW w:w="10065"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2"/>
        <w:gridCol w:w="2976"/>
        <w:gridCol w:w="2126"/>
      </w:tblGrid>
      <w:tr w:rsidR="00473B74" w:rsidRPr="007802A6" w:rsidTr="00D361A6">
        <w:trPr>
          <w:jc w:val="center"/>
        </w:trPr>
        <w:tc>
          <w:tcPr>
            <w:tcW w:w="2411" w:type="dxa"/>
            <w:shd w:val="clear" w:color="auto" w:fill="EEECE1" w:themeFill="background2"/>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Nombre del</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 xml:space="preserve"> Sub. Contratista</w:t>
            </w:r>
          </w:p>
        </w:tc>
        <w:tc>
          <w:tcPr>
            <w:tcW w:w="2552" w:type="dxa"/>
            <w:shd w:val="clear" w:color="auto" w:fill="EEECE1" w:themeFill="background2"/>
          </w:tcPr>
          <w:p w:rsidR="00473B74" w:rsidRPr="007802A6" w:rsidRDefault="00473B74" w:rsidP="00970F04">
            <w:pPr>
              <w:tabs>
                <w:tab w:val="left" w:pos="8640"/>
                <w:tab w:val="left" w:pos="9360"/>
              </w:tabs>
              <w:spacing w:line="276" w:lineRule="auto"/>
              <w:jc w:val="center"/>
              <w:rPr>
                <w:rFonts w:ascii="Arial" w:hAnsi="Arial" w:cs="Arial"/>
                <w:b/>
                <w:szCs w:val="24"/>
              </w:rPr>
            </w:pPr>
            <w:r w:rsidRPr="007802A6">
              <w:rPr>
                <w:rFonts w:ascii="Arial" w:hAnsi="Arial" w:cs="Arial"/>
                <w:b/>
                <w:szCs w:val="24"/>
              </w:rPr>
              <w:t>Secciones de la obra a Sub.-contratar</w:t>
            </w:r>
          </w:p>
        </w:tc>
        <w:tc>
          <w:tcPr>
            <w:tcW w:w="2976" w:type="dxa"/>
            <w:shd w:val="clear" w:color="auto" w:fill="EEECE1" w:themeFill="background2"/>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Dirección, física telefónica y electrónica del sub. Contratista</w:t>
            </w:r>
          </w:p>
        </w:tc>
        <w:tc>
          <w:tcPr>
            <w:tcW w:w="2126" w:type="dxa"/>
            <w:shd w:val="clear" w:color="auto" w:fill="EEECE1" w:themeFill="background2"/>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Porcentaje a subcontratar</w:t>
            </w:r>
          </w:p>
        </w:tc>
      </w:tr>
      <w:tr w:rsidR="00473B74" w:rsidRPr="007802A6" w:rsidTr="00D361A6">
        <w:trPr>
          <w:trHeight w:val="1089"/>
          <w:jc w:val="center"/>
        </w:trPr>
        <w:tc>
          <w:tcPr>
            <w:tcW w:w="2411"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52"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976"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126" w:type="dxa"/>
          </w:tcPr>
          <w:p w:rsidR="00473B74" w:rsidRPr="007802A6" w:rsidRDefault="00473B74" w:rsidP="00970F0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802A6" w:rsidTr="00D361A6">
        <w:trPr>
          <w:trHeight w:val="927"/>
          <w:jc w:val="center"/>
        </w:trPr>
        <w:tc>
          <w:tcPr>
            <w:tcW w:w="2411"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552"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976"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126" w:type="dxa"/>
          </w:tcPr>
          <w:p w:rsidR="00473B74" w:rsidRPr="007802A6" w:rsidRDefault="00473B74" w:rsidP="00970F04">
            <w:pPr>
              <w:tabs>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r>
      <w:tr w:rsidR="00473B74" w:rsidRPr="007802A6" w:rsidTr="00D361A6">
        <w:trPr>
          <w:trHeight w:val="982"/>
          <w:jc w:val="center"/>
        </w:trPr>
        <w:tc>
          <w:tcPr>
            <w:tcW w:w="2411"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552" w:type="dxa"/>
          </w:tcPr>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976" w:type="dxa"/>
          </w:tcPr>
          <w:p w:rsidR="00473B74" w:rsidRPr="007802A6" w:rsidRDefault="00473B74" w:rsidP="00970F04">
            <w:pPr>
              <w:tabs>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126" w:type="dxa"/>
          </w:tcPr>
          <w:p w:rsidR="00473B74" w:rsidRPr="007802A6" w:rsidRDefault="00473B74" w:rsidP="00970F04">
            <w:pPr>
              <w:tabs>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r>
    </w:tbl>
    <w:p w:rsidR="00473B74" w:rsidRPr="007802A6" w:rsidRDefault="00473B74" w:rsidP="00970F04">
      <w:pPr>
        <w:spacing w:line="276" w:lineRule="auto"/>
        <w:ind w:right="-32"/>
        <w:rPr>
          <w:rFonts w:ascii="Arial" w:hAnsi="Arial" w:cs="Arial"/>
          <w:szCs w:val="24"/>
          <w:lang w:val="es-HN"/>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b/>
          <w:szCs w:val="24"/>
        </w:rPr>
      </w:pPr>
      <w:r w:rsidRPr="007802A6">
        <w:rPr>
          <w:rFonts w:ascii="Arial" w:hAnsi="Arial" w:cs="Arial"/>
          <w:b/>
          <w:szCs w:val="24"/>
        </w:rPr>
        <w:t>Sub Contratista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szCs w:val="24"/>
        </w:rPr>
      </w:pPr>
      <w:r w:rsidRPr="007802A6">
        <w:rPr>
          <w:rFonts w:ascii="Arial" w:hAnsi="Arial" w:cs="Arial"/>
          <w:b/>
          <w:szCs w:val="24"/>
        </w:rPr>
        <w:t xml:space="preserve">Nombre: </w:t>
      </w:r>
      <w:r w:rsidRPr="007802A6">
        <w:rPr>
          <w:rFonts w:ascii="Arial" w:hAnsi="Arial" w:cs="Arial"/>
          <w:b/>
          <w:szCs w:val="24"/>
        </w:rPr>
        <w:tab/>
      </w:r>
      <w:r w:rsidRPr="007802A6">
        <w:rPr>
          <w:rFonts w:ascii="Arial" w:hAnsi="Arial" w:cs="Arial"/>
          <w:color w:val="FF0000"/>
          <w:szCs w:val="24"/>
        </w:rPr>
        <w:t>(indicar el nombre completo  del representante del subcontratista)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szCs w:val="24"/>
        </w:rPr>
      </w:pPr>
      <w:r w:rsidRPr="007802A6">
        <w:rPr>
          <w:rFonts w:ascii="Arial" w:hAnsi="Arial" w:cs="Arial"/>
          <w:b/>
          <w:szCs w:val="24"/>
        </w:rPr>
        <w:t>Firma</w:t>
      </w:r>
      <w:r w:rsidRPr="007802A6">
        <w:rPr>
          <w:rFonts w:ascii="Arial" w:hAnsi="Arial" w:cs="Arial"/>
          <w:szCs w:val="24"/>
        </w:rPr>
        <w:t>:</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(firma de la persona cuyo nombre y cargo aparecen arriba indicados)</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b/>
          <w:szCs w:val="24"/>
        </w:rPr>
      </w:pP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b/>
          <w:szCs w:val="24"/>
        </w:rPr>
      </w:pPr>
      <w:r w:rsidRPr="007802A6">
        <w:rPr>
          <w:rFonts w:ascii="Arial" w:hAnsi="Arial" w:cs="Arial"/>
          <w:b/>
          <w:szCs w:val="24"/>
        </w:rPr>
        <w:t>Oferente</w:t>
      </w:r>
      <w:r w:rsidRPr="007802A6">
        <w:rPr>
          <w:rFonts w:ascii="Arial" w:hAnsi="Arial" w:cs="Arial"/>
          <w:szCs w:val="24"/>
        </w:rPr>
        <w:t xml:space="preserve">: </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color w:val="FF0000"/>
          <w:szCs w:val="24"/>
        </w:rPr>
      </w:pPr>
      <w:r w:rsidRPr="007802A6">
        <w:rPr>
          <w:rFonts w:ascii="Arial" w:hAnsi="Arial" w:cs="Arial"/>
          <w:b/>
          <w:szCs w:val="24"/>
        </w:rPr>
        <w:t xml:space="preserve">Nombre: </w:t>
      </w:r>
      <w:r w:rsidRPr="007802A6">
        <w:rPr>
          <w:rFonts w:ascii="Arial" w:hAnsi="Arial" w:cs="Arial"/>
          <w:b/>
          <w:szCs w:val="24"/>
        </w:rPr>
        <w:tab/>
      </w:r>
      <w:r w:rsidRPr="007802A6">
        <w:rPr>
          <w:rFonts w:ascii="Arial" w:hAnsi="Arial" w:cs="Arial"/>
          <w:color w:val="FF0000"/>
          <w:szCs w:val="24"/>
        </w:rPr>
        <w:t>(indicar el nombre completo  de la persona que firma la propuesta)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b/>
          <w:szCs w:val="24"/>
        </w:rPr>
      </w:pPr>
      <w:r w:rsidRPr="007802A6">
        <w:rPr>
          <w:rFonts w:ascii="Arial" w:hAnsi="Arial" w:cs="Arial"/>
          <w:b/>
          <w:szCs w:val="24"/>
        </w:rPr>
        <w:t>Cargo</w:t>
      </w:r>
      <w:r w:rsidRPr="007802A6">
        <w:rPr>
          <w:rFonts w:ascii="Arial" w:hAnsi="Arial" w:cs="Arial"/>
          <w:szCs w:val="24"/>
        </w:rPr>
        <w:t xml:space="preserve">: </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(del firmante)</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color w:val="FF0000"/>
          <w:szCs w:val="24"/>
        </w:rPr>
      </w:pPr>
      <w:r w:rsidRPr="007802A6">
        <w:rPr>
          <w:rFonts w:ascii="Arial" w:hAnsi="Arial" w:cs="Arial"/>
          <w:b/>
          <w:szCs w:val="24"/>
        </w:rPr>
        <w:t xml:space="preserve">Firma: </w:t>
      </w:r>
      <w:r w:rsidRPr="007802A6">
        <w:rPr>
          <w:rFonts w:ascii="Arial" w:hAnsi="Arial" w:cs="Arial"/>
          <w:b/>
          <w:szCs w:val="24"/>
        </w:rPr>
        <w:tab/>
      </w:r>
      <w:r w:rsidRPr="007802A6">
        <w:rPr>
          <w:rFonts w:ascii="Arial" w:hAnsi="Arial" w:cs="Arial"/>
          <w:b/>
          <w:szCs w:val="24"/>
        </w:rPr>
        <w:tab/>
      </w:r>
      <w:r w:rsidRPr="007802A6">
        <w:rPr>
          <w:rFonts w:ascii="Arial" w:hAnsi="Arial" w:cs="Arial"/>
          <w:color w:val="FF0000"/>
          <w:szCs w:val="24"/>
        </w:rPr>
        <w:t>(firma  de la persona que firma la propuesta)</w:t>
      </w:r>
    </w:p>
    <w:p w:rsidR="00473B74" w:rsidRPr="007802A6" w:rsidRDefault="00473B74"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0" w:hanging="4320"/>
        <w:rPr>
          <w:rFonts w:ascii="Arial" w:hAnsi="Arial" w:cs="Arial"/>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b/>
          <w:szCs w:val="24"/>
        </w:rPr>
        <w:tab/>
      </w:r>
      <w:r w:rsidRPr="007802A6">
        <w:rPr>
          <w:rFonts w:ascii="Arial" w:hAnsi="Arial" w:cs="Arial"/>
          <w:color w:val="FF0000"/>
          <w:szCs w:val="24"/>
        </w:rPr>
        <w:t>(día, mes y año en que se firma la Propuesta)</w:t>
      </w:r>
    </w:p>
    <w:p w:rsidR="001006A9" w:rsidRPr="007802A6" w:rsidRDefault="001006A9" w:rsidP="00970F04">
      <w:pPr>
        <w:spacing w:line="276" w:lineRule="auto"/>
        <w:rPr>
          <w:rFonts w:ascii="Arial" w:hAnsi="Arial" w:cs="Arial"/>
          <w:szCs w:val="24"/>
        </w:rPr>
      </w:pPr>
    </w:p>
    <w:p w:rsidR="00EE002F" w:rsidRPr="007802A6" w:rsidRDefault="00EE002F" w:rsidP="00970F04">
      <w:pPr>
        <w:spacing w:line="276" w:lineRule="auto"/>
        <w:rPr>
          <w:rFonts w:ascii="Arial" w:hAnsi="Arial" w:cs="Arial"/>
          <w:szCs w:val="24"/>
        </w:rPr>
      </w:pPr>
    </w:p>
    <w:p w:rsidR="00EE002F" w:rsidRPr="007802A6" w:rsidRDefault="00EE002F" w:rsidP="00970F04">
      <w:pPr>
        <w:spacing w:line="276" w:lineRule="auto"/>
        <w:rPr>
          <w:rFonts w:ascii="Arial" w:hAnsi="Arial" w:cs="Arial"/>
          <w:szCs w:val="24"/>
        </w:rPr>
      </w:pPr>
    </w:p>
    <w:p w:rsidR="00EE002F" w:rsidRPr="007802A6" w:rsidRDefault="00EE002F" w:rsidP="00970F04">
      <w:pPr>
        <w:spacing w:line="276" w:lineRule="auto"/>
        <w:rPr>
          <w:rFonts w:ascii="Arial" w:hAnsi="Arial" w:cs="Arial"/>
          <w:szCs w:val="24"/>
        </w:rPr>
      </w:pPr>
    </w:p>
    <w:p w:rsidR="00EE002F" w:rsidRDefault="00EE002F"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5D612D" w:rsidRPr="007802A6" w:rsidRDefault="005D612D" w:rsidP="00970F04">
      <w:pPr>
        <w:spacing w:line="276" w:lineRule="auto"/>
        <w:rPr>
          <w:rFonts w:ascii="Arial" w:hAnsi="Arial" w:cs="Arial"/>
          <w:szCs w:val="24"/>
        </w:rPr>
      </w:pPr>
    </w:p>
    <w:p w:rsidR="007D4BA2" w:rsidRPr="007802A6" w:rsidRDefault="007D4BA2" w:rsidP="003E6EE1">
      <w:pPr>
        <w:jc w:val="left"/>
        <w:rPr>
          <w:rFonts w:ascii="Arial" w:hAnsi="Arial" w:cs="Arial"/>
          <w:b/>
          <w:szCs w:val="24"/>
          <w:u w:val="single"/>
        </w:rPr>
      </w:pPr>
      <w:r w:rsidRPr="007802A6">
        <w:rPr>
          <w:rFonts w:ascii="Arial" w:hAnsi="Arial" w:cs="Arial"/>
          <w:b/>
          <w:szCs w:val="24"/>
          <w:u w:val="single"/>
        </w:rPr>
        <w:lastRenderedPageBreak/>
        <w:t xml:space="preserve">FORMULARIO  ECO-1   </w:t>
      </w:r>
    </w:p>
    <w:p w:rsidR="007D4BA2" w:rsidRPr="007802A6" w:rsidRDefault="007D4BA2" w:rsidP="003E6EE1">
      <w:pPr>
        <w:pStyle w:val="Subttulo"/>
        <w:jc w:val="both"/>
        <w:rPr>
          <w:rFonts w:ascii="Arial" w:hAnsi="Arial" w:cs="Arial"/>
          <w:b w:val="0"/>
          <w:sz w:val="24"/>
          <w:szCs w:val="24"/>
        </w:rPr>
      </w:pPr>
    </w:p>
    <w:p w:rsidR="007D4BA2" w:rsidRPr="007802A6" w:rsidRDefault="007D4BA2" w:rsidP="003E6EE1">
      <w:pPr>
        <w:ind w:left="720" w:hanging="720"/>
        <w:jc w:val="center"/>
        <w:rPr>
          <w:rFonts w:ascii="Arial" w:hAnsi="Arial" w:cs="Arial"/>
          <w:b/>
          <w:szCs w:val="24"/>
          <w:lang w:val="es-HN"/>
        </w:rPr>
      </w:pPr>
      <w:r w:rsidRPr="007802A6">
        <w:rPr>
          <w:rFonts w:ascii="Arial" w:hAnsi="Arial" w:cs="Arial"/>
          <w:b/>
          <w:szCs w:val="24"/>
          <w:lang w:val="es-HN"/>
        </w:rPr>
        <w:t>PRESENTACIÓN DE LA OFERTA ECONÓMICA</w:t>
      </w:r>
    </w:p>
    <w:p w:rsidR="007D4BA2" w:rsidRPr="007802A6" w:rsidRDefault="007D4BA2" w:rsidP="003E6EE1">
      <w:pPr>
        <w:widowControl w:val="0"/>
        <w:ind w:left="284" w:hanging="284"/>
        <w:rPr>
          <w:rFonts w:ascii="Arial" w:hAnsi="Arial" w:cs="Arial"/>
          <w:szCs w:val="24"/>
        </w:rPr>
      </w:pPr>
    </w:p>
    <w:p w:rsidR="007D4BA2" w:rsidRPr="007802A6" w:rsidRDefault="007D4BA2" w:rsidP="003E6EE1">
      <w:pPr>
        <w:pStyle w:val="i"/>
        <w:rPr>
          <w:rFonts w:ascii="Arial" w:hAnsi="Arial" w:cs="Arial"/>
          <w:szCs w:val="24"/>
          <w:lang w:val="es-ES"/>
        </w:rPr>
      </w:pPr>
      <w:r w:rsidRPr="007802A6">
        <w:rPr>
          <w:rFonts w:ascii="Arial" w:hAnsi="Arial" w:cs="Arial"/>
          <w:szCs w:val="24"/>
          <w:lang w:val="es-ES"/>
        </w:rPr>
        <w:t xml:space="preserve">Fecha: ______de _____________del _________          </w:t>
      </w:r>
    </w:p>
    <w:p w:rsidR="007D4BA2" w:rsidRPr="007802A6" w:rsidRDefault="007D4BA2" w:rsidP="003E6EE1">
      <w:pPr>
        <w:pStyle w:val="i"/>
        <w:rPr>
          <w:rFonts w:ascii="Arial" w:hAnsi="Arial" w:cs="Arial"/>
          <w:szCs w:val="24"/>
          <w:lang w:val="es-ES"/>
        </w:rPr>
      </w:pPr>
    </w:p>
    <w:p w:rsidR="007D4BA2" w:rsidRPr="007802A6" w:rsidRDefault="007D4BA2" w:rsidP="003E6EE1">
      <w:pPr>
        <w:pStyle w:val="i"/>
        <w:rPr>
          <w:rFonts w:ascii="Arial" w:hAnsi="Arial" w:cs="Arial"/>
          <w:color w:val="FF0000"/>
          <w:szCs w:val="24"/>
          <w:lang w:val="es-HN"/>
        </w:rPr>
      </w:pPr>
      <w:r w:rsidRPr="007802A6">
        <w:rPr>
          <w:rFonts w:ascii="Arial" w:hAnsi="Arial" w:cs="Arial"/>
          <w:szCs w:val="24"/>
          <w:lang w:val="es-ES"/>
        </w:rPr>
        <w:t xml:space="preserve">Señores </w:t>
      </w:r>
      <w:r w:rsidRPr="007802A6">
        <w:rPr>
          <w:rFonts w:ascii="Arial" w:hAnsi="Arial" w:cs="Arial"/>
          <w:color w:val="FF0000"/>
          <w:szCs w:val="24"/>
          <w:lang w:val="es-ES"/>
        </w:rPr>
        <w:t xml:space="preserve">(nombre del Organismo Ejecutor y/o </w:t>
      </w:r>
      <w:r w:rsidRPr="007802A6">
        <w:rPr>
          <w:rFonts w:ascii="Arial" w:hAnsi="Arial" w:cs="Arial"/>
          <w:color w:val="FF0000"/>
          <w:szCs w:val="24"/>
          <w:lang w:val="es-HN"/>
        </w:rPr>
        <w:t>Prestatario/Beneficiario)</w:t>
      </w:r>
    </w:p>
    <w:p w:rsidR="007D4BA2" w:rsidRPr="007802A6" w:rsidRDefault="007D4BA2" w:rsidP="003E6EE1">
      <w:pPr>
        <w:pStyle w:val="i"/>
        <w:rPr>
          <w:rFonts w:ascii="Arial" w:hAnsi="Arial" w:cs="Arial"/>
          <w:color w:val="FF0000"/>
          <w:szCs w:val="24"/>
          <w:lang w:val="es-MX"/>
        </w:rPr>
      </w:pPr>
      <w:r w:rsidRPr="007802A6">
        <w:rPr>
          <w:rFonts w:ascii="Arial" w:hAnsi="Arial" w:cs="Arial"/>
          <w:color w:val="FF0000"/>
          <w:szCs w:val="24"/>
          <w:lang w:val="es-HN"/>
        </w:rPr>
        <w:t xml:space="preserve">Nombre del Proyecto y Número de </w:t>
      </w:r>
      <w:r w:rsidRPr="007802A6">
        <w:rPr>
          <w:rFonts w:ascii="Arial" w:hAnsi="Arial" w:cs="Arial"/>
          <w:snapToGrid w:val="0"/>
          <w:color w:val="FF0000"/>
          <w:szCs w:val="24"/>
          <w:lang w:val="es-MX"/>
        </w:rPr>
        <w:t>Licitación</w:t>
      </w:r>
    </w:p>
    <w:p w:rsidR="007D4BA2" w:rsidRPr="007802A6" w:rsidRDefault="007D4BA2" w:rsidP="003E6EE1">
      <w:pPr>
        <w:pStyle w:val="i"/>
        <w:rPr>
          <w:rFonts w:ascii="Arial" w:hAnsi="Arial" w:cs="Arial"/>
          <w:szCs w:val="24"/>
        </w:rPr>
      </w:pPr>
    </w:p>
    <w:p w:rsidR="007D4BA2" w:rsidRPr="007802A6" w:rsidRDefault="007D4BA2" w:rsidP="003E6EE1">
      <w:pPr>
        <w:pStyle w:val="i"/>
        <w:rPr>
          <w:rFonts w:ascii="Arial" w:hAnsi="Arial" w:cs="Arial"/>
          <w:szCs w:val="24"/>
        </w:rPr>
      </w:pPr>
      <w:r w:rsidRPr="007802A6">
        <w:rPr>
          <w:rFonts w:ascii="Arial" w:hAnsi="Arial" w:cs="Arial"/>
          <w:szCs w:val="24"/>
        </w:rPr>
        <w:t xml:space="preserve">De conformidad con la documentación recibida para presentar la oferta </w:t>
      </w:r>
      <w:r w:rsidRPr="007802A6">
        <w:rPr>
          <w:rFonts w:ascii="Arial" w:hAnsi="Arial" w:cs="Arial"/>
          <w:snapToGrid w:val="0"/>
          <w:szCs w:val="24"/>
        </w:rPr>
        <w:t>del</w:t>
      </w:r>
      <w:r w:rsidRPr="007802A6">
        <w:rPr>
          <w:rFonts w:ascii="Arial" w:hAnsi="Arial" w:cs="Arial"/>
          <w:szCs w:val="24"/>
        </w:rPr>
        <w:t xml:space="preserve"> Proyecto de </w:t>
      </w:r>
      <w:r w:rsidRPr="007802A6">
        <w:rPr>
          <w:rFonts w:ascii="Arial" w:hAnsi="Arial" w:cs="Arial"/>
          <w:color w:val="FF0000"/>
          <w:szCs w:val="24"/>
        </w:rPr>
        <w:t xml:space="preserve">(indicar el nombre </w:t>
      </w:r>
      <w:r w:rsidRPr="007802A6">
        <w:rPr>
          <w:rFonts w:ascii="Arial" w:hAnsi="Arial" w:cs="Arial"/>
          <w:snapToGrid w:val="0"/>
          <w:color w:val="FF0000"/>
          <w:szCs w:val="24"/>
        </w:rPr>
        <w:t>de la licitación</w:t>
      </w:r>
      <w:r w:rsidRPr="007802A6">
        <w:rPr>
          <w:rFonts w:ascii="Arial" w:hAnsi="Arial" w:cs="Arial"/>
          <w:szCs w:val="24"/>
        </w:rPr>
        <w:t xml:space="preserve">), nosotros </w:t>
      </w:r>
      <w:r w:rsidRPr="007802A6">
        <w:rPr>
          <w:rFonts w:ascii="Arial" w:hAnsi="Arial" w:cs="Arial"/>
          <w:color w:val="FF0000"/>
          <w:szCs w:val="24"/>
        </w:rPr>
        <w:t>(compañía/consorcio</w:t>
      </w:r>
      <w:r w:rsidRPr="007802A6">
        <w:rPr>
          <w:rFonts w:ascii="Arial" w:hAnsi="Arial" w:cs="Arial"/>
          <w:snapToGrid w:val="0"/>
          <w:color w:val="FF0000"/>
          <w:szCs w:val="24"/>
        </w:rPr>
        <w:t>)</w:t>
      </w:r>
      <w:r w:rsidRPr="007802A6">
        <w:rPr>
          <w:rFonts w:ascii="Arial" w:hAnsi="Arial" w:cs="Arial"/>
          <w:snapToGrid w:val="0"/>
          <w:szCs w:val="24"/>
        </w:rPr>
        <w:t>:____________________________ __________________________________</w:t>
      </w:r>
      <w:r w:rsidRPr="007802A6">
        <w:rPr>
          <w:rFonts w:ascii="Arial" w:hAnsi="Arial" w:cs="Arial"/>
          <w:szCs w:val="24"/>
        </w:rPr>
        <w:t xml:space="preserve"> ofrecemos llevar a cabo </w:t>
      </w:r>
      <w:r w:rsidRPr="007802A6">
        <w:rPr>
          <w:rFonts w:ascii="Arial" w:hAnsi="Arial" w:cs="Arial"/>
          <w:color w:val="FF0000"/>
          <w:szCs w:val="24"/>
        </w:rPr>
        <w:t xml:space="preserve">la ejecución de </w:t>
      </w:r>
      <w:r w:rsidRPr="007802A6">
        <w:rPr>
          <w:rFonts w:ascii="Arial" w:hAnsi="Arial" w:cs="Arial"/>
          <w:snapToGrid w:val="0"/>
          <w:color w:val="FF0000"/>
          <w:szCs w:val="24"/>
        </w:rPr>
        <w:t>las obras y/o suministro de bienes(definir el fin de la propuesta)</w:t>
      </w:r>
      <w:r w:rsidRPr="007802A6">
        <w:rPr>
          <w:rFonts w:ascii="Arial" w:hAnsi="Arial" w:cs="Arial"/>
          <w:szCs w:val="24"/>
        </w:rPr>
        <w:t xml:space="preserve"> mediante un contrato tipo</w:t>
      </w:r>
      <w:r w:rsidRPr="007802A6">
        <w:rPr>
          <w:rFonts w:ascii="Arial" w:hAnsi="Arial" w:cs="Arial"/>
          <w:color w:val="FF0000"/>
          <w:szCs w:val="24"/>
        </w:rPr>
        <w:t>(indicar la modalidad de contrato),</w:t>
      </w:r>
      <w:r w:rsidRPr="007802A6">
        <w:rPr>
          <w:rFonts w:ascii="Arial" w:hAnsi="Arial" w:cs="Arial"/>
          <w:szCs w:val="24"/>
        </w:rPr>
        <w:t xml:space="preserve">  por una suma cerrada total de ______________________________________</w:t>
      </w:r>
      <w:r w:rsidRPr="007802A6">
        <w:rPr>
          <w:rFonts w:ascii="Arial" w:hAnsi="Arial" w:cs="Arial"/>
          <w:color w:val="FF0000"/>
          <w:szCs w:val="24"/>
        </w:rPr>
        <w:t>(Escribir el monto en números y letras</w:t>
      </w:r>
      <w:r w:rsidRPr="007802A6">
        <w:rPr>
          <w:rFonts w:ascii="Arial" w:hAnsi="Arial" w:cs="Arial"/>
          <w:szCs w:val="24"/>
        </w:rPr>
        <w:t xml:space="preserve">)  </w:t>
      </w:r>
      <w:r w:rsidR="00AA4CE1">
        <w:rPr>
          <w:rFonts w:ascii="Arial" w:hAnsi="Arial" w:cs="Arial"/>
          <w:szCs w:val="24"/>
        </w:rPr>
        <w:t>lempiras</w:t>
      </w:r>
      <w:r w:rsidRPr="007802A6">
        <w:rPr>
          <w:rFonts w:ascii="Arial" w:hAnsi="Arial" w:cs="Arial"/>
          <w:szCs w:val="24"/>
        </w:rPr>
        <w:t xml:space="preserve">. </w:t>
      </w:r>
    </w:p>
    <w:p w:rsidR="007D4BA2" w:rsidRPr="007802A6" w:rsidRDefault="007D4BA2" w:rsidP="003E6EE1">
      <w:pPr>
        <w:pStyle w:val="i"/>
        <w:rPr>
          <w:rFonts w:ascii="Arial" w:hAnsi="Arial" w:cs="Arial"/>
          <w:szCs w:val="24"/>
        </w:rPr>
      </w:pPr>
    </w:p>
    <w:p w:rsidR="007D4BA2" w:rsidRPr="007802A6" w:rsidRDefault="007D4BA2" w:rsidP="003E6EE1">
      <w:pPr>
        <w:pStyle w:val="i"/>
        <w:rPr>
          <w:rFonts w:ascii="Arial" w:hAnsi="Arial" w:cs="Arial"/>
          <w:szCs w:val="24"/>
        </w:rPr>
      </w:pPr>
      <w:r w:rsidRPr="007802A6">
        <w:rPr>
          <w:rFonts w:ascii="Arial" w:hAnsi="Arial" w:cs="Arial"/>
          <w:szCs w:val="24"/>
        </w:rPr>
        <w:t xml:space="preserve">Nuestra Oferta permanecerá vigente por </w:t>
      </w:r>
      <w:r w:rsidRPr="007802A6">
        <w:rPr>
          <w:rFonts w:ascii="Arial" w:hAnsi="Arial" w:cs="Arial"/>
          <w:color w:val="FF0000"/>
          <w:szCs w:val="24"/>
        </w:rPr>
        <w:t>(indicar el número de días)</w:t>
      </w:r>
      <w:r w:rsidRPr="007802A6">
        <w:rPr>
          <w:rFonts w:ascii="Arial" w:hAnsi="Arial" w:cs="Arial"/>
          <w:szCs w:val="24"/>
        </w:rPr>
        <w:t xml:space="preserve"> días calendario a partir de la fecha de presentación de la propuesta.</w:t>
      </w:r>
    </w:p>
    <w:p w:rsidR="007D4BA2" w:rsidRPr="007802A6" w:rsidRDefault="007D4BA2" w:rsidP="003E6EE1">
      <w:pPr>
        <w:pStyle w:val="i"/>
        <w:rPr>
          <w:rFonts w:ascii="Arial" w:hAnsi="Arial" w:cs="Arial"/>
          <w:szCs w:val="24"/>
        </w:rPr>
      </w:pPr>
    </w:p>
    <w:p w:rsidR="007D4BA2" w:rsidRPr="007802A6" w:rsidRDefault="007D4BA2" w:rsidP="003E6EE1">
      <w:pPr>
        <w:pStyle w:val="i"/>
        <w:rPr>
          <w:rFonts w:ascii="Arial" w:hAnsi="Arial" w:cs="Arial"/>
          <w:szCs w:val="24"/>
        </w:rPr>
      </w:pPr>
      <w:r w:rsidRPr="007802A6">
        <w:rPr>
          <w:rFonts w:ascii="Arial" w:hAnsi="Arial" w:cs="Arial"/>
          <w:szCs w:val="24"/>
        </w:rPr>
        <w:t xml:space="preserve">En caso ser elegido como el </w:t>
      </w:r>
      <w:r w:rsidRPr="007802A6">
        <w:rPr>
          <w:rFonts w:ascii="Arial" w:hAnsi="Arial" w:cs="Arial"/>
          <w:snapToGrid w:val="0"/>
          <w:szCs w:val="24"/>
        </w:rPr>
        <w:t>contratista</w:t>
      </w:r>
      <w:r w:rsidR="00AB2244" w:rsidRPr="007802A6">
        <w:rPr>
          <w:rFonts w:ascii="Arial" w:hAnsi="Arial" w:cs="Arial"/>
          <w:snapToGrid w:val="0"/>
          <w:szCs w:val="24"/>
        </w:rPr>
        <w:t xml:space="preserve"> </w:t>
      </w:r>
      <w:r w:rsidRPr="007802A6">
        <w:rPr>
          <w:rFonts w:ascii="Arial" w:hAnsi="Arial" w:cs="Arial"/>
          <w:color w:val="FF0000"/>
          <w:szCs w:val="24"/>
        </w:rPr>
        <w:t xml:space="preserve">de la </w:t>
      </w:r>
      <w:r w:rsidRPr="007802A6">
        <w:rPr>
          <w:rFonts w:ascii="Arial" w:hAnsi="Arial" w:cs="Arial"/>
          <w:snapToGrid w:val="0"/>
          <w:color w:val="FF0000"/>
          <w:szCs w:val="24"/>
        </w:rPr>
        <w:t>obra y/o suministro de bienes (definir en cada</w:t>
      </w:r>
      <w:r w:rsidRPr="007802A6">
        <w:rPr>
          <w:rFonts w:ascii="Arial" w:hAnsi="Arial" w:cs="Arial"/>
          <w:color w:val="FF0000"/>
          <w:szCs w:val="24"/>
        </w:rPr>
        <w:t xml:space="preserve"> proceso)</w:t>
      </w:r>
      <w:r w:rsidRPr="007802A6">
        <w:rPr>
          <w:rFonts w:ascii="Arial" w:hAnsi="Arial" w:cs="Arial"/>
          <w:szCs w:val="24"/>
        </w:rPr>
        <w:t xml:space="preserve">,  nos comprometemos a desarrollar el Cronograma de Ejecución propuesto y cumplir con todos los alcances solicitados en las Cláusulas del Contrato,  de acuerdo a los Requerimientos Técnicos </w:t>
      </w:r>
      <w:r w:rsidRPr="007802A6">
        <w:rPr>
          <w:rFonts w:ascii="Arial" w:hAnsi="Arial" w:cs="Arial"/>
          <w:snapToGrid w:val="0"/>
          <w:szCs w:val="24"/>
        </w:rPr>
        <w:t>del Organismo Ejecutor, Planos, Estudios,  Instrucciones de la presente Licitación y cualquier aclaración o adición emitida para el presente proyecto</w:t>
      </w:r>
      <w:r w:rsidRPr="007802A6">
        <w:rPr>
          <w:rFonts w:ascii="Arial" w:hAnsi="Arial" w:cs="Arial"/>
          <w:szCs w:val="24"/>
        </w:rPr>
        <w:t>.</w:t>
      </w:r>
    </w:p>
    <w:p w:rsidR="007D4BA2" w:rsidRPr="007802A6" w:rsidRDefault="007D4BA2" w:rsidP="003E6EE1">
      <w:pPr>
        <w:pStyle w:val="i"/>
        <w:rPr>
          <w:rFonts w:ascii="Arial" w:hAnsi="Arial" w:cs="Arial"/>
          <w:szCs w:val="24"/>
        </w:rPr>
      </w:pPr>
    </w:p>
    <w:p w:rsidR="007D4BA2" w:rsidRPr="007802A6" w:rsidRDefault="007D4BA2" w:rsidP="003E6EE1">
      <w:pPr>
        <w:pStyle w:val="i"/>
        <w:rPr>
          <w:rFonts w:ascii="Arial" w:hAnsi="Arial" w:cs="Arial"/>
          <w:szCs w:val="24"/>
        </w:rPr>
      </w:pPr>
      <w:r w:rsidRPr="007802A6">
        <w:rPr>
          <w:rFonts w:ascii="Arial" w:hAnsi="Arial" w:cs="Arial"/>
          <w:szCs w:val="24"/>
        </w:rPr>
        <w:t xml:space="preserve">Será nuestro compromiso presentar las garantías que se establecen en el Documento Base </w:t>
      </w:r>
      <w:r w:rsidRPr="007802A6">
        <w:rPr>
          <w:rFonts w:ascii="Arial" w:hAnsi="Arial" w:cs="Arial"/>
          <w:snapToGrid w:val="0"/>
          <w:szCs w:val="24"/>
        </w:rPr>
        <w:t xml:space="preserve">de la Licitación </w:t>
      </w:r>
      <w:r w:rsidRPr="007802A6">
        <w:rPr>
          <w:rFonts w:ascii="Arial" w:hAnsi="Arial" w:cs="Arial"/>
          <w:szCs w:val="24"/>
        </w:rPr>
        <w:t>en el plazo y términos requeridos.</w:t>
      </w:r>
    </w:p>
    <w:p w:rsidR="007D4BA2" w:rsidRPr="007802A6" w:rsidRDefault="007D4BA2" w:rsidP="003E6EE1">
      <w:pPr>
        <w:pStyle w:val="i"/>
        <w:rPr>
          <w:rFonts w:ascii="Arial" w:hAnsi="Arial" w:cs="Arial"/>
          <w:szCs w:val="24"/>
        </w:rPr>
      </w:pPr>
    </w:p>
    <w:p w:rsidR="007D4BA2" w:rsidRPr="007802A6" w:rsidRDefault="007D4BA2" w:rsidP="003E6EE1">
      <w:pPr>
        <w:pStyle w:val="i"/>
        <w:rPr>
          <w:rFonts w:ascii="Arial" w:hAnsi="Arial" w:cs="Arial"/>
          <w:szCs w:val="24"/>
        </w:rPr>
      </w:pPr>
      <w:r w:rsidRPr="007802A6">
        <w:rPr>
          <w:rFonts w:ascii="Arial" w:hAnsi="Arial" w:cs="Arial"/>
          <w:szCs w:val="24"/>
        </w:rPr>
        <w:t xml:space="preserve">Entendemos y aceptamos que el </w:t>
      </w:r>
      <w:r w:rsidRPr="007802A6">
        <w:rPr>
          <w:rFonts w:ascii="Arial" w:hAnsi="Arial" w:cs="Arial"/>
          <w:snapToGrid w:val="0"/>
          <w:szCs w:val="24"/>
        </w:rPr>
        <w:t>Contratante</w:t>
      </w:r>
      <w:r w:rsidRPr="007802A6">
        <w:rPr>
          <w:rFonts w:ascii="Arial" w:hAnsi="Arial" w:cs="Arial"/>
          <w:szCs w:val="24"/>
        </w:rPr>
        <w:t xml:space="preserve"> no está obligado a aceptar la oferta más baja o cualquier oferta que puedan recibir.</w:t>
      </w:r>
    </w:p>
    <w:p w:rsidR="007D4BA2" w:rsidRPr="007802A6" w:rsidRDefault="007D4BA2" w:rsidP="003E6EE1">
      <w:pPr>
        <w:pStyle w:val="i"/>
        <w:rPr>
          <w:rFonts w:ascii="Arial" w:hAnsi="Arial" w:cs="Arial"/>
          <w:szCs w:val="24"/>
        </w:rPr>
      </w:pPr>
    </w:p>
    <w:p w:rsidR="007D4BA2" w:rsidRPr="007802A6" w:rsidRDefault="007D4BA2" w:rsidP="003E6EE1">
      <w:pPr>
        <w:pStyle w:val="i"/>
        <w:rPr>
          <w:rFonts w:ascii="Arial" w:hAnsi="Arial" w:cs="Arial"/>
          <w:szCs w:val="24"/>
        </w:rPr>
      </w:pPr>
      <w:r w:rsidRPr="007802A6">
        <w:rPr>
          <w:rFonts w:ascii="Arial" w:hAnsi="Arial" w:cs="Arial"/>
          <w:szCs w:val="24"/>
        </w:rPr>
        <w:t>Atentamente,</w:t>
      </w:r>
    </w:p>
    <w:p w:rsidR="007D4BA2" w:rsidRPr="007802A6" w:rsidRDefault="007D4BA2" w:rsidP="003E6EE1">
      <w:pPr>
        <w:pStyle w:val="i"/>
        <w:rPr>
          <w:rFonts w:ascii="Arial" w:hAnsi="Arial" w:cs="Arial"/>
          <w:snapToGrid w:val="0"/>
          <w:szCs w:val="24"/>
        </w:rPr>
      </w:pPr>
    </w:p>
    <w:p w:rsidR="007D4BA2" w:rsidRPr="007802A6" w:rsidRDefault="007D4BA2" w:rsidP="003E6E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Oferente</w:t>
      </w:r>
      <w:r w:rsidRPr="007802A6">
        <w:rPr>
          <w:rFonts w:ascii="Arial" w:hAnsi="Arial" w:cs="Arial"/>
          <w:szCs w:val="24"/>
        </w:rPr>
        <w:t xml:space="preserve">: </w:t>
      </w:r>
      <w:r w:rsidRPr="007802A6">
        <w:rPr>
          <w:rFonts w:ascii="Arial" w:hAnsi="Arial" w:cs="Arial"/>
          <w:szCs w:val="24"/>
        </w:rPr>
        <w:tab/>
      </w:r>
      <w:r w:rsidRPr="007802A6">
        <w:rPr>
          <w:rFonts w:ascii="Arial" w:hAnsi="Arial" w:cs="Arial"/>
          <w:color w:val="FF0000"/>
          <w:szCs w:val="24"/>
        </w:rPr>
        <w:t>(indicar nombre completo del oferente)</w:t>
      </w:r>
    </w:p>
    <w:p w:rsidR="007D4BA2" w:rsidRPr="007802A6" w:rsidRDefault="007D4BA2" w:rsidP="003E6E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802A6">
        <w:rPr>
          <w:rFonts w:ascii="Arial" w:hAnsi="Arial" w:cs="Arial"/>
          <w:b/>
          <w:szCs w:val="24"/>
        </w:rPr>
        <w:t>Nombre:</w:t>
      </w:r>
      <w:r w:rsidRPr="007802A6">
        <w:rPr>
          <w:rFonts w:ascii="Arial" w:hAnsi="Arial" w:cs="Arial"/>
          <w:b/>
          <w:szCs w:val="24"/>
        </w:rPr>
        <w:tab/>
      </w:r>
      <w:r w:rsidRPr="007802A6">
        <w:rPr>
          <w:rFonts w:ascii="Arial" w:hAnsi="Arial" w:cs="Arial"/>
          <w:color w:val="FF0000"/>
          <w:szCs w:val="24"/>
        </w:rPr>
        <w:t>(indicar el nombre completo de la persona que firma la propuesta)</w:t>
      </w:r>
    </w:p>
    <w:p w:rsidR="007D4BA2" w:rsidRPr="007802A6" w:rsidRDefault="007D4BA2" w:rsidP="003E6E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Cargo</w:t>
      </w:r>
      <w:r w:rsidRPr="007802A6">
        <w:rPr>
          <w:rFonts w:ascii="Arial" w:hAnsi="Arial" w:cs="Arial"/>
          <w:szCs w:val="24"/>
        </w:rPr>
        <w:t xml:space="preserve">: </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(del firmante)</w:t>
      </w:r>
    </w:p>
    <w:p w:rsidR="007D4BA2" w:rsidRPr="007802A6" w:rsidRDefault="007D4BA2" w:rsidP="003E6E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7D4BA2" w:rsidRPr="007802A6" w:rsidRDefault="007D4BA2" w:rsidP="003E6E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Firma</w:t>
      </w:r>
      <w:r w:rsidRPr="007802A6">
        <w:rPr>
          <w:rFonts w:ascii="Arial" w:hAnsi="Arial" w:cs="Arial"/>
          <w:szCs w:val="24"/>
        </w:rPr>
        <w:t>:</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(firma de la persona cuyo nombre y cargo aparecen arriba indicados)</w:t>
      </w:r>
    </w:p>
    <w:p w:rsidR="007D4BA2" w:rsidRPr="007802A6" w:rsidRDefault="007D4BA2" w:rsidP="003E6E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7D4BA2" w:rsidRPr="007802A6" w:rsidRDefault="007D4BA2" w:rsidP="003E6E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b/>
          <w:szCs w:val="24"/>
        </w:rPr>
        <w:tab/>
      </w:r>
      <w:r w:rsidRPr="007802A6">
        <w:rPr>
          <w:rFonts w:ascii="Arial" w:hAnsi="Arial" w:cs="Arial"/>
          <w:color w:val="FF0000"/>
          <w:szCs w:val="24"/>
        </w:rPr>
        <w:t>(día, mes y año en que se firma la Propuesta)</w:t>
      </w:r>
    </w:p>
    <w:p w:rsidR="007D4BA2" w:rsidRPr="007802A6" w:rsidRDefault="007D4BA2" w:rsidP="00970F04">
      <w:pPr>
        <w:widowControl w:val="0"/>
        <w:spacing w:line="276" w:lineRule="auto"/>
        <w:ind w:left="284" w:hanging="284"/>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3E6EE1" w:rsidRPr="007802A6" w:rsidRDefault="003E6EE1"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3E6EE1" w:rsidRPr="007802A6" w:rsidRDefault="003E6EE1"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3E6EE1" w:rsidRDefault="003E6EE1"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5D612D" w:rsidRDefault="005D612D"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5D612D" w:rsidRPr="007802A6" w:rsidRDefault="005D612D"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sidRPr="007802A6">
        <w:rPr>
          <w:rFonts w:ascii="Arial" w:hAnsi="Arial" w:cs="Arial"/>
          <w:b/>
          <w:szCs w:val="24"/>
          <w:u w:val="single"/>
        </w:rPr>
        <w:lastRenderedPageBreak/>
        <w:t>FORMULARIO  ECO- 2</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7D4BA2" w:rsidRPr="007802A6" w:rsidRDefault="007D4BA2" w:rsidP="00970F04">
      <w:pPr>
        <w:spacing w:line="276" w:lineRule="auto"/>
        <w:jc w:val="center"/>
        <w:rPr>
          <w:rFonts w:ascii="Arial" w:hAnsi="Arial" w:cs="Arial"/>
          <w:b/>
          <w:szCs w:val="24"/>
          <w:lang w:val="es-HN"/>
        </w:rPr>
      </w:pPr>
      <w:r w:rsidRPr="007802A6">
        <w:rPr>
          <w:rFonts w:ascii="Arial" w:hAnsi="Arial" w:cs="Arial"/>
          <w:b/>
          <w:szCs w:val="24"/>
          <w:lang w:val="es-HN"/>
        </w:rPr>
        <w:t xml:space="preserve">OFERTA ECONÓMICA </w:t>
      </w:r>
    </w:p>
    <w:p w:rsidR="007D4BA2" w:rsidRPr="007802A6" w:rsidRDefault="007D4BA2" w:rsidP="00970F04">
      <w:pPr>
        <w:pStyle w:val="i"/>
        <w:spacing w:before="100" w:beforeAutospacing="1" w:after="100" w:afterAutospacing="1" w:line="276" w:lineRule="auto"/>
        <w:jc w:val="center"/>
        <w:rPr>
          <w:rFonts w:ascii="Arial" w:hAnsi="Arial" w:cs="Arial"/>
          <w:b/>
          <w:szCs w:val="24"/>
        </w:rPr>
      </w:pPr>
      <w:r w:rsidRPr="007802A6">
        <w:rPr>
          <w:rFonts w:ascii="Arial" w:hAnsi="Arial" w:cs="Arial"/>
          <w:b/>
          <w:szCs w:val="24"/>
        </w:rPr>
        <w:t>Lista Estimada de Cantidades</w:t>
      </w:r>
    </w:p>
    <w:p w:rsidR="007D4BA2" w:rsidRPr="007802A6" w:rsidRDefault="007D4BA2" w:rsidP="00970F04">
      <w:pPr>
        <w:spacing w:line="276" w:lineRule="auto"/>
        <w:rPr>
          <w:rFonts w:ascii="Arial" w:hAnsi="Arial" w:cs="Arial"/>
          <w:szCs w:val="24"/>
        </w:rPr>
      </w:pPr>
    </w:p>
    <w:p w:rsidR="007D4BA2" w:rsidRPr="007802A6" w:rsidRDefault="007D4BA2" w:rsidP="00934A73">
      <w:pPr>
        <w:spacing w:line="276" w:lineRule="auto"/>
        <w:rPr>
          <w:rFonts w:ascii="Arial" w:hAnsi="Arial" w:cs="Arial"/>
          <w:color w:val="FF0000"/>
          <w:szCs w:val="24"/>
          <w:lang w:val="es-HN"/>
        </w:rPr>
      </w:pPr>
      <w:r w:rsidRPr="007802A6">
        <w:rPr>
          <w:rFonts w:ascii="Arial" w:hAnsi="Arial" w:cs="Arial"/>
          <w:color w:val="FF0000"/>
          <w:szCs w:val="24"/>
          <w:lang w:val="es-HN"/>
        </w:rPr>
        <w:t>La Oferta Económica debe reflejar el presupuesto total estimado por el oferente. Si la construcción de la obra, se realiza en una sola etapa y/o lote o describiendo por etapa y/o lote los costos en que se incurra en cada una ellos, en este caso el total del costo de la obra es la suma total de los costos de cada etapa y/o lote. (</w:t>
      </w:r>
      <w:proofErr w:type="gramStart"/>
      <w:r w:rsidRPr="007802A6">
        <w:rPr>
          <w:rFonts w:ascii="Arial" w:hAnsi="Arial" w:cs="Arial"/>
          <w:color w:val="FF0000"/>
          <w:szCs w:val="24"/>
          <w:lang w:val="es-HN"/>
        </w:rPr>
        <w:t>en</w:t>
      </w:r>
      <w:proofErr w:type="gramEnd"/>
      <w:r w:rsidRPr="007802A6">
        <w:rPr>
          <w:rFonts w:ascii="Arial" w:hAnsi="Arial" w:cs="Arial"/>
          <w:color w:val="FF0000"/>
          <w:szCs w:val="24"/>
          <w:lang w:val="es-HN"/>
        </w:rPr>
        <w:t xml:space="preserve"> cada caso describir el detalle de las obras requeridas).</w:t>
      </w:r>
    </w:p>
    <w:p w:rsidR="007D4BA2" w:rsidRPr="007802A6" w:rsidRDefault="007D4BA2" w:rsidP="00970F04">
      <w:pPr>
        <w:spacing w:line="276" w:lineRule="auto"/>
        <w:ind w:left="720" w:hanging="720"/>
        <w:jc w:val="center"/>
        <w:rPr>
          <w:rFonts w:ascii="Arial" w:hAnsi="Arial" w:cs="Arial"/>
          <w:b/>
          <w:szCs w:val="2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3764"/>
        <w:gridCol w:w="2182"/>
        <w:gridCol w:w="1855"/>
        <w:gridCol w:w="1443"/>
      </w:tblGrid>
      <w:tr w:rsidR="007D4BA2" w:rsidRPr="007802A6" w:rsidTr="005D612D">
        <w:tc>
          <w:tcPr>
            <w:tcW w:w="310" w:type="pct"/>
            <w:shd w:val="clear" w:color="auto" w:fill="EEECE1" w:themeFill="background2"/>
          </w:tcPr>
          <w:p w:rsidR="007D4BA2" w:rsidRPr="007802A6" w:rsidRDefault="007D4BA2" w:rsidP="00970F04">
            <w:pPr>
              <w:spacing w:line="276" w:lineRule="auto"/>
              <w:jc w:val="center"/>
              <w:rPr>
                <w:rFonts w:ascii="Arial" w:hAnsi="Arial" w:cs="Arial"/>
                <w:b/>
                <w:szCs w:val="24"/>
              </w:rPr>
            </w:pPr>
          </w:p>
        </w:tc>
        <w:tc>
          <w:tcPr>
            <w:tcW w:w="1910" w:type="pct"/>
            <w:shd w:val="clear" w:color="auto" w:fill="EEECE1" w:themeFill="background2"/>
          </w:tcPr>
          <w:p w:rsidR="007D4BA2" w:rsidRPr="007802A6" w:rsidRDefault="007D4BA2" w:rsidP="00970F04">
            <w:pPr>
              <w:spacing w:line="276" w:lineRule="auto"/>
              <w:jc w:val="center"/>
              <w:rPr>
                <w:rFonts w:ascii="Arial" w:hAnsi="Arial" w:cs="Arial"/>
                <w:b/>
                <w:szCs w:val="24"/>
              </w:rPr>
            </w:pPr>
            <w:r w:rsidRPr="007802A6">
              <w:rPr>
                <w:rFonts w:ascii="Arial" w:hAnsi="Arial" w:cs="Arial"/>
                <w:b/>
                <w:szCs w:val="24"/>
              </w:rPr>
              <w:t>Hitos de la Obra</w:t>
            </w:r>
          </w:p>
        </w:tc>
        <w:tc>
          <w:tcPr>
            <w:tcW w:w="1107" w:type="pct"/>
            <w:shd w:val="clear" w:color="auto" w:fill="EEECE1" w:themeFill="background2"/>
          </w:tcPr>
          <w:p w:rsidR="007D4BA2" w:rsidRPr="007802A6" w:rsidRDefault="007D4BA2" w:rsidP="00970F04">
            <w:pPr>
              <w:spacing w:line="276" w:lineRule="auto"/>
              <w:jc w:val="center"/>
              <w:rPr>
                <w:rFonts w:ascii="Arial" w:hAnsi="Arial" w:cs="Arial"/>
                <w:b/>
                <w:szCs w:val="24"/>
              </w:rPr>
            </w:pPr>
            <w:r w:rsidRPr="007802A6">
              <w:rPr>
                <w:rFonts w:ascii="Arial" w:hAnsi="Arial" w:cs="Arial"/>
                <w:b/>
                <w:szCs w:val="24"/>
              </w:rPr>
              <w:t>Valor Total del hito</w:t>
            </w:r>
          </w:p>
          <w:p w:rsidR="007D4BA2" w:rsidRPr="007802A6" w:rsidRDefault="001C4CA8" w:rsidP="00970F04">
            <w:pPr>
              <w:spacing w:line="276" w:lineRule="auto"/>
              <w:jc w:val="center"/>
              <w:rPr>
                <w:rFonts w:ascii="Arial" w:hAnsi="Arial" w:cs="Arial"/>
                <w:b/>
                <w:szCs w:val="24"/>
              </w:rPr>
            </w:pPr>
            <w:r w:rsidRPr="001C4CA8">
              <w:rPr>
                <w:rFonts w:ascii="Arial" w:hAnsi="Arial" w:cs="Arial"/>
                <w:b/>
                <w:szCs w:val="24"/>
              </w:rPr>
              <w:t xml:space="preserve">Lempiras </w:t>
            </w:r>
          </w:p>
        </w:tc>
        <w:tc>
          <w:tcPr>
            <w:tcW w:w="941" w:type="pct"/>
            <w:shd w:val="clear" w:color="auto" w:fill="EEECE1" w:themeFill="background2"/>
          </w:tcPr>
          <w:p w:rsidR="007D4BA2" w:rsidRPr="007802A6" w:rsidRDefault="007D4BA2" w:rsidP="00970F04">
            <w:pPr>
              <w:spacing w:line="276" w:lineRule="auto"/>
              <w:jc w:val="center"/>
              <w:rPr>
                <w:rFonts w:ascii="Arial" w:hAnsi="Arial" w:cs="Arial"/>
                <w:b/>
                <w:szCs w:val="24"/>
              </w:rPr>
            </w:pPr>
            <w:r w:rsidRPr="007802A6">
              <w:rPr>
                <w:rFonts w:ascii="Arial" w:hAnsi="Arial" w:cs="Arial"/>
                <w:b/>
                <w:szCs w:val="24"/>
              </w:rPr>
              <w:t>Tiempo de entrega desde la firma del contrato</w:t>
            </w:r>
          </w:p>
        </w:tc>
        <w:tc>
          <w:tcPr>
            <w:tcW w:w="732" w:type="pct"/>
            <w:shd w:val="clear" w:color="auto" w:fill="EEECE1" w:themeFill="background2"/>
          </w:tcPr>
          <w:p w:rsidR="007D4BA2" w:rsidRPr="007802A6" w:rsidRDefault="007D4BA2" w:rsidP="00970F04">
            <w:pPr>
              <w:spacing w:line="276" w:lineRule="auto"/>
              <w:jc w:val="center"/>
              <w:rPr>
                <w:rFonts w:ascii="Arial" w:hAnsi="Arial" w:cs="Arial"/>
                <w:b/>
                <w:szCs w:val="24"/>
              </w:rPr>
            </w:pPr>
            <w:r w:rsidRPr="007802A6">
              <w:rPr>
                <w:rFonts w:ascii="Arial" w:hAnsi="Arial" w:cs="Arial"/>
                <w:b/>
                <w:szCs w:val="24"/>
              </w:rPr>
              <w:t xml:space="preserve">Tiempo de </w:t>
            </w:r>
          </w:p>
          <w:p w:rsidR="007D4BA2" w:rsidRPr="007802A6" w:rsidRDefault="007D4BA2" w:rsidP="00970F04">
            <w:pPr>
              <w:spacing w:line="276" w:lineRule="auto"/>
              <w:jc w:val="center"/>
              <w:rPr>
                <w:rFonts w:ascii="Arial" w:hAnsi="Arial" w:cs="Arial"/>
                <w:b/>
                <w:szCs w:val="24"/>
              </w:rPr>
            </w:pPr>
            <w:r w:rsidRPr="007802A6">
              <w:rPr>
                <w:rFonts w:ascii="Arial" w:hAnsi="Arial" w:cs="Arial"/>
                <w:b/>
                <w:szCs w:val="24"/>
              </w:rPr>
              <w:t xml:space="preserve">Ejecución de la Obra </w:t>
            </w:r>
          </w:p>
        </w:tc>
      </w:tr>
      <w:tr w:rsidR="007D4BA2" w:rsidRPr="007802A6" w:rsidTr="005D612D">
        <w:tc>
          <w:tcPr>
            <w:tcW w:w="310" w:type="pct"/>
          </w:tcPr>
          <w:p w:rsidR="007D4BA2" w:rsidRPr="007802A6" w:rsidRDefault="007D4BA2" w:rsidP="00970F04">
            <w:pPr>
              <w:pStyle w:val="Subttulo"/>
              <w:spacing w:line="276" w:lineRule="auto"/>
              <w:rPr>
                <w:rFonts w:ascii="Arial" w:hAnsi="Arial" w:cs="Arial"/>
                <w:sz w:val="24"/>
                <w:szCs w:val="24"/>
                <w:lang w:val="es-ES"/>
              </w:rPr>
            </w:pPr>
            <w:r w:rsidRPr="007802A6">
              <w:rPr>
                <w:rFonts w:ascii="Arial" w:hAnsi="Arial" w:cs="Arial"/>
                <w:sz w:val="24"/>
                <w:szCs w:val="24"/>
                <w:lang w:val="es-ES"/>
              </w:rPr>
              <w:t>A</w:t>
            </w:r>
          </w:p>
        </w:tc>
        <w:tc>
          <w:tcPr>
            <w:tcW w:w="1910" w:type="pct"/>
          </w:tcPr>
          <w:p w:rsidR="007D4BA2" w:rsidRPr="007802A6" w:rsidRDefault="007D4BA2" w:rsidP="00970F04">
            <w:pPr>
              <w:pStyle w:val="i"/>
              <w:spacing w:line="276" w:lineRule="auto"/>
              <w:rPr>
                <w:rFonts w:ascii="Arial" w:hAnsi="Arial" w:cs="Arial"/>
                <w:szCs w:val="24"/>
              </w:rPr>
            </w:pPr>
          </w:p>
        </w:tc>
        <w:tc>
          <w:tcPr>
            <w:tcW w:w="1107" w:type="pct"/>
          </w:tcPr>
          <w:p w:rsidR="007D4BA2" w:rsidRPr="007802A6" w:rsidRDefault="007D4BA2" w:rsidP="00970F04">
            <w:pPr>
              <w:pStyle w:val="Subttulo"/>
              <w:spacing w:line="276" w:lineRule="auto"/>
              <w:jc w:val="right"/>
              <w:rPr>
                <w:rFonts w:ascii="Arial" w:hAnsi="Arial" w:cs="Arial"/>
                <w:b w:val="0"/>
                <w:sz w:val="24"/>
                <w:szCs w:val="24"/>
                <w:lang w:val="es-ES"/>
              </w:rPr>
            </w:pPr>
          </w:p>
        </w:tc>
        <w:tc>
          <w:tcPr>
            <w:tcW w:w="941" w:type="pct"/>
          </w:tcPr>
          <w:p w:rsidR="007D4BA2" w:rsidRPr="007802A6" w:rsidRDefault="007D4BA2" w:rsidP="00970F04">
            <w:pPr>
              <w:pStyle w:val="Subttulo"/>
              <w:spacing w:line="276" w:lineRule="auto"/>
              <w:jc w:val="both"/>
              <w:rPr>
                <w:rFonts w:ascii="Arial" w:hAnsi="Arial" w:cs="Arial"/>
                <w:b w:val="0"/>
                <w:sz w:val="24"/>
                <w:szCs w:val="24"/>
                <w:lang w:val="es-ES"/>
              </w:rPr>
            </w:pPr>
          </w:p>
        </w:tc>
        <w:tc>
          <w:tcPr>
            <w:tcW w:w="732" w:type="pct"/>
          </w:tcPr>
          <w:p w:rsidR="007D4BA2" w:rsidRPr="007802A6" w:rsidRDefault="007D4BA2" w:rsidP="00970F04">
            <w:pPr>
              <w:pStyle w:val="Subttulo"/>
              <w:spacing w:line="276" w:lineRule="auto"/>
              <w:jc w:val="both"/>
              <w:rPr>
                <w:rFonts w:ascii="Arial" w:hAnsi="Arial" w:cs="Arial"/>
                <w:b w:val="0"/>
                <w:sz w:val="24"/>
                <w:szCs w:val="24"/>
                <w:lang w:val="es-ES"/>
              </w:rPr>
            </w:pPr>
          </w:p>
        </w:tc>
      </w:tr>
      <w:tr w:rsidR="007D4BA2" w:rsidRPr="007802A6" w:rsidTr="005D612D">
        <w:tc>
          <w:tcPr>
            <w:tcW w:w="310" w:type="pct"/>
          </w:tcPr>
          <w:p w:rsidR="007D4BA2" w:rsidRPr="007802A6" w:rsidRDefault="007D4BA2" w:rsidP="00970F04">
            <w:pPr>
              <w:pStyle w:val="Subttulo"/>
              <w:spacing w:line="276" w:lineRule="auto"/>
              <w:rPr>
                <w:rFonts w:ascii="Arial" w:hAnsi="Arial" w:cs="Arial"/>
                <w:sz w:val="24"/>
                <w:szCs w:val="24"/>
                <w:lang w:val="es-ES"/>
              </w:rPr>
            </w:pPr>
            <w:r w:rsidRPr="007802A6">
              <w:rPr>
                <w:rFonts w:ascii="Arial" w:hAnsi="Arial" w:cs="Arial"/>
                <w:sz w:val="24"/>
                <w:szCs w:val="24"/>
                <w:lang w:val="es-ES"/>
              </w:rPr>
              <w:t>B</w:t>
            </w:r>
          </w:p>
        </w:tc>
        <w:tc>
          <w:tcPr>
            <w:tcW w:w="1910" w:type="pct"/>
          </w:tcPr>
          <w:p w:rsidR="007D4BA2" w:rsidRPr="007802A6" w:rsidRDefault="007D4BA2" w:rsidP="00970F04">
            <w:pPr>
              <w:pStyle w:val="i"/>
              <w:spacing w:line="276" w:lineRule="auto"/>
              <w:rPr>
                <w:rFonts w:ascii="Arial" w:hAnsi="Arial" w:cs="Arial"/>
                <w:szCs w:val="24"/>
              </w:rPr>
            </w:pPr>
          </w:p>
        </w:tc>
        <w:tc>
          <w:tcPr>
            <w:tcW w:w="1107" w:type="pct"/>
          </w:tcPr>
          <w:p w:rsidR="007D4BA2" w:rsidRPr="007802A6" w:rsidRDefault="007D4BA2" w:rsidP="00970F04">
            <w:pPr>
              <w:pStyle w:val="Subttulo"/>
              <w:spacing w:line="276" w:lineRule="auto"/>
              <w:jc w:val="right"/>
              <w:rPr>
                <w:rFonts w:ascii="Arial" w:hAnsi="Arial" w:cs="Arial"/>
                <w:b w:val="0"/>
                <w:sz w:val="24"/>
                <w:szCs w:val="24"/>
              </w:rPr>
            </w:pPr>
          </w:p>
        </w:tc>
        <w:tc>
          <w:tcPr>
            <w:tcW w:w="941" w:type="pct"/>
          </w:tcPr>
          <w:p w:rsidR="007D4BA2" w:rsidRPr="007802A6" w:rsidRDefault="007D4BA2" w:rsidP="00970F04">
            <w:pPr>
              <w:pStyle w:val="Subttulo"/>
              <w:spacing w:line="276" w:lineRule="auto"/>
              <w:jc w:val="both"/>
              <w:rPr>
                <w:rFonts w:ascii="Arial" w:hAnsi="Arial" w:cs="Arial"/>
                <w:b w:val="0"/>
                <w:sz w:val="24"/>
                <w:szCs w:val="24"/>
              </w:rPr>
            </w:pPr>
          </w:p>
        </w:tc>
        <w:tc>
          <w:tcPr>
            <w:tcW w:w="732" w:type="pct"/>
          </w:tcPr>
          <w:p w:rsidR="007D4BA2" w:rsidRPr="007802A6" w:rsidRDefault="007D4BA2" w:rsidP="00970F04">
            <w:pPr>
              <w:pStyle w:val="Subttulo"/>
              <w:spacing w:line="276" w:lineRule="auto"/>
              <w:jc w:val="both"/>
              <w:rPr>
                <w:rFonts w:ascii="Arial" w:hAnsi="Arial" w:cs="Arial"/>
                <w:b w:val="0"/>
                <w:sz w:val="24"/>
                <w:szCs w:val="24"/>
              </w:rPr>
            </w:pPr>
          </w:p>
        </w:tc>
      </w:tr>
      <w:tr w:rsidR="007D4BA2" w:rsidRPr="007802A6" w:rsidTr="005D612D">
        <w:tc>
          <w:tcPr>
            <w:tcW w:w="310" w:type="pct"/>
          </w:tcPr>
          <w:p w:rsidR="007D4BA2" w:rsidRPr="007802A6" w:rsidRDefault="007D4BA2" w:rsidP="00970F04">
            <w:pPr>
              <w:pStyle w:val="Subttulo"/>
              <w:spacing w:line="276" w:lineRule="auto"/>
              <w:rPr>
                <w:rFonts w:ascii="Arial" w:hAnsi="Arial" w:cs="Arial"/>
                <w:sz w:val="24"/>
                <w:szCs w:val="24"/>
                <w:lang w:val="es-ES"/>
              </w:rPr>
            </w:pPr>
            <w:r w:rsidRPr="007802A6">
              <w:rPr>
                <w:rFonts w:ascii="Arial" w:hAnsi="Arial" w:cs="Arial"/>
                <w:sz w:val="24"/>
                <w:szCs w:val="24"/>
                <w:lang w:val="es-ES"/>
              </w:rPr>
              <w:t>C</w:t>
            </w:r>
          </w:p>
        </w:tc>
        <w:tc>
          <w:tcPr>
            <w:tcW w:w="1910" w:type="pct"/>
          </w:tcPr>
          <w:p w:rsidR="007D4BA2" w:rsidRPr="007802A6" w:rsidRDefault="007D4BA2" w:rsidP="00970F04">
            <w:pPr>
              <w:pStyle w:val="i"/>
              <w:spacing w:line="276" w:lineRule="auto"/>
              <w:rPr>
                <w:rFonts w:ascii="Arial" w:hAnsi="Arial" w:cs="Arial"/>
                <w:szCs w:val="24"/>
              </w:rPr>
            </w:pPr>
          </w:p>
        </w:tc>
        <w:tc>
          <w:tcPr>
            <w:tcW w:w="1107" w:type="pct"/>
          </w:tcPr>
          <w:p w:rsidR="007D4BA2" w:rsidRPr="007802A6" w:rsidRDefault="007D4BA2" w:rsidP="00970F04">
            <w:pPr>
              <w:pStyle w:val="Subttulo"/>
              <w:spacing w:line="276" w:lineRule="auto"/>
              <w:jc w:val="right"/>
              <w:rPr>
                <w:rFonts w:ascii="Arial" w:hAnsi="Arial" w:cs="Arial"/>
                <w:b w:val="0"/>
                <w:sz w:val="24"/>
                <w:szCs w:val="24"/>
              </w:rPr>
            </w:pPr>
          </w:p>
        </w:tc>
        <w:tc>
          <w:tcPr>
            <w:tcW w:w="941" w:type="pct"/>
          </w:tcPr>
          <w:p w:rsidR="007D4BA2" w:rsidRPr="007802A6" w:rsidRDefault="007D4BA2" w:rsidP="00970F04">
            <w:pPr>
              <w:pStyle w:val="Subttulo"/>
              <w:spacing w:line="276" w:lineRule="auto"/>
              <w:jc w:val="both"/>
              <w:rPr>
                <w:rFonts w:ascii="Arial" w:hAnsi="Arial" w:cs="Arial"/>
                <w:b w:val="0"/>
                <w:sz w:val="24"/>
                <w:szCs w:val="24"/>
              </w:rPr>
            </w:pPr>
          </w:p>
        </w:tc>
        <w:tc>
          <w:tcPr>
            <w:tcW w:w="732" w:type="pct"/>
          </w:tcPr>
          <w:p w:rsidR="007D4BA2" w:rsidRPr="007802A6" w:rsidRDefault="007D4BA2" w:rsidP="00970F04">
            <w:pPr>
              <w:pStyle w:val="Subttulo"/>
              <w:spacing w:line="276" w:lineRule="auto"/>
              <w:jc w:val="both"/>
              <w:rPr>
                <w:rFonts w:ascii="Arial" w:hAnsi="Arial" w:cs="Arial"/>
                <w:b w:val="0"/>
                <w:sz w:val="24"/>
                <w:szCs w:val="24"/>
              </w:rPr>
            </w:pPr>
          </w:p>
        </w:tc>
      </w:tr>
      <w:tr w:rsidR="007D4BA2" w:rsidRPr="007802A6" w:rsidTr="005D612D">
        <w:tc>
          <w:tcPr>
            <w:tcW w:w="310" w:type="pct"/>
          </w:tcPr>
          <w:p w:rsidR="007D4BA2" w:rsidRPr="007802A6" w:rsidRDefault="007D4BA2" w:rsidP="00970F04">
            <w:pPr>
              <w:pStyle w:val="Subttulo"/>
              <w:spacing w:line="276" w:lineRule="auto"/>
              <w:rPr>
                <w:rFonts w:ascii="Arial" w:hAnsi="Arial" w:cs="Arial"/>
                <w:sz w:val="24"/>
                <w:szCs w:val="24"/>
              </w:rPr>
            </w:pPr>
            <w:r w:rsidRPr="007802A6">
              <w:rPr>
                <w:rFonts w:ascii="Arial" w:hAnsi="Arial" w:cs="Arial"/>
                <w:sz w:val="24"/>
                <w:szCs w:val="24"/>
              </w:rPr>
              <w:t>D</w:t>
            </w:r>
          </w:p>
        </w:tc>
        <w:tc>
          <w:tcPr>
            <w:tcW w:w="1910" w:type="pct"/>
          </w:tcPr>
          <w:p w:rsidR="007D4BA2" w:rsidRPr="007802A6" w:rsidRDefault="007D4BA2" w:rsidP="00970F04">
            <w:pPr>
              <w:pStyle w:val="i"/>
              <w:spacing w:line="276" w:lineRule="auto"/>
              <w:rPr>
                <w:rFonts w:ascii="Arial" w:hAnsi="Arial" w:cs="Arial"/>
                <w:szCs w:val="24"/>
              </w:rPr>
            </w:pPr>
          </w:p>
        </w:tc>
        <w:tc>
          <w:tcPr>
            <w:tcW w:w="1107" w:type="pct"/>
          </w:tcPr>
          <w:p w:rsidR="007D4BA2" w:rsidRPr="007802A6" w:rsidRDefault="007D4BA2" w:rsidP="00970F04">
            <w:pPr>
              <w:pStyle w:val="Subttulo"/>
              <w:spacing w:line="276" w:lineRule="auto"/>
              <w:jc w:val="right"/>
              <w:rPr>
                <w:rFonts w:ascii="Arial" w:hAnsi="Arial" w:cs="Arial"/>
                <w:b w:val="0"/>
                <w:sz w:val="24"/>
                <w:szCs w:val="24"/>
                <w:lang w:val="es-CR"/>
              </w:rPr>
            </w:pPr>
          </w:p>
        </w:tc>
        <w:tc>
          <w:tcPr>
            <w:tcW w:w="941" w:type="pct"/>
          </w:tcPr>
          <w:p w:rsidR="007D4BA2" w:rsidRPr="007802A6" w:rsidRDefault="007D4BA2" w:rsidP="00970F04">
            <w:pPr>
              <w:pStyle w:val="Subttulo"/>
              <w:spacing w:line="276" w:lineRule="auto"/>
              <w:jc w:val="both"/>
              <w:rPr>
                <w:rFonts w:ascii="Arial" w:hAnsi="Arial" w:cs="Arial"/>
                <w:b w:val="0"/>
                <w:sz w:val="24"/>
                <w:szCs w:val="24"/>
                <w:lang w:val="es-CR"/>
              </w:rPr>
            </w:pPr>
          </w:p>
        </w:tc>
        <w:tc>
          <w:tcPr>
            <w:tcW w:w="732" w:type="pct"/>
          </w:tcPr>
          <w:p w:rsidR="007D4BA2" w:rsidRPr="007802A6" w:rsidRDefault="007D4BA2" w:rsidP="00970F04">
            <w:pPr>
              <w:pStyle w:val="Subttulo"/>
              <w:spacing w:line="276" w:lineRule="auto"/>
              <w:jc w:val="both"/>
              <w:rPr>
                <w:rFonts w:ascii="Arial" w:hAnsi="Arial" w:cs="Arial"/>
                <w:b w:val="0"/>
                <w:sz w:val="24"/>
                <w:szCs w:val="24"/>
                <w:lang w:val="es-CR"/>
              </w:rPr>
            </w:pPr>
          </w:p>
        </w:tc>
      </w:tr>
      <w:tr w:rsidR="007D4BA2" w:rsidRPr="007802A6" w:rsidTr="005D612D">
        <w:tc>
          <w:tcPr>
            <w:tcW w:w="310" w:type="pct"/>
          </w:tcPr>
          <w:p w:rsidR="007D4BA2" w:rsidRPr="007802A6" w:rsidRDefault="007D4BA2" w:rsidP="00970F04">
            <w:pPr>
              <w:pStyle w:val="Subttulo"/>
              <w:spacing w:line="276" w:lineRule="auto"/>
              <w:rPr>
                <w:rFonts w:ascii="Arial" w:hAnsi="Arial" w:cs="Arial"/>
                <w:sz w:val="24"/>
                <w:szCs w:val="24"/>
              </w:rPr>
            </w:pPr>
            <w:r w:rsidRPr="007802A6">
              <w:rPr>
                <w:rFonts w:ascii="Arial" w:hAnsi="Arial" w:cs="Arial"/>
                <w:sz w:val="24"/>
                <w:szCs w:val="24"/>
              </w:rPr>
              <w:t>E</w:t>
            </w:r>
          </w:p>
        </w:tc>
        <w:tc>
          <w:tcPr>
            <w:tcW w:w="1910" w:type="pct"/>
          </w:tcPr>
          <w:p w:rsidR="007D4BA2" w:rsidRPr="007802A6" w:rsidRDefault="007D4BA2" w:rsidP="00970F04">
            <w:pPr>
              <w:spacing w:line="276" w:lineRule="auto"/>
              <w:ind w:left="180"/>
              <w:rPr>
                <w:rFonts w:ascii="Arial" w:hAnsi="Arial" w:cs="Arial"/>
                <w:szCs w:val="24"/>
              </w:rPr>
            </w:pPr>
          </w:p>
        </w:tc>
        <w:tc>
          <w:tcPr>
            <w:tcW w:w="1107" w:type="pct"/>
          </w:tcPr>
          <w:p w:rsidR="007D4BA2" w:rsidRPr="007802A6" w:rsidRDefault="007D4BA2" w:rsidP="00970F04">
            <w:pPr>
              <w:pStyle w:val="Subttulo"/>
              <w:spacing w:line="276" w:lineRule="auto"/>
              <w:jc w:val="right"/>
              <w:rPr>
                <w:rFonts w:ascii="Arial" w:hAnsi="Arial" w:cs="Arial"/>
                <w:b w:val="0"/>
                <w:sz w:val="24"/>
                <w:szCs w:val="24"/>
              </w:rPr>
            </w:pPr>
          </w:p>
        </w:tc>
        <w:tc>
          <w:tcPr>
            <w:tcW w:w="941" w:type="pct"/>
          </w:tcPr>
          <w:p w:rsidR="007D4BA2" w:rsidRPr="007802A6" w:rsidRDefault="007D4BA2" w:rsidP="00970F04">
            <w:pPr>
              <w:pStyle w:val="Subttulo"/>
              <w:spacing w:line="276" w:lineRule="auto"/>
              <w:jc w:val="both"/>
              <w:rPr>
                <w:rFonts w:ascii="Arial" w:hAnsi="Arial" w:cs="Arial"/>
                <w:b w:val="0"/>
                <w:sz w:val="24"/>
                <w:szCs w:val="24"/>
              </w:rPr>
            </w:pPr>
          </w:p>
        </w:tc>
        <w:tc>
          <w:tcPr>
            <w:tcW w:w="732" w:type="pct"/>
          </w:tcPr>
          <w:p w:rsidR="007D4BA2" w:rsidRPr="007802A6" w:rsidRDefault="007D4BA2" w:rsidP="00970F04">
            <w:pPr>
              <w:pStyle w:val="Subttulo"/>
              <w:spacing w:line="276" w:lineRule="auto"/>
              <w:jc w:val="both"/>
              <w:rPr>
                <w:rFonts w:ascii="Arial" w:hAnsi="Arial" w:cs="Arial"/>
                <w:b w:val="0"/>
                <w:sz w:val="24"/>
                <w:szCs w:val="24"/>
              </w:rPr>
            </w:pPr>
          </w:p>
        </w:tc>
      </w:tr>
      <w:tr w:rsidR="007D4BA2" w:rsidRPr="007802A6" w:rsidTr="005D612D">
        <w:tc>
          <w:tcPr>
            <w:tcW w:w="2220" w:type="pct"/>
            <w:gridSpan w:val="2"/>
          </w:tcPr>
          <w:p w:rsidR="007D4BA2" w:rsidRPr="007802A6" w:rsidRDefault="007D4BA2" w:rsidP="00970F04">
            <w:pPr>
              <w:pStyle w:val="Subttulo"/>
              <w:spacing w:line="276" w:lineRule="auto"/>
              <w:jc w:val="right"/>
              <w:rPr>
                <w:rFonts w:ascii="Arial" w:hAnsi="Arial" w:cs="Arial"/>
                <w:sz w:val="24"/>
                <w:szCs w:val="24"/>
                <w:lang w:val="es-ES"/>
              </w:rPr>
            </w:pPr>
            <w:r w:rsidRPr="007802A6">
              <w:rPr>
                <w:rFonts w:ascii="Arial" w:hAnsi="Arial" w:cs="Arial"/>
                <w:sz w:val="24"/>
                <w:szCs w:val="24"/>
                <w:lang w:val="es-ES"/>
              </w:rPr>
              <w:t>TOTAL</w:t>
            </w:r>
          </w:p>
        </w:tc>
        <w:tc>
          <w:tcPr>
            <w:tcW w:w="1107" w:type="pct"/>
          </w:tcPr>
          <w:p w:rsidR="007D4BA2" w:rsidRPr="007802A6" w:rsidRDefault="007D4BA2" w:rsidP="00970F04">
            <w:pPr>
              <w:pStyle w:val="Subttulo"/>
              <w:spacing w:line="276" w:lineRule="auto"/>
              <w:jc w:val="right"/>
              <w:rPr>
                <w:rFonts w:ascii="Arial" w:hAnsi="Arial" w:cs="Arial"/>
                <w:b w:val="0"/>
                <w:sz w:val="24"/>
                <w:szCs w:val="24"/>
                <w:lang w:val="es-ES"/>
              </w:rPr>
            </w:pPr>
          </w:p>
        </w:tc>
        <w:tc>
          <w:tcPr>
            <w:tcW w:w="941" w:type="pct"/>
          </w:tcPr>
          <w:p w:rsidR="007D4BA2" w:rsidRPr="007802A6" w:rsidRDefault="007D4BA2" w:rsidP="00970F04">
            <w:pPr>
              <w:pStyle w:val="Subttulo"/>
              <w:spacing w:line="276" w:lineRule="auto"/>
              <w:jc w:val="both"/>
              <w:rPr>
                <w:rFonts w:ascii="Arial" w:hAnsi="Arial" w:cs="Arial"/>
                <w:b w:val="0"/>
                <w:sz w:val="24"/>
                <w:szCs w:val="24"/>
                <w:lang w:val="es-ES"/>
              </w:rPr>
            </w:pPr>
          </w:p>
        </w:tc>
        <w:tc>
          <w:tcPr>
            <w:tcW w:w="732" w:type="pct"/>
          </w:tcPr>
          <w:p w:rsidR="007D4BA2" w:rsidRPr="007802A6" w:rsidRDefault="007D4BA2" w:rsidP="00970F04">
            <w:pPr>
              <w:pStyle w:val="Subttulo"/>
              <w:spacing w:line="276" w:lineRule="auto"/>
              <w:jc w:val="both"/>
              <w:rPr>
                <w:rFonts w:ascii="Arial" w:hAnsi="Arial" w:cs="Arial"/>
                <w:b w:val="0"/>
                <w:sz w:val="24"/>
                <w:szCs w:val="24"/>
                <w:lang w:val="es-ES"/>
              </w:rPr>
            </w:pPr>
          </w:p>
        </w:tc>
      </w:tr>
    </w:tbl>
    <w:p w:rsidR="007D4BA2" w:rsidRPr="007802A6" w:rsidRDefault="007D4BA2" w:rsidP="00970F04">
      <w:pPr>
        <w:pStyle w:val="Subttulo"/>
        <w:spacing w:line="276" w:lineRule="auto"/>
        <w:jc w:val="both"/>
        <w:rPr>
          <w:rFonts w:ascii="Arial" w:hAnsi="Arial" w:cs="Arial"/>
          <w:b w:val="0"/>
          <w:sz w:val="24"/>
          <w:szCs w:val="24"/>
          <w:lang w:val="es-ES"/>
        </w:rPr>
      </w:pPr>
    </w:p>
    <w:p w:rsidR="007D4BA2" w:rsidRPr="007802A6" w:rsidRDefault="007D4BA2" w:rsidP="00970F04">
      <w:pPr>
        <w:pStyle w:val="Subttulo"/>
        <w:spacing w:line="276" w:lineRule="auto"/>
        <w:jc w:val="both"/>
        <w:rPr>
          <w:rFonts w:ascii="Arial" w:hAnsi="Arial" w:cs="Arial"/>
          <w:b w:val="0"/>
          <w:sz w:val="24"/>
          <w:szCs w:val="24"/>
          <w:lang w:val="es-ES"/>
        </w:rPr>
      </w:pPr>
    </w:p>
    <w:p w:rsidR="007D4BA2" w:rsidRPr="007802A6" w:rsidRDefault="007D4BA2" w:rsidP="00970F04">
      <w:pPr>
        <w:autoSpaceDE w:val="0"/>
        <w:autoSpaceDN w:val="0"/>
        <w:adjustRightInd w:val="0"/>
        <w:spacing w:line="276" w:lineRule="auto"/>
        <w:rPr>
          <w:rFonts w:ascii="Arial" w:hAnsi="Arial" w:cs="Arial"/>
          <w:szCs w:val="24"/>
          <w:lang w:val="es-HN"/>
        </w:rPr>
      </w:pPr>
    </w:p>
    <w:p w:rsidR="007D4BA2" w:rsidRPr="007802A6" w:rsidRDefault="007D4BA2" w:rsidP="00970F04">
      <w:pPr>
        <w:autoSpaceDE w:val="0"/>
        <w:autoSpaceDN w:val="0"/>
        <w:adjustRightInd w:val="0"/>
        <w:spacing w:line="276" w:lineRule="auto"/>
        <w:rPr>
          <w:rFonts w:ascii="Arial" w:hAnsi="Arial" w:cs="Arial"/>
          <w:szCs w:val="24"/>
          <w:lang w:val="es-HN"/>
        </w:rPr>
      </w:pP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Oferente</w:t>
      </w:r>
      <w:r w:rsidRPr="007802A6">
        <w:rPr>
          <w:rFonts w:ascii="Arial" w:hAnsi="Arial" w:cs="Arial"/>
          <w:szCs w:val="24"/>
        </w:rPr>
        <w:t xml:space="preserve">: </w:t>
      </w:r>
      <w:r w:rsidRPr="007802A6">
        <w:rPr>
          <w:rFonts w:ascii="Arial" w:hAnsi="Arial" w:cs="Arial"/>
          <w:szCs w:val="24"/>
        </w:rPr>
        <w:tab/>
      </w:r>
      <w:r w:rsidRPr="007802A6">
        <w:rPr>
          <w:rFonts w:ascii="Arial" w:hAnsi="Arial" w:cs="Arial"/>
          <w:color w:val="FF0000"/>
          <w:szCs w:val="24"/>
        </w:rPr>
        <w:t>(indicar nombre completo del oferente)</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802A6">
        <w:rPr>
          <w:rFonts w:ascii="Arial" w:hAnsi="Arial" w:cs="Arial"/>
          <w:b/>
          <w:szCs w:val="24"/>
        </w:rPr>
        <w:t>Nombre:</w:t>
      </w:r>
      <w:r w:rsidRPr="007802A6">
        <w:rPr>
          <w:rFonts w:ascii="Arial" w:hAnsi="Arial" w:cs="Arial"/>
          <w:b/>
          <w:szCs w:val="24"/>
        </w:rPr>
        <w:tab/>
      </w:r>
      <w:r w:rsidRPr="007802A6">
        <w:rPr>
          <w:rFonts w:ascii="Arial" w:hAnsi="Arial" w:cs="Arial"/>
          <w:color w:val="FF0000"/>
          <w:szCs w:val="24"/>
        </w:rPr>
        <w:t>(indicar el nombre completo de la persona que firma la propuesta)</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Cargo</w:t>
      </w:r>
      <w:r w:rsidRPr="007802A6">
        <w:rPr>
          <w:rFonts w:ascii="Arial" w:hAnsi="Arial" w:cs="Arial"/>
          <w:szCs w:val="24"/>
        </w:rPr>
        <w:t xml:space="preserve">: </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(del firmante)</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Firma</w:t>
      </w:r>
      <w:r w:rsidRPr="007802A6">
        <w:rPr>
          <w:rFonts w:ascii="Arial" w:hAnsi="Arial" w:cs="Arial"/>
          <w:szCs w:val="24"/>
        </w:rPr>
        <w:t>:</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(firma de la persona cuyo nombre y cargo aparecen arriba indicados)</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b/>
          <w:szCs w:val="24"/>
        </w:rPr>
        <w:tab/>
      </w:r>
      <w:r w:rsidRPr="007802A6">
        <w:rPr>
          <w:rFonts w:ascii="Arial" w:hAnsi="Arial" w:cs="Arial"/>
          <w:color w:val="FF0000"/>
          <w:szCs w:val="24"/>
        </w:rPr>
        <w:t>(día, mes y año en que se firma la Propuesta)</w:t>
      </w:r>
    </w:p>
    <w:p w:rsidR="007D4BA2" w:rsidRPr="007802A6" w:rsidRDefault="007D4BA2" w:rsidP="00970F04">
      <w:pPr>
        <w:spacing w:line="276" w:lineRule="auto"/>
        <w:jc w:val="left"/>
        <w:rPr>
          <w:rFonts w:ascii="Arial" w:hAnsi="Arial" w:cs="Arial"/>
          <w:b/>
          <w:szCs w:val="24"/>
        </w:rPr>
      </w:pPr>
      <w:r w:rsidRPr="007802A6">
        <w:rPr>
          <w:rFonts w:ascii="Arial" w:hAnsi="Arial" w:cs="Arial"/>
          <w:b/>
          <w:szCs w:val="24"/>
        </w:rPr>
        <w:br w:type="page"/>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7802A6">
        <w:rPr>
          <w:rFonts w:ascii="Arial" w:hAnsi="Arial" w:cs="Arial"/>
          <w:b/>
          <w:szCs w:val="24"/>
        </w:rPr>
        <w:lastRenderedPageBreak/>
        <w:t>FORMULARIO ECO- 3</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7D4BA2" w:rsidRPr="007802A6" w:rsidRDefault="007D4BA2" w:rsidP="00970F04">
      <w:pPr>
        <w:pStyle w:val="explanatorynotes"/>
        <w:spacing w:after="120" w:line="276" w:lineRule="auto"/>
        <w:jc w:val="center"/>
        <w:rPr>
          <w:rFonts w:cs="Arial"/>
          <w:b/>
          <w:szCs w:val="24"/>
          <w:lang w:val="es-ES"/>
        </w:rPr>
      </w:pPr>
      <w:r w:rsidRPr="007802A6">
        <w:rPr>
          <w:rFonts w:cs="Arial"/>
          <w:b/>
          <w:szCs w:val="24"/>
          <w:lang w:val="es-ES"/>
        </w:rPr>
        <w:t>Lista Estimada de Cantidades y sus Precios Unitarios</w:t>
      </w:r>
    </w:p>
    <w:p w:rsidR="007D4BA2" w:rsidRPr="007802A6" w:rsidRDefault="007D4BA2" w:rsidP="00970F04">
      <w:pPr>
        <w:pStyle w:val="explanatorynotes"/>
        <w:spacing w:after="120" w:line="276" w:lineRule="auto"/>
        <w:jc w:val="center"/>
        <w:rPr>
          <w:rFonts w:cs="Arial"/>
          <w:b/>
          <w:szCs w:val="24"/>
          <w:lang w:val="es-ES"/>
        </w:rPr>
      </w:pPr>
      <w:r w:rsidRPr="007802A6">
        <w:rPr>
          <w:rFonts w:cs="Arial"/>
          <w:b/>
          <w:szCs w:val="24"/>
          <w:lang w:val="es-ES"/>
        </w:rPr>
        <w:t xml:space="preserve">(De acuerdo a la Sección VII) </w:t>
      </w:r>
    </w:p>
    <w:p w:rsidR="007D4BA2" w:rsidRPr="007802A6" w:rsidRDefault="007D4BA2" w:rsidP="00970F04">
      <w:pPr>
        <w:pStyle w:val="explanatorynotes"/>
        <w:spacing w:after="120" w:line="276" w:lineRule="auto"/>
        <w:jc w:val="center"/>
        <w:rPr>
          <w:rFonts w:cs="Arial"/>
          <w:b/>
          <w:szCs w:val="24"/>
          <w:lang w:val="es-ES"/>
        </w:rPr>
      </w:pPr>
    </w:p>
    <w:tbl>
      <w:tblPr>
        <w:tblStyle w:val="Tablaconcuadrcula"/>
        <w:tblW w:w="0" w:type="auto"/>
        <w:tblInd w:w="60" w:type="dxa"/>
        <w:tblLook w:val="04A0" w:firstRow="1" w:lastRow="0" w:firstColumn="1" w:lastColumn="0" w:noHBand="0" w:noVBand="1"/>
      </w:tblPr>
      <w:tblGrid>
        <w:gridCol w:w="679"/>
        <w:gridCol w:w="2213"/>
        <w:gridCol w:w="1017"/>
        <w:gridCol w:w="1278"/>
        <w:gridCol w:w="1484"/>
        <w:gridCol w:w="1133"/>
        <w:gridCol w:w="1175"/>
      </w:tblGrid>
      <w:tr w:rsidR="001910EA" w:rsidRPr="00491802" w:rsidTr="001910EA">
        <w:tc>
          <w:tcPr>
            <w:tcW w:w="8871" w:type="dxa"/>
            <w:gridSpan w:val="7"/>
            <w:tcBorders>
              <w:top w:val="nil"/>
              <w:left w:val="nil"/>
              <w:bottom w:val="nil"/>
              <w:right w:val="nil"/>
            </w:tcBorders>
          </w:tcPr>
          <w:p w:rsidR="001910EA" w:rsidRPr="00491802" w:rsidRDefault="001910EA" w:rsidP="001910EA">
            <w:pPr>
              <w:jc w:val="center"/>
              <w:rPr>
                <w:rFonts w:ascii="Arial" w:hAnsi="Arial" w:cs="Arial"/>
                <w:b/>
              </w:rPr>
            </w:pPr>
            <w:r w:rsidRPr="00491802">
              <w:rPr>
                <w:rFonts w:ascii="Arial" w:hAnsi="Arial" w:cs="Arial"/>
                <w:b/>
              </w:rPr>
              <w:t>FORMATO FICHAS DE PRECIOS UNITARIOS</w:t>
            </w:r>
          </w:p>
        </w:tc>
      </w:tr>
      <w:tr w:rsidR="001910EA" w:rsidRPr="00491802" w:rsidTr="002132A4">
        <w:tc>
          <w:tcPr>
            <w:tcW w:w="679" w:type="dxa"/>
            <w:tcBorders>
              <w:top w:val="nil"/>
              <w:left w:val="nil"/>
              <w:bottom w:val="single" w:sz="4" w:space="0" w:color="auto"/>
              <w:right w:val="nil"/>
            </w:tcBorders>
          </w:tcPr>
          <w:p w:rsidR="001910EA" w:rsidRPr="00491802" w:rsidRDefault="001910EA" w:rsidP="001910EA">
            <w:pPr>
              <w:rPr>
                <w:rFonts w:ascii="Arial" w:hAnsi="Arial" w:cs="Arial"/>
              </w:rPr>
            </w:pPr>
          </w:p>
        </w:tc>
        <w:tc>
          <w:tcPr>
            <w:tcW w:w="2213" w:type="dxa"/>
            <w:tcBorders>
              <w:top w:val="nil"/>
              <w:left w:val="nil"/>
              <w:bottom w:val="single" w:sz="4" w:space="0" w:color="auto"/>
              <w:right w:val="nil"/>
            </w:tcBorders>
          </w:tcPr>
          <w:p w:rsidR="001910EA" w:rsidRPr="00491802" w:rsidRDefault="001910EA" w:rsidP="001910EA">
            <w:pPr>
              <w:rPr>
                <w:rFonts w:ascii="Arial" w:hAnsi="Arial" w:cs="Arial"/>
              </w:rPr>
            </w:pPr>
          </w:p>
        </w:tc>
        <w:tc>
          <w:tcPr>
            <w:tcW w:w="1017" w:type="dxa"/>
            <w:tcBorders>
              <w:top w:val="nil"/>
              <w:left w:val="nil"/>
              <w:bottom w:val="single" w:sz="4" w:space="0" w:color="auto"/>
              <w:right w:val="nil"/>
            </w:tcBorders>
          </w:tcPr>
          <w:p w:rsidR="001910EA" w:rsidRPr="00491802" w:rsidRDefault="001910EA" w:rsidP="001910EA">
            <w:pPr>
              <w:rPr>
                <w:rFonts w:ascii="Arial" w:hAnsi="Arial" w:cs="Arial"/>
              </w:rPr>
            </w:pPr>
          </w:p>
        </w:tc>
        <w:tc>
          <w:tcPr>
            <w:tcW w:w="1278" w:type="dxa"/>
            <w:tcBorders>
              <w:top w:val="nil"/>
              <w:left w:val="nil"/>
              <w:bottom w:val="single" w:sz="4" w:space="0" w:color="auto"/>
              <w:right w:val="nil"/>
            </w:tcBorders>
          </w:tcPr>
          <w:p w:rsidR="001910EA" w:rsidRPr="00491802" w:rsidRDefault="001910EA" w:rsidP="001910EA">
            <w:pPr>
              <w:rPr>
                <w:rFonts w:ascii="Arial" w:hAnsi="Arial" w:cs="Arial"/>
              </w:rPr>
            </w:pPr>
          </w:p>
        </w:tc>
        <w:tc>
          <w:tcPr>
            <w:tcW w:w="1376" w:type="dxa"/>
            <w:tcBorders>
              <w:top w:val="nil"/>
              <w:left w:val="nil"/>
              <w:bottom w:val="single" w:sz="4" w:space="0" w:color="auto"/>
              <w:right w:val="nil"/>
            </w:tcBorders>
          </w:tcPr>
          <w:p w:rsidR="001910EA" w:rsidRPr="00491802" w:rsidRDefault="001910EA" w:rsidP="001910EA">
            <w:pPr>
              <w:rPr>
                <w:rFonts w:ascii="Arial" w:hAnsi="Arial" w:cs="Arial"/>
              </w:rPr>
            </w:pPr>
          </w:p>
        </w:tc>
        <w:tc>
          <w:tcPr>
            <w:tcW w:w="1133" w:type="dxa"/>
            <w:tcBorders>
              <w:top w:val="nil"/>
              <w:left w:val="nil"/>
              <w:bottom w:val="single" w:sz="4" w:space="0" w:color="auto"/>
              <w:right w:val="nil"/>
            </w:tcBorders>
          </w:tcPr>
          <w:p w:rsidR="001910EA" w:rsidRPr="00491802" w:rsidRDefault="001910EA" w:rsidP="001910EA">
            <w:pPr>
              <w:rPr>
                <w:rFonts w:ascii="Arial" w:hAnsi="Arial" w:cs="Arial"/>
              </w:rPr>
            </w:pPr>
          </w:p>
        </w:tc>
        <w:tc>
          <w:tcPr>
            <w:tcW w:w="1175" w:type="dxa"/>
            <w:tcBorders>
              <w:top w:val="nil"/>
              <w:left w:val="nil"/>
              <w:bottom w:val="single" w:sz="4" w:space="0" w:color="auto"/>
              <w:right w:val="nil"/>
            </w:tcBorders>
          </w:tcPr>
          <w:p w:rsidR="001910EA" w:rsidRPr="00491802" w:rsidRDefault="001910EA" w:rsidP="001910EA">
            <w:pPr>
              <w:rPr>
                <w:rFonts w:ascii="Arial" w:hAnsi="Arial" w:cs="Arial"/>
              </w:rPr>
            </w:pPr>
          </w:p>
        </w:tc>
      </w:tr>
      <w:tr w:rsidR="001910EA" w:rsidRPr="00491802" w:rsidTr="002132A4">
        <w:tc>
          <w:tcPr>
            <w:tcW w:w="8871" w:type="dxa"/>
            <w:gridSpan w:val="7"/>
            <w:tcBorders>
              <w:top w:val="single" w:sz="4" w:space="0" w:color="auto"/>
              <w:bottom w:val="single" w:sz="4" w:space="0" w:color="auto"/>
            </w:tcBorders>
            <w:shd w:val="clear" w:color="auto" w:fill="92CDDC" w:themeFill="accent5" w:themeFillTint="99"/>
          </w:tcPr>
          <w:p w:rsidR="001910EA" w:rsidRPr="00491802" w:rsidRDefault="001910EA" w:rsidP="001910EA">
            <w:pPr>
              <w:jc w:val="center"/>
              <w:rPr>
                <w:rFonts w:ascii="Arial" w:hAnsi="Arial" w:cs="Arial"/>
                <w:b/>
              </w:rPr>
            </w:pPr>
            <w:r w:rsidRPr="00491802">
              <w:rPr>
                <w:rFonts w:ascii="Arial" w:hAnsi="Arial" w:cs="Arial"/>
                <w:b/>
              </w:rPr>
              <w:t>MATERIALES</w:t>
            </w:r>
          </w:p>
        </w:tc>
      </w:tr>
      <w:tr w:rsidR="001910EA" w:rsidRPr="00491802" w:rsidTr="002132A4">
        <w:tc>
          <w:tcPr>
            <w:tcW w:w="679" w:type="dxa"/>
            <w:tcBorders>
              <w:top w:val="single"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No.</w:t>
            </w:r>
          </w:p>
        </w:tc>
        <w:tc>
          <w:tcPr>
            <w:tcW w:w="2213"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Descripción</w:t>
            </w:r>
          </w:p>
        </w:tc>
        <w:tc>
          <w:tcPr>
            <w:tcW w:w="1017"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Unidad</w:t>
            </w:r>
          </w:p>
        </w:tc>
        <w:tc>
          <w:tcPr>
            <w:tcW w:w="1278"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Cantidad</w:t>
            </w:r>
          </w:p>
        </w:tc>
        <w:tc>
          <w:tcPr>
            <w:tcW w:w="1376"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Desperdicio</w:t>
            </w:r>
          </w:p>
        </w:tc>
        <w:tc>
          <w:tcPr>
            <w:tcW w:w="1133"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P.U.</w:t>
            </w:r>
          </w:p>
        </w:tc>
        <w:tc>
          <w:tcPr>
            <w:tcW w:w="1175" w:type="dxa"/>
            <w:tcBorders>
              <w:top w:val="single" w:sz="4" w:space="0" w:color="auto"/>
              <w:left w:val="dotted" w:sz="4" w:space="0" w:color="auto"/>
              <w:bottom w:val="dotted" w:sz="4" w:space="0" w:color="auto"/>
            </w:tcBorders>
          </w:tcPr>
          <w:p w:rsidR="001910EA" w:rsidRPr="00491802" w:rsidRDefault="001910EA" w:rsidP="001910EA">
            <w:pPr>
              <w:jc w:val="center"/>
              <w:rPr>
                <w:rFonts w:ascii="Arial" w:hAnsi="Arial" w:cs="Arial"/>
              </w:rPr>
            </w:pPr>
            <w:r w:rsidRPr="00491802">
              <w:rPr>
                <w:rFonts w:ascii="Arial" w:hAnsi="Arial" w:cs="Arial"/>
              </w:rPr>
              <w:t>Total</w:t>
            </w: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1</w:t>
            </w: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2</w:t>
            </w: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3</w:t>
            </w: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2132A4">
        <w:tc>
          <w:tcPr>
            <w:tcW w:w="7696" w:type="dxa"/>
            <w:gridSpan w:val="6"/>
            <w:tcBorders>
              <w:top w:val="dotted" w:sz="4" w:space="0" w:color="auto"/>
              <w:bottom w:val="single" w:sz="4" w:space="0" w:color="auto"/>
              <w:right w:val="dotted" w:sz="4" w:space="0" w:color="auto"/>
            </w:tcBorders>
          </w:tcPr>
          <w:p w:rsidR="001910EA" w:rsidRPr="00491802" w:rsidRDefault="001910EA" w:rsidP="001910EA">
            <w:pPr>
              <w:jc w:val="right"/>
              <w:rPr>
                <w:rFonts w:ascii="Arial" w:hAnsi="Arial" w:cs="Arial"/>
                <w:b/>
              </w:rPr>
            </w:pPr>
            <w:r w:rsidRPr="00491802">
              <w:rPr>
                <w:rFonts w:ascii="Arial" w:hAnsi="Arial" w:cs="Arial"/>
                <w:b/>
              </w:rPr>
              <w:t>Sub total (L.)</w:t>
            </w:r>
          </w:p>
        </w:tc>
        <w:tc>
          <w:tcPr>
            <w:tcW w:w="1175" w:type="dxa"/>
            <w:tcBorders>
              <w:top w:val="dotted" w:sz="4" w:space="0" w:color="auto"/>
              <w:left w:val="dotted" w:sz="4" w:space="0" w:color="auto"/>
              <w:bottom w:val="single" w:sz="4" w:space="0" w:color="auto"/>
            </w:tcBorders>
          </w:tcPr>
          <w:p w:rsidR="001910EA" w:rsidRPr="00491802" w:rsidRDefault="001910EA" w:rsidP="001910EA">
            <w:pPr>
              <w:rPr>
                <w:rFonts w:ascii="Arial" w:hAnsi="Arial" w:cs="Arial"/>
                <w:b/>
              </w:rPr>
            </w:pPr>
          </w:p>
        </w:tc>
      </w:tr>
      <w:tr w:rsidR="001910EA" w:rsidRPr="00491802" w:rsidTr="002132A4">
        <w:tc>
          <w:tcPr>
            <w:tcW w:w="8871" w:type="dxa"/>
            <w:gridSpan w:val="7"/>
            <w:tcBorders>
              <w:top w:val="single" w:sz="4" w:space="0" w:color="auto"/>
              <w:bottom w:val="single" w:sz="4" w:space="0" w:color="auto"/>
            </w:tcBorders>
            <w:shd w:val="clear" w:color="auto" w:fill="92CDDC" w:themeFill="accent5" w:themeFillTint="99"/>
          </w:tcPr>
          <w:p w:rsidR="001910EA" w:rsidRPr="00491802" w:rsidRDefault="001910EA" w:rsidP="001910EA">
            <w:pPr>
              <w:jc w:val="center"/>
              <w:rPr>
                <w:rFonts w:ascii="Arial" w:hAnsi="Arial" w:cs="Arial"/>
              </w:rPr>
            </w:pPr>
            <w:r w:rsidRPr="00491802">
              <w:rPr>
                <w:rFonts w:ascii="Arial" w:hAnsi="Arial" w:cs="Arial"/>
                <w:b/>
              </w:rPr>
              <w:t>MANO DE OBRA</w:t>
            </w:r>
          </w:p>
        </w:tc>
      </w:tr>
      <w:tr w:rsidR="001910EA" w:rsidRPr="00491802" w:rsidTr="002132A4">
        <w:tc>
          <w:tcPr>
            <w:tcW w:w="679" w:type="dxa"/>
            <w:tcBorders>
              <w:top w:val="single"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No.</w:t>
            </w:r>
          </w:p>
        </w:tc>
        <w:tc>
          <w:tcPr>
            <w:tcW w:w="2213"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Descripción</w:t>
            </w:r>
          </w:p>
        </w:tc>
        <w:tc>
          <w:tcPr>
            <w:tcW w:w="1017"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Unidad</w:t>
            </w:r>
          </w:p>
        </w:tc>
        <w:tc>
          <w:tcPr>
            <w:tcW w:w="1278"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Cantidad</w:t>
            </w:r>
          </w:p>
        </w:tc>
        <w:tc>
          <w:tcPr>
            <w:tcW w:w="1376"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Desperdicio</w:t>
            </w:r>
          </w:p>
        </w:tc>
        <w:tc>
          <w:tcPr>
            <w:tcW w:w="1133"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P.U.</w:t>
            </w:r>
          </w:p>
        </w:tc>
        <w:tc>
          <w:tcPr>
            <w:tcW w:w="1175" w:type="dxa"/>
            <w:tcBorders>
              <w:top w:val="single" w:sz="4" w:space="0" w:color="auto"/>
              <w:left w:val="dotted" w:sz="4" w:space="0" w:color="auto"/>
              <w:bottom w:val="dotted" w:sz="4" w:space="0" w:color="auto"/>
            </w:tcBorders>
          </w:tcPr>
          <w:p w:rsidR="001910EA" w:rsidRPr="00491802" w:rsidRDefault="001910EA" w:rsidP="001910EA">
            <w:pPr>
              <w:jc w:val="center"/>
              <w:rPr>
                <w:rFonts w:ascii="Arial" w:hAnsi="Arial" w:cs="Arial"/>
              </w:rPr>
            </w:pPr>
            <w:r w:rsidRPr="00491802">
              <w:rPr>
                <w:rFonts w:ascii="Arial" w:hAnsi="Arial" w:cs="Arial"/>
              </w:rPr>
              <w:t>Total</w:t>
            </w: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2132A4">
        <w:tc>
          <w:tcPr>
            <w:tcW w:w="7696" w:type="dxa"/>
            <w:gridSpan w:val="6"/>
            <w:tcBorders>
              <w:top w:val="dotted" w:sz="4" w:space="0" w:color="auto"/>
              <w:bottom w:val="single" w:sz="4" w:space="0" w:color="auto"/>
              <w:right w:val="dotted" w:sz="4" w:space="0" w:color="auto"/>
            </w:tcBorders>
          </w:tcPr>
          <w:p w:rsidR="001910EA" w:rsidRPr="00491802" w:rsidRDefault="001910EA" w:rsidP="001910EA">
            <w:pPr>
              <w:jc w:val="right"/>
              <w:rPr>
                <w:rFonts w:ascii="Arial" w:hAnsi="Arial" w:cs="Arial"/>
                <w:b/>
              </w:rPr>
            </w:pPr>
            <w:r w:rsidRPr="00491802">
              <w:rPr>
                <w:rFonts w:ascii="Arial" w:hAnsi="Arial" w:cs="Arial"/>
                <w:b/>
              </w:rPr>
              <w:t>Sub total (L.)</w:t>
            </w:r>
          </w:p>
        </w:tc>
        <w:tc>
          <w:tcPr>
            <w:tcW w:w="1175" w:type="dxa"/>
            <w:tcBorders>
              <w:top w:val="dotted" w:sz="4" w:space="0" w:color="auto"/>
              <w:left w:val="dotted" w:sz="4" w:space="0" w:color="auto"/>
              <w:bottom w:val="single" w:sz="4" w:space="0" w:color="auto"/>
            </w:tcBorders>
          </w:tcPr>
          <w:p w:rsidR="001910EA" w:rsidRPr="00491802" w:rsidRDefault="001910EA" w:rsidP="001910EA">
            <w:pPr>
              <w:rPr>
                <w:rFonts w:ascii="Arial" w:hAnsi="Arial" w:cs="Arial"/>
                <w:b/>
              </w:rPr>
            </w:pPr>
          </w:p>
        </w:tc>
      </w:tr>
      <w:tr w:rsidR="001910EA" w:rsidRPr="00491802" w:rsidTr="002132A4">
        <w:tc>
          <w:tcPr>
            <w:tcW w:w="8871" w:type="dxa"/>
            <w:gridSpan w:val="7"/>
            <w:tcBorders>
              <w:top w:val="single" w:sz="4" w:space="0" w:color="auto"/>
              <w:bottom w:val="single" w:sz="4" w:space="0" w:color="auto"/>
            </w:tcBorders>
            <w:shd w:val="clear" w:color="auto" w:fill="92CDDC" w:themeFill="accent5" w:themeFillTint="99"/>
          </w:tcPr>
          <w:p w:rsidR="001910EA" w:rsidRPr="00491802" w:rsidRDefault="001910EA" w:rsidP="001910EA">
            <w:pPr>
              <w:jc w:val="center"/>
              <w:rPr>
                <w:rFonts w:ascii="Arial" w:hAnsi="Arial" w:cs="Arial"/>
              </w:rPr>
            </w:pPr>
            <w:r w:rsidRPr="00491802">
              <w:rPr>
                <w:rFonts w:ascii="Arial" w:hAnsi="Arial" w:cs="Arial"/>
                <w:b/>
              </w:rPr>
              <w:t>HERRAMIENTAS Y EQUIPO</w:t>
            </w:r>
          </w:p>
        </w:tc>
      </w:tr>
      <w:tr w:rsidR="001910EA" w:rsidRPr="00491802" w:rsidTr="002132A4">
        <w:tc>
          <w:tcPr>
            <w:tcW w:w="679" w:type="dxa"/>
            <w:tcBorders>
              <w:top w:val="single"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No.</w:t>
            </w:r>
          </w:p>
        </w:tc>
        <w:tc>
          <w:tcPr>
            <w:tcW w:w="2213"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Descripción</w:t>
            </w:r>
          </w:p>
        </w:tc>
        <w:tc>
          <w:tcPr>
            <w:tcW w:w="1017"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Unidad</w:t>
            </w:r>
          </w:p>
        </w:tc>
        <w:tc>
          <w:tcPr>
            <w:tcW w:w="1278"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Cantidad</w:t>
            </w:r>
          </w:p>
        </w:tc>
        <w:tc>
          <w:tcPr>
            <w:tcW w:w="1376"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Desperdicio</w:t>
            </w:r>
          </w:p>
        </w:tc>
        <w:tc>
          <w:tcPr>
            <w:tcW w:w="1133" w:type="dxa"/>
            <w:tcBorders>
              <w:top w:val="single" w:sz="4" w:space="0" w:color="auto"/>
              <w:left w:val="dotted" w:sz="4" w:space="0" w:color="auto"/>
              <w:bottom w:val="dotted" w:sz="4" w:space="0" w:color="auto"/>
              <w:right w:val="dotted" w:sz="4" w:space="0" w:color="auto"/>
            </w:tcBorders>
          </w:tcPr>
          <w:p w:rsidR="001910EA" w:rsidRPr="00491802" w:rsidRDefault="001910EA" w:rsidP="001910EA">
            <w:pPr>
              <w:jc w:val="center"/>
              <w:rPr>
                <w:rFonts w:ascii="Arial" w:hAnsi="Arial" w:cs="Arial"/>
              </w:rPr>
            </w:pPr>
            <w:r w:rsidRPr="00491802">
              <w:rPr>
                <w:rFonts w:ascii="Arial" w:hAnsi="Arial" w:cs="Arial"/>
              </w:rPr>
              <w:t>P.U.</w:t>
            </w:r>
          </w:p>
        </w:tc>
        <w:tc>
          <w:tcPr>
            <w:tcW w:w="1175" w:type="dxa"/>
            <w:tcBorders>
              <w:top w:val="single" w:sz="4" w:space="0" w:color="auto"/>
              <w:left w:val="dotted" w:sz="4" w:space="0" w:color="auto"/>
              <w:bottom w:val="dotted" w:sz="4" w:space="0" w:color="auto"/>
            </w:tcBorders>
          </w:tcPr>
          <w:p w:rsidR="001910EA" w:rsidRPr="00491802" w:rsidRDefault="001910EA" w:rsidP="001910EA">
            <w:pPr>
              <w:jc w:val="center"/>
              <w:rPr>
                <w:rFonts w:ascii="Arial" w:hAnsi="Arial" w:cs="Arial"/>
              </w:rPr>
            </w:pPr>
            <w:r w:rsidRPr="00491802">
              <w:rPr>
                <w:rFonts w:ascii="Arial" w:hAnsi="Arial" w:cs="Arial"/>
              </w:rPr>
              <w:t>Total</w:t>
            </w: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679" w:type="dxa"/>
            <w:tcBorders>
              <w:top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221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017"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278"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376"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33" w:type="dxa"/>
            <w:tcBorders>
              <w:top w:val="dotted" w:sz="4" w:space="0" w:color="auto"/>
              <w:left w:val="dotted" w:sz="4" w:space="0" w:color="auto"/>
              <w:bottom w:val="dotted" w:sz="4" w:space="0" w:color="auto"/>
              <w:right w:val="dotted" w:sz="4" w:space="0" w:color="auto"/>
            </w:tcBorders>
          </w:tcPr>
          <w:p w:rsidR="001910EA" w:rsidRPr="00491802" w:rsidRDefault="001910EA" w:rsidP="001910EA">
            <w:pPr>
              <w:rPr>
                <w:rFonts w:ascii="Arial" w:hAnsi="Arial" w:cs="Arial"/>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rPr>
            </w:pPr>
          </w:p>
        </w:tc>
      </w:tr>
      <w:tr w:rsidR="001910EA" w:rsidRPr="00491802" w:rsidTr="001910EA">
        <w:tc>
          <w:tcPr>
            <w:tcW w:w="7696" w:type="dxa"/>
            <w:gridSpan w:val="6"/>
            <w:tcBorders>
              <w:top w:val="dotted" w:sz="4" w:space="0" w:color="auto"/>
              <w:bottom w:val="dotted" w:sz="4" w:space="0" w:color="auto"/>
              <w:right w:val="dotted" w:sz="4" w:space="0" w:color="auto"/>
            </w:tcBorders>
          </w:tcPr>
          <w:p w:rsidR="001910EA" w:rsidRPr="00491802" w:rsidRDefault="001910EA" w:rsidP="001910EA">
            <w:pPr>
              <w:jc w:val="right"/>
              <w:rPr>
                <w:rFonts w:ascii="Arial" w:hAnsi="Arial" w:cs="Arial"/>
                <w:b/>
              </w:rPr>
            </w:pPr>
            <w:r w:rsidRPr="00491802">
              <w:rPr>
                <w:rFonts w:ascii="Arial" w:hAnsi="Arial" w:cs="Arial"/>
                <w:b/>
              </w:rPr>
              <w:t>Sub total (L.)</w:t>
            </w: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b/>
              </w:rPr>
            </w:pPr>
          </w:p>
        </w:tc>
      </w:tr>
      <w:tr w:rsidR="001910EA" w:rsidRPr="00491802" w:rsidTr="001910EA">
        <w:tc>
          <w:tcPr>
            <w:tcW w:w="7696" w:type="dxa"/>
            <w:gridSpan w:val="6"/>
            <w:tcBorders>
              <w:top w:val="dotted" w:sz="4" w:space="0" w:color="auto"/>
              <w:bottom w:val="dotted" w:sz="4" w:space="0" w:color="auto"/>
              <w:right w:val="dotted" w:sz="4" w:space="0" w:color="auto"/>
            </w:tcBorders>
          </w:tcPr>
          <w:p w:rsidR="001910EA" w:rsidRPr="00491802" w:rsidRDefault="001910EA" w:rsidP="001910EA">
            <w:pPr>
              <w:jc w:val="right"/>
              <w:rPr>
                <w:rFonts w:ascii="Arial" w:hAnsi="Arial" w:cs="Arial"/>
                <w:b/>
              </w:rPr>
            </w:pPr>
          </w:p>
        </w:tc>
        <w:tc>
          <w:tcPr>
            <w:tcW w:w="1175" w:type="dxa"/>
            <w:tcBorders>
              <w:top w:val="dotted" w:sz="4" w:space="0" w:color="auto"/>
              <w:left w:val="dotted" w:sz="4" w:space="0" w:color="auto"/>
              <w:bottom w:val="dotted" w:sz="4" w:space="0" w:color="auto"/>
            </w:tcBorders>
          </w:tcPr>
          <w:p w:rsidR="001910EA" w:rsidRPr="00491802" w:rsidRDefault="001910EA" w:rsidP="001910EA">
            <w:pPr>
              <w:rPr>
                <w:rFonts w:ascii="Arial" w:hAnsi="Arial" w:cs="Arial"/>
                <w:b/>
              </w:rPr>
            </w:pPr>
          </w:p>
        </w:tc>
      </w:tr>
      <w:tr w:rsidR="001910EA" w:rsidRPr="00491802" w:rsidTr="001910EA">
        <w:tc>
          <w:tcPr>
            <w:tcW w:w="7696" w:type="dxa"/>
            <w:gridSpan w:val="6"/>
            <w:tcBorders>
              <w:top w:val="dotted" w:sz="4" w:space="0" w:color="auto"/>
              <w:bottom w:val="dotted" w:sz="4" w:space="0" w:color="auto"/>
              <w:right w:val="dotted" w:sz="4" w:space="0" w:color="auto"/>
            </w:tcBorders>
          </w:tcPr>
          <w:p w:rsidR="001910EA" w:rsidRPr="00491802" w:rsidRDefault="001910EA" w:rsidP="001910EA">
            <w:pPr>
              <w:jc w:val="right"/>
              <w:rPr>
                <w:rFonts w:ascii="Arial" w:hAnsi="Arial" w:cs="Arial"/>
              </w:rPr>
            </w:pPr>
            <w:r w:rsidRPr="00491802">
              <w:rPr>
                <w:rFonts w:ascii="Arial" w:hAnsi="Arial" w:cs="Arial"/>
              </w:rPr>
              <w:t>COSTO DIRECTO(sub total materiales + Mano de obra + Herramientas y equipo)</w:t>
            </w:r>
          </w:p>
        </w:tc>
        <w:tc>
          <w:tcPr>
            <w:tcW w:w="1175" w:type="dxa"/>
            <w:tcBorders>
              <w:top w:val="dotted" w:sz="4" w:space="0" w:color="auto"/>
              <w:left w:val="dotted" w:sz="4" w:space="0" w:color="auto"/>
              <w:bottom w:val="dotted" w:sz="4" w:space="0" w:color="auto"/>
            </w:tcBorders>
          </w:tcPr>
          <w:p w:rsidR="001910EA" w:rsidRPr="00491802" w:rsidRDefault="001910EA" w:rsidP="001910EA">
            <w:pPr>
              <w:jc w:val="right"/>
              <w:rPr>
                <w:rFonts w:ascii="Arial" w:hAnsi="Arial" w:cs="Arial"/>
              </w:rPr>
            </w:pPr>
            <w:r w:rsidRPr="00491802">
              <w:rPr>
                <w:rFonts w:ascii="Arial" w:hAnsi="Arial" w:cs="Arial"/>
              </w:rPr>
              <w:t>0.00</w:t>
            </w:r>
          </w:p>
        </w:tc>
      </w:tr>
      <w:tr w:rsidR="001910EA" w:rsidRPr="00491802" w:rsidTr="001910EA">
        <w:tc>
          <w:tcPr>
            <w:tcW w:w="7696" w:type="dxa"/>
            <w:gridSpan w:val="6"/>
            <w:tcBorders>
              <w:top w:val="dotted" w:sz="4" w:space="0" w:color="auto"/>
              <w:bottom w:val="dotted" w:sz="4" w:space="0" w:color="auto"/>
              <w:right w:val="dotted" w:sz="4" w:space="0" w:color="auto"/>
            </w:tcBorders>
          </w:tcPr>
          <w:p w:rsidR="001910EA" w:rsidRPr="00491802" w:rsidRDefault="001910EA" w:rsidP="001910EA">
            <w:pPr>
              <w:jc w:val="right"/>
              <w:rPr>
                <w:rFonts w:ascii="Arial" w:hAnsi="Arial" w:cs="Arial"/>
              </w:rPr>
            </w:pPr>
            <w:r w:rsidRPr="00491802">
              <w:rPr>
                <w:rFonts w:ascii="Arial" w:hAnsi="Arial" w:cs="Arial"/>
              </w:rPr>
              <w:t>COSTO INDIRECTO (%)</w:t>
            </w:r>
          </w:p>
        </w:tc>
        <w:tc>
          <w:tcPr>
            <w:tcW w:w="1175" w:type="dxa"/>
            <w:tcBorders>
              <w:top w:val="dotted" w:sz="4" w:space="0" w:color="auto"/>
              <w:left w:val="dotted" w:sz="4" w:space="0" w:color="auto"/>
              <w:bottom w:val="dotted" w:sz="4" w:space="0" w:color="auto"/>
            </w:tcBorders>
          </w:tcPr>
          <w:p w:rsidR="001910EA" w:rsidRPr="00491802" w:rsidRDefault="001910EA" w:rsidP="001910EA">
            <w:pPr>
              <w:jc w:val="right"/>
              <w:rPr>
                <w:rFonts w:ascii="Arial" w:hAnsi="Arial" w:cs="Arial"/>
              </w:rPr>
            </w:pPr>
            <w:r w:rsidRPr="00491802">
              <w:rPr>
                <w:rFonts w:ascii="Arial" w:hAnsi="Arial" w:cs="Arial"/>
              </w:rPr>
              <w:t>0.00</w:t>
            </w:r>
          </w:p>
        </w:tc>
      </w:tr>
      <w:tr w:rsidR="001910EA" w:rsidRPr="00491802" w:rsidTr="001910EA">
        <w:tc>
          <w:tcPr>
            <w:tcW w:w="7696" w:type="dxa"/>
            <w:gridSpan w:val="6"/>
            <w:tcBorders>
              <w:top w:val="dotted" w:sz="4" w:space="0" w:color="auto"/>
              <w:bottom w:val="dotted" w:sz="4" w:space="0" w:color="auto"/>
              <w:right w:val="dotted" w:sz="4" w:space="0" w:color="auto"/>
            </w:tcBorders>
          </w:tcPr>
          <w:p w:rsidR="001910EA" w:rsidRPr="00491802" w:rsidRDefault="001910EA" w:rsidP="001910EA">
            <w:pPr>
              <w:jc w:val="right"/>
              <w:rPr>
                <w:rFonts w:ascii="Arial" w:hAnsi="Arial" w:cs="Arial"/>
              </w:rPr>
            </w:pPr>
            <w:r w:rsidRPr="00491802">
              <w:rPr>
                <w:rFonts w:ascii="Arial" w:hAnsi="Arial" w:cs="Arial"/>
              </w:rPr>
              <w:t>SUBTOTAL</w:t>
            </w:r>
          </w:p>
        </w:tc>
        <w:tc>
          <w:tcPr>
            <w:tcW w:w="1175" w:type="dxa"/>
            <w:tcBorders>
              <w:top w:val="dotted" w:sz="4" w:space="0" w:color="auto"/>
              <w:left w:val="dotted" w:sz="4" w:space="0" w:color="auto"/>
              <w:bottom w:val="dotted" w:sz="4" w:space="0" w:color="auto"/>
            </w:tcBorders>
          </w:tcPr>
          <w:p w:rsidR="001910EA" w:rsidRPr="00491802" w:rsidRDefault="001910EA" w:rsidP="001910EA">
            <w:pPr>
              <w:jc w:val="right"/>
              <w:rPr>
                <w:rFonts w:ascii="Arial" w:hAnsi="Arial" w:cs="Arial"/>
              </w:rPr>
            </w:pPr>
          </w:p>
        </w:tc>
      </w:tr>
      <w:tr w:rsidR="001910EA" w:rsidRPr="00491802" w:rsidTr="001910EA">
        <w:tc>
          <w:tcPr>
            <w:tcW w:w="7696" w:type="dxa"/>
            <w:gridSpan w:val="6"/>
            <w:tcBorders>
              <w:top w:val="dotted" w:sz="4" w:space="0" w:color="auto"/>
              <w:bottom w:val="dotted" w:sz="4" w:space="0" w:color="auto"/>
              <w:right w:val="dotted" w:sz="4" w:space="0" w:color="auto"/>
            </w:tcBorders>
          </w:tcPr>
          <w:p w:rsidR="001910EA" w:rsidRPr="00491802" w:rsidRDefault="001910EA" w:rsidP="001910EA">
            <w:pPr>
              <w:jc w:val="right"/>
              <w:rPr>
                <w:rFonts w:ascii="Arial" w:hAnsi="Arial" w:cs="Arial"/>
              </w:rPr>
            </w:pPr>
            <w:r w:rsidRPr="00491802">
              <w:rPr>
                <w:rFonts w:ascii="Arial" w:hAnsi="Arial" w:cs="Arial"/>
              </w:rPr>
              <w:t>UTILIDAD (%)</w:t>
            </w:r>
          </w:p>
        </w:tc>
        <w:tc>
          <w:tcPr>
            <w:tcW w:w="1175" w:type="dxa"/>
            <w:tcBorders>
              <w:top w:val="dotted" w:sz="4" w:space="0" w:color="auto"/>
              <w:left w:val="dotted" w:sz="4" w:space="0" w:color="auto"/>
              <w:bottom w:val="dotted" w:sz="4" w:space="0" w:color="auto"/>
            </w:tcBorders>
          </w:tcPr>
          <w:p w:rsidR="001910EA" w:rsidRPr="00491802" w:rsidRDefault="001910EA" w:rsidP="001910EA">
            <w:pPr>
              <w:jc w:val="right"/>
              <w:rPr>
                <w:rFonts w:ascii="Arial" w:hAnsi="Arial" w:cs="Arial"/>
              </w:rPr>
            </w:pPr>
          </w:p>
        </w:tc>
      </w:tr>
      <w:tr w:rsidR="001910EA" w:rsidRPr="00491802" w:rsidTr="001910EA">
        <w:tc>
          <w:tcPr>
            <w:tcW w:w="7696" w:type="dxa"/>
            <w:gridSpan w:val="6"/>
            <w:tcBorders>
              <w:top w:val="dotted" w:sz="4" w:space="0" w:color="auto"/>
              <w:bottom w:val="single" w:sz="4" w:space="0" w:color="auto"/>
              <w:right w:val="dotted" w:sz="4" w:space="0" w:color="auto"/>
            </w:tcBorders>
          </w:tcPr>
          <w:p w:rsidR="001910EA" w:rsidRPr="00491802" w:rsidRDefault="001910EA" w:rsidP="001910EA">
            <w:pPr>
              <w:jc w:val="right"/>
              <w:rPr>
                <w:rFonts w:ascii="Arial" w:hAnsi="Arial" w:cs="Arial"/>
              </w:rPr>
            </w:pPr>
            <w:r w:rsidRPr="00491802">
              <w:rPr>
                <w:rFonts w:ascii="Arial" w:hAnsi="Arial" w:cs="Arial"/>
              </w:rPr>
              <w:t>PRECIO UNITARIO (Subtotal + Utilidad)</w:t>
            </w:r>
          </w:p>
        </w:tc>
        <w:tc>
          <w:tcPr>
            <w:tcW w:w="1175" w:type="dxa"/>
            <w:tcBorders>
              <w:top w:val="dotted" w:sz="4" w:space="0" w:color="auto"/>
              <w:left w:val="dotted" w:sz="4" w:space="0" w:color="auto"/>
              <w:bottom w:val="single" w:sz="4" w:space="0" w:color="auto"/>
            </w:tcBorders>
          </w:tcPr>
          <w:p w:rsidR="001910EA" w:rsidRPr="00491802" w:rsidRDefault="001910EA" w:rsidP="001910EA">
            <w:pPr>
              <w:jc w:val="right"/>
              <w:rPr>
                <w:rFonts w:ascii="Arial" w:hAnsi="Arial" w:cs="Arial"/>
              </w:rPr>
            </w:pPr>
            <w:r w:rsidRPr="00491802">
              <w:rPr>
                <w:rFonts w:ascii="Arial" w:hAnsi="Arial" w:cs="Arial"/>
              </w:rPr>
              <w:t>0.00</w:t>
            </w:r>
          </w:p>
        </w:tc>
      </w:tr>
      <w:tr w:rsidR="001910EA" w:rsidRPr="00491802" w:rsidTr="001910EA">
        <w:tc>
          <w:tcPr>
            <w:tcW w:w="7696" w:type="dxa"/>
            <w:gridSpan w:val="6"/>
            <w:tcBorders>
              <w:top w:val="single" w:sz="4" w:space="0" w:color="auto"/>
              <w:left w:val="nil"/>
              <w:bottom w:val="nil"/>
              <w:right w:val="nil"/>
            </w:tcBorders>
          </w:tcPr>
          <w:p w:rsidR="001910EA" w:rsidRPr="00491802" w:rsidRDefault="001910EA" w:rsidP="001910EA">
            <w:pPr>
              <w:jc w:val="right"/>
              <w:rPr>
                <w:rFonts w:ascii="Arial" w:hAnsi="Arial" w:cs="Arial"/>
              </w:rPr>
            </w:pPr>
          </w:p>
        </w:tc>
        <w:tc>
          <w:tcPr>
            <w:tcW w:w="1175" w:type="dxa"/>
            <w:tcBorders>
              <w:top w:val="single" w:sz="4" w:space="0" w:color="auto"/>
              <w:left w:val="nil"/>
              <w:bottom w:val="nil"/>
              <w:right w:val="nil"/>
            </w:tcBorders>
          </w:tcPr>
          <w:p w:rsidR="001910EA" w:rsidRPr="00491802" w:rsidRDefault="001910EA" w:rsidP="001910EA">
            <w:pPr>
              <w:rPr>
                <w:rFonts w:ascii="Arial" w:hAnsi="Arial" w:cs="Arial"/>
              </w:rPr>
            </w:pPr>
          </w:p>
        </w:tc>
      </w:tr>
      <w:tr w:rsidR="001910EA" w:rsidRPr="00491802" w:rsidTr="001910EA">
        <w:tc>
          <w:tcPr>
            <w:tcW w:w="7696" w:type="dxa"/>
            <w:gridSpan w:val="6"/>
            <w:tcBorders>
              <w:top w:val="nil"/>
              <w:left w:val="nil"/>
              <w:bottom w:val="nil"/>
              <w:right w:val="nil"/>
            </w:tcBorders>
          </w:tcPr>
          <w:p w:rsidR="001910EA" w:rsidRPr="00491802" w:rsidRDefault="001910EA" w:rsidP="001910EA">
            <w:pPr>
              <w:jc w:val="right"/>
              <w:rPr>
                <w:rFonts w:ascii="Arial" w:hAnsi="Arial" w:cs="Arial"/>
              </w:rPr>
            </w:pPr>
          </w:p>
        </w:tc>
        <w:tc>
          <w:tcPr>
            <w:tcW w:w="1175" w:type="dxa"/>
            <w:tcBorders>
              <w:top w:val="nil"/>
              <w:left w:val="nil"/>
              <w:bottom w:val="nil"/>
              <w:right w:val="nil"/>
            </w:tcBorders>
          </w:tcPr>
          <w:p w:rsidR="001910EA" w:rsidRPr="00491802" w:rsidRDefault="001910EA" w:rsidP="001910EA">
            <w:pPr>
              <w:rPr>
                <w:rFonts w:ascii="Arial" w:hAnsi="Arial" w:cs="Arial"/>
              </w:rPr>
            </w:pPr>
          </w:p>
        </w:tc>
      </w:tr>
      <w:tr w:rsidR="001910EA" w:rsidRPr="00491802" w:rsidTr="001910EA">
        <w:tc>
          <w:tcPr>
            <w:tcW w:w="7696" w:type="dxa"/>
            <w:gridSpan w:val="6"/>
            <w:tcBorders>
              <w:top w:val="nil"/>
              <w:left w:val="nil"/>
              <w:bottom w:val="nil"/>
              <w:right w:val="nil"/>
            </w:tcBorders>
            <w:shd w:val="clear" w:color="auto" w:fill="F2F2F2" w:themeFill="background1" w:themeFillShade="F2"/>
          </w:tcPr>
          <w:p w:rsidR="001910EA" w:rsidRPr="00491802" w:rsidRDefault="001910EA" w:rsidP="001910EA">
            <w:pPr>
              <w:jc w:val="center"/>
              <w:rPr>
                <w:rFonts w:ascii="Arial" w:hAnsi="Arial" w:cs="Arial"/>
              </w:rPr>
            </w:pPr>
            <w:r w:rsidRPr="0087090C">
              <w:rPr>
                <w:rFonts w:ascii="Arial" w:hAnsi="Arial" w:cs="Arial"/>
                <w:sz w:val="22"/>
              </w:rPr>
              <w:t>*Modelo de las fichas con lo mínimo que debe contener</w:t>
            </w:r>
          </w:p>
        </w:tc>
        <w:tc>
          <w:tcPr>
            <w:tcW w:w="1175" w:type="dxa"/>
            <w:tcBorders>
              <w:top w:val="nil"/>
              <w:left w:val="nil"/>
              <w:bottom w:val="nil"/>
              <w:right w:val="nil"/>
            </w:tcBorders>
          </w:tcPr>
          <w:p w:rsidR="001910EA" w:rsidRPr="00491802" w:rsidRDefault="001910EA" w:rsidP="001910EA">
            <w:pPr>
              <w:rPr>
                <w:rFonts w:ascii="Arial" w:hAnsi="Arial" w:cs="Arial"/>
              </w:rPr>
            </w:pPr>
          </w:p>
        </w:tc>
      </w:tr>
      <w:tr w:rsidR="001910EA" w:rsidRPr="00491802" w:rsidTr="001910EA">
        <w:tc>
          <w:tcPr>
            <w:tcW w:w="7696" w:type="dxa"/>
            <w:gridSpan w:val="6"/>
            <w:tcBorders>
              <w:top w:val="nil"/>
              <w:left w:val="nil"/>
              <w:bottom w:val="nil"/>
              <w:right w:val="nil"/>
            </w:tcBorders>
          </w:tcPr>
          <w:p w:rsidR="001910EA" w:rsidRPr="00491802" w:rsidRDefault="001910EA" w:rsidP="001910EA">
            <w:pPr>
              <w:jc w:val="right"/>
              <w:rPr>
                <w:rFonts w:ascii="Arial" w:hAnsi="Arial" w:cs="Arial"/>
              </w:rPr>
            </w:pPr>
          </w:p>
        </w:tc>
        <w:tc>
          <w:tcPr>
            <w:tcW w:w="1175" w:type="dxa"/>
            <w:tcBorders>
              <w:top w:val="nil"/>
              <w:left w:val="nil"/>
              <w:bottom w:val="nil"/>
              <w:right w:val="nil"/>
            </w:tcBorders>
          </w:tcPr>
          <w:p w:rsidR="001910EA" w:rsidRPr="00491802" w:rsidRDefault="001910EA" w:rsidP="001910EA">
            <w:pPr>
              <w:rPr>
                <w:rFonts w:ascii="Arial" w:hAnsi="Arial" w:cs="Arial"/>
              </w:rPr>
            </w:pPr>
          </w:p>
        </w:tc>
      </w:tr>
      <w:tr w:rsidR="001910EA" w:rsidRPr="00491802" w:rsidTr="001910EA">
        <w:tc>
          <w:tcPr>
            <w:tcW w:w="7696" w:type="dxa"/>
            <w:gridSpan w:val="6"/>
            <w:tcBorders>
              <w:top w:val="nil"/>
              <w:left w:val="nil"/>
              <w:bottom w:val="nil"/>
              <w:right w:val="nil"/>
            </w:tcBorders>
          </w:tcPr>
          <w:p w:rsidR="001910EA" w:rsidRPr="00491802" w:rsidRDefault="001910EA" w:rsidP="001910EA">
            <w:pPr>
              <w:jc w:val="right"/>
              <w:rPr>
                <w:rFonts w:ascii="Arial" w:hAnsi="Arial" w:cs="Arial"/>
              </w:rPr>
            </w:pPr>
          </w:p>
        </w:tc>
        <w:tc>
          <w:tcPr>
            <w:tcW w:w="1175" w:type="dxa"/>
            <w:tcBorders>
              <w:top w:val="nil"/>
              <w:left w:val="nil"/>
              <w:bottom w:val="nil"/>
              <w:right w:val="nil"/>
            </w:tcBorders>
          </w:tcPr>
          <w:p w:rsidR="001910EA" w:rsidRPr="00491802" w:rsidRDefault="001910EA" w:rsidP="001910EA">
            <w:pPr>
              <w:rPr>
                <w:rFonts w:ascii="Arial" w:hAnsi="Arial" w:cs="Arial"/>
              </w:rPr>
            </w:pPr>
          </w:p>
        </w:tc>
      </w:tr>
    </w:tbl>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Oferente</w:t>
      </w:r>
      <w:r w:rsidRPr="007802A6">
        <w:rPr>
          <w:rFonts w:ascii="Arial" w:hAnsi="Arial" w:cs="Arial"/>
          <w:szCs w:val="24"/>
        </w:rPr>
        <w:t xml:space="preserve">: </w:t>
      </w:r>
      <w:r w:rsidRPr="007802A6">
        <w:rPr>
          <w:rFonts w:ascii="Arial" w:hAnsi="Arial" w:cs="Arial"/>
          <w:szCs w:val="24"/>
        </w:rPr>
        <w:tab/>
      </w:r>
      <w:r w:rsidRPr="007802A6">
        <w:rPr>
          <w:rFonts w:ascii="Arial" w:hAnsi="Arial" w:cs="Arial"/>
          <w:color w:val="FF0000"/>
          <w:szCs w:val="24"/>
        </w:rPr>
        <w:t>(indicar nombre completo del oferente)</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802A6">
        <w:rPr>
          <w:rFonts w:ascii="Arial" w:hAnsi="Arial" w:cs="Arial"/>
          <w:b/>
          <w:szCs w:val="24"/>
        </w:rPr>
        <w:t>Nombre:</w:t>
      </w:r>
      <w:r w:rsidRPr="007802A6">
        <w:rPr>
          <w:rFonts w:ascii="Arial" w:hAnsi="Arial" w:cs="Arial"/>
          <w:b/>
          <w:szCs w:val="24"/>
        </w:rPr>
        <w:tab/>
      </w:r>
      <w:r w:rsidRPr="007802A6">
        <w:rPr>
          <w:rFonts w:ascii="Arial" w:hAnsi="Arial" w:cs="Arial"/>
          <w:color w:val="FF0000"/>
          <w:szCs w:val="24"/>
        </w:rPr>
        <w:t>(indicar el nombre completo de la persona que firma la propuesta)</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Cargo</w:t>
      </w:r>
      <w:r w:rsidRPr="007802A6">
        <w:rPr>
          <w:rFonts w:ascii="Arial" w:hAnsi="Arial" w:cs="Arial"/>
          <w:szCs w:val="24"/>
        </w:rPr>
        <w:t xml:space="preserve">: </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(del firmante)</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802A6">
        <w:rPr>
          <w:rFonts w:ascii="Arial" w:hAnsi="Arial" w:cs="Arial"/>
          <w:b/>
          <w:szCs w:val="24"/>
        </w:rPr>
        <w:t>Firma</w:t>
      </w:r>
      <w:r w:rsidRPr="007802A6">
        <w:rPr>
          <w:rFonts w:ascii="Arial" w:hAnsi="Arial" w:cs="Arial"/>
          <w:szCs w:val="24"/>
        </w:rPr>
        <w:t>:</w:t>
      </w:r>
      <w:r w:rsidRPr="007802A6">
        <w:rPr>
          <w:rFonts w:ascii="Arial" w:hAnsi="Arial" w:cs="Arial"/>
          <w:szCs w:val="24"/>
        </w:rPr>
        <w:tab/>
      </w:r>
      <w:r w:rsidRPr="007802A6">
        <w:rPr>
          <w:rFonts w:ascii="Arial" w:hAnsi="Arial" w:cs="Arial"/>
          <w:szCs w:val="24"/>
        </w:rPr>
        <w:tab/>
      </w:r>
      <w:r w:rsidRPr="007802A6">
        <w:rPr>
          <w:rFonts w:ascii="Arial" w:hAnsi="Arial" w:cs="Arial"/>
          <w:color w:val="FF0000"/>
          <w:szCs w:val="24"/>
        </w:rPr>
        <w:t>(firma de la persona cuyo nombre y cargo aparecen arriba indicados)</w:t>
      </w:r>
    </w:p>
    <w:p w:rsidR="005D612D" w:rsidRPr="007802A6"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7D4BA2" w:rsidRPr="005D612D" w:rsidRDefault="005D612D" w:rsidP="005D61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802A6">
        <w:rPr>
          <w:rFonts w:ascii="Arial" w:hAnsi="Arial" w:cs="Arial"/>
          <w:b/>
          <w:szCs w:val="24"/>
        </w:rPr>
        <w:t xml:space="preserve">Fecha: </w:t>
      </w:r>
      <w:r w:rsidRPr="007802A6">
        <w:rPr>
          <w:rFonts w:ascii="Arial" w:hAnsi="Arial" w:cs="Arial"/>
          <w:b/>
          <w:szCs w:val="24"/>
        </w:rPr>
        <w:tab/>
      </w:r>
      <w:r w:rsidRPr="007802A6">
        <w:rPr>
          <w:rFonts w:ascii="Arial" w:hAnsi="Arial" w:cs="Arial"/>
          <w:b/>
          <w:szCs w:val="24"/>
        </w:rPr>
        <w:tab/>
      </w:r>
      <w:r w:rsidRPr="007802A6">
        <w:rPr>
          <w:rFonts w:ascii="Arial" w:hAnsi="Arial" w:cs="Arial"/>
          <w:color w:val="FF0000"/>
          <w:szCs w:val="24"/>
        </w:rPr>
        <w:t>(día, mes y a</w:t>
      </w:r>
      <w:r>
        <w:rPr>
          <w:rFonts w:ascii="Arial" w:hAnsi="Arial" w:cs="Arial"/>
          <w:color w:val="FF0000"/>
          <w:szCs w:val="24"/>
        </w:rPr>
        <w:t>ño en que se firma la Propuesta</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sidRPr="007802A6">
        <w:rPr>
          <w:rFonts w:ascii="Arial" w:hAnsi="Arial" w:cs="Arial"/>
          <w:b/>
          <w:szCs w:val="24"/>
          <w:u w:val="single"/>
        </w:rPr>
        <w:lastRenderedPageBreak/>
        <w:t>FORMULARIO  ECO- 4</w:t>
      </w:r>
    </w:p>
    <w:p w:rsidR="007D4BA2" w:rsidRPr="007802A6" w:rsidRDefault="007D4BA2" w:rsidP="00970F04">
      <w:pPr>
        <w:widowControl w:val="0"/>
        <w:tabs>
          <w:tab w:val="left" w:pos="3402"/>
        </w:tabs>
        <w:spacing w:line="276" w:lineRule="auto"/>
        <w:jc w:val="right"/>
        <w:rPr>
          <w:rFonts w:ascii="Arial" w:hAnsi="Arial" w:cs="Arial"/>
          <w:szCs w:val="24"/>
        </w:rPr>
      </w:pPr>
    </w:p>
    <w:p w:rsidR="007D4BA2" w:rsidRPr="007802A6" w:rsidRDefault="007D4BA2" w:rsidP="00970F04">
      <w:pPr>
        <w:pStyle w:val="i"/>
        <w:spacing w:line="276" w:lineRule="auto"/>
        <w:jc w:val="center"/>
        <w:rPr>
          <w:rFonts w:ascii="Arial" w:hAnsi="Arial" w:cs="Arial"/>
          <w:b/>
          <w:szCs w:val="24"/>
        </w:rPr>
      </w:pPr>
      <w:r w:rsidRPr="007802A6">
        <w:rPr>
          <w:rFonts w:ascii="Arial" w:hAnsi="Arial" w:cs="Arial"/>
          <w:b/>
          <w:szCs w:val="24"/>
        </w:rPr>
        <w:t>MODELO GARANTÍA DE EJECUCIÓN</w:t>
      </w:r>
    </w:p>
    <w:p w:rsidR="007D4BA2" w:rsidRPr="007802A6" w:rsidRDefault="007D4BA2" w:rsidP="00970F04">
      <w:pPr>
        <w:spacing w:line="276" w:lineRule="auto"/>
        <w:ind w:left="426" w:right="288"/>
        <w:rPr>
          <w:rFonts w:ascii="Arial" w:hAnsi="Arial" w:cs="Arial"/>
          <w:szCs w:val="24"/>
          <w:lang w:val="es-HN"/>
        </w:rPr>
      </w:pPr>
      <w:r w:rsidRPr="007802A6">
        <w:rPr>
          <w:rFonts w:ascii="Arial" w:hAnsi="Arial" w:cs="Arial"/>
          <w:szCs w:val="24"/>
          <w:lang w:val="es-HN"/>
        </w:rPr>
        <w:tab/>
      </w:r>
      <w:r w:rsidRPr="007802A6">
        <w:rPr>
          <w:rFonts w:ascii="Arial" w:hAnsi="Arial" w:cs="Arial"/>
          <w:szCs w:val="24"/>
          <w:lang w:val="es-HN"/>
        </w:rPr>
        <w:tab/>
      </w:r>
      <w:r w:rsidRPr="007802A6">
        <w:rPr>
          <w:rFonts w:ascii="Arial" w:hAnsi="Arial" w:cs="Arial"/>
          <w:szCs w:val="24"/>
          <w:lang w:val="es-HN"/>
        </w:rPr>
        <w:tab/>
      </w:r>
      <w:r w:rsidRPr="007802A6">
        <w:rPr>
          <w:rFonts w:ascii="Arial" w:hAnsi="Arial" w:cs="Arial"/>
          <w:szCs w:val="24"/>
          <w:lang w:val="es-HN"/>
        </w:rPr>
        <w:tab/>
      </w:r>
      <w:r w:rsidRPr="007802A6">
        <w:rPr>
          <w:rFonts w:ascii="Arial" w:hAnsi="Arial" w:cs="Arial"/>
          <w:szCs w:val="24"/>
          <w:lang w:val="es-HN"/>
        </w:rPr>
        <w:tab/>
      </w:r>
      <w:r w:rsidRPr="007802A6">
        <w:rPr>
          <w:rFonts w:ascii="Arial" w:hAnsi="Arial" w:cs="Arial"/>
          <w:szCs w:val="24"/>
          <w:lang w:val="es-HN"/>
        </w:rPr>
        <w:tab/>
      </w:r>
      <w:r w:rsidRPr="007802A6">
        <w:rPr>
          <w:rFonts w:ascii="Arial" w:hAnsi="Arial" w:cs="Arial"/>
          <w:szCs w:val="24"/>
          <w:lang w:val="es-HN"/>
        </w:rPr>
        <w:tab/>
        <w:t>FECHA</w:t>
      </w:r>
    </w:p>
    <w:p w:rsidR="007D4BA2" w:rsidRPr="007802A6" w:rsidRDefault="007D4BA2" w:rsidP="00970F04">
      <w:pPr>
        <w:spacing w:line="276" w:lineRule="auto"/>
        <w:ind w:left="426" w:right="288"/>
        <w:jc w:val="center"/>
        <w:rPr>
          <w:rFonts w:ascii="Arial" w:hAnsi="Arial" w:cs="Arial"/>
          <w:szCs w:val="24"/>
          <w:lang w:val="es-HN"/>
        </w:rPr>
      </w:pPr>
      <w:r w:rsidRPr="007802A6">
        <w:rPr>
          <w:rFonts w:ascii="Arial" w:hAnsi="Arial" w:cs="Arial"/>
          <w:szCs w:val="24"/>
          <w:lang w:val="es-HN"/>
        </w:rPr>
        <w:t>GARANTIA BANCARIA IRREVOCABLE No. _________________</w:t>
      </w:r>
    </w:p>
    <w:p w:rsidR="007D4BA2" w:rsidRPr="007802A6" w:rsidRDefault="007D4BA2" w:rsidP="00970F04">
      <w:pPr>
        <w:spacing w:line="276" w:lineRule="auto"/>
        <w:ind w:left="426" w:right="288"/>
        <w:rPr>
          <w:rFonts w:ascii="Arial" w:hAnsi="Arial" w:cs="Arial"/>
          <w:szCs w:val="24"/>
          <w:lang w:val="es-HN"/>
        </w:rPr>
      </w:pPr>
    </w:p>
    <w:p w:rsidR="007D4BA2" w:rsidRPr="007802A6" w:rsidRDefault="007D4BA2" w:rsidP="00970F04">
      <w:pPr>
        <w:spacing w:line="276" w:lineRule="auto"/>
        <w:ind w:left="426" w:right="288"/>
        <w:rPr>
          <w:rFonts w:ascii="Arial" w:hAnsi="Arial" w:cs="Arial"/>
          <w:szCs w:val="24"/>
          <w:lang w:val="es-HN"/>
        </w:rPr>
      </w:pPr>
      <w:r w:rsidRPr="007802A6">
        <w:rPr>
          <w:rFonts w:ascii="Arial" w:hAnsi="Arial" w:cs="Arial"/>
          <w:szCs w:val="24"/>
          <w:lang w:val="es-HN"/>
        </w:rPr>
        <w:t>POR</w:t>
      </w:r>
      <w:r w:rsidRPr="007802A6">
        <w:rPr>
          <w:rFonts w:ascii="Arial" w:hAnsi="Arial" w:cs="Arial"/>
          <w:szCs w:val="24"/>
          <w:lang w:val="es-HN"/>
        </w:rPr>
        <w:tab/>
        <w:t>_</w:t>
      </w:r>
      <w:proofErr w:type="gramStart"/>
      <w:r w:rsidRPr="007802A6">
        <w:rPr>
          <w:rFonts w:ascii="Arial" w:hAnsi="Arial" w:cs="Arial"/>
          <w:szCs w:val="24"/>
          <w:lang w:val="es-HN"/>
        </w:rPr>
        <w:t>_(</w:t>
      </w:r>
      <w:proofErr w:type="gramEnd"/>
      <w:r w:rsidRPr="007802A6">
        <w:rPr>
          <w:rFonts w:ascii="Arial" w:hAnsi="Arial" w:cs="Arial"/>
          <w:szCs w:val="24"/>
          <w:lang w:val="es-HN"/>
        </w:rPr>
        <w:t>L monto en números)_____________________</w:t>
      </w:r>
    </w:p>
    <w:p w:rsidR="007D4BA2" w:rsidRPr="007802A6" w:rsidRDefault="007D4BA2" w:rsidP="00970F04">
      <w:pPr>
        <w:spacing w:line="276" w:lineRule="auto"/>
        <w:ind w:left="426" w:right="288"/>
        <w:rPr>
          <w:rFonts w:ascii="Arial" w:hAnsi="Arial" w:cs="Arial"/>
          <w:szCs w:val="24"/>
          <w:lang w:val="es-HN"/>
        </w:rPr>
      </w:pPr>
    </w:p>
    <w:p w:rsidR="007D4BA2" w:rsidRPr="007802A6" w:rsidRDefault="007D4BA2" w:rsidP="00970F04">
      <w:pPr>
        <w:spacing w:line="276" w:lineRule="auto"/>
        <w:ind w:left="425" w:right="289"/>
        <w:rPr>
          <w:rFonts w:ascii="Arial" w:hAnsi="Arial" w:cs="Arial"/>
          <w:szCs w:val="24"/>
          <w:lang w:val="es-HN"/>
        </w:rPr>
      </w:pPr>
      <w:r w:rsidRPr="007802A6">
        <w:rPr>
          <w:rFonts w:ascii="Arial" w:hAnsi="Arial" w:cs="Arial"/>
          <w:szCs w:val="24"/>
          <w:lang w:val="es-HN"/>
        </w:rPr>
        <w:t xml:space="preserve">Señores </w:t>
      </w:r>
    </w:p>
    <w:p w:rsidR="007D4BA2" w:rsidRPr="007802A6" w:rsidRDefault="007D4BA2" w:rsidP="00970F04">
      <w:pPr>
        <w:spacing w:line="276" w:lineRule="auto"/>
        <w:ind w:left="425" w:right="289"/>
        <w:rPr>
          <w:rFonts w:ascii="Arial" w:hAnsi="Arial" w:cs="Arial"/>
          <w:color w:val="FF0000"/>
          <w:szCs w:val="24"/>
          <w:lang w:val="es-HN"/>
        </w:rPr>
      </w:pPr>
      <w:r w:rsidRPr="007802A6">
        <w:rPr>
          <w:rFonts w:ascii="Arial" w:hAnsi="Arial" w:cs="Arial"/>
          <w:color w:val="FF0000"/>
          <w:szCs w:val="24"/>
          <w:lang w:val="es-HN"/>
        </w:rPr>
        <w:t>(El Contratante))</w:t>
      </w:r>
    </w:p>
    <w:p w:rsidR="007D4BA2" w:rsidRPr="007802A6" w:rsidRDefault="007D4BA2" w:rsidP="00970F04">
      <w:pPr>
        <w:spacing w:line="276" w:lineRule="auto"/>
        <w:ind w:left="425" w:right="289"/>
        <w:rPr>
          <w:rFonts w:ascii="Arial" w:hAnsi="Arial" w:cs="Arial"/>
          <w:szCs w:val="24"/>
          <w:lang w:val="es-HN"/>
        </w:rPr>
      </w:pPr>
      <w:r w:rsidRPr="007802A6">
        <w:rPr>
          <w:rFonts w:ascii="Arial" w:hAnsi="Arial" w:cs="Arial"/>
          <w:szCs w:val="24"/>
          <w:lang w:val="es-HN"/>
        </w:rPr>
        <w:t>Presente</w:t>
      </w:r>
    </w:p>
    <w:p w:rsidR="007D4BA2" w:rsidRPr="007802A6" w:rsidRDefault="007D4BA2" w:rsidP="00970F04">
      <w:pPr>
        <w:spacing w:line="276" w:lineRule="auto"/>
        <w:ind w:left="426" w:right="288"/>
        <w:rPr>
          <w:rFonts w:ascii="Arial" w:hAnsi="Arial" w:cs="Arial"/>
          <w:szCs w:val="24"/>
          <w:lang w:val="es-HN"/>
        </w:rPr>
      </w:pPr>
    </w:p>
    <w:p w:rsidR="007D4BA2" w:rsidRPr="007802A6" w:rsidRDefault="007D4BA2" w:rsidP="00970F04">
      <w:pPr>
        <w:spacing w:line="276" w:lineRule="auto"/>
        <w:ind w:left="426" w:right="288"/>
        <w:rPr>
          <w:rFonts w:ascii="Arial" w:hAnsi="Arial" w:cs="Arial"/>
          <w:szCs w:val="24"/>
          <w:lang w:val="es-HN"/>
        </w:rPr>
      </w:pPr>
      <w:r w:rsidRPr="007802A6">
        <w:rPr>
          <w:rFonts w:ascii="Arial" w:hAnsi="Arial" w:cs="Arial"/>
          <w:szCs w:val="24"/>
          <w:lang w:val="es-HN"/>
        </w:rPr>
        <w:t xml:space="preserve">Establecemos a favor de </w:t>
      </w:r>
      <w:r w:rsidRPr="007802A6">
        <w:rPr>
          <w:rFonts w:ascii="Arial" w:hAnsi="Arial" w:cs="Arial"/>
          <w:color w:val="FF0000"/>
          <w:szCs w:val="24"/>
          <w:lang w:val="es-HN"/>
        </w:rPr>
        <w:t>(El Contratante)  y por cuenta de (nombre completo del Oferente),</w:t>
      </w:r>
      <w:r w:rsidRPr="007802A6">
        <w:rPr>
          <w:rFonts w:ascii="Arial" w:hAnsi="Arial" w:cs="Arial"/>
          <w:szCs w:val="24"/>
          <w:lang w:val="es-HN"/>
        </w:rPr>
        <w:t xml:space="preserve"> nuestra </w:t>
      </w:r>
      <w:r w:rsidRPr="007802A6">
        <w:rPr>
          <w:rFonts w:ascii="Arial" w:hAnsi="Arial" w:cs="Arial"/>
          <w:noProof/>
          <w:szCs w:val="24"/>
          <w:lang w:val="es-HN"/>
        </w:rPr>
        <w:t>Garantia</w:t>
      </w:r>
      <w:r w:rsidRPr="007802A6">
        <w:rPr>
          <w:rFonts w:ascii="Arial" w:hAnsi="Arial" w:cs="Arial"/>
          <w:szCs w:val="24"/>
          <w:lang w:val="es-HN"/>
        </w:rPr>
        <w:t xml:space="preserve"> Bancaria Irrevocable No. ________ </w:t>
      </w:r>
      <w:proofErr w:type="gramStart"/>
      <w:r w:rsidRPr="007802A6">
        <w:rPr>
          <w:rFonts w:ascii="Arial" w:hAnsi="Arial" w:cs="Arial"/>
          <w:szCs w:val="24"/>
          <w:lang w:val="es-HN"/>
        </w:rPr>
        <w:t>hasta</w:t>
      </w:r>
      <w:proofErr w:type="gramEnd"/>
      <w:r w:rsidRPr="007802A6">
        <w:rPr>
          <w:rFonts w:ascii="Arial" w:hAnsi="Arial" w:cs="Arial"/>
          <w:szCs w:val="24"/>
          <w:lang w:val="es-HN"/>
        </w:rPr>
        <w:t xml:space="preserve"> por la suma de L xxxxxxx (monto en letras), para garantizar el cumplimiento de la ejecución del Contrato de </w:t>
      </w:r>
      <w:r w:rsidRPr="007802A6">
        <w:rPr>
          <w:rFonts w:ascii="Arial" w:hAnsi="Arial" w:cs="Arial"/>
          <w:color w:val="365F91" w:themeColor="accent1" w:themeShade="BF"/>
          <w:szCs w:val="24"/>
          <w:lang w:val="es-HN"/>
        </w:rPr>
        <w:t>(</w:t>
      </w:r>
      <w:r w:rsidRPr="007802A6">
        <w:rPr>
          <w:rFonts w:ascii="Arial" w:hAnsi="Arial" w:cs="Arial"/>
          <w:color w:val="FF0000"/>
          <w:szCs w:val="24"/>
          <w:lang w:val="es-HN"/>
        </w:rPr>
        <w:t xml:space="preserve">indicar nombre de la </w:t>
      </w:r>
      <w:r w:rsidRPr="007802A6">
        <w:rPr>
          <w:rFonts w:ascii="Arial" w:hAnsi="Arial" w:cs="Arial"/>
          <w:noProof/>
          <w:color w:val="FF0000"/>
          <w:szCs w:val="24"/>
          <w:lang w:val="es-HN"/>
        </w:rPr>
        <w:t>licitación</w:t>
      </w:r>
      <w:r w:rsidRPr="007802A6">
        <w:rPr>
          <w:rFonts w:ascii="Arial" w:hAnsi="Arial" w:cs="Arial"/>
          <w:color w:val="FF0000"/>
          <w:szCs w:val="24"/>
          <w:lang w:val="es-HN"/>
        </w:rPr>
        <w:t xml:space="preserve">) </w:t>
      </w:r>
      <w:r w:rsidRPr="007802A6">
        <w:rPr>
          <w:rFonts w:ascii="Arial" w:hAnsi="Arial" w:cs="Arial"/>
          <w:szCs w:val="24"/>
          <w:lang w:val="es-HN"/>
        </w:rPr>
        <w:t xml:space="preserve">suscrito el x de xxxxxx de 201__, entre Universidad Nacional de Agricultura (UNA) </w:t>
      </w:r>
      <w:r w:rsidRPr="007802A6">
        <w:rPr>
          <w:rFonts w:ascii="Arial" w:hAnsi="Arial" w:cs="Arial"/>
          <w:color w:val="FF0000"/>
          <w:szCs w:val="24"/>
          <w:lang w:val="es-HN"/>
        </w:rPr>
        <w:t>y (nombre completo del Oferente adjudicatario)</w:t>
      </w:r>
      <w:r w:rsidRPr="007802A6">
        <w:rPr>
          <w:rFonts w:ascii="Arial" w:hAnsi="Arial" w:cs="Arial"/>
          <w:color w:val="365F91" w:themeColor="accent1" w:themeShade="BF"/>
          <w:szCs w:val="24"/>
          <w:lang w:val="es-HN"/>
        </w:rPr>
        <w:t xml:space="preserve">. </w:t>
      </w:r>
      <w:r w:rsidRPr="007802A6">
        <w:rPr>
          <w:rFonts w:ascii="Arial" w:eastAsia="Arial" w:hAnsi="Arial" w:cs="Arial"/>
          <w:szCs w:val="24"/>
        </w:rPr>
        <w:t>El Contratista se obliga a entregar una Garantía de Cumplimiento con el fin de evitar defectos ocultos en la obra, ejecutada objeto de este contrato, obligándose a responder por cualquier desperfecto o anomalía siempre que estas se deban o sean consecuencias de no haber empleado materiales de la clase y calidad indicados en las especificaciones técnicas y/u originadas por su defectuosa construcción.</w:t>
      </w:r>
    </w:p>
    <w:p w:rsidR="007D4BA2" w:rsidRPr="007802A6" w:rsidRDefault="007D4BA2" w:rsidP="00970F04">
      <w:pPr>
        <w:spacing w:line="276" w:lineRule="auto"/>
        <w:ind w:left="426" w:right="288"/>
        <w:rPr>
          <w:rFonts w:ascii="Arial" w:hAnsi="Arial" w:cs="Arial"/>
          <w:szCs w:val="24"/>
          <w:lang w:val="es-HN"/>
        </w:rPr>
      </w:pPr>
    </w:p>
    <w:p w:rsidR="007D4BA2" w:rsidRPr="007802A6" w:rsidRDefault="007D4BA2" w:rsidP="00970F04">
      <w:pPr>
        <w:spacing w:line="276" w:lineRule="auto"/>
        <w:ind w:left="426" w:right="288"/>
        <w:rPr>
          <w:rFonts w:ascii="Arial" w:hAnsi="Arial" w:cs="Arial"/>
          <w:szCs w:val="24"/>
          <w:lang w:val="es-HN"/>
        </w:rPr>
      </w:pPr>
      <w:r w:rsidRPr="007802A6">
        <w:rPr>
          <w:rFonts w:ascii="Arial" w:hAnsi="Arial" w:cs="Arial"/>
          <w:szCs w:val="24"/>
          <w:lang w:val="es-HN"/>
        </w:rPr>
        <w:t>La presente Garantía Bancaria de Cumplimiento Irrevocable será pagadera al requerimiento escrito y simple del Universidad Nacional de Agricultura (UNA), contra presentación de su certificación, especificando que (</w:t>
      </w:r>
      <w:r w:rsidRPr="007802A6">
        <w:rPr>
          <w:rFonts w:ascii="Arial" w:hAnsi="Arial" w:cs="Arial"/>
          <w:color w:val="FF0000"/>
          <w:szCs w:val="24"/>
          <w:lang w:val="es-HN"/>
        </w:rPr>
        <w:t>nombre completo del Oferente adjudicatario).</w:t>
      </w:r>
      <w:r w:rsidRPr="007802A6">
        <w:rPr>
          <w:rFonts w:ascii="Arial" w:hAnsi="Arial" w:cs="Arial"/>
          <w:szCs w:val="24"/>
          <w:lang w:val="es-HN"/>
        </w:rPr>
        <w:t xml:space="preserve"> </w:t>
      </w:r>
      <w:proofErr w:type="gramStart"/>
      <w:r w:rsidRPr="007802A6">
        <w:rPr>
          <w:rFonts w:ascii="Arial" w:hAnsi="Arial" w:cs="Arial"/>
          <w:szCs w:val="24"/>
          <w:lang w:val="es-HN"/>
        </w:rPr>
        <w:t>no</w:t>
      </w:r>
      <w:proofErr w:type="gramEnd"/>
      <w:r w:rsidRPr="007802A6">
        <w:rPr>
          <w:rFonts w:ascii="Arial" w:hAnsi="Arial" w:cs="Arial"/>
          <w:szCs w:val="24"/>
          <w:lang w:val="es-HN"/>
        </w:rPr>
        <w:t xml:space="preserve"> cumplió con la obligación arriba mencionada.</w:t>
      </w:r>
    </w:p>
    <w:p w:rsidR="007D4BA2" w:rsidRPr="007802A6" w:rsidRDefault="007D4BA2" w:rsidP="00970F04">
      <w:pPr>
        <w:spacing w:line="276" w:lineRule="auto"/>
        <w:ind w:left="426" w:right="288"/>
        <w:rPr>
          <w:rFonts w:ascii="Arial" w:hAnsi="Arial" w:cs="Arial"/>
          <w:szCs w:val="24"/>
          <w:lang w:val="es-HN"/>
        </w:rPr>
      </w:pPr>
    </w:p>
    <w:p w:rsidR="007D4BA2" w:rsidRPr="007802A6" w:rsidRDefault="007D4BA2" w:rsidP="00970F04">
      <w:pPr>
        <w:spacing w:line="276" w:lineRule="auto"/>
        <w:ind w:left="426" w:right="288"/>
        <w:rPr>
          <w:rFonts w:ascii="Arial" w:hAnsi="Arial" w:cs="Arial"/>
          <w:szCs w:val="24"/>
          <w:lang w:val="es-HN"/>
        </w:rPr>
      </w:pPr>
      <w:r w:rsidRPr="007802A6">
        <w:rPr>
          <w:rFonts w:ascii="Arial" w:hAnsi="Arial" w:cs="Arial"/>
          <w:szCs w:val="24"/>
          <w:lang w:val="es-HN"/>
        </w:rPr>
        <w:t xml:space="preserve">Esta Garantía Bancaria de Cumplimiento Irrevocable estará en vigencia a partir de la fecha de emisión hasta el </w:t>
      </w:r>
      <w:r w:rsidRPr="007802A6">
        <w:rPr>
          <w:rFonts w:ascii="Arial" w:hAnsi="Arial" w:cs="Arial"/>
          <w:color w:val="FF0000"/>
          <w:szCs w:val="24"/>
          <w:lang w:val="es-HN"/>
        </w:rPr>
        <w:t xml:space="preserve">(indicar dd/mm/año), </w:t>
      </w:r>
      <w:r w:rsidRPr="007802A6">
        <w:rPr>
          <w:rFonts w:ascii="Arial" w:hAnsi="Arial" w:cs="Arial"/>
          <w:szCs w:val="24"/>
          <w:lang w:val="es-HN"/>
        </w:rPr>
        <w:t xml:space="preserve">y la certificación de la Universidad Nacional de Agricultura (UNA), deberá ser presentada para su pago en nuestra Oficina Principal en </w:t>
      </w:r>
      <w:r w:rsidRPr="007802A6">
        <w:rPr>
          <w:rFonts w:ascii="Arial" w:hAnsi="Arial" w:cs="Arial"/>
          <w:color w:val="FF0000"/>
          <w:szCs w:val="24"/>
          <w:lang w:val="es-HN"/>
        </w:rPr>
        <w:t>(dirección del Banco),</w:t>
      </w:r>
      <w:r w:rsidRPr="007802A6">
        <w:rPr>
          <w:rFonts w:ascii="Arial" w:hAnsi="Arial" w:cs="Arial"/>
          <w:color w:val="365F91" w:themeColor="accent1" w:themeShade="BF"/>
          <w:szCs w:val="24"/>
          <w:lang w:val="es-HN"/>
        </w:rPr>
        <w:t xml:space="preserve"> </w:t>
      </w:r>
      <w:r w:rsidRPr="007802A6">
        <w:rPr>
          <w:rFonts w:ascii="Arial" w:hAnsi="Arial" w:cs="Arial"/>
          <w:szCs w:val="24"/>
          <w:lang w:val="es-HN"/>
        </w:rPr>
        <w:t xml:space="preserve">a más tardar el </w:t>
      </w:r>
      <w:r w:rsidRPr="007802A6">
        <w:rPr>
          <w:rFonts w:ascii="Arial" w:hAnsi="Arial" w:cs="Arial"/>
          <w:color w:val="FF0000"/>
          <w:szCs w:val="24"/>
          <w:lang w:val="es-HN"/>
        </w:rPr>
        <w:t>(indicar dd/mm/año),</w:t>
      </w:r>
      <w:r w:rsidRPr="007802A6">
        <w:rPr>
          <w:rFonts w:ascii="Arial" w:hAnsi="Arial" w:cs="Arial"/>
          <w:color w:val="365F91" w:themeColor="accent1" w:themeShade="BF"/>
          <w:szCs w:val="24"/>
          <w:lang w:val="es-HN"/>
        </w:rPr>
        <w:t xml:space="preserve"> </w:t>
      </w:r>
      <w:r w:rsidRPr="007802A6">
        <w:rPr>
          <w:rFonts w:ascii="Arial" w:hAnsi="Arial" w:cs="Arial"/>
          <w:szCs w:val="24"/>
          <w:lang w:val="es-HN"/>
        </w:rPr>
        <w:t>fecha en que expira esta Garantía Bancaria y toda nuestra responsabilidad de pago.</w:t>
      </w:r>
    </w:p>
    <w:p w:rsidR="007D4BA2" w:rsidRPr="007802A6" w:rsidRDefault="007D4BA2" w:rsidP="00970F04">
      <w:pPr>
        <w:spacing w:line="276" w:lineRule="auto"/>
        <w:ind w:left="426" w:right="288"/>
        <w:jc w:val="center"/>
        <w:rPr>
          <w:rFonts w:ascii="Arial" w:hAnsi="Arial" w:cs="Arial"/>
          <w:szCs w:val="24"/>
          <w:lang w:val="es-HN"/>
        </w:rPr>
      </w:pPr>
    </w:p>
    <w:p w:rsidR="007D4BA2" w:rsidRPr="007802A6" w:rsidRDefault="007D4BA2" w:rsidP="00970F04">
      <w:pPr>
        <w:spacing w:line="276" w:lineRule="auto"/>
        <w:ind w:left="426" w:right="288"/>
        <w:jc w:val="center"/>
        <w:rPr>
          <w:rFonts w:ascii="Arial" w:hAnsi="Arial" w:cs="Arial"/>
          <w:szCs w:val="24"/>
          <w:lang w:val="es-HN"/>
        </w:rPr>
      </w:pPr>
      <w:r w:rsidRPr="007802A6">
        <w:rPr>
          <w:rFonts w:ascii="Arial" w:hAnsi="Arial" w:cs="Arial"/>
          <w:szCs w:val="24"/>
          <w:lang w:val="es-HN"/>
        </w:rPr>
        <w:t>***ULTIMA LINEA***</w:t>
      </w:r>
    </w:p>
    <w:p w:rsidR="007D4BA2" w:rsidRPr="007802A6" w:rsidRDefault="007D4BA2" w:rsidP="00970F04">
      <w:pPr>
        <w:spacing w:line="276" w:lineRule="auto"/>
        <w:ind w:left="426" w:right="288"/>
        <w:rPr>
          <w:rFonts w:ascii="Arial" w:hAnsi="Arial" w:cs="Arial"/>
          <w:szCs w:val="24"/>
          <w:lang w:val="es-HN"/>
        </w:rPr>
      </w:pPr>
      <w:r w:rsidRPr="007802A6">
        <w:rPr>
          <w:rFonts w:ascii="Arial" w:hAnsi="Arial" w:cs="Arial"/>
          <w:szCs w:val="24"/>
          <w:lang w:val="es-HN"/>
        </w:rPr>
        <w:t>FIRMA AUTORIZADA                                                    FIRMA AUTORIZADA</w:t>
      </w:r>
    </w:p>
    <w:p w:rsidR="007D4BA2" w:rsidRDefault="007D4BA2" w:rsidP="00970F04">
      <w:pPr>
        <w:pStyle w:val="i"/>
        <w:spacing w:line="276" w:lineRule="auto"/>
        <w:rPr>
          <w:rFonts w:ascii="Arial" w:hAnsi="Arial" w:cs="Arial"/>
          <w:szCs w:val="24"/>
          <w:lang w:val="es-HN"/>
        </w:rPr>
      </w:pPr>
    </w:p>
    <w:p w:rsidR="005D612D" w:rsidRDefault="005D612D" w:rsidP="00970F04">
      <w:pPr>
        <w:pStyle w:val="i"/>
        <w:spacing w:line="276" w:lineRule="auto"/>
        <w:rPr>
          <w:rFonts w:ascii="Arial" w:hAnsi="Arial" w:cs="Arial"/>
          <w:szCs w:val="24"/>
          <w:lang w:val="es-HN"/>
        </w:rPr>
      </w:pPr>
    </w:p>
    <w:p w:rsidR="005D612D" w:rsidRDefault="005D612D" w:rsidP="00970F04">
      <w:pPr>
        <w:pStyle w:val="i"/>
        <w:spacing w:line="276" w:lineRule="auto"/>
        <w:rPr>
          <w:rFonts w:ascii="Arial" w:hAnsi="Arial" w:cs="Arial"/>
          <w:szCs w:val="24"/>
          <w:lang w:val="es-HN"/>
        </w:rPr>
      </w:pPr>
    </w:p>
    <w:p w:rsidR="005D612D" w:rsidRPr="007802A6" w:rsidRDefault="005D612D" w:rsidP="00970F04">
      <w:pPr>
        <w:pStyle w:val="i"/>
        <w:spacing w:line="276" w:lineRule="auto"/>
        <w:rPr>
          <w:rFonts w:ascii="Arial" w:hAnsi="Arial" w:cs="Arial"/>
          <w:szCs w:val="24"/>
          <w:lang w:val="es-HN"/>
        </w:rPr>
      </w:pPr>
    </w:p>
    <w:p w:rsidR="007D4BA2" w:rsidRPr="007802A6" w:rsidRDefault="007D4BA2" w:rsidP="00970F04">
      <w:pPr>
        <w:pStyle w:val="i"/>
        <w:spacing w:line="276" w:lineRule="auto"/>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sidRPr="007802A6">
        <w:rPr>
          <w:rFonts w:ascii="Arial" w:hAnsi="Arial" w:cs="Arial"/>
          <w:b/>
          <w:szCs w:val="24"/>
          <w:u w:val="single"/>
        </w:rPr>
        <w:lastRenderedPageBreak/>
        <w:t>FORMULARIO  ECO- 5</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802A6">
        <w:rPr>
          <w:rFonts w:ascii="Arial" w:hAnsi="Arial" w:cs="Arial"/>
          <w:b/>
          <w:szCs w:val="24"/>
        </w:rPr>
        <w:t xml:space="preserve">GARANTÍA DE ANTICIPO </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040" w:hanging="4320"/>
        <w:rPr>
          <w:rFonts w:ascii="Arial" w:hAnsi="Arial" w:cs="Arial"/>
          <w:szCs w:val="24"/>
        </w:rPr>
      </w:pPr>
      <w:r w:rsidRPr="007802A6">
        <w:rPr>
          <w:rFonts w:ascii="Arial" w:hAnsi="Arial" w:cs="Arial"/>
          <w:szCs w:val="24"/>
        </w:rPr>
        <w:tab/>
      </w:r>
      <w:r w:rsidRPr="007802A6">
        <w:rPr>
          <w:rFonts w:ascii="Arial" w:hAnsi="Arial" w:cs="Arial"/>
          <w:szCs w:val="24"/>
        </w:rPr>
        <w:tab/>
      </w:r>
      <w:r w:rsidRPr="007802A6">
        <w:rPr>
          <w:rFonts w:ascii="Arial" w:hAnsi="Arial" w:cs="Arial"/>
          <w:szCs w:val="24"/>
        </w:rPr>
        <w:tab/>
      </w:r>
      <w:r w:rsidRPr="007802A6">
        <w:rPr>
          <w:rFonts w:ascii="Arial" w:hAnsi="Arial" w:cs="Arial"/>
          <w:szCs w:val="24"/>
        </w:rPr>
        <w:tab/>
      </w:r>
      <w:r w:rsidRPr="007802A6">
        <w:rPr>
          <w:rFonts w:ascii="Arial" w:hAnsi="Arial" w:cs="Arial"/>
          <w:szCs w:val="24"/>
        </w:rPr>
        <w:tab/>
      </w:r>
      <w:r w:rsidRPr="007802A6">
        <w:rPr>
          <w:rFonts w:ascii="Arial" w:hAnsi="Arial" w:cs="Arial"/>
          <w:szCs w:val="24"/>
        </w:rPr>
        <w:tab/>
        <w:t>Fecha: ______________________</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rPr>
        <w:t>A: [nombre y dirección del Contratante]</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rPr>
        <w:t>De mi consideración:</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color w:val="FF0000"/>
          <w:szCs w:val="24"/>
        </w:rPr>
      </w:pPr>
      <w:r w:rsidRPr="007802A6">
        <w:rPr>
          <w:rFonts w:ascii="Arial" w:hAnsi="Arial" w:cs="Arial"/>
          <w:szCs w:val="24"/>
        </w:rPr>
        <w:t xml:space="preserve">De acuerdo con lo establecido en las Condiciones Especiales del Contrato, en cuanto a pagos por anticipos, </w:t>
      </w:r>
      <w:r w:rsidRPr="007802A6">
        <w:rPr>
          <w:rFonts w:ascii="Arial" w:hAnsi="Arial" w:cs="Arial"/>
          <w:color w:val="FF0000"/>
          <w:szCs w:val="24"/>
        </w:rPr>
        <w:t>[nombre y dirección del Contratista</w:t>
      </w:r>
      <w:r w:rsidRPr="007802A6">
        <w:rPr>
          <w:rFonts w:ascii="Arial" w:hAnsi="Arial" w:cs="Arial"/>
          <w:szCs w:val="24"/>
        </w:rPr>
        <w:t xml:space="preserve">] (en adelante denominado "el Contratista) suministrará al Contratante una garantía bancaria [o indicar otro tipo de garantía] a efectos de asegurar la suma entregada en concepto de anticipos, la suma de </w:t>
      </w:r>
      <w:r w:rsidRPr="007802A6">
        <w:rPr>
          <w:rFonts w:ascii="Arial" w:hAnsi="Arial" w:cs="Arial"/>
          <w:color w:val="FF0000"/>
          <w:szCs w:val="24"/>
        </w:rPr>
        <w:t>[monto de la garantía, expresado en cifras y letras].</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rPr>
        <w:t>El suscrito (en adelante denominado "el Garante") se constituye en garante solidario en nombre del Contratista y a su favor, por la suma indicada en el párrafo anterior.  Esta garantía será ejecutada en forma inmediata al simple requerimiento de la Universidad Nacional de Agricultura a través de la Unidad Ejecutora de Proyectos con la presentación de una nota de incumplimiento. El mismo podrá ser presentado directamente ante el Garante, sin que éste tenga derecho a objetar dicha presentación.</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color w:val="FF0000"/>
          <w:szCs w:val="24"/>
        </w:rPr>
      </w:pPr>
      <w:r w:rsidRPr="007802A6">
        <w:rPr>
          <w:rFonts w:ascii="Arial" w:hAnsi="Arial" w:cs="Arial"/>
          <w:szCs w:val="24"/>
        </w:rPr>
        <w:t xml:space="preserve">El período de validez de la presente garantía será desde la fecha en que el Contratista reciba el anticipo, hasta </w:t>
      </w:r>
      <w:r w:rsidRPr="007802A6">
        <w:rPr>
          <w:rFonts w:ascii="Arial" w:hAnsi="Arial" w:cs="Arial"/>
          <w:color w:val="FF0000"/>
          <w:szCs w:val="24"/>
        </w:rPr>
        <w:t>[fecha].</w:t>
      </w: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802A6" w:rsidRDefault="007D4BA2" w:rsidP="00970F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4E52A2" w:rsidRDefault="007D4BA2" w:rsidP="004E52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802A6">
        <w:rPr>
          <w:rFonts w:ascii="Arial" w:hAnsi="Arial" w:cs="Arial"/>
          <w:szCs w:val="24"/>
        </w:rPr>
        <w:t>Debidamente aut</w:t>
      </w:r>
      <w:r w:rsidRPr="004E52A2">
        <w:rPr>
          <w:rFonts w:ascii="Arial" w:hAnsi="Arial" w:cs="Arial"/>
          <w:szCs w:val="24"/>
        </w:rPr>
        <w:t xml:space="preserve">orizado para firmar por y en nombre de </w:t>
      </w:r>
    </w:p>
    <w:p w:rsidR="007D4BA2" w:rsidRPr="004E52A2" w:rsidRDefault="007D4BA2" w:rsidP="004E52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4E52A2">
        <w:rPr>
          <w:rFonts w:ascii="Arial" w:hAnsi="Arial" w:cs="Arial"/>
          <w:szCs w:val="24"/>
        </w:rPr>
        <w:t>______________________________________________________________________</w:t>
      </w:r>
    </w:p>
    <w:p w:rsidR="007D4BA2" w:rsidRPr="004E52A2" w:rsidRDefault="007D4BA2" w:rsidP="004E52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4E52A2" w:rsidRDefault="007D4BA2" w:rsidP="004E52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4E52A2">
        <w:rPr>
          <w:rFonts w:ascii="Arial" w:hAnsi="Arial" w:cs="Arial"/>
          <w:szCs w:val="24"/>
        </w:rPr>
        <w:t>El día _______________________ del mes de _______________________ de ________.</w:t>
      </w:r>
    </w:p>
    <w:p w:rsidR="007D4BA2" w:rsidRPr="004E52A2" w:rsidRDefault="007D4BA2" w:rsidP="004E52A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4E52A2">
        <w:rPr>
          <w:rFonts w:ascii="Arial" w:hAnsi="Arial" w:cs="Arial"/>
          <w:szCs w:val="24"/>
        </w:rPr>
        <w:t>_________________________________________</w:t>
      </w:r>
    </w:p>
    <w:p w:rsidR="007D4BA2" w:rsidRPr="004E52A2" w:rsidRDefault="007D4BA2" w:rsidP="004E52A2">
      <w:pPr>
        <w:spacing w:line="276" w:lineRule="auto"/>
        <w:rPr>
          <w:rFonts w:ascii="Arial" w:hAnsi="Arial" w:cs="Arial"/>
          <w:szCs w:val="24"/>
        </w:rPr>
      </w:pPr>
      <w:r w:rsidRPr="004E52A2">
        <w:rPr>
          <w:rFonts w:ascii="Arial" w:hAnsi="Arial" w:cs="Arial"/>
          <w:szCs w:val="24"/>
        </w:rPr>
        <w:t>[Firma]</w:t>
      </w:r>
    </w:p>
    <w:p w:rsidR="007D4BA2" w:rsidRPr="004E52A2" w:rsidRDefault="007D4BA2" w:rsidP="004E52A2">
      <w:pPr>
        <w:spacing w:line="276" w:lineRule="auto"/>
        <w:rPr>
          <w:rFonts w:ascii="Arial" w:hAnsi="Arial" w:cs="Arial"/>
          <w:szCs w:val="24"/>
        </w:rPr>
      </w:pPr>
      <w:r w:rsidRPr="004E52A2">
        <w:rPr>
          <w:rFonts w:ascii="Arial" w:hAnsi="Arial" w:cs="Arial"/>
          <w:szCs w:val="24"/>
        </w:rPr>
        <w:t>[En calidad de ___________________]</w:t>
      </w:r>
    </w:p>
    <w:p w:rsidR="007D4BA2" w:rsidRPr="004E52A2" w:rsidRDefault="007D4BA2" w:rsidP="004E52A2">
      <w:pPr>
        <w:spacing w:line="276" w:lineRule="auto"/>
        <w:rPr>
          <w:rFonts w:ascii="Arial" w:hAnsi="Arial" w:cs="Arial"/>
          <w:szCs w:val="24"/>
        </w:rPr>
      </w:pPr>
    </w:p>
    <w:p w:rsidR="007D4BA2" w:rsidRPr="004E52A2" w:rsidRDefault="007D4BA2" w:rsidP="004E52A2">
      <w:pPr>
        <w:spacing w:line="276" w:lineRule="auto"/>
        <w:rPr>
          <w:rFonts w:ascii="Arial" w:hAnsi="Arial" w:cs="Arial"/>
          <w:szCs w:val="24"/>
        </w:rPr>
      </w:pPr>
    </w:p>
    <w:p w:rsidR="007D4BA2" w:rsidRPr="004E52A2" w:rsidRDefault="007D4BA2" w:rsidP="004E52A2">
      <w:pPr>
        <w:spacing w:line="276" w:lineRule="auto"/>
        <w:rPr>
          <w:rFonts w:ascii="Arial" w:hAnsi="Arial" w:cs="Arial"/>
          <w:szCs w:val="24"/>
        </w:rPr>
      </w:pPr>
    </w:p>
    <w:p w:rsidR="00CA5AEF" w:rsidRDefault="00CA5AEF" w:rsidP="004E52A2">
      <w:pPr>
        <w:spacing w:line="276" w:lineRule="auto"/>
        <w:rPr>
          <w:rFonts w:ascii="Arial" w:hAnsi="Arial" w:cs="Arial"/>
          <w:szCs w:val="24"/>
        </w:rPr>
      </w:pPr>
    </w:p>
    <w:p w:rsidR="005D612D" w:rsidRDefault="005D612D" w:rsidP="004E52A2">
      <w:pPr>
        <w:spacing w:line="276" w:lineRule="auto"/>
        <w:rPr>
          <w:rFonts w:ascii="Arial" w:hAnsi="Arial" w:cs="Arial"/>
          <w:szCs w:val="24"/>
        </w:rPr>
      </w:pPr>
    </w:p>
    <w:p w:rsidR="005D612D" w:rsidRDefault="005D612D" w:rsidP="004E52A2">
      <w:pPr>
        <w:spacing w:line="276" w:lineRule="auto"/>
        <w:rPr>
          <w:rFonts w:ascii="Arial" w:hAnsi="Arial" w:cs="Arial"/>
          <w:szCs w:val="24"/>
        </w:rPr>
      </w:pPr>
    </w:p>
    <w:p w:rsidR="005D612D" w:rsidRDefault="005D612D" w:rsidP="004E52A2">
      <w:pPr>
        <w:spacing w:line="276" w:lineRule="auto"/>
        <w:rPr>
          <w:rFonts w:ascii="Arial" w:hAnsi="Arial" w:cs="Arial"/>
          <w:szCs w:val="24"/>
        </w:rPr>
      </w:pPr>
    </w:p>
    <w:p w:rsidR="005D612D" w:rsidRPr="004E52A2" w:rsidRDefault="005D612D" w:rsidP="004E52A2">
      <w:pPr>
        <w:spacing w:line="276" w:lineRule="auto"/>
        <w:rPr>
          <w:rFonts w:ascii="Arial" w:hAnsi="Arial" w:cs="Arial"/>
          <w:szCs w:val="24"/>
        </w:rPr>
      </w:pPr>
    </w:p>
    <w:p w:rsidR="00CA5AEF" w:rsidRPr="004E52A2" w:rsidRDefault="00CA5AEF" w:rsidP="004E52A2">
      <w:pPr>
        <w:spacing w:line="276" w:lineRule="auto"/>
        <w:rPr>
          <w:rFonts w:ascii="Arial" w:hAnsi="Arial" w:cs="Arial"/>
          <w:szCs w:val="24"/>
        </w:rPr>
      </w:pPr>
    </w:p>
    <w:p w:rsidR="00CA5AEF" w:rsidRPr="004E52A2" w:rsidRDefault="0045527E" w:rsidP="004E52A2">
      <w:pPr>
        <w:pStyle w:val="Textoindependiente2"/>
        <w:tabs>
          <w:tab w:val="num" w:pos="648"/>
        </w:tabs>
        <w:spacing w:line="276" w:lineRule="auto"/>
        <w:ind w:right="74"/>
        <w:jc w:val="center"/>
        <w:outlineLvl w:val="3"/>
        <w:rPr>
          <w:rFonts w:ascii="Arial" w:hAnsi="Arial" w:cs="Arial"/>
          <w:b/>
          <w:i w:val="0"/>
          <w:szCs w:val="24"/>
          <w:lang w:val="es-ES"/>
        </w:rPr>
      </w:pPr>
      <w:bookmarkStart w:id="44" w:name="_Toc365893479"/>
      <w:bookmarkStart w:id="45" w:name="_Toc367972263"/>
      <w:bookmarkStart w:id="46" w:name="_Toc426965532"/>
      <w:r w:rsidRPr="004E52A2">
        <w:rPr>
          <w:rFonts w:ascii="Arial" w:hAnsi="Arial" w:cs="Arial"/>
          <w:b/>
          <w:i w:val="0"/>
          <w:szCs w:val="24"/>
          <w:lang w:val="es-ES"/>
        </w:rPr>
        <w:lastRenderedPageBreak/>
        <w:t>SECCIÓN VI</w:t>
      </w:r>
      <w:bookmarkEnd w:id="44"/>
      <w:r w:rsidRPr="004E52A2">
        <w:rPr>
          <w:rFonts w:ascii="Arial" w:hAnsi="Arial" w:cs="Arial"/>
          <w:b/>
          <w:i w:val="0"/>
          <w:szCs w:val="24"/>
          <w:lang w:val="es-ES"/>
        </w:rPr>
        <w:t>.</w:t>
      </w:r>
      <w:bookmarkEnd w:id="45"/>
      <w:bookmarkEnd w:id="46"/>
    </w:p>
    <w:p w:rsidR="00CA5AEF" w:rsidRPr="004E52A2" w:rsidRDefault="0045527E" w:rsidP="004E52A2">
      <w:pPr>
        <w:pStyle w:val="Textoindependiente2"/>
        <w:tabs>
          <w:tab w:val="num" w:pos="648"/>
        </w:tabs>
        <w:spacing w:line="276" w:lineRule="auto"/>
        <w:ind w:right="74"/>
        <w:jc w:val="center"/>
        <w:outlineLvl w:val="3"/>
        <w:rPr>
          <w:rFonts w:ascii="Arial" w:hAnsi="Arial" w:cs="Arial"/>
          <w:b/>
          <w:szCs w:val="24"/>
        </w:rPr>
      </w:pPr>
      <w:bookmarkStart w:id="47" w:name="_Toc367972264"/>
      <w:bookmarkStart w:id="48" w:name="_Toc426965533"/>
      <w:r w:rsidRPr="004E52A2">
        <w:rPr>
          <w:rFonts w:ascii="Arial" w:hAnsi="Arial" w:cs="Arial"/>
          <w:b/>
          <w:i w:val="0"/>
          <w:szCs w:val="24"/>
          <w:lang w:val="es-ES"/>
        </w:rPr>
        <w:t>ESPECIFICACIONES TÉCNICAS</w:t>
      </w:r>
      <w:bookmarkEnd w:id="47"/>
      <w:bookmarkEnd w:id="48"/>
    </w:p>
    <w:p w:rsidR="00CA5AEF" w:rsidRPr="004E52A2" w:rsidRDefault="00CA5AEF" w:rsidP="004E52A2">
      <w:pPr>
        <w:pStyle w:val="Textoindependiente2"/>
        <w:tabs>
          <w:tab w:val="num" w:pos="648"/>
        </w:tabs>
        <w:spacing w:line="276" w:lineRule="auto"/>
        <w:ind w:right="74"/>
        <w:outlineLvl w:val="3"/>
        <w:rPr>
          <w:rFonts w:ascii="Arial" w:hAnsi="Arial" w:cs="Arial"/>
          <w:b/>
          <w:i w:val="0"/>
          <w:szCs w:val="24"/>
          <w:lang w:val="es-ES"/>
        </w:rPr>
      </w:pPr>
    </w:p>
    <w:p w:rsidR="004E52A2" w:rsidRPr="004E52A2" w:rsidRDefault="004E52A2" w:rsidP="00534C0B">
      <w:pPr>
        <w:pStyle w:val="Ttulo1"/>
        <w:keepNext/>
        <w:keepLines/>
        <w:numPr>
          <w:ilvl w:val="0"/>
          <w:numId w:val="55"/>
        </w:numPr>
        <w:suppressAutoHyphens w:val="0"/>
        <w:spacing w:before="0" w:after="0" w:line="276" w:lineRule="auto"/>
        <w:ind w:left="0" w:firstLine="0"/>
        <w:jc w:val="both"/>
        <w:rPr>
          <w:rFonts w:ascii="Arial" w:hAnsi="Arial" w:cs="Arial"/>
          <w:color w:val="000000"/>
          <w:sz w:val="22"/>
          <w:szCs w:val="24"/>
          <w:u w:val="single"/>
        </w:rPr>
      </w:pPr>
      <w:bookmarkStart w:id="49" w:name="_Toc426817291"/>
      <w:bookmarkStart w:id="50" w:name="_Toc426965534"/>
      <w:bookmarkStart w:id="51" w:name="_Toc364779460"/>
      <w:r w:rsidRPr="004E52A2">
        <w:rPr>
          <w:rFonts w:ascii="Arial" w:hAnsi="Arial" w:cs="Arial"/>
          <w:color w:val="000000"/>
          <w:sz w:val="22"/>
          <w:szCs w:val="24"/>
          <w:u w:val="single"/>
        </w:rPr>
        <w:t>DESCRIPCION DEL PROYECTO</w:t>
      </w:r>
      <w:bookmarkEnd w:id="49"/>
      <w:bookmarkEnd w:id="50"/>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El proyecto se encuentra localizado geográficamente dentro de uno de los Lotes del Campus de la Universidad Nacional de Agricultura, ubicado en el Barrio El Espino de Catacamas, carretera a Dulce Nombre de Culmi, Departamento de Olancho. Latitud 14°49'42.59"N, Longitud 85°50' 31.86"O.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El proyecto consiste en la construcción de un edificio moderno con fines de enseñanza e investigación de los procesos de producción de productos lácteos, además para producción de lácteos (mantequilla, queso, quesillo, yogurt, etc.) para el consumo propio del estudiantado de la UNA. Las instalaciones físicas contarán con áreas de recepción de leche, recepción de materias primas, áreas de almacenamiento, cuartos de refrigeración, áreas de procesamiento y de limpieza, oficinas administrativas y de aseo del personal, laboratorio de control de calidad. Además de un sistema de colección y drenaje de residuos líquidos y desechos de la planta. El proyecto tendrá un área de construcción de 1,071 m2, y una proyección horizontal total de 4,314 m² incluido el espacio de áreas verdes y de estacionamientos, dentro de uno de los lotes del Campus de la UNA, en donde se desarrollarán otros sub-proyectos que son parte del PINPROS (Proyecto de Inclusión Social de la Educación Superior). </w:t>
      </w: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El análisis de la alternativa técnica parte de la lógica del aprovechamiento de que se pretende realizar de la producción de aproximadamente 750 litros de leche diaria que se producen con el ganado de la UNA, así como otros 750 litros de leche que se adquirirá mediante la compra a productores lecheros del municipio de Catacamas. La producción es principalmente con fines de enseñanza e investigación de los procesos de producción de productos lácteos, además para satisfacer cantidades para el consumo propio del estudiantado de la UNA.</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Este aprovechamiento significará la industrialización de dicha producción en leche y sus derivados. Sin embargo, el procesamiento de 1.500 litros de leche por día se considera como una pequeña producción, lo cual requerirá de una planta de procesamiento pequeña que cuente con la capacidad mínimamente para dicha producción. No obstante, se espera que por las características productivas de la región, esta producción se incremente en el corto y mediano plazo. Por tal motivo, se considera que el hecho de que exista una mercado demandante de materia prima, los productores se verán motivados a mejorar su capacidad productiva, logrando así incrementar la oferta diaria de leche local.</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De acuerdo a esto, se estima que podrá haber un incremento anual relevante en la producción de leche por parte de los productores locales.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lastRenderedPageBreak/>
        <w:t xml:space="preserve">En este sentido, se consideró que con la producción de más de 1.000 litros diarios de leche, se hace posible pensar en la implementación de una pequeña planta de procesamiento. Por tanto, con el asesoramiento técnico de expertos en procesamiento de leche y derivados, se determinó que la alternativa ideal será la de implementar una planta que tenga la capacidad de procesamiento de 2.500 litros diarios en un solo ciclo y con capacidad hasta 4.000 o 5.000 litros en procesos adicionales.  De esta manera la planta estaría ya trabajando con toda su capacidad instalada. No obstante, será necesario entonces considerar la adición de equipo adicional para refrigeración y almacenamiento de la leche no procesada.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Haciendo referencia a la infraestructura y al equipamiento que se seleccionó como alternativa en el presente diseño, se contará con una edificación moderna adecuada y que cumpla con normas establecidas por la SENASA (Reglamento para la Inspección y Certificación Sanitaria de la Leche y los Productos Lácteos vigente a la fecha de elaboración de estas especificaciones) para establecimientos donde se producen y procesan lácteos destinados al consumo interno o a la exportación.  El diseño incluye además los espacios de ventilación para una adecuada realización de las actividades de producción por parte del personal operario y administrativo.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lang w:val="es-BO"/>
        </w:rPr>
      </w:pPr>
      <w:r w:rsidRPr="004E52A2">
        <w:rPr>
          <w:rFonts w:ascii="Arial" w:hAnsi="Arial" w:cs="Arial"/>
          <w:szCs w:val="24"/>
        </w:rPr>
        <w:t>Todas estas consideraciones en el diseño mostrarán la optimización técnica generando condiciones adecuadas de producción y de espacios enseñanza-aprendizaje.  En este sentido se muestra l</w:t>
      </w:r>
      <w:r w:rsidRPr="004E52A2">
        <w:rPr>
          <w:rFonts w:ascii="Arial" w:hAnsi="Arial" w:cs="Arial"/>
          <w:szCs w:val="24"/>
          <w:lang w:val="es-BO"/>
        </w:rPr>
        <w:t>a lógica relacionada con el tipo de proceso seleccionado para la producción de lácteos y derivados y los aspectos más importantes determinados de cada etapa del proceso.</w:t>
      </w:r>
    </w:p>
    <w:p w:rsidR="004E52A2" w:rsidRPr="004E52A2" w:rsidRDefault="004E52A2" w:rsidP="004E52A2">
      <w:pPr>
        <w:tabs>
          <w:tab w:val="left" w:pos="1701"/>
        </w:tabs>
        <w:spacing w:line="276" w:lineRule="auto"/>
        <w:rPr>
          <w:rFonts w:ascii="Arial" w:hAnsi="Arial" w:cs="Arial"/>
          <w:szCs w:val="24"/>
          <w:lang w:val="es-BO"/>
        </w:rPr>
      </w:pPr>
    </w:p>
    <w:p w:rsidR="004E52A2" w:rsidRPr="004E52A2" w:rsidRDefault="004E52A2" w:rsidP="004E52A2">
      <w:pPr>
        <w:tabs>
          <w:tab w:val="left" w:pos="1701"/>
        </w:tabs>
        <w:spacing w:line="276" w:lineRule="auto"/>
        <w:rPr>
          <w:rFonts w:ascii="Arial" w:hAnsi="Arial" w:cs="Arial"/>
          <w:szCs w:val="24"/>
          <w:lang w:val="es-BO"/>
        </w:rPr>
      </w:pPr>
    </w:p>
    <w:p w:rsidR="004E52A2" w:rsidRPr="004E52A2" w:rsidRDefault="004E52A2" w:rsidP="00AB3FF2">
      <w:pPr>
        <w:pStyle w:val="Prrafodelista"/>
        <w:numPr>
          <w:ilvl w:val="0"/>
          <w:numId w:val="146"/>
        </w:numPr>
        <w:tabs>
          <w:tab w:val="left" w:pos="1701"/>
        </w:tabs>
        <w:spacing w:line="276" w:lineRule="auto"/>
        <w:rPr>
          <w:rFonts w:ascii="Arial" w:hAnsi="Arial" w:cs="Arial"/>
          <w:b/>
          <w:szCs w:val="24"/>
          <w:u w:val="single"/>
        </w:rPr>
      </w:pPr>
      <w:r w:rsidRPr="004E52A2">
        <w:rPr>
          <w:rFonts w:ascii="Arial" w:hAnsi="Arial" w:cs="Arial"/>
          <w:b/>
          <w:szCs w:val="24"/>
          <w:u w:val="single"/>
        </w:rPr>
        <w:t>Infraestructura</w:t>
      </w: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La infraestructura representará conjuntamente con el equipamiento la base fundamental para el funcionamiento del proyecto y tendrá una superficie total de 880 m2. El diseño  preliminar y distribución de los diferentes ambientes se realizó por un grupo de pasantes universitarios de acuerdo un estudio de funcionalidad y requerimiento de ubicación de la línea de producción con la ubicación de los equipos de procesamiento y otros auxiliares.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En este sentido y de acuerdo al diseño como alternativa elegida se describe a continuación la distribución funcional y espacial de las diferentes áreas de las cuales estará compuesta la infraestructura:</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534C0B">
      <w:pPr>
        <w:pStyle w:val="Prrafodelista"/>
        <w:numPr>
          <w:ilvl w:val="1"/>
          <w:numId w:val="55"/>
        </w:numPr>
        <w:tabs>
          <w:tab w:val="left" w:pos="1701"/>
        </w:tabs>
        <w:spacing w:line="276" w:lineRule="auto"/>
        <w:ind w:left="0" w:firstLine="0"/>
        <w:contextualSpacing/>
        <w:rPr>
          <w:rFonts w:ascii="Arial" w:hAnsi="Arial" w:cs="Arial"/>
          <w:b/>
          <w:szCs w:val="24"/>
        </w:rPr>
      </w:pPr>
      <w:r w:rsidRPr="004E52A2">
        <w:rPr>
          <w:rFonts w:ascii="Arial" w:hAnsi="Arial" w:cs="Arial"/>
          <w:b/>
          <w:szCs w:val="24"/>
        </w:rPr>
        <w:t>Sección Central</w:t>
      </w: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La Sección Central, será la sección inicial y  principal del proceso y tendrá una superficie de 316.80 m2.  En esta sala estará ubicada parte principal de la línea de proceso, con el tanque de enfriamiento y el homogeneizador, un área de empaque de mantequilla, un área de moldeado y desuerado, un área para preparación de helado y una para preparación de yogurt con sus respectivos equipos de envasado y producto terminado. </w:t>
      </w:r>
      <w:r w:rsidRPr="004E52A2">
        <w:rPr>
          <w:rFonts w:ascii="Arial" w:hAnsi="Arial" w:cs="Arial"/>
          <w:szCs w:val="24"/>
        </w:rPr>
        <w:lastRenderedPageBreak/>
        <w:t xml:space="preserve">Todos estos estarán conectados a través de la línea de proceso y los productos terminados podrán ser trasladados directamente a los cuartos de enfriamiento y congelación que estará ubicados a la izquierda, cerca de los equipos de envasado.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534C0B">
      <w:pPr>
        <w:pStyle w:val="Prrafodelista"/>
        <w:numPr>
          <w:ilvl w:val="1"/>
          <w:numId w:val="55"/>
        </w:numPr>
        <w:tabs>
          <w:tab w:val="left" w:pos="1701"/>
        </w:tabs>
        <w:spacing w:line="276" w:lineRule="auto"/>
        <w:ind w:left="0" w:firstLine="0"/>
        <w:contextualSpacing/>
        <w:rPr>
          <w:rFonts w:ascii="Arial" w:hAnsi="Arial" w:cs="Arial"/>
          <w:b/>
          <w:szCs w:val="24"/>
        </w:rPr>
      </w:pPr>
      <w:r w:rsidRPr="004E52A2">
        <w:rPr>
          <w:rFonts w:ascii="Arial" w:hAnsi="Arial" w:cs="Arial"/>
          <w:b/>
          <w:szCs w:val="24"/>
        </w:rPr>
        <w:t>Sección Norte</w:t>
      </w: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En ésta se destaca la Sala de Recepción de Leche que tiene una superficie de 37.58 m2, donde estará ubicado el tanque de almacenamiento de leche cruda, con capacidad térmica para el enfriamiento de la leche y conservación, así como un espacio para realizar los análisis de rutina a la leche cruda.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El Laboratorio también se  encuentra ubicado en esta Sección y contará con una superficie de 6.2 m2, 14 m2 de área de Limpieza y Esterilización, además una bodega exclusiva para material e insumos para los análisis de calidad de 5.77 m2.</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534C0B">
      <w:pPr>
        <w:pStyle w:val="Prrafodelista"/>
        <w:numPr>
          <w:ilvl w:val="1"/>
          <w:numId w:val="55"/>
        </w:numPr>
        <w:tabs>
          <w:tab w:val="left" w:pos="1701"/>
        </w:tabs>
        <w:spacing w:line="276" w:lineRule="auto"/>
        <w:ind w:left="0" w:firstLine="0"/>
        <w:contextualSpacing/>
        <w:rPr>
          <w:rFonts w:ascii="Arial" w:hAnsi="Arial" w:cs="Arial"/>
          <w:b/>
          <w:szCs w:val="24"/>
        </w:rPr>
      </w:pPr>
      <w:r w:rsidRPr="004E52A2">
        <w:rPr>
          <w:rFonts w:ascii="Arial" w:hAnsi="Arial" w:cs="Arial"/>
          <w:b/>
          <w:szCs w:val="24"/>
        </w:rPr>
        <w:t>Sección Este</w:t>
      </w: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La Sección Este, comprenderá el área de empaque y almacenamiento del producto terminado para su posterior envío al comedor de la UNA. En este espacio se dejarán los sitios para la ubicación de cuartos fríos para la Cuba para Salmuera de quesos, Cuarto frio de maduración, un Cuarto de Mantenimiento utilizado para almacenar los productos listos para consumo, un Cuarto Frio de Congelación para helados. La Sección B total tendrá una superficie de 82 m2.  Y siguiendo la línea de proceso se tiene el Área de Despacho que se dirige hacia la Plataforma de Despacho.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En la Sección Central también están ubicados el cuarto de Caldero y de Agua y Aire. La superficie de dicha área será de 30.8 m2.  El ingreso a esta instalación está ubicado fuera de la Planta General y no se tendrá ingreso directo hacia o desde ninguna de las secciones de la Planta.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534C0B">
      <w:pPr>
        <w:pStyle w:val="Prrafodelista"/>
        <w:numPr>
          <w:ilvl w:val="1"/>
          <w:numId w:val="55"/>
        </w:numPr>
        <w:tabs>
          <w:tab w:val="left" w:pos="1701"/>
        </w:tabs>
        <w:spacing w:line="276" w:lineRule="auto"/>
        <w:ind w:left="0" w:firstLine="0"/>
        <w:contextualSpacing/>
        <w:rPr>
          <w:rFonts w:ascii="Arial" w:hAnsi="Arial" w:cs="Arial"/>
          <w:b/>
          <w:szCs w:val="24"/>
        </w:rPr>
      </w:pPr>
      <w:r w:rsidRPr="004E52A2">
        <w:rPr>
          <w:rFonts w:ascii="Arial" w:hAnsi="Arial" w:cs="Arial"/>
          <w:b/>
          <w:szCs w:val="24"/>
        </w:rPr>
        <w:t>Sección Oeste</w:t>
      </w: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El acceso principal a la Sección este y oficinas administrativas se encuentra en la Sección Oeste, este acceso tiene aproximadamente 16.6 m2.  </w:t>
      </w:r>
      <w:r w:rsidR="00B65731" w:rsidRPr="004E52A2">
        <w:rPr>
          <w:rFonts w:ascii="Arial" w:hAnsi="Arial" w:cs="Arial"/>
          <w:szCs w:val="24"/>
        </w:rPr>
        <w:t>También</w:t>
      </w:r>
      <w:r w:rsidRPr="004E52A2">
        <w:rPr>
          <w:rFonts w:ascii="Arial" w:hAnsi="Arial" w:cs="Arial"/>
          <w:szCs w:val="24"/>
        </w:rPr>
        <w:t xml:space="preserve"> se ubican:</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La Oficina del Encargado estará ubicada directamente al ingreso principal a la Planta y tendrá visión directa al área de procesamiento; tendrá una superficie de 12.2 m2, contando el área de archivos. Esta estará cerca de los baños y vestuarios de los operadores.</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t xml:space="preserve">La Oficina de Administración estará sobre mezanine al ingreso principal de la Planta, tendrá un área de 33.6 m2 compartidos entre Administrador, Contabilidad, Recepción y Área de espera, dividas todos con paneles ligeros, también esta área cuenta con un servicio sanitario </w:t>
      </w:r>
    </w:p>
    <w:p w:rsidR="004E52A2" w:rsidRPr="004E52A2" w:rsidRDefault="004E52A2" w:rsidP="004E52A2">
      <w:pPr>
        <w:tabs>
          <w:tab w:val="left" w:pos="1701"/>
        </w:tabs>
        <w:spacing w:line="276" w:lineRule="auto"/>
        <w:rPr>
          <w:rFonts w:ascii="Arial" w:hAnsi="Arial" w:cs="Arial"/>
          <w:szCs w:val="24"/>
        </w:rPr>
      </w:pPr>
    </w:p>
    <w:p w:rsidR="004E52A2" w:rsidRPr="004E52A2" w:rsidRDefault="004E52A2" w:rsidP="004E52A2">
      <w:pPr>
        <w:tabs>
          <w:tab w:val="left" w:pos="1701"/>
        </w:tabs>
        <w:spacing w:line="276" w:lineRule="auto"/>
        <w:rPr>
          <w:rFonts w:ascii="Arial" w:hAnsi="Arial" w:cs="Arial"/>
          <w:szCs w:val="24"/>
        </w:rPr>
      </w:pPr>
      <w:r w:rsidRPr="004E52A2">
        <w:rPr>
          <w:rFonts w:ascii="Arial" w:hAnsi="Arial" w:cs="Arial"/>
          <w:szCs w:val="24"/>
        </w:rPr>
        <w:lastRenderedPageBreak/>
        <w:t xml:space="preserve">Lo baños y vestuarios de los operadores, que estarán frente a la oficina del encargado en la planta baja. Estos espacios estarán divididos por género. Los baños tendrán una superficie de 12.7 m2 y los vestidores 9.6 m2. En el segundo nivel solamente se ubicará un servicio sanitario con su respectivo lavamanos.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pStyle w:val="Ttulo1"/>
        <w:keepNext/>
        <w:keepLines/>
        <w:numPr>
          <w:ilvl w:val="0"/>
          <w:numId w:val="55"/>
        </w:numPr>
        <w:suppressAutoHyphens w:val="0"/>
        <w:spacing w:after="0" w:line="276" w:lineRule="auto"/>
        <w:jc w:val="both"/>
        <w:rPr>
          <w:rFonts w:ascii="Arial" w:hAnsi="Arial" w:cs="Arial"/>
          <w:color w:val="000000"/>
          <w:sz w:val="24"/>
          <w:szCs w:val="24"/>
          <w:u w:val="single"/>
        </w:rPr>
      </w:pPr>
      <w:bookmarkStart w:id="52" w:name="_Toc426817292"/>
      <w:bookmarkStart w:id="53" w:name="_Toc426965535"/>
      <w:r w:rsidRPr="004E52A2">
        <w:rPr>
          <w:rFonts w:ascii="Arial" w:hAnsi="Arial" w:cs="Arial"/>
          <w:color w:val="000000"/>
          <w:sz w:val="24"/>
          <w:szCs w:val="24"/>
          <w:u w:val="single"/>
        </w:rPr>
        <w:t>OBJETIVO Y ALCANCE</w:t>
      </w:r>
      <w:bookmarkEnd w:id="52"/>
      <w:bookmarkEnd w:id="53"/>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OBJETIVO: El presente documento tiene por objeto establecer normas de carácter técnico básico para la construcción de obras civiles para conformar la Planta de Procesamiento de Lácteos de la Universidad de Agricultura (UNA).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Para lograr tal objetivo, en estas normas se estipulan los lineamientos generales de control de calidad y producción durante la ejecución, el alcance de las atribuciones de las personas que dirigen y supervisan los trabajos y la forma de medida y pago de la obra ejecutada. Para todos los trabajos contratados por la UNA, a través de la Unidad Ejecutora del Proyecto PINPROS (UEP), ésta tendrá como representantes a un Supervisor Externo y un Asistente de Supervisión para controlar la calidad de materiales, mano de obra y equipo que el Contratista debe aportar a la obra, para obtener la calidad deseada.</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En los casos que no estén contemplados en éstas especificaciones el Contratista podrá hacer las consultas por escrito al Supervisor Externo nombrado por la UNA, quién deberá evacuar las consultas, también en forma escrita dentro de los próximos tres (3) días hábiles a su recepción.</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ALCANCE: La aplicación de este documento es estricta y para todas las personas naturales y jurídicas que liciten y/o contraten con la Universidad Nacional de Agricultura para la construcción de la obra a que se refiere este proceso de licitación. </w:t>
      </w:r>
    </w:p>
    <w:p w:rsid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0"/>
          <w:numId w:val="55"/>
        </w:numPr>
        <w:autoSpaceDE w:val="0"/>
        <w:autoSpaceDN w:val="0"/>
        <w:adjustRightInd w:val="0"/>
        <w:spacing w:after="200" w:line="276" w:lineRule="auto"/>
        <w:ind w:left="0" w:firstLine="0"/>
        <w:contextualSpacing/>
        <w:outlineLvl w:val="0"/>
        <w:rPr>
          <w:rFonts w:ascii="Arial" w:hAnsi="Arial" w:cs="Arial"/>
          <w:b/>
          <w:color w:val="000000"/>
          <w:szCs w:val="24"/>
          <w:u w:val="single"/>
        </w:rPr>
      </w:pPr>
      <w:bookmarkStart w:id="54" w:name="_Toc426817293"/>
      <w:bookmarkStart w:id="55" w:name="_Toc426965536"/>
      <w:r w:rsidRPr="004E52A2">
        <w:rPr>
          <w:rFonts w:ascii="Arial" w:hAnsi="Arial" w:cs="Arial"/>
          <w:b/>
          <w:color w:val="000000"/>
          <w:szCs w:val="24"/>
          <w:u w:val="single"/>
        </w:rPr>
        <w:t>ESPECIFICACIONES GENERALES</w:t>
      </w:r>
      <w:bookmarkEnd w:id="54"/>
      <w:bookmarkEnd w:id="55"/>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6C6440" w:rsidRDefault="004E52A2" w:rsidP="00534C0B">
      <w:pPr>
        <w:pStyle w:val="Prrafodelista"/>
        <w:numPr>
          <w:ilvl w:val="0"/>
          <w:numId w:val="36"/>
        </w:numPr>
        <w:tabs>
          <w:tab w:val="num" w:pos="340"/>
        </w:tabs>
        <w:autoSpaceDE w:val="0"/>
        <w:autoSpaceDN w:val="0"/>
        <w:adjustRightInd w:val="0"/>
        <w:spacing w:after="200" w:line="276" w:lineRule="auto"/>
        <w:ind w:left="0" w:firstLine="0"/>
        <w:contextualSpacing/>
        <w:rPr>
          <w:rFonts w:ascii="Arial" w:hAnsi="Arial" w:cs="Arial"/>
          <w:b/>
          <w:color w:val="000000"/>
          <w:szCs w:val="24"/>
        </w:rPr>
      </w:pPr>
      <w:r w:rsidRPr="006C6440">
        <w:rPr>
          <w:rFonts w:ascii="Arial" w:hAnsi="Arial" w:cs="Arial"/>
          <w:b/>
          <w:color w:val="000000"/>
          <w:szCs w:val="24"/>
        </w:rPr>
        <w:t>REUNION PREVIA</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Al notificarle por parte de la Universidad Nacional de Agricultura (UNA), la ORDEN DE INICIO al Contratista, en coordinación con la Unidad Ejecutora del Proyecto (UEP) acordarán y realizarán una reunión previa en el lugar del proyecto: la SUPERVISION del Contrato y el CONTRATISTA con el propósito de: </w:t>
      </w:r>
    </w:p>
    <w:p w:rsidR="004E52A2" w:rsidRPr="004E52A2" w:rsidRDefault="004E52A2" w:rsidP="00534C0B">
      <w:pPr>
        <w:numPr>
          <w:ilvl w:val="0"/>
          <w:numId w:val="39"/>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Hacer formal entrega del terreno al Contratista, haciéndolo constar el Supervisor en la apertura de la Bitácora. </w:t>
      </w:r>
    </w:p>
    <w:p w:rsidR="004E52A2" w:rsidRPr="004E52A2" w:rsidRDefault="004E52A2" w:rsidP="00534C0B">
      <w:pPr>
        <w:numPr>
          <w:ilvl w:val="0"/>
          <w:numId w:val="39"/>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Coordinar el trabajo a realizar, revisando las actividades preliminares y provisionales que se describen en el </w:t>
      </w:r>
      <w:r w:rsidRPr="004E52A2">
        <w:rPr>
          <w:rFonts w:ascii="Arial" w:hAnsi="Arial" w:cs="Arial"/>
          <w:szCs w:val="24"/>
        </w:rPr>
        <w:t xml:space="preserve">Apartado 9.1 </w:t>
      </w:r>
    </w:p>
    <w:p w:rsidR="004E52A2" w:rsidRPr="004E52A2" w:rsidRDefault="004E52A2" w:rsidP="00534C0B">
      <w:pPr>
        <w:numPr>
          <w:ilvl w:val="0"/>
          <w:numId w:val="39"/>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lastRenderedPageBreak/>
        <w:t>Dar  mayor orientación sobre las responsabilidades por parte del Contratista y la UNA.</w:t>
      </w:r>
    </w:p>
    <w:p w:rsidR="004E52A2" w:rsidRPr="004E52A2" w:rsidRDefault="004E52A2" w:rsidP="00534C0B">
      <w:pPr>
        <w:numPr>
          <w:ilvl w:val="0"/>
          <w:numId w:val="39"/>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El Contratista entregue al Supervisor el Programa de ejecución, el cual se describe a continuación.</w:t>
      </w:r>
      <w:r w:rsidRPr="004E52A2">
        <w:rPr>
          <w:rFonts w:ascii="Arial" w:hAnsi="Arial" w:cs="Arial"/>
          <w:bCs/>
          <w:color w:val="000000"/>
          <w:szCs w:val="24"/>
        </w:rPr>
        <w:t xml:space="preserve">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6C6440" w:rsidRDefault="004E52A2" w:rsidP="00534C0B">
      <w:pPr>
        <w:pStyle w:val="Prrafodelista"/>
        <w:numPr>
          <w:ilvl w:val="0"/>
          <w:numId w:val="36"/>
        </w:numPr>
        <w:tabs>
          <w:tab w:val="num" w:pos="340"/>
        </w:tabs>
        <w:autoSpaceDE w:val="0"/>
        <w:autoSpaceDN w:val="0"/>
        <w:adjustRightInd w:val="0"/>
        <w:spacing w:after="200" w:line="276" w:lineRule="auto"/>
        <w:ind w:left="0" w:firstLine="0"/>
        <w:contextualSpacing/>
        <w:rPr>
          <w:rFonts w:ascii="Arial" w:hAnsi="Arial" w:cs="Arial"/>
          <w:b/>
          <w:color w:val="000000"/>
          <w:szCs w:val="24"/>
        </w:rPr>
      </w:pPr>
      <w:r w:rsidRPr="006C6440">
        <w:rPr>
          <w:rFonts w:ascii="Arial" w:hAnsi="Arial" w:cs="Arial"/>
          <w:b/>
          <w:color w:val="000000"/>
          <w:szCs w:val="24"/>
        </w:rPr>
        <w:t>PROGRAMA DE EJECUCION DE LA OBRA</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Contratista, inmediatamente después de haber sido notificado para el contrato, deberá preparar y entregar el programa de obra detallado suficientemente en forma de diagrama PERT-CPM o cronograma, deberá ser estudiado y aprobado por la Supervisión.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programa de obra será actualizado mensualmente y se entregará con cada estimación de pago presentada, y deberá mostrar el avance de obra acumulado por cada una de las actividades de obra.</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6C6440" w:rsidRDefault="004E52A2" w:rsidP="00534C0B">
      <w:pPr>
        <w:pStyle w:val="Prrafodelista"/>
        <w:numPr>
          <w:ilvl w:val="0"/>
          <w:numId w:val="36"/>
        </w:numPr>
        <w:tabs>
          <w:tab w:val="num" w:pos="340"/>
        </w:tabs>
        <w:autoSpaceDE w:val="0"/>
        <w:autoSpaceDN w:val="0"/>
        <w:adjustRightInd w:val="0"/>
        <w:spacing w:after="200" w:line="276" w:lineRule="auto"/>
        <w:ind w:left="0" w:firstLine="0"/>
        <w:contextualSpacing/>
        <w:rPr>
          <w:rFonts w:ascii="Arial" w:hAnsi="Arial" w:cs="Arial"/>
          <w:b/>
          <w:color w:val="000000"/>
          <w:szCs w:val="24"/>
        </w:rPr>
      </w:pPr>
      <w:r w:rsidRPr="006C6440">
        <w:rPr>
          <w:rFonts w:ascii="Arial" w:hAnsi="Arial" w:cs="Arial"/>
          <w:b/>
          <w:color w:val="000000"/>
          <w:szCs w:val="24"/>
        </w:rPr>
        <w:t>DOCUMENTOS IMPORTANTES DE LA OBRA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0"/>
          <w:numId w:val="49"/>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56" w:name="_Toc415137289"/>
      <w:bookmarkStart w:id="57" w:name="_Toc415137473"/>
      <w:bookmarkStart w:id="58" w:name="_Toc415142247"/>
      <w:bookmarkStart w:id="59" w:name="_Toc415143293"/>
      <w:bookmarkStart w:id="60" w:name="_Toc416341930"/>
      <w:bookmarkStart w:id="61" w:name="_Toc416341980"/>
      <w:bookmarkStart w:id="62" w:name="_Toc416343567"/>
      <w:bookmarkStart w:id="63" w:name="_Toc416347166"/>
      <w:bookmarkStart w:id="64" w:name="_Toc416361068"/>
      <w:bookmarkStart w:id="65" w:name="_Toc416361233"/>
      <w:bookmarkStart w:id="66" w:name="_Toc416361371"/>
      <w:bookmarkStart w:id="67" w:name="_Toc423709955"/>
      <w:bookmarkStart w:id="68" w:name="_Toc424022536"/>
      <w:bookmarkStart w:id="69" w:name="_Toc424809807"/>
      <w:bookmarkStart w:id="70" w:name="_Toc425704177"/>
      <w:bookmarkStart w:id="71" w:name="_Toc425945346"/>
      <w:bookmarkStart w:id="72" w:name="_Toc426006514"/>
      <w:bookmarkStart w:id="73" w:name="_Toc426077607"/>
      <w:bookmarkStart w:id="74" w:name="_Toc426081399"/>
      <w:bookmarkStart w:id="75" w:name="_Toc426081521"/>
      <w:bookmarkStart w:id="76" w:name="_Toc426084085"/>
      <w:bookmarkStart w:id="77" w:name="_Toc426084376"/>
      <w:bookmarkStart w:id="78" w:name="_Toc426084891"/>
      <w:bookmarkStart w:id="79" w:name="_Toc426100857"/>
      <w:bookmarkStart w:id="80" w:name="_Toc426334756"/>
      <w:bookmarkStart w:id="81" w:name="_Toc426334848"/>
      <w:bookmarkStart w:id="82" w:name="_Toc426717993"/>
      <w:bookmarkStart w:id="83" w:name="_Toc426808989"/>
      <w:bookmarkStart w:id="84" w:name="_Toc426809102"/>
      <w:bookmarkStart w:id="85" w:name="_Toc426811860"/>
      <w:bookmarkStart w:id="86" w:name="_Toc426812842"/>
      <w:bookmarkStart w:id="87" w:name="_Toc426815930"/>
      <w:bookmarkStart w:id="88" w:name="_Toc426816250"/>
      <w:bookmarkStart w:id="89" w:name="_Toc426816384"/>
      <w:bookmarkStart w:id="90" w:name="_Toc426816532"/>
      <w:bookmarkStart w:id="91" w:name="_Toc426817246"/>
      <w:bookmarkStart w:id="92" w:name="_Toc426817294"/>
      <w:bookmarkStart w:id="93" w:name="_Toc42696553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4E52A2" w:rsidRPr="004E52A2" w:rsidRDefault="004E52A2" w:rsidP="00534C0B">
      <w:pPr>
        <w:pStyle w:val="Prrafodelista"/>
        <w:numPr>
          <w:ilvl w:val="0"/>
          <w:numId w:val="49"/>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94" w:name="_Toc415137290"/>
      <w:bookmarkStart w:id="95" w:name="_Toc415137474"/>
      <w:bookmarkStart w:id="96" w:name="_Toc415142248"/>
      <w:bookmarkStart w:id="97" w:name="_Toc415143294"/>
      <w:bookmarkStart w:id="98" w:name="_Toc416341931"/>
      <w:bookmarkStart w:id="99" w:name="_Toc416341981"/>
      <w:bookmarkStart w:id="100" w:name="_Toc416343568"/>
      <w:bookmarkStart w:id="101" w:name="_Toc416347167"/>
      <w:bookmarkStart w:id="102" w:name="_Toc416361069"/>
      <w:bookmarkStart w:id="103" w:name="_Toc416361234"/>
      <w:bookmarkStart w:id="104" w:name="_Toc416361372"/>
      <w:bookmarkStart w:id="105" w:name="_Toc423709956"/>
      <w:bookmarkStart w:id="106" w:name="_Toc424022537"/>
      <w:bookmarkStart w:id="107" w:name="_Toc424809808"/>
      <w:bookmarkStart w:id="108" w:name="_Toc425704178"/>
      <w:bookmarkStart w:id="109" w:name="_Toc425945347"/>
      <w:bookmarkStart w:id="110" w:name="_Toc426006515"/>
      <w:bookmarkStart w:id="111" w:name="_Toc426077608"/>
      <w:bookmarkStart w:id="112" w:name="_Toc426081400"/>
      <w:bookmarkStart w:id="113" w:name="_Toc426081522"/>
      <w:bookmarkStart w:id="114" w:name="_Toc426084086"/>
      <w:bookmarkStart w:id="115" w:name="_Toc426084377"/>
      <w:bookmarkStart w:id="116" w:name="_Toc426084892"/>
      <w:bookmarkStart w:id="117" w:name="_Toc426100858"/>
      <w:bookmarkStart w:id="118" w:name="_Toc426334757"/>
      <w:bookmarkStart w:id="119" w:name="_Toc426334849"/>
      <w:bookmarkStart w:id="120" w:name="_Toc426717994"/>
      <w:bookmarkStart w:id="121" w:name="_Toc426808990"/>
      <w:bookmarkStart w:id="122" w:name="_Toc426809103"/>
      <w:bookmarkStart w:id="123" w:name="_Toc426811861"/>
      <w:bookmarkStart w:id="124" w:name="_Toc426812843"/>
      <w:bookmarkStart w:id="125" w:name="_Toc426815931"/>
      <w:bookmarkStart w:id="126" w:name="_Toc426816251"/>
      <w:bookmarkStart w:id="127" w:name="_Toc426816385"/>
      <w:bookmarkStart w:id="128" w:name="_Toc426816533"/>
      <w:bookmarkStart w:id="129" w:name="_Toc426817247"/>
      <w:bookmarkStart w:id="130" w:name="_Toc426817295"/>
      <w:bookmarkStart w:id="131" w:name="_Toc42696553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4E52A2" w:rsidRPr="004E52A2" w:rsidRDefault="004E52A2" w:rsidP="00534C0B">
      <w:pPr>
        <w:pStyle w:val="Prrafodelista"/>
        <w:numPr>
          <w:ilvl w:val="0"/>
          <w:numId w:val="49"/>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132" w:name="_Toc415137291"/>
      <w:bookmarkStart w:id="133" w:name="_Toc415137475"/>
      <w:bookmarkStart w:id="134" w:name="_Toc415142249"/>
      <w:bookmarkStart w:id="135" w:name="_Toc415143295"/>
      <w:bookmarkStart w:id="136" w:name="_Toc416341932"/>
      <w:bookmarkStart w:id="137" w:name="_Toc416341982"/>
      <w:bookmarkStart w:id="138" w:name="_Toc416343569"/>
      <w:bookmarkStart w:id="139" w:name="_Toc416347168"/>
      <w:bookmarkStart w:id="140" w:name="_Toc416361070"/>
      <w:bookmarkStart w:id="141" w:name="_Toc416361235"/>
      <w:bookmarkStart w:id="142" w:name="_Toc416361373"/>
      <w:bookmarkStart w:id="143" w:name="_Toc423709957"/>
      <w:bookmarkStart w:id="144" w:name="_Toc424022538"/>
      <w:bookmarkStart w:id="145" w:name="_Toc424809809"/>
      <w:bookmarkStart w:id="146" w:name="_Toc425704179"/>
      <w:bookmarkStart w:id="147" w:name="_Toc425945348"/>
      <w:bookmarkStart w:id="148" w:name="_Toc426006516"/>
      <w:bookmarkStart w:id="149" w:name="_Toc426077609"/>
      <w:bookmarkStart w:id="150" w:name="_Toc426081401"/>
      <w:bookmarkStart w:id="151" w:name="_Toc426081523"/>
      <w:bookmarkStart w:id="152" w:name="_Toc426084087"/>
      <w:bookmarkStart w:id="153" w:name="_Toc426084378"/>
      <w:bookmarkStart w:id="154" w:name="_Toc426084893"/>
      <w:bookmarkStart w:id="155" w:name="_Toc426100859"/>
      <w:bookmarkStart w:id="156" w:name="_Toc426334758"/>
      <w:bookmarkStart w:id="157" w:name="_Toc426334850"/>
      <w:bookmarkStart w:id="158" w:name="_Toc426717995"/>
      <w:bookmarkStart w:id="159" w:name="_Toc426808991"/>
      <w:bookmarkStart w:id="160" w:name="_Toc426809104"/>
      <w:bookmarkStart w:id="161" w:name="_Toc426811862"/>
      <w:bookmarkStart w:id="162" w:name="_Toc426812844"/>
      <w:bookmarkStart w:id="163" w:name="_Toc426815932"/>
      <w:bookmarkStart w:id="164" w:name="_Toc426816252"/>
      <w:bookmarkStart w:id="165" w:name="_Toc426816386"/>
      <w:bookmarkStart w:id="166" w:name="_Toc426816534"/>
      <w:bookmarkStart w:id="167" w:name="_Toc426817248"/>
      <w:bookmarkStart w:id="168" w:name="_Toc426817296"/>
      <w:bookmarkStart w:id="169" w:name="_Toc426965539"/>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4E52A2" w:rsidRPr="004E52A2" w:rsidRDefault="004E52A2" w:rsidP="00534C0B">
      <w:pPr>
        <w:pStyle w:val="Prrafodelista"/>
        <w:numPr>
          <w:ilvl w:val="1"/>
          <w:numId w:val="49"/>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Listado de Actividades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Listado de Actividades describe el nombre de la actividad y a groso modo especificaciones técnicas de las mismas, en relación al dimensionamiento y tipo de materiales más relevantes que conlleva la actividad. En caso de divergencia</w:t>
      </w:r>
      <w:r>
        <w:rPr>
          <w:rFonts w:ascii="Arial" w:hAnsi="Arial" w:cs="Arial"/>
          <w:color w:val="000000"/>
          <w:szCs w:val="24"/>
        </w:rPr>
        <w:t xml:space="preserve"> </w:t>
      </w:r>
      <w:r w:rsidRPr="004E52A2">
        <w:rPr>
          <w:rFonts w:ascii="Arial" w:hAnsi="Arial" w:cs="Arial"/>
          <w:color w:val="000000"/>
          <w:szCs w:val="24"/>
        </w:rPr>
        <w:t xml:space="preserve">entre el Listado, los planos y demás documentos técnicos de estas Bases de Licitación, se considerará la descripción y cantidad del Listado en primer lugar, posteriormente lo indicado en estas especificaciones y por último en los planos.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Contratista está en la obligación de informar a la Supervisión del contrato cualquier divergencia que encuentre entre los documentos contractuales técnicos a los que se hace mención en el párrafo anterior.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49"/>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Bitácora</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mantendrá en la obra para el respectivo registro e indicaciones que ayuden a la realización del trabajo, la cual será proporcionada por el Contratista. El Contratista la mantendrá en un lugar seguro dentro de sus oficinas provisionales del proyecto y estará a disposición permanente de la Supervisión. Al finalizar la obra deberá formar parte del expediente del proyecto para su debida liquidación.</w:t>
      </w:r>
    </w:p>
    <w:p w:rsidR="004E52A2" w:rsidRPr="004E52A2" w:rsidRDefault="004E52A2" w:rsidP="00534C0B">
      <w:pPr>
        <w:pStyle w:val="Prrafodelista"/>
        <w:numPr>
          <w:ilvl w:val="1"/>
          <w:numId w:val="49"/>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Planos o esquemas constructivos, programa de ejecución de la obra, especificaciones técnicas, muestras de productos y materiales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szCs w:val="24"/>
        </w:rPr>
        <w:t xml:space="preserve">El Contratista deberá mantener en la obra: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planos, Especificaciones, el Código Hondureño de la Construcción, el Manual de Seguridad e Higiene, el Manual y el Plan de Gestión Ambiental, muestras de productos y materiales, y  todo deberá contener la firma que</w:t>
      </w:r>
      <w:r w:rsidRPr="004E52A2">
        <w:rPr>
          <w:rFonts w:ascii="Arial" w:hAnsi="Arial" w:cs="Arial"/>
          <w:szCs w:val="24"/>
        </w:rPr>
        <w:t xml:space="preserve"> </w:t>
      </w:r>
      <w:r w:rsidRPr="004E52A2">
        <w:rPr>
          <w:rFonts w:ascii="Arial" w:hAnsi="Arial" w:cs="Arial"/>
          <w:color w:val="000000"/>
          <w:szCs w:val="24"/>
        </w:rPr>
        <w:t xml:space="preserve">indicará la aprobación de la Supervisión. </w:t>
      </w:r>
      <w:r w:rsidRPr="004E52A2">
        <w:rPr>
          <w:rFonts w:ascii="Arial" w:hAnsi="Arial" w:cs="Arial"/>
          <w:color w:val="000000"/>
          <w:szCs w:val="24"/>
        </w:rPr>
        <w:lastRenderedPageBreak/>
        <w:t>Los documentos anteriores serán elementos que ilustrarán la</w:t>
      </w:r>
      <w:r w:rsidRPr="004E52A2">
        <w:rPr>
          <w:rFonts w:ascii="Arial" w:hAnsi="Arial" w:cs="Arial"/>
          <w:szCs w:val="24"/>
        </w:rPr>
        <w:t xml:space="preserve"> </w:t>
      </w:r>
      <w:r w:rsidRPr="004E52A2">
        <w:rPr>
          <w:rFonts w:ascii="Arial" w:hAnsi="Arial" w:cs="Arial"/>
          <w:color w:val="000000"/>
          <w:szCs w:val="24"/>
        </w:rPr>
        <w:t>obra o parte de ella a realizarse, el Contratista deberá mantenerlos en un lugar accesible al personal que los utilizará, y</w:t>
      </w:r>
      <w:r w:rsidRPr="004E52A2">
        <w:rPr>
          <w:rFonts w:ascii="Arial" w:hAnsi="Arial" w:cs="Arial"/>
          <w:szCs w:val="24"/>
        </w:rPr>
        <w:t xml:space="preserve"> </w:t>
      </w:r>
      <w:r w:rsidRPr="004E52A2">
        <w:rPr>
          <w:rFonts w:ascii="Arial" w:hAnsi="Arial" w:cs="Arial"/>
          <w:color w:val="000000"/>
          <w:szCs w:val="24"/>
        </w:rPr>
        <w:t xml:space="preserve">donde estén seguros y protegidos. </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6C6440" w:rsidRDefault="004E52A2" w:rsidP="00534C0B">
      <w:pPr>
        <w:pStyle w:val="Prrafodelista"/>
        <w:numPr>
          <w:ilvl w:val="0"/>
          <w:numId w:val="36"/>
        </w:numPr>
        <w:tabs>
          <w:tab w:val="num" w:pos="340"/>
        </w:tabs>
        <w:autoSpaceDE w:val="0"/>
        <w:autoSpaceDN w:val="0"/>
        <w:adjustRightInd w:val="0"/>
        <w:spacing w:after="200" w:line="276" w:lineRule="auto"/>
        <w:ind w:left="0" w:firstLine="0"/>
        <w:contextualSpacing/>
        <w:rPr>
          <w:rFonts w:ascii="Arial" w:hAnsi="Arial" w:cs="Arial"/>
          <w:b/>
          <w:color w:val="000000"/>
          <w:szCs w:val="24"/>
        </w:rPr>
      </w:pPr>
      <w:r w:rsidRPr="006C6440">
        <w:rPr>
          <w:rFonts w:ascii="Arial" w:hAnsi="Arial" w:cs="Arial"/>
          <w:b/>
          <w:color w:val="000000"/>
          <w:szCs w:val="24"/>
        </w:rPr>
        <w:t>SUPERVISION DEL CONTRATO</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Unidad Ejecutora de Proyectos UEP/PINPROS ejerce la supervisión técnica en el desarrollo de las obras contratadas por medio de un Supervisor Externo y un Asistente del Supervisor, estos tendrán a su cargo las decisiones sobre todas las cuestiones que puedan surgir, como calidad y aceptabilidad de los materiales surtidos, forma de ejecución y desarrollo de la obra, interpretación de las especificaciones, y el cumplimiento satisfactorio del contrato por parte del Contratista. </w:t>
      </w:r>
    </w:p>
    <w:p w:rsidR="006C6440" w:rsidRPr="004E52A2" w:rsidRDefault="006C6440"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Contratista no podrá comenzar las obras si antes no presenta a satisfacción de la Supervisión los diseños de los diferentes concretos hidráulicos, la verificación del cumplimiento de las especificaciones aquí establecidas de los materiales pétreos, inspección de los bancos de préstamo, el Contratista deberá contar con el compromiso de sus proveedores para que la Supervisión tenga acceso a sus instalaciones para realizar toda clase de inspecciones. La Supervisión podrá  ordenar la suspensión de la obra si lo juzga de interés general. </w:t>
      </w:r>
    </w:p>
    <w:p w:rsidR="006C6440" w:rsidRPr="004E52A2" w:rsidRDefault="006C6440"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El Contratista deberá someter a la consideración del Supervisor la persona o empresa que proyecta subcontratar para la ejecución de determinada fase de la obra, con la debida anticipación a fin de que el Supervisor dictamine para la posterior aprobación por parte de la UEP. El Supervisor verificará que el Residente de obra delegado por el Contratista sea un  profesional de la ingeniería civil, </w:t>
      </w:r>
      <w:proofErr w:type="gramStart"/>
      <w:r w:rsidRPr="004E52A2">
        <w:rPr>
          <w:rFonts w:ascii="Arial" w:hAnsi="Arial" w:cs="Arial"/>
          <w:color w:val="000000"/>
          <w:szCs w:val="24"/>
        </w:rPr>
        <w:t>inscrito</w:t>
      </w:r>
      <w:proofErr w:type="gramEnd"/>
      <w:r w:rsidRPr="004E52A2">
        <w:rPr>
          <w:rFonts w:ascii="Arial" w:hAnsi="Arial" w:cs="Arial"/>
          <w:color w:val="000000"/>
          <w:szCs w:val="24"/>
        </w:rPr>
        <w:t xml:space="preserve"> y solvente con el Colegio de Ingenieros Civil de Honduras (CICH), al inicio de las obras y posteriormente en cada cobro de estimaciones de pago.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deberá notificar al Supervisor, con un mínimo de 48 horas de anticipación, sobre el trabajo que cubrirá para que no sea más difícil la inspección de elementos estructurales, de instalaciones hidrosanitarias y eléctricas. Si se ejecutara el trabajo sin haberse dado notificación previa a la Supervisión, el Contratista deberá remover el trabajo que impida la inspección, bajo su responsabilidad, en la cual la UNA no incurrirá en ningún gasto.</w:t>
      </w:r>
    </w:p>
    <w:p w:rsidR="00CF5D3D" w:rsidRPr="004E52A2" w:rsidRDefault="00CF5D3D" w:rsidP="004E52A2">
      <w:pPr>
        <w:autoSpaceDE w:val="0"/>
        <w:autoSpaceDN w:val="0"/>
        <w:adjustRightInd w:val="0"/>
        <w:spacing w:line="276" w:lineRule="auto"/>
        <w:rPr>
          <w:rFonts w:ascii="Arial" w:hAnsi="Arial" w:cs="Arial"/>
          <w:bCs/>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recibos parciales que por liquidaciones de obra ejecutada se hagan al Contratista, no implican aceptación final por parte de la Supervisión; únicamente su aceptación para efecto del pago de cuentas, en virtud de que la obligación del Contratista es la de entregar la obra terminada en su totalidad y lista para darla al servicio, de conformidad con las especificaciones técnicas acordadas, los diseños y planos aprobados y dentro de las condiciones estipuladas para su ejecución.</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 xml:space="preserve">Los pagos para todo ítem se efectuarán a los precios unitarios establecidos en el análisis de precios, que sirve como base para la elaboración del contrato.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Por último y para efectos de entrega de la obra contratada, el Contratista deberá dar aviso por escrito a la UEP, con copia a la Supervisión </w:t>
      </w:r>
      <w:r w:rsidRPr="004E52A2">
        <w:rPr>
          <w:rFonts w:ascii="Arial" w:hAnsi="Arial" w:cs="Arial"/>
          <w:szCs w:val="24"/>
        </w:rPr>
        <w:t xml:space="preserve">con 15 días de anterioridad sobre la fecha de entrega final de la </w:t>
      </w:r>
      <w:r w:rsidRPr="004E52A2">
        <w:rPr>
          <w:rFonts w:ascii="Arial" w:hAnsi="Arial" w:cs="Arial"/>
          <w:color w:val="000000"/>
          <w:szCs w:val="24"/>
        </w:rPr>
        <w:t>obra, para que este pueda ordenar arreglos, reconstrucción o verificación de toda obra o montaje defectuoso, lo cual debe ser ejecutado por el Contratista antes de que la Supervisión la reciba, de conformidad con lo estipulado en el Contrato.</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CF5D3D" w:rsidRDefault="004E52A2" w:rsidP="00534C0B">
      <w:pPr>
        <w:pStyle w:val="Prrafodelista"/>
        <w:numPr>
          <w:ilvl w:val="0"/>
          <w:numId w:val="36"/>
        </w:numPr>
        <w:tabs>
          <w:tab w:val="num" w:pos="340"/>
        </w:tabs>
        <w:autoSpaceDE w:val="0"/>
        <w:autoSpaceDN w:val="0"/>
        <w:adjustRightInd w:val="0"/>
        <w:spacing w:after="200" w:line="276" w:lineRule="auto"/>
        <w:ind w:left="0" w:firstLine="0"/>
        <w:contextualSpacing/>
        <w:rPr>
          <w:rFonts w:ascii="Arial" w:hAnsi="Arial" w:cs="Arial"/>
          <w:b/>
          <w:color w:val="000000"/>
          <w:szCs w:val="24"/>
        </w:rPr>
      </w:pPr>
      <w:r w:rsidRPr="00CF5D3D">
        <w:rPr>
          <w:rFonts w:ascii="Arial" w:hAnsi="Arial" w:cs="Arial"/>
          <w:b/>
          <w:color w:val="000000"/>
          <w:szCs w:val="24"/>
        </w:rPr>
        <w:t>OBLIGACIONES DEL CONTRATISTA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0"/>
          <w:numId w:val="45"/>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170" w:name="_Toc415137296"/>
      <w:bookmarkStart w:id="171" w:name="_Toc415137480"/>
      <w:bookmarkStart w:id="172" w:name="_Toc415142254"/>
      <w:bookmarkStart w:id="173" w:name="_Toc415143300"/>
      <w:bookmarkStart w:id="174" w:name="_Toc416341937"/>
      <w:bookmarkStart w:id="175" w:name="_Toc416341987"/>
      <w:bookmarkStart w:id="176" w:name="_Toc416343574"/>
      <w:bookmarkStart w:id="177" w:name="_Toc416347173"/>
      <w:bookmarkStart w:id="178" w:name="_Toc416361075"/>
      <w:bookmarkStart w:id="179" w:name="_Toc416361240"/>
      <w:bookmarkStart w:id="180" w:name="_Toc416361378"/>
      <w:bookmarkStart w:id="181" w:name="_Toc423709962"/>
      <w:bookmarkStart w:id="182" w:name="_Toc424022543"/>
      <w:bookmarkStart w:id="183" w:name="_Toc424809814"/>
      <w:bookmarkStart w:id="184" w:name="_Toc425704184"/>
      <w:bookmarkStart w:id="185" w:name="_Toc425945353"/>
      <w:bookmarkStart w:id="186" w:name="_Toc426006521"/>
      <w:bookmarkStart w:id="187" w:name="_Toc426077612"/>
      <w:bookmarkStart w:id="188" w:name="_Toc426081404"/>
      <w:bookmarkStart w:id="189" w:name="_Toc426081526"/>
      <w:bookmarkStart w:id="190" w:name="_Toc426084090"/>
      <w:bookmarkStart w:id="191" w:name="_Toc426084381"/>
      <w:bookmarkStart w:id="192" w:name="_Toc426084896"/>
      <w:bookmarkStart w:id="193" w:name="_Toc426100862"/>
      <w:bookmarkStart w:id="194" w:name="_Toc426334761"/>
      <w:bookmarkStart w:id="195" w:name="_Toc426334853"/>
      <w:bookmarkStart w:id="196" w:name="_Toc426717998"/>
      <w:bookmarkStart w:id="197" w:name="_Toc426808994"/>
      <w:bookmarkStart w:id="198" w:name="_Toc426809107"/>
      <w:bookmarkStart w:id="199" w:name="_Toc426811865"/>
      <w:bookmarkStart w:id="200" w:name="_Toc426812845"/>
      <w:bookmarkStart w:id="201" w:name="_Toc426815933"/>
      <w:bookmarkStart w:id="202" w:name="_Toc426816253"/>
      <w:bookmarkStart w:id="203" w:name="_Toc426816387"/>
      <w:bookmarkStart w:id="204" w:name="_Toc426816535"/>
      <w:bookmarkStart w:id="205" w:name="_Toc426817249"/>
      <w:bookmarkStart w:id="206" w:name="_Toc426817297"/>
      <w:bookmarkStart w:id="207" w:name="_Toc42696554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4E52A2" w:rsidRPr="004E52A2" w:rsidRDefault="004E52A2" w:rsidP="00534C0B">
      <w:pPr>
        <w:pStyle w:val="Prrafodelista"/>
        <w:numPr>
          <w:ilvl w:val="0"/>
          <w:numId w:val="45"/>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208" w:name="_Toc415137297"/>
      <w:bookmarkStart w:id="209" w:name="_Toc415137481"/>
      <w:bookmarkStart w:id="210" w:name="_Toc415142255"/>
      <w:bookmarkStart w:id="211" w:name="_Toc415143301"/>
      <w:bookmarkStart w:id="212" w:name="_Toc416341938"/>
      <w:bookmarkStart w:id="213" w:name="_Toc416341988"/>
      <w:bookmarkStart w:id="214" w:name="_Toc416343575"/>
      <w:bookmarkStart w:id="215" w:name="_Toc416347174"/>
      <w:bookmarkStart w:id="216" w:name="_Toc416361076"/>
      <w:bookmarkStart w:id="217" w:name="_Toc416361241"/>
      <w:bookmarkStart w:id="218" w:name="_Toc416361379"/>
      <w:bookmarkStart w:id="219" w:name="_Toc423709963"/>
      <w:bookmarkStart w:id="220" w:name="_Toc424022544"/>
      <w:bookmarkStart w:id="221" w:name="_Toc424809815"/>
      <w:bookmarkStart w:id="222" w:name="_Toc425704185"/>
      <w:bookmarkStart w:id="223" w:name="_Toc425945354"/>
      <w:bookmarkStart w:id="224" w:name="_Toc426006522"/>
      <w:bookmarkStart w:id="225" w:name="_Toc426077613"/>
      <w:bookmarkStart w:id="226" w:name="_Toc426081405"/>
      <w:bookmarkStart w:id="227" w:name="_Toc426081527"/>
      <w:bookmarkStart w:id="228" w:name="_Toc426084091"/>
      <w:bookmarkStart w:id="229" w:name="_Toc426084382"/>
      <w:bookmarkStart w:id="230" w:name="_Toc426084897"/>
      <w:bookmarkStart w:id="231" w:name="_Toc426100863"/>
      <w:bookmarkStart w:id="232" w:name="_Toc426334762"/>
      <w:bookmarkStart w:id="233" w:name="_Toc426334854"/>
      <w:bookmarkStart w:id="234" w:name="_Toc426717999"/>
      <w:bookmarkStart w:id="235" w:name="_Toc426808995"/>
      <w:bookmarkStart w:id="236" w:name="_Toc426809108"/>
      <w:bookmarkStart w:id="237" w:name="_Toc426811866"/>
      <w:bookmarkStart w:id="238" w:name="_Toc426812846"/>
      <w:bookmarkStart w:id="239" w:name="_Toc426815934"/>
      <w:bookmarkStart w:id="240" w:name="_Toc426816254"/>
      <w:bookmarkStart w:id="241" w:name="_Toc426816388"/>
      <w:bookmarkStart w:id="242" w:name="_Toc426816536"/>
      <w:bookmarkStart w:id="243" w:name="_Toc426817250"/>
      <w:bookmarkStart w:id="244" w:name="_Toc426817298"/>
      <w:bookmarkStart w:id="245" w:name="_Toc42696554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4E52A2" w:rsidRPr="004E52A2" w:rsidRDefault="004E52A2" w:rsidP="00534C0B">
      <w:pPr>
        <w:pStyle w:val="Prrafodelista"/>
        <w:numPr>
          <w:ilvl w:val="0"/>
          <w:numId w:val="45"/>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246" w:name="_Toc415137298"/>
      <w:bookmarkStart w:id="247" w:name="_Toc415137482"/>
      <w:bookmarkStart w:id="248" w:name="_Toc415142256"/>
      <w:bookmarkStart w:id="249" w:name="_Toc415143302"/>
      <w:bookmarkStart w:id="250" w:name="_Toc416341939"/>
      <w:bookmarkStart w:id="251" w:name="_Toc416341989"/>
      <w:bookmarkStart w:id="252" w:name="_Toc416343576"/>
      <w:bookmarkStart w:id="253" w:name="_Toc416347175"/>
      <w:bookmarkStart w:id="254" w:name="_Toc416361077"/>
      <w:bookmarkStart w:id="255" w:name="_Toc416361242"/>
      <w:bookmarkStart w:id="256" w:name="_Toc416361380"/>
      <w:bookmarkStart w:id="257" w:name="_Toc423709964"/>
      <w:bookmarkStart w:id="258" w:name="_Toc424022545"/>
      <w:bookmarkStart w:id="259" w:name="_Toc424809816"/>
      <w:bookmarkStart w:id="260" w:name="_Toc425704186"/>
      <w:bookmarkStart w:id="261" w:name="_Toc425945355"/>
      <w:bookmarkStart w:id="262" w:name="_Toc426006523"/>
      <w:bookmarkStart w:id="263" w:name="_Toc426077614"/>
      <w:bookmarkStart w:id="264" w:name="_Toc426081406"/>
      <w:bookmarkStart w:id="265" w:name="_Toc426081528"/>
      <w:bookmarkStart w:id="266" w:name="_Toc426084092"/>
      <w:bookmarkStart w:id="267" w:name="_Toc426084383"/>
      <w:bookmarkStart w:id="268" w:name="_Toc426084898"/>
      <w:bookmarkStart w:id="269" w:name="_Toc426100864"/>
      <w:bookmarkStart w:id="270" w:name="_Toc426334763"/>
      <w:bookmarkStart w:id="271" w:name="_Toc426334855"/>
      <w:bookmarkStart w:id="272" w:name="_Toc426718000"/>
      <w:bookmarkStart w:id="273" w:name="_Toc426808996"/>
      <w:bookmarkStart w:id="274" w:name="_Toc426809109"/>
      <w:bookmarkStart w:id="275" w:name="_Toc426811867"/>
      <w:bookmarkStart w:id="276" w:name="_Toc426812847"/>
      <w:bookmarkStart w:id="277" w:name="_Toc426815935"/>
      <w:bookmarkStart w:id="278" w:name="_Toc426816255"/>
      <w:bookmarkStart w:id="279" w:name="_Toc426816389"/>
      <w:bookmarkStart w:id="280" w:name="_Toc426816537"/>
      <w:bookmarkStart w:id="281" w:name="_Toc426817251"/>
      <w:bookmarkStart w:id="282" w:name="_Toc426817299"/>
      <w:bookmarkStart w:id="283" w:name="_Toc42696554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4E52A2" w:rsidRPr="004E52A2" w:rsidRDefault="004E52A2" w:rsidP="00534C0B">
      <w:pPr>
        <w:pStyle w:val="Prrafodelista"/>
        <w:numPr>
          <w:ilvl w:val="0"/>
          <w:numId w:val="45"/>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284" w:name="_Toc415137299"/>
      <w:bookmarkStart w:id="285" w:name="_Toc415137483"/>
      <w:bookmarkStart w:id="286" w:name="_Toc415142257"/>
      <w:bookmarkStart w:id="287" w:name="_Toc415143303"/>
      <w:bookmarkStart w:id="288" w:name="_Toc416341940"/>
      <w:bookmarkStart w:id="289" w:name="_Toc416341990"/>
      <w:bookmarkStart w:id="290" w:name="_Toc416343577"/>
      <w:bookmarkStart w:id="291" w:name="_Toc416347176"/>
      <w:bookmarkStart w:id="292" w:name="_Toc416361078"/>
      <w:bookmarkStart w:id="293" w:name="_Toc416361243"/>
      <w:bookmarkStart w:id="294" w:name="_Toc416361381"/>
      <w:bookmarkStart w:id="295" w:name="_Toc423709965"/>
      <w:bookmarkStart w:id="296" w:name="_Toc424022546"/>
      <w:bookmarkStart w:id="297" w:name="_Toc424809817"/>
      <w:bookmarkStart w:id="298" w:name="_Toc425704187"/>
      <w:bookmarkStart w:id="299" w:name="_Toc425945356"/>
      <w:bookmarkStart w:id="300" w:name="_Toc426006524"/>
      <w:bookmarkStart w:id="301" w:name="_Toc426077615"/>
      <w:bookmarkStart w:id="302" w:name="_Toc426081407"/>
      <w:bookmarkStart w:id="303" w:name="_Toc426081529"/>
      <w:bookmarkStart w:id="304" w:name="_Toc426084093"/>
      <w:bookmarkStart w:id="305" w:name="_Toc426084384"/>
      <w:bookmarkStart w:id="306" w:name="_Toc426084899"/>
      <w:bookmarkStart w:id="307" w:name="_Toc426100865"/>
      <w:bookmarkStart w:id="308" w:name="_Toc426334764"/>
      <w:bookmarkStart w:id="309" w:name="_Toc426334856"/>
      <w:bookmarkStart w:id="310" w:name="_Toc426718001"/>
      <w:bookmarkStart w:id="311" w:name="_Toc426808997"/>
      <w:bookmarkStart w:id="312" w:name="_Toc426809110"/>
      <w:bookmarkStart w:id="313" w:name="_Toc426811868"/>
      <w:bookmarkStart w:id="314" w:name="_Toc426812848"/>
      <w:bookmarkStart w:id="315" w:name="_Toc426815936"/>
      <w:bookmarkStart w:id="316" w:name="_Toc426816256"/>
      <w:bookmarkStart w:id="317" w:name="_Toc426816390"/>
      <w:bookmarkStart w:id="318" w:name="_Toc426816538"/>
      <w:bookmarkStart w:id="319" w:name="_Toc426817252"/>
      <w:bookmarkStart w:id="320" w:name="_Toc426817300"/>
      <w:bookmarkStart w:id="321" w:name="_Toc42696554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4E52A2" w:rsidRPr="004E52A2" w:rsidRDefault="004E52A2" w:rsidP="00534C0B">
      <w:pPr>
        <w:pStyle w:val="Prrafodelista"/>
        <w:numPr>
          <w:ilvl w:val="0"/>
          <w:numId w:val="45"/>
        </w:numPr>
        <w:autoSpaceDE w:val="0"/>
        <w:autoSpaceDN w:val="0"/>
        <w:adjustRightInd w:val="0"/>
        <w:spacing w:after="200" w:line="276" w:lineRule="auto"/>
        <w:ind w:left="0" w:firstLine="0"/>
        <w:contextualSpacing/>
        <w:outlineLvl w:val="2"/>
        <w:rPr>
          <w:rFonts w:ascii="Arial" w:hAnsi="Arial" w:cs="Arial"/>
          <w:vanish/>
          <w:color w:val="000000"/>
          <w:szCs w:val="24"/>
        </w:rPr>
      </w:pPr>
      <w:bookmarkStart w:id="322" w:name="_Toc415137300"/>
      <w:bookmarkStart w:id="323" w:name="_Toc415137484"/>
      <w:bookmarkStart w:id="324" w:name="_Toc415142258"/>
      <w:bookmarkStart w:id="325" w:name="_Toc415143304"/>
      <w:bookmarkStart w:id="326" w:name="_Toc416341941"/>
      <w:bookmarkStart w:id="327" w:name="_Toc416341991"/>
      <w:bookmarkStart w:id="328" w:name="_Toc416343578"/>
      <w:bookmarkStart w:id="329" w:name="_Toc416347177"/>
      <w:bookmarkStart w:id="330" w:name="_Toc416361079"/>
      <w:bookmarkStart w:id="331" w:name="_Toc416361244"/>
      <w:bookmarkStart w:id="332" w:name="_Toc416361382"/>
      <w:bookmarkStart w:id="333" w:name="_Toc423709966"/>
      <w:bookmarkStart w:id="334" w:name="_Toc424022547"/>
      <w:bookmarkStart w:id="335" w:name="_Toc424809818"/>
      <w:bookmarkStart w:id="336" w:name="_Toc425704188"/>
      <w:bookmarkStart w:id="337" w:name="_Toc425945357"/>
      <w:bookmarkStart w:id="338" w:name="_Toc426006525"/>
      <w:bookmarkStart w:id="339" w:name="_Toc426077616"/>
      <w:bookmarkStart w:id="340" w:name="_Toc426081408"/>
      <w:bookmarkStart w:id="341" w:name="_Toc426081530"/>
      <w:bookmarkStart w:id="342" w:name="_Toc426084094"/>
      <w:bookmarkStart w:id="343" w:name="_Toc426084385"/>
      <w:bookmarkStart w:id="344" w:name="_Toc426084900"/>
      <w:bookmarkStart w:id="345" w:name="_Toc426100866"/>
      <w:bookmarkStart w:id="346" w:name="_Toc426334765"/>
      <w:bookmarkStart w:id="347" w:name="_Toc426334857"/>
      <w:bookmarkStart w:id="348" w:name="_Toc426718002"/>
      <w:bookmarkStart w:id="349" w:name="_Toc426808998"/>
      <w:bookmarkStart w:id="350" w:name="_Toc426809111"/>
      <w:bookmarkStart w:id="351" w:name="_Toc426811869"/>
      <w:bookmarkStart w:id="352" w:name="_Toc426812849"/>
      <w:bookmarkStart w:id="353" w:name="_Toc426815937"/>
      <w:bookmarkStart w:id="354" w:name="_Toc426816257"/>
      <w:bookmarkStart w:id="355" w:name="_Toc426816391"/>
      <w:bookmarkStart w:id="356" w:name="_Toc426816539"/>
      <w:bookmarkStart w:id="357" w:name="_Toc426817253"/>
      <w:bookmarkStart w:id="358" w:name="_Toc426817301"/>
      <w:bookmarkStart w:id="359" w:name="_Toc426965544"/>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Sobre el Alcance de las Obras</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Es obligación del Contratista verificar la correspondencia entre las cantidades de obra, las especificaciones técnicas y la ejecución del proyecto. Cualquier inconsistencia debe ser aclarada en forma previa con la Supervisión, informando al Supervisor los errores u omisiones que a su juicio pudieran aparecer en las presentes especificaciones, planos o demás documentos técnicos; si se encontrara discrepancia entre los documentos técnicos, el Contratista está en la obligación de comunicar las mismas, pues el no hacerlo, no lo relevará de la obligación de entregar la obra en forma satisfactoria, ni podrá tomarse como base para reclamaciones o demandas posteriores.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En caso de que se efectúen obras sin la respectiva autorización escrita de la Supervisión, estas serán por cuenta y riesgo del Contratista. Los materiales a emplear también deben ser aprobados previamente por la supervisión.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En general, las presentes Especificaciones serán base para la ejecución de los trabajos siendo complementarios los Planos y los demás documentos del Contrato; en caso de discrepancia: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numPr>
          <w:ilvl w:val="0"/>
          <w:numId w:val="4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Los dibujos a escala mayor regirán sobre los dibujos a escala menor.</w:t>
      </w:r>
    </w:p>
    <w:p w:rsidR="004E52A2" w:rsidRPr="004E52A2" w:rsidRDefault="004E52A2" w:rsidP="00534C0B">
      <w:pPr>
        <w:numPr>
          <w:ilvl w:val="0"/>
          <w:numId w:val="4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Las anotaciones en los dibujos regirán sobre las medidas a escala.</w:t>
      </w:r>
    </w:p>
    <w:p w:rsidR="004E52A2" w:rsidRPr="004E52A2" w:rsidRDefault="004E52A2" w:rsidP="00534C0B">
      <w:pPr>
        <w:numPr>
          <w:ilvl w:val="0"/>
          <w:numId w:val="4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Las anotaciones en los planos regirán sobre la correspondiente en las Especificaciones Generales.</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En caso de que aún persistiera incertidumbre para tomar una decisión el criterio del Supervisor regirá sobre el criterio del Contratista.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Todo cambio que modifique el valor del Contrato, será hecho por escrito y aprobado por el Supervisor, el Contratista tendrá derecho al pago en que por tales cambios incurra, tales costos serán basados en los precios establecidos en el Contrato. El Contratista no podrá reclamar suma alguna por obra adicional que antes no haya sido autorizada por escrito.</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lastRenderedPageBreak/>
        <w:t xml:space="preserve">Al finalizar el proyecto, el Contratista presentará los respectivos planos de </w:t>
      </w:r>
      <w:r w:rsidR="00CF5D3D" w:rsidRPr="004E52A2">
        <w:rPr>
          <w:rFonts w:ascii="Arial" w:hAnsi="Arial" w:cs="Arial"/>
          <w:szCs w:val="24"/>
        </w:rPr>
        <w:t>construcción</w:t>
      </w:r>
      <w:r w:rsidRPr="004E52A2">
        <w:rPr>
          <w:rFonts w:ascii="Arial" w:hAnsi="Arial" w:cs="Arial"/>
          <w:szCs w:val="24"/>
        </w:rPr>
        <w:t xml:space="preserve"> de obra Arquitectónica, Estructural y de Instalaciones Hidrosanitarias y Eléctricas (Planos As Built o “de como construido”)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Contratista será responsable de tomar todas las precauciones necesarias a fin de no romper o destruir cualquier instalación de servicio dentro de la UNA, durante cualquier proceso o etapa de la construcción.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Contratante, en ningún caso reconocerá gastos al Contratista por reparaciones o reposiciones, salvo cuando hayan sido previamente identificados y planificados y sea el asunto absolutamente insalvable y necesario para la ejecución de las obras, y en todo caso aprobado por el Supervisor.</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será directamente responsable ante la UNA, por todo y cualquier daño o perjuicio causado a sus instalaciones y responderá por cualquier demanda o acción por la vía administrativa o judicial, que esta institución pudieren iniciar por razón de las averías o destrucciones causadas a sus sistemas por acción u omisión del Contratista.</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Sobre el Equipo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szCs w:val="24"/>
        </w:rPr>
        <w:t xml:space="preserve">El Contratista debe disponer  del equipo mínimo como ser volquetas, cargadora, concreteras, vibradores, bailarinas  y otros que incluyen combustible, lubricantes, pago de operadores, reparaciones mayores y menores; también el equipo para ensayos del concreto (moldes cilíndricos de acero, conos, varillas, guantes, otros) y para ensayos de suelo, todo el equipo se pondrá a disposición del proyecto </w:t>
      </w:r>
      <w:r w:rsidRPr="004E52A2">
        <w:rPr>
          <w:rFonts w:ascii="Arial" w:hAnsi="Arial" w:cs="Arial"/>
          <w:color w:val="000000"/>
          <w:szCs w:val="24"/>
        </w:rPr>
        <w:t>de forma inmediata al iniciar la ejecución de las obras y a lo largo de la ejecución cuando la Supervisión</w:t>
      </w:r>
      <w:r w:rsidRPr="004E52A2">
        <w:rPr>
          <w:rFonts w:ascii="Arial" w:hAnsi="Arial" w:cs="Arial"/>
          <w:color w:val="FF0000"/>
          <w:szCs w:val="24"/>
        </w:rPr>
        <w:t xml:space="preserve"> </w:t>
      </w:r>
      <w:r w:rsidRPr="004E52A2">
        <w:rPr>
          <w:rFonts w:ascii="Arial" w:hAnsi="Arial" w:cs="Arial"/>
          <w:color w:val="000000"/>
          <w:szCs w:val="24"/>
        </w:rPr>
        <w:t>lo requiera.</w:t>
      </w:r>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Sobre el trabajo con otros proveedores de servicios o insumos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Con el fin de definir correctamente la ubicación e instalaciones de los equipamientos que posteriormente se ingresarán a la planta de lácteos, se prevé que avanzada la obra gris se tendrá visitas de reconocimiento por parte de el o los proveedores de equipos, por lo que el Contratista de obras tiene la obligación de dar el acompañamiento a los terceros que solicite la Supervisión. Además, el Contratista aceptará los cambios necesarios, en lo relativo especialmente a ubicaciones de los sistemas </w:t>
      </w:r>
      <w:r w:rsidR="00CF5D3D" w:rsidRPr="004E52A2">
        <w:rPr>
          <w:rFonts w:ascii="Arial" w:hAnsi="Arial" w:cs="Arial"/>
          <w:szCs w:val="24"/>
        </w:rPr>
        <w:t>eléctricos</w:t>
      </w:r>
      <w:r w:rsidRPr="004E52A2">
        <w:rPr>
          <w:rFonts w:ascii="Arial" w:hAnsi="Arial" w:cs="Arial"/>
          <w:szCs w:val="24"/>
        </w:rPr>
        <w:t xml:space="preserve"> e hidrosanitarios, siempre y cuando estos sean aprobados por la Supervisión en </w:t>
      </w:r>
      <w:r w:rsidR="00CF5D3D" w:rsidRPr="004E52A2">
        <w:rPr>
          <w:rFonts w:ascii="Arial" w:hAnsi="Arial" w:cs="Arial"/>
          <w:szCs w:val="24"/>
        </w:rPr>
        <w:t>consenso</w:t>
      </w:r>
      <w:r w:rsidRPr="004E52A2">
        <w:rPr>
          <w:rFonts w:ascii="Arial" w:hAnsi="Arial" w:cs="Arial"/>
          <w:szCs w:val="24"/>
        </w:rPr>
        <w:t xml:space="preserve"> entre contratista y proveedor de equipos, y que los mismos no sean sustanciales en relación al incremento o decremento de los precios unitarios establecidos en este contrato de obras.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En caso de que la Supervisión estime que se requieren actividades de obra fuera de las originalmente establecidas para el correcto manejo de los equipos de la Planta,  se procederá a hacer las órdenes de cambio correspondientes, en</w:t>
      </w:r>
      <w:r w:rsidR="00CF5D3D">
        <w:rPr>
          <w:rFonts w:ascii="Arial" w:hAnsi="Arial" w:cs="Arial"/>
          <w:szCs w:val="24"/>
        </w:rPr>
        <w:t xml:space="preserve"> </w:t>
      </w:r>
      <w:r w:rsidRPr="004E52A2">
        <w:rPr>
          <w:rFonts w:ascii="Arial" w:hAnsi="Arial" w:cs="Arial"/>
          <w:szCs w:val="24"/>
        </w:rPr>
        <w:t xml:space="preserve">las que se acordarán las nuevas actividades y precios unitarios.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Sobre los trabajadores.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El Contratista deberá mantener estricta disciplina, moral y buen orden entre sus trabajadores, sub-Contratistas y los trabajadores de éste. Para lo anterior el Contratista deberá apegarse a lo que establece su Reglamento Interno de Trabajo y a las disposiciones del Manual de Seguridad e Higiene del Proyecto PINPROS. La UNA se reserva el derecho de solicitar al Contratista hacer la remoción de algún empleado que no cumpla con los requisitos mencionados.</w:t>
      </w:r>
    </w:p>
    <w:p w:rsidR="00CF5D3D" w:rsidRPr="004E52A2" w:rsidRDefault="00CF5D3D" w:rsidP="004E52A2">
      <w:pPr>
        <w:autoSpaceDE w:val="0"/>
        <w:autoSpaceDN w:val="0"/>
        <w:adjustRightInd w:val="0"/>
        <w:spacing w:line="276" w:lineRule="auto"/>
        <w:rPr>
          <w:rFonts w:ascii="Arial" w:hAnsi="Arial" w:cs="Arial"/>
          <w:bCs/>
          <w:color w:val="000000"/>
          <w:szCs w:val="24"/>
        </w:rPr>
      </w:pPr>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 xml:space="preserve">Sobre los </w:t>
      </w:r>
      <w:r w:rsidRPr="004E52A2">
        <w:rPr>
          <w:rFonts w:ascii="Arial" w:hAnsi="Arial" w:cs="Arial"/>
          <w:bCs/>
          <w:color w:val="000000"/>
          <w:szCs w:val="24"/>
        </w:rPr>
        <w:t>derechos, impuestos, leyes y reglamentos.</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szCs w:val="24"/>
        </w:rPr>
        <w:t>El Contratista pagará todos los derechos e impuestos, tanto Nacionales como Municipales con que se le grave legalmente por concepto de trabajo, y los considerados en las condiciones del contrato. Incluso Derechos e Impuestos sobre equipos y materiales utilizados o sobre las utilidades producto de la realización del trabajo objeto de este contrato. El Contratista y otros trabajando bajo su mando, deberán trabajar conforme a las leyes, reglamentos o decretos de cualquier tipo, requerido por la autoridad de Gobierno.</w:t>
      </w:r>
      <w:r w:rsidRPr="004E52A2">
        <w:rPr>
          <w:rFonts w:ascii="Arial" w:hAnsi="Arial" w:cs="Arial"/>
          <w:szCs w:val="24"/>
        </w:rPr>
        <w:t xml:space="preserve">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 xml:space="preserve">Sobre </w:t>
      </w:r>
      <w:r w:rsidRPr="004E52A2">
        <w:rPr>
          <w:rFonts w:ascii="Arial" w:hAnsi="Arial" w:cs="Arial"/>
          <w:bCs/>
          <w:color w:val="000000"/>
          <w:szCs w:val="24"/>
        </w:rPr>
        <w:t>la obra a realizar.</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proporcionará  material, herramientas, mano de obra especializada y equipo para la correcta ejecución de todos los trabajos permanentes o provisionales que requiera la ejecución de la obra. La SUPERVISIÓN estará en el deber de hacer que cualquier trabajo que no cumpla con lo especificado y a entera satisfacción, sea repetido sin cargos para La UNA.</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 xml:space="preserve">Sobre </w:t>
      </w:r>
      <w:r w:rsidRPr="004E52A2">
        <w:rPr>
          <w:rFonts w:ascii="Arial" w:hAnsi="Arial" w:cs="Arial"/>
          <w:bCs/>
          <w:color w:val="000000"/>
          <w:szCs w:val="24"/>
        </w:rPr>
        <w:t>los procedimientos administrativos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A menos que se indique de otra manera, el Contratista deberá proveer a su costo todos los materiales, mano de obra, equipo, herramientas, transporte y servicio público, incluyendo el costo del consumo eléctrico y de agua potable necesarias para la ejecución y terminación correcta de la obra (Provisionales).</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45"/>
        </w:numPr>
        <w:tabs>
          <w:tab w:val="num" w:pos="357"/>
        </w:tabs>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 xml:space="preserve">Sobre medidas de mitigación y protección  </w:t>
      </w:r>
    </w:p>
    <w:p w:rsidR="004E52A2" w:rsidRPr="004E52A2" w:rsidRDefault="004E52A2" w:rsidP="00534C0B">
      <w:pPr>
        <w:pStyle w:val="Prrafodelista"/>
        <w:numPr>
          <w:ilvl w:val="0"/>
          <w:numId w:val="46"/>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6"/>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6"/>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6"/>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mitigación ambiental establecidas en la Licencia Ambiental emitida por la SERNA y al Manual de Gestión Ambiental para los sub proyectos del PINPROS, sin limitarse a lo establecido en dichos documentos. Además deberá observar lo establecido en el Manual de Seguridad e Higiene. A continuación se presentan algunos elementos a considerar, otras medidas se encuentran detalladas en los documentos antes descritos.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0"/>
          <w:numId w:val="47"/>
        </w:numPr>
        <w:tabs>
          <w:tab w:val="num" w:pos="357"/>
        </w:tabs>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7"/>
        </w:numPr>
        <w:tabs>
          <w:tab w:val="num" w:pos="357"/>
        </w:tabs>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7"/>
        </w:numPr>
        <w:tabs>
          <w:tab w:val="num" w:pos="357"/>
        </w:tabs>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7"/>
        </w:numPr>
        <w:tabs>
          <w:tab w:val="num" w:pos="357"/>
        </w:tabs>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7"/>
        </w:numPr>
        <w:tabs>
          <w:tab w:val="num" w:pos="357"/>
        </w:tabs>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Protección del terreno y de instalaciones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Excepto por áreas de trabajo o bodegas y áreas de acceso específicamente asignadas para el uso del Contratista, bajo este contrato, el resto del área de los terrenos fuera de los límites de las zonas de trabajo, deberá mantenerse en sus condiciones actuales. El Contratista confinará sus actividades de construcción a zonas definidas como áreas de trabajo específicamente asignadas por la Supervisión para su uso.</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Durante el proceso de la obra, el contratista será responsable de todo daño o perjuicio ocasionado a cualquier propiedad dentro de la UNA como resultado de cualquier acción, omisión, negligencia o conducta impropia en la ejecución del trabajo. Será responsable de todo daño o perjuicio debido a trabajos o materiales defectuosos. La reparación o restitución de propiedades de la UNA dañadas o perjudicadas deberá correr por cuenta del Contratista, y ser similar o igual a la existente antes de que se ocasionara el daño o perjuicio.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contratista se compromete a no emplear como andamio ningún tipo de mobiliario o equipo de la UNA, de no acatar esta instrucción el contratista será responsable del suministro o remplazo del equipo o mobiliario dañado.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Protección de árboles y arbustos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no mutilará, dañará o destruirá los árboles, ni los removerá o cortará sin autorización especial. No se permitirá sujetar sogas, cables o guías, como medios de anclajes, a los árboles próximos a la construcción. La Supervisión podrá indicar al Contratista que provea protección temporal a esos árboles colocando tablas, cuartones, etc. alrededor de ellos. En los casos en que la Supervisión autorice la tala de árboles, estos se talarán de tal forma que no afecte ninguna infraestructura, luego se procederá al destroncado eliminando troncos y raíces de los árboles talados o que existan como restos de otros árboles. La extracción de las raíces podrá hacerse mecánicamente, pero deberá completarse hasta comprobar que se han extraído todas las raíces de diámetro mayores de 10cms, hasta una profundidad de dos metros abajo de la rasante proyectada. La leña y madera que salga de los árboles, deberá entregarse a quien indique la Supervisión.</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Control del Polvo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 Nunca deberá usar aceite quemado o similar para el control del polvo.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Limpieza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color w:val="000000"/>
          <w:szCs w:val="24"/>
        </w:rPr>
        <w:lastRenderedPageBreak/>
        <w:t>Todas las áreas y calles existentes dentro de la UNA y de acceso a la institución, adyacentes a la zona de construcción se mantendrán limpias de tierra y desperdicios que resulten de los distintos procesos de la construcción. Durante todo el proceso constructivo el Contratista protegerá muebles, equipo, artefactos sanitarios, ventanales, etc., que ya se hayan instalado.</w:t>
      </w:r>
    </w:p>
    <w:p w:rsid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No se permitirá que existan desperdicios y sobrantes de la construcción,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CF5D3D" w:rsidRPr="004E52A2" w:rsidRDefault="00CF5D3D"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pStyle w:val="Prrafodelista"/>
        <w:numPr>
          <w:ilvl w:val="1"/>
          <w:numId w:val="47"/>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Seguridad</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será responsable de darle protección a la obra, contra todo tipo de daños incluyendo los causados por elementos naturales, protegerá las excavaciones y las obras contra la lluvia, agua superficial y subterránea, proveerá los equipos de bombeo necesarios,  efectuará bajo  su costo la reparación de  aquellos daños que sean causados durante el proceso de construcción, así  mismo absorberá los gastos en que incurriere para darle la debida vigilancia y protección a las obras mientras estén bajo su responsabilidad. Podrá utilizar diferentes métodos, tener un número adecuado de vigilantes tanto de día como de noche en la obra, erigir cercos o las protecciones que sean necesarias para la debida protección, lo cual será consultado y aprobado por el Supervisor. El Contratista protegerá el equipo, la obra existente y la propiedad de la UNA contra daños que pueda causar la ejecución del trabajo y es responsable de cualquier reclamo o demanda por daños a vecinos o personas dentro de la UNA. Deberá proveer toda la precaución y elementos necesarios como pasamanos, barricadas de altura, letreros, puntales, contravientos que garanticen la seguridad de los obreros, visitantes o transeúntes y público en general. El Contratista será responsable del cuido y de la seguridad en general durante todo el proceso de la obra hasta que esta sea recibida formal y definitivamente por el Supervisor.</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u w:val="single"/>
        </w:rPr>
      </w:pPr>
    </w:p>
    <w:p w:rsidR="004E52A2" w:rsidRPr="004E52A2" w:rsidRDefault="004E52A2" w:rsidP="00534C0B">
      <w:pPr>
        <w:pStyle w:val="Prrafodelista"/>
        <w:numPr>
          <w:ilvl w:val="0"/>
          <w:numId w:val="47"/>
        </w:numPr>
        <w:tabs>
          <w:tab w:val="num" w:pos="357"/>
        </w:tabs>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Reglamentos y normas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Todas las obras que se ejecuten se sujetarán a los requerimientos mínimos de observancia obligatoria y recomendaciones de conveniencia práctica establecidos en los reglamentos y códigos nacionales e internacionales que se aplican en cada caso en la República de Honduras.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Por lo anterior, todo trabajo, material, accesorios o equipo que deba ser ejecutado y/o suministrado por el Contratista de la obra, a efecto de entregar la instalación completa en todos sus aspectos aunque no se incluya en los planos y especificaciones deberá satisfacer dichos códigos y los que aquí se mencionan:</w:t>
      </w:r>
    </w:p>
    <w:p w:rsidR="004E52A2" w:rsidRPr="004E52A2" w:rsidRDefault="004E52A2" w:rsidP="00534C0B">
      <w:pPr>
        <w:pStyle w:val="Prrafodelista"/>
        <w:numPr>
          <w:ilvl w:val="0"/>
          <w:numId w:val="48"/>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8"/>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8"/>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48"/>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1"/>
          <w:numId w:val="4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Código Hondureño de la </w:t>
      </w:r>
      <w:r w:rsidR="00B65731" w:rsidRPr="004E52A2">
        <w:rPr>
          <w:rFonts w:ascii="Arial" w:hAnsi="Arial" w:cs="Arial"/>
          <w:color w:val="000000"/>
          <w:szCs w:val="24"/>
        </w:rPr>
        <w:t>Construcción</w:t>
      </w:r>
      <w:r w:rsidRPr="004E52A2">
        <w:rPr>
          <w:rFonts w:ascii="Arial" w:hAnsi="Arial" w:cs="Arial"/>
          <w:color w:val="000000"/>
          <w:szCs w:val="24"/>
        </w:rPr>
        <w:t xml:space="preserve"> (CHOC-08)</w:t>
      </w:r>
    </w:p>
    <w:p w:rsidR="004E52A2" w:rsidRPr="004E52A2" w:rsidRDefault="004E52A2" w:rsidP="00534C0B">
      <w:pPr>
        <w:pStyle w:val="Prrafodelista"/>
        <w:numPr>
          <w:ilvl w:val="1"/>
          <w:numId w:val="4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Building Code Requirements for Estructural Concrete and Comentary (ACI 318) de más reciente edición</w:t>
      </w:r>
    </w:p>
    <w:p w:rsidR="004E52A2" w:rsidRPr="004E52A2" w:rsidRDefault="004E52A2" w:rsidP="00534C0B">
      <w:pPr>
        <w:pStyle w:val="Prrafodelista"/>
        <w:numPr>
          <w:ilvl w:val="1"/>
          <w:numId w:val="4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 xml:space="preserve">American Concrete Institute (ACI), para lo referente a concreto y acero de refuerzo, en Diseños Estructurales y Construcción. </w:t>
      </w:r>
    </w:p>
    <w:p w:rsidR="004E52A2" w:rsidRPr="004E52A2" w:rsidRDefault="00B65731" w:rsidP="00534C0B">
      <w:pPr>
        <w:pStyle w:val="Prrafodelista"/>
        <w:numPr>
          <w:ilvl w:val="1"/>
          <w:numId w:val="4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Estándares</w:t>
      </w:r>
      <w:r w:rsidR="004E52A2" w:rsidRPr="004E52A2">
        <w:rPr>
          <w:rFonts w:ascii="Arial" w:hAnsi="Arial" w:cs="Arial"/>
          <w:color w:val="000000"/>
          <w:szCs w:val="24"/>
        </w:rPr>
        <w:t xml:space="preserve"> aplicables de la ASTM.</w:t>
      </w:r>
    </w:p>
    <w:p w:rsidR="004E52A2" w:rsidRPr="004E52A2" w:rsidRDefault="004E52A2" w:rsidP="00534C0B">
      <w:pPr>
        <w:pStyle w:val="Prrafodelista"/>
        <w:numPr>
          <w:ilvl w:val="1"/>
          <w:numId w:val="48"/>
        </w:numPr>
        <w:autoSpaceDE w:val="0"/>
        <w:autoSpaceDN w:val="0"/>
        <w:adjustRightInd w:val="0"/>
        <w:spacing w:after="200" w:line="276" w:lineRule="auto"/>
        <w:ind w:left="0" w:firstLine="0"/>
        <w:contextualSpacing/>
        <w:rPr>
          <w:rFonts w:ascii="Arial" w:hAnsi="Arial" w:cs="Arial"/>
          <w:color w:val="000000"/>
          <w:szCs w:val="24"/>
          <w:lang w:val="en-US"/>
        </w:rPr>
      </w:pPr>
      <w:r w:rsidRPr="004E52A2">
        <w:rPr>
          <w:rFonts w:ascii="Arial" w:hAnsi="Arial" w:cs="Arial"/>
          <w:color w:val="000000"/>
          <w:szCs w:val="24"/>
          <w:lang w:val="en-US"/>
        </w:rPr>
        <w:t>Norma UBC (Uniform Building Code), 1994</w:t>
      </w:r>
    </w:p>
    <w:p w:rsidR="004E52A2" w:rsidRPr="004E52A2" w:rsidRDefault="004E52A2" w:rsidP="00534C0B">
      <w:pPr>
        <w:pStyle w:val="Prrafodelista"/>
        <w:numPr>
          <w:ilvl w:val="1"/>
          <w:numId w:val="4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Manual y Especificaciones del American Institute for Steel Construction (AISC) de más reciente edición, para lo referente al diseño de estructuras metálicas, perfiles de acero y demás elementos metálicos.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Si algunas de las instalaciones o parte de ellas, tal y como se describen en los planos del proyecto y en estas especificaciones estuviese en conflicto o dejase de cumplir con alguno de los reglamentos antes señalados, el Contratista deberá indicarlo de inmediato al Supervisor y recabar instrucciones escritas al respecto antes de proceder a ejecutar la instalación o parte de ella que esté en conflicto.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Si existiesen diferencias entre estas especificaciones y los reglamentos de Honduras o entre las normas mencionadas, será la UEP junto a la Supervisión, quienes decidan  sobre el particular.</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CF5D3D" w:rsidRPr="004E52A2" w:rsidRDefault="00CF5D3D" w:rsidP="004E52A2">
      <w:pPr>
        <w:pStyle w:val="Prrafodelista"/>
        <w:autoSpaceDE w:val="0"/>
        <w:autoSpaceDN w:val="0"/>
        <w:adjustRightInd w:val="0"/>
        <w:spacing w:line="276" w:lineRule="auto"/>
        <w:ind w:left="0"/>
        <w:rPr>
          <w:rFonts w:ascii="Arial" w:hAnsi="Arial" w:cs="Arial"/>
          <w:vanish/>
          <w:color w:val="000000"/>
          <w:szCs w:val="24"/>
        </w:rPr>
      </w:pPr>
    </w:p>
    <w:p w:rsidR="004E52A2" w:rsidRPr="004E52A2" w:rsidRDefault="004E52A2" w:rsidP="00534C0B">
      <w:pPr>
        <w:pStyle w:val="Prrafodelista"/>
        <w:numPr>
          <w:ilvl w:val="0"/>
          <w:numId w:val="50"/>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0"/>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0"/>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0"/>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0"/>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0"/>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0"/>
          <w:numId w:val="55"/>
        </w:numPr>
        <w:autoSpaceDE w:val="0"/>
        <w:autoSpaceDN w:val="0"/>
        <w:adjustRightInd w:val="0"/>
        <w:spacing w:after="200" w:line="276" w:lineRule="auto"/>
        <w:ind w:left="0" w:firstLine="0"/>
        <w:contextualSpacing/>
        <w:outlineLvl w:val="0"/>
        <w:rPr>
          <w:rFonts w:ascii="Arial" w:hAnsi="Arial" w:cs="Arial"/>
          <w:b/>
          <w:color w:val="000000"/>
          <w:szCs w:val="24"/>
          <w:u w:val="single"/>
        </w:rPr>
      </w:pPr>
      <w:bookmarkStart w:id="360" w:name="_Toc426817302"/>
      <w:bookmarkStart w:id="361" w:name="_Toc426965545"/>
      <w:r w:rsidRPr="004E52A2">
        <w:rPr>
          <w:rFonts w:ascii="Arial" w:hAnsi="Arial" w:cs="Arial"/>
          <w:b/>
          <w:color w:val="000000"/>
          <w:szCs w:val="24"/>
          <w:u w:val="single"/>
        </w:rPr>
        <w:t>ESPECIFICACIONES TECNICAS</w:t>
      </w:r>
      <w:bookmarkEnd w:id="360"/>
      <w:bookmarkEnd w:id="361"/>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u w:val="single"/>
        </w:rPr>
      </w:pPr>
    </w:p>
    <w:p w:rsidR="004E52A2" w:rsidRPr="004E52A2" w:rsidRDefault="004E52A2" w:rsidP="00534C0B">
      <w:pPr>
        <w:pStyle w:val="Prrafodelista"/>
        <w:numPr>
          <w:ilvl w:val="0"/>
          <w:numId w:val="51"/>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1"/>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1"/>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1"/>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1"/>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1"/>
        </w:numPr>
        <w:autoSpaceDE w:val="0"/>
        <w:autoSpaceDN w:val="0"/>
        <w:adjustRightInd w:val="0"/>
        <w:spacing w:after="200" w:line="276" w:lineRule="auto"/>
        <w:ind w:left="0" w:firstLine="0"/>
        <w:contextualSpacing/>
        <w:rPr>
          <w:rFonts w:ascii="Arial" w:hAnsi="Arial" w:cs="Arial"/>
          <w:vanish/>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62" w:name="_Toc426817303"/>
      <w:bookmarkStart w:id="363" w:name="_Toc426965546"/>
      <w:r w:rsidRPr="004E52A2">
        <w:rPr>
          <w:rFonts w:ascii="Arial" w:hAnsi="Arial" w:cs="Arial"/>
          <w:b/>
          <w:color w:val="000000"/>
          <w:szCs w:val="24"/>
        </w:rPr>
        <w:t>OBRAS PRELIMINARES Y PROVISIONALES</w:t>
      </w:r>
      <w:bookmarkEnd w:id="362"/>
      <w:bookmarkEnd w:id="363"/>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GENERALIDADES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será plenamente responsable del suministro de materiales, de la realización de los trabajos, trámites y toda otra actividad necesaria para la debida ejecución de todas las obras que se describen aquí, en los planos o en ambos.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Para el desarrollo de las obras preliminares, el Contratista deberá someter a la aprobación de la Supervisión un plano que describa la posición y características propuestas.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Sin por ello limitar la responsabilidad del Contratista, se incluyen en esta sección los trabajos siguientes:</w:t>
      </w:r>
    </w:p>
    <w:p w:rsidR="004E52A2" w:rsidRPr="004E52A2" w:rsidRDefault="004E52A2" w:rsidP="00534C0B">
      <w:pPr>
        <w:numPr>
          <w:ilvl w:val="0"/>
          <w:numId w:val="4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Estudio de la zona.</w:t>
      </w:r>
    </w:p>
    <w:p w:rsidR="004E52A2" w:rsidRPr="004E52A2" w:rsidRDefault="004E52A2" w:rsidP="00534C0B">
      <w:pPr>
        <w:numPr>
          <w:ilvl w:val="0"/>
          <w:numId w:val="4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Limpieza del área del proyecto.</w:t>
      </w:r>
    </w:p>
    <w:p w:rsidR="004E52A2" w:rsidRPr="004E52A2" w:rsidRDefault="004E52A2" w:rsidP="00534C0B">
      <w:pPr>
        <w:numPr>
          <w:ilvl w:val="0"/>
          <w:numId w:val="4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Construcciones provisionales</w:t>
      </w:r>
    </w:p>
    <w:p w:rsidR="004E52A2" w:rsidRPr="004E52A2" w:rsidRDefault="004E52A2" w:rsidP="00534C0B">
      <w:pPr>
        <w:numPr>
          <w:ilvl w:val="0"/>
          <w:numId w:val="4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 xml:space="preserve">Obras para el Trazo y marcado.  </w:t>
      </w:r>
    </w:p>
    <w:p w:rsidR="004E52A2" w:rsidRPr="004E52A2" w:rsidRDefault="004E52A2" w:rsidP="004E52A2">
      <w:pPr>
        <w:pStyle w:val="Prrafodelista"/>
        <w:autoSpaceDE w:val="0"/>
        <w:autoSpaceDN w:val="0"/>
        <w:adjustRightInd w:val="0"/>
        <w:spacing w:line="276" w:lineRule="auto"/>
        <w:ind w:left="0"/>
        <w:rPr>
          <w:rFonts w:ascii="Arial" w:hAnsi="Arial" w:cs="Arial"/>
          <w:i/>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CONSTRUCCIONES PROVISIONALES</w:t>
      </w:r>
    </w:p>
    <w:p w:rsid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El Contratista deberá ejecutar todas las construcciones e instalaciones necesarias en el sitio del  proyecto para asegurar el normal desarrollo y control de las obras. Estas actividades no serán reconocidas con fondos del contrato, pues el Contratista recuperará los materiales de su </w:t>
      </w:r>
      <w:r w:rsidR="00CF5D3D" w:rsidRPr="004E52A2">
        <w:rPr>
          <w:rFonts w:ascii="Arial" w:hAnsi="Arial" w:cs="Arial"/>
          <w:color w:val="000000"/>
          <w:szCs w:val="24"/>
        </w:rPr>
        <w:t>construcción</w:t>
      </w:r>
      <w:r w:rsidRPr="004E52A2">
        <w:rPr>
          <w:rFonts w:ascii="Arial" w:hAnsi="Arial" w:cs="Arial"/>
          <w:color w:val="000000"/>
          <w:szCs w:val="24"/>
        </w:rPr>
        <w:t xml:space="preserve"> al finalizar las obras.</w:t>
      </w:r>
    </w:p>
    <w:p w:rsidR="00CF5D3D" w:rsidRPr="004E52A2" w:rsidRDefault="00CF5D3D"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Servicios Sanitarios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Se deberán instalar provisionalmente baños para el uso de los trabajadores, recomendándose un baño por cada 15 trabajadores, incluyendo la facilidad de una llave para su aseo personal, su ubicación deberá ser lo más apropiada de acuerdo al uso, considerando las características y funciones de la UNA.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Bodega y Oficina</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Contratista deberá proveer y mantener una oficina y espacios para su propio uso, el de los Supervisores y sub contratistas si los hubiere, y para el manejo y control de muestras para pruebas de calidad.</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Contratista deberá proveer y mantener en la obra, bodegas para todos los materiales, equipo y herramientas que puedan ser dañados o afectados por estar expuestos a la intemperie y darle seguridad.</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Todos los materiales utilizados para la construcción de estas instalaciones, deberán estar en buenas condiciones y ser de buena calidad. El equipo y accesorios de oficina utilizados, serán propiedad del Contratista y retirados de la obra, cuando ésta finalice.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Servicios Básicos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El Contratista proveerá y pagará los servicios temporales de agua y electricidad necesarios durante el desarrollo de la obra, por lo que el mismo se encargará de hacer los trámites necesarios ante las instituciones estatales y/o municipales encargadas de dichos servicios. </w:t>
      </w:r>
    </w:p>
    <w:p w:rsid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Se deberán instalar provisionalmente servicios sanitarios para el uso de los trabajadores, recomendándose uno por cada 15 trabajadores, al cual dará mantenimiento durante se ejecute la obra y lo desalojará inmediatamente al concluir la misma; incluida una llave para su aseo personal, su ubicación deberá ser lo más apropiada de acuerdo al uso, considerando las características y funciones de la UNA y lo que indique el Manual de Seguridad e Higiene. </w:t>
      </w:r>
    </w:p>
    <w:p w:rsidR="00CF5D3D" w:rsidRPr="004E52A2" w:rsidRDefault="00CF5D3D"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Cerco Provisional</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Este concepto se refiere al cerramiento del sitio de la obra con materiales fácilmente desmontables, en este proyecto se propone que debe ser de lámina de zinc o lamina aluminizada.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El contratista deberá construir con lámina alrededor de la totalidad del perímetro de la obra, a una altura de 3 metros (10 pies), como mínimo, de acuerdo a las indicaciones de la Supervisión. La lámina será sostenida por parales de madera y firmemente sujetada a ellos con los elementos de soporte que sean necesarios.</w:t>
      </w:r>
    </w:p>
    <w:p w:rsid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lastRenderedPageBreak/>
        <w:t>El cerco provisional deberá conservarse en perfecto estado hasta la terminación de la totalidad de la obra.</w:t>
      </w:r>
    </w:p>
    <w:p w:rsidR="00CF5D3D" w:rsidRPr="004E52A2" w:rsidRDefault="00CF5D3D"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Rótulo de identificación del Contrato</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Deberá tener como mínimo las dimensiones siguientes: </w:t>
      </w:r>
      <w:r w:rsidRPr="004E52A2">
        <w:rPr>
          <w:rFonts w:ascii="Arial" w:hAnsi="Arial" w:cs="Arial"/>
          <w:szCs w:val="24"/>
        </w:rPr>
        <w:t xml:space="preserve">2.44 metros de largo, por 1.22 metros de alto. El </w:t>
      </w:r>
      <w:r w:rsidRPr="004E52A2">
        <w:rPr>
          <w:rFonts w:ascii="Arial" w:hAnsi="Arial" w:cs="Arial"/>
          <w:color w:val="000000"/>
          <w:szCs w:val="24"/>
        </w:rPr>
        <w:t xml:space="preserve">rótulo debe ser construido pintado o impreso sobre una lámina de zinc galvanizada calibre 26, sobre una estructura adecuada acorde con sus dimensiones, peso y carga.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Será colocado en un lugar visible dentro de las instalaciones de la UNA, donde le indique la Supervisión, sin obstruir el paso de estudiantes o visitas, ni las operaciones de construcción.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El rótulo deberá presentar el siguiente contenido y en a la forma en que se indica en la plantilla de rotulo anexa a estas bases.</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bCs/>
          <w:szCs w:val="24"/>
          <w:u w:val="single"/>
        </w:rPr>
        <w:t>Fondo</w:t>
      </w:r>
      <w:r w:rsidRPr="004E52A2">
        <w:rPr>
          <w:rFonts w:ascii="Arial" w:hAnsi="Arial" w:cs="Arial"/>
          <w:szCs w:val="24"/>
        </w:rPr>
        <w:t xml:space="preserve">    </w:t>
      </w:r>
      <w:r w:rsidRPr="004E52A2">
        <w:rPr>
          <w:rFonts w:ascii="Arial" w:hAnsi="Arial" w:cs="Arial"/>
          <w:szCs w:val="24"/>
        </w:rPr>
        <w:tab/>
      </w:r>
      <w:r w:rsidRPr="004E52A2">
        <w:rPr>
          <w:rFonts w:ascii="Arial" w:hAnsi="Arial" w:cs="Arial"/>
          <w:szCs w:val="24"/>
        </w:rPr>
        <w:tab/>
      </w:r>
      <w:r w:rsidRPr="004E52A2">
        <w:rPr>
          <w:rFonts w:ascii="Arial" w:hAnsi="Arial" w:cs="Arial"/>
          <w:szCs w:val="24"/>
        </w:rPr>
        <w:tab/>
        <w:t>- Color blanco</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bCs/>
          <w:szCs w:val="24"/>
          <w:u w:val="single"/>
        </w:rPr>
        <w:t>Parte superior</w:t>
      </w:r>
      <w:r w:rsidRPr="004E52A2">
        <w:rPr>
          <w:rFonts w:ascii="Arial" w:hAnsi="Arial" w:cs="Arial"/>
          <w:szCs w:val="24"/>
        </w:rPr>
        <w:t xml:space="preserve">                 </w:t>
      </w:r>
      <w:r w:rsidRPr="004E52A2">
        <w:rPr>
          <w:rFonts w:ascii="Arial" w:hAnsi="Arial" w:cs="Arial"/>
          <w:szCs w:val="24"/>
        </w:rPr>
        <w:tab/>
        <w:t xml:space="preserve">- Logotipo del Gobierno Nacional de Honduras, de la UNA y del BCIE.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bCs/>
          <w:szCs w:val="24"/>
          <w:u w:val="single"/>
        </w:rPr>
        <w:t>Parte central</w:t>
      </w:r>
      <w:r w:rsidRPr="004E52A2">
        <w:rPr>
          <w:rFonts w:ascii="Arial" w:hAnsi="Arial" w:cs="Arial"/>
          <w:szCs w:val="24"/>
        </w:rPr>
        <w:t xml:space="preserve">                </w:t>
      </w:r>
      <w:r w:rsidRPr="004E52A2">
        <w:rPr>
          <w:rFonts w:ascii="Arial" w:hAnsi="Arial" w:cs="Arial"/>
          <w:szCs w:val="24"/>
        </w:rPr>
        <w:tab/>
        <w:t xml:space="preserve">- Descripción de las características particulares del proyecto en color negro (Nombre de organismo financiero y de la Unidad ejecutora, costo total, breve descripción del proyecto, contratista y supervisor)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bCs/>
          <w:szCs w:val="24"/>
          <w:u w:val="single"/>
        </w:rPr>
        <w:t>Parte inferior</w:t>
      </w:r>
      <w:r w:rsidRPr="004E52A2">
        <w:rPr>
          <w:rFonts w:ascii="Arial" w:hAnsi="Arial" w:cs="Arial"/>
          <w:szCs w:val="24"/>
        </w:rPr>
        <w:t xml:space="preserve">                 </w:t>
      </w:r>
      <w:r w:rsidRPr="004E52A2">
        <w:rPr>
          <w:rFonts w:ascii="Arial" w:hAnsi="Arial" w:cs="Arial"/>
          <w:szCs w:val="24"/>
        </w:rPr>
        <w:tab/>
        <w:t xml:space="preserve">- Mensaje del BCIE.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Además del rotulo de identificación del Contrato, el Contratista está en la obligación de rotular las zonas de peligro, las áreas de bodegas y almacenamiento de materiales y cualquier otro espacio que se requiera, de acuerdo a lo especificado en el Manual de Seguridad e Higiene o por Supervisor, para seguridad de los trabajadores y de terceros.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OBRAS PRELIMINARES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Estudio de la zona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El Contratista hará junto con el Ingeniero Supervisor, previo al inicio de las obras los siguientes  estudios: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numPr>
          <w:ilvl w:val="0"/>
          <w:numId w:val="3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Estudio de las acometidas de: </w:t>
      </w:r>
    </w:p>
    <w:p w:rsidR="004E52A2" w:rsidRPr="004E52A2" w:rsidRDefault="004E52A2" w:rsidP="00534C0B">
      <w:pPr>
        <w:numPr>
          <w:ilvl w:val="1"/>
          <w:numId w:val="37"/>
        </w:numPr>
        <w:autoSpaceDE w:val="0"/>
        <w:autoSpaceDN w:val="0"/>
        <w:adjustRightInd w:val="0"/>
        <w:spacing w:after="200" w:line="276" w:lineRule="auto"/>
        <w:ind w:left="284" w:firstLine="0"/>
        <w:contextualSpacing/>
        <w:rPr>
          <w:rFonts w:ascii="Arial" w:hAnsi="Arial" w:cs="Arial"/>
          <w:color w:val="000000"/>
          <w:szCs w:val="24"/>
        </w:rPr>
      </w:pPr>
      <w:r w:rsidRPr="004E52A2">
        <w:rPr>
          <w:rFonts w:ascii="Arial" w:hAnsi="Arial" w:cs="Arial"/>
          <w:color w:val="000000"/>
          <w:szCs w:val="24"/>
        </w:rPr>
        <w:t xml:space="preserve">Agua potable.  </w:t>
      </w:r>
    </w:p>
    <w:p w:rsidR="004E52A2" w:rsidRPr="004E52A2" w:rsidRDefault="004E52A2" w:rsidP="00534C0B">
      <w:pPr>
        <w:numPr>
          <w:ilvl w:val="1"/>
          <w:numId w:val="37"/>
        </w:numPr>
        <w:autoSpaceDE w:val="0"/>
        <w:autoSpaceDN w:val="0"/>
        <w:adjustRightInd w:val="0"/>
        <w:spacing w:after="200" w:line="276" w:lineRule="auto"/>
        <w:ind w:left="284" w:firstLine="0"/>
        <w:contextualSpacing/>
        <w:rPr>
          <w:rFonts w:ascii="Arial" w:hAnsi="Arial" w:cs="Arial"/>
          <w:color w:val="000000"/>
          <w:szCs w:val="24"/>
        </w:rPr>
      </w:pPr>
      <w:r w:rsidRPr="004E52A2">
        <w:rPr>
          <w:rFonts w:ascii="Arial" w:hAnsi="Arial" w:cs="Arial"/>
          <w:color w:val="000000"/>
          <w:szCs w:val="24"/>
        </w:rPr>
        <w:t>Aguas negras.</w:t>
      </w:r>
    </w:p>
    <w:p w:rsidR="004E52A2" w:rsidRPr="004E52A2" w:rsidRDefault="004E52A2" w:rsidP="00534C0B">
      <w:pPr>
        <w:numPr>
          <w:ilvl w:val="1"/>
          <w:numId w:val="37"/>
        </w:numPr>
        <w:autoSpaceDE w:val="0"/>
        <w:autoSpaceDN w:val="0"/>
        <w:adjustRightInd w:val="0"/>
        <w:spacing w:after="200" w:line="276" w:lineRule="auto"/>
        <w:ind w:left="284" w:firstLine="0"/>
        <w:contextualSpacing/>
        <w:rPr>
          <w:rFonts w:ascii="Arial" w:hAnsi="Arial" w:cs="Arial"/>
          <w:color w:val="000000"/>
          <w:szCs w:val="24"/>
        </w:rPr>
      </w:pPr>
      <w:r w:rsidRPr="004E52A2">
        <w:rPr>
          <w:rFonts w:ascii="Arial" w:hAnsi="Arial" w:cs="Arial"/>
          <w:color w:val="000000"/>
          <w:szCs w:val="24"/>
        </w:rPr>
        <w:t xml:space="preserve">Aguas lluvias. </w:t>
      </w:r>
    </w:p>
    <w:p w:rsidR="004E52A2" w:rsidRPr="004E52A2" w:rsidRDefault="004E52A2" w:rsidP="00534C0B">
      <w:pPr>
        <w:numPr>
          <w:ilvl w:val="1"/>
          <w:numId w:val="37"/>
        </w:numPr>
        <w:autoSpaceDE w:val="0"/>
        <w:autoSpaceDN w:val="0"/>
        <w:adjustRightInd w:val="0"/>
        <w:spacing w:after="200" w:line="276" w:lineRule="auto"/>
        <w:ind w:left="284" w:firstLine="0"/>
        <w:contextualSpacing/>
        <w:rPr>
          <w:rFonts w:ascii="Arial" w:hAnsi="Arial" w:cs="Arial"/>
          <w:color w:val="000000"/>
          <w:szCs w:val="24"/>
        </w:rPr>
      </w:pPr>
      <w:r w:rsidRPr="004E52A2">
        <w:rPr>
          <w:rFonts w:ascii="Arial" w:hAnsi="Arial" w:cs="Arial"/>
          <w:color w:val="000000"/>
          <w:szCs w:val="24"/>
        </w:rPr>
        <w:t xml:space="preserve">Energía eléctrica.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numPr>
          <w:ilvl w:val="0"/>
          <w:numId w:val="3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Obstáculos imprevistos para iniciar la construcción. </w:t>
      </w:r>
    </w:p>
    <w:p w:rsidR="004E52A2" w:rsidRPr="004E52A2" w:rsidRDefault="004E52A2" w:rsidP="00534C0B">
      <w:pPr>
        <w:numPr>
          <w:ilvl w:val="0"/>
          <w:numId w:val="3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 xml:space="preserve">Prever la seguridad de instalaciones o edificaciones colindantes. </w:t>
      </w:r>
    </w:p>
    <w:p w:rsidR="004E52A2" w:rsidRPr="004E52A2" w:rsidRDefault="004E52A2" w:rsidP="00534C0B">
      <w:pPr>
        <w:numPr>
          <w:ilvl w:val="0"/>
          <w:numId w:val="3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Fuentes de aprovisionamiento de materiales locales, de fábrica o manufacturados.  </w:t>
      </w:r>
    </w:p>
    <w:p w:rsidR="004E52A2" w:rsidRPr="004E52A2" w:rsidRDefault="004E52A2" w:rsidP="00534C0B">
      <w:pPr>
        <w:numPr>
          <w:ilvl w:val="0"/>
          <w:numId w:val="3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Sitios de deposición de los desechos de construccion.</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Esta actividad no incluye compensación, pues es parte de la planificación de obras previas al inicio de actividades constructivas.</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Limpieza del Área del Proyecto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Descripción y alcance:</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szCs w:val="24"/>
        </w:rPr>
        <w:t>Consiste en los trabajos preliminares necesarios para la preparación y adecuación del terreno para las obras de localización, replanteo, excavación y los trabajos subsiguientes en la zona demarcada en los planos de construcción. Este trabajo comprende la limpieza y destronque de toda la maleza y la remoción de toda la basura o desperdicio dentro del área de construcción del edificio incluyendo estacionamientos.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szCs w:val="24"/>
        </w:rPr>
        <w:t>Se extraerán desde su raíz todas las hierbas, plantas, arbustos, arboles, basura y escombros. Se considerará también la extracción y remoción del sitio de la capa vegetal y arcillosa superficial de un espesor de al menos 20 cm.</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3"/>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Ejecución:</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El contratista efectuará las limpiezas necesarias pudiendo ser combinadas la mano de obra y equipo mecánico. La limpieza a mano se realizará en aquellos tramos donde no se pueda utilizar equipo mecánico.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szCs w:val="24"/>
        </w:rPr>
        <w:t>En general queda terminantemente prohibido emplear el material vegetal u orgánico y arcilloso para rellenos. Cuando el supervisor considere que el material extraído es</w:t>
      </w:r>
      <w:r w:rsidRPr="004E52A2">
        <w:rPr>
          <w:rFonts w:ascii="Arial" w:hAnsi="Arial" w:cs="Arial"/>
          <w:bCs/>
          <w:szCs w:val="24"/>
        </w:rPr>
        <w:t xml:space="preserve"> apropiado para su uso en rellenos posteriores, ordenará al contratista separarlo y preservarlo en lugares indicados.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material resultante de estas actividades deberá ser sacado del predio y depositado en un sitio aprobado por el Supervisor, a fin de que no pueda presentarse ningún reclamo a ese respecto contra La UNA o contra el Contratista.</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La medición y pago de esta actividad será por metro cuadrado (m2) de área limpiada, esta incluirá el uso de la mano de obra, el equipo y herramienta menor utilizada para tal propósito, deberá también considerarse el desalojo de los desechos producto de esta limpieza, fuera de los predios de la UNA.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Trazado y Marcado con Equipo Topográfico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El Contratista deberá ejecutar todas las obras necesarias para el trazo del proyecto, estableciendo ejes, plomos y niveles,  de acuerdo a las líneas y cotas indicadas en planos. </w:t>
      </w:r>
    </w:p>
    <w:p w:rsidR="00CF5D3D" w:rsidRPr="004E52A2" w:rsidRDefault="00CF5D3D"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Para el trazo el Contratista empleará procedimientos topográficos acordes con la importancia de la obra, siendo necesaria la utilización de teodolitos, niveles, estación total o cualquier otro equipo de precisión. Todo trabajo de levantamiento y estacado de construcción deberá efectuarse por personal calificado: Ingeniero y Topógrafo, que tenga experiencia en este ramo y sea aceptado por el Supervisor. El Contratista deberá entregar, para su revisión y uso, una copia de toda la información que se ha utilizado en el trazado y marcado de la obra, incluyendo, por lo menos, 4 referencias externas por cada vértice importante de la </w:t>
      </w:r>
      <w:r w:rsidR="00CF5D3D" w:rsidRPr="004E52A2">
        <w:rPr>
          <w:rFonts w:ascii="Arial" w:hAnsi="Arial" w:cs="Arial"/>
          <w:szCs w:val="24"/>
        </w:rPr>
        <w:t>construcción</w:t>
      </w:r>
      <w:r w:rsidRPr="004E52A2">
        <w:rPr>
          <w:rFonts w:ascii="Arial" w:hAnsi="Arial" w:cs="Arial"/>
          <w:szCs w:val="24"/>
        </w:rPr>
        <w:t xml:space="preserve">. En sitios adecuados y de común acuerdo con el Supervisor, deberá dejar referencias de nivelación, para determinación posterior de los niveles originales del terreno. </w:t>
      </w:r>
    </w:p>
    <w:p w:rsidR="00CF5D3D" w:rsidRPr="004E52A2" w:rsidRDefault="00CF5D3D"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terreno donde se construirá el edificio deberá estar limpio, retirados los escombros y cualquier otro elemento que interfiera en el desarrollo de esta actividad. Toda la madera utilizada en esta actividad será de pino, las estacas serán de piezas de costanera o cuartón, de un largo suficiente para evitar que la regla se desplome o desnivele; las piezas horizontales serán de regla lisa canteada por su lado superior. El Supervisor revisará y aprobará el trazo antes de colocar las reglas, comprobando que la distancia entre los puntos esté de acuerdo al plano, una vez colocadas las reglas se revisarán los niveles de la misma y se comprobarán nuevamente las distancias.</w:t>
      </w:r>
    </w:p>
    <w:p w:rsidR="00CF5D3D" w:rsidRPr="004E52A2" w:rsidRDefault="00CF5D3D"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Contratista iniciará las excavaciones hasta que el Supervisor haya autorizado el trazo de niveles. Previo al inicio de cualquier trabajo que dependa del trazo, se deberá haber obtenido la aprobación de este último por parte de la Supervisión, debidamente escrito en la Bitácora.</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Antes de continuar con cualquier obra, el contratista deberá limpiar completamente el sitio de la obra de aquellos desperdicios producto de esta actividad; y el Supervisor deberá aprobar el trazo final. </w:t>
      </w:r>
    </w:p>
    <w:p w:rsidR="00CF5D3D" w:rsidRPr="004E52A2" w:rsidRDefault="00CF5D3D"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La cantidad a pagarse por Trazado Y Marcado, será el número de metros lineales (m) medidos en la obra, de trabajos ordenados, ejecutados y aceptados por el supervisor de obra.  Estos precios y pagos incluirán los costos totales por suministro de: mano de obra, equipo, herramientas, materiales y operaciones conexas en la ejecución de los trabajos descritos en esta especificación.</w:t>
      </w:r>
    </w:p>
    <w:p w:rsidR="004E52A2" w:rsidRDefault="004E52A2" w:rsidP="004E52A2">
      <w:pPr>
        <w:autoSpaceDE w:val="0"/>
        <w:autoSpaceDN w:val="0"/>
        <w:adjustRightInd w:val="0"/>
        <w:spacing w:line="276" w:lineRule="auto"/>
        <w:rPr>
          <w:rFonts w:ascii="Arial" w:hAnsi="Arial" w:cs="Arial"/>
          <w:color w:val="000000"/>
          <w:szCs w:val="24"/>
        </w:rPr>
      </w:pPr>
    </w:p>
    <w:p w:rsidR="00CF5D3D" w:rsidRDefault="00CF5D3D" w:rsidP="004E52A2">
      <w:pPr>
        <w:autoSpaceDE w:val="0"/>
        <w:autoSpaceDN w:val="0"/>
        <w:adjustRightInd w:val="0"/>
        <w:spacing w:line="276" w:lineRule="auto"/>
        <w:rPr>
          <w:rFonts w:ascii="Arial" w:hAnsi="Arial" w:cs="Arial"/>
          <w:color w:val="000000"/>
          <w:szCs w:val="24"/>
        </w:rPr>
      </w:pP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u w:val="single"/>
        </w:rPr>
      </w:pPr>
      <w:bookmarkStart w:id="364" w:name="_Toc426817304"/>
      <w:bookmarkStart w:id="365" w:name="_Toc426965547"/>
      <w:r w:rsidRPr="004E52A2">
        <w:rPr>
          <w:rFonts w:ascii="Arial" w:hAnsi="Arial" w:cs="Arial"/>
          <w:b/>
          <w:color w:val="000000"/>
          <w:szCs w:val="24"/>
          <w:u w:val="single"/>
        </w:rPr>
        <w:t>TERRACERIA</w:t>
      </w:r>
      <w:bookmarkEnd w:id="364"/>
      <w:bookmarkEnd w:id="365"/>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GENERALIDADES</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trabajo de esta sección consiste en realizar todas las actividades de corte del suelo para excavaciones para cimentaciones, paso de tuberías, cajas, sustitución de suelo </w:t>
      </w:r>
      <w:r w:rsidRPr="004E52A2">
        <w:rPr>
          <w:rFonts w:ascii="Arial" w:hAnsi="Arial" w:cs="Arial"/>
          <w:szCs w:val="24"/>
        </w:rPr>
        <w:lastRenderedPageBreak/>
        <w:t xml:space="preserve">inapropiado y de cualquier otro tipo, así como el transporte de los materiales producto de las excavaciones.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Asimismo, incluye los trabajos relacionados con rellenos y compactaciones en general, rellenos en cimentaciones, tuberías y para sobre elevar el edificio del nivel del terreno natural, hasta alcanzar los niveles indicados por la Supervisión, todo de acuerdo a ubicaciones, pendientes y demás características expresadas en los planos u ordenadas por el Supervisor del Contrato.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El Contratista es responsable de mantener una precisión razonable en este trabajo, por ello deberá familiarizarse con el sitio y la naturaleza del terreno que se va a excavar y/o rellenar.</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bCs/>
          <w:szCs w:val="24"/>
        </w:rPr>
        <w:t xml:space="preserve">Si el Contratista sin autorización excavara y/o rellenara más de lo indicado, no será pagado como extra y estará obligado a excavar y/o rellenar y compactar por su cuenta, hasta el nivel indicado utilizando todos los materiales y sistema de construcción aprobado por el Supervisor. </w:t>
      </w:r>
    </w:p>
    <w:p w:rsidR="004E52A2" w:rsidRPr="004E52A2" w:rsidRDefault="004E52A2" w:rsidP="004E52A2">
      <w:pPr>
        <w:pStyle w:val="Prrafodelista"/>
        <w:spacing w:line="276" w:lineRule="auto"/>
        <w:ind w:left="0"/>
        <w:rPr>
          <w:rFonts w:ascii="Arial" w:hAnsi="Arial" w:cs="Arial"/>
          <w:color w:val="00B05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EXCAVACIÓN ESTRUCTURAL</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Descripción:</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70C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Este trabajo consiste en la excavación de todo el material de los lugares donde se asentarán estructuras o se colocarán líneas de agua, drenaje, que se indiquen en los planos, la construcción del apuntalamientos, tablestacado y encofrado que fueren necesarios así como su retiro posterior, el bombeo, reducción del agua, drenaje, relleno de los sitios excavados así como el acondicionamiento del material sobrante o inapropiado.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bCs/>
          <w:szCs w:val="24"/>
        </w:rPr>
      </w:pPr>
      <w:r w:rsidRPr="004E52A2">
        <w:rPr>
          <w:rFonts w:ascii="Arial" w:hAnsi="Arial" w:cs="Arial"/>
          <w:szCs w:val="24"/>
        </w:rPr>
        <w:t>Requisitos de construcción: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En las áreas donde se vaya a efectuar la excavación estructural; debe terminarse previamente los trabajos de limpieza y descapote del terreno, así como la conformación del terreno.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Cuando dentro de los límites de la excavación se encuentren estructuras y cimientos antiguos, rocas, trozas y cualesquiera obstáculos imprevistos, estos deben ser retirados previamente por el contratista.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excavación se debe efectuar hasta la profundidad mostrada en los planos o hasta donde lo ordene el Supervisor. En caso de que, al llegar a las cotas de cimentación mostradas en los planos, el material sea inapropiado, el Supervisor puede ordenar por escrito al Contratista que excave a mayor profundidad, a efecto de obtener material apropiado para la cimentación o que excave a mayor profundidad y rellene con material apropiado.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proteger la excavación contra derrumbes; los costos generados por todo derrumbe causado por error o procedimientos inapropiados deberán ser asumidos por el Contratista.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Todos los materiales excavados que sean adecuados y necesarios para rellenos deberán almacenarse en forma tal de poderlos aprovechar en la construcción de éstos; no se podrán desechar ni retirar de la obra, para fines distintos a ésta, sin la aprobación previa del Supervisor.</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preparar el terreno para las cimentaciones necesarias, de tal manera que se obtenga una cimentación firme y adecuada para todas las partes de la estructura. El fondo de las excavaciones que van a recibir concreto deberán terminarse cuidadosamente a mano, hasta darle las dimensiones indicadas en los planos o prescritas por el Supervisor. Las superficies así preparadas deberán humedecerse y apisonarse con herramientas o equipos adecuados hasta dejarlas compactadas, de manera que construyan una fundación firme para las estructuras.</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ejecutar todas las construcciones temporales y usar todo el equipo y métodos de construcción que se requieran para drenar las excavaciones y mantener su estabilidad, tales como la utilización de apuntalamientos y la extracción del agua por bombeo. Estos trabajos requerirán la aprobación del Supervisor, pero dicha aprobación no eximirá al Contratista de su responsabilidad por el buen funcionamiento de los métodos empleados ni por cumplimiento de los requisitos especificados. El drenaje de las excavaciones se refiere tanto a las aguas de infiltración como a las aguas lluvias.</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estabilidad del suelo se controla con ademado de madera rústica de pino. El material producto de la excavación debe colocarse a un mínimo de 60 cms de la orilla del zanjo y deberá desalojarse a un máximo de 10 m para su posterior acarreo.</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 notificar al Supervisor la finalización de cualquier excavación estructural, a fin de que proceda con la colocación de la armadura de acero.</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bCs/>
          <w:szCs w:val="24"/>
        </w:rPr>
      </w:pPr>
      <w:r w:rsidRPr="004E52A2">
        <w:rPr>
          <w:rFonts w:ascii="Arial" w:hAnsi="Arial" w:cs="Arial"/>
          <w:szCs w:val="24"/>
        </w:rPr>
        <w:t>Ademados o Apuntalamientos: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Siempre que se encuentren aguas subterráneas sobre el fondo de la excavación, deberá inmediatamente solicitarse la asesoría del Supervisor para adoptarse las medidas necesarias. Cuando el espacio previsto en la excavación no sea suficiente para permitir la operación o la construcción de los encofrados, el Contratista puede obtener mayor espacio construyendo los ademados de tamaños apropiados, a fin de lograr el espacio que considere necesario, pero deberá ser autorizado por el supervisor.</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lastRenderedPageBreak/>
        <w:t>Los ademados deben ser hincados a una profundidad conveniente debajo del fondo de la excavación o a una elevación tan cerca del fondo de la misma. Además deben ser construidos de tal forma que protejan el concreto fresco contra cualquier daño que pudiera ocasionarle una rápida creciente de la corriente y para prevenir cualquier daño debido a la erosión.</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En los encofrados no debe dejarse ninguna pieza de madera de los ademados de tal manera que se introduzca en la estructura de la cimentación o la mampostería, salvo que lo autorice el Supervisor. No se permitirá ningún ademado en los encofrados que pueda producir esfuerzo, golpe o vibración en la estructura permanente.</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Los ademados que sean torcidos o movidos de su posición por cualquier causa y, si ello afectara la construcción de la estructura, deben ser realineados o ampliados a efecto de proporcionar el espacio necesario y el lugar apropiado para la cimentación de la estructura.</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Cuando sea necesario, el Supervisor puede requerir al Contratista los dibujos que muestren el método que propone usar para la construcción de ademados.</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Al terminar el trabajo de que se trate, el Contratista debe, a su costo, desmontar y retirar la obra falsa, de tal manera que no ocasione ningún daño a la estructura terminada.</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emplear todas las medidas de seguridad para garantizar que sus trabajadores, personas extrañas a la obra o vehículos que transiten cerca no sufran accidentes. Dichas medidas comprenderán el uso de ademados si fuere necesario, barreras de seguridad y avisos, previo aprobación del Supervisor.</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bCs/>
          <w:szCs w:val="24"/>
        </w:rPr>
      </w:pPr>
      <w:r w:rsidRPr="004E52A2">
        <w:rPr>
          <w:rFonts w:ascii="Arial" w:hAnsi="Arial" w:cs="Arial"/>
          <w:szCs w:val="24"/>
        </w:rPr>
        <w:t>Inspección:</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Después de terminar cualquier excavación, el Contratista debe notificarlo al Supervisor, y no debe colocar cimentación, tubería o estructura alguna, sino hasta que éste haya aprobado la profundidad de la excavación, la calidad del suelo para la cimentación y haya dado la autorización para continuar.</w:t>
      </w:r>
    </w:p>
    <w:p w:rsidR="004E52A2" w:rsidRPr="004E52A2" w:rsidRDefault="004E52A2" w:rsidP="004E52A2">
      <w:pPr>
        <w:pStyle w:val="Prrafodelista"/>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bCs/>
          <w:szCs w:val="24"/>
        </w:rPr>
      </w:pPr>
      <w:r w:rsidRPr="004E52A2">
        <w:rPr>
          <w:rFonts w:ascii="Arial" w:hAnsi="Arial" w:cs="Arial"/>
          <w:szCs w:val="24"/>
        </w:rPr>
        <w:t>Forma de pago:</w:t>
      </w:r>
    </w:p>
    <w:p w:rsidR="004E52A2" w:rsidRDefault="004E52A2" w:rsidP="004E52A2">
      <w:pPr>
        <w:pStyle w:val="Prrafodelista"/>
        <w:spacing w:line="276" w:lineRule="auto"/>
        <w:ind w:left="0"/>
        <w:rPr>
          <w:rFonts w:ascii="Arial" w:hAnsi="Arial" w:cs="Arial"/>
          <w:bCs/>
          <w:szCs w:val="24"/>
        </w:rPr>
      </w:pPr>
      <w:r w:rsidRPr="004E52A2">
        <w:rPr>
          <w:rFonts w:ascii="Arial" w:hAnsi="Arial" w:cs="Arial"/>
          <w:bCs/>
          <w:szCs w:val="24"/>
        </w:rPr>
        <w:t xml:space="preserve">La cantidad a pagarse por Excavación será el número de metros cúbicos (m3) medidos en la obra, de trabajos ordenados, ejecutados y aceptados por el Supervisor de obra.  El precio y pago será por el total de suministro de  mano de obra, equipo, herramientas, materiales y operaciones ligadas en la ejecución de los trabajos descritos en esta especificación. El concepto de excavación comprenderá la excavación en sí y eliminación del material sobrante excavado hasta una distancia de 20 metros. </w:t>
      </w:r>
    </w:p>
    <w:p w:rsidR="00CF5D3D" w:rsidRPr="004E52A2" w:rsidRDefault="00CF5D3D" w:rsidP="004E52A2">
      <w:pPr>
        <w:pStyle w:val="Prrafodelista"/>
        <w:spacing w:line="276" w:lineRule="auto"/>
        <w:ind w:left="0"/>
        <w:rPr>
          <w:rFonts w:ascii="Arial" w:hAnsi="Arial" w:cs="Arial"/>
          <w:bCs/>
          <w:color w:val="FF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RELLENO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Definición:</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Comprende todos los trabajos necesarios de suministro, transporte, disposición y compactación, transporte de materiales a consolidar, conformar y nivelar las diferentes áreas donde se emplazará la edificación del proyecto incluyendo calles y estacionamientos.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El Supervisor efectuará los siguientes controles:</w:t>
      </w:r>
    </w:p>
    <w:p w:rsidR="004E52A2" w:rsidRPr="004E52A2" w:rsidRDefault="004E52A2" w:rsidP="00AB3FF2">
      <w:pPr>
        <w:pStyle w:val="Prrafodelista"/>
        <w:numPr>
          <w:ilvl w:val="0"/>
          <w:numId w:val="95"/>
        </w:numPr>
        <w:spacing w:after="200" w:line="276" w:lineRule="auto"/>
        <w:ind w:left="0" w:firstLine="0"/>
        <w:contextualSpacing/>
        <w:rPr>
          <w:rFonts w:ascii="Arial" w:hAnsi="Arial" w:cs="Arial"/>
          <w:szCs w:val="24"/>
        </w:rPr>
      </w:pPr>
      <w:r w:rsidRPr="004E52A2">
        <w:rPr>
          <w:rFonts w:ascii="Arial" w:hAnsi="Arial" w:cs="Arial"/>
          <w:szCs w:val="24"/>
        </w:rPr>
        <w:t>Verificar el estado y funcionamiento del equipo a ser utilizado por el Contratista.</w:t>
      </w:r>
    </w:p>
    <w:p w:rsidR="004E52A2" w:rsidRPr="004E52A2" w:rsidRDefault="004E52A2" w:rsidP="00AB3FF2">
      <w:pPr>
        <w:pStyle w:val="Prrafodelista"/>
        <w:numPr>
          <w:ilvl w:val="0"/>
          <w:numId w:val="95"/>
        </w:numPr>
        <w:spacing w:after="200" w:line="276" w:lineRule="auto"/>
        <w:ind w:left="0" w:firstLine="0"/>
        <w:contextualSpacing/>
        <w:rPr>
          <w:rFonts w:ascii="Arial" w:hAnsi="Arial" w:cs="Arial"/>
          <w:szCs w:val="24"/>
        </w:rPr>
      </w:pPr>
      <w:r w:rsidRPr="004E52A2">
        <w:rPr>
          <w:rFonts w:ascii="Arial" w:hAnsi="Arial" w:cs="Arial"/>
          <w:szCs w:val="24"/>
        </w:rPr>
        <w:t>Verificar el cumplimiento de las medidas y programas de seguridad.</w:t>
      </w:r>
    </w:p>
    <w:p w:rsidR="004E52A2" w:rsidRPr="004E52A2" w:rsidRDefault="004E52A2" w:rsidP="00AB3FF2">
      <w:pPr>
        <w:pStyle w:val="Prrafodelista"/>
        <w:numPr>
          <w:ilvl w:val="0"/>
          <w:numId w:val="95"/>
        </w:numPr>
        <w:spacing w:after="200" w:line="276" w:lineRule="auto"/>
        <w:ind w:left="0" w:firstLine="0"/>
        <w:contextualSpacing/>
        <w:rPr>
          <w:rFonts w:ascii="Arial" w:hAnsi="Arial" w:cs="Arial"/>
          <w:szCs w:val="24"/>
        </w:rPr>
      </w:pPr>
      <w:r w:rsidRPr="004E52A2">
        <w:rPr>
          <w:rFonts w:ascii="Arial" w:hAnsi="Arial" w:cs="Arial"/>
          <w:szCs w:val="24"/>
        </w:rPr>
        <w:t>Supervisar la correcta aplicación de los métodos de trabajo aceptados.</w:t>
      </w:r>
    </w:p>
    <w:p w:rsidR="004E52A2" w:rsidRPr="004E52A2" w:rsidRDefault="004E52A2" w:rsidP="00AB3FF2">
      <w:pPr>
        <w:pStyle w:val="Prrafodelista"/>
        <w:numPr>
          <w:ilvl w:val="0"/>
          <w:numId w:val="95"/>
        </w:numPr>
        <w:spacing w:after="200" w:line="276" w:lineRule="auto"/>
        <w:ind w:left="0" w:firstLine="0"/>
        <w:contextualSpacing/>
        <w:rPr>
          <w:rFonts w:ascii="Arial" w:hAnsi="Arial" w:cs="Arial"/>
          <w:szCs w:val="24"/>
        </w:rPr>
      </w:pPr>
      <w:r w:rsidRPr="004E52A2">
        <w:rPr>
          <w:rFonts w:ascii="Arial" w:hAnsi="Arial" w:cs="Arial"/>
          <w:szCs w:val="24"/>
        </w:rPr>
        <w:t>Medir los volúmenes de relleno y material filtrante colocados por el Contratista en acuerdo a la presente especificación.</w:t>
      </w:r>
    </w:p>
    <w:p w:rsidR="004E52A2" w:rsidRPr="004E52A2" w:rsidRDefault="004E52A2" w:rsidP="00AB3FF2">
      <w:pPr>
        <w:pStyle w:val="Prrafodelista"/>
        <w:numPr>
          <w:ilvl w:val="0"/>
          <w:numId w:val="95"/>
        </w:numPr>
        <w:spacing w:after="200" w:line="276" w:lineRule="auto"/>
        <w:ind w:left="0" w:firstLine="0"/>
        <w:contextualSpacing/>
        <w:rPr>
          <w:rFonts w:ascii="Arial" w:hAnsi="Arial" w:cs="Arial"/>
          <w:szCs w:val="24"/>
        </w:rPr>
      </w:pPr>
      <w:r w:rsidRPr="004E52A2">
        <w:rPr>
          <w:rFonts w:ascii="Arial" w:hAnsi="Arial" w:cs="Arial"/>
          <w:szCs w:val="24"/>
        </w:rPr>
        <w:t>Comprobar que los materiales cumplan los requisitos de calidad exigidos en esta especificación.</w:t>
      </w:r>
    </w:p>
    <w:p w:rsidR="004E52A2" w:rsidRPr="004E52A2" w:rsidRDefault="004E52A2" w:rsidP="00AB3FF2">
      <w:pPr>
        <w:pStyle w:val="Prrafodelista"/>
        <w:numPr>
          <w:ilvl w:val="0"/>
          <w:numId w:val="95"/>
        </w:numPr>
        <w:spacing w:after="200" w:line="276" w:lineRule="auto"/>
        <w:ind w:left="0" w:firstLine="0"/>
        <w:contextualSpacing/>
        <w:rPr>
          <w:rFonts w:ascii="Arial" w:hAnsi="Arial" w:cs="Arial"/>
          <w:szCs w:val="24"/>
        </w:rPr>
      </w:pPr>
      <w:r w:rsidRPr="004E52A2">
        <w:rPr>
          <w:rFonts w:ascii="Arial" w:hAnsi="Arial" w:cs="Arial"/>
          <w:szCs w:val="24"/>
        </w:rPr>
        <w:t>Verificar la densidad de cada capa compactada.</w:t>
      </w:r>
    </w:p>
    <w:p w:rsidR="004E52A2" w:rsidRPr="004E52A2" w:rsidRDefault="004E52A2" w:rsidP="00AB3FF2">
      <w:pPr>
        <w:pStyle w:val="Prrafodelista"/>
        <w:numPr>
          <w:ilvl w:val="0"/>
          <w:numId w:val="95"/>
        </w:numPr>
        <w:spacing w:after="200" w:line="276" w:lineRule="auto"/>
        <w:ind w:left="0" w:firstLine="0"/>
        <w:contextualSpacing/>
        <w:rPr>
          <w:rFonts w:ascii="Arial" w:hAnsi="Arial" w:cs="Arial"/>
          <w:szCs w:val="24"/>
        </w:rPr>
      </w:pPr>
      <w:r w:rsidRPr="004E52A2">
        <w:rPr>
          <w:rFonts w:ascii="Arial" w:hAnsi="Arial" w:cs="Arial"/>
          <w:szCs w:val="24"/>
        </w:rPr>
        <w:t xml:space="preserve">Vigilar que se cumplan con las especificaciones ambientales. </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Relleno Compactado para Elevación del Edificio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El material de relleno deberá estar libre de material vegetal y en los 20 cm superiores no se permitirá el uso de rocas cuya dimensión sea mayor de 10 cm. En todo caso deberá emplearse material proveniente de un banco con autorización del Supervisor.  </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Los rellenos deben de efectuarse hasta suficiente altura, que después de la compactación queden de acuerdo con las elevaciones indicadas en los planos.</w:t>
      </w: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El proceso de relleno y compactación se hará por capas de un espesor no mayor de 15 cm debiendo tener la humedad óptima en el momento de colocarse y compactarse al grado especificado.  </w:t>
      </w: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La compactación se llevará a cabo con el uso de rodillos, apisonadoras mecánicas u otro equipo mecánico aprobado por el Supervisor. Si es necesario la tierra deberá remojarse, dejarse secar hasta alcanzar la humedad correcta antes de la compactación. No debe aplicarse relleno sobre suelo que este lodoso. </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Si la compactación se hiciera a mano, deberán usarse mazos que tengan un área para compactación no menor de 400 cm2, y un peso no menor de 20 Kg. Previa aceptación del Supervisor podrán usarse vibro compactadores manuales. </w:t>
      </w: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Cualquier asentamiento o erosión que ocurra antes de la aceptación del trabajo deberá ser reparada y deberán restaurarse los niveles hasta las elevaciones y pendientes requeridas. </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La densidad de compactación será del 95% del Proctor </w:t>
      </w:r>
      <w:r w:rsidR="00B65731" w:rsidRPr="004E52A2">
        <w:rPr>
          <w:rFonts w:ascii="Arial" w:hAnsi="Arial" w:cs="Arial"/>
          <w:szCs w:val="24"/>
        </w:rPr>
        <w:t>Estándar</w:t>
      </w:r>
      <w:r w:rsidRPr="004E52A2">
        <w:rPr>
          <w:rFonts w:ascii="Arial" w:hAnsi="Arial" w:cs="Arial"/>
          <w:szCs w:val="24"/>
        </w:rPr>
        <w:t xml:space="preserve">, a menos que el Supervisor estime otra cosa. Los 60 cm superiores de todos los rellenos se construirán de </w:t>
      </w:r>
      <w:r w:rsidRPr="004E52A2">
        <w:rPr>
          <w:rFonts w:ascii="Arial" w:hAnsi="Arial" w:cs="Arial"/>
          <w:szCs w:val="24"/>
        </w:rPr>
        <w:lastRenderedPageBreak/>
        <w:t xml:space="preserve">tal forma que se obtenga una densidad y una humedad requerida y uniforme en todo ese espesor.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Relleno Compactado con Material Selecto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Bajo este concepto se considerarán todas las actividades de transporte, acondicionamiento y compactación con materiales adicionales con el objeto de llegar a los niveles requeridos en el proyecto.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Estos trabajos consistirán en seleccionar, colocar, manipular, humedecer y compactar el material selecto necesario para base de cimentaciones y de pisos en el edificio, para camas de tubería de agua potable y aguas negras, y otros similares. El material selecto a suministrar deberá previamente ser aprobado por la Supervisión de la obra y estar libre de piedras, grumos y terrones, además deberá provenir de bancos previamente determinados junto al Supervisor durante el “Estudio de la zona”.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Antes de rellenar se removerá todo el escombro, material orgánico y cuerpos extraños y no se rellenará contra paredes, muros, cimentaciones, etc. sin antes obtener la aprobación de la Supervisión. Todos los rellenos compactados deberán ser depositados en capas horizontales no mayores de 10 cms, las que deberán ser humedecidas y compactadas mediante apisonadoras mecánicas o manuales respectivamente. Los rellenos para levantar el nivel del edificio deberán alcanzar el 95% de la densidad máxima obtenida mediante la Prueba Proctor Estándar. En caso de ser obra adicional, se someterá a negociación.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La cantidad a pagarse por relleno y compactado con material selecto será el número de metros cúbicos (m3) medidos en la obra, de trabajos ordenados, ejecutados y aceptados por el Supervisor de obra.  El Contratista debe incluir en sus costos para esta actividad la obtención y transporte por su cuenta del material de préstamo que requiera para el relleno compactado y debe disponer del excedente de material de corte en un sitio apropiado dentro de la propiedad, cuya escogencia es responsabilidad del Supervisor. Además la compensación incluirá el suministro de  mano de obra, equipo, herramientas y operaciones necesarias en la ejecución de los trabajos descritos en esta especificación.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No se admitirán reclamos de ninguna especie que se basen en la mala calidad del terreno y/o en dificultades para compactarlo.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Relleno Compactado con material del sitio</w:t>
      </w:r>
    </w:p>
    <w:p w:rsidR="004E52A2" w:rsidRPr="004E52A2" w:rsidRDefault="004E52A2" w:rsidP="004E52A2">
      <w:pPr>
        <w:autoSpaceDE w:val="0"/>
        <w:autoSpaceDN w:val="0"/>
        <w:adjustRightInd w:val="0"/>
        <w:spacing w:line="276" w:lineRule="auto"/>
        <w:contextualSpacing/>
        <w:rPr>
          <w:rFonts w:ascii="Arial" w:hAnsi="Arial" w:cs="Arial"/>
          <w:color w:val="FF0000"/>
          <w:szCs w:val="24"/>
        </w:rPr>
      </w:pPr>
      <w:r w:rsidRPr="004E52A2">
        <w:rPr>
          <w:rFonts w:ascii="Arial" w:hAnsi="Arial" w:cs="Arial"/>
          <w:szCs w:val="24"/>
        </w:rPr>
        <w:t xml:space="preserve">Estos trabajos consistirán en seleccionar, colocar, manipular, humedecer y compactar el material del sitio producto de la excavación en líneas de tubería de agua potable y/o alcantarillado sanitario, cimentaciones y otros.  El lugar donde se instalará el material de relleno deberá estar limpio de escombros.  El material será cernido con zaranda para eliminar materia orgánica, piedras y grumos.  Para su colocación el material del sitio se </w:t>
      </w:r>
      <w:r w:rsidRPr="004E52A2">
        <w:rPr>
          <w:rFonts w:ascii="Arial" w:hAnsi="Arial" w:cs="Arial"/>
          <w:szCs w:val="24"/>
        </w:rPr>
        <w:lastRenderedPageBreak/>
        <w:t xml:space="preserve">humedecerá (sin formar lodo) y compactará en capas con un espesor de 0.10 m  por medio de apisonadoras mecánicas o manuales, iniciando desde los bordes al centro del relleno y manteniendo traslapes continuos en los sitios apisonados.  Esta Actividad incluye el acarreo del material desde su sitio de almacenaje hasta el lugar donde se colocará.  </w:t>
      </w:r>
    </w:p>
    <w:p w:rsidR="004E52A2" w:rsidRPr="004E52A2" w:rsidRDefault="004E52A2" w:rsidP="004E52A2">
      <w:pPr>
        <w:autoSpaceDE w:val="0"/>
        <w:autoSpaceDN w:val="0"/>
        <w:adjustRightInd w:val="0"/>
        <w:spacing w:line="276" w:lineRule="auto"/>
        <w:contextualSpacing/>
        <w:rPr>
          <w:rFonts w:ascii="Arial" w:hAnsi="Arial" w:cs="Arial"/>
          <w:color w:val="FF0000"/>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La cantidad a pagarse por relleno y compactado con material del sitio será el número de metros cúbicos (m3) medidos en la obra, de trabajos ordenados, ejecutados y aceptados por el Supervisor.  El costo de esta actividad incluye el suministro de  mano de obra, equipo, herramientas, materiales y demás requeridos en la ejecución de los trabajos descritos en esta especificación.</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Acarreo de Material de Desperdicio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Default="004E52A2" w:rsidP="004E52A2">
      <w:pPr>
        <w:pStyle w:val="Prrafodelista"/>
        <w:autoSpaceDE w:val="0"/>
        <w:autoSpaceDN w:val="0"/>
        <w:adjustRightInd w:val="0"/>
        <w:spacing w:line="276" w:lineRule="auto"/>
        <w:ind w:left="0"/>
        <w:rPr>
          <w:rFonts w:ascii="Arial" w:hAnsi="Arial" w:cs="Arial"/>
          <w:color w:val="FF0000"/>
          <w:szCs w:val="24"/>
        </w:rPr>
      </w:pPr>
      <w:r w:rsidRPr="004E52A2">
        <w:rPr>
          <w:rFonts w:ascii="Arial" w:hAnsi="Arial" w:cs="Arial"/>
          <w:color w:val="000000"/>
          <w:szCs w:val="24"/>
        </w:rPr>
        <w:t xml:space="preserve">Estos trabajos consistirán en el acarreo, transporte, descarga y disposición de los materiales de desperdicio, es decir los que a juicio de la supervisión son inservibles o sobrantes, que no podrán ser utilizados en las obras y por lo tanto deberán ser retirados del sitio del proyect con volqueta, producto de la excavación u otro tipo de material de que requiera ser evacuado de la obra.  El material de desperdicio podrá ser cargado por peones en volquetas de 5 m3 o con retroexcavadora si las volquetas son de mayor tamaño; y se procederá a botarlos a los botaderos municipales autorizados, mismos que también serán verificados y aprobados por la Supervisión para evitar contaminaciones ambientales, sedimentaciones en cauces de ríos y quebradas, obstrucción en canales naturales. </w:t>
      </w:r>
      <w:r w:rsidRPr="004E52A2">
        <w:rPr>
          <w:rFonts w:ascii="Arial" w:hAnsi="Arial" w:cs="Arial"/>
          <w:szCs w:val="24"/>
        </w:rPr>
        <w:t xml:space="preserve">Se considera el acarreo hasta 10 km del sitio del proyecto, verificado por medio de boletas extendidas por personal de apoyo que la UNA subordine a la Supervisión para esta actividad. </w:t>
      </w:r>
      <w:r w:rsidRPr="004E52A2">
        <w:rPr>
          <w:rFonts w:ascii="Arial" w:hAnsi="Arial" w:cs="Arial"/>
          <w:color w:val="FF0000"/>
          <w:szCs w:val="24"/>
        </w:rPr>
        <w:t xml:space="preserve"> </w:t>
      </w:r>
    </w:p>
    <w:p w:rsidR="00CF5D3D" w:rsidRPr="004E52A2" w:rsidRDefault="00CF5D3D" w:rsidP="004E52A2">
      <w:pPr>
        <w:pStyle w:val="Prrafodelista"/>
        <w:autoSpaceDE w:val="0"/>
        <w:autoSpaceDN w:val="0"/>
        <w:adjustRightInd w:val="0"/>
        <w:spacing w:line="276" w:lineRule="auto"/>
        <w:ind w:left="0"/>
        <w:rPr>
          <w:rFonts w:ascii="Arial" w:hAnsi="Arial" w:cs="Arial"/>
          <w:color w:val="FF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La cantidad a pagarse por acarreo de material de desperdicio, será el número de metros cúbicos (m3) medidos en la obra, de trabajos ordenados, ejecutados y aceptados por el supervisor de obra.  Estos precios y pagos constituirán la compensación total por suministro de  mano de obra, equipo, herramientas y operaciones ligadas en la ejecución de los trabajos descritos en esta especificación.</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66" w:name="_Toc426817305"/>
      <w:bookmarkStart w:id="367" w:name="_Toc426965548"/>
      <w:r w:rsidRPr="004E52A2">
        <w:rPr>
          <w:rFonts w:ascii="Arial" w:hAnsi="Arial" w:cs="Arial"/>
          <w:b/>
          <w:color w:val="000000"/>
          <w:szCs w:val="24"/>
          <w:u w:val="single"/>
        </w:rPr>
        <w:t>CONCRETO REFORZADO</w:t>
      </w:r>
      <w:bookmarkEnd w:id="366"/>
      <w:bookmarkEnd w:id="367"/>
    </w:p>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GENERALIDADES</w:t>
      </w:r>
    </w:p>
    <w:p w:rsidR="004E52A2" w:rsidRPr="004E52A2" w:rsidRDefault="004E52A2" w:rsidP="004E52A2">
      <w:pPr>
        <w:autoSpaceDE w:val="0"/>
        <w:autoSpaceDN w:val="0"/>
        <w:adjustRightInd w:val="0"/>
        <w:spacing w:line="276" w:lineRule="auto"/>
        <w:rPr>
          <w:rFonts w:ascii="Arial" w:hAnsi="Arial" w:cs="Arial"/>
          <w:bCs/>
          <w:szCs w:val="24"/>
        </w:rPr>
      </w:pPr>
      <w:r w:rsidRPr="004E52A2">
        <w:rPr>
          <w:rFonts w:ascii="Arial" w:hAnsi="Arial" w:cs="Arial"/>
          <w:bCs/>
          <w:szCs w:val="24"/>
        </w:rPr>
        <w:t xml:space="preserve">Esta sección comprende los trabajos, materiales, equipo, etc., necesarios para construir zapatas, vigas de cimentación, soleras, castillos, vigas, losas, batientes y en general toda obra de concreto reforzado que se encuentre en los planos estructurales, arquitectónicos  o de detalles y que por su naturaleza o condiciones deben vaciarse en el sitio y no pueden ser prefabricados. </w:t>
      </w:r>
    </w:p>
    <w:p w:rsidR="004E52A2" w:rsidRPr="004E52A2" w:rsidRDefault="004E52A2" w:rsidP="004E52A2">
      <w:pPr>
        <w:autoSpaceDE w:val="0"/>
        <w:autoSpaceDN w:val="0"/>
        <w:adjustRightInd w:val="0"/>
        <w:spacing w:line="276" w:lineRule="auto"/>
        <w:rPr>
          <w:rFonts w:ascii="Arial" w:hAnsi="Arial" w:cs="Arial"/>
          <w:bCs/>
          <w:szCs w:val="24"/>
        </w:rPr>
      </w:pPr>
      <w:r w:rsidRPr="004E52A2">
        <w:rPr>
          <w:rFonts w:ascii="Arial" w:hAnsi="Arial" w:cs="Arial"/>
          <w:bCs/>
          <w:szCs w:val="24"/>
        </w:rPr>
        <w:lastRenderedPageBreak/>
        <w:t xml:space="preserve">El Contratista está obligado a solicitar la inspección y aprobación de cada una de las etapas del proceso antes de proseguir con las subsiguiente como son: encofrado, armado, colocado, curado, desencofrado, etc. Si el Supervisor no ha tenido la oportunidad de comprobar la exactitud de alguna de las etapas y tienen duda sobre su corrección, el Contratista, está en la obligación de comprobar por su cuenta que la obra está correcta.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Los tipos y grados de concreto serán los mismos en todo el trabajo; si por alguna circunstancia fuere necesario usar otros, lo comunicará el Supervisor al Contratista, y se hará nuevo diseño de mezcla por un laboratorio aprobado por el Supervisor.</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MATERIALES DEL CONCRETO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1224"/>
        <w:contextualSpacing/>
        <w:rPr>
          <w:rFonts w:ascii="Arial" w:hAnsi="Arial" w:cs="Arial"/>
          <w:color w:val="000000"/>
          <w:szCs w:val="24"/>
        </w:rPr>
      </w:pPr>
      <w:r w:rsidRPr="004E52A2">
        <w:rPr>
          <w:rFonts w:ascii="Arial" w:hAnsi="Arial" w:cs="Arial"/>
          <w:szCs w:val="24"/>
        </w:rPr>
        <w:t>Cemento</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Se usará </w:t>
      </w:r>
      <w:r w:rsidRPr="004E52A2">
        <w:rPr>
          <w:rFonts w:ascii="Arial" w:hAnsi="Arial" w:cs="Arial"/>
          <w:szCs w:val="24"/>
          <w:u w:val="single"/>
        </w:rPr>
        <w:t>cemento gris "Portland</w:t>
      </w:r>
      <w:r w:rsidRPr="004E52A2">
        <w:rPr>
          <w:rFonts w:ascii="Arial" w:hAnsi="Arial" w:cs="Arial"/>
          <w:szCs w:val="24"/>
        </w:rPr>
        <w:t>", calidad uniforme que llene los requisitos de “Especificación para Cemento Portland” (ASTM C-150). Será de fabricación nacional, y su empleo deberá estar acorde con el tiempo de su elaboración en fábrica. El cemento será entregado en la obra en su empaque original y será almacenado bajo techo sobre plataformas que estén por lo menos 15 cms. sobre el suelo, asegurando protección contra  la humedad.</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Las diferentes marcas o clases de cemento deberán almacenarse separadamente y ser aprobados previamente por el Supervisor. No se permitirá el uso de cemento endurecido por almacenamiento o parcialmente fraguado en ninguna parte de la obra.</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El cemento portland blanco deberá ser un producto estándar, de fábrica cuyo nombre deberá remitirse al Supervisor para su aprobación; para el cemento blanco se aplicarán los mismos requisitos de uso y almacenamiento descrito para el cemento gris.  </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Contratista que atribuya al cemento cualquier falla en la resistencia solicitada, deberá aportar las pruebas de laboratorio que confirmen lo anterior.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1224"/>
        <w:contextualSpacing/>
        <w:rPr>
          <w:rFonts w:ascii="Arial" w:hAnsi="Arial" w:cs="Arial"/>
          <w:szCs w:val="24"/>
        </w:rPr>
      </w:pPr>
      <w:r w:rsidRPr="004E52A2">
        <w:rPr>
          <w:rFonts w:ascii="Arial" w:hAnsi="Arial" w:cs="Arial"/>
          <w:szCs w:val="24"/>
        </w:rPr>
        <w:t>Agregados del concreto</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Los agregados del Concreto deberán conformarse a una de las siguientes especificaciones: “Especificación para Agregados del Concreto” (ASTM C-33) y “Especificación para Agregados Livianos para Concreto Estructural” (ASTM C-330).  Los agregados a usar en las estructuras de mampostería deberán cumplir las Normas ASTM C 144-93 y ASTM C 404, de Agregados para Mortero de Mampostería y para Lechada, respectivamente.  Los resultados de los ensayos de los diferentes tipos de concretos a utilizar deberán ser presentados al Supervisor para su aprobación.</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La procedencia de los agregados deberá mantenerse durante toda la construcción. Si fuere necesario cambiarla deberá someterse a la aprobación de la Supervisión y de laboratorio reconocido. El Contratista se compromete a la re naturalización de las áreas </w:t>
      </w:r>
      <w:r w:rsidRPr="004E52A2">
        <w:rPr>
          <w:rFonts w:ascii="Arial" w:hAnsi="Arial" w:cs="Arial"/>
          <w:szCs w:val="24"/>
        </w:rPr>
        <w:lastRenderedPageBreak/>
        <w:t xml:space="preserve">de los bancos de materiales que haya explotado durante el proceso de </w:t>
      </w:r>
      <w:r w:rsidR="00CF5D3D" w:rsidRPr="004E52A2">
        <w:rPr>
          <w:rFonts w:ascii="Arial" w:hAnsi="Arial" w:cs="Arial"/>
          <w:szCs w:val="24"/>
        </w:rPr>
        <w:t>construcción</w:t>
      </w:r>
      <w:r w:rsidRPr="004E52A2">
        <w:rPr>
          <w:rFonts w:ascii="Arial" w:hAnsi="Arial" w:cs="Arial"/>
          <w:szCs w:val="24"/>
        </w:rPr>
        <w:t xml:space="preserve">, incluyendo los accesos a estos, las áreas de campamentos, áreas de plantas trituradoras y talleres abandonados.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3"/>
          <w:numId w:val="54"/>
        </w:numPr>
        <w:autoSpaceDE w:val="0"/>
        <w:autoSpaceDN w:val="0"/>
        <w:adjustRightInd w:val="0"/>
        <w:spacing w:after="200" w:line="276" w:lineRule="auto"/>
        <w:ind w:hanging="1728"/>
        <w:contextualSpacing/>
        <w:rPr>
          <w:rFonts w:ascii="Arial" w:hAnsi="Arial" w:cs="Arial"/>
          <w:szCs w:val="24"/>
        </w:rPr>
      </w:pPr>
      <w:r w:rsidRPr="004E52A2">
        <w:rPr>
          <w:rFonts w:ascii="Arial" w:hAnsi="Arial" w:cs="Arial"/>
          <w:szCs w:val="24"/>
        </w:rPr>
        <w:t>Agregado Grueso (Gravas)</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Los agregados gruesos consisten en materiales cuya base es la piedra de río o piedra quebrada. Estos materiales estarán limpios libres de suciedades tales como tierras, arcilla, limos y otras materias orgánicas, que produzcan falsa adherencia en las mezclas.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tamaño máximo de los agregados gruesos no será mayor que 1/5 de la dimensión más angosta entre los costados de los encofrados, ni de 3/4 de la separación libre entre las varillas o paquetes de varillas de refuerzo o entre las mismas varillas y los moldes, no de 1/3 del espesor de las losas a construir.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almacenamiento de los agregados gruesos debe hacerse de manera tal, que los diferentes tamaños no se mezclen entre sí, para lo cual deben construirse encierros de tablones formando cuadrantes con suficiente altura.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Agregado Fino (Arenas)</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La arena a usarse será preferiblemente arena lavada de los ríos, de granos duros libres de impurezas; cuando el material sea arena de banco se presentarán muestras para ser aprobadas por el Supervisor, para verificar que estén libres de sustancias como arcilla, limo, lignito, álcalis. No se aceptará aquella que provenga de ríos contaminados y que manifiestan mal olor.</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La arena a emplearse estará libre de suciedades y se mantendrá seca, de manera que no contenga humedad que modifique las dosificaciones por volumen o peso de las mezclas para los concretos a fabricarse. Su módulo de finura será entre 2.3 y 3.1 y deberán cumplir los demás requisitos que establece ASTM C-33.</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Agua</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agua debe ser, en el momento de usarse, fresca, limpia y potable, sin cantidades nocivas de aceites, ácidos, cloruros, álcalis, materiales orgánicos y otras sustancias deletéreas que puedan causar daños a los procesos constructivos o a la obra terminada. Solamente se permitirá el uso de agua no potable si puede producirse con ella cubos de mortero de cemento con una resistencia a la compresión a los 7 y a los 28 días por lo menor igual al 90% de las resistencia de especímenes similares hechos con agua potable, preparados y probados de conformidad a con el Método de Prueba para la Resistencia a la Compresión de Morteros de cemento Hidráulicos (ASTM C-109) (utilizando especímenes cúbicos de 5 cm). Además en este último caso, la selección de la </w:t>
      </w:r>
      <w:r w:rsidRPr="004E52A2">
        <w:rPr>
          <w:rFonts w:ascii="Arial" w:hAnsi="Arial" w:cs="Arial"/>
          <w:szCs w:val="24"/>
        </w:rPr>
        <w:lastRenderedPageBreak/>
        <w:t>dosificación del concreto debe estar basada en mezclas de concreto utilizando agua de la misma fuente.</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Aditivos</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El Supervisor podrá autorizar, caso por caso, el uso de aditivos, toda vez que estos cumplan con las especificaciones ASTM que indica el CHOC en el Apartado Aditivos (2.3.6), y sean producidos por fabricantes de reconocido prestigio y empleados según las instrucciones impresas de los propios fabricantes. Durante todo el período de los trabajos ejecutados con aditivos, deberá llevarse un control continuo de las proporciones de la mezcla y de la calidad del producto.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No habrá pago adicional, cuando los aditivos sean usados a opción del Contratista, o cuando sean requeridos por el Supervisor como medida de emergencia para remediar negligencias y errores imputables al Contratista.</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Acero de refuerzo</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szCs w:val="24"/>
        </w:rPr>
        <w:t xml:space="preserve">El Contratista suministrará y colocará todo el acero de refuerzo como está mostrado en los planos o en las especificaciones de actividades detalladas más adelante.  Todo el trabajo se hará de acuerdo con el código </w:t>
      </w:r>
      <w:r w:rsidRPr="004E52A2">
        <w:rPr>
          <w:rFonts w:ascii="Arial" w:hAnsi="Arial" w:cs="Arial"/>
          <w:szCs w:val="24"/>
        </w:rPr>
        <w:t>del ACI- 318-95. Se incluye también los amarres, separadores y otros accesorios para soportar y espaciar el acero de refuerzo.</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Deberá cumplir con las especificaciones estándar para varillas de refuerzo en concreto armado ASTM A-615, y las demás que se detallan en el Apartado 2.3.5 del CHOC-08 (Acero de refuerzo). Su esfuerzo de fluencia será de 40,000 PSI ó 2,800 Kg/cm² (Grado 40).</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acero de refuerzo deberá estar libre de defectos de manufactura y su calidad deberá estar garantizada por el fabricante y justificado por el Contratista, antes de su uso, por medio de pruebas realizadas en el material entregado a la obra.</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Colocación del refuerzo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cortará, doblará y colocará todo el acero de refuerzo, de acuerdo con lo que indiquen los Planos y Especificaciones o como ordene el Supervisor. Todo el refuerzo deberá estar libre de óxido suelto; de aceite, grasa u otro recubrimiento que pueda destruir o reducir su adherencia con el concreto y deberá colocarse dentro de las tolerancias que se establecen en el CHOC-08, Apartado 2.7.5.2.</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armado de las zapatas, soleras, vigas, etc. se hará de acuerdo con las indicaciones de los planos y del Supervisor. Debe tenerse especial cuidado de que ningún elemento de refuerzo quede en contacto directo con la superficie del terreno, ni expuesto a la intemperie. Todo refuerzo de elementos de cimentación deberá tener un recubrimiento de concreto libre mínimo </w:t>
      </w:r>
      <w:r w:rsidRPr="004E52A2">
        <w:rPr>
          <w:rFonts w:ascii="Arial" w:hAnsi="Arial" w:cs="Arial"/>
          <w:szCs w:val="24"/>
        </w:rPr>
        <w:t xml:space="preserve">de 7.0 cm. para </w:t>
      </w:r>
      <w:r w:rsidRPr="004E52A2">
        <w:rPr>
          <w:rFonts w:ascii="Arial" w:hAnsi="Arial" w:cs="Arial"/>
          <w:color w:val="000000"/>
          <w:szCs w:val="24"/>
        </w:rPr>
        <w:t>el caso en que no se use encofrado en las zapatas. El resto de consideraciones para el recubrimiento mínimo deben ajustarse a lo que indica el Apartado 2.7.7 del CHOC-08.</w:t>
      </w:r>
    </w:p>
    <w:p w:rsidR="00CF5D3D" w:rsidRPr="004E52A2" w:rsidRDefault="00CF5D3D" w:rsidP="004E52A2">
      <w:pPr>
        <w:autoSpaceDE w:val="0"/>
        <w:autoSpaceDN w:val="0"/>
        <w:adjustRightInd w:val="0"/>
        <w:spacing w:line="276" w:lineRule="auto"/>
        <w:rPr>
          <w:rFonts w:ascii="Arial" w:hAnsi="Arial" w:cs="Arial"/>
          <w:color w:val="000000"/>
          <w:szCs w:val="24"/>
        </w:rPr>
      </w:pPr>
    </w:p>
    <w:tbl>
      <w:tblPr>
        <w:tblStyle w:val="Tablaconcuadrcula"/>
        <w:tblW w:w="0" w:type="auto"/>
        <w:tblInd w:w="2830" w:type="dxa"/>
        <w:tblLook w:val="04A0" w:firstRow="1" w:lastRow="0" w:firstColumn="1" w:lastColumn="0" w:noHBand="0" w:noVBand="1"/>
      </w:tblPr>
      <w:tblGrid>
        <w:gridCol w:w="2151"/>
        <w:gridCol w:w="2102"/>
      </w:tblGrid>
      <w:tr w:rsidR="004E52A2" w:rsidRPr="004E52A2" w:rsidTr="004E52A2">
        <w:tc>
          <w:tcPr>
            <w:tcW w:w="4253" w:type="dxa"/>
            <w:gridSpan w:val="2"/>
          </w:tcPr>
          <w:p w:rsidR="004E52A2" w:rsidRPr="004E52A2" w:rsidRDefault="00CF5D3D" w:rsidP="004E52A2">
            <w:pPr>
              <w:autoSpaceDE w:val="0"/>
              <w:autoSpaceDN w:val="0"/>
              <w:adjustRightInd w:val="0"/>
              <w:spacing w:line="276" w:lineRule="auto"/>
              <w:jc w:val="center"/>
              <w:rPr>
                <w:rFonts w:ascii="Arial" w:hAnsi="Arial" w:cs="Arial"/>
                <w:b/>
                <w:color w:val="000000"/>
                <w:szCs w:val="24"/>
              </w:rPr>
            </w:pPr>
            <w:r w:rsidRPr="004E52A2">
              <w:rPr>
                <w:rFonts w:ascii="Arial" w:hAnsi="Arial" w:cs="Arial"/>
                <w:b/>
                <w:color w:val="000000"/>
                <w:szCs w:val="24"/>
              </w:rPr>
              <w:t>Protección</w:t>
            </w:r>
            <w:r w:rsidR="004E52A2" w:rsidRPr="004E52A2">
              <w:rPr>
                <w:rFonts w:ascii="Arial" w:hAnsi="Arial" w:cs="Arial"/>
                <w:b/>
                <w:color w:val="000000"/>
                <w:szCs w:val="24"/>
              </w:rPr>
              <w:t xml:space="preserve"> de concreto para el refuerzo</w:t>
            </w:r>
          </w:p>
        </w:tc>
      </w:tr>
      <w:tr w:rsidR="004E52A2" w:rsidRPr="004E52A2" w:rsidTr="004E52A2">
        <w:tc>
          <w:tcPr>
            <w:tcW w:w="2151" w:type="dxa"/>
          </w:tcPr>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vigas y columnas</w:t>
            </w:r>
          </w:p>
        </w:tc>
        <w:tc>
          <w:tcPr>
            <w:tcW w:w="2102" w:type="dxa"/>
          </w:tcPr>
          <w:p w:rsidR="004E52A2" w:rsidRPr="004E52A2" w:rsidRDefault="004E52A2" w:rsidP="004E52A2">
            <w:pPr>
              <w:autoSpaceDE w:val="0"/>
              <w:autoSpaceDN w:val="0"/>
              <w:adjustRightInd w:val="0"/>
              <w:spacing w:line="276" w:lineRule="auto"/>
              <w:jc w:val="center"/>
              <w:rPr>
                <w:rFonts w:ascii="Arial" w:hAnsi="Arial" w:cs="Arial"/>
                <w:color w:val="000000"/>
                <w:szCs w:val="24"/>
              </w:rPr>
            </w:pPr>
            <w:r w:rsidRPr="004E52A2">
              <w:rPr>
                <w:rFonts w:ascii="Arial" w:hAnsi="Arial" w:cs="Arial"/>
                <w:color w:val="000000"/>
                <w:szCs w:val="24"/>
              </w:rPr>
              <w:t>4.0 cm</w:t>
            </w:r>
          </w:p>
        </w:tc>
      </w:tr>
      <w:tr w:rsidR="004E52A2" w:rsidRPr="004E52A2" w:rsidTr="004E52A2">
        <w:tc>
          <w:tcPr>
            <w:tcW w:w="2151" w:type="dxa"/>
          </w:tcPr>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Cimientos</w:t>
            </w:r>
          </w:p>
        </w:tc>
        <w:tc>
          <w:tcPr>
            <w:tcW w:w="2102" w:type="dxa"/>
          </w:tcPr>
          <w:p w:rsidR="004E52A2" w:rsidRPr="004E52A2" w:rsidRDefault="004E52A2" w:rsidP="004E52A2">
            <w:pPr>
              <w:autoSpaceDE w:val="0"/>
              <w:autoSpaceDN w:val="0"/>
              <w:adjustRightInd w:val="0"/>
              <w:spacing w:line="276" w:lineRule="auto"/>
              <w:jc w:val="center"/>
              <w:rPr>
                <w:rFonts w:ascii="Arial" w:hAnsi="Arial" w:cs="Arial"/>
                <w:color w:val="000000"/>
                <w:szCs w:val="24"/>
              </w:rPr>
            </w:pPr>
            <w:r w:rsidRPr="004E52A2">
              <w:rPr>
                <w:rFonts w:ascii="Arial" w:hAnsi="Arial" w:cs="Arial"/>
                <w:color w:val="000000"/>
                <w:szCs w:val="24"/>
              </w:rPr>
              <w:t>7.5 cm</w:t>
            </w:r>
          </w:p>
        </w:tc>
      </w:tr>
      <w:tr w:rsidR="004E52A2" w:rsidRPr="004E52A2" w:rsidTr="004E52A2">
        <w:tc>
          <w:tcPr>
            <w:tcW w:w="2151" w:type="dxa"/>
          </w:tcPr>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Losas</w:t>
            </w:r>
          </w:p>
        </w:tc>
        <w:tc>
          <w:tcPr>
            <w:tcW w:w="2102" w:type="dxa"/>
          </w:tcPr>
          <w:p w:rsidR="004E52A2" w:rsidRPr="004E52A2" w:rsidRDefault="004E52A2" w:rsidP="004E52A2">
            <w:pPr>
              <w:autoSpaceDE w:val="0"/>
              <w:autoSpaceDN w:val="0"/>
              <w:adjustRightInd w:val="0"/>
              <w:spacing w:line="276" w:lineRule="auto"/>
              <w:jc w:val="center"/>
              <w:rPr>
                <w:rFonts w:ascii="Arial" w:hAnsi="Arial" w:cs="Arial"/>
                <w:color w:val="000000"/>
                <w:szCs w:val="24"/>
              </w:rPr>
            </w:pPr>
            <w:r w:rsidRPr="004E52A2">
              <w:rPr>
                <w:rFonts w:ascii="Arial" w:hAnsi="Arial" w:cs="Arial"/>
                <w:color w:val="000000"/>
                <w:szCs w:val="24"/>
              </w:rPr>
              <w:t>2.0 cm</w:t>
            </w:r>
          </w:p>
        </w:tc>
      </w:tr>
    </w:tbl>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Para mantener la posición del refuerzo éste se fijará entre sí con alambre de amarre y se utilizarán cubos de concreto, amarres, etc., entre la armadura y el hormigón para asegurar la posición correcta del refuerzo y evitar su desplazamiento durante la fundición.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Normas para la colocación del acero en vigas y columnas</w:t>
      </w:r>
    </w:p>
    <w:p w:rsidR="004E52A2" w:rsidRPr="004E52A2" w:rsidRDefault="004E52A2" w:rsidP="004E52A2">
      <w:pPr>
        <w:pStyle w:val="Prrafodelista"/>
        <w:autoSpaceDE w:val="0"/>
        <w:autoSpaceDN w:val="0"/>
        <w:adjustRightInd w:val="0"/>
        <w:spacing w:line="276" w:lineRule="auto"/>
        <w:ind w:left="1728"/>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refuerzo superior e inferior de vigas que lleguen a una columna por caras opuestas deberá ser continuo a través de  la columna donde sea posible. Cuando las barras superiores o inferiores no se puedan pasar debido a cambio de la sección transversal de la viga, éstas deberán ser ancladas de acuerdo a lo indicado en planos.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refuerzo superior e inferior de vigas que lleguen a una columna pero no continúen en la cara opuesta deberá ser extendido dentro de la columna hasta la cara opuesta de la región confinada y anclada lo suficiente para desarrollar su resistencia última (fy).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 longitud de anclaje se calculará empezando en la cara de la columna donde termina la viga. Toda barra deberá terminar en gancho estándar de 90 grados, o gancho y extensión de tal manera que se cumpla la longitud requerida.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En todos los casos no previstos en la especificaciones o planos, se deberá usar lo que indique la Norma ACI-318.83 “Building Code Requirements for Reinforced Concrete”, del American Concrete Institute.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Ganchos y Dobleces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ganchos y estribos se construirán estrictamente en la forma en que están indicados en los planos o indique el Supervisor. No se permitirá calentar las barras antes de doblarlas para formar los estribos; para ejecutar estos dobleces deberán utilizarse dobladores especiales, que no dañen el acero.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Todas las barras deberán ser rectas, excepto donde se indique en los planos o lo indique el Supervisor; los dobleces se harán en frío, a menos que el Supervisor lo indique de otra manera. El refuerzo parcialmente incrustado en el concreto no deberá doblarse en el sitio, excepto como se muestre en los planos o como lo permita el Supervisor.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Los dobleces de las varillas para estribos y anillos, consistirán en vueltas de 135°que se harán alrededor de un perno de doblar cuyo diámetro no se será menor de seis veces el diámetro de la varilla, pero no menor de 6 cms al extremo libre de la varilla.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lastRenderedPageBreak/>
        <w:t xml:space="preserve">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Para ganchos de alacrán la vuelta se hará en ángulo de 90° más una extensión de por lo menos 12 </w:t>
      </w:r>
      <w:r w:rsidR="00CF5D3D" w:rsidRPr="004E52A2">
        <w:rPr>
          <w:rFonts w:ascii="Arial" w:hAnsi="Arial" w:cs="Arial"/>
          <w:color w:val="000000"/>
          <w:szCs w:val="24"/>
        </w:rPr>
        <w:t>diámetros</w:t>
      </w:r>
      <w:r w:rsidRPr="004E52A2">
        <w:rPr>
          <w:rFonts w:ascii="Arial" w:hAnsi="Arial" w:cs="Arial"/>
          <w:color w:val="000000"/>
          <w:szCs w:val="24"/>
        </w:rPr>
        <w:t xml:space="preserve"> de la varilla al extremo libre.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Para una vuelta semicircular (180°) más una extensión de longitud no menor de cuatro diámetros de la varilla ni menor que 6 cms. al extremo de la varilla. </w:t>
      </w: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Traslapes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De acuerdo al numeral 2.21.3.2.3 del CHOC-08, se permitirá juntas traslapadas del refuerzo flexionante </w:t>
      </w:r>
      <w:r w:rsidR="00CF5D3D" w:rsidRPr="004E52A2">
        <w:rPr>
          <w:rFonts w:ascii="Arial" w:hAnsi="Arial" w:cs="Arial"/>
          <w:color w:val="000000"/>
          <w:szCs w:val="24"/>
        </w:rPr>
        <w:t>únicamente</w:t>
      </w:r>
      <w:r w:rsidRPr="004E52A2">
        <w:rPr>
          <w:rFonts w:ascii="Arial" w:hAnsi="Arial" w:cs="Arial"/>
          <w:color w:val="000000"/>
          <w:szCs w:val="24"/>
        </w:rPr>
        <w:t xml:space="preserve"> si se proporciona en la longitud del traslape refuerzo transversal consistente en aros o en espiral. La </w:t>
      </w:r>
      <w:r w:rsidR="00CF5D3D" w:rsidRPr="004E52A2">
        <w:rPr>
          <w:rFonts w:ascii="Arial" w:hAnsi="Arial" w:cs="Arial"/>
          <w:color w:val="000000"/>
          <w:szCs w:val="24"/>
        </w:rPr>
        <w:t>separación</w:t>
      </w:r>
      <w:r w:rsidRPr="004E52A2">
        <w:rPr>
          <w:rFonts w:ascii="Arial" w:hAnsi="Arial" w:cs="Arial"/>
          <w:color w:val="000000"/>
          <w:szCs w:val="24"/>
        </w:rPr>
        <w:t xml:space="preserve"> </w:t>
      </w:r>
      <w:r w:rsidR="00CF5D3D" w:rsidRPr="004E52A2">
        <w:rPr>
          <w:rFonts w:ascii="Arial" w:hAnsi="Arial" w:cs="Arial"/>
          <w:color w:val="000000"/>
          <w:szCs w:val="24"/>
        </w:rPr>
        <w:t>máxima</w:t>
      </w:r>
      <w:r w:rsidRPr="004E52A2">
        <w:rPr>
          <w:rFonts w:ascii="Arial" w:hAnsi="Arial" w:cs="Arial"/>
          <w:color w:val="000000"/>
          <w:szCs w:val="24"/>
        </w:rPr>
        <w:t xml:space="preserve"> del refuerzo transversal que confina las barras traslapadas, no deberá exceder d/4 o 10 cm. No se deberán usar juntas traslapadas en la unión viga columna, dentro de una distancia de la cara de la junta igual a dos veces el peralte del miembro, y en los lugares donde el análisis indique fluencia flexionante causada flexionante causada por los desplazamientos laterales inelásticos del marco. Todos los traslapes deberán estar confinados por un mínimo de 5 estribos.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Las longitudes de traslapes en vigas y </w:t>
      </w:r>
      <w:r w:rsidR="00CF5D3D" w:rsidRPr="004E52A2">
        <w:rPr>
          <w:rFonts w:ascii="Arial" w:hAnsi="Arial" w:cs="Arial"/>
          <w:color w:val="000000"/>
          <w:szCs w:val="24"/>
        </w:rPr>
        <w:t>demás</w:t>
      </w:r>
      <w:r w:rsidRPr="004E52A2">
        <w:rPr>
          <w:rFonts w:ascii="Arial" w:hAnsi="Arial" w:cs="Arial"/>
          <w:color w:val="000000"/>
          <w:szCs w:val="24"/>
        </w:rPr>
        <w:t xml:space="preserve"> elementos de concreto </w:t>
      </w:r>
      <w:r w:rsidR="00CF5D3D" w:rsidRPr="004E52A2">
        <w:rPr>
          <w:rFonts w:ascii="Arial" w:hAnsi="Arial" w:cs="Arial"/>
          <w:color w:val="000000"/>
          <w:szCs w:val="24"/>
        </w:rPr>
        <w:t>están</w:t>
      </w:r>
      <w:r w:rsidRPr="004E52A2">
        <w:rPr>
          <w:rFonts w:ascii="Arial" w:hAnsi="Arial" w:cs="Arial"/>
          <w:color w:val="000000"/>
          <w:szCs w:val="24"/>
        </w:rPr>
        <w:t xml:space="preserve"> especificadas dentro de los detalles en los planos de </w:t>
      </w:r>
      <w:r w:rsidR="00CF5D3D" w:rsidRPr="004E52A2">
        <w:rPr>
          <w:rFonts w:ascii="Arial" w:hAnsi="Arial" w:cs="Arial"/>
          <w:color w:val="000000"/>
          <w:szCs w:val="24"/>
        </w:rPr>
        <w:t>construcción</w:t>
      </w:r>
      <w:r w:rsidRPr="004E52A2">
        <w:rPr>
          <w:rFonts w:ascii="Arial" w:hAnsi="Arial" w:cs="Arial"/>
          <w:color w:val="000000"/>
          <w:szCs w:val="24"/>
        </w:rPr>
        <w:t>.</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Espaciamiento de varillas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separación libre entre varillas paralelas (excepto en columnas y entre capas múltiples de varillas en vigas) no será menor que el diámetro nominal de la varilla o 2.5 cms </w:t>
      </w:r>
      <w:r w:rsidRPr="004E52A2">
        <w:rPr>
          <w:rFonts w:ascii="Arial" w:hAnsi="Arial" w:cs="Arial"/>
          <w:color w:val="000000" w:themeColor="text1"/>
          <w:szCs w:val="24"/>
        </w:rPr>
        <w:t>el mayor de los dos</w:t>
      </w:r>
      <w:r w:rsidRPr="004E52A2">
        <w:rPr>
          <w:rFonts w:ascii="Arial" w:hAnsi="Arial" w:cs="Arial"/>
          <w:color w:val="000000"/>
          <w:szCs w:val="24"/>
        </w:rPr>
        <w:t>. CHOC 2.7.6.1</w:t>
      </w:r>
      <w:r w:rsidR="00CF5D3D">
        <w:rPr>
          <w:rFonts w:ascii="Arial" w:hAnsi="Arial" w:cs="Arial"/>
          <w:color w:val="000000"/>
          <w:szCs w:val="24"/>
        </w:rPr>
        <w:t>.</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Cuando el refuerzo de vigas o viguetas esté colocado en dos o más camas, la distancia libre entre ellas será no menor de 2.5 cms., y las varillas de las camas superiores se colocarán en la misma posición que las inferiores cada uno en su plano respectivo.  CHOC 2.7.6.2</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En muros y losas, con la excepción de losas nervadas, la separación del refuerzo principal no será mayor que tres veces el espesor de la losa o muro ni mayor de 45 cms.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En columnas con estribos, la distancia libre entre varillas longitudinales no será menor que 1 ½" veces el diámetro de varilla, 1 ½” veces el tamaño del agregado grueso ó 4 cms.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distancia libre entre varilla también será aplicable a la distancia libre entre una junta traslapada y los traslapes o varillas adyacentes.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Alambre de amarre</w:t>
      </w:r>
    </w:p>
    <w:p w:rsid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Se empleará para amarrar las armaduras y podrá ser de número 18 por lo menos, con una maleabilidad alta que facilite su doblado y trenzado.</w:t>
      </w:r>
    </w:p>
    <w:p w:rsidR="00CF5D3D" w:rsidRPr="004E52A2" w:rsidRDefault="00CF5D3D"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lastRenderedPageBreak/>
        <w:t>Limpieza y Protección del Refuerzo</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acero de refuerzo será material nuevo, deberá estar limpio de oxidación, costras de concreto de colados anteriores, aceites, tierra o cualquier elemento extraño que pudiera reducir la adherencia con el concreto. En caso contrario, al acero deberá limpiarse con un cepillo de alambre o con algún disolvente cuando se trate de materias grasosas. Las varillas deberán limpiarse en seco, antes de iniciar el proceso de armado.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Por ningún motivo, una vez aprobada la posición del refuerzo, se permitirá la colocación de cargas y el paso de operarios o carretillas sobre los amarres, debiendo utilizarse pasarelas que no se apoyen sobre el refuerzo y así evitar que se deformen o pierdan la posición correcta en que fueron colocados y aprobados.</w:t>
      </w: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Almacenaje</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Inmediatamente después de ser entregado el acero de refuerzo, será clasificado por tamaño, forma, longitud o por su uso final. De preferencia se almacenará en estantes, plataformas u otros soportes sobre el nivel del suelo y se protegerá en todo momento de la intemperie.</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szCs w:val="24"/>
        </w:rPr>
        <w:t>Pruebas del Acero de Refuerzo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Si la Supervisión lo requiere, se tomarán probetas de 90 centímetros de longitud, de cada diámetro y tipo de varilla, por cada treinta varillas incorporadas a la obra, que deberán ser sometidas a pruebas para acero de refuerzo de acuerdo con la especificación ASTM-A370, en dicho caso será el contratista quien cubra con los costó de las pruebas.</w:t>
      </w:r>
    </w:p>
    <w:p w:rsidR="00CF5D3D" w:rsidRPr="004E52A2" w:rsidRDefault="00CF5D3D"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El Supervisor podrá solicitar la sustitución parcial o total del lote revisado de la varilla para refuerzo, si no cumplen con las características del acero establecidas en este documento.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Inspecciones y Aprobación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Todo refuerzo será inspeccionado por el Supervisión después de ser colocado en los encofrados. Antes de colocar el concreto debe de tenerse la aprobación de la Supervisión. </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DOSIFICACION, PRUEBAS Y CONTROL DE LAS MEZCLA DE CONCRETO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Dosificación </w:t>
      </w:r>
    </w:p>
    <w:p w:rsidR="004E52A2" w:rsidRPr="004E52A2" w:rsidRDefault="004E52A2" w:rsidP="004E52A2">
      <w:pPr>
        <w:pStyle w:val="Prrafodelista"/>
        <w:autoSpaceDE w:val="0"/>
        <w:autoSpaceDN w:val="0"/>
        <w:adjustRightInd w:val="0"/>
        <w:spacing w:line="276" w:lineRule="auto"/>
        <w:ind w:left="0"/>
        <w:rPr>
          <w:rFonts w:ascii="Arial" w:hAnsi="Arial" w:cs="Arial"/>
          <w:color w:val="365F91" w:themeColor="accent1" w:themeShade="BF"/>
          <w:szCs w:val="24"/>
        </w:rPr>
      </w:pPr>
    </w:p>
    <w:p w:rsid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El Concreto será dosificado por peso o volumen, de preferencia por peso, para proporcionar las resistencias especificadas a la compresión, establecidas en los planos y estas especificaciones para cada tipo de elemento de concreto. El diseño de la mezcla será efectuado por el laboratorio aprobado e indicado por el Supervisor, usando los materiales que el Contratista haya acopiado en el lugar de la obra, con el cemento y el agua que realmente empleará en la construcción, si durante la construcción se hicieran </w:t>
      </w:r>
      <w:r w:rsidRPr="004E52A2">
        <w:rPr>
          <w:rFonts w:ascii="Arial" w:hAnsi="Arial" w:cs="Arial"/>
          <w:szCs w:val="24"/>
        </w:rPr>
        <w:lastRenderedPageBreak/>
        <w:t>cambios en cuanto a las fuentes de suministro de agregados finos o gruesos, deberá hacerse nuevo diseño de mezcla y someterla a aprobación de la Supervisión. La granulometría y la proporción entre los diferentes  componentes serán determinadas por el diseño de la mezcla, a manera de obtener la resistencia especificada.</w:t>
      </w:r>
    </w:p>
    <w:p w:rsidR="00CF5D3D" w:rsidRPr="004E52A2" w:rsidRDefault="00CF5D3D" w:rsidP="004E52A2">
      <w:pPr>
        <w:pStyle w:val="Prrafodelista"/>
        <w:autoSpaceDE w:val="0"/>
        <w:autoSpaceDN w:val="0"/>
        <w:adjustRightInd w:val="0"/>
        <w:spacing w:line="276" w:lineRule="auto"/>
        <w:ind w:left="0"/>
        <w:rPr>
          <w:rFonts w:ascii="Arial" w:hAnsi="Arial" w:cs="Arial"/>
          <w:szCs w:val="24"/>
        </w:rPr>
      </w:pPr>
    </w:p>
    <w:p w:rsid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La dosificación se hará en proporción tal que asegure una resistencia mínima de ruptura a los 28 días de 280 Kg/cm2 (4,000 lb/plg2) para toda la cimentación del edificio; para las vigas, columnas y otros elementos estructurales la resistencia mínima será de 210 kg/cm2. Para la mezcla de la liga de pegamento de bloques y ladrillos esta deberá ser de una resistencia mínima de 175 kg/cm2, en el caso de la mezcla para el lleno de celdas deberá tener una resistencia de 210 kg/cm2 como mínimo. </w:t>
      </w:r>
    </w:p>
    <w:p w:rsidR="00CF5D3D" w:rsidRPr="004E52A2" w:rsidRDefault="00CF5D3D"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En la dosificación del agua para la mezcla se tomará en cuenta el estado de humedad de los agregados al momento del uso. En ningún momento las mezclas podrán contener agua en cantidad mayor de la establecida en el diseño. Se podrá usar mayor cantidad de agua, previa autorización escrita de la Supervisión, únicamente cuando al mismo tiempo se aumente la cantidad de cemento, en proporción tal que se conserve la misma relación agua cemento y la resistencia especificada.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El Contratista deberá presentar su dosificación, por lo menos con 15 días de anticipación a su uso, para que se proceda a la fabricación  y prueba de los especímenes, las cuales se harán con 6 cilindros de prueba por cada tipo de mezcla a analizar.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FF0000"/>
          <w:szCs w:val="24"/>
        </w:rPr>
      </w:pPr>
      <w:r w:rsidRPr="004E52A2">
        <w:rPr>
          <w:rFonts w:ascii="Arial" w:hAnsi="Arial" w:cs="Arial"/>
          <w:szCs w:val="24"/>
        </w:rPr>
        <w:t>El Contratista podrá usar concreto premezclado en cuyo caso deberá cumplirse con las normas "Especificación para Concreto Premezclado" de la ASTM C-94. Además, el Contratista proporcionará al Supervisor copia de las especificaciones técnicas del Contrato celebrado con la empresa que efectuará el suministro, así como las curvas de resistencia o el certificado de calidad de dicho concreto, lo cual no exime al Contratista de la responsabilidad de obtener resultados satisfactorios, de acuerdo a las normas establecidas. Queda sobreentendido que es obligación por parte del Contratista realizar ajustes y correcciones en la dosificación, hasta obtener los resultados que correspondan. En caso de incumplimiento, el Supervisor dispondrá la paralización inmediata de los trabajos, de acuerdo a la Sección 5.6 del Reglamento ACI-318.</w:t>
      </w:r>
    </w:p>
    <w:p w:rsidR="004E52A2" w:rsidRPr="004E52A2" w:rsidRDefault="004E52A2" w:rsidP="004E52A2">
      <w:pPr>
        <w:pStyle w:val="Prrafodelista"/>
        <w:autoSpaceDE w:val="0"/>
        <w:autoSpaceDN w:val="0"/>
        <w:adjustRightInd w:val="0"/>
        <w:spacing w:line="276" w:lineRule="auto"/>
        <w:ind w:left="0"/>
        <w:rPr>
          <w:rFonts w:ascii="Arial" w:hAnsi="Arial" w:cs="Arial"/>
          <w:color w:val="FF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Control de calidad</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color w:val="000000"/>
          <w:szCs w:val="24"/>
        </w:rPr>
        <w:t xml:space="preserve">El Contratista </w:t>
      </w:r>
      <w:r w:rsidRPr="004E52A2">
        <w:rPr>
          <w:rFonts w:ascii="Arial" w:hAnsi="Arial" w:cs="Arial"/>
          <w:szCs w:val="24"/>
        </w:rPr>
        <w:t>pondrá a la orden de la Supervisión, 15 días, por lo menos, antes de empezar a usar mezclas, 6 cilindros de prueba por cada banco de material a analizar.</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Durante el progreso de la obra se obtendrán muestras (para 6 cilindros) por lo menos una vez </w:t>
      </w:r>
      <w:r w:rsidRPr="00CF5D3D">
        <w:rPr>
          <w:rFonts w:ascii="Arial" w:hAnsi="Arial" w:cs="Arial"/>
          <w:szCs w:val="24"/>
        </w:rPr>
        <w:t xml:space="preserve">por cada 38 m³ de </w:t>
      </w:r>
      <w:r w:rsidRPr="004E52A2">
        <w:rPr>
          <w:rFonts w:ascii="Arial" w:hAnsi="Arial" w:cs="Arial"/>
          <w:szCs w:val="24"/>
        </w:rPr>
        <w:t xml:space="preserve">concreto colocado o cuando el Supervisor estime conveniente. Se ensayarán dos cilindros de cada una de estas muestras a los 7 días, otra a los 14 y la última a los 28 días. Estos cilindros se obtendrán durante la etapa de colado, no debiendo </w:t>
      </w:r>
      <w:r w:rsidRPr="004E52A2">
        <w:rPr>
          <w:rFonts w:ascii="Arial" w:hAnsi="Arial" w:cs="Arial"/>
          <w:szCs w:val="24"/>
        </w:rPr>
        <w:lastRenderedPageBreak/>
        <w:t>obtenerse todos de la misma revoltura (lechada) o entrega, si se usare concreto premezclado.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Los cilindros para ensayos de ruptura del concreto serán hechos y almacenados de acuerdo con la especificación ASTM C-31. Las pruebas se harán dé acuerdo con las especificaciones ASTM-C-39.</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En caso de que las pruebas a los 7 días indicasen baja resistencia deberán probarse los cilindros  restantes a los 14 días; si estos resultados también fueran deficientes se ordenará por parte de la Supervisión la toma de núcleos en los sitios donde se haya colocado este concreto y se ensayarán por cuenta del Contratista.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Cuando toda estructura o parte de ella según la prueba de ruptura y de núcleos no satisfaga la resistencia de diseño, será demolida y  todos los gastos ocasionados correrán por cuenta del Contratista.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bCs/>
          <w:color w:val="000000"/>
          <w:szCs w:val="24"/>
        </w:rPr>
        <w:t xml:space="preserve">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color w:val="000000"/>
          <w:szCs w:val="24"/>
        </w:rPr>
        <w:t>Si los resultados de la pruebas de compresión no fueren aceptados, se solicitara por escrito al Supervisor, autorización para sacar muestras del concreto rechazado y probarlas de acuerdo a la designación ASTM C- 42 "Método para Obtener y Probar Núcleos Taladrados y Vigas Aserradas de Concreto".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bCs/>
          <w:color w:val="000000"/>
          <w:szCs w:val="24"/>
        </w:rPr>
        <w:t>El Contratista</w:t>
      </w:r>
      <w:r w:rsidRPr="004E52A2">
        <w:rPr>
          <w:rFonts w:ascii="Arial" w:hAnsi="Arial" w:cs="Arial"/>
          <w:color w:val="000000"/>
          <w:szCs w:val="24"/>
        </w:rPr>
        <w:t xml:space="preserve"> deberá mantener en la obra, un Cono para pruebas de revenimiento, el </w:t>
      </w:r>
      <w:r w:rsidRPr="004E52A2">
        <w:rPr>
          <w:rFonts w:ascii="Arial" w:hAnsi="Arial" w:cs="Arial"/>
          <w:szCs w:val="24"/>
        </w:rPr>
        <w:t xml:space="preserve"> </w:t>
      </w:r>
      <w:r w:rsidRPr="004E52A2">
        <w:rPr>
          <w:rFonts w:ascii="Arial" w:hAnsi="Arial" w:cs="Arial"/>
          <w:color w:val="000000"/>
          <w:szCs w:val="24"/>
        </w:rPr>
        <w:t>cual estará a la disposición del Supervisor para tomar muestras en cualquier momento del</w:t>
      </w:r>
      <w:r w:rsidRPr="004E52A2">
        <w:rPr>
          <w:rFonts w:ascii="Arial" w:hAnsi="Arial" w:cs="Arial"/>
          <w:szCs w:val="24"/>
        </w:rPr>
        <w:t xml:space="preserve"> </w:t>
      </w:r>
      <w:r w:rsidRPr="004E52A2">
        <w:rPr>
          <w:rFonts w:ascii="Arial" w:hAnsi="Arial" w:cs="Arial"/>
          <w:color w:val="000000"/>
          <w:szCs w:val="24"/>
        </w:rPr>
        <w:t xml:space="preserve">vaciado.  El revenimiento será el que arroje la dosificación de cada uno de los concretos a usar en la obra, medido por medio del Cono de Abrams.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Los costos de obtención de muestras y de los ensayos de laboratorio requeridos para certificar la calidad de los materiales y de estos concretos, serán a cargo exclusivo del Contratista y no tendrán pago por separado.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PREPARACION Y COLOCACION DEL CONCRETO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Mezclado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El concreto se preparará exclusivamente con mezcladoras mecánicas de tipo aprobado y sólo en la cantidad que sea necesaria para el uso inmediato. La mezcladora deberá rotar a la velocidad recomendada por el fabricante. El mezclado deberá ser continuo, por lo menos durante 1.5 minutos después de que todos los materiales estén en el tambor. El manejo, medición y mezclado de los materiales debe conformarse a las disposiciones del ASTM C-94.</w:t>
      </w:r>
    </w:p>
    <w:p w:rsidR="00CF5D3D" w:rsidRPr="004E52A2" w:rsidRDefault="00CF5D3D"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No se podrá usar el concreto que no haya sido colocado en su sitio a los 30 minutos de haberse añadido el agua al cemento  para la mezcla. El concreto premezclado que haya </w:t>
      </w:r>
      <w:r w:rsidRPr="004E52A2">
        <w:rPr>
          <w:rFonts w:ascii="Arial" w:hAnsi="Arial" w:cs="Arial"/>
          <w:szCs w:val="24"/>
        </w:rPr>
        <w:lastRenderedPageBreak/>
        <w:t xml:space="preserve">sido entregado en la obra en camiones mezcladores podrá colocarse en el término de 50 minutos, calculados desde el momento en que se ha añadido el agua al cemento. El concreto mezclado en obra deberá mezclarse de acuerdo a lo indicado en la Sección 2.5.8.3 del CHOC-08.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Si la mezcladora se parase por un período de 20 minutos durante un colado, antes de renovar el funcionamiento deberá ser limpiada, removiendo los materiales de los mezclados anteriores. Durante todo el período de la construcción del concreto deberá disponerse de 3 mezcladoras como mínimo, aunque no necesariamente se usen simultáneamente. La capacidad de las mezcladoras será de 2 bolsas como mínimo.</w:t>
      </w:r>
    </w:p>
    <w:p w:rsidR="00CF5D3D" w:rsidRPr="004E52A2" w:rsidRDefault="00CF5D3D"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Los tiempos aquí indicados serán ajustados adecuadamente en caso de usarse aditivos en la mezcla. </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Colocación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No se colocará ningún concreto hasta que el Supervisor haya aprobado; la profundidad y condición de las cimentaciones, los encofrados, el apuntalamiento y la colocación del refuerzo, según sea el caso.</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Contratista será responsable de dar aviso por escrito al Supervisor con 48 horas de anticipación al día en que se requiera la inspección, para que él pueda realizar dichas inspecciones. Dichas inspecciones se efectuarán sólo en horas diurnas y nunca en días de asueto obligatorio, días festivos, días sábados por la tarde y domingo; por lo tanto, el Contratista deberá tomar en cuenta lo anterior para hacer sus solicitudes de inspección.</w:t>
      </w:r>
    </w:p>
    <w:p w:rsidR="00CF5D3D" w:rsidRPr="004E52A2" w:rsidRDefault="00CF5D3D"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En la colocación de concreto en encofrados hondos se deberá usar embudo en la parte superior y tubos de metal o de hule para evitar salpicar los encofrados y el acero de refuerzo y evitar la segregación del concreto. Se deberá hacer  ventanas en los encofrados para no verter concreto desde alturas mayores de 1.50 m.</w:t>
      </w:r>
    </w:p>
    <w:p w:rsidR="00CF5D3D" w:rsidRPr="004E52A2" w:rsidRDefault="00CF5D3D"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concreto deberá ser colocado tan cerca de su posición final como sea posible y no deberá ser depositado en gran cantidad en un determinado punto, para luego extenderlo y manipularlo  a lo largo de las formaletas.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Cualquier sección del concreto que se encuentre porosa, o haya sido revocada, por ser defectuosa en algún otro aspecto, deberá removerse y reemplazarse en todo o en parte, enteramente a costa del Contratista, según lo ordene el Supervisor.</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Cuando se requieran juntas de construcción, estas deberán ser hechas observando lo que indica el Apartado 2.6.4 “Juntas de </w:t>
      </w:r>
      <w:r w:rsidR="00CF5D3D" w:rsidRPr="004E52A2">
        <w:rPr>
          <w:rFonts w:ascii="Arial" w:hAnsi="Arial" w:cs="Arial"/>
          <w:szCs w:val="24"/>
        </w:rPr>
        <w:t>Construcción</w:t>
      </w:r>
      <w:r w:rsidRPr="004E52A2">
        <w:rPr>
          <w:rFonts w:ascii="Arial" w:hAnsi="Arial" w:cs="Arial"/>
          <w:szCs w:val="24"/>
        </w:rPr>
        <w:t xml:space="preserve">”, del CHOC-08.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Durante la fundición el Supervisor tomará muestras de la calidad del concreto que se usó, sino llenare los requisitos preestablecidos de resistencia a la compresión a los 28 días, el Supervisor tendrá autoridad para ordenar la demolición de las fundiciones.</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El concreto será colocado  preferiblemente durante las horas diurnas; el Supervisor podrá aprobar, caso por caso, la colocación de concreto en horas nocturnas, toda vez que en el </w:t>
      </w:r>
      <w:r w:rsidRPr="004E52A2">
        <w:rPr>
          <w:rFonts w:ascii="Arial" w:hAnsi="Arial" w:cs="Arial"/>
          <w:szCs w:val="24"/>
        </w:rPr>
        <w:lastRenderedPageBreak/>
        <w:t>área de trabajo haya sido instalado, con la debida anticipación un adecuado sistema de iluminación, y que las condiciones meteorológicas sean favorables. La autorización para iniciar un colado se dará por escrito.</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Vibrado</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Todo concreto será compactado por medio de vibradores mecánicos, con frecuencia de vibración no menor de 3600 r.p.m. que deberá estar en buenas condiciones de funcionamiento y en cantidad adecuada, para que las operaciones de colocado procedan sin demora. La vibración deberá ser suficientemente intensa para afectar visiblemente el concreto dentro de un radio mínimo de 60 centímetros alrededor del punto de aplicación, pero no deberá prolongarse demasiado para evitar la segregación de los agregados. El vibrado deberá aplicarse a todo elemento estructural como zapatas, vigas, losas, columnas, etc., </w:t>
      </w: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Para evitar retrasos, el contratista deberá tener en todo tiempo en el lugar de la colada de concreto, suficiente equipo para vibración, habrá al menos dos vibradores listos y en buenas condiciones, cuyo cabeza será de 6.5 cm máximo diámetro, además se dispondrá en el sitio de un vibrador de menor diámetro de unos 2.5 cm, para trabajar en los elementos de hormigón armado delgados o secciones densamente reforzadas. </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Los vibradores serán insertados y extraídos verticalmente, debiendo ser movido por toda la masa de concreto y procurando llevar espaciamientos uniformes de aproximadamente 1.5 veces el radio de acción del vibrador, para que el área recién vibrada se traslape con el área anteriormente maniobrada. El vibrado no se deberá hacer en un mismo sitio por tanto tiempo que cause segregación, procurar no más de 5 segundos. En caso de presentarse segregación, el concreto segregado deberá ser removido del encofrado y descartado. </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CURADO Y PROTECCIÓN DEL CONCRETO</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Se protegerá el concreto recién fundido evitando en primer lugar que se seque prematuramente y que quede sujeto a temperaturas muy altas o muy bajas; manteniéndose humedecido a una temperatura constante durante el período necesario por la hidratación del cemento y el endurecimiento apropiado del concreto.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El Contratista deberá prestar especial atención a la curación del concreto, iniciando el curado tan pronto como haya fraguado suficientemente como para evitar daños, considerándose una duración de dos horas a partir del momento de colocación; y nunca después de pasadas 4 horas de su colocación. Se continuará el curado durante por lo menos 7 días después de su colocación. Se debe evitar que el concreto se seque muy rápidamente al terminar el período de curado.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En cimientos, zapatas aisladas u otros elementos de concreto reforzado, asentados directamente sobre el terreno, deberá minimizarse la cantidad de agua para curado a fin de evitar que la mucha humedad perjudique la consistencia del suelo.</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Curado Inicial</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A las operaciones de acabado seguirá inmediatamente el curado inicial. Manténgase humedecido el concreto por lo menos las 12 horas siguientes usando uno de los métodos siguientes:</w:t>
      </w:r>
    </w:p>
    <w:p w:rsidR="004E52A2" w:rsidRPr="004E52A2" w:rsidRDefault="004E52A2" w:rsidP="00534C0B">
      <w:pPr>
        <w:pStyle w:val="Prrafodelista"/>
        <w:numPr>
          <w:ilvl w:val="0"/>
          <w:numId w:val="52"/>
        </w:numPr>
        <w:autoSpaceDE w:val="0"/>
        <w:autoSpaceDN w:val="0"/>
        <w:adjustRightInd w:val="0"/>
        <w:spacing w:after="200" w:line="276" w:lineRule="auto"/>
        <w:ind w:left="0" w:firstLine="0"/>
        <w:contextualSpacing/>
        <w:jc w:val="left"/>
        <w:rPr>
          <w:rFonts w:ascii="Arial" w:hAnsi="Arial" w:cs="Arial"/>
          <w:szCs w:val="24"/>
        </w:rPr>
      </w:pPr>
      <w:r w:rsidRPr="004E52A2">
        <w:rPr>
          <w:rFonts w:ascii="Arial" w:hAnsi="Arial" w:cs="Arial"/>
          <w:szCs w:val="24"/>
        </w:rPr>
        <w:t>Inundando la superficie.</w:t>
      </w:r>
    </w:p>
    <w:p w:rsidR="004E52A2" w:rsidRPr="004E52A2" w:rsidRDefault="004E52A2" w:rsidP="00534C0B">
      <w:pPr>
        <w:pStyle w:val="Prrafodelista"/>
        <w:numPr>
          <w:ilvl w:val="0"/>
          <w:numId w:val="52"/>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Cubriéndolo con un material absorbente que se mantendrá humedecido continuamente.</w:t>
      </w:r>
    </w:p>
    <w:p w:rsidR="004E52A2" w:rsidRPr="004E52A2" w:rsidRDefault="004E52A2" w:rsidP="00534C0B">
      <w:pPr>
        <w:pStyle w:val="Prrafodelista"/>
        <w:numPr>
          <w:ilvl w:val="0"/>
          <w:numId w:val="52"/>
        </w:numPr>
        <w:spacing w:after="200" w:line="276" w:lineRule="auto"/>
        <w:ind w:left="0" w:firstLine="0"/>
        <w:contextualSpacing/>
        <w:jc w:val="left"/>
        <w:rPr>
          <w:rFonts w:ascii="Arial" w:hAnsi="Arial" w:cs="Arial"/>
          <w:szCs w:val="24"/>
        </w:rPr>
      </w:pPr>
      <w:r w:rsidRPr="004E52A2">
        <w:rPr>
          <w:rFonts w:ascii="Arial" w:hAnsi="Arial" w:cs="Arial"/>
          <w:szCs w:val="24"/>
        </w:rPr>
        <w:t>Cubriéndolo con vapor de agua a una temperatura no mayor de150°F.</w:t>
      </w:r>
    </w:p>
    <w:p w:rsidR="004E52A2" w:rsidRPr="004E52A2" w:rsidRDefault="004E52A2" w:rsidP="00534C0B">
      <w:pPr>
        <w:pStyle w:val="Prrafodelista"/>
        <w:numPr>
          <w:ilvl w:val="0"/>
          <w:numId w:val="52"/>
        </w:numPr>
        <w:spacing w:after="200" w:line="276" w:lineRule="auto"/>
        <w:ind w:left="0" w:firstLine="0"/>
        <w:contextualSpacing/>
        <w:rPr>
          <w:rFonts w:ascii="Arial" w:hAnsi="Arial" w:cs="Arial"/>
          <w:szCs w:val="24"/>
        </w:rPr>
      </w:pPr>
      <w:r w:rsidRPr="004E52A2">
        <w:rPr>
          <w:rFonts w:ascii="Arial" w:hAnsi="Arial" w:cs="Arial"/>
          <w:szCs w:val="24"/>
        </w:rPr>
        <w:t>Mediante compuesto para curado que llenen los requisitos de las “Especificaciones para Compuestos Formantes de Membranas Líquidas para Curado de Concreto” (ASTM C 309). Estos compuestos se aplicaran de conformidad con las recomendaciones del Fabricante y no se usarán en aquellas superficies en las cuales tenga que adherirse más concreto u otro material de acabado. Tampoco se usarán en aquellas superficies en las cuales las especificaciones prohíben esa clase de curado.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Curado Final</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Provéase inmediatamente al curado inicial y antes de que se seque el concreto curado adicional por medio de uno de los siguientes métodos o materiales: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0"/>
          <w:numId w:val="53"/>
        </w:numPr>
        <w:autoSpaceDE w:val="0"/>
        <w:autoSpaceDN w:val="0"/>
        <w:adjustRightInd w:val="0"/>
        <w:spacing w:line="276" w:lineRule="auto"/>
        <w:ind w:left="0" w:firstLine="0"/>
        <w:rPr>
          <w:rFonts w:ascii="Arial" w:hAnsi="Arial" w:cs="Arial"/>
          <w:szCs w:val="24"/>
        </w:rPr>
      </w:pPr>
      <w:r w:rsidRPr="004E52A2">
        <w:rPr>
          <w:rFonts w:ascii="Arial" w:hAnsi="Arial" w:cs="Arial"/>
          <w:szCs w:val="24"/>
        </w:rPr>
        <w:t xml:space="preserve">Con papel impermeable que llene las "Especificaciones para Papel impermeable Continuando el método de curado inicial. </w:t>
      </w:r>
    </w:p>
    <w:p w:rsidR="004E52A2" w:rsidRPr="004E52A2" w:rsidRDefault="004E52A2" w:rsidP="00534C0B">
      <w:pPr>
        <w:pStyle w:val="Prrafodelista"/>
        <w:numPr>
          <w:ilvl w:val="0"/>
          <w:numId w:val="53"/>
        </w:numPr>
        <w:autoSpaceDE w:val="0"/>
        <w:autoSpaceDN w:val="0"/>
        <w:adjustRightInd w:val="0"/>
        <w:spacing w:line="276" w:lineRule="auto"/>
        <w:ind w:left="0" w:firstLine="0"/>
        <w:rPr>
          <w:rFonts w:ascii="Arial" w:hAnsi="Arial" w:cs="Arial"/>
          <w:szCs w:val="24"/>
        </w:rPr>
      </w:pPr>
      <w:r w:rsidRPr="004E52A2">
        <w:rPr>
          <w:rFonts w:ascii="Arial" w:hAnsi="Arial" w:cs="Arial"/>
          <w:szCs w:val="24"/>
        </w:rPr>
        <w:t xml:space="preserve">Para Curado de Concreto" (ASTM C 171). </w:t>
      </w:r>
    </w:p>
    <w:p w:rsidR="004E52A2" w:rsidRPr="004E52A2" w:rsidRDefault="004E52A2" w:rsidP="00534C0B">
      <w:pPr>
        <w:pStyle w:val="Prrafodelista"/>
        <w:numPr>
          <w:ilvl w:val="0"/>
          <w:numId w:val="53"/>
        </w:numPr>
        <w:autoSpaceDE w:val="0"/>
        <w:autoSpaceDN w:val="0"/>
        <w:adjustRightInd w:val="0"/>
        <w:spacing w:line="276" w:lineRule="auto"/>
        <w:ind w:left="0" w:firstLine="0"/>
        <w:rPr>
          <w:rFonts w:ascii="Arial" w:hAnsi="Arial" w:cs="Arial"/>
          <w:szCs w:val="24"/>
        </w:rPr>
      </w:pPr>
      <w:r w:rsidRPr="004E52A2">
        <w:rPr>
          <w:rFonts w:ascii="Arial" w:hAnsi="Arial" w:cs="Arial"/>
          <w:szCs w:val="24"/>
        </w:rPr>
        <w:t>Mediante otras cubiertas retenedoras de humedad que sean aprobadas por el Supervisor.</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Duración del Curado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Continúese el curado final durante 7días por lo menos. Si se ha usado un concreto de fraguado rápido el período de curado será de 3 días. Evítese que el concreto se seque muy rápidamente al terminar el período de curado.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Superficies encofradas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Manténgase humedecido el encofrado de madera que quede con el concreto durante el período de curado. Si el encofrado se remueve durante el período de curado aplíquese inmediatamente un método adecuado hasta al final del período de curado.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ENCOFRADOS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Tipos de encofrados</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Encofrados Tipo A: tablas de madera revestidas con plywood o encofrados metálicos: para columnas, castillos, cargadore, batientes, vigas vistas que garanticen la integridad y </w:t>
      </w:r>
      <w:r w:rsidRPr="004E52A2">
        <w:rPr>
          <w:rFonts w:ascii="Arial" w:hAnsi="Arial" w:cs="Arial"/>
          <w:bCs/>
          <w:szCs w:val="24"/>
        </w:rPr>
        <w:lastRenderedPageBreak/>
        <w:t xml:space="preserve">acabado requerido, a menos que se indique lo contrario. Todas las esquinas externas de las columnas serán bisceladas o redondeadas por molduras colocadas en los encofrados. </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bCs/>
          <w:szCs w:val="24"/>
        </w:rPr>
        <w:t xml:space="preserve">En este tipo de encofrados se recomienda el uso de un desmoldante líquido con base en parafina de </w:t>
      </w:r>
      <w:r w:rsidR="00CF5D3D" w:rsidRPr="004E52A2">
        <w:rPr>
          <w:rFonts w:ascii="Arial" w:hAnsi="Arial" w:cs="Arial"/>
          <w:bCs/>
          <w:szCs w:val="24"/>
        </w:rPr>
        <w:t>fácil</w:t>
      </w:r>
      <w:r w:rsidRPr="004E52A2">
        <w:rPr>
          <w:rFonts w:ascii="Arial" w:hAnsi="Arial" w:cs="Arial"/>
          <w:bCs/>
          <w:szCs w:val="24"/>
        </w:rPr>
        <w:t xml:space="preserve"> aplicación tanto en madera como en metal, similar a</w:t>
      </w:r>
      <w:r w:rsidRPr="004E52A2">
        <w:rPr>
          <w:rFonts w:ascii="Arial" w:hAnsi="Arial" w:cs="Arial"/>
          <w:szCs w:val="24"/>
        </w:rPr>
        <w:t xml:space="preserve"> SEPAROL de Sika, será aplicado según lo recomendado en las instrucciones el fabricante.</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Encofrados B: de madera de construcción (tablas de madera de pino) o formaletas metálicas: para zapatas, caras no vistas de pedestales, vigas de cimentación, y otras superficies que no requieran un acabado especial por encontrarse ocultos a la vista. Las superficies de los paneles en estos encofrados pueden ser mojadas con agua, en lugar del desmoldante, inmediatamente antes de colocar el concreto.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Todos  los materiales que se usen en los encofrados, sin i</w:t>
      </w:r>
      <w:r w:rsidR="00B65731">
        <w:rPr>
          <w:rFonts w:ascii="Arial" w:hAnsi="Arial" w:cs="Arial"/>
          <w:szCs w:val="24"/>
        </w:rPr>
        <w:t>m</w:t>
      </w:r>
      <w:r w:rsidRPr="004E52A2">
        <w:rPr>
          <w:rFonts w:ascii="Arial" w:hAnsi="Arial" w:cs="Arial"/>
          <w:szCs w:val="24"/>
        </w:rPr>
        <w:t xml:space="preserve">portar su tipo, serán de primera calidad, a menos que se indique lo contrario, siguiendo rigurosamente las dimensiones, secciones y detalles señalados en los planos estructurales y cuidando que antes de cada vaciado se encuentran perfectamente limpios, engrasados (desmoldante), rectos y firmemente asegurados o apuntalados. Serán revisados y aprobados por el Supervisor antes de cada vaciado.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Proceso de encofrado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Contratista es el responsable de que los encofrados deban estar firmes, rígidos, resistentes, impermeables y </w:t>
      </w:r>
      <w:r w:rsidR="00CF5D3D" w:rsidRPr="004E52A2">
        <w:rPr>
          <w:rFonts w:ascii="Arial" w:hAnsi="Arial" w:cs="Arial"/>
          <w:szCs w:val="24"/>
        </w:rPr>
        <w:t>estén</w:t>
      </w:r>
      <w:r w:rsidRPr="004E52A2">
        <w:rPr>
          <w:rFonts w:ascii="Arial" w:hAnsi="Arial" w:cs="Arial"/>
          <w:szCs w:val="24"/>
        </w:rPr>
        <w:t xml:space="preserve"> bien ajustados a fin de evitar filtración de mortero y en tal forma que permanezcan perfectamente alineados sin deformarse ni pandearse. Los encofrados serán revisados y aprobados por la Supervisión antes del vaciado de concreto, igualmente pasará antes del retiro de los encofrados.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Los encofrados deberán  permanecer húmedos dos horas antes de ser efectuado el colado. Cualquier defecto en el acabado de la superficie no deberá ser reparado hasta ser inspeccionado por el Supervisor, el cual podrá ordenar la reparación parcial o total que incluye las medidas correctivas. El diseño y la construcción estable, </w:t>
      </w:r>
      <w:r w:rsidR="00CF5D3D" w:rsidRPr="004E52A2">
        <w:rPr>
          <w:rFonts w:ascii="Arial" w:hAnsi="Arial" w:cs="Arial"/>
          <w:szCs w:val="24"/>
        </w:rPr>
        <w:t>rígida</w:t>
      </w:r>
      <w:r w:rsidRPr="004E52A2">
        <w:rPr>
          <w:rFonts w:ascii="Arial" w:hAnsi="Arial" w:cs="Arial"/>
          <w:szCs w:val="24"/>
        </w:rPr>
        <w:t xml:space="preserve"> e impermeable del encofrado </w:t>
      </w:r>
      <w:proofErr w:type="gramStart"/>
      <w:r w:rsidRPr="004E52A2">
        <w:rPr>
          <w:rFonts w:ascii="Arial" w:hAnsi="Arial" w:cs="Arial"/>
          <w:szCs w:val="24"/>
        </w:rPr>
        <w:t>será</w:t>
      </w:r>
      <w:proofErr w:type="gramEnd"/>
      <w:r w:rsidRPr="004E52A2">
        <w:rPr>
          <w:rFonts w:ascii="Arial" w:hAnsi="Arial" w:cs="Arial"/>
          <w:szCs w:val="24"/>
        </w:rPr>
        <w:t xml:space="preserve"> de absoluta responsabilidad del Contratista.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El Supervisor podrá solicitar en cualquier momento al Contratista planos detallados de los encofrados y memorias de cálculo de éstos. Ninguna fundición podrá efectuarse sin antes obtener el Visto Bueno de los moldes por el Supervisor.  </w:t>
      </w:r>
    </w:p>
    <w:p w:rsidR="00CF5D3D" w:rsidRPr="004E52A2" w:rsidRDefault="00CF5D3D"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Los encofrados deteriorados o deformados deberán sacarse del sitio de las obras, ya que pueden no permitir la superficie deseada en los elementos de concreto. Cuando se vayan a reutilizar los paneles que conforman el encofrado, deberá </w:t>
      </w:r>
      <w:r w:rsidR="00CF5D3D" w:rsidRPr="004E52A2">
        <w:rPr>
          <w:rFonts w:ascii="Arial" w:hAnsi="Arial" w:cs="Arial"/>
          <w:szCs w:val="24"/>
        </w:rPr>
        <w:t>quitárseles</w:t>
      </w:r>
      <w:r w:rsidRPr="004E52A2">
        <w:rPr>
          <w:rFonts w:ascii="Arial" w:hAnsi="Arial" w:cs="Arial"/>
          <w:szCs w:val="24"/>
        </w:rPr>
        <w:t xml:space="preserve"> todo excedente de concreto vertido y cualquier otro material que pueda dañar el acabado y/o la eficiencia del elemento.  </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lastRenderedPageBreak/>
        <w:t xml:space="preserve">Remoción del encofrado </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szCs w:val="24"/>
        </w:rPr>
        <w:t>Solamente si el Supervisor lo autoriza, se podrán remover los encofrados de columnas, muros, lados de las vigas y todas aquellas partes de la estructura que no soportan el peso del concreto tan pronto como el</w:t>
      </w:r>
      <w:r w:rsidRPr="004E52A2">
        <w:rPr>
          <w:rFonts w:ascii="Arial" w:hAnsi="Arial" w:cs="Arial"/>
          <w:bCs/>
          <w:szCs w:val="24"/>
        </w:rPr>
        <w:t xml:space="preserve"> </w:t>
      </w:r>
      <w:r w:rsidRPr="004E52A2">
        <w:rPr>
          <w:rFonts w:ascii="Arial" w:hAnsi="Arial" w:cs="Arial"/>
          <w:szCs w:val="24"/>
        </w:rPr>
        <w:t>concreto haya fraguado lo suficiente para no dañarse en la operación de descimbre.</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Los encofrados no deberían retirarse del elemento sino hasta que se haya alcanzado las </w:t>
      </w:r>
      <w:r w:rsidR="00CF5D3D" w:rsidRPr="004E52A2">
        <w:rPr>
          <w:rFonts w:ascii="Arial" w:hAnsi="Arial" w:cs="Arial"/>
          <w:szCs w:val="24"/>
        </w:rPr>
        <w:t>resistencia</w:t>
      </w:r>
      <w:r w:rsidRPr="004E52A2">
        <w:rPr>
          <w:rFonts w:ascii="Arial" w:hAnsi="Arial" w:cs="Arial"/>
          <w:szCs w:val="24"/>
        </w:rPr>
        <w:t xml:space="preserve"> mínima requerida. Cuando se autorizara la remoción de alguna parte del encofrado durante el período de cura, se procederá a curar el concreto descubierto mediante métodos comúnmente usados para tal fin, según las indicaciones de fábrica del aditivo y de acuerdo a la aprobación y sugerencia de la Supervisión.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En todo caso, el Supervisor indicará al Contratista cuando debe desencofrarse, pudiente andar en un rango de: </w:t>
      </w:r>
    </w:p>
    <w:p w:rsidR="004E52A2" w:rsidRPr="004E52A2" w:rsidRDefault="004E52A2" w:rsidP="004E52A2">
      <w:pPr>
        <w:autoSpaceDE w:val="0"/>
        <w:autoSpaceDN w:val="0"/>
        <w:adjustRightInd w:val="0"/>
        <w:spacing w:line="276" w:lineRule="auto"/>
        <w:contextualSpacing/>
        <w:rPr>
          <w:rFonts w:ascii="Arial" w:hAnsi="Arial" w:cs="Arial"/>
          <w:szCs w:val="24"/>
        </w:rPr>
      </w:pPr>
    </w:p>
    <w:tbl>
      <w:tblPr>
        <w:tblStyle w:val="Tablaconcuadrcula"/>
        <w:tblW w:w="0" w:type="auto"/>
        <w:tblInd w:w="2547" w:type="dxa"/>
        <w:tblLook w:val="04A0" w:firstRow="1" w:lastRow="0" w:firstColumn="1" w:lastColumn="0" w:noHBand="0" w:noVBand="1"/>
      </w:tblPr>
      <w:tblGrid>
        <w:gridCol w:w="1559"/>
        <w:gridCol w:w="1843"/>
      </w:tblGrid>
      <w:tr w:rsidR="004E52A2" w:rsidRPr="004E52A2" w:rsidTr="004E52A2">
        <w:tc>
          <w:tcPr>
            <w:tcW w:w="3402" w:type="dxa"/>
            <w:gridSpan w:val="2"/>
          </w:tcPr>
          <w:p w:rsidR="004E52A2" w:rsidRPr="004E52A2" w:rsidRDefault="004E52A2" w:rsidP="004E52A2">
            <w:pPr>
              <w:autoSpaceDE w:val="0"/>
              <w:autoSpaceDN w:val="0"/>
              <w:adjustRightInd w:val="0"/>
              <w:spacing w:line="276" w:lineRule="auto"/>
              <w:contextualSpacing/>
              <w:jc w:val="center"/>
              <w:rPr>
                <w:rFonts w:ascii="Arial" w:hAnsi="Arial" w:cs="Arial"/>
                <w:b/>
                <w:szCs w:val="24"/>
              </w:rPr>
            </w:pPr>
            <w:r w:rsidRPr="004E52A2">
              <w:rPr>
                <w:rFonts w:ascii="Arial" w:hAnsi="Arial" w:cs="Arial"/>
                <w:b/>
                <w:szCs w:val="24"/>
              </w:rPr>
              <w:t>Periodos de fraguado en el que se permitirá remoción de encofrados</w:t>
            </w:r>
          </w:p>
        </w:tc>
      </w:tr>
      <w:tr w:rsidR="004E52A2" w:rsidRPr="004E52A2" w:rsidTr="004E52A2">
        <w:tc>
          <w:tcPr>
            <w:tcW w:w="1559" w:type="dxa"/>
          </w:tcPr>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Columnas</w:t>
            </w:r>
          </w:p>
        </w:tc>
        <w:tc>
          <w:tcPr>
            <w:tcW w:w="1843" w:type="dxa"/>
          </w:tcPr>
          <w:p w:rsidR="004E52A2" w:rsidRPr="004E52A2" w:rsidRDefault="004E52A2" w:rsidP="004E52A2">
            <w:pPr>
              <w:autoSpaceDE w:val="0"/>
              <w:autoSpaceDN w:val="0"/>
              <w:adjustRightInd w:val="0"/>
              <w:spacing w:line="276" w:lineRule="auto"/>
              <w:contextualSpacing/>
              <w:jc w:val="center"/>
              <w:rPr>
                <w:rFonts w:ascii="Arial" w:hAnsi="Arial" w:cs="Arial"/>
                <w:szCs w:val="24"/>
              </w:rPr>
            </w:pPr>
            <w:r w:rsidRPr="004E52A2">
              <w:rPr>
                <w:rFonts w:ascii="Arial" w:hAnsi="Arial" w:cs="Arial"/>
                <w:szCs w:val="24"/>
              </w:rPr>
              <w:t>72 horas</w:t>
            </w:r>
          </w:p>
        </w:tc>
      </w:tr>
      <w:tr w:rsidR="004E52A2" w:rsidRPr="004E52A2" w:rsidTr="004E52A2">
        <w:tc>
          <w:tcPr>
            <w:tcW w:w="1559" w:type="dxa"/>
          </w:tcPr>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Vigas </w:t>
            </w:r>
          </w:p>
        </w:tc>
        <w:tc>
          <w:tcPr>
            <w:tcW w:w="1843" w:type="dxa"/>
          </w:tcPr>
          <w:p w:rsidR="004E52A2" w:rsidRPr="004E52A2" w:rsidRDefault="004E52A2" w:rsidP="004E52A2">
            <w:pPr>
              <w:autoSpaceDE w:val="0"/>
              <w:autoSpaceDN w:val="0"/>
              <w:adjustRightInd w:val="0"/>
              <w:spacing w:line="276" w:lineRule="auto"/>
              <w:contextualSpacing/>
              <w:jc w:val="center"/>
              <w:rPr>
                <w:rFonts w:ascii="Arial" w:hAnsi="Arial" w:cs="Arial"/>
                <w:szCs w:val="24"/>
              </w:rPr>
            </w:pPr>
            <w:r w:rsidRPr="004E52A2">
              <w:rPr>
                <w:rFonts w:ascii="Arial" w:hAnsi="Arial" w:cs="Arial"/>
                <w:szCs w:val="24"/>
              </w:rPr>
              <w:t>14 días</w:t>
            </w:r>
          </w:p>
        </w:tc>
      </w:tr>
      <w:tr w:rsidR="004E52A2" w:rsidRPr="004E52A2" w:rsidTr="004E52A2">
        <w:tc>
          <w:tcPr>
            <w:tcW w:w="1559" w:type="dxa"/>
          </w:tcPr>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Losas</w:t>
            </w:r>
          </w:p>
        </w:tc>
        <w:tc>
          <w:tcPr>
            <w:tcW w:w="1843" w:type="dxa"/>
          </w:tcPr>
          <w:p w:rsidR="004E52A2" w:rsidRPr="004E52A2" w:rsidRDefault="004E52A2" w:rsidP="004E52A2">
            <w:pPr>
              <w:autoSpaceDE w:val="0"/>
              <w:autoSpaceDN w:val="0"/>
              <w:adjustRightInd w:val="0"/>
              <w:spacing w:line="276" w:lineRule="auto"/>
              <w:contextualSpacing/>
              <w:jc w:val="center"/>
              <w:rPr>
                <w:rFonts w:ascii="Arial" w:hAnsi="Arial" w:cs="Arial"/>
                <w:szCs w:val="24"/>
              </w:rPr>
            </w:pPr>
            <w:r w:rsidRPr="004E52A2">
              <w:rPr>
                <w:rFonts w:ascii="Arial" w:hAnsi="Arial" w:cs="Arial"/>
                <w:szCs w:val="24"/>
              </w:rPr>
              <w:t>14 días</w:t>
            </w:r>
          </w:p>
        </w:tc>
      </w:tr>
    </w:tbl>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Cuando los encofrados soporten más de dos elementos, como ser viga-columna, etc., no se permitirá retirar el encofrado hasta que todos los elementos hayan alcanzado las resistencias exigidas.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Contratista será responsable por los daños causados por el retiro de los encofrados antes del tiempo y corregirá cualquier desperfecto ocasionado por encofrados defectuosos. Si la calidad del encofrado no satisface los requisitos citados anteriormente, esta deberá ser removida y reconstruida por cuenta del Contratista.</w:t>
      </w: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 xml:space="preserve">CANECHERAS Y DEFICIENCIAS EN LA FUNDICIÓN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Cuando al retirar los encofrados se noten imperfecciones en los llenos de concreto, conocidas como colmenas o canecheras, éstas se llenarán de inmediato, previa inspección o autorización de la Supervisión, con concreto mejorado con un expansivo, de acuerdo a las recomendaciones del fabricante.  Para llevar a cabo este trabajo se removerá todo el concreto de la parte de la estructura dañada dejándola libre de partículas sueltas y protuberancias.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Esto deberá hacerse con cincel o punta de acero. La cavidad será lavada con agua a presión a fin de remover toda la partícula libre. Se procederá a humedecer con pasta de cemento, arena y agua en las mismas proporciones que se utilicen en el proporcionamiento del concreto. Se llenará la cavidad en la forma ya indicada. El contratista deberá asumir los costos de estas reparaciones.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lastRenderedPageBreak/>
        <w:t xml:space="preserve">El Supervisor podrá indicar métodos distintos según naturaleza y ubicación de las colmenas o defectos del colado. Si las colmenas tienen una profundidad mayor de 1/3 de la sección mínima de la viga o de la columna se demolerá el elemento estructural afectado y se colará de nuevo por cuenta del Contratista.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    </w:t>
      </w: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PROTECCIÓN CONTRA DAÑOS MECÁNICOS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Protéjase el concreto durante el periodo de curado contra los daños que pueda ocasionársele mecánicamente sometiéndolo a cargas prematuras, a impactos o a la vibración excesiva de alguna máquina próxima en operación. Protéjanse las superficies acabadas contra los daños que pueda ocasionárseles con el equipo de construcción, con el transporte de los materiales y por la lluvia. No se someta ninguna sección de la estructura a cargas que puedan sobre esforzar el concreto.</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jc w:val="center"/>
        <w:outlineLvl w:val="1"/>
        <w:rPr>
          <w:rFonts w:ascii="Arial" w:hAnsi="Arial" w:cs="Arial"/>
          <w:b/>
          <w:color w:val="000000"/>
          <w:szCs w:val="24"/>
        </w:rPr>
      </w:pPr>
      <w:bookmarkStart w:id="368" w:name="_Toc426817306"/>
      <w:bookmarkStart w:id="369" w:name="_Toc426965549"/>
      <w:r w:rsidRPr="004E52A2">
        <w:rPr>
          <w:rFonts w:ascii="Arial" w:hAnsi="Arial" w:cs="Arial"/>
          <w:b/>
          <w:color w:val="000000"/>
          <w:szCs w:val="24"/>
          <w:u w:val="single"/>
        </w:rPr>
        <w:t>OTROS MATERIALES DENTRO DE LA OBRA</w:t>
      </w:r>
      <w:bookmarkEnd w:id="368"/>
      <w:bookmarkEnd w:id="369"/>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BLOQUES DE CONCRETO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Los bloques deberán ser fabricados </w:t>
      </w:r>
      <w:r w:rsidRPr="004E52A2">
        <w:rPr>
          <w:rFonts w:ascii="Arial" w:hAnsi="Arial" w:cs="Arial"/>
          <w:szCs w:val="24"/>
        </w:rPr>
        <w:t>de acuerdo a las Normas UBC 21-4 y UBC 21-5 relativas a las piezas huecas de mampostería, se construirán</w:t>
      </w:r>
      <w:r w:rsidRPr="004E52A2">
        <w:rPr>
          <w:rFonts w:ascii="Arial" w:hAnsi="Arial" w:cs="Arial"/>
          <w:color w:val="000000"/>
          <w:szCs w:val="24"/>
        </w:rPr>
        <w:t xml:space="preserve"> con una mezcla de cemento </w:t>
      </w:r>
      <w:r w:rsidRPr="004E52A2">
        <w:rPr>
          <w:rFonts w:ascii="Arial" w:hAnsi="Arial" w:cs="Arial"/>
          <w:szCs w:val="24"/>
        </w:rPr>
        <w:t xml:space="preserve">Portland Tipo 1 de acuerdo a la Norma ASTM C-150 y con agregado de arena y grava o roca triturada que cumplan con la ASTM C33. Deberán </w:t>
      </w:r>
      <w:r w:rsidRPr="004E52A2">
        <w:rPr>
          <w:rFonts w:ascii="Arial" w:hAnsi="Arial" w:cs="Arial"/>
          <w:color w:val="000000"/>
          <w:szCs w:val="24"/>
        </w:rPr>
        <w:t>alcanzar una resistencia neta a la ruptura por compresión de 70 Kg/cm² (1,000 lb/plg2) de acuerdo a ASTM C90-85. La obra requiere dos tipos de bloques, que tengan las dimensiones ancho x alto x largo siguientes: de 15x20x40 centímetros (6”x8”x16”) y de 20x20x40 centímetros (6”x8”x16”).</w:t>
      </w:r>
    </w:p>
    <w:p w:rsidR="004E52A2" w:rsidRDefault="004E52A2" w:rsidP="004E52A2">
      <w:pPr>
        <w:autoSpaceDE w:val="0"/>
        <w:autoSpaceDN w:val="0"/>
        <w:adjustRightInd w:val="0"/>
        <w:spacing w:line="276" w:lineRule="auto"/>
        <w:rPr>
          <w:rFonts w:ascii="Arial" w:hAnsi="Arial" w:cs="Arial"/>
          <w:color w:val="333333"/>
          <w:szCs w:val="24"/>
        </w:rPr>
      </w:pPr>
      <w:r w:rsidRPr="004E52A2">
        <w:rPr>
          <w:rFonts w:ascii="Arial" w:hAnsi="Arial" w:cs="Arial"/>
          <w:color w:val="000000"/>
          <w:szCs w:val="24"/>
        </w:rPr>
        <w:t xml:space="preserve">Deberán estar libres de grietas, aristas afiladas y cualquier otro defecto que pudiera disminuir la resistencia de diseño, apariencia o durabilidad en la construcción. Deberán tener una cura mínima de 30 días antes de su colocación y se recomienda usar aquellos que hayan sido secados en el medio ambiente de la zona de </w:t>
      </w:r>
      <w:r w:rsidR="00CF5D3D" w:rsidRPr="004E52A2">
        <w:rPr>
          <w:rFonts w:ascii="Arial" w:hAnsi="Arial" w:cs="Arial"/>
          <w:color w:val="000000"/>
          <w:szCs w:val="24"/>
        </w:rPr>
        <w:t>construcción</w:t>
      </w:r>
      <w:r w:rsidRPr="004E52A2">
        <w:rPr>
          <w:rFonts w:ascii="Arial" w:hAnsi="Arial" w:cs="Arial"/>
          <w:color w:val="000000"/>
          <w:szCs w:val="24"/>
        </w:rPr>
        <w:t xml:space="preserve"> de las obras</w:t>
      </w:r>
      <w:r w:rsidRPr="004E52A2">
        <w:rPr>
          <w:rFonts w:ascii="Arial" w:hAnsi="Arial" w:cs="Arial"/>
          <w:color w:val="333333"/>
          <w:szCs w:val="24"/>
        </w:rPr>
        <w:t>, a efecto de evitar que diferentes contenidos de humedad propicien contracciones excesivas del material.</w:t>
      </w:r>
    </w:p>
    <w:p w:rsidR="00CF5D3D" w:rsidRPr="004E52A2" w:rsidRDefault="00CF5D3D" w:rsidP="004E52A2">
      <w:pPr>
        <w:autoSpaceDE w:val="0"/>
        <w:autoSpaceDN w:val="0"/>
        <w:adjustRightInd w:val="0"/>
        <w:spacing w:line="276" w:lineRule="auto"/>
        <w:rPr>
          <w:rFonts w:ascii="Arial" w:hAnsi="Arial" w:cs="Arial"/>
          <w:color w:val="333333"/>
          <w:szCs w:val="24"/>
        </w:rPr>
      </w:pPr>
    </w:p>
    <w:p w:rsid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Los bloques llevarán el acabado indicado en los detalles de las paredes y sobrecimientos. Solo se permitirá la instalación de bloques enteros o mitades estándar de fábrica. Sus caras deben ser paralelas y sus aristas afiladas. Solo se permitirá cortar pedazos de bloque para colocación de estructuras, en que la modulación no corresponda al tamaño del bloque o en el caso de que los muros se unan en ángulos diferentes a 90 grados. Estos cortes serán con sierra eléctrica. </w:t>
      </w:r>
    </w:p>
    <w:p w:rsidR="00CF5D3D" w:rsidRPr="004E52A2" w:rsidRDefault="00CF5D3D"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El Contratista deberá suministrar sin cargo, muestras de la clase de bloque que pretende emplear, para aprobación del Ingeniero Supervisor. Para verificar la resistencia a la compresión de los bloques, se deberá realizar el ensayo correspondiente en los tiempos </w:t>
      </w:r>
      <w:r w:rsidRPr="004E52A2">
        <w:rPr>
          <w:rFonts w:ascii="Arial" w:hAnsi="Arial" w:cs="Arial"/>
          <w:color w:val="000000"/>
          <w:szCs w:val="24"/>
        </w:rPr>
        <w:lastRenderedPageBreak/>
        <w:t xml:space="preserve">que el Supervisor establezca como conveniente, el cual deberá ser en un laboratorio aprobado por la Supervisión, cumpliendo con los requerimientos de las </w:t>
      </w:r>
      <w:r w:rsidRPr="004E52A2">
        <w:rPr>
          <w:rFonts w:ascii="Arial" w:hAnsi="Arial" w:cs="Arial"/>
          <w:szCs w:val="24"/>
        </w:rPr>
        <w:t xml:space="preserve">Normas ASTM C 140 y ASTM C 426. Los </w:t>
      </w:r>
      <w:r w:rsidRPr="004E52A2">
        <w:rPr>
          <w:rFonts w:ascii="Arial" w:hAnsi="Arial" w:cs="Arial"/>
          <w:color w:val="000000"/>
          <w:szCs w:val="24"/>
        </w:rPr>
        <w:t>gastos de estos ensayos deberán ser asumidos por el Contratista. Cualquier lote de bloques que no llene los requisitos exigidos debe ser retirado de la obra.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bloques serán almacenados en la obra en un lugar seco, no se permitirá el contacto con el suelo ni más de ocho hiladas almacenadas y serán protegidos de la lluvia y la humedad en una forma aprobada por la Supervisión. Antes y durante la colocación de los bloques, deberán estar limpios y secos. Se colocaran y serán de las formas y dimensiones indicadas en los planos. No se usaran bloques astillados ni defectuosos.</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LADRILLO RAFÓN</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ladrillos deberán ser fabricados de barro, en máquinas, duros y perfectamente cocidos, de estructura firme y compacta, de tamaño, forma y color uniformes, libres de grietas y rajaduras o de cualquier otro defecto que en la opinión del Ingeniero Supervisor pueda afectar su resistencia o durabilidad; </w:t>
      </w:r>
      <w:r w:rsidRPr="004E52A2">
        <w:rPr>
          <w:rFonts w:ascii="Arial" w:hAnsi="Arial" w:cs="Arial"/>
          <w:szCs w:val="24"/>
        </w:rPr>
        <w:t>debiendo cumplir con la Norma ASTM C 56 “Mosaico Estructural de Arcilla no de Carga”.</w:t>
      </w:r>
      <w:r w:rsidRPr="004E52A2">
        <w:rPr>
          <w:rFonts w:ascii="Arial" w:hAnsi="Arial" w:cs="Arial"/>
          <w:color w:val="000000"/>
          <w:szCs w:val="24"/>
        </w:rPr>
        <w:t xml:space="preserve"> En los casos en que se requieran estas piezas para mamposterías de carga deberá seguirse las </w:t>
      </w:r>
      <w:r w:rsidRPr="004E52A2">
        <w:rPr>
          <w:rFonts w:ascii="Arial" w:hAnsi="Arial" w:cs="Arial"/>
          <w:szCs w:val="24"/>
        </w:rPr>
        <w:t>Normas ASTM C 34 y C 112, Método C “Mosaico Estructural de Arcilla para Muro de Carga”.</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ladrillos al golpearse con un martillo, emitirán un claro sonido metálico; ladrillos esponjados, blandos o no cocidos lo suficiente no se podrá usar en la obra.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tamaño de los ladrillos será aproximadamente de 7.5 cm de alto, 13.5 de ancho y 28 cm de largo o como se especifiquen en los planos o lo apruebe el Ingeniero Supervisor, en todo caso las variaciones entre las unidades no serán mayores de ½  cm.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Antes de ser colocados, los ladrillos de barro cocido deberán tenerse sumergidos en agua y al colocarse en la obra se dejarán escurrir, pero manteniéndolos siempre húmedos al colocarlos. El agua debe ser limpia y clara.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ladrillos se colocarán en línea recta, a nivel y a plomo. Cada uno de ellos será colocado sobre una base completa de mortero, procurando que las juntas verticales sean de 1.5 cm de espesor y colocando el mortero al mismo tiempo que el de la base que también tendrá el mismo espesor.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 xml:space="preserve">ACERO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Los artefactos sanitarios de acero cuyo uso exige normas de higiene y sanitización, así como la prolongación de su vida útil evitando la corrosión por la </w:t>
      </w:r>
      <w:r w:rsidR="00CF5D3D" w:rsidRPr="004E52A2">
        <w:rPr>
          <w:rFonts w:ascii="Arial" w:hAnsi="Arial" w:cs="Arial"/>
          <w:szCs w:val="24"/>
        </w:rPr>
        <w:t>utilización</w:t>
      </w:r>
      <w:r w:rsidRPr="004E52A2">
        <w:rPr>
          <w:rFonts w:ascii="Arial" w:hAnsi="Arial" w:cs="Arial"/>
          <w:szCs w:val="24"/>
        </w:rPr>
        <w:t xml:space="preserve"> en zonas húmedas o expuestas de forma continua al ácido láctico y lavado diario, se fabricarán de acero inoxidable, acero galvanizado o una combinación de ambos tipos.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bCs/>
          <w:szCs w:val="24"/>
        </w:rPr>
        <w:t>Acero Inoxidable Aisi 304</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 xml:space="preserve">Por su alta resistencia a la corrosión, en los artefactos sanitarios que se indique, como ser lavatrastos, lavamanos coladeras, etc., se requiere sean construidos en algunas de sus partes o totalidad con acero inoxidable AISI 304, el cual es asténico, aleado con cromo (18%) y niquel (8%) y baja concentración de carbono (0.08%), que presenta una buena resistencia a la corrosión.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acero inoxidable podrá solicitarse de acabado satinado o mate, de acuerdo a los detalles indicados en la lista de actividades o estas especificaciones.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bCs/>
          <w:szCs w:val="24"/>
        </w:rPr>
        <w:t>Acero Galvanizado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consideran materiales de base adecuados para la galvanización en caliente los aceros al carbono, los aceros de alta resistencia y baja aleación, los aceros moldeados y las fundiciones gris, maleable y nodular.</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aceros con elevados contenidos de carbono, silicio o fósforo pueden dar lugar a recubrimientos de superficie rugosa y aspecto gris oscuro, que normalmente poseen espesor superior al normal que están constituidos en su totalidad por capas de aleación zinc—hierro.</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contextualSpacing/>
        <w:outlineLvl w:val="1"/>
        <w:rPr>
          <w:rFonts w:ascii="Arial" w:hAnsi="Arial" w:cs="Arial"/>
          <w:b/>
          <w:color w:val="000000"/>
          <w:szCs w:val="24"/>
        </w:rPr>
      </w:pPr>
      <w:bookmarkStart w:id="370" w:name="_Toc426817307"/>
      <w:bookmarkStart w:id="371" w:name="_Toc426965550"/>
      <w:r w:rsidRPr="004E52A2">
        <w:rPr>
          <w:rFonts w:ascii="Arial" w:hAnsi="Arial" w:cs="Arial"/>
          <w:b/>
          <w:color w:val="000000"/>
          <w:szCs w:val="24"/>
          <w:u w:val="single"/>
        </w:rPr>
        <w:t>CIMENTACIONES</w:t>
      </w:r>
      <w:bookmarkEnd w:id="370"/>
      <w:bookmarkEnd w:id="371"/>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GENERALIDADES</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En este apartado se establecen los principales requerimientos para la construcción de zapatas, vigas de cimentación, sobrecimientos de mampostería y soleras inferiores.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En las construcciones de soleras de cimentación y zapatas, se procederá de la siguiente forma:</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Realizados los trabajos de excavación, se procederá a la construcción de los moldes respectivos y a la colocación del acero de refuerzo en la posición, forma y medida indicada en los detalles estructurales para cada zapata y soleras de cimentación, en particular.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Todos los trabajos relacionados con la elaboración y colocación de concreto, se regirán por lo estipulado en la partida CONCRETO REFORZADO de estas Especificaciones Técnicas.</w:t>
      </w:r>
    </w:p>
    <w:p w:rsidR="00B65731" w:rsidRPr="004E52A2" w:rsidRDefault="00B65731"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FF0000"/>
          <w:szCs w:val="24"/>
        </w:rPr>
      </w:pPr>
      <w:r w:rsidRPr="004E52A2">
        <w:rPr>
          <w:rFonts w:ascii="Arial" w:hAnsi="Arial" w:cs="Arial"/>
          <w:color w:val="000000"/>
          <w:szCs w:val="24"/>
        </w:rPr>
        <w:t xml:space="preserve">Si los trabajos de cimentación debieran interrumpirse, se recomienda cortar en escalones la junta vertical para lograr una correcta unión con el tramo siguiente y colocar hierros de armadura para reforzar dicha unión.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Por ningún motivo se permitirán cambios en la estructura de los elementos de las cimentaciones sin consultar previamente al supervisor.</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 xml:space="preserve">ZAPATAS CON CAMA DE ARENA COMPACTADA DE 5 CM DE ESPESOR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szCs w:val="24"/>
        </w:rPr>
        <w:lastRenderedPageBreak/>
        <w:t xml:space="preserve">Este trabajo consistirá en la construcción de Zapatas Corridas y de Zapatas Aisladas, sobre una cama de arena compactada de 5 cm de espesor, estos elementos serán construidos con concreto con una resistencia a los 28 días de 280 kg/cm² (4,000 lb/plg²) y usando acero grado 40 (2,800 kg/cm²).  </w:t>
      </w:r>
      <w:r w:rsidRPr="004E52A2">
        <w:rPr>
          <w:rFonts w:ascii="Arial" w:hAnsi="Arial" w:cs="Arial"/>
          <w:szCs w:val="24"/>
        </w:rPr>
        <w:t>El tamaño máximo de las gravas será de ¾”.</w:t>
      </w:r>
    </w:p>
    <w:p w:rsidR="00B65731" w:rsidRPr="004E52A2" w:rsidRDefault="00B65731"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szCs w:val="24"/>
        </w:rPr>
        <w:t xml:space="preserve">Ningún elemento de refuerzo debe quedar en contacto con la superficie del terreno, ni expuesto a la intemperie todo refuerzo de elementos de la cimentación deberá tener un recubrimiento de concreto libre mínimo de 7.0 cm., todo doblez que sea necesario hacer al refuerzo se hará en frío. Para mantener la posición del refuerzo éste se fijará </w:t>
      </w:r>
      <w:r w:rsidRPr="004E52A2">
        <w:rPr>
          <w:rFonts w:ascii="Arial" w:hAnsi="Arial" w:cs="Arial"/>
          <w:color w:val="000000"/>
          <w:szCs w:val="24"/>
        </w:rPr>
        <w:t>entre sí con alambre de amarre calibre No. 16 como mínimo.</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excavación para las zapatas deberá llevarse hasta terreno firme y previo a la colocación del  armado, el Ingeniero Supervisor deberá aprobar la consistencia del terreno y podrá ordenar, excavar hasta una mayor profundidad. Deberá observarse que las zapatas tengan las dimensiones precisas según lo indicado en los planos respectivos, a menos que el Supervisor en coordinación con la UEP indique otra instrucción.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Todo el hormigón será colocado en horas del día, la colocación durante la noche se podrá realizar sólo con autorización por escrito del Supervisor y siempre que el Contratista provea por su cuenta un sistema adecuado de iluminación. Los métodos constructivos para el hormigón de estos elementos se seguirán conforme al APARTADO 3 de estas Especificaciones Técnicas.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medida en la construcción o ampliación de zapatas corridas serán realizadas por metro lineal (m) de concreto armado, según el dimensionamiento y forma indicada en los planos estructurales para cada obra en particular. La medida de las zapatas aisladas será el número de unidades medidas en la obra (Und).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En ambos tipos de zapatas deberá considerarse los costos de herramientas menores, encofrados, materiales y equipos para la producción, transporte, instalación, vibrado, curado y ensayos de laboratorio del concreto, incluyendo su almacenamiento y desperdicios; los costos de la mano de obra con todas sus prestaciones sociales, elementos de seguridad del personal y demás costos requeridos para la correcta y oportuna ejecución de esta actividad.</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PEDESTALES</w:t>
      </w:r>
    </w:p>
    <w:p w:rsidR="004E52A2" w:rsidRDefault="004E52A2" w:rsidP="004E52A2">
      <w:pPr>
        <w:autoSpaceDE w:val="0"/>
        <w:autoSpaceDN w:val="0"/>
        <w:adjustRightInd w:val="0"/>
        <w:spacing w:line="276" w:lineRule="auto"/>
        <w:rPr>
          <w:rFonts w:ascii="Arial" w:hAnsi="Arial" w:cs="Arial"/>
          <w:color w:val="000000" w:themeColor="text1"/>
          <w:szCs w:val="24"/>
        </w:rPr>
      </w:pPr>
      <w:r w:rsidRPr="004E52A2">
        <w:rPr>
          <w:rFonts w:ascii="Arial" w:hAnsi="Arial" w:cs="Arial"/>
          <w:color w:val="000000" w:themeColor="text1"/>
          <w:szCs w:val="24"/>
        </w:rPr>
        <w:t>Este trabajo consistirá en la construcción de Pedestales de Concreto reforzado sobre las Zapatas, con dimensionamiento según se especifica en los planos, estos elementos serán construidos con concreto con una resistencia a los 28 días de 280 kg/cm² (4,000 lb/plg²) y usando acero grado 40 (2,800 kg/cm²).  El tamaño máximo de las gravas será de ¾”.</w:t>
      </w:r>
    </w:p>
    <w:p w:rsidR="00CF5D3D" w:rsidRPr="004E52A2" w:rsidRDefault="00CF5D3D" w:rsidP="004E52A2">
      <w:pPr>
        <w:autoSpaceDE w:val="0"/>
        <w:autoSpaceDN w:val="0"/>
        <w:adjustRightInd w:val="0"/>
        <w:spacing w:line="276" w:lineRule="auto"/>
        <w:rPr>
          <w:rFonts w:ascii="Arial" w:hAnsi="Arial" w:cs="Arial"/>
          <w:color w:val="000000" w:themeColor="text1"/>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VIGAS DE CIMENTACIÓN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 xml:space="preserve">Este trabajo consistirá en la construcción de las vigas que conecten los pedestales con las columnas, estos elementos serán construidos con concreto con una resistencia a los 28 días de 280 kg/cm² (4,000 lb/plg²) y usando acero grado 40 (2,800 kg/cm²), con la ubicaciones, dimensiones y espesores definidos en los planos. </w:t>
      </w:r>
    </w:p>
    <w:p w:rsidR="00B65731" w:rsidRPr="004E52A2" w:rsidRDefault="00B65731"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Para la producción, transporte, instalación y curado de este concreto, el Contratista deberá cumplir con todo lo especificado en la </w:t>
      </w:r>
      <w:r w:rsidR="00CF5D3D" w:rsidRPr="004E52A2">
        <w:rPr>
          <w:rFonts w:ascii="Arial" w:hAnsi="Arial" w:cs="Arial"/>
          <w:color w:val="000000"/>
          <w:szCs w:val="24"/>
        </w:rPr>
        <w:t>Sección</w:t>
      </w:r>
      <w:r w:rsidRPr="004E52A2">
        <w:rPr>
          <w:rFonts w:ascii="Arial" w:hAnsi="Arial" w:cs="Arial"/>
          <w:color w:val="000000"/>
          <w:szCs w:val="24"/>
        </w:rPr>
        <w:t xml:space="preserve"> 3: CONCRETO REFORZADO de estas Especificaciones Técnicas.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Previo al inicio de esta actividad, el Contratista deberá verificar la adecuada localización de las estructuras en construcción y someterá ésta a la aprobación de la Supervisión.</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La unidad de medida será el Metro Lineal (m) de Vigas de Cimentación, debidamente construidas y terminadas de conformidad con los planos y aprobado por la Supervisión. El pago incluye los costos de herramientas menores, encofrados, materiales y equipos para la producción, transporte, instalación, vibrado, curado y ensayos de laboratorio del concreto, incluyendo su almacenamiento y desperdicios; los costos de la mano de obra con todas sus prestaciones sociales, elementos de seguridad del personal y demás costos requeridos para la correcta y oportuna ejecución de esta actividad.</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 xml:space="preserve">SOBRECIMIENTOS DE BLOQUE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Este trabajo consistirá en la construcción de Sobrecimiento en los ejes indicados en los planos </w:t>
      </w:r>
      <w:r w:rsidR="00CF5D3D" w:rsidRPr="004E52A2">
        <w:rPr>
          <w:rFonts w:ascii="Arial" w:hAnsi="Arial" w:cs="Arial"/>
          <w:color w:val="000000"/>
          <w:szCs w:val="24"/>
        </w:rPr>
        <w:t>constructivos</w:t>
      </w:r>
      <w:r w:rsidRPr="004E52A2">
        <w:rPr>
          <w:rFonts w:ascii="Arial" w:hAnsi="Arial" w:cs="Arial"/>
          <w:color w:val="000000"/>
          <w:szCs w:val="24"/>
        </w:rPr>
        <w:t xml:space="preserve">. Todos los sobrecimientos se construirán con bloque de concreto que </w:t>
      </w:r>
      <w:r w:rsidR="00CF5D3D" w:rsidRPr="004E52A2">
        <w:rPr>
          <w:rFonts w:ascii="Arial" w:hAnsi="Arial" w:cs="Arial"/>
          <w:color w:val="000000"/>
          <w:szCs w:val="24"/>
        </w:rPr>
        <w:t>reúnan</w:t>
      </w:r>
      <w:r w:rsidRPr="004E52A2">
        <w:rPr>
          <w:rFonts w:ascii="Arial" w:hAnsi="Arial" w:cs="Arial"/>
          <w:color w:val="000000"/>
          <w:szCs w:val="24"/>
        </w:rPr>
        <w:t xml:space="preserve"> las especificaciones indicadas en la Sección 4.1. El edificio requiere dos tipos de sobrecimientos: </w:t>
      </w:r>
    </w:p>
    <w:p w:rsidR="004E52A2" w:rsidRPr="004E52A2" w:rsidRDefault="004E52A2" w:rsidP="00AB3FF2">
      <w:pPr>
        <w:pStyle w:val="Prrafodelista"/>
        <w:numPr>
          <w:ilvl w:val="0"/>
          <w:numId w:val="105"/>
        </w:numPr>
        <w:autoSpaceDE w:val="0"/>
        <w:autoSpaceDN w:val="0"/>
        <w:adjustRightInd w:val="0"/>
        <w:spacing w:after="200" w:line="276" w:lineRule="auto"/>
        <w:ind w:left="0" w:firstLine="0"/>
        <w:contextualSpacing/>
        <w:rPr>
          <w:rFonts w:ascii="Arial" w:hAnsi="Arial" w:cs="Arial"/>
          <w:color w:val="333333"/>
          <w:szCs w:val="24"/>
        </w:rPr>
      </w:pPr>
      <w:r w:rsidRPr="004E52A2">
        <w:rPr>
          <w:rFonts w:ascii="Arial" w:hAnsi="Arial" w:cs="Arial"/>
          <w:szCs w:val="24"/>
        </w:rPr>
        <w:t xml:space="preserve">Sobrecimiento con bloques de (20x20x40) cm, </w:t>
      </w:r>
    </w:p>
    <w:p w:rsidR="004E52A2" w:rsidRPr="004E52A2" w:rsidRDefault="004E52A2" w:rsidP="00AB3FF2">
      <w:pPr>
        <w:pStyle w:val="Prrafodelista"/>
        <w:numPr>
          <w:ilvl w:val="0"/>
          <w:numId w:val="105"/>
        </w:numPr>
        <w:autoSpaceDE w:val="0"/>
        <w:autoSpaceDN w:val="0"/>
        <w:adjustRightInd w:val="0"/>
        <w:spacing w:after="200" w:line="276" w:lineRule="auto"/>
        <w:ind w:left="0" w:firstLine="0"/>
        <w:contextualSpacing/>
        <w:rPr>
          <w:rFonts w:ascii="Arial" w:hAnsi="Arial" w:cs="Arial"/>
          <w:color w:val="333333"/>
          <w:szCs w:val="24"/>
        </w:rPr>
      </w:pPr>
      <w:r w:rsidRPr="004E52A2">
        <w:rPr>
          <w:rFonts w:ascii="Arial" w:hAnsi="Arial" w:cs="Arial"/>
          <w:szCs w:val="24"/>
        </w:rPr>
        <w:t>Sobrecimiento con bloques de (15x20x40) cm</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La resistencia mínima a la compresión de los bloques de muros de Sobrecimiento no deberá ser menor de 70 kg/cm². No se deberán humedecer los bloques de concreto durante su colocación, para disminuir los efectos de contracción y expansión.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Las mezclas de liga y de relleno y el acero de refuerzo deben cumplir con lo especificado en el Apartado Materiales del Concreto Reforzado de la Sección 3.</w:t>
      </w:r>
    </w:p>
    <w:p w:rsidR="00CF5D3D" w:rsidRPr="004E52A2" w:rsidRDefault="00CF5D3D"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El concreto utilizado como relleno del bloque deberá poseer una capacidad mínima  de resistencia a la compresión a los 28 días de 210 kg/cm</w:t>
      </w:r>
      <w:r w:rsidRPr="004E52A2">
        <w:rPr>
          <w:rFonts w:ascii="Arial" w:hAnsi="Arial" w:cs="Arial"/>
          <w:szCs w:val="24"/>
          <w:vertAlign w:val="superscript"/>
        </w:rPr>
        <w:t>2</w:t>
      </w:r>
      <w:r w:rsidRPr="004E52A2">
        <w:rPr>
          <w:rFonts w:ascii="Arial" w:hAnsi="Arial" w:cs="Arial"/>
          <w:szCs w:val="24"/>
        </w:rPr>
        <w:t xml:space="preserve"> (3000 PSI).</w:t>
      </w:r>
    </w:p>
    <w:p w:rsidR="004E52A2" w:rsidRDefault="004E52A2" w:rsidP="004E52A2">
      <w:pPr>
        <w:autoSpaceDE w:val="0"/>
        <w:autoSpaceDN w:val="0"/>
        <w:adjustRightInd w:val="0"/>
        <w:spacing w:line="276" w:lineRule="auto"/>
        <w:rPr>
          <w:rFonts w:ascii="Arial" w:hAnsi="Arial" w:cs="Arial"/>
          <w:color w:val="000000"/>
          <w:szCs w:val="24"/>
          <w:lang w:eastAsia="es-HN"/>
        </w:rPr>
      </w:pPr>
      <w:r w:rsidRPr="004E52A2">
        <w:rPr>
          <w:rFonts w:ascii="Arial" w:hAnsi="Arial" w:cs="Arial"/>
          <w:szCs w:val="24"/>
        </w:rPr>
        <w:t xml:space="preserve">Para el refuerzo del Sobrecimiento de bloques de concreto se utilizará el armado con varillas de acero dentro de los huecos de los bloques de acuerdo a lo que detallen los planos. </w:t>
      </w:r>
      <w:r w:rsidRPr="004E52A2">
        <w:rPr>
          <w:rFonts w:ascii="Arial" w:hAnsi="Arial" w:cs="Arial"/>
          <w:color w:val="000000"/>
          <w:szCs w:val="24"/>
          <w:lang w:eastAsia="es-HN"/>
        </w:rPr>
        <w:t>El refuerzo vertical de muro de Sobrecimiento deberá extenderse dentro de las zapatas corridas. El refuerzo vertical deberá rematarse en dobleces a 90 grados cerca del fondo de la cimentación, con los tramos rectos orientados hacia el interior del elemento vertical.</w:t>
      </w:r>
    </w:p>
    <w:p w:rsidR="00CF5D3D" w:rsidRPr="004E52A2" w:rsidRDefault="00CF5D3D" w:rsidP="004E52A2">
      <w:pPr>
        <w:autoSpaceDE w:val="0"/>
        <w:autoSpaceDN w:val="0"/>
        <w:adjustRightInd w:val="0"/>
        <w:spacing w:line="276" w:lineRule="auto"/>
        <w:rPr>
          <w:rFonts w:ascii="Arial" w:hAnsi="Arial" w:cs="Arial"/>
          <w:color w:val="000000"/>
          <w:szCs w:val="24"/>
          <w:lang w:eastAsia="es-HN"/>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lastRenderedPageBreak/>
        <w:t>SOLERAS INFERIORES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colocarán entre y a lo largo de todas las paredes y los sobrecimientos, soleras de concreto armado en la posición que indiquen los planos, con las dimensiones de sección y de longitud ahí también establecidas. Se colocará el refuerzo en las proporciones y ubicaciones como lo indican los planos respectivos y será amarrado con alambre de amarre del calibre especificado estas especificaciones; las dimensiones y recubrimientos serán determinados en los planos. Estos elementos serán construidos con concreto con una resistencia a los 28 días de 280 kg/cm² (4,000 lb/plg²) y usando acero grado 40 (2,800 kg/cm²).</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jc w:val="center"/>
        <w:outlineLvl w:val="1"/>
        <w:rPr>
          <w:rFonts w:ascii="Arial" w:hAnsi="Arial" w:cs="Arial"/>
          <w:b/>
          <w:color w:val="000000"/>
          <w:szCs w:val="24"/>
          <w:u w:val="single"/>
        </w:rPr>
      </w:pPr>
      <w:bookmarkStart w:id="372" w:name="_Toc426817308"/>
      <w:bookmarkStart w:id="373" w:name="_Toc426965551"/>
      <w:r w:rsidRPr="004E52A2">
        <w:rPr>
          <w:rFonts w:ascii="Arial" w:hAnsi="Arial" w:cs="Arial"/>
          <w:b/>
          <w:szCs w:val="24"/>
          <w:u w:val="single"/>
        </w:rPr>
        <w:t>ELEMENTOS DE CONFINAMIENTO Y REFUERZO EN PAREDES</w:t>
      </w:r>
      <w:bookmarkEnd w:id="372"/>
      <w:bookmarkEnd w:id="373"/>
    </w:p>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u w:val="single"/>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jc w:val="left"/>
        <w:rPr>
          <w:rFonts w:ascii="Arial" w:hAnsi="Arial" w:cs="Arial"/>
          <w:color w:val="000000"/>
          <w:szCs w:val="24"/>
          <w:u w:val="single"/>
        </w:rPr>
      </w:pPr>
      <w:r w:rsidRPr="004E52A2">
        <w:rPr>
          <w:rFonts w:ascii="Arial" w:hAnsi="Arial" w:cs="Arial"/>
          <w:color w:val="000000"/>
          <w:szCs w:val="24"/>
        </w:rPr>
        <w:t>GENERALIDADES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Las presentes especificaciones incluyen los castillos, columnas, jambas, soleras, vigas, cargadores, batientes y demás elementos de concreto reforzado u otro</w:t>
      </w:r>
      <w:r w:rsidRPr="004E52A2">
        <w:rPr>
          <w:rFonts w:ascii="Arial" w:hAnsi="Arial" w:cs="Arial"/>
          <w:szCs w:val="24"/>
        </w:rPr>
        <w:t xml:space="preserve"> </w:t>
      </w:r>
      <w:r w:rsidRPr="004E52A2">
        <w:rPr>
          <w:rFonts w:ascii="Arial" w:hAnsi="Arial" w:cs="Arial"/>
          <w:color w:val="000000"/>
          <w:szCs w:val="24"/>
        </w:rPr>
        <w:t>material que tengan por objeto reforzar o rematar las paredes.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elementos en este apartado serán construidos con mezclas de concreto de 210 kg/cm2 y con acero Grado 40, las actividades se ajustarán a lo que indica la Sección 3</w:t>
      </w:r>
      <w:r w:rsidRPr="004E52A2">
        <w:rPr>
          <w:rFonts w:ascii="Arial" w:hAnsi="Arial" w:cs="Arial"/>
          <w:color w:val="FF0000"/>
          <w:szCs w:val="24"/>
        </w:rPr>
        <w:t xml:space="preserve"> </w:t>
      </w:r>
      <w:r w:rsidRPr="004E52A2">
        <w:rPr>
          <w:rFonts w:ascii="Arial" w:hAnsi="Arial" w:cs="Arial"/>
          <w:color w:val="000000"/>
          <w:szCs w:val="24"/>
        </w:rPr>
        <w:t>referente a los materiales y disposiciones para el concreto reforzado; abarcando las actividades de armado, encofrado, colocación de armado, fundición, curado y desencofrado.</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elementos aquí descritos deberán fabricarse usando un encofrado Tipo A indicado en el Apartado 3.6.3, que garantice una superficie de excelente acabado, ya que no se realizará actividad de tallado adicional. Cualquier daño en la superficie del concreto será reparado a cuenta del Contratista, siguiendo las recomendaciones indicadas en el Apartado 3.7 o según las indicaciones de la Supervisión. </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jc w:val="left"/>
        <w:rPr>
          <w:rFonts w:ascii="Arial" w:hAnsi="Arial" w:cs="Arial"/>
          <w:color w:val="000000"/>
          <w:szCs w:val="24"/>
          <w:u w:val="single"/>
        </w:rPr>
      </w:pPr>
      <w:r w:rsidRPr="004E52A2">
        <w:rPr>
          <w:rFonts w:ascii="Arial" w:hAnsi="Arial" w:cs="Arial"/>
          <w:szCs w:val="24"/>
        </w:rPr>
        <w:t xml:space="preserve">COLUMNAS DE CONCRETO REFORZADO. </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color w:val="000000"/>
          <w:szCs w:val="24"/>
        </w:rPr>
        <w:t xml:space="preserve">Todas las columnas serán construidas con las dimensiones y armados indicadas en los planos.  El recubrimiento </w:t>
      </w:r>
      <w:r w:rsidRPr="004E52A2">
        <w:rPr>
          <w:rFonts w:ascii="Arial" w:hAnsi="Arial" w:cs="Arial"/>
          <w:bCs/>
          <w:szCs w:val="24"/>
        </w:rPr>
        <w:t xml:space="preserve">será el indicado en los planos. </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El encofrado para las columnas deberá ser rígido, que garantice una correcta posición del concreto. El encofrado para estos elementos debe hacerse con madera de primera calidad plywood o encofrados metálicos, que garanticen una superficie </w:t>
      </w:r>
      <w:r w:rsidR="00CF5D3D" w:rsidRPr="004E52A2">
        <w:rPr>
          <w:rFonts w:ascii="Arial" w:hAnsi="Arial" w:cs="Arial"/>
          <w:bCs/>
          <w:szCs w:val="24"/>
        </w:rPr>
        <w:t>homogénea</w:t>
      </w:r>
      <w:r w:rsidRPr="004E52A2">
        <w:rPr>
          <w:rFonts w:ascii="Arial" w:hAnsi="Arial" w:cs="Arial"/>
          <w:bCs/>
          <w:szCs w:val="24"/>
        </w:rPr>
        <w:t>, que no requiera de un posterior tallado.</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Todas las esquinas externas de las columnas serán bisceladas colocando molduras en los encofrados. </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Estas actividades se medirán por Longitud. La cantidad a pagarse será el número de metros lineales (ML)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las columnas; así como por mano de obra, equipo, herramientas, materiales y operaciones ligadas a la ejecución de los trabajos descritos en toda la especificación.</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jc w:val="left"/>
        <w:rPr>
          <w:rFonts w:ascii="Arial" w:hAnsi="Arial" w:cs="Arial"/>
          <w:color w:val="000000"/>
          <w:szCs w:val="24"/>
          <w:u w:val="single"/>
        </w:rPr>
      </w:pPr>
      <w:r w:rsidRPr="004E52A2">
        <w:rPr>
          <w:rFonts w:ascii="Arial" w:hAnsi="Arial" w:cs="Arial"/>
          <w:szCs w:val="24"/>
        </w:rPr>
        <w:t xml:space="preserve">SOLERAS Y VIGAS DE CONCRETO REFORZADO.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Todas las soleras, tanto las superiores o de cierre y las intermedias, como las vigas de soporte de losas y techos, deberán tener las dimensiones, posición y el armado indicado en los planos colocándose estribos cerrados con el espaciamiento indicado en los mismos.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acero a usar será del grado 40 (f´y=2800 kg/cm) y concreto de 3,000 PSI (f´c=210 Kg/cm²) con un agregado máximo de 3/4".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Estas actividades se medirán por Longitud. La cantidad a pagarse será el número de metros lineales (ML)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las vigas; así como por mano de obra, equipo, herramientas, materiales y operaciones ligadas a la ejecución de los trabajos descritos en toda la especificación.</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JAMBAS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Es el remate vertical de las puertas, ventanas u otras aberturas. La actividad incluye el encofrado, armado, fundido, desencofrado y curado de las jambas de acuerdo a lo que indican los detalles de los planos. </w:t>
      </w:r>
    </w:p>
    <w:p w:rsidR="00CF5D3D" w:rsidRPr="004E52A2" w:rsidRDefault="00CF5D3D"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medirá por longitud en metros lineales (m)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los</w:t>
      </w:r>
      <w:r w:rsidRPr="004E52A2">
        <w:rPr>
          <w:rFonts w:ascii="Arial" w:hAnsi="Arial" w:cs="Arial"/>
          <w:szCs w:val="24"/>
        </w:rPr>
        <w:t xml:space="preserve"> </w:t>
      </w:r>
      <w:r w:rsidRPr="004E52A2">
        <w:rPr>
          <w:rFonts w:ascii="Arial" w:hAnsi="Arial" w:cs="Arial"/>
          <w:color w:val="000000"/>
          <w:szCs w:val="24"/>
        </w:rPr>
        <w:t>castillos así como por mano de obra, equipo, herramientas, materiales y operaciones</w:t>
      </w:r>
      <w:r w:rsidRPr="004E52A2">
        <w:rPr>
          <w:rFonts w:ascii="Arial" w:hAnsi="Arial" w:cs="Arial"/>
          <w:szCs w:val="24"/>
        </w:rPr>
        <w:t xml:space="preserve"> </w:t>
      </w:r>
      <w:r w:rsidRPr="004E52A2">
        <w:rPr>
          <w:rFonts w:ascii="Arial" w:hAnsi="Arial" w:cs="Arial"/>
          <w:color w:val="000000"/>
          <w:szCs w:val="24"/>
        </w:rPr>
        <w:t>conexas en la ejecución de los trabajos descritos en toda la especificación.</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CARGADORES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Esta especificación es relativa a los elementos horizontales de refuerzo que contendrá la parte de la pared sobre el dintel de puertas, ventanas, boquetes y otras aberturas. Para este proyecto en particular, se prevé un único tipo de cargadro CG-1, a menos que la </w:t>
      </w:r>
      <w:r w:rsidRPr="004E52A2">
        <w:rPr>
          <w:rFonts w:ascii="Arial" w:hAnsi="Arial" w:cs="Arial"/>
          <w:szCs w:val="24"/>
        </w:rPr>
        <w:lastRenderedPageBreak/>
        <w:t xml:space="preserve">Supervisión indique otro tipo, en cuyo caso se procederá a analizarlo como una actividad nueva dentro del contrato de obras.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La actividad incluye el encofrado, armado, fundido, desencofrado y curado del concreto de los cargadores CG-1, con las dimensiones y refuerzo de acero según se indica en los planos del proyecto.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BATIENTES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batientes son los remates de antepecho de las ventanas. La actividad incluye el encofrado, armado, fundido, desencofrado y curado de cuatro tipos de batientes: </w:t>
      </w:r>
    </w:p>
    <w:p w:rsidR="004E52A2" w:rsidRPr="004E52A2" w:rsidRDefault="004E52A2" w:rsidP="00AB3FF2">
      <w:pPr>
        <w:pStyle w:val="Prrafodelista"/>
        <w:numPr>
          <w:ilvl w:val="0"/>
          <w:numId w:val="10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Batiente liso B-1 de 15x10 cms (ancho x alto), de concreto reforzado con el refuerzo indicado en planos, este se construirá en los boquetes de las paredes de bloque de 15 cm, en los lugares indicados en los planos. </w:t>
      </w:r>
    </w:p>
    <w:p w:rsidR="004E52A2" w:rsidRPr="004E52A2" w:rsidRDefault="004E52A2" w:rsidP="00AB3FF2">
      <w:pPr>
        <w:pStyle w:val="Prrafodelista"/>
        <w:numPr>
          <w:ilvl w:val="0"/>
          <w:numId w:val="10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Batiente con pestaña B-2 de 15x10 cms (ancho x alto), de concreto reforzado con el refuerzo indicado en planos, este tipo se construirá en los boquetes de paredes exteriores de 15 cm, que están </w:t>
      </w:r>
      <w:r w:rsidR="00CF5D3D" w:rsidRPr="004E52A2">
        <w:rPr>
          <w:rFonts w:ascii="Arial" w:hAnsi="Arial" w:cs="Arial"/>
          <w:color w:val="000000"/>
          <w:szCs w:val="24"/>
        </w:rPr>
        <w:t>más</w:t>
      </w:r>
      <w:r w:rsidRPr="004E52A2">
        <w:rPr>
          <w:rFonts w:ascii="Arial" w:hAnsi="Arial" w:cs="Arial"/>
          <w:color w:val="000000"/>
          <w:szCs w:val="24"/>
        </w:rPr>
        <w:t xml:space="preserve"> expuestas a la intemperie.  </w:t>
      </w:r>
    </w:p>
    <w:p w:rsidR="004E52A2" w:rsidRPr="004E52A2" w:rsidRDefault="004E52A2" w:rsidP="00AB3FF2">
      <w:pPr>
        <w:pStyle w:val="Prrafodelista"/>
        <w:numPr>
          <w:ilvl w:val="0"/>
          <w:numId w:val="10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Batiente liso B-3 de </w:t>
      </w:r>
      <w:r w:rsidRPr="004E52A2">
        <w:rPr>
          <w:rFonts w:ascii="Arial" w:hAnsi="Arial" w:cs="Arial"/>
          <w:szCs w:val="24"/>
        </w:rPr>
        <w:t>20x15</w:t>
      </w:r>
      <w:r w:rsidRPr="004E52A2">
        <w:rPr>
          <w:rFonts w:ascii="Arial" w:hAnsi="Arial" w:cs="Arial"/>
          <w:color w:val="000000"/>
          <w:szCs w:val="24"/>
        </w:rPr>
        <w:t xml:space="preserve"> cms (ancho x alto), de concreto reforzado con el refuerzo indicado en planos, este se construirá en los boquetes de las paredes interiores de bloque de 20 cm, en los lugares indicados en los planos. </w:t>
      </w:r>
    </w:p>
    <w:p w:rsidR="004E52A2" w:rsidRPr="004E52A2" w:rsidRDefault="004E52A2" w:rsidP="00AB3FF2">
      <w:pPr>
        <w:pStyle w:val="Prrafodelista"/>
        <w:numPr>
          <w:ilvl w:val="0"/>
          <w:numId w:val="10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Batiente con pestaña B-4 de 20x15 cms (ancho x alto), de concreto reforzado con el refuerzo indicado en planos, este tipo se construirá en los boquetes de paredes exteriores de 20 cm, </w:t>
      </w:r>
      <w:r w:rsidR="00CF5D3D" w:rsidRPr="004E52A2">
        <w:rPr>
          <w:rFonts w:ascii="Arial" w:hAnsi="Arial" w:cs="Arial"/>
          <w:color w:val="000000"/>
          <w:szCs w:val="24"/>
        </w:rPr>
        <w:t>específicamente</w:t>
      </w:r>
      <w:r w:rsidRPr="004E52A2">
        <w:rPr>
          <w:rFonts w:ascii="Arial" w:hAnsi="Arial" w:cs="Arial"/>
          <w:color w:val="000000"/>
          <w:szCs w:val="24"/>
        </w:rPr>
        <w:t xml:space="preserve"> los que se encuentran en las ventanas con sobreelevación en el ala central de procesos.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Los batientes con pestaña incluyen una inclinación en su sección transversal, que permite que las aguas lluvias se escurran con mayor facilidad, a la vez que debe </w:t>
      </w:r>
      <w:r w:rsidR="000A4C25" w:rsidRPr="004E52A2">
        <w:rPr>
          <w:rFonts w:ascii="Arial" w:hAnsi="Arial" w:cs="Arial"/>
          <w:color w:val="000000"/>
          <w:szCs w:val="24"/>
        </w:rPr>
        <w:t>construírseles</w:t>
      </w:r>
      <w:r w:rsidRPr="004E52A2">
        <w:rPr>
          <w:rFonts w:ascii="Arial" w:hAnsi="Arial" w:cs="Arial"/>
          <w:color w:val="000000"/>
          <w:szCs w:val="24"/>
        </w:rPr>
        <w:t xml:space="preserve"> un corta gotas en la parte posterior de dicha pestaña.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 actividad batiente se medirá de acuerdo a la longitud entre </w:t>
      </w:r>
      <w:r w:rsidR="00A149BE" w:rsidRPr="004E52A2">
        <w:rPr>
          <w:rFonts w:ascii="Arial" w:hAnsi="Arial" w:cs="Arial"/>
          <w:color w:val="000000"/>
          <w:szCs w:val="24"/>
        </w:rPr>
        <w:t>líneas</w:t>
      </w:r>
      <w:r w:rsidRPr="004E52A2">
        <w:rPr>
          <w:rFonts w:ascii="Arial" w:hAnsi="Arial" w:cs="Arial"/>
          <w:color w:val="000000"/>
          <w:szCs w:val="24"/>
        </w:rPr>
        <w:t xml:space="preserve"> verticales de los boquetes de ventanas. La cantidad a pagarse será el número de metros lineales (m)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 batientes así como por mano de obra, equipo, herramientas, materiales y operaciones conexas en la ejecución de los trabajos descritos en toda la especificación.</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u w:val="single"/>
        </w:rPr>
      </w:pPr>
      <w:bookmarkStart w:id="374" w:name="_Toc426817309"/>
      <w:bookmarkStart w:id="375" w:name="_Toc426965552"/>
      <w:r w:rsidRPr="004E52A2">
        <w:rPr>
          <w:rFonts w:ascii="Arial" w:hAnsi="Arial" w:cs="Arial"/>
          <w:b/>
          <w:color w:val="000000"/>
          <w:szCs w:val="24"/>
          <w:u w:val="single"/>
        </w:rPr>
        <w:t>LEVANTADO DE PAREDES</w:t>
      </w:r>
      <w:bookmarkEnd w:id="374"/>
      <w:bookmarkEnd w:id="375"/>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GENERALIDADES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Todas las paredes del edificio serán construidas de mampostería hueca, es decir de bloques de concreto sin rellenar, </w:t>
      </w:r>
      <w:r w:rsidRPr="004E52A2">
        <w:rPr>
          <w:rFonts w:ascii="Arial" w:hAnsi="Arial" w:cs="Arial"/>
          <w:szCs w:val="24"/>
        </w:rPr>
        <w:t xml:space="preserve">necesarias </w:t>
      </w:r>
      <w:r w:rsidRPr="004E52A2">
        <w:rPr>
          <w:rFonts w:ascii="Arial" w:hAnsi="Arial" w:cs="Arial"/>
          <w:color w:val="000000"/>
          <w:szCs w:val="24"/>
        </w:rPr>
        <w:t>desde el nivel</w:t>
      </w:r>
      <w:r w:rsidRPr="004E52A2">
        <w:rPr>
          <w:rFonts w:ascii="Arial" w:hAnsi="Arial" w:cs="Arial"/>
          <w:szCs w:val="24"/>
        </w:rPr>
        <w:t xml:space="preserve"> </w:t>
      </w:r>
      <w:r w:rsidRPr="004E52A2">
        <w:rPr>
          <w:rFonts w:ascii="Arial" w:hAnsi="Arial" w:cs="Arial"/>
          <w:color w:val="000000"/>
          <w:szCs w:val="24"/>
        </w:rPr>
        <w:t xml:space="preserve">superior de la solera inferior </w:t>
      </w:r>
      <w:r w:rsidRPr="004E52A2">
        <w:rPr>
          <w:rFonts w:ascii="Arial" w:hAnsi="Arial" w:cs="Arial"/>
          <w:color w:val="000000"/>
          <w:szCs w:val="24"/>
        </w:rPr>
        <w:lastRenderedPageBreak/>
        <w:t>hasta el coronamiento en sí de la pared.  En este capítulo se trata el</w:t>
      </w:r>
      <w:r w:rsidRPr="004E52A2">
        <w:rPr>
          <w:rFonts w:ascii="Arial" w:hAnsi="Arial" w:cs="Arial"/>
          <w:szCs w:val="24"/>
        </w:rPr>
        <w:t xml:space="preserve"> </w:t>
      </w:r>
      <w:r w:rsidRPr="004E52A2">
        <w:rPr>
          <w:rFonts w:ascii="Arial" w:hAnsi="Arial" w:cs="Arial"/>
          <w:color w:val="000000"/>
          <w:szCs w:val="24"/>
        </w:rPr>
        <w:t xml:space="preserve">levantado propiamente dicho, sin incluir los elementos de amarre y de refuerzo, que se han especificado en el Capítulo 6. </w:t>
      </w:r>
    </w:p>
    <w:p w:rsidR="00A149BE" w:rsidRPr="004E52A2" w:rsidRDefault="00A149BE"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szCs w:val="24"/>
        </w:rPr>
        <w:t>Las paredes se ejecutan a plomo y en línea recta, con los bloques huecos, de las dimensiones especificadas en los planos.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La capa de mezcla de liga no deberá de exceder de 1.5 cm. de espesor, ni ser menor de 1.0 cm. tanto en posición horizontal como vertical. No se permitirán ondulaciones entre los ladrillos de barro y bloques de concreto.</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Las paredes deberán quedar completamente limpias, sin astilladuras o irregularidades de superficie.</w:t>
      </w:r>
    </w:p>
    <w:p w:rsidR="00A149BE" w:rsidRPr="004E52A2" w:rsidRDefault="00A149BE"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elementos estructurales que según los planos van dentro de la pared deberán estar armados antes de la colocación del bloque.</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Cuando se requiera concreto armado en piezas huecas de mampostería, el cemento a utilizar para el relleno interior será Portland, que cumpla con los requisitos de la norma ASTM C-150.  El acero de refuerzo, deberá cumplir con las especificaciones estándar para varillas de refuerzo ASTM A-615, así como las especificaciones A-305, para las dimensiones de las corrugaciones.</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PAREDES</w:t>
      </w:r>
      <w:r w:rsidRPr="004E52A2">
        <w:rPr>
          <w:rFonts w:ascii="Arial" w:hAnsi="Arial" w:cs="Arial"/>
          <w:color w:val="000000"/>
          <w:szCs w:val="24"/>
        </w:rPr>
        <w:t xml:space="preserve"> DE BLOQUE DE CONCRETO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Estos trabajos consistirán en la construcción de dos tipos de paredes, respectivamente en los ejes que indican los planos:</w:t>
      </w:r>
    </w:p>
    <w:p w:rsidR="004E52A2" w:rsidRPr="004E52A2" w:rsidRDefault="004E52A2" w:rsidP="00AB3FF2">
      <w:pPr>
        <w:pStyle w:val="Prrafodelista"/>
        <w:numPr>
          <w:ilvl w:val="0"/>
          <w:numId w:val="106"/>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Paredes de bloque de concreto de 8” x 8” x 16” (20 cm x 20 cm x 40 cm); y </w:t>
      </w:r>
    </w:p>
    <w:p w:rsidR="004E52A2" w:rsidRPr="004E52A2" w:rsidRDefault="004E52A2" w:rsidP="00AB3FF2">
      <w:pPr>
        <w:pStyle w:val="Prrafodelista"/>
        <w:numPr>
          <w:ilvl w:val="0"/>
          <w:numId w:val="106"/>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Paredes de bloque de concreto de 6” x 8” x 16” (15 cm x 20 cm x 40 cm).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En ambos tipos de paredes los bloques serán unidos con mortero de cemento en una proporción que permita obtener la </w:t>
      </w:r>
      <w:r w:rsidRPr="004E52A2">
        <w:rPr>
          <w:rFonts w:ascii="Arial" w:hAnsi="Arial" w:cs="Arial"/>
          <w:szCs w:val="24"/>
        </w:rPr>
        <w:t xml:space="preserve">resistencia de 180 kg/cm2. </w:t>
      </w:r>
      <w:r w:rsidRPr="004E52A2">
        <w:rPr>
          <w:rFonts w:ascii="Arial" w:hAnsi="Arial" w:cs="Arial"/>
          <w:color w:val="000000"/>
          <w:szCs w:val="24"/>
        </w:rPr>
        <w:t>Los bloques deben ajustarse a lo que indica el Apartado 4.1: BLOQUES DE CONCRETO.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Todas las unidades de bloques que se tengan que cortar, deberán cortarse con sierra eléctrica, para asegurar un buen ajuste.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Las paredes serán repelladas o sisadas en las caras que se especifiquen en los planos, estas actividades adicionales se contarán como una partida a parte.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Se pagará al precio del contrato estipulado de acuerdo al número de metros cuadrados (m2) medidos en la obra. El precio por m2 incluye la compensación por suministro de materiales, transporte, colocación y acabado de obra, además la mano de obra necesaria para trazo y referencia de niveles, limpieza de la superficie de desplante, dosificación, elaboración, pruebas, transporte y aplicación del mortero, selección, cortes, ajustes y colocación del bloque, terminado de juntas y limpieza de paños.  Los costos y demás cargos derivados del uso del equipo, andamios, herramientas, pasarelas, andadores, hamacas y obras de protección necesarias para la correcta ejecución del trabajo encomendado.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FF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jc w:val="center"/>
        <w:outlineLvl w:val="1"/>
        <w:rPr>
          <w:rFonts w:ascii="Arial" w:hAnsi="Arial" w:cs="Arial"/>
          <w:b/>
          <w:color w:val="000000"/>
          <w:szCs w:val="24"/>
        </w:rPr>
      </w:pPr>
      <w:bookmarkStart w:id="376" w:name="_Toc426817310"/>
      <w:bookmarkStart w:id="377" w:name="_Toc426965553"/>
      <w:r w:rsidRPr="004E52A2">
        <w:rPr>
          <w:rFonts w:ascii="Arial" w:hAnsi="Arial" w:cs="Arial"/>
          <w:b/>
          <w:color w:val="000000"/>
          <w:szCs w:val="24"/>
          <w:u w:val="single"/>
        </w:rPr>
        <w:t>REVESTIMIENTOS, ACABADOS O ENCHAPES EN PAREDES</w:t>
      </w:r>
      <w:bookmarkEnd w:id="376"/>
      <w:bookmarkEnd w:id="377"/>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GENERALES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Las paredes serán revestidas, pulidas o acabadas con materiales de colores claros que faciliten la limpieza, hacia la altura indicada en los planos pero que nunca sea menos de 1.80 metros a menos que se indique lo contrario.</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szCs w:val="24"/>
        </w:rPr>
        <w:t xml:space="preserve">Los revestimientos dentro de las áreas de producción del edificio </w:t>
      </w:r>
      <w:r w:rsidRPr="004E52A2">
        <w:rPr>
          <w:rFonts w:ascii="Arial" w:hAnsi="Arial" w:cs="Arial"/>
          <w:szCs w:val="24"/>
        </w:rPr>
        <w:t xml:space="preserve">serán de paneles sanitarios de plástico reforzado con fibra de vidrio (PRFV) o FRP por sus siglas en inglés, resistentes al ácido láctico y otros agentes químicos.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Las paredes de los baños y duchas serán revestidas con cerámicas de primera calidad. También se usará cerámica en las paredes de los cuartos de aseo y de lavado y en los demás espacios que se indique en los planos.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Para cualquier tipo de revestimiento se deberá seguir las indicaciones de los planos con respecto a materiales, colores, ubicaciones de los revestimientos y demás.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Todo sucio, basura o sobrantes de material por obras de revestimientos serán retirados por el contratista al final de cada jornada de diaria de trabajo.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Los trabajos de revestimientos serán medidos en metros cuadrados (M2). El pago se hará a los precios del contrato por toda obra ejecutada de acuerdo con esta especificación y aceptada a satisfacción del Supervisor. El precio unitario cubrirá el suministro de materiales, mano de obra, equipo y herramientas requeridas, pruebas y, en general todo costo relacionado con la correcta ejecución de los trabajos especificados, incluyendo el andamiaje que se requiera para realizar los trabajos especificados en esta sección. El contratista se compromete a no emplear como andamio ningún tipo de mobiliario o equipo de la UNA, de no acatar esta instrucción el contratista será responsable del suministro o remplazo del equipo o mobiliario dañado.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Las unidades de pago relacionadas a los revestimientos son las siguientes:</w:t>
      </w:r>
    </w:p>
    <w:p w:rsidR="004E52A2" w:rsidRPr="004E52A2" w:rsidRDefault="004E52A2" w:rsidP="00AB3FF2">
      <w:pPr>
        <w:pStyle w:val="Prrafodelista"/>
        <w:numPr>
          <w:ilvl w:val="0"/>
          <w:numId w:val="96"/>
        </w:numPr>
        <w:autoSpaceDE w:val="0"/>
        <w:autoSpaceDN w:val="0"/>
        <w:adjustRightInd w:val="0"/>
        <w:spacing w:line="276" w:lineRule="auto"/>
        <w:ind w:left="0" w:firstLine="0"/>
        <w:contextualSpacing/>
        <w:jc w:val="left"/>
        <w:rPr>
          <w:rFonts w:ascii="Arial" w:hAnsi="Arial" w:cs="Arial"/>
          <w:color w:val="000000"/>
          <w:szCs w:val="24"/>
        </w:rPr>
      </w:pPr>
      <w:r w:rsidRPr="004E52A2">
        <w:rPr>
          <w:rFonts w:ascii="Arial" w:hAnsi="Arial" w:cs="Arial"/>
          <w:color w:val="000000"/>
          <w:szCs w:val="24"/>
        </w:rPr>
        <w:t>Repellos</w:t>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t>Metro cuadrado</w:t>
      </w:r>
    </w:p>
    <w:p w:rsidR="004E52A2" w:rsidRPr="004E52A2" w:rsidRDefault="004E52A2" w:rsidP="00AB3FF2">
      <w:pPr>
        <w:pStyle w:val="Prrafodelista"/>
        <w:numPr>
          <w:ilvl w:val="0"/>
          <w:numId w:val="96"/>
        </w:numPr>
        <w:autoSpaceDE w:val="0"/>
        <w:autoSpaceDN w:val="0"/>
        <w:adjustRightInd w:val="0"/>
        <w:spacing w:line="276" w:lineRule="auto"/>
        <w:ind w:left="0" w:firstLine="0"/>
        <w:contextualSpacing/>
        <w:jc w:val="left"/>
        <w:rPr>
          <w:rFonts w:ascii="Arial" w:hAnsi="Arial" w:cs="Arial"/>
          <w:color w:val="000000"/>
          <w:szCs w:val="24"/>
        </w:rPr>
      </w:pPr>
      <w:r w:rsidRPr="004E52A2">
        <w:rPr>
          <w:rFonts w:ascii="Arial" w:hAnsi="Arial" w:cs="Arial"/>
          <w:color w:val="000000"/>
          <w:szCs w:val="24"/>
        </w:rPr>
        <w:t>Pulidos</w:t>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t>Metro cuadrado</w:t>
      </w:r>
    </w:p>
    <w:p w:rsidR="004E52A2" w:rsidRPr="004E52A2" w:rsidRDefault="004E52A2" w:rsidP="00AB3FF2">
      <w:pPr>
        <w:pStyle w:val="Prrafodelista"/>
        <w:numPr>
          <w:ilvl w:val="0"/>
          <w:numId w:val="96"/>
        </w:numPr>
        <w:autoSpaceDE w:val="0"/>
        <w:autoSpaceDN w:val="0"/>
        <w:adjustRightInd w:val="0"/>
        <w:spacing w:line="276" w:lineRule="auto"/>
        <w:ind w:left="0" w:firstLine="0"/>
        <w:contextualSpacing/>
        <w:jc w:val="left"/>
        <w:rPr>
          <w:rFonts w:ascii="Arial" w:hAnsi="Arial" w:cs="Arial"/>
          <w:color w:val="000000"/>
          <w:szCs w:val="24"/>
        </w:rPr>
      </w:pPr>
      <w:r w:rsidRPr="004E52A2">
        <w:rPr>
          <w:rFonts w:ascii="Arial" w:hAnsi="Arial" w:cs="Arial"/>
          <w:color w:val="000000"/>
          <w:szCs w:val="24"/>
        </w:rPr>
        <w:t>Afinados</w:t>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t>Metro cuadrado</w:t>
      </w:r>
    </w:p>
    <w:p w:rsidR="004E52A2" w:rsidRPr="004E52A2" w:rsidRDefault="004E52A2" w:rsidP="00AB3FF2">
      <w:pPr>
        <w:pStyle w:val="Prrafodelista"/>
        <w:numPr>
          <w:ilvl w:val="0"/>
          <w:numId w:val="96"/>
        </w:numPr>
        <w:autoSpaceDE w:val="0"/>
        <w:autoSpaceDN w:val="0"/>
        <w:adjustRightInd w:val="0"/>
        <w:spacing w:line="276" w:lineRule="auto"/>
        <w:ind w:left="0" w:firstLine="0"/>
        <w:contextualSpacing/>
        <w:jc w:val="left"/>
        <w:rPr>
          <w:rFonts w:ascii="Arial" w:hAnsi="Arial" w:cs="Arial"/>
          <w:color w:val="000000"/>
          <w:szCs w:val="24"/>
        </w:rPr>
      </w:pPr>
      <w:r w:rsidRPr="004E52A2">
        <w:rPr>
          <w:rFonts w:ascii="Arial" w:hAnsi="Arial" w:cs="Arial"/>
          <w:color w:val="000000"/>
          <w:szCs w:val="24"/>
        </w:rPr>
        <w:lastRenderedPageBreak/>
        <w:t>Recubrimiento con paneles de FRP.</w:t>
      </w:r>
      <w:r w:rsidRPr="004E52A2">
        <w:rPr>
          <w:rFonts w:ascii="Arial" w:hAnsi="Arial" w:cs="Arial"/>
          <w:color w:val="000000"/>
          <w:szCs w:val="24"/>
        </w:rPr>
        <w:tab/>
        <w:t xml:space="preserve">Metro cuadrado   </w:t>
      </w:r>
    </w:p>
    <w:p w:rsidR="004E52A2" w:rsidRPr="004E52A2" w:rsidRDefault="004E52A2" w:rsidP="00AB3FF2">
      <w:pPr>
        <w:pStyle w:val="Prrafodelista"/>
        <w:numPr>
          <w:ilvl w:val="0"/>
          <w:numId w:val="96"/>
        </w:numPr>
        <w:autoSpaceDE w:val="0"/>
        <w:autoSpaceDN w:val="0"/>
        <w:adjustRightInd w:val="0"/>
        <w:spacing w:line="276" w:lineRule="auto"/>
        <w:ind w:left="0" w:firstLine="0"/>
        <w:contextualSpacing/>
        <w:jc w:val="left"/>
        <w:rPr>
          <w:rFonts w:ascii="Arial" w:hAnsi="Arial" w:cs="Arial"/>
          <w:color w:val="000000"/>
          <w:szCs w:val="24"/>
        </w:rPr>
      </w:pPr>
      <w:r w:rsidRPr="004E52A2">
        <w:rPr>
          <w:rFonts w:ascii="Arial" w:hAnsi="Arial" w:cs="Arial"/>
          <w:color w:val="000000"/>
          <w:szCs w:val="24"/>
        </w:rPr>
        <w:t>Recubrimiento epóxico.</w:t>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t xml:space="preserve">Metro cuadrado   </w:t>
      </w:r>
      <w:r w:rsidRPr="004E52A2">
        <w:rPr>
          <w:rFonts w:ascii="Arial" w:hAnsi="Arial" w:cs="Arial"/>
          <w:color w:val="000000"/>
          <w:szCs w:val="24"/>
        </w:rPr>
        <w:tab/>
      </w:r>
    </w:p>
    <w:p w:rsidR="004E52A2" w:rsidRPr="004E52A2" w:rsidRDefault="004E52A2" w:rsidP="00AB3FF2">
      <w:pPr>
        <w:pStyle w:val="Prrafodelista"/>
        <w:numPr>
          <w:ilvl w:val="0"/>
          <w:numId w:val="96"/>
        </w:numPr>
        <w:autoSpaceDE w:val="0"/>
        <w:autoSpaceDN w:val="0"/>
        <w:adjustRightInd w:val="0"/>
        <w:spacing w:line="276" w:lineRule="auto"/>
        <w:ind w:left="0" w:firstLine="0"/>
        <w:contextualSpacing/>
        <w:jc w:val="left"/>
        <w:rPr>
          <w:rFonts w:ascii="Arial" w:hAnsi="Arial" w:cs="Arial"/>
          <w:color w:val="000000"/>
          <w:szCs w:val="24"/>
        </w:rPr>
      </w:pPr>
      <w:r w:rsidRPr="004E52A2">
        <w:rPr>
          <w:rFonts w:ascii="Arial" w:hAnsi="Arial" w:cs="Arial"/>
          <w:color w:val="000000"/>
          <w:szCs w:val="24"/>
        </w:rPr>
        <w:t>Revestimiento de cerámica.</w:t>
      </w:r>
      <w:r w:rsidRPr="004E52A2">
        <w:rPr>
          <w:rFonts w:ascii="Arial" w:hAnsi="Arial" w:cs="Arial"/>
          <w:color w:val="000000"/>
          <w:szCs w:val="24"/>
        </w:rPr>
        <w:tab/>
      </w:r>
      <w:r w:rsidRPr="004E52A2">
        <w:rPr>
          <w:rFonts w:ascii="Arial" w:hAnsi="Arial" w:cs="Arial"/>
          <w:color w:val="000000"/>
          <w:szCs w:val="24"/>
        </w:rPr>
        <w:tab/>
        <w:t>Metro cuadrado</w:t>
      </w:r>
    </w:p>
    <w:p w:rsidR="004E52A2" w:rsidRPr="004E52A2" w:rsidRDefault="004E52A2" w:rsidP="00AB3FF2">
      <w:pPr>
        <w:pStyle w:val="Prrafodelista"/>
        <w:numPr>
          <w:ilvl w:val="0"/>
          <w:numId w:val="96"/>
        </w:numPr>
        <w:autoSpaceDE w:val="0"/>
        <w:autoSpaceDN w:val="0"/>
        <w:adjustRightInd w:val="0"/>
        <w:spacing w:line="276" w:lineRule="auto"/>
        <w:ind w:left="0" w:firstLine="0"/>
        <w:contextualSpacing/>
        <w:jc w:val="left"/>
        <w:rPr>
          <w:rFonts w:ascii="Arial" w:hAnsi="Arial" w:cs="Arial"/>
          <w:color w:val="000000"/>
          <w:szCs w:val="24"/>
        </w:rPr>
      </w:pPr>
      <w:r w:rsidRPr="004E52A2">
        <w:rPr>
          <w:rFonts w:ascii="Arial" w:hAnsi="Arial" w:cs="Arial"/>
          <w:color w:val="000000"/>
          <w:szCs w:val="24"/>
        </w:rPr>
        <w:t>Molduras de cerámica.</w:t>
      </w:r>
      <w:r w:rsidRPr="004E52A2">
        <w:rPr>
          <w:rFonts w:ascii="Arial" w:hAnsi="Arial" w:cs="Arial"/>
          <w:color w:val="000000"/>
          <w:szCs w:val="24"/>
        </w:rPr>
        <w:tab/>
      </w:r>
      <w:r w:rsidRPr="004E52A2">
        <w:rPr>
          <w:rFonts w:ascii="Arial" w:hAnsi="Arial" w:cs="Arial"/>
          <w:color w:val="000000"/>
          <w:szCs w:val="24"/>
        </w:rPr>
        <w:tab/>
      </w:r>
      <w:r w:rsidRPr="004E52A2">
        <w:rPr>
          <w:rFonts w:ascii="Arial" w:hAnsi="Arial" w:cs="Arial"/>
          <w:color w:val="000000"/>
          <w:szCs w:val="24"/>
        </w:rPr>
        <w:tab/>
        <w:t>Metro lineal</w:t>
      </w:r>
    </w:p>
    <w:p w:rsidR="004E52A2" w:rsidRPr="004E52A2" w:rsidRDefault="004E52A2" w:rsidP="004E52A2">
      <w:pPr>
        <w:autoSpaceDE w:val="0"/>
        <w:autoSpaceDN w:val="0"/>
        <w:adjustRightInd w:val="0"/>
        <w:spacing w:line="276" w:lineRule="auto"/>
        <w:rPr>
          <w:rFonts w:ascii="Arial" w:hAnsi="Arial" w:cs="Arial"/>
          <w:color w:val="FF0000"/>
          <w:szCs w:val="24"/>
        </w:rPr>
      </w:pPr>
    </w:p>
    <w:p w:rsidR="004E52A2" w:rsidRPr="004E52A2" w:rsidRDefault="004E52A2" w:rsidP="004E52A2">
      <w:pPr>
        <w:autoSpaceDE w:val="0"/>
        <w:autoSpaceDN w:val="0"/>
        <w:adjustRightInd w:val="0"/>
        <w:spacing w:line="276" w:lineRule="auto"/>
        <w:rPr>
          <w:rFonts w:ascii="Arial" w:hAnsi="Arial" w:cs="Arial"/>
          <w:color w:val="FF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REVESTIMIENTO INDUSTRIAL CON PANELES SANITARIOS DE FRP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Descripción</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Este ítem se refiere al revestimiento que se requiere para las paredes interiores de las áreas de procesamiento y de laboratorios, luego de que estas hayan sido repelladas. Este consistirá en el suministro e instalación de paneles fabricados con resinas plásticas reforzadas con fibra de vidrio PRFV o FRP (siglas en inglés de Fiberglass Reinforced Plastic), la cara exterior del panel será texturizada y deberá tener </w:t>
      </w:r>
      <w:r w:rsidRPr="004E52A2">
        <w:rPr>
          <w:rFonts w:ascii="Arial" w:hAnsi="Arial" w:cs="Arial"/>
          <w:i/>
          <w:szCs w:val="24"/>
        </w:rPr>
        <w:t xml:space="preserve">un acabado a base de resina de </w:t>
      </w:r>
      <w:r w:rsidR="000A4C25" w:rsidRPr="004E52A2">
        <w:rPr>
          <w:rFonts w:ascii="Arial" w:hAnsi="Arial" w:cs="Arial"/>
          <w:i/>
          <w:szCs w:val="24"/>
        </w:rPr>
        <w:t>poliéster</w:t>
      </w:r>
      <w:r w:rsidRPr="004E52A2">
        <w:rPr>
          <w:rFonts w:ascii="Arial" w:hAnsi="Arial" w:cs="Arial"/>
          <w:szCs w:val="24"/>
        </w:rPr>
        <w:t xml:space="preserve"> o similar que garantice una superficie de fácil limpieza impidiendo la adherencia de mohos, y de alta resistencia a las abrasiones, ralladuras y manchas. La cara interior será lisa (acabado basto) adecuada para la recepción de adhesivos autorizados.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Los paneles deben tener grado alimenticio y ser resistentes a la corrosión y al óxido, 100% lavables para una fácil y rápida limpieza y un mínimo mantenimiento, con gran resistencia a la humedad y al moho, que no genere hongos ni absorba olores, con alta resistencia al impacto y al ácido láctico, productos químicos, bacterias y abrasivos.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Los paneles a utilizar deberán ser resistentes al fuego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Los paneles de FRP serán de color blanco o de una tonalidad de los blancos, nunca de un color oscuro. El espesor de los paneles será de un promedio de 2.3 mm +/- 0.1 mm.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Los paneles se colocarán sobre los zócalos de los pisos, que tendrán una elevación de 0.70 m sobre el NPT,  y llegarán hasta una altura de 2.10 metros del piso terminado, es decir quedarán a la altura de las coronas de puertas y ventanas. Para este proyecto se recomienda la instalación de paneles de no más de 10 pies de largo.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Para la elección y posterior instalación de los paneles de FRP, el contratista deberá conocer las </w:t>
      </w:r>
      <w:r w:rsidR="00A149BE" w:rsidRPr="004E52A2">
        <w:rPr>
          <w:rFonts w:ascii="Arial" w:hAnsi="Arial" w:cs="Arial"/>
          <w:szCs w:val="24"/>
        </w:rPr>
        <w:t>características</w:t>
      </w:r>
      <w:r w:rsidRPr="004E52A2">
        <w:rPr>
          <w:rFonts w:ascii="Arial" w:hAnsi="Arial" w:cs="Arial"/>
          <w:szCs w:val="24"/>
        </w:rPr>
        <w:t xml:space="preserve"> de expansión térmica de los paneles y las condiciones de los espacios y de las paredes a recubrir, con el </w:t>
      </w:r>
      <w:r w:rsidR="00A149BE" w:rsidRPr="004E52A2">
        <w:rPr>
          <w:rFonts w:ascii="Arial" w:hAnsi="Arial" w:cs="Arial"/>
          <w:szCs w:val="24"/>
        </w:rPr>
        <w:t>propósito</w:t>
      </w:r>
      <w:r w:rsidRPr="004E52A2">
        <w:rPr>
          <w:rFonts w:ascii="Arial" w:hAnsi="Arial" w:cs="Arial"/>
          <w:szCs w:val="24"/>
        </w:rPr>
        <w:t xml:space="preserve"> de definir con el fabricante el espacio correcto entre los paneles. </w:t>
      </w:r>
    </w:p>
    <w:p w:rsidR="00A149BE" w:rsidRPr="004E52A2" w:rsidRDefault="00A149BE"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Accesorios de Instalación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Dentro de esta actividad de obra deben considerarse los perfiles plásticos necesarios para la instalación de los paneles, como ser: uniones entre láminas, esquinero interior con curva sanitaria, esquineros exteriores para esquinas de columnas, finales de remate superior (tipo U). Además se usarán remaches de nylon, adhesivo especial para este tipo de elementos y silicona para sellado de remaches y juntas. Los accesorios de instalación deben ser del tipo adecuado de acuerdo al fabricante de los paneles de FRP y deberán ser exactamente del mismo color de los paneles. </w:t>
      </w:r>
    </w:p>
    <w:p w:rsidR="00A149BE" w:rsidRPr="004E52A2" w:rsidRDefault="00A149BE"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Almacenamiento</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Los paneles y accesorios de ensamblaje deben almacenarse bajo techo.</w:t>
      </w:r>
      <w:r w:rsidR="00A149BE">
        <w:rPr>
          <w:rFonts w:ascii="Arial" w:hAnsi="Arial" w:cs="Arial"/>
          <w:szCs w:val="24"/>
        </w:rPr>
        <w:t xml:space="preserve"> </w:t>
      </w:r>
      <w:r w:rsidRPr="004E52A2">
        <w:rPr>
          <w:rFonts w:ascii="Arial" w:hAnsi="Arial" w:cs="Arial"/>
          <w:szCs w:val="24"/>
        </w:rPr>
        <w:t xml:space="preserve">Los paneles deben guardarse en una superficie sólida, plana y seca, de forma horizontal. No deben apilarse sobre pisos de concreto fresco o cualquier otra superficie que despida humedad. No deben colocarse parados sobre sus bordes. </w:t>
      </w:r>
    </w:p>
    <w:p w:rsidR="00A149BE" w:rsidRPr="004E52A2" w:rsidRDefault="00A149BE"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Inspección</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Al recibir los paneles y también previo a su instalación, el Contratista es responsable de revisarlos para detectar inmediatamente cualquier defecto. No se permitirá instalación de paneles que no tengan una calidad aceptable. El Contratista asume toda la responsabilidad de la inspección completa de los paneles y de los accesorios de montaje antes de su instalación, estos no deben presentar anomalías cosméticas ni físicas (astilladuras, rajaduras, cortes, otros).</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El Contratista pondrá a disposición del Supervisor las muestras de los materiales necesarios para cumplir con esta actividad, así como de los manuales de instalación y cualquier otro detalle que el Supervisor considere necesario; además el Contratista deberá contar con la aprobación de tales materiales por parte de la Supervisión antes de la instalación, no obstante, el hecho de que el Supervisor no haya revisado a detalle cada panel no exime al Contratista de su responsabilidad por usar materiales defectuosos, siendo obligación del Contratista el reemplazo de los paneles inaceptables que el Supervisor considere necesarios remover, sin costo adicional a la UNA. </w:t>
      </w:r>
    </w:p>
    <w:p w:rsidR="00A149BE" w:rsidRPr="004E52A2" w:rsidRDefault="00A149BE"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Instalación</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La subcontratación de un instalador experimentado de paneles de PRFV (FRP), es responsabilidad exclusiva del Contratante, pero requerirá de aprobación del Supervisor para seleccionar a la empresa o personal que se seleccionará.</w:t>
      </w:r>
    </w:p>
    <w:p w:rsidR="00A149BE" w:rsidRPr="004E52A2" w:rsidRDefault="00A149BE"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Previo al recubrimiento con estos paneles el Contratista debe apegarse a la guía de instalación del fabricante, en lo referente al tratamiento y manejo de los paneles y a las condiciones en las que deben encontrarse las paredes, sugiriéndose dejar un tiempo de aclimatación de los mismos en el ambiente en donde se ubicarán. </w:t>
      </w:r>
    </w:p>
    <w:p w:rsidR="00A149BE" w:rsidRPr="004E52A2" w:rsidRDefault="00A149BE"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La instalación no debe comenzar hasta que los espacios que serán recubiertos estén totalmente cerrados, es decir que estén instaladas todas las puertas y ventanas, una vez instalados los sistemas de refrigeración y hasta que la humedad residual de los elementos de yeso, hormigón o terrazo se hayan disipado. Además se deben respetar los rangos de humedad relativa y temperatura que indique el fabricante de los paneles, aunque lo ideal será que se aclimaticen e instalen con las mismas condiciones de temperatura y humedad del ambiente en la que permanecerán los paneles al final de su instalación.   </w:t>
      </w:r>
    </w:p>
    <w:p w:rsidR="00A149BE" w:rsidRPr="004E52A2" w:rsidRDefault="00A149BE"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lastRenderedPageBreak/>
        <w:t xml:space="preserve">Deberá retirarse cualquier material extraño que pueda interferir con la unión adhesiva entre las paredes y los paneles, además la superficie de las paredes deben estar secas y libres de suciedad, polvo y grasa. Las paredes deben estar lisas y uniformes. Se deberá revisar que los repellos estén bien fraguados y lo suficientemente secos, éstas deberán lijarse, eliminar los bultos salientes, rellenar con mortero los huecos y nivelar las superficies disparejas que hayan quedado, todo lo anterior es para evitar que se formen bolsas de aire detrás del panel y la posterior aparición de bultos, hebillas y/o dobleces. </w:t>
      </w:r>
    </w:p>
    <w:p w:rsidR="00A149BE" w:rsidRPr="004E52A2" w:rsidRDefault="00A149BE" w:rsidP="004E52A2">
      <w:pPr>
        <w:autoSpaceDE w:val="0"/>
        <w:autoSpaceDN w:val="0"/>
        <w:adjustRightInd w:val="0"/>
        <w:spacing w:line="276" w:lineRule="auto"/>
        <w:rPr>
          <w:rFonts w:ascii="Arial" w:hAnsi="Arial" w:cs="Arial"/>
          <w:szCs w:val="24"/>
        </w:rPr>
      </w:pP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En el caso de paredes antiguas deberá quitarse toda capa de papel tapiz, pinturas descascaradas o pinturas solubles y otros materiales extraños que interfieran con una buena unión adhesiva. </w:t>
      </w:r>
    </w:p>
    <w:p w:rsidR="00A149BE" w:rsidRPr="004E52A2" w:rsidRDefault="00A149BE"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En las paredes de bloque se debe usar tanto adhesivos como remaches plásticos o de nylon de ¼” x ¾” a menos que el fabricante indique otra medida, dejando alrededor de los remaches al menos 1/8” libre, es decir que los orificio para los remaches deben taladrarse usando una broca que tenga un diámetro de 1/8” (3.2 mm) mayor que el remache. También se deberá dejar el espacio libre justo para la expansión y contracción de los paneles y para el espacio de sellado hermético, para lo cual el Contratista está obligado a seguir cuidadosamente las recomendaciones de instalación del fabricante del material adhesivo. </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Adhesivo</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El personal encargado de colocar los paneles de FRP debe asegurarse de que el material adhesivo se extienda llegando a todos los bordes del panel. El adhesivo debe aplicarse directamente a la parte posterior del panel de FRP. Debe tenerse cuidado de no poner excesiva cantidad de adhesivo ni tampoco menos de lo recomendado por el fabricante. </w:t>
      </w:r>
    </w:p>
    <w:p w:rsidR="00A149BE" w:rsidRPr="004E52A2" w:rsidRDefault="00A149BE" w:rsidP="004E52A2">
      <w:pPr>
        <w:autoSpaceDE w:val="0"/>
        <w:autoSpaceDN w:val="0"/>
        <w:adjustRightInd w:val="0"/>
        <w:spacing w:line="276" w:lineRule="auto"/>
        <w:rPr>
          <w:rFonts w:ascii="Arial" w:hAnsi="Arial" w:cs="Arial"/>
          <w:szCs w:val="24"/>
        </w:rPr>
      </w:pPr>
    </w:p>
    <w:p w:rsidR="004E52A2" w:rsidRPr="004E52A2" w:rsidRDefault="00A149BE" w:rsidP="004E52A2">
      <w:pPr>
        <w:autoSpaceDE w:val="0"/>
        <w:autoSpaceDN w:val="0"/>
        <w:adjustRightInd w:val="0"/>
        <w:spacing w:line="276" w:lineRule="auto"/>
        <w:rPr>
          <w:rFonts w:ascii="Arial" w:hAnsi="Arial" w:cs="Arial"/>
          <w:szCs w:val="24"/>
        </w:rPr>
      </w:pPr>
      <w:r w:rsidRPr="004E52A2">
        <w:rPr>
          <w:rFonts w:ascii="Arial" w:hAnsi="Arial" w:cs="Arial"/>
          <w:szCs w:val="24"/>
        </w:rPr>
        <w:t>Además</w:t>
      </w:r>
      <w:r w:rsidR="004E52A2" w:rsidRPr="004E52A2">
        <w:rPr>
          <w:rFonts w:ascii="Arial" w:hAnsi="Arial" w:cs="Arial"/>
          <w:szCs w:val="24"/>
        </w:rPr>
        <w:t xml:space="preserve"> del adhesivo, se debe colocar un sellador de silicona para ambientes de alta humedad, en todas las molduras y alrededor de todos los bordes, remaches y aditamentos de los paneles para garantizar una instalación a prueba de humedad.  La silicona será de naturaleza neutra, resistencia a la temperatura entre los-50 a 200 °C, resistencia a la tracción de 1.0 MPa, % de alargamiento a la rotura 430+/-50. </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REVESTIMIENTO EPOXICO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Descripción</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En esta actividad se incluyen las obras y materiales a usar para dar a las paredes un acabado liso parecido al azulejo, por medio de un recubrimiento epóxico de altos sólidos resistente a manchas y a sustancias con altos componentes químicos, del tipo Stonglaze VSC o similar. </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Preparar la superficie con lija para remover las partes sueltas, usar aspiradoras para quitar el polvo hasta conseguir una superficie limpia, colocar el tratamiento primario para </w:t>
      </w:r>
      <w:r w:rsidRPr="004E52A2">
        <w:rPr>
          <w:rFonts w:ascii="Arial" w:hAnsi="Arial" w:cs="Arial"/>
          <w:szCs w:val="24"/>
        </w:rPr>
        <w:lastRenderedPageBreak/>
        <w:t>cubrir los poros y crear una adherencia entre la superficie y el acabado epóxico, dejar secar por lo menos ocho horas o lo que indique el fabricante, aplicar el recubrimiento epóxico como capa final y dejar secar por al menos 12 horas.</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REVESTIMIENTO DE CERAMICA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General</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Este ítem se refiere al revestimiento de paredes interiores, muros de baños y cocinas con cerámica, además de los muebles de concreto revestidos, de acuerdo a lo señalado en los planos y/o instrucciones del Supervisor.</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cerámica será de primera calidad, probada mediante certificación del fabricante y comprobando que sea impecable, es decir, sin grietas, bombas o manchas en el esmalte, bordes perfectos y figuras regulares, con un tamaño de 20 x 30 cm. o dimensiones señaladas en el cuadro de actividades del Contrato, o a sugerencia del Supervisor de Construcción, admitiéndose una tolerancia del 0.05 cm. en cualquier dimensión.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szCs w:val="24"/>
        </w:rPr>
        <w:t>Las piezas de cerámica deberán tener las características siguientes: muy baja absorción de agua, resistencia al desgaste superficial será Tipo PEI 3, resistencia al rayado MOHS 6</w:t>
      </w:r>
      <w:r w:rsidRPr="004E52A2">
        <w:rPr>
          <w:rFonts w:ascii="Arial" w:hAnsi="Arial" w:cs="Arial"/>
          <w:color w:val="000000"/>
          <w:szCs w:val="24"/>
        </w:rPr>
        <w:t xml:space="preserve">. El Supervisor aprobará las muestras correspondientes, previo el empleo en construcción. </w:t>
      </w:r>
    </w:p>
    <w:p w:rsidR="00A149BE" w:rsidRPr="004E52A2" w:rsidRDefault="00A149BE"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Hasta donde sea posible, deberá planearse la instalación de la cerámica de manera de no tener piezas menores a un tercio del ancho de una pieza entera. La cerámica deberá mantenerse sumergida en agua, por lo menos durante 24 horas, y dejándolas escurrir por lo menos una hora antes de su colocación, este procedimiento podrá obviarse en el caso en que así lo indique el fabricante de los adhesivos para cerámica.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Al igual que en los pisos, en los muros deben controlarse sus plomos, los niveles con el piso y encuentro con cielos.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Deberá velarse por la verticalidad y horizontalidad de las juntas a cada hilada, al final de la última hilada en paredes deberá rematarse con el mismo pegamento anti</w:t>
      </w:r>
      <w:r w:rsidR="000A4C25">
        <w:rPr>
          <w:rFonts w:ascii="Arial" w:hAnsi="Arial" w:cs="Arial"/>
          <w:color w:val="000000"/>
          <w:szCs w:val="24"/>
        </w:rPr>
        <w:t>-</w:t>
      </w:r>
      <w:r w:rsidRPr="004E52A2">
        <w:rPr>
          <w:rFonts w:ascii="Arial" w:hAnsi="Arial" w:cs="Arial"/>
          <w:color w:val="000000"/>
          <w:szCs w:val="24"/>
        </w:rPr>
        <w:t>bacterial dándole acabado liso con una inclinación de 45°.</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Todos los elementos verticales, incluyendo accesorios, se colocarán en una forma uniforme, a plomo y a nivel y fijado firmemente en su posición. Las superficies acabadas formarán planos verdaderos y aplomados. </w:t>
      </w:r>
    </w:p>
    <w:p w:rsidR="00A149BE" w:rsidRPr="004E52A2" w:rsidRDefault="00A149BE" w:rsidP="004E52A2">
      <w:pPr>
        <w:autoSpaceDE w:val="0"/>
        <w:autoSpaceDN w:val="0"/>
        <w:adjustRightInd w:val="0"/>
        <w:spacing w:line="276" w:lineRule="auto"/>
        <w:rPr>
          <w:rFonts w:ascii="Arial" w:hAnsi="Arial" w:cs="Arial"/>
          <w:color w:val="000000"/>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disposición del material de pegado y fraguado, será aprobada por el Supervisor, previa su instalación. No se aceptará en el trabajo terminado piezas quebradas, dañadas, rajadas o con cualquier otro defecto. Todo corte en cerámica de pared se hará con cortadora de cerámica mecánica. No se aceptarán cortes manuales, la cerámica para paredes en los módulos de baños se colocará en los lugares indicados en los planos hasta la altura que se indica en los planos.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lastRenderedPageBreak/>
        <w:t>El Contratista deberá proteger por completo las superficies enchapadas de cualquier daño hasta que la instalación sea recibida por el Supervisor de Obras. Cualquier pieza dañada antes de la recepción final deberá ser remplazada sin costo alguno para el Contratante.</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Morteros de pegado y fragüe.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Previo a la aplicación del adhesivo, deberá limpiarse y emparejarse la superficie y luego humedecerse. Las juntas de colocación serán rellenadas con el fragüe 24 horas después de la colocación de las baldosas y serán de 3 mm de ancho. Tanto el mortero para colocación como para fragüe deberá previamente ser aprobado por la supervisión en relación a la calidad, fabricante y color.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En todo momento se deben seguir las indicaciones del fabricante y las instrucciones de la supervisión para conseguir las consistencias adecuadas para las pastas de pegado y fragüe.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siguiente cuadro presenta las características de los materiales de pegado y fragüe en juntas de colocación, que se emplearán de acuerdo a los espacios en donde se colocarán cerámicas de revestimiento de paredes: </w:t>
      </w:r>
    </w:p>
    <w:tbl>
      <w:tblPr>
        <w:tblStyle w:val="Tablaconcuadrcula"/>
        <w:tblW w:w="0" w:type="auto"/>
        <w:tblInd w:w="875" w:type="dxa"/>
        <w:tblLook w:val="04A0" w:firstRow="1" w:lastRow="0" w:firstColumn="1" w:lastColumn="0" w:noHBand="0" w:noVBand="1"/>
      </w:tblPr>
      <w:tblGrid>
        <w:gridCol w:w="2835"/>
        <w:gridCol w:w="2769"/>
        <w:gridCol w:w="2769"/>
      </w:tblGrid>
      <w:tr w:rsidR="004E52A2" w:rsidRPr="004E52A2" w:rsidTr="004E52A2">
        <w:trPr>
          <w:trHeight w:val="161"/>
        </w:trPr>
        <w:tc>
          <w:tcPr>
            <w:tcW w:w="2835" w:type="dxa"/>
            <w:tcBorders>
              <w:top w:val="nil"/>
              <w:left w:val="nil"/>
              <w:bottom w:val="single" w:sz="4" w:space="0" w:color="auto"/>
              <w:right w:val="nil"/>
            </w:tcBorders>
            <w:shd w:val="clear" w:color="auto" w:fill="auto"/>
          </w:tcPr>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tc>
        <w:tc>
          <w:tcPr>
            <w:tcW w:w="2769" w:type="dxa"/>
            <w:tcBorders>
              <w:top w:val="nil"/>
              <w:left w:val="nil"/>
              <w:bottom w:val="single" w:sz="4" w:space="0" w:color="auto"/>
              <w:right w:val="nil"/>
            </w:tcBorders>
            <w:shd w:val="clear" w:color="auto" w:fill="auto"/>
          </w:tcPr>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tc>
        <w:tc>
          <w:tcPr>
            <w:tcW w:w="2769" w:type="dxa"/>
            <w:tcBorders>
              <w:top w:val="nil"/>
              <w:left w:val="nil"/>
              <w:bottom w:val="single" w:sz="4" w:space="0" w:color="auto"/>
              <w:right w:val="nil"/>
            </w:tcBorders>
          </w:tcPr>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tc>
      </w:tr>
      <w:tr w:rsidR="004E52A2" w:rsidRPr="004E52A2" w:rsidTr="004E52A2">
        <w:tc>
          <w:tcPr>
            <w:tcW w:w="2835" w:type="dxa"/>
            <w:shd w:val="clear" w:color="auto" w:fill="auto"/>
          </w:tcPr>
          <w:p w:rsidR="004E52A2" w:rsidRPr="004E52A2" w:rsidRDefault="004E52A2" w:rsidP="004E52A2">
            <w:pPr>
              <w:pStyle w:val="Prrafodelista"/>
              <w:autoSpaceDE w:val="0"/>
              <w:autoSpaceDN w:val="0"/>
              <w:adjustRightInd w:val="0"/>
              <w:spacing w:line="276" w:lineRule="auto"/>
              <w:ind w:left="0"/>
              <w:jc w:val="center"/>
              <w:rPr>
                <w:rFonts w:ascii="Arial" w:hAnsi="Arial" w:cs="Arial"/>
                <w:b/>
                <w:color w:val="000000"/>
                <w:szCs w:val="24"/>
              </w:rPr>
            </w:pPr>
            <w:r w:rsidRPr="004E52A2">
              <w:rPr>
                <w:rFonts w:ascii="Arial" w:hAnsi="Arial" w:cs="Arial"/>
                <w:b/>
                <w:color w:val="000000"/>
                <w:szCs w:val="24"/>
              </w:rPr>
              <w:t>AMBIENTE</w:t>
            </w:r>
          </w:p>
        </w:tc>
        <w:tc>
          <w:tcPr>
            <w:tcW w:w="2769" w:type="dxa"/>
            <w:shd w:val="clear" w:color="auto" w:fill="auto"/>
          </w:tcPr>
          <w:p w:rsidR="004E52A2" w:rsidRPr="004E52A2" w:rsidRDefault="004E52A2" w:rsidP="004E52A2">
            <w:pPr>
              <w:pStyle w:val="Prrafodelista"/>
              <w:autoSpaceDE w:val="0"/>
              <w:autoSpaceDN w:val="0"/>
              <w:adjustRightInd w:val="0"/>
              <w:spacing w:line="276" w:lineRule="auto"/>
              <w:ind w:left="0"/>
              <w:jc w:val="center"/>
              <w:rPr>
                <w:rFonts w:ascii="Arial" w:hAnsi="Arial" w:cs="Arial"/>
                <w:b/>
                <w:color w:val="000000"/>
                <w:szCs w:val="24"/>
              </w:rPr>
            </w:pPr>
            <w:r w:rsidRPr="004E52A2">
              <w:rPr>
                <w:rFonts w:ascii="Arial" w:hAnsi="Arial" w:cs="Arial"/>
                <w:b/>
                <w:color w:val="000000"/>
                <w:szCs w:val="24"/>
              </w:rPr>
              <w:t>ACTIVIDAD</w:t>
            </w:r>
          </w:p>
        </w:tc>
        <w:tc>
          <w:tcPr>
            <w:tcW w:w="2769" w:type="dxa"/>
            <w:shd w:val="clear" w:color="auto" w:fill="auto"/>
          </w:tcPr>
          <w:p w:rsidR="004E52A2" w:rsidRPr="004E52A2" w:rsidRDefault="004E52A2" w:rsidP="004E52A2">
            <w:pPr>
              <w:pStyle w:val="Prrafodelista"/>
              <w:autoSpaceDE w:val="0"/>
              <w:autoSpaceDN w:val="0"/>
              <w:adjustRightInd w:val="0"/>
              <w:spacing w:line="276" w:lineRule="auto"/>
              <w:ind w:left="0"/>
              <w:jc w:val="center"/>
              <w:rPr>
                <w:rFonts w:ascii="Arial" w:hAnsi="Arial" w:cs="Arial"/>
                <w:b/>
                <w:color w:val="000000"/>
                <w:szCs w:val="24"/>
              </w:rPr>
            </w:pPr>
            <w:r w:rsidRPr="004E52A2">
              <w:rPr>
                <w:rFonts w:ascii="Arial" w:hAnsi="Arial" w:cs="Arial"/>
                <w:b/>
                <w:color w:val="000000"/>
                <w:szCs w:val="24"/>
              </w:rPr>
              <w:t xml:space="preserve">DESCRIPCION </w:t>
            </w:r>
          </w:p>
        </w:tc>
      </w:tr>
      <w:tr w:rsidR="004E52A2" w:rsidRPr="004E52A2" w:rsidTr="004E52A2">
        <w:tc>
          <w:tcPr>
            <w:tcW w:w="2835" w:type="dxa"/>
            <w:vMerge w:val="restart"/>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Ambientes húmedos: Baños, vestidores, áreas de aseo, lavanderías.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Fijación a la pared</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Adhesivo cerámico con aditivo polimérico para alta adherencia, alta deformabilidad y buena resistencia al contacto con el agua, de presentación en polvo.  </w:t>
            </w:r>
          </w:p>
        </w:tc>
      </w:tr>
      <w:tr w:rsidR="004E52A2" w:rsidRPr="004E52A2" w:rsidTr="004E52A2">
        <w:tc>
          <w:tcPr>
            <w:tcW w:w="2835" w:type="dxa"/>
            <w:vMerge/>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Relleno de juntas de colocación  </w:t>
            </w: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Mortero prefabricado para juntas cuya composición es a base de cemento, arena de granulometría controlada, resinas sintéticas y adhesivos específicos. Presentación en polvo. </w:t>
            </w:r>
          </w:p>
        </w:tc>
      </w:tr>
      <w:tr w:rsidR="004E52A2" w:rsidRPr="004E52A2" w:rsidTr="004E52A2">
        <w:tc>
          <w:tcPr>
            <w:tcW w:w="2835" w:type="dxa"/>
            <w:vMerge w:val="restart"/>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Espacios de usos alimentarios, sanitarios y de agresividad química. </w:t>
            </w: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Fijación a la pared</w:t>
            </w: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Adhesivo cerámico con resinas de reacción (epoxi o poliuretano), del tipo antibacterial y anti-hongos en base a materias primas cementicias y listo para ser hidratado con agua, </w:t>
            </w:r>
            <w:r w:rsidRPr="004E52A2">
              <w:rPr>
                <w:rFonts w:ascii="Arial" w:hAnsi="Arial" w:cs="Arial"/>
                <w:color w:val="000000"/>
                <w:szCs w:val="24"/>
              </w:rPr>
              <w:lastRenderedPageBreak/>
              <w:t xml:space="preserve">aprobado por la Supervisión. Aplicarse al muro con llana dentada. </w:t>
            </w:r>
          </w:p>
        </w:tc>
      </w:tr>
      <w:tr w:rsidR="004E52A2" w:rsidRPr="004E52A2" w:rsidTr="004E52A2">
        <w:tc>
          <w:tcPr>
            <w:tcW w:w="2835" w:type="dxa"/>
            <w:vMerge/>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Relleno de juntas de colocación  </w:t>
            </w:r>
          </w:p>
        </w:tc>
        <w:tc>
          <w:tcPr>
            <w:tcW w:w="2769"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Fragüe especial para cerámica de alta performance impermeable y anti hongos. Presentación en polvo. </w:t>
            </w:r>
          </w:p>
        </w:tc>
      </w:tr>
    </w:tbl>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Limpieza de revestimientos de cerámica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Una vez concluidas las operaciones de colocación y fragüe, la superficie del material cerámico suele presentar restos de cemento en forma de película o pequeñas acumulaciones. En la mayoría de los casos bastará la limpieza con una solución ácida diluida (ej: vinagre comercial) para eliminar dichos restos. En caso de usar productos especiales para la limpieza de cemento deberán usarse con precaución por las concentraciones más elevadas de ácido que poseen. No se recomienda el uso de ácido muriático para limpiar la cerámica recién instalada, ya que deteriora las juntas y puede dañar el esmalte.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Para la limpieza extraordinaria de manchas o incrustaciones, se recomienda que antes de intentar eliminar una mancha con un procedimiento enérgico se compruebe su efecto sobre la superficie del revestimiento y el material de fragüe. A continuación se sugieren productos de limpieza adecuados para diferentes tipos de manchas en cerámicas: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tbl>
      <w:tblPr>
        <w:tblStyle w:val="Tablaconcuadrcula"/>
        <w:tblW w:w="0" w:type="auto"/>
        <w:tblInd w:w="1951" w:type="dxa"/>
        <w:tblLook w:val="04A0" w:firstRow="1" w:lastRow="0" w:firstColumn="1" w:lastColumn="0" w:noHBand="0" w:noVBand="1"/>
      </w:tblPr>
      <w:tblGrid>
        <w:gridCol w:w="3105"/>
        <w:gridCol w:w="2990"/>
      </w:tblGrid>
      <w:tr w:rsidR="004E52A2" w:rsidRPr="004E52A2" w:rsidTr="004E52A2">
        <w:tc>
          <w:tcPr>
            <w:tcW w:w="3105" w:type="dxa"/>
            <w:shd w:val="clear" w:color="auto" w:fill="auto"/>
          </w:tcPr>
          <w:p w:rsidR="004E52A2" w:rsidRPr="004E52A2" w:rsidRDefault="004E52A2" w:rsidP="004E52A2">
            <w:pPr>
              <w:pStyle w:val="Prrafodelista"/>
              <w:autoSpaceDE w:val="0"/>
              <w:autoSpaceDN w:val="0"/>
              <w:adjustRightInd w:val="0"/>
              <w:spacing w:line="276" w:lineRule="auto"/>
              <w:ind w:left="0"/>
              <w:jc w:val="center"/>
              <w:rPr>
                <w:rFonts w:ascii="Arial" w:hAnsi="Arial" w:cs="Arial"/>
                <w:b/>
                <w:color w:val="000000"/>
                <w:szCs w:val="24"/>
              </w:rPr>
            </w:pPr>
            <w:r w:rsidRPr="004E52A2">
              <w:rPr>
                <w:rFonts w:ascii="Arial" w:hAnsi="Arial" w:cs="Arial"/>
                <w:b/>
                <w:color w:val="000000"/>
                <w:szCs w:val="24"/>
              </w:rPr>
              <w:t>TIPO DE MANCHA</w:t>
            </w:r>
          </w:p>
        </w:tc>
        <w:tc>
          <w:tcPr>
            <w:tcW w:w="2990" w:type="dxa"/>
            <w:shd w:val="clear" w:color="auto" w:fill="auto"/>
          </w:tcPr>
          <w:p w:rsidR="004E52A2" w:rsidRPr="004E52A2" w:rsidRDefault="004E52A2" w:rsidP="004E52A2">
            <w:pPr>
              <w:pStyle w:val="Prrafodelista"/>
              <w:autoSpaceDE w:val="0"/>
              <w:autoSpaceDN w:val="0"/>
              <w:adjustRightInd w:val="0"/>
              <w:spacing w:line="276" w:lineRule="auto"/>
              <w:ind w:left="0"/>
              <w:jc w:val="center"/>
              <w:rPr>
                <w:rFonts w:ascii="Arial" w:hAnsi="Arial" w:cs="Arial"/>
                <w:b/>
                <w:color w:val="000000"/>
                <w:szCs w:val="24"/>
              </w:rPr>
            </w:pPr>
            <w:r w:rsidRPr="004E52A2">
              <w:rPr>
                <w:rFonts w:ascii="Arial" w:hAnsi="Arial" w:cs="Arial"/>
                <w:b/>
                <w:color w:val="000000"/>
                <w:szCs w:val="24"/>
              </w:rPr>
              <w:t>AGENTE DE LIMPIEZA</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Cemento y residuos calcáreos</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Ácidos orgánicos diluidos (vinagre)</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Depósitos de óxidos</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Ácido fosfórico</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Aceites</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Alcohol etílico</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Grasas</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Bicarbonato y agua, Tricloroetileno</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Alquitrán o betún</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Tricoloetileno</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Pintura</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Disolvente especifico</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Goma o caucho</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Disolventes orgánicos</w:t>
            </w:r>
          </w:p>
        </w:tc>
      </w:tr>
      <w:tr w:rsidR="004E52A2" w:rsidRPr="004E52A2" w:rsidTr="004E52A2">
        <w:tc>
          <w:tcPr>
            <w:tcW w:w="3105"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lang w:eastAsia="ja-JP"/>
              </w:rPr>
            </w:pPr>
            <w:r w:rsidRPr="004E52A2">
              <w:rPr>
                <w:rFonts w:ascii="Arial" w:hAnsi="Arial" w:cs="Arial"/>
                <w:color w:val="000000"/>
                <w:szCs w:val="24"/>
              </w:rPr>
              <w:t>Café, té o jugos</w:t>
            </w:r>
          </w:p>
        </w:tc>
        <w:tc>
          <w:tcPr>
            <w:tcW w:w="2990" w:type="dxa"/>
          </w:tcPr>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Detergente en agua caliente seguido de agua caliente o hipoclorito sódico. </w:t>
            </w:r>
          </w:p>
        </w:tc>
      </w:tr>
    </w:tbl>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Reposición.</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r w:rsidRPr="004E52A2">
        <w:rPr>
          <w:rFonts w:ascii="Arial" w:hAnsi="Arial" w:cs="Arial"/>
          <w:color w:val="000000" w:themeColor="text1"/>
          <w:szCs w:val="24"/>
        </w:rPr>
        <w:t xml:space="preserve">El Contratista deberá incluir en los costos unitarios para esta actividad, el suministro de cerámicas que deberá suministrar a la UNA al entregar la obra, con el fin de disponer de una reserva de cada tipo de cerámica, esto será equivalente al 1% del material colocado, para posibles reposiciones. </w:t>
      </w:r>
    </w:p>
    <w:p w:rsidR="004E52A2" w:rsidRPr="004E52A2" w:rsidRDefault="004E52A2" w:rsidP="004E52A2">
      <w:pPr>
        <w:autoSpaceDE w:val="0"/>
        <w:autoSpaceDN w:val="0"/>
        <w:adjustRightInd w:val="0"/>
        <w:spacing w:line="276" w:lineRule="auto"/>
        <w:rPr>
          <w:rFonts w:ascii="Arial" w:hAnsi="Arial" w:cs="Arial"/>
          <w:color w:val="FF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REPELLOS.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Generales: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repello se aplicará en los espacios superiores de las paredes en las áreas mostradas en los planos a menos que específicamente o se indique otra cosa, la nervadura expuesta tanto vertical como horizontal será repellada  al mismo plano de la pared, sin embargo, se  exigirá en todos los casos la presentación de muestras por parte del Contratista, de 1 m. de ancho por 1 m. de alto, para lograr la aprobación del Supervisor.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En el caso particular de columnas, vigas, soleras de cierre vistas y otros elementos de concreto se trabajarán las caras indicadas en planos y se repellarán y afinarán las caras de estos elementos que queden dentro de los espacios interiores del edificio. El tallado de elementos de concreto se considerará a parte de esta actividad en las caras de estos elementos que queden expuestas en las fachadas del edificio.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Los repellos consistirán en una mezcla de arena, cemento y agua en una proporción mínima de 1 parte de cemento por 4 de arena. Los materiales deberán estar dentro de las especificaciones para el mortero que se indican en este documento.  Los repellos deberán de proporcionar una superficie uniforme, sin apariencia de rayones u ondulaciones.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En la medición de ejecución de esta actividad se descontarán todos los vanos de puertas, ventanas y boquetes, pero sí se incluirán las superficies de las jambas en las caras de la pared o muro.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Materiales: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AB3FF2">
      <w:pPr>
        <w:pStyle w:val="Prrafodelista"/>
        <w:numPr>
          <w:ilvl w:val="0"/>
          <w:numId w:val="97"/>
        </w:numPr>
        <w:autoSpaceDE w:val="0"/>
        <w:autoSpaceDN w:val="0"/>
        <w:adjustRightInd w:val="0"/>
        <w:spacing w:line="276" w:lineRule="auto"/>
        <w:ind w:left="0" w:firstLine="0"/>
        <w:contextualSpacing/>
        <w:rPr>
          <w:rFonts w:ascii="Arial" w:hAnsi="Arial" w:cs="Arial"/>
          <w:color w:val="000000"/>
          <w:szCs w:val="24"/>
        </w:rPr>
      </w:pPr>
      <w:r w:rsidRPr="004E52A2">
        <w:rPr>
          <w:rFonts w:ascii="Arial" w:hAnsi="Arial" w:cs="Arial"/>
          <w:color w:val="000000"/>
          <w:szCs w:val="24"/>
        </w:rPr>
        <w:t>Cemento: Pórtland tipo I, según especificaciones A.S.T.M. C-150.</w:t>
      </w:r>
    </w:p>
    <w:p w:rsidR="004E52A2" w:rsidRPr="004E52A2" w:rsidRDefault="004E52A2" w:rsidP="00AB3FF2">
      <w:pPr>
        <w:pStyle w:val="Prrafodelista"/>
        <w:numPr>
          <w:ilvl w:val="0"/>
          <w:numId w:val="97"/>
        </w:numPr>
        <w:autoSpaceDE w:val="0"/>
        <w:autoSpaceDN w:val="0"/>
        <w:adjustRightInd w:val="0"/>
        <w:spacing w:line="276" w:lineRule="auto"/>
        <w:ind w:left="0" w:firstLine="0"/>
        <w:contextualSpacing/>
        <w:rPr>
          <w:rFonts w:ascii="Arial" w:hAnsi="Arial" w:cs="Arial"/>
          <w:color w:val="000000"/>
          <w:szCs w:val="24"/>
        </w:rPr>
      </w:pPr>
      <w:r w:rsidRPr="004E52A2">
        <w:rPr>
          <w:rFonts w:ascii="Arial" w:hAnsi="Arial" w:cs="Arial"/>
          <w:color w:val="000000"/>
          <w:szCs w:val="24"/>
        </w:rPr>
        <w:t xml:space="preserve">Arena: La arena de río o arena manufacturada deberá ser angular, limpia, libre de cantidades dañinas y sustancias salinas y alcalinas, polvo materiales orgánicos o cantidades perjudiciales de arcilla, además deberá ser uniforme para lo cual será cernida usando malla galvanizada, con cuadrícula de un cuarto (1/4) de pulgada, calibre 23, montada sobre un bastidor de madera. </w:t>
      </w:r>
    </w:p>
    <w:p w:rsidR="004E52A2" w:rsidRPr="004E52A2" w:rsidRDefault="004E52A2" w:rsidP="00AB3FF2">
      <w:pPr>
        <w:pStyle w:val="Prrafodelista"/>
        <w:numPr>
          <w:ilvl w:val="0"/>
          <w:numId w:val="97"/>
        </w:numPr>
        <w:autoSpaceDE w:val="0"/>
        <w:autoSpaceDN w:val="0"/>
        <w:adjustRightInd w:val="0"/>
        <w:spacing w:line="276" w:lineRule="auto"/>
        <w:ind w:left="0" w:firstLine="0"/>
        <w:contextualSpacing/>
        <w:rPr>
          <w:rFonts w:ascii="Arial" w:hAnsi="Arial" w:cs="Arial"/>
          <w:color w:val="000000"/>
          <w:szCs w:val="24"/>
        </w:rPr>
      </w:pPr>
      <w:r w:rsidRPr="004E52A2">
        <w:rPr>
          <w:rFonts w:ascii="Arial" w:hAnsi="Arial" w:cs="Arial"/>
          <w:color w:val="000000"/>
          <w:szCs w:val="24"/>
        </w:rPr>
        <w:t xml:space="preserve">Agua: El agua para uso de la obra deberá ser limpia y libre de materias dañinas como aceites, ácidos, sales, álcalis, materias orgánicas y otros tipos de materia que reaccionen con los materiales que entran en la formación de los morteros o el concreto reduciendo su resistencia y durabilidad.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Procedimiento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mortero deberá prepararse dosificando los materiales en volumen. Los materiales se mezclarán en seco, perfectamente en forma mecánica, hasta que adquieran un color uniforme; a continuación se agregarán el agua necesaria para obtener una pasta trabajable. El tiempo de mezclado, una vez que se haya agregado el agua, no deberá ser menor de tres (3) minutos.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mortero siempre deberá ser utilizado dentro de los veinte (20) minutos siguientes a su preparación. Mortero que no cumpla esta condición, será rechazado.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La arena será cernida usando malla galvanizada sobre un bastidor de madera galvanizada, con cuadrícula de un cuarto (1/4) de pulgada.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Si el Supervisor autoriza la preparación manual del mortero, deberá hacerse sobre un </w:t>
      </w:r>
      <w:r w:rsidR="00A149BE" w:rsidRPr="004E52A2">
        <w:rPr>
          <w:rFonts w:ascii="Arial" w:hAnsi="Arial" w:cs="Arial"/>
          <w:color w:val="000000"/>
          <w:szCs w:val="24"/>
        </w:rPr>
        <w:t>entablonada</w:t>
      </w:r>
      <w:r w:rsidRPr="004E52A2">
        <w:rPr>
          <w:rFonts w:ascii="Arial" w:hAnsi="Arial" w:cs="Arial"/>
          <w:color w:val="000000"/>
          <w:szCs w:val="24"/>
        </w:rPr>
        <w:t xml:space="preserve"> y nunca directamente en el suelo o menos sobre tierra.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Previamente la superficie de las paredes a repellar debe de estar estructuralmente sólida, libre de todo polvo, aceite, grasa, cera, eflorescencia, moho, curadores o tratamientos de formaletas.  Antes de iniciar el proceso de repellar, las paredes deberán mojarse usando manguera.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Para lograr una superficie a plomo, el Contratista seguirá el siguiente procedimiento: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Las paredes se repellarán usando el método de fajas  a nivel, con una separación máxima entre ellas de 1.50 mts. Procediéndose luego a rellenar los espacios con mortero y emparejando la superficie con movimientos verticales por medio de una rastra de madera  recta sin defectos con dos agarraderas del mismo material, apoyadas en las fajas previamente aplomadas.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Repetir la aplicación del mortero de ser necesario, y pasar nuevamente la rastra hasta obtener una superficie aplomada y uniforme.</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Hacer todas las ranuras que demande el proyecto de conformidad a los planos, antes del repello: resanar las ranuras.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Los repellos al estar terminados deben quedar nítidos, limpios, sin manchas, parejos a plomo, sin grietas, o irregularidades y con las aristas vivas.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Curado y Protección del Repello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Al concreto nuevo se le debe permitir que se cure. Todas las superficies y sus distintos acabados y especialmente las aristas y cantos vivos, deberán protegerse durante el proceso de la construcción para evitar golpes, raspones o cualquier otra imperfección; el Contratista estará obligado a efectuar las reparaciones del caso.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lastRenderedPageBreak/>
        <w:t>El repello deberá protegerse contra secamiento muy rápido y contra los efectos del sol y el viento, hasta que haya fraguado lo suficiente para permitir rociarlo con agua.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Las superficies repelladas deberán ser rociadas con agua por lo menos diariamente durante 3 días o hasta el momento de aplicar el pulido.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Todo sucio, basura o sobrantes de material, deberán retirarse del sitio una vez terminado el trabajo.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PULIDOS.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Contratista empleará pasta con una proporción 1:1:4 con una parte de cemento, una de cal y cuatro de arenilla rosada. La pasta deberá prepararse dosificando los materiales en volumen; se mezclará en seco, perfectamente en forma mecánica; la pasta siempre deberá usarse dentro de los veinte (20) minutos siguientes a su preparación; sino cumple esta condición, será rechazada.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Para poder efectuar el pulido, las paredes deben estar bien repelladas y mojadas hasta la saturación, limpias de polvo, aceite o cualquier otro elemento extraño, deberá estar libre de grietas, fisuras, cuarteaduras, manchas y sopladuras en el repello. Se hará una primera aplicación de la pasta utilizando codales, luego emparejar la superficie con codales mediante una segunda aplicación de pasta. Finalmente eliminar las marcas dejadas por el codal, usando una esponja mojada hasta obtener una superficie tersa, uniforme y a plomo.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AFINADOS.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Los afinados se harán usando una masilla de cemento y agua, colocándolo sobre las superficies con una llana de metal, seguido de un alisado con esponja.  Para poder efectuar el afinado, las paredes deben estar bien repelladas y mojadas hasta la saturación, libres de polvo, aceite o cualquier otro elemento extraño, deberá estar libre de grietas, fisuras, cuarteaduras, manchas y sopladuras del repello.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afinado de paredes interiores, no podrá ejecutarse hasta que la cubierta de techo o losa esté colocada, según el caso.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afinado de paredes no podrá ejecutarse antes de que estén resanados los repellos, así mismo deberán estar colocadas las tuberías, pasatubos y cajas eléctricas.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 supervisión recibirá la pared afinada, la cual debe mostrar los filos vivos, textura suave, lisa y uniforme y estar a plomo en toda la superficie. Cuando se hayan hecho perforaciones en paredes, en el caso de haber colocado tuberías, aparatos sanitarios, etc. </w:t>
      </w:r>
      <w:r w:rsidRPr="004E52A2">
        <w:rPr>
          <w:rFonts w:ascii="Arial" w:hAnsi="Arial" w:cs="Arial"/>
          <w:color w:val="000000"/>
          <w:szCs w:val="24"/>
        </w:rPr>
        <w:lastRenderedPageBreak/>
        <w:t xml:space="preserve">después del afinado, deberá eliminarse el acabado en todo el paño y repetirse nuevamente todo el proceso, sin costo adicional para el Contratante.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Si los afinados no se colocan inmediatamente después del repello y pulido, y con los procedimientos adecuados, la supervisión rechazará el trabajo hecho. Y se ordenará quitar con agua el afinado realizado.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MOLDURA DE CERAMICA.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Esta actividad incluye la colocación de las molduras en el interior de oficinas, contrahuellas de gradas y otros lugares indicados en los planos.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Las piezas de corte a máquina deben colocarse con el lado donde se practicó el corte, hacia el piso. El fraguado debe ser uniforme en todas las juntas, cuidando de fraguar la junta entre el ladrillo de piso y la moldura.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78" w:name="_Toc426817311"/>
      <w:bookmarkStart w:id="379" w:name="_Toc426965554"/>
      <w:r w:rsidRPr="004E52A2">
        <w:rPr>
          <w:rFonts w:ascii="Arial" w:hAnsi="Arial" w:cs="Arial"/>
          <w:b/>
          <w:color w:val="000000"/>
          <w:szCs w:val="24"/>
          <w:u w:val="single"/>
        </w:rPr>
        <w:t>CURVAS SANITARIAS</w:t>
      </w:r>
      <w:bookmarkEnd w:id="378"/>
      <w:bookmarkEnd w:id="379"/>
    </w:p>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themeColor="text1"/>
          <w:szCs w:val="24"/>
        </w:rPr>
      </w:pPr>
      <w:r w:rsidRPr="004E52A2">
        <w:rPr>
          <w:rFonts w:ascii="Arial" w:hAnsi="Arial" w:cs="Arial"/>
          <w:color w:val="000000" w:themeColor="text1"/>
          <w:szCs w:val="24"/>
        </w:rPr>
        <w:t>CURVA SANITARIA DE PVC.</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r w:rsidRPr="004E52A2">
        <w:rPr>
          <w:rFonts w:ascii="Arial" w:hAnsi="Arial" w:cs="Arial"/>
          <w:color w:val="000000" w:themeColor="text1"/>
          <w:szCs w:val="24"/>
        </w:rPr>
        <w:t xml:space="preserve">Este tipo de curva consiste en la colocación de perfiles plásticos cóncavos o de “mediacaña” diseñados especialmente para cubrir espacios pared-pared y pared-cielo en áreas donde sea necesario mantener total asepsia, como cocina, zona de empaque y almacenaje de alimentos, laboratorios y </w:t>
      </w:r>
      <w:r w:rsidR="000A4C25" w:rsidRPr="004E52A2">
        <w:rPr>
          <w:rFonts w:ascii="Arial" w:hAnsi="Arial" w:cs="Arial"/>
          <w:color w:val="000000" w:themeColor="text1"/>
          <w:szCs w:val="24"/>
        </w:rPr>
        <w:t>demás</w:t>
      </w:r>
      <w:r w:rsidRPr="004E52A2">
        <w:rPr>
          <w:rFonts w:ascii="Arial" w:hAnsi="Arial" w:cs="Arial"/>
          <w:color w:val="000000" w:themeColor="text1"/>
          <w:szCs w:val="24"/>
        </w:rPr>
        <w:t xml:space="preserve"> indicados en los planos.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r w:rsidRPr="004E52A2">
        <w:rPr>
          <w:rFonts w:ascii="Arial" w:hAnsi="Arial" w:cs="Arial"/>
          <w:color w:val="000000" w:themeColor="text1"/>
          <w:szCs w:val="24"/>
        </w:rPr>
        <w:t xml:space="preserve">En las uniones pared-pared, estos perfiles irán sobre el zócalo del piso industrial hasta la altura a la que llegue el revestimiento con paneles de FRP antes descritos, por lo que el costo de esta curva sanitaria es parte de la actividad “Revestimiento con paneles sanitarios de FRP”.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r w:rsidRPr="004E52A2">
        <w:rPr>
          <w:rFonts w:ascii="Arial" w:hAnsi="Arial" w:cs="Arial"/>
          <w:color w:val="000000" w:themeColor="text1"/>
          <w:szCs w:val="24"/>
        </w:rPr>
        <w:t xml:space="preserve">En las uniones pared-cielo, se colocarán a lo largo del perímetro del cuarto y se usarán los accesorios adicionales en esquinas interiores y exteriores, acoplando la terminación de los cielos de pvc a los perfiles esquineros y observando las indicaciones de los fabricantes de ambos elementos. En este caso </w:t>
      </w:r>
      <w:r w:rsidR="00A149BE" w:rsidRPr="004E52A2">
        <w:rPr>
          <w:rFonts w:ascii="Arial" w:hAnsi="Arial" w:cs="Arial"/>
          <w:color w:val="000000" w:themeColor="text1"/>
          <w:szCs w:val="24"/>
        </w:rPr>
        <w:t>también</w:t>
      </w:r>
      <w:r w:rsidRPr="004E52A2">
        <w:rPr>
          <w:rFonts w:ascii="Arial" w:hAnsi="Arial" w:cs="Arial"/>
          <w:color w:val="000000" w:themeColor="text1"/>
          <w:szCs w:val="24"/>
        </w:rPr>
        <w:t xml:space="preserve"> se incluye el costo de esta curva al de los cielos falsos de pvc.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r w:rsidRPr="004E52A2">
        <w:rPr>
          <w:rFonts w:ascii="Arial" w:hAnsi="Arial" w:cs="Arial"/>
          <w:color w:val="000000" w:themeColor="text1"/>
          <w:szCs w:val="24"/>
        </w:rPr>
        <w:t xml:space="preserve">En caso de indicarse la colocación de este tipo de curva directamente a las paredes repelladas o en otro tipo de cielo falso, este trabajo se pagará como actividad adicional por metro lineal instalado conforme a los requerimientos de la supervisión.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themeColor="text1"/>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themeColor="text1"/>
          <w:szCs w:val="24"/>
        </w:rPr>
      </w:pPr>
      <w:r w:rsidRPr="004E52A2">
        <w:rPr>
          <w:rFonts w:ascii="Arial" w:hAnsi="Arial" w:cs="Arial"/>
          <w:color w:val="000000" w:themeColor="text1"/>
          <w:szCs w:val="24"/>
        </w:rPr>
        <w:t xml:space="preserve">CURVA SANITARIA MOLDEADA CON MORTERO. </w:t>
      </w:r>
    </w:p>
    <w:p w:rsidR="004E52A2" w:rsidRPr="004E52A2" w:rsidRDefault="004E52A2" w:rsidP="004E52A2">
      <w:pPr>
        <w:spacing w:line="276" w:lineRule="auto"/>
        <w:contextualSpacing/>
        <w:rPr>
          <w:rFonts w:ascii="Arial" w:hAnsi="Arial" w:cs="Arial"/>
          <w:color w:val="000000"/>
          <w:szCs w:val="24"/>
        </w:rPr>
      </w:pPr>
      <w:r w:rsidRPr="004E52A2">
        <w:rPr>
          <w:rFonts w:ascii="Arial" w:hAnsi="Arial" w:cs="Arial"/>
          <w:color w:val="000000"/>
          <w:szCs w:val="24"/>
        </w:rPr>
        <w:t xml:space="preserve">La hechura de las curvas sanitarias moldeadas que se hagan en unión pared-pared en las áreas de procesamiento, será por sobre la altura de las curvas sanitarias de pvc, hasta la </w:t>
      </w:r>
      <w:r w:rsidRPr="004E52A2">
        <w:rPr>
          <w:rFonts w:ascii="Arial" w:hAnsi="Arial" w:cs="Arial"/>
          <w:color w:val="000000"/>
          <w:szCs w:val="24"/>
        </w:rPr>
        <w:lastRenderedPageBreak/>
        <w:t xml:space="preserve">altura de los cielos. Este tipo de curva comprende los materiales y mano de obra, los cuales incluyen el mortero, repello y afinado. </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4E52A2">
      <w:pPr>
        <w:spacing w:line="276" w:lineRule="auto"/>
        <w:contextualSpacing/>
        <w:rPr>
          <w:rFonts w:ascii="Arial" w:hAnsi="Arial" w:cs="Arial"/>
          <w:color w:val="000000"/>
          <w:szCs w:val="24"/>
        </w:rPr>
      </w:pPr>
      <w:r w:rsidRPr="004E52A2">
        <w:rPr>
          <w:rFonts w:ascii="Arial" w:hAnsi="Arial" w:cs="Arial"/>
          <w:color w:val="000000"/>
          <w:szCs w:val="24"/>
        </w:rPr>
        <w:t>La resistencia del mortero para la curva sanitaria será igual a la del repello. Se hará la curva sanitaria moldeada en unión pared-pared en las áreas indicadas en los planos. Se hará al mismo tiempo de la instalación del repello de concreto en las áreas indicadas en los planos. Para poder colocarse el mortero de la curva sanitaria, deberá dejarse un pin de refuerzo de Ø3/8” a cada 20 cm anclado al elemento estructural vertical en la unión pared-pared.</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4E52A2">
      <w:pPr>
        <w:spacing w:line="276" w:lineRule="auto"/>
        <w:contextualSpacing/>
        <w:rPr>
          <w:rFonts w:ascii="Arial" w:hAnsi="Arial" w:cs="Arial"/>
          <w:color w:val="000000"/>
          <w:szCs w:val="24"/>
        </w:rPr>
      </w:pPr>
      <w:r w:rsidRPr="004E52A2">
        <w:rPr>
          <w:rFonts w:ascii="Arial" w:hAnsi="Arial" w:cs="Arial"/>
          <w:color w:val="000000"/>
          <w:szCs w:val="24"/>
        </w:rPr>
        <w:t>Posterior a la colocación del concreto se deberá afinar el área forjada de la curva y al final colocar la pintura en paredes.</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4E52A2">
      <w:pPr>
        <w:spacing w:line="276" w:lineRule="auto"/>
        <w:contextualSpacing/>
        <w:rPr>
          <w:rFonts w:ascii="Arial" w:hAnsi="Arial" w:cs="Arial"/>
          <w:color w:val="000000"/>
          <w:szCs w:val="24"/>
        </w:rPr>
      </w:pPr>
      <w:r w:rsidRPr="004E52A2">
        <w:rPr>
          <w:rFonts w:ascii="Arial" w:hAnsi="Arial" w:cs="Arial"/>
          <w:color w:val="000000"/>
          <w:szCs w:val="24"/>
        </w:rPr>
        <w:t>La unidad de medida será el metro lineal (m) y el pago será de acuerdo al precio unitario ofertado y aceptado, incluyendo los pines de refuerzo cada 20 cm., mortero, repello y pulido.</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themeColor="text1"/>
          <w:szCs w:val="24"/>
        </w:rPr>
      </w:pPr>
      <w:r w:rsidRPr="004E52A2">
        <w:rPr>
          <w:rFonts w:ascii="Arial" w:hAnsi="Arial" w:cs="Arial"/>
          <w:color w:val="000000" w:themeColor="text1"/>
          <w:szCs w:val="24"/>
        </w:rPr>
        <w:t>CURVA SANITARIA EN PISOS.</w:t>
      </w:r>
    </w:p>
    <w:p w:rsidR="004E52A2" w:rsidRPr="004E52A2" w:rsidRDefault="004E52A2" w:rsidP="004E52A2">
      <w:pPr>
        <w:spacing w:line="276" w:lineRule="auto"/>
        <w:contextualSpacing/>
        <w:rPr>
          <w:rFonts w:ascii="Arial" w:hAnsi="Arial" w:cs="Arial"/>
          <w:color w:val="000000"/>
          <w:szCs w:val="24"/>
        </w:rPr>
      </w:pPr>
      <w:r w:rsidRPr="004E52A2">
        <w:rPr>
          <w:rFonts w:ascii="Arial" w:hAnsi="Arial" w:cs="Arial"/>
          <w:color w:val="000000"/>
          <w:szCs w:val="24"/>
        </w:rPr>
        <w:t>La hechura de las curvas sanitarias forjadas en unión piso-pared comprende los materiales y mano de obra, los cuales incluyen el recubrimiento epóxico (del usado en el piso, con el mismo tratamiento).</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4E52A2">
      <w:pPr>
        <w:spacing w:line="276" w:lineRule="auto"/>
        <w:contextualSpacing/>
        <w:rPr>
          <w:rFonts w:ascii="Arial" w:hAnsi="Arial" w:cs="Arial"/>
          <w:color w:val="000000"/>
          <w:szCs w:val="24"/>
        </w:rPr>
      </w:pPr>
      <w:r w:rsidRPr="004E52A2">
        <w:rPr>
          <w:rFonts w:ascii="Arial" w:hAnsi="Arial" w:cs="Arial"/>
          <w:color w:val="000000"/>
          <w:szCs w:val="24"/>
        </w:rPr>
        <w:t>La resistencia del mortero para la curva sanitaria será igual a la del piso. Se hará la curva sanitaria forjada en unión piso-pared en las áreas indicadas en los planos. Se hará al mismo tiempo de la instalación del recubrimiento epóxico del piso en las áreas indicadas en los planos.</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4E52A2">
      <w:pPr>
        <w:spacing w:line="276" w:lineRule="auto"/>
        <w:contextualSpacing/>
        <w:rPr>
          <w:rFonts w:ascii="Arial" w:hAnsi="Arial" w:cs="Arial"/>
          <w:color w:val="000000"/>
          <w:szCs w:val="24"/>
        </w:rPr>
      </w:pPr>
      <w:r w:rsidRPr="004E52A2">
        <w:rPr>
          <w:rFonts w:ascii="Arial" w:hAnsi="Arial" w:cs="Arial"/>
          <w:color w:val="000000"/>
          <w:szCs w:val="24"/>
        </w:rPr>
        <w:t>La unidad de medida será el metro lineal (m) y el pago será de acuerdo al precio unitario ofertado y aceptado.</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4E52A2">
      <w:pPr>
        <w:spacing w:line="276" w:lineRule="auto"/>
        <w:contextualSpacing/>
        <w:rPr>
          <w:rFonts w:ascii="Arial" w:hAnsi="Arial" w:cs="Arial"/>
          <w:color w:val="000000"/>
          <w:szCs w:val="24"/>
          <w:rtl/>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80" w:name="_Toc426817312"/>
      <w:bookmarkStart w:id="381" w:name="_Toc426965555"/>
      <w:r w:rsidRPr="004E52A2">
        <w:rPr>
          <w:rFonts w:ascii="Arial" w:hAnsi="Arial" w:cs="Arial"/>
          <w:b/>
          <w:color w:val="000000"/>
          <w:szCs w:val="24"/>
          <w:u w:val="single"/>
        </w:rPr>
        <w:t>PEDILUVIO</w:t>
      </w:r>
      <w:bookmarkEnd w:id="380"/>
      <w:bookmarkEnd w:id="381"/>
    </w:p>
    <w:p w:rsidR="004E52A2" w:rsidRPr="004E52A2" w:rsidRDefault="004E52A2" w:rsidP="004E52A2">
      <w:pPr>
        <w:autoSpaceDE w:val="0"/>
        <w:autoSpaceDN w:val="0"/>
        <w:adjustRightInd w:val="0"/>
        <w:spacing w:line="276" w:lineRule="auto"/>
        <w:rPr>
          <w:rFonts w:ascii="Arial" w:hAnsi="Arial" w:cs="Arial"/>
          <w:color w:val="000000" w:themeColor="text1"/>
          <w:szCs w:val="24"/>
        </w:rPr>
      </w:pPr>
      <w:r w:rsidRPr="004E52A2">
        <w:rPr>
          <w:rFonts w:ascii="Arial" w:hAnsi="Arial" w:cs="Arial"/>
          <w:color w:val="000000" w:themeColor="text1"/>
          <w:szCs w:val="24"/>
        </w:rPr>
        <w:t xml:space="preserve">Para la limpieza de la suela de las botas, previo a la entrada del </w:t>
      </w:r>
      <w:r w:rsidR="00A149BE" w:rsidRPr="004E52A2">
        <w:rPr>
          <w:rFonts w:ascii="Arial" w:hAnsi="Arial" w:cs="Arial"/>
          <w:color w:val="000000" w:themeColor="text1"/>
          <w:szCs w:val="24"/>
        </w:rPr>
        <w:t>área</w:t>
      </w:r>
      <w:r w:rsidRPr="004E52A2">
        <w:rPr>
          <w:rFonts w:ascii="Arial" w:hAnsi="Arial" w:cs="Arial"/>
          <w:color w:val="000000" w:themeColor="text1"/>
          <w:szCs w:val="24"/>
        </w:rPr>
        <w:t xml:space="preserve"> de procesos, </w:t>
      </w:r>
      <w:r w:rsidR="00A149BE" w:rsidRPr="004E52A2">
        <w:rPr>
          <w:rFonts w:ascii="Arial" w:hAnsi="Arial" w:cs="Arial"/>
          <w:color w:val="000000" w:themeColor="text1"/>
          <w:szCs w:val="24"/>
        </w:rPr>
        <w:t>área</w:t>
      </w:r>
      <w:r w:rsidRPr="004E52A2">
        <w:rPr>
          <w:rFonts w:ascii="Arial" w:hAnsi="Arial" w:cs="Arial"/>
          <w:color w:val="000000" w:themeColor="text1"/>
          <w:szCs w:val="24"/>
        </w:rPr>
        <w:t xml:space="preserve"> de empaque y </w:t>
      </w:r>
      <w:r w:rsidR="00A149BE" w:rsidRPr="004E52A2">
        <w:rPr>
          <w:rFonts w:ascii="Arial" w:hAnsi="Arial" w:cs="Arial"/>
          <w:color w:val="000000" w:themeColor="text1"/>
          <w:szCs w:val="24"/>
        </w:rPr>
        <w:t>área</w:t>
      </w:r>
      <w:r w:rsidRPr="004E52A2">
        <w:rPr>
          <w:rFonts w:ascii="Arial" w:hAnsi="Arial" w:cs="Arial"/>
          <w:color w:val="000000" w:themeColor="text1"/>
          <w:szCs w:val="24"/>
        </w:rPr>
        <w:t xml:space="preserve"> de recibo del producto crudo se </w:t>
      </w:r>
      <w:r w:rsidR="00A149BE" w:rsidRPr="004E52A2">
        <w:rPr>
          <w:rFonts w:ascii="Arial" w:hAnsi="Arial" w:cs="Arial"/>
          <w:color w:val="000000" w:themeColor="text1"/>
          <w:szCs w:val="24"/>
        </w:rPr>
        <w:t>construirán</w:t>
      </w:r>
      <w:r w:rsidRPr="004E52A2">
        <w:rPr>
          <w:rFonts w:ascii="Arial" w:hAnsi="Arial" w:cs="Arial"/>
          <w:color w:val="000000" w:themeColor="text1"/>
          <w:szCs w:val="24"/>
        </w:rPr>
        <w:t xml:space="preserve"> pediluvios como mínimo de 1.50 cm de largo, por 60 cm de ancho con una profundidad máxima de 5cm bajo el nivel del piso terminado, a menos que la lista de cantidades indique otras </w:t>
      </w:r>
      <w:r w:rsidR="00A149BE" w:rsidRPr="004E52A2">
        <w:rPr>
          <w:rFonts w:ascii="Arial" w:hAnsi="Arial" w:cs="Arial"/>
          <w:color w:val="000000" w:themeColor="text1"/>
          <w:szCs w:val="24"/>
        </w:rPr>
        <w:t>dimensiones</w:t>
      </w:r>
      <w:r w:rsidRPr="004E52A2">
        <w:rPr>
          <w:rFonts w:ascii="Arial" w:hAnsi="Arial" w:cs="Arial"/>
          <w:color w:val="000000" w:themeColor="text1"/>
          <w:szCs w:val="24"/>
        </w:rPr>
        <w:t xml:space="preserve">. </w:t>
      </w:r>
    </w:p>
    <w:p w:rsidR="004E52A2" w:rsidRDefault="004E52A2" w:rsidP="004E52A2">
      <w:pPr>
        <w:autoSpaceDE w:val="0"/>
        <w:autoSpaceDN w:val="0"/>
        <w:adjustRightInd w:val="0"/>
        <w:spacing w:line="276" w:lineRule="auto"/>
        <w:rPr>
          <w:rFonts w:ascii="Arial" w:hAnsi="Arial" w:cs="Arial"/>
          <w:color w:val="000000" w:themeColor="text1"/>
          <w:szCs w:val="24"/>
        </w:rPr>
      </w:pPr>
      <w:r w:rsidRPr="004E52A2">
        <w:rPr>
          <w:rFonts w:ascii="Arial" w:hAnsi="Arial" w:cs="Arial"/>
          <w:color w:val="000000" w:themeColor="text1"/>
          <w:szCs w:val="24"/>
        </w:rPr>
        <w:t xml:space="preserve">El fondo y los costados del pediluvio </w:t>
      </w:r>
      <w:r w:rsidR="00A149BE" w:rsidRPr="004E52A2">
        <w:rPr>
          <w:rFonts w:ascii="Arial" w:hAnsi="Arial" w:cs="Arial"/>
          <w:color w:val="000000" w:themeColor="text1"/>
          <w:szCs w:val="24"/>
        </w:rPr>
        <w:t>serán</w:t>
      </w:r>
      <w:r w:rsidRPr="004E52A2">
        <w:rPr>
          <w:rFonts w:ascii="Arial" w:hAnsi="Arial" w:cs="Arial"/>
          <w:color w:val="000000" w:themeColor="text1"/>
          <w:szCs w:val="24"/>
        </w:rPr>
        <w:t xml:space="preserve"> revestidos con </w:t>
      </w:r>
      <w:r w:rsidR="00A149BE" w:rsidRPr="004E52A2">
        <w:rPr>
          <w:rFonts w:ascii="Arial" w:hAnsi="Arial" w:cs="Arial"/>
          <w:color w:val="000000" w:themeColor="text1"/>
          <w:szCs w:val="24"/>
        </w:rPr>
        <w:t>cerámicas</w:t>
      </w:r>
      <w:r w:rsidRPr="004E52A2">
        <w:rPr>
          <w:rFonts w:ascii="Arial" w:hAnsi="Arial" w:cs="Arial"/>
          <w:color w:val="000000" w:themeColor="text1"/>
          <w:szCs w:val="24"/>
        </w:rPr>
        <w:t xml:space="preserve"> antiderrapantes y con pegamento de cerámicas y sello de juntas especial </w:t>
      </w:r>
      <w:r w:rsidR="00A149BE" w:rsidRPr="004E52A2">
        <w:rPr>
          <w:rFonts w:ascii="Arial" w:hAnsi="Arial" w:cs="Arial"/>
          <w:color w:val="000000" w:themeColor="text1"/>
          <w:szCs w:val="24"/>
        </w:rPr>
        <w:t>anti hongos</w:t>
      </w:r>
      <w:r w:rsidRPr="004E52A2">
        <w:rPr>
          <w:rFonts w:ascii="Arial" w:hAnsi="Arial" w:cs="Arial"/>
          <w:color w:val="000000" w:themeColor="text1"/>
          <w:szCs w:val="24"/>
        </w:rPr>
        <w:t>.</w:t>
      </w:r>
    </w:p>
    <w:p w:rsidR="00A149BE" w:rsidRPr="004E52A2" w:rsidRDefault="00A149BE" w:rsidP="004E52A2">
      <w:pPr>
        <w:autoSpaceDE w:val="0"/>
        <w:autoSpaceDN w:val="0"/>
        <w:adjustRightInd w:val="0"/>
        <w:spacing w:line="276" w:lineRule="auto"/>
        <w:rPr>
          <w:rFonts w:ascii="Arial" w:hAnsi="Arial" w:cs="Arial"/>
          <w:color w:val="000000" w:themeColor="text1"/>
          <w:szCs w:val="24"/>
        </w:rPr>
      </w:pPr>
    </w:p>
    <w:p w:rsidR="004E52A2" w:rsidRDefault="004E52A2" w:rsidP="004E52A2">
      <w:pPr>
        <w:autoSpaceDE w:val="0"/>
        <w:autoSpaceDN w:val="0"/>
        <w:adjustRightInd w:val="0"/>
        <w:spacing w:line="276" w:lineRule="auto"/>
        <w:rPr>
          <w:rFonts w:ascii="Arial" w:hAnsi="Arial" w:cs="Arial"/>
          <w:color w:val="000000" w:themeColor="text1"/>
          <w:szCs w:val="24"/>
        </w:rPr>
      </w:pPr>
      <w:r w:rsidRPr="004E52A2">
        <w:rPr>
          <w:rFonts w:ascii="Arial" w:hAnsi="Arial" w:cs="Arial"/>
          <w:color w:val="000000" w:themeColor="text1"/>
          <w:szCs w:val="24"/>
        </w:rPr>
        <w:t xml:space="preserve">Dentro del costo del pediluvio </w:t>
      </w:r>
      <w:r w:rsidR="00A149BE" w:rsidRPr="004E52A2">
        <w:rPr>
          <w:rFonts w:ascii="Arial" w:hAnsi="Arial" w:cs="Arial"/>
          <w:color w:val="000000" w:themeColor="text1"/>
          <w:szCs w:val="24"/>
        </w:rPr>
        <w:t>también</w:t>
      </w:r>
      <w:r w:rsidRPr="004E52A2">
        <w:rPr>
          <w:rFonts w:ascii="Arial" w:hAnsi="Arial" w:cs="Arial"/>
          <w:color w:val="000000" w:themeColor="text1"/>
          <w:szCs w:val="24"/>
        </w:rPr>
        <w:t xml:space="preserve"> debe considerarse el tapón de </w:t>
      </w:r>
      <w:r w:rsidR="00A149BE" w:rsidRPr="004E52A2">
        <w:rPr>
          <w:rFonts w:ascii="Arial" w:hAnsi="Arial" w:cs="Arial"/>
          <w:color w:val="000000" w:themeColor="text1"/>
          <w:szCs w:val="24"/>
        </w:rPr>
        <w:t>desagüe</w:t>
      </w:r>
      <w:r w:rsidRPr="004E52A2">
        <w:rPr>
          <w:rFonts w:ascii="Arial" w:hAnsi="Arial" w:cs="Arial"/>
          <w:color w:val="000000" w:themeColor="text1"/>
          <w:szCs w:val="24"/>
        </w:rPr>
        <w:t xml:space="preserve"> y llave de baja altura para el llenado y lavado del propio pediluvio. </w:t>
      </w:r>
    </w:p>
    <w:p w:rsidR="00A149BE" w:rsidRPr="004E52A2" w:rsidRDefault="00A149BE" w:rsidP="004E52A2">
      <w:pPr>
        <w:autoSpaceDE w:val="0"/>
        <w:autoSpaceDN w:val="0"/>
        <w:adjustRightInd w:val="0"/>
        <w:spacing w:line="276" w:lineRule="auto"/>
        <w:rPr>
          <w:rFonts w:ascii="Arial" w:hAnsi="Arial" w:cs="Arial"/>
          <w:color w:val="000000" w:themeColor="text1"/>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82" w:name="_Toc426817313"/>
      <w:bookmarkStart w:id="383" w:name="_Toc426965556"/>
      <w:r w:rsidRPr="004E52A2">
        <w:rPr>
          <w:rFonts w:ascii="Arial" w:hAnsi="Arial" w:cs="Arial"/>
          <w:b/>
          <w:color w:val="000000"/>
          <w:szCs w:val="24"/>
          <w:u w:val="single"/>
        </w:rPr>
        <w:lastRenderedPageBreak/>
        <w:t>LAVABOTAS</w:t>
      </w:r>
      <w:bookmarkEnd w:id="382"/>
      <w:bookmarkEnd w:id="383"/>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themeColor="text1"/>
          <w:szCs w:val="24"/>
        </w:rPr>
        <w:t>Este consistirá en el levantado de una pileta de ladrillo rafón revestida con cerámica lisa con pega y liga anti</w:t>
      </w:r>
      <w:r w:rsidR="00A149BE">
        <w:rPr>
          <w:rFonts w:ascii="Arial" w:hAnsi="Arial" w:cs="Arial"/>
          <w:color w:val="000000" w:themeColor="text1"/>
          <w:szCs w:val="24"/>
        </w:rPr>
        <w:t>-</w:t>
      </w:r>
      <w:r w:rsidRPr="004E52A2">
        <w:rPr>
          <w:rFonts w:ascii="Arial" w:hAnsi="Arial" w:cs="Arial"/>
          <w:color w:val="000000" w:themeColor="text1"/>
          <w:szCs w:val="24"/>
        </w:rPr>
        <w:t>hongos. Se colocará una parrilla de metal desplegado para la</w:t>
      </w:r>
      <w:r w:rsidR="00A149BE">
        <w:rPr>
          <w:rFonts w:ascii="Arial" w:hAnsi="Arial" w:cs="Arial"/>
          <w:color w:val="000000" w:themeColor="text1"/>
          <w:szCs w:val="24"/>
        </w:rPr>
        <w:t xml:space="preserve"> </w:t>
      </w:r>
      <w:r w:rsidR="00A149BE" w:rsidRPr="004E52A2">
        <w:rPr>
          <w:rFonts w:ascii="Arial" w:hAnsi="Arial" w:cs="Arial"/>
          <w:color w:val="000000" w:themeColor="text1"/>
          <w:szCs w:val="24"/>
        </w:rPr>
        <w:t>retención</w:t>
      </w:r>
      <w:r w:rsidRPr="004E52A2">
        <w:rPr>
          <w:rFonts w:ascii="Arial" w:hAnsi="Arial" w:cs="Arial"/>
          <w:color w:val="000000" w:themeColor="text1"/>
          <w:szCs w:val="24"/>
        </w:rPr>
        <w:t xml:space="preserve"> de lodos y sólidos que vinieran adheridos al calzado de los operarios. El lavabotas </w:t>
      </w:r>
      <w:r w:rsidR="00A149BE" w:rsidRPr="004E52A2">
        <w:rPr>
          <w:rFonts w:ascii="Arial" w:hAnsi="Arial" w:cs="Arial"/>
          <w:color w:val="000000" w:themeColor="text1"/>
          <w:szCs w:val="24"/>
        </w:rPr>
        <w:t>tendrá</w:t>
      </w:r>
      <w:r w:rsidRPr="004E52A2">
        <w:rPr>
          <w:rFonts w:ascii="Arial" w:hAnsi="Arial" w:cs="Arial"/>
          <w:color w:val="000000" w:themeColor="text1"/>
          <w:szCs w:val="24"/>
        </w:rPr>
        <w:t xml:space="preserve"> al menos 3 válvulas de cierre de palanca, provistas con manguera del mismo diámetro y coladeras de descarga en el fondo del lavabotas.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84" w:name="_Toc426817314"/>
      <w:bookmarkStart w:id="385" w:name="_Toc426965557"/>
      <w:r w:rsidRPr="004E52A2">
        <w:rPr>
          <w:rFonts w:ascii="Arial" w:hAnsi="Arial" w:cs="Arial"/>
          <w:b/>
          <w:color w:val="000000"/>
          <w:szCs w:val="24"/>
          <w:u w:val="single"/>
        </w:rPr>
        <w:t>PINTURAS</w:t>
      </w:r>
      <w:bookmarkEnd w:id="384"/>
      <w:bookmarkEnd w:id="385"/>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Esta Sección incluye las regulaciones de materiales, mano de obra, aplicación, calidad, seguridad, supervisión y demás requeridos para ejecutar las obras de pinturas en exteriores e interiores del edificio, así como de la carpintería de madera y de metal, que se hallen señalados en los planos o en este documento de especificaciones técnicas.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SEGURIDAD</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Se respetarán las indicaciones dadas en el Manual de Seguridad e Higiene y Manual de Gest</w:t>
      </w:r>
      <w:r w:rsidR="00A149BE">
        <w:rPr>
          <w:rFonts w:ascii="Arial" w:hAnsi="Arial" w:cs="Arial"/>
          <w:color w:val="000000"/>
          <w:szCs w:val="24"/>
        </w:rPr>
        <w:t>i</w:t>
      </w:r>
      <w:r w:rsidRPr="004E52A2">
        <w:rPr>
          <w:rFonts w:ascii="Arial" w:hAnsi="Arial" w:cs="Arial"/>
          <w:color w:val="000000"/>
          <w:szCs w:val="24"/>
        </w:rPr>
        <w:t>ón Ambiental del Proyecto PINPROS, en lo relativo a almacenamiento de sustancias tóxicas, del personal en las zonas de trabajo y de daños a terceros.</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En las zonas en que se realicen las actividades de pintura es obligatorio mantener los equipo adecuados para seguridad de los obreros, como ser andamios en buen estado, escaleras, arneses de ser necesarios, otros. </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Durante se esté realizando la actividad, los lugares se mantendrán adecuadamente ventilados para evitar la inhalación peligrosa de los componentes de las pinturas.</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Los materiales a usar en las actividades de pintura deben estar libres de: cromo, asbesto, mercurio. Y solamente se permitirá un bajo porcentaje de plomo, no más del 0.06%.</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Carcinógenos: Los materiales no deberán contener ACGIH 0100Doc y ACGIH 0100Doc confirmados como agentes humanos carcinógenos (A1) o bajo sospecha de los agentes humanos carcinógenos (A2).</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El Contratista removerá cualquier pintura o revestimiento que no siga las indicaciones anteriores, si la Supervisión se lo indica, y la sustituirá con los materiales adecuados, absorbiendo los nuevos costos que esto implique.  </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Sobre los materiales en uso se mantendrán especiales precauciones para prevenir el peligro de incendios.</w:t>
      </w:r>
    </w:p>
    <w:p w:rsidR="004E52A2" w:rsidRPr="004E52A2" w:rsidRDefault="004E52A2" w:rsidP="00AB3FF2">
      <w:pPr>
        <w:pStyle w:val="Prrafodelista"/>
        <w:numPr>
          <w:ilvl w:val="0"/>
          <w:numId w:val="125"/>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El Contratista no hará uso de las tuberías ni de las fuentes de agua para evacuar aceites, solventes, pintura ni material alguno que tenga relación con éstos.</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CALIDAD DE MATERIALES Y DEL TRABAJO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lastRenderedPageBreak/>
        <w:t xml:space="preserve">El Contratista deberá suministrar los materiales necesarios en los sitios y de la calidad y colores indicados en los planos o por el Supervisor.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Se emplearán solamente pinturas cuya calidad y marca esté garantizada por un certificado de fábrica.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Para la elección de colores, el Contratista presentará al Supervisor de Construcción, con la debida anticipación, las marcas y muestras correspondientes a los tipos de pintura.</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El Supervisor, en consulta con la UEP y el Encargado del Proyecto PINPROS, seleccionará los colores, tonos y mezclas a usarse y lo comunicará al Contratista, este preparará muestras de 1 m²  in situ sobre áreas seleccionadas. El Supervisor las examinará y de no haber observaciones las aprobará.</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El Contratista deberá seguir las instrucciones de los fabricantes de pinturas en cuanto a mezclas, cuidados y aplicación de las mismas. No se deberá permitir la mezcla entre diferentes marcas.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El Contratista garantizará que los trabajos de pintura sean hechos por personal experimentado, por lo que el Supervisor se reservará el derecho de rechazar todo trabajo no conforme.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La mano de obra debe ser con experiencia en trabajos exitosos de pintura.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El personal que el Contratista haya delegado para las actividades de pintura, deber proteger en todo momento su propio trabajo, pero además deberá tener los cuidados para que su trabajo no afecte las labores adyacentes de otro personal.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El trabajo de pintura no se hará durante tiempo nublado o de extrema humedad.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Se aplicarán las capas de pintura necesaria para cubrir perfectamente la superficie a satisfacción de la Supervisión y no se aplicará ninguna nueva capa de pintura hasta después de transcurrido el tiempo que indiquen las instrucciones del fabricante.  El acabado será uniforme en cuanto a color y lustre.</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Al aplicar las manos de pintura se asegurará que se hagan con la consistencia debida y sin manchas y/o ralladuras de brocha, de lo contrario se usará pintura con compresor. Las brochas empleadas deberán ser de primera calidad y en buenas condiciones.</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Todo material deberá aplicarse parejo, libre de chorreaduras, manchas y otros defectos.</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El Contratista deberá contar con aprobación de la Supervisión del Contrato para proceder a pintar cada elemento, tanto respecto del estado adecuado del mismo para recibir la pintura, como respecto del procedimiento y los medios a utilizar.</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Los trabajos de pintura se deberán hacer con los niveles de iluminación adecuados, para facilitar la aplicación uniforme.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Para garantizar acabados uniformes y afinados en las superficies que requieran barniz, deber ser lijada con lija fina y luego limpiada antes de aplicar la siguiente mano. </w:t>
      </w:r>
    </w:p>
    <w:p w:rsidR="004E52A2" w:rsidRPr="004E52A2" w:rsidRDefault="004E52A2" w:rsidP="00AB3FF2">
      <w:pPr>
        <w:pStyle w:val="Prrafodelista"/>
        <w:numPr>
          <w:ilvl w:val="0"/>
          <w:numId w:val="126"/>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Todo proceso de pigmentación o mezcla necesaria para la preparación de la pintura se llevará a cabo exclusivamente en la fábrica. Se prohíbe el uso de </w:t>
      </w:r>
      <w:r w:rsidRPr="004E52A2">
        <w:rPr>
          <w:rFonts w:ascii="Arial" w:hAnsi="Arial" w:cs="Arial"/>
          <w:color w:val="000000"/>
          <w:szCs w:val="24"/>
        </w:rPr>
        <w:lastRenderedPageBreak/>
        <w:t>materiales en cualquier otra forma que no sea la recomendada por el fabricante del producto.</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 </w:t>
      </w: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PREPARACIÓN PREVIA DE LAS SUPERFICIES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657"/>
        <w:contextualSpacing/>
        <w:rPr>
          <w:rFonts w:ascii="Arial" w:hAnsi="Arial" w:cs="Arial"/>
          <w:b/>
          <w:color w:val="000000"/>
          <w:szCs w:val="24"/>
        </w:rPr>
      </w:pPr>
      <w:r w:rsidRPr="004E52A2">
        <w:rPr>
          <w:rFonts w:ascii="Arial" w:hAnsi="Arial" w:cs="Arial"/>
          <w:b/>
          <w:color w:val="000000"/>
          <w:szCs w:val="24"/>
        </w:rPr>
        <w:t>General para todas las superficies:</w:t>
      </w:r>
    </w:p>
    <w:p w:rsidR="004E52A2" w:rsidRPr="004E52A2" w:rsidRDefault="004E52A2" w:rsidP="00AB3FF2">
      <w:pPr>
        <w:pStyle w:val="Prrafodelista"/>
        <w:numPr>
          <w:ilvl w:val="0"/>
          <w:numId w:val="135"/>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Al momento de la aplicación, se debe observar que la pintura no muestre signos de deterioro. </w:t>
      </w:r>
    </w:p>
    <w:p w:rsidR="004E52A2" w:rsidRPr="004E52A2" w:rsidRDefault="004E52A2" w:rsidP="00AB3FF2">
      <w:pPr>
        <w:pStyle w:val="Prrafodelista"/>
        <w:numPr>
          <w:ilvl w:val="0"/>
          <w:numId w:val="135"/>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A menos de que se especifique lo contrario o que lo recomiende por el fabricante de la pintura, la pintura se podrá aplicar con brocha, rodillo, o aerosol. </w:t>
      </w:r>
    </w:p>
    <w:p w:rsidR="004E52A2" w:rsidRPr="004E52A2" w:rsidRDefault="004E52A2" w:rsidP="00AB3FF2">
      <w:pPr>
        <w:pStyle w:val="Prrafodelista"/>
        <w:numPr>
          <w:ilvl w:val="0"/>
          <w:numId w:val="135"/>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Las pinturas, excepto las diluidas en agua, serán aplicadas solamente a las superficies que estén totalmente libres de la humedad según lo determinado por la vista o el tacto. </w:t>
      </w:r>
    </w:p>
    <w:p w:rsidR="004E52A2" w:rsidRPr="004E52A2" w:rsidRDefault="004E52A2" w:rsidP="00AB3FF2">
      <w:pPr>
        <w:pStyle w:val="Prrafodelista"/>
        <w:numPr>
          <w:ilvl w:val="0"/>
          <w:numId w:val="135"/>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Rellene las juntas, grietas, y espacios vacíos. Se tratarán con atención especial todos los bordes, esquinas, grietas, y huecos para que reciban una capa de igual espesor al de las superficies pintadas adyacentes.</w:t>
      </w:r>
    </w:p>
    <w:p w:rsidR="004E52A2" w:rsidRPr="004E52A2" w:rsidRDefault="004E52A2" w:rsidP="00AB3FF2">
      <w:pPr>
        <w:pStyle w:val="Prrafodelista"/>
        <w:numPr>
          <w:ilvl w:val="0"/>
          <w:numId w:val="135"/>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Cada capa de la pintura será aplicada de manera que al secarse quede de un espesor uniforme y libre de gotas, cantos, ondas, agujeros de alfiler u otros vacíos, marcas de cepillo, y variaciones en cuanto a color, textura, y acabado se refiere.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657"/>
        <w:contextualSpacing/>
        <w:rPr>
          <w:rFonts w:ascii="Arial" w:hAnsi="Arial" w:cs="Arial"/>
          <w:b/>
          <w:color w:val="000000"/>
          <w:szCs w:val="24"/>
        </w:rPr>
      </w:pPr>
      <w:r w:rsidRPr="004E52A2">
        <w:rPr>
          <w:rFonts w:ascii="Arial" w:hAnsi="Arial" w:cs="Arial"/>
          <w:b/>
          <w:color w:val="000000"/>
          <w:szCs w:val="24"/>
        </w:rPr>
        <w:t>Superficies de concreto y de mampostería de bloque:</w:t>
      </w:r>
    </w:p>
    <w:p w:rsidR="004E52A2" w:rsidRPr="004E52A2" w:rsidRDefault="004E52A2" w:rsidP="00AB3FF2">
      <w:pPr>
        <w:pStyle w:val="Prrafodelista"/>
        <w:numPr>
          <w:ilvl w:val="0"/>
          <w:numId w:val="127"/>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Se dejarán curar al menos 28 días antes de pintarlas, excepto losas de firme de concreto, que se curarán 90 días.</w:t>
      </w:r>
    </w:p>
    <w:p w:rsidR="004E52A2" w:rsidRPr="004E52A2" w:rsidRDefault="004E52A2" w:rsidP="00AB3FF2">
      <w:pPr>
        <w:pStyle w:val="Prrafodelista"/>
        <w:numPr>
          <w:ilvl w:val="0"/>
          <w:numId w:val="127"/>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Quitar con cepillo de alambre todas las partículas flojas que hayan quedado en la superficie. </w:t>
      </w:r>
    </w:p>
    <w:p w:rsidR="004E52A2" w:rsidRPr="004E52A2" w:rsidRDefault="004E52A2" w:rsidP="00AB3FF2">
      <w:pPr>
        <w:pStyle w:val="Prrafodelista"/>
        <w:numPr>
          <w:ilvl w:val="0"/>
          <w:numId w:val="127"/>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 Para neutralizar la alcalinidad de superficies nuevas es necesario lavarlas con una solución de sulfato de zinc (2 a 3 lbs. por galón de agua), enjuagando luego con agua dulce-limpia.  </w:t>
      </w:r>
    </w:p>
    <w:p w:rsidR="004E52A2" w:rsidRPr="004E52A2" w:rsidRDefault="004E52A2" w:rsidP="00AB3FF2">
      <w:pPr>
        <w:pStyle w:val="Prrafodelista"/>
        <w:numPr>
          <w:ilvl w:val="0"/>
          <w:numId w:val="127"/>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Por ningún motivo se deberá pintar en superficies que presenten hongos y moho, si se presentara este caso el Contratista está en la obligación de lavar las superficies con una solución adecuada (fosfato trisódico, detergente casero, hipoclorito de sodio y agua caliente) y posteriormente enjuagar a fondo. </w:t>
      </w:r>
    </w:p>
    <w:p w:rsidR="004E52A2" w:rsidRPr="004E52A2" w:rsidRDefault="004E52A2" w:rsidP="00AB3FF2">
      <w:pPr>
        <w:pStyle w:val="Prrafodelista"/>
        <w:numPr>
          <w:ilvl w:val="0"/>
          <w:numId w:val="127"/>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Previo a la aplicación de las pinturas en paredes, las superficies deben haber sido repelladas y pulidas, a excepción de las paredes con bloque visto, cuando así lo indiquen los planos o lo ordene el Supervisor.</w:t>
      </w:r>
    </w:p>
    <w:p w:rsidR="004E52A2" w:rsidRPr="004E52A2" w:rsidRDefault="004E52A2" w:rsidP="00AB3FF2">
      <w:pPr>
        <w:pStyle w:val="Prrafodelista"/>
        <w:numPr>
          <w:ilvl w:val="0"/>
          <w:numId w:val="127"/>
        </w:numPr>
        <w:autoSpaceDE w:val="0"/>
        <w:autoSpaceDN w:val="0"/>
        <w:adjustRightInd w:val="0"/>
        <w:spacing w:after="200" w:line="276" w:lineRule="auto"/>
        <w:ind w:left="1134" w:hanging="283"/>
        <w:contextualSpacing/>
        <w:rPr>
          <w:rFonts w:ascii="Arial" w:hAnsi="Arial" w:cs="Arial"/>
          <w:color w:val="000000"/>
          <w:szCs w:val="24"/>
        </w:rPr>
      </w:pPr>
      <w:r w:rsidRPr="004E52A2">
        <w:rPr>
          <w:rFonts w:ascii="Arial" w:hAnsi="Arial" w:cs="Arial"/>
          <w:color w:val="000000"/>
          <w:szCs w:val="24"/>
        </w:rPr>
        <w:t xml:space="preserve">Todas las superficies a ser pintadas se limpiarán de polvo, grasa, suciedad o partículas extrañas, y deberán estar libres de humedad. </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657"/>
        <w:contextualSpacing/>
        <w:rPr>
          <w:rFonts w:ascii="Arial" w:hAnsi="Arial" w:cs="Arial"/>
          <w:b/>
          <w:color w:val="000000"/>
          <w:szCs w:val="24"/>
        </w:rPr>
      </w:pPr>
      <w:r w:rsidRPr="004E52A2">
        <w:rPr>
          <w:rFonts w:ascii="Arial" w:hAnsi="Arial" w:cs="Arial"/>
          <w:b/>
          <w:color w:val="000000"/>
          <w:szCs w:val="24"/>
        </w:rPr>
        <w:t>Superficies de tabla yeso:</w:t>
      </w:r>
    </w:p>
    <w:p w:rsidR="004E52A2" w:rsidRPr="004E52A2" w:rsidRDefault="004E52A2" w:rsidP="00AB3FF2">
      <w:pPr>
        <w:pStyle w:val="Prrafodelista"/>
        <w:numPr>
          <w:ilvl w:val="0"/>
          <w:numId w:val="133"/>
        </w:numPr>
        <w:spacing w:after="200" w:line="276" w:lineRule="auto"/>
        <w:ind w:left="993" w:hanging="273"/>
        <w:contextualSpacing/>
        <w:jc w:val="left"/>
        <w:rPr>
          <w:rFonts w:ascii="Arial" w:hAnsi="Arial" w:cs="Arial"/>
          <w:color w:val="000000"/>
          <w:szCs w:val="24"/>
        </w:rPr>
      </w:pPr>
      <w:r w:rsidRPr="004E52A2">
        <w:rPr>
          <w:rFonts w:ascii="Arial" w:hAnsi="Arial" w:cs="Arial"/>
          <w:color w:val="000000"/>
          <w:szCs w:val="24"/>
        </w:rPr>
        <w:lastRenderedPageBreak/>
        <w:t xml:space="preserve">Rellenar con masilla o yeso las juntas, los huecos, rajaduras y cualquier espacio para preparar la superficie. </w:t>
      </w:r>
    </w:p>
    <w:p w:rsidR="004E52A2" w:rsidRPr="004E52A2" w:rsidRDefault="004E52A2" w:rsidP="00AB3FF2">
      <w:pPr>
        <w:pStyle w:val="Prrafodelista"/>
        <w:numPr>
          <w:ilvl w:val="0"/>
          <w:numId w:val="133"/>
        </w:numPr>
        <w:spacing w:after="200" w:line="276" w:lineRule="auto"/>
        <w:ind w:left="993" w:hanging="273"/>
        <w:contextualSpacing/>
        <w:jc w:val="left"/>
        <w:rPr>
          <w:rFonts w:ascii="Arial" w:hAnsi="Arial" w:cs="Arial"/>
          <w:color w:val="000000"/>
          <w:szCs w:val="24"/>
        </w:rPr>
      </w:pPr>
      <w:r w:rsidRPr="004E52A2">
        <w:rPr>
          <w:rFonts w:ascii="Arial" w:hAnsi="Arial" w:cs="Arial"/>
          <w:color w:val="000000"/>
          <w:szCs w:val="24"/>
        </w:rPr>
        <w:t xml:space="preserve">Lijar y afinar los rellenos de masilla y yeso. </w:t>
      </w:r>
    </w:p>
    <w:p w:rsidR="004E52A2" w:rsidRPr="004E52A2" w:rsidRDefault="004E52A2" w:rsidP="004E52A2">
      <w:pPr>
        <w:pStyle w:val="Prrafodelista"/>
        <w:spacing w:line="276" w:lineRule="auto"/>
        <w:ind w:left="993"/>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657"/>
        <w:contextualSpacing/>
        <w:rPr>
          <w:rFonts w:ascii="Arial" w:hAnsi="Arial" w:cs="Arial"/>
          <w:b/>
          <w:color w:val="000000"/>
          <w:szCs w:val="24"/>
        </w:rPr>
      </w:pPr>
      <w:r w:rsidRPr="004E52A2">
        <w:rPr>
          <w:rFonts w:ascii="Arial" w:hAnsi="Arial" w:cs="Arial"/>
          <w:b/>
          <w:color w:val="000000"/>
          <w:szCs w:val="24"/>
        </w:rPr>
        <w:t>Superficies de madera:</w:t>
      </w:r>
    </w:p>
    <w:p w:rsidR="004E52A2" w:rsidRPr="004E52A2" w:rsidRDefault="004E52A2" w:rsidP="00AB3FF2">
      <w:pPr>
        <w:pStyle w:val="Prrafodelista"/>
        <w:numPr>
          <w:ilvl w:val="0"/>
          <w:numId w:val="134"/>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Las superficies estarán libres del polvo y de otras sustancias y en condiciones adecuadas  antes de recibir la pintura u otro acabado.</w:t>
      </w:r>
    </w:p>
    <w:p w:rsidR="004E52A2" w:rsidRPr="004E52A2" w:rsidRDefault="004E52A2" w:rsidP="00AB3FF2">
      <w:pPr>
        <w:pStyle w:val="Prrafodelista"/>
        <w:numPr>
          <w:ilvl w:val="0"/>
          <w:numId w:val="134"/>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 xml:space="preserve">No utilice agua para limpiar si </w:t>
      </w:r>
      <w:r w:rsidR="000A4C25" w:rsidRPr="004E52A2">
        <w:rPr>
          <w:rFonts w:ascii="Arial" w:hAnsi="Arial" w:cs="Arial"/>
          <w:color w:val="000000"/>
          <w:szCs w:val="24"/>
        </w:rPr>
        <w:t>aún</w:t>
      </w:r>
      <w:r w:rsidRPr="004E52A2">
        <w:rPr>
          <w:rFonts w:ascii="Arial" w:hAnsi="Arial" w:cs="Arial"/>
          <w:color w:val="000000"/>
          <w:szCs w:val="24"/>
        </w:rPr>
        <w:t xml:space="preserve"> la madera no tiene recubrimiento.</w:t>
      </w:r>
    </w:p>
    <w:p w:rsidR="004E52A2" w:rsidRPr="004E52A2" w:rsidRDefault="004E52A2" w:rsidP="00AB3FF2">
      <w:pPr>
        <w:pStyle w:val="Prrafodelista"/>
        <w:numPr>
          <w:ilvl w:val="0"/>
          <w:numId w:val="134"/>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Raspe para quitar capas sueltas.</w:t>
      </w:r>
    </w:p>
    <w:p w:rsidR="004E52A2" w:rsidRPr="004E52A2" w:rsidRDefault="004E52A2" w:rsidP="00AB3FF2">
      <w:pPr>
        <w:pStyle w:val="Prrafodelista"/>
        <w:numPr>
          <w:ilvl w:val="0"/>
          <w:numId w:val="134"/>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Si la superficie se encuentra áspera debe ser lijada hasta que quede suave y lisa al tacto.</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1134" w:hanging="567"/>
        <w:contextualSpacing/>
        <w:rPr>
          <w:rFonts w:ascii="Arial" w:hAnsi="Arial" w:cs="Arial"/>
          <w:b/>
          <w:color w:val="000000"/>
          <w:szCs w:val="24"/>
        </w:rPr>
      </w:pPr>
      <w:r w:rsidRPr="004E52A2">
        <w:rPr>
          <w:rFonts w:ascii="Arial" w:hAnsi="Arial" w:cs="Arial"/>
          <w:b/>
          <w:color w:val="000000"/>
          <w:szCs w:val="24"/>
        </w:rPr>
        <w:t>Superficies de metal:</w:t>
      </w:r>
    </w:p>
    <w:p w:rsidR="004E52A2" w:rsidRPr="004E52A2" w:rsidRDefault="004E52A2" w:rsidP="00AB3FF2">
      <w:pPr>
        <w:pStyle w:val="Prrafodelista"/>
        <w:numPr>
          <w:ilvl w:val="0"/>
          <w:numId w:val="132"/>
        </w:numPr>
        <w:autoSpaceDE w:val="0"/>
        <w:autoSpaceDN w:val="0"/>
        <w:adjustRightInd w:val="0"/>
        <w:spacing w:after="200" w:line="276" w:lineRule="auto"/>
        <w:ind w:left="851" w:hanging="284"/>
        <w:contextualSpacing/>
        <w:rPr>
          <w:rFonts w:ascii="Arial" w:hAnsi="Arial" w:cs="Arial"/>
          <w:color w:val="000000"/>
          <w:szCs w:val="24"/>
        </w:rPr>
      </w:pPr>
      <w:r w:rsidRPr="004E52A2">
        <w:rPr>
          <w:rFonts w:ascii="Arial" w:hAnsi="Arial" w:cs="Arial"/>
          <w:color w:val="000000"/>
          <w:szCs w:val="24"/>
        </w:rPr>
        <w:t xml:space="preserve">Las superficies de hierro y acero se pueden limpiar con lijas, cepillos de alambre, raspadores, máquinas </w:t>
      </w:r>
      <w:r w:rsidR="000A4C25" w:rsidRPr="004E52A2">
        <w:rPr>
          <w:rFonts w:ascii="Arial" w:hAnsi="Arial" w:cs="Arial"/>
          <w:color w:val="000000"/>
          <w:szCs w:val="24"/>
        </w:rPr>
        <w:t>neumáticas</w:t>
      </w:r>
      <w:r w:rsidRPr="004E52A2">
        <w:rPr>
          <w:rFonts w:ascii="Arial" w:hAnsi="Arial" w:cs="Arial"/>
          <w:color w:val="000000"/>
          <w:szCs w:val="24"/>
        </w:rPr>
        <w:t xml:space="preserve"> de limpieza o sistema de limpieza sandblasting, según sea necesario para eliminar marcas de pintura, oxidación y otras materias extrañas hasta descubrir metal limpio.</w:t>
      </w:r>
    </w:p>
    <w:p w:rsidR="004E52A2" w:rsidRPr="004E52A2" w:rsidRDefault="004E52A2" w:rsidP="00AB3FF2">
      <w:pPr>
        <w:pStyle w:val="Prrafodelista"/>
        <w:numPr>
          <w:ilvl w:val="0"/>
          <w:numId w:val="132"/>
        </w:numPr>
        <w:autoSpaceDE w:val="0"/>
        <w:autoSpaceDN w:val="0"/>
        <w:adjustRightInd w:val="0"/>
        <w:spacing w:after="200" w:line="276" w:lineRule="auto"/>
        <w:ind w:left="851" w:hanging="284"/>
        <w:contextualSpacing/>
        <w:rPr>
          <w:rFonts w:ascii="Arial" w:hAnsi="Arial" w:cs="Arial"/>
          <w:color w:val="000000"/>
          <w:szCs w:val="24"/>
        </w:rPr>
      </w:pPr>
      <w:r w:rsidRPr="004E52A2">
        <w:rPr>
          <w:rFonts w:ascii="Arial" w:hAnsi="Arial" w:cs="Arial"/>
          <w:color w:val="000000"/>
          <w:szCs w:val="24"/>
        </w:rPr>
        <w:t xml:space="preserve">Asegurarse de que se ha quitado la capa de laminación del acero, antes de proceder a pintar. </w:t>
      </w:r>
    </w:p>
    <w:p w:rsidR="004E52A2" w:rsidRPr="004E52A2" w:rsidRDefault="00A149BE" w:rsidP="00AB3FF2">
      <w:pPr>
        <w:pStyle w:val="Prrafodelista"/>
        <w:numPr>
          <w:ilvl w:val="0"/>
          <w:numId w:val="132"/>
        </w:numPr>
        <w:autoSpaceDE w:val="0"/>
        <w:autoSpaceDN w:val="0"/>
        <w:adjustRightInd w:val="0"/>
        <w:spacing w:after="200" w:line="276" w:lineRule="auto"/>
        <w:ind w:left="851" w:hanging="284"/>
        <w:contextualSpacing/>
        <w:rPr>
          <w:rFonts w:ascii="Arial" w:hAnsi="Arial" w:cs="Arial"/>
          <w:color w:val="000000"/>
          <w:szCs w:val="24"/>
        </w:rPr>
      </w:pPr>
      <w:r>
        <w:rPr>
          <w:rFonts w:ascii="Arial" w:hAnsi="Arial" w:cs="Arial"/>
          <w:color w:val="000000"/>
          <w:szCs w:val="24"/>
        </w:rPr>
        <w:t>Dejar el metal limpi</w:t>
      </w:r>
      <w:r w:rsidR="004E52A2" w:rsidRPr="004E52A2">
        <w:rPr>
          <w:rFonts w:ascii="Arial" w:hAnsi="Arial" w:cs="Arial"/>
          <w:color w:val="000000"/>
          <w:szCs w:val="24"/>
        </w:rPr>
        <w:t xml:space="preserve">o, libre de polvo, grasas, suciedad, etc. </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PINTURA DE ACUERDO AL TIPO DE SUPERFICIE</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798"/>
        <w:contextualSpacing/>
        <w:rPr>
          <w:rFonts w:ascii="Arial" w:hAnsi="Arial" w:cs="Arial"/>
          <w:b/>
          <w:color w:val="000000"/>
          <w:szCs w:val="24"/>
        </w:rPr>
      </w:pPr>
      <w:r w:rsidRPr="004E52A2">
        <w:rPr>
          <w:rFonts w:ascii="Arial" w:hAnsi="Arial" w:cs="Arial"/>
          <w:b/>
          <w:color w:val="000000"/>
          <w:szCs w:val="24"/>
        </w:rPr>
        <w:t>En superficies de concreto visto o pulido y mampostería de bloque:</w:t>
      </w:r>
    </w:p>
    <w:p w:rsidR="004E52A2" w:rsidRPr="004E52A2" w:rsidRDefault="004E52A2" w:rsidP="00AB3FF2">
      <w:pPr>
        <w:pStyle w:val="Prrafodelista"/>
        <w:numPr>
          <w:ilvl w:val="0"/>
          <w:numId w:val="128"/>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Se colocará una mano de sellador sobre cada superficie, aplicadas con rodillo, en superficies previamente preparadas. </w:t>
      </w:r>
    </w:p>
    <w:p w:rsidR="004E52A2" w:rsidRPr="004E52A2" w:rsidRDefault="004E52A2" w:rsidP="00AB3FF2">
      <w:pPr>
        <w:pStyle w:val="Prrafodelista"/>
        <w:numPr>
          <w:ilvl w:val="0"/>
          <w:numId w:val="128"/>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Aplicar dos manos de pintura del tipo que se especifique en los planos, de color claro que indique la Supervisión.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657"/>
        <w:contextualSpacing/>
        <w:rPr>
          <w:rFonts w:ascii="Arial" w:hAnsi="Arial" w:cs="Arial"/>
          <w:b/>
          <w:color w:val="000000"/>
          <w:szCs w:val="24"/>
        </w:rPr>
      </w:pPr>
      <w:r w:rsidRPr="004E52A2">
        <w:rPr>
          <w:rFonts w:ascii="Arial" w:hAnsi="Arial" w:cs="Arial"/>
          <w:b/>
          <w:color w:val="000000"/>
          <w:szCs w:val="24"/>
        </w:rPr>
        <w:t>En superficies de tabla yeso:</w:t>
      </w:r>
    </w:p>
    <w:p w:rsidR="004E52A2" w:rsidRPr="004E52A2" w:rsidRDefault="004E52A2" w:rsidP="00AB3FF2">
      <w:pPr>
        <w:pStyle w:val="Prrafodelista"/>
        <w:numPr>
          <w:ilvl w:val="0"/>
          <w:numId w:val="129"/>
        </w:numPr>
        <w:spacing w:after="200" w:line="276" w:lineRule="auto"/>
        <w:contextualSpacing/>
        <w:jc w:val="left"/>
        <w:rPr>
          <w:rFonts w:ascii="Arial" w:hAnsi="Arial" w:cs="Arial"/>
          <w:color w:val="000000"/>
          <w:szCs w:val="24"/>
        </w:rPr>
      </w:pPr>
      <w:r w:rsidRPr="004E52A2">
        <w:rPr>
          <w:rFonts w:ascii="Arial" w:hAnsi="Arial" w:cs="Arial"/>
          <w:color w:val="000000"/>
          <w:szCs w:val="24"/>
        </w:rPr>
        <w:t>Dejar curar al menos 28 días antes de pintar.</w:t>
      </w:r>
    </w:p>
    <w:p w:rsidR="004E52A2" w:rsidRPr="004E52A2" w:rsidRDefault="004E52A2" w:rsidP="00AB3FF2">
      <w:pPr>
        <w:pStyle w:val="Prrafodelista"/>
        <w:numPr>
          <w:ilvl w:val="0"/>
          <w:numId w:val="129"/>
        </w:numPr>
        <w:spacing w:after="200" w:line="276" w:lineRule="auto"/>
        <w:contextualSpacing/>
        <w:rPr>
          <w:rFonts w:ascii="Arial" w:hAnsi="Arial" w:cs="Arial"/>
          <w:color w:val="000000"/>
          <w:szCs w:val="24"/>
        </w:rPr>
      </w:pPr>
      <w:r w:rsidRPr="004E52A2">
        <w:rPr>
          <w:rFonts w:ascii="Arial" w:hAnsi="Arial" w:cs="Arial"/>
          <w:color w:val="000000"/>
          <w:szCs w:val="24"/>
        </w:rPr>
        <w:t xml:space="preserve">Aplicar dos manos de pintura látex acrílico, dejando entre una mano y otra según las indicaciones del fabricante de la pintura.  </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hanging="657"/>
        <w:contextualSpacing/>
        <w:rPr>
          <w:rFonts w:ascii="Arial" w:hAnsi="Arial" w:cs="Arial"/>
          <w:b/>
          <w:color w:val="000000"/>
          <w:szCs w:val="24"/>
        </w:rPr>
      </w:pPr>
      <w:r w:rsidRPr="004E52A2">
        <w:rPr>
          <w:rFonts w:ascii="Arial" w:hAnsi="Arial" w:cs="Arial"/>
          <w:b/>
          <w:color w:val="000000"/>
          <w:szCs w:val="24"/>
        </w:rPr>
        <w:t>En superficies de madera:</w:t>
      </w:r>
    </w:p>
    <w:p w:rsidR="004E52A2" w:rsidRPr="004E52A2" w:rsidRDefault="004E52A2" w:rsidP="00AB3FF2">
      <w:pPr>
        <w:pStyle w:val="Prrafodelista"/>
        <w:numPr>
          <w:ilvl w:val="0"/>
          <w:numId w:val="131"/>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Aplicar la primera capa base antes de que la madera se ensucie o dañe.</w:t>
      </w:r>
    </w:p>
    <w:p w:rsidR="004E52A2" w:rsidRPr="004E52A2" w:rsidRDefault="004E52A2" w:rsidP="00AB3FF2">
      <w:pPr>
        <w:pStyle w:val="Prrafodelista"/>
        <w:numPr>
          <w:ilvl w:val="0"/>
          <w:numId w:val="131"/>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Los nudos menores que contenga la madera deberán tratarse antes de la aplicación de la primera capa de esmalte, cubriendo los nudos y de la cubierta con dos o más capas de barniz con un contenido de laca, y plastificadas con 0.14 litros de aceite de castor por cada litro. Lo mismo deberá hacerse en el caso de manchas si se están usando maderas resinosas. </w:t>
      </w:r>
    </w:p>
    <w:p w:rsidR="004E52A2" w:rsidRPr="004E52A2" w:rsidRDefault="004E52A2" w:rsidP="00AB3FF2">
      <w:pPr>
        <w:pStyle w:val="Prrafodelista"/>
        <w:numPr>
          <w:ilvl w:val="0"/>
          <w:numId w:val="131"/>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lastRenderedPageBreak/>
        <w:t xml:space="preserve">Es aconsejable aplicar una mano de sellador alquídico Nº 600 en maderas nuevas.  </w:t>
      </w:r>
    </w:p>
    <w:p w:rsidR="004E52A2" w:rsidRPr="004E52A2" w:rsidRDefault="004E52A2" w:rsidP="00AB3FF2">
      <w:pPr>
        <w:pStyle w:val="Prrafodelista"/>
        <w:numPr>
          <w:ilvl w:val="0"/>
          <w:numId w:val="131"/>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Para maderas muy porosas se recomienda dar una mano de sellador especial.</w:t>
      </w:r>
    </w:p>
    <w:p w:rsidR="004E52A2" w:rsidRPr="004E52A2" w:rsidRDefault="004E52A2" w:rsidP="00AB3FF2">
      <w:pPr>
        <w:pStyle w:val="Prrafodelista"/>
        <w:numPr>
          <w:ilvl w:val="0"/>
          <w:numId w:val="131"/>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Después que la superficie ha sido imprimada se deben sellar las rajaduras, grietas y agujeros con masilla de tipo aceite.  </w:t>
      </w:r>
    </w:p>
    <w:p w:rsidR="004E52A2" w:rsidRPr="004E52A2" w:rsidRDefault="004E52A2" w:rsidP="00AB3FF2">
      <w:pPr>
        <w:pStyle w:val="Prrafodelista"/>
        <w:numPr>
          <w:ilvl w:val="0"/>
          <w:numId w:val="131"/>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Grietas y cabezas de clavos: Se enmasillarán las grietas y cabezas de clavos después de que haya secado la primera capa. </w:t>
      </w:r>
    </w:p>
    <w:p w:rsidR="004E52A2" w:rsidRPr="004E52A2" w:rsidRDefault="004E52A2" w:rsidP="004E52A2">
      <w:pPr>
        <w:pStyle w:val="Prrafodelista"/>
        <w:autoSpaceDE w:val="0"/>
        <w:autoSpaceDN w:val="0"/>
        <w:adjustRightInd w:val="0"/>
        <w:spacing w:line="276" w:lineRule="auto"/>
        <w:ind w:left="144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1134" w:hanging="567"/>
        <w:contextualSpacing/>
        <w:rPr>
          <w:rFonts w:ascii="Arial" w:hAnsi="Arial" w:cs="Arial"/>
          <w:b/>
          <w:color w:val="000000"/>
          <w:szCs w:val="24"/>
        </w:rPr>
      </w:pPr>
      <w:r w:rsidRPr="004E52A2">
        <w:rPr>
          <w:rFonts w:ascii="Arial" w:hAnsi="Arial" w:cs="Arial"/>
          <w:b/>
          <w:color w:val="000000"/>
          <w:szCs w:val="24"/>
        </w:rPr>
        <w:t>Superficies de metal:</w:t>
      </w:r>
    </w:p>
    <w:p w:rsidR="004E52A2" w:rsidRPr="004E52A2" w:rsidRDefault="004E52A2" w:rsidP="00AB3FF2">
      <w:pPr>
        <w:pStyle w:val="Prrafodelista"/>
        <w:numPr>
          <w:ilvl w:val="0"/>
          <w:numId w:val="136"/>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Materiales como acero inoxidable, aluminio, cobre, bronce, níquel, plomo no deberán ser pintados excepto cuando se especifique lo contrario.</w:t>
      </w:r>
    </w:p>
    <w:p w:rsidR="004E52A2" w:rsidRPr="004E52A2" w:rsidRDefault="004E52A2" w:rsidP="00AB3FF2">
      <w:pPr>
        <w:pStyle w:val="Prrafodelista"/>
        <w:numPr>
          <w:ilvl w:val="0"/>
          <w:numId w:val="136"/>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En hierro y acero se aplicará base anticorrosiva minio, de reciente fabricación (nueva), premezclada y preferiblemente de un mismo lote. Será un anticorrosivo de alto desempeño, libre de plomo y mercurio, 100% anti-hongos, que pueda usarse en interiores y exteriores.</w:t>
      </w:r>
    </w:p>
    <w:p w:rsidR="004E52A2" w:rsidRPr="004E52A2" w:rsidRDefault="004E52A2" w:rsidP="00AB3FF2">
      <w:pPr>
        <w:pStyle w:val="Prrafodelista"/>
        <w:numPr>
          <w:ilvl w:val="0"/>
          <w:numId w:val="136"/>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 xml:space="preserve">Se pintará toda estructura visible con dos manos aplicadas con soplete o con brocha de forma perfecta, de pintura Anticorrosiva como base y una mano de aceite. </w:t>
      </w:r>
    </w:p>
    <w:p w:rsidR="004E52A2" w:rsidRPr="004E52A2" w:rsidRDefault="004E52A2" w:rsidP="00AB3FF2">
      <w:pPr>
        <w:pStyle w:val="Prrafodelista"/>
        <w:numPr>
          <w:ilvl w:val="0"/>
          <w:numId w:val="136"/>
        </w:numPr>
        <w:autoSpaceDE w:val="0"/>
        <w:autoSpaceDN w:val="0"/>
        <w:adjustRightInd w:val="0"/>
        <w:spacing w:after="200" w:line="276" w:lineRule="auto"/>
        <w:ind w:left="993" w:hanging="284"/>
        <w:contextualSpacing/>
        <w:rPr>
          <w:rFonts w:ascii="Arial" w:hAnsi="Arial" w:cs="Arial"/>
          <w:color w:val="000000"/>
          <w:szCs w:val="24"/>
        </w:rPr>
      </w:pPr>
      <w:r w:rsidRPr="004E52A2">
        <w:rPr>
          <w:rFonts w:ascii="Arial" w:hAnsi="Arial" w:cs="Arial"/>
          <w:color w:val="000000"/>
          <w:szCs w:val="24"/>
        </w:rPr>
        <w:t>Toda estructura no visible pero no empotrada se pintará con dos manos de anticorrosivo del color indicado por la Supervisión.</w:t>
      </w:r>
    </w:p>
    <w:p w:rsidR="004E52A2" w:rsidRPr="004E52A2" w:rsidRDefault="004E52A2" w:rsidP="004E52A2">
      <w:pPr>
        <w:pStyle w:val="Prrafodelista"/>
        <w:autoSpaceDE w:val="0"/>
        <w:autoSpaceDN w:val="0"/>
        <w:adjustRightInd w:val="0"/>
        <w:spacing w:line="276" w:lineRule="auto"/>
        <w:ind w:left="993"/>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993"/>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PINTURA ANTIBACTERIAL</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Comprende todo lo concerniente a los trabajos de pintura Anti</w:t>
      </w:r>
      <w:r w:rsidR="00A149BE">
        <w:rPr>
          <w:rFonts w:ascii="Arial" w:hAnsi="Arial" w:cs="Arial"/>
          <w:szCs w:val="24"/>
        </w:rPr>
        <w:t>-</w:t>
      </w:r>
      <w:r w:rsidRPr="004E52A2">
        <w:rPr>
          <w:rFonts w:ascii="Arial" w:hAnsi="Arial" w:cs="Arial"/>
          <w:szCs w:val="24"/>
        </w:rPr>
        <w:t>bacterial en paredes y otros lugares donde lo indiquen los planos, estas especificaciones o ambos. El Contratista proporcionará toda la mano de obra, materiales, transporte, equipo, andamios, aditamentos y todos los servicios necesarios para ejecutar los trabajos especificados con pintura tipo Anti</w:t>
      </w:r>
      <w:r w:rsidR="00A149BE">
        <w:rPr>
          <w:rFonts w:ascii="Arial" w:hAnsi="Arial" w:cs="Arial"/>
          <w:szCs w:val="24"/>
        </w:rPr>
        <w:t>-</w:t>
      </w:r>
      <w:r w:rsidRPr="004E52A2">
        <w:rPr>
          <w:rFonts w:ascii="Arial" w:hAnsi="Arial" w:cs="Arial"/>
          <w:szCs w:val="24"/>
        </w:rPr>
        <w:t>bacterial. La pintura debe ser de reciente fabricación (nueva), premezclada y preferiblemente de un mismo lote para evitar variaciones de tono.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El contratista suministrará muestra de la pintura al Supervisor para aprobación y el trabajo terminado será igual a la muestra aprobada de 1.0 m². Después, se aplicará una mano de base y dos manos de pintura Epóxica para cubrir, proteger y dar acabado final a la superficie, de conformidad con lo dispuesto en los documentos contractuales.+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MARCAJE DE PISOS CON PINTURA</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Las marcas serán en las ubicaciones especificadas en los planos, se harán con un ancho de 5 pulgadas y en el color que indique la Supervisión. La pintura a utilizar para marcar áreas de producción dentro de la Planta, será pintura de primera calidad y con resistencia al ácido láctico, al alto tránsito, al desgaste por rodadura y abrasión, de acabado brillante </w:t>
      </w:r>
      <w:r w:rsidRPr="004E52A2">
        <w:rPr>
          <w:rFonts w:ascii="Arial" w:hAnsi="Arial" w:cs="Arial"/>
          <w:szCs w:val="24"/>
        </w:rPr>
        <w:lastRenderedPageBreak/>
        <w:t>de color amarillo tráfico o el que indique la supervisión. Además deberá demostrarse que no contiene elementos que puedan afectar la salud de los operarios durante los procesos productivos, ni de los trabajadores durante la ejecución de la actividad.</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El marcaje en pisos deberá aplicarse una vez que el recubrimiento del piso ha alcanzado el secado recomendado por el fabricante.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LIMPIEZA</w:t>
      </w:r>
    </w:p>
    <w:p w:rsidR="004E52A2" w:rsidRPr="004E52A2" w:rsidRDefault="004E52A2" w:rsidP="00AB3FF2">
      <w:pPr>
        <w:pStyle w:val="Prrafodelista"/>
        <w:numPr>
          <w:ilvl w:val="0"/>
          <w:numId w:val="130"/>
        </w:numPr>
        <w:autoSpaceDE w:val="0"/>
        <w:autoSpaceDN w:val="0"/>
        <w:adjustRightInd w:val="0"/>
        <w:spacing w:after="200" w:line="276" w:lineRule="auto"/>
        <w:ind w:left="709" w:hanging="425"/>
        <w:contextualSpacing/>
        <w:rPr>
          <w:rFonts w:ascii="Arial" w:hAnsi="Arial" w:cs="Arial"/>
          <w:color w:val="000000"/>
          <w:szCs w:val="24"/>
        </w:rPr>
      </w:pPr>
      <w:r w:rsidRPr="004E52A2">
        <w:rPr>
          <w:rFonts w:ascii="Arial" w:hAnsi="Arial" w:cs="Arial"/>
          <w:szCs w:val="24"/>
        </w:rPr>
        <w:t>Cada día que se terminen trabajos con pinturas, se removerá del sitio todo el material excedente y envases vacíos; el Contratista está obligado a remover toda pintura que haya sido quedado salpicada o extendida sobre superficies, ya sea paredes, pisos, equipos, vidrios, muebles, etc.</w:t>
      </w:r>
    </w:p>
    <w:p w:rsidR="004E52A2" w:rsidRPr="004E52A2" w:rsidRDefault="004E52A2" w:rsidP="00AB3FF2">
      <w:pPr>
        <w:pStyle w:val="Prrafodelista"/>
        <w:numPr>
          <w:ilvl w:val="0"/>
          <w:numId w:val="130"/>
        </w:numPr>
        <w:autoSpaceDE w:val="0"/>
        <w:autoSpaceDN w:val="0"/>
        <w:adjustRightInd w:val="0"/>
        <w:spacing w:after="200" w:line="276" w:lineRule="auto"/>
        <w:ind w:left="709" w:hanging="425"/>
        <w:contextualSpacing/>
        <w:rPr>
          <w:rFonts w:ascii="Arial" w:hAnsi="Arial" w:cs="Arial"/>
          <w:color w:val="000000"/>
          <w:szCs w:val="24"/>
        </w:rPr>
      </w:pPr>
      <w:r w:rsidRPr="004E52A2">
        <w:rPr>
          <w:rFonts w:ascii="Arial" w:hAnsi="Arial" w:cs="Arial"/>
          <w:szCs w:val="24"/>
        </w:rPr>
        <w:t>Bajo ninguna circunstancia se procederá a la recepción final si no han quitado completamente las manchas de pintura.</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MEDICION Y FORMA DE PAGO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 cantidad a pagarse de pintura en paredes será el número de metros cuadrados (m2) medidos en la obra, de trabajos ordenados, ejecutados y aceptados por el Supervisor.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En otros elementos que de acuerdo a su descripción en el Listado de Actividades o planos conlleven el uso de pinturas, se deberá absorber su costo dentro de esa misma actividad.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En todo caso en los costos por pintura deben considerar las pinturas mismas, accesorios y equipos, limpieza y preparación de las superficies, antes y después de la aplicación de las pinturas, andamiaje, escaleras, mano de obra especializada y cualquier otra actividad necesaria para que conlleven las actividades aquí descritas.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86" w:name="_Toc426817315"/>
      <w:bookmarkStart w:id="387" w:name="_Toc426965558"/>
      <w:r w:rsidRPr="004E52A2">
        <w:rPr>
          <w:rFonts w:ascii="Arial" w:hAnsi="Arial" w:cs="Arial"/>
          <w:b/>
          <w:color w:val="000000"/>
          <w:szCs w:val="24"/>
          <w:u w:val="single"/>
        </w:rPr>
        <w:t>FIRMES Y PISOS</w:t>
      </w:r>
      <w:bookmarkEnd w:id="386"/>
      <w:bookmarkEnd w:id="387"/>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El trabajo descrito en esta sección consiste en la construcción de los diferentes tipos de pisos y molduras,  incluyendo todos los materiales, mano de obra, equipo, aditamentos y cualquier otro trabajo necesario para la completa ejecución de todos los trabajos tal como está indicado en los planos.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Los pisos dentro de la planta de procesamiento deben ser impermeables, homogéneos, de fácil limpieza y sanitización, resistentes a la carga e intensidad de uso a las que estarán sometidos y deben ser lisos, libres de grietas y con uniones no mayores a 1 mm solamente si la supervisión lo autoriza. Además deben ser resistentes a las temperaturas de cada área de trabajo, resistentes a los productos químicos y en especial al ácido láctico, las pendientes hacia los drenajes deben manejarse entre los 1.5% y 2%, para lo cual se debe realizar el diamantado de los pisos llevando las pendientes hacia los </w:t>
      </w:r>
      <w:r w:rsidRPr="004E52A2">
        <w:rPr>
          <w:rFonts w:ascii="Arial" w:hAnsi="Arial" w:cs="Arial"/>
          <w:szCs w:val="24"/>
        </w:rPr>
        <w:lastRenderedPageBreak/>
        <w:t xml:space="preserve">desagües previstos. Las uniones entre el piso y la pared deberán ser redondeadas a 45° (curva sanitaria).  En las áreas administrativas y otras fuera del proceso de producción los pisos serán de cerámica.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Toda superficie del piso (incluidas molduras) debe quedar sin residuo de mezclas, manchas de pintura. etc. y además de la limpieza de escoba, deberá lavarse y tratarse hasta dejarlo pulido antes de la entrega final. El tipo de moldura será igual al del piso que se halla colocado en cada zona.</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FIRME DE CONCRETO </w:t>
      </w:r>
    </w:p>
    <w:p w:rsidR="004E52A2" w:rsidRPr="004E52A2" w:rsidRDefault="004E52A2" w:rsidP="004E52A2">
      <w:pPr>
        <w:pStyle w:val="Prrafodelista"/>
        <w:spacing w:line="276" w:lineRule="auto"/>
        <w:ind w:left="0"/>
        <w:rPr>
          <w:rFonts w:ascii="Arial" w:hAnsi="Arial" w:cs="Arial"/>
          <w:color w:val="000000"/>
          <w:szCs w:val="24"/>
        </w:rPr>
      </w:pPr>
      <w:r w:rsidRPr="004E52A2">
        <w:rPr>
          <w:rFonts w:ascii="Arial" w:hAnsi="Arial" w:cs="Arial"/>
          <w:color w:val="000000"/>
          <w:szCs w:val="24"/>
        </w:rPr>
        <w:t>Este trabajo consistirá en la construcción de un firme de concreto de 280 kg/cm2 (4,000 PSI), con 10 cm de espesor y refuerzo de acero #3 a cada 30 cm., deberán hacerse cortes a 1.50 metros en ambos sentidos. El firme tendrá una pendiente de 1.5% hacia los diferentes desagües, y se tomarán todas las precauciones para que las bocas de los mismos no queden obstruidas con concreto.</w:t>
      </w:r>
    </w:p>
    <w:p w:rsidR="004E52A2" w:rsidRDefault="004E52A2" w:rsidP="004E52A2">
      <w:pPr>
        <w:pStyle w:val="Prrafodelista"/>
        <w:spacing w:line="276" w:lineRule="auto"/>
        <w:ind w:left="0"/>
        <w:rPr>
          <w:rFonts w:ascii="Arial" w:hAnsi="Arial" w:cs="Arial"/>
          <w:color w:val="000000"/>
          <w:szCs w:val="24"/>
        </w:rPr>
      </w:pPr>
      <w:r w:rsidRPr="004E52A2">
        <w:rPr>
          <w:rFonts w:ascii="Arial" w:hAnsi="Arial" w:cs="Arial"/>
          <w:color w:val="000000"/>
          <w:szCs w:val="24"/>
        </w:rPr>
        <w:t xml:space="preserve">Para autorizar el fundido del firme la capa de material selecto deberá estar debidamente compactada y el Supervisor deberá verificar los niveles correspondientes. </w:t>
      </w:r>
      <w:r w:rsidR="00A149BE">
        <w:rPr>
          <w:rFonts w:ascii="Arial" w:hAnsi="Arial" w:cs="Arial"/>
          <w:color w:val="000000"/>
          <w:szCs w:val="24"/>
        </w:rPr>
        <w:t>–</w:t>
      </w:r>
    </w:p>
    <w:p w:rsidR="00A149BE" w:rsidRPr="004E52A2" w:rsidRDefault="00A149BE" w:rsidP="004E52A2">
      <w:pPr>
        <w:pStyle w:val="Prrafodelista"/>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La preparación y colocación del concreto debe cumplir con lo que estas especificaciones señalan en la Sección Concreto Reforzado.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Durante el desarrollo de estos trabajos se dejarán las juntas de construcción necesarias en los sitios que indique el Supervisor. Las mismas serán selladas con producto similar a Sikaflex.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Esta actividad se pagará por metro cuadrado (m2) de firme construido y aceptado por la Supervisión.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jc w:val="left"/>
        <w:rPr>
          <w:rFonts w:ascii="Arial" w:hAnsi="Arial" w:cs="Arial"/>
          <w:color w:val="000000"/>
          <w:szCs w:val="24"/>
        </w:rPr>
      </w:pPr>
      <w:r w:rsidRPr="004E52A2">
        <w:rPr>
          <w:rFonts w:ascii="Arial" w:hAnsi="Arial" w:cs="Arial"/>
          <w:szCs w:val="24"/>
        </w:rPr>
        <w:t xml:space="preserve">ENTREPISO A BASE DE JOIST METÁLICO, LÁMINA ESTRUCTURAL Y LOSA DE CONCRETO CON REFUERZO.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Este miembro estructural depende de un sistema de alma abierta (sistema joist) el cual soportará directamente las cargas de la losa de entrepiso utilizando una base de lámina de acero galvanizada cuya fabricación le permita tener adherencia con el concreto, trabajar como encofrado y contribuir como acero de refuerzo del concreto. Estará conformada por los siguientes elementos:</w:t>
      </w:r>
    </w:p>
    <w:p w:rsidR="004E52A2" w:rsidRPr="004E52A2" w:rsidRDefault="004E52A2" w:rsidP="00534C0B">
      <w:pPr>
        <w:numPr>
          <w:ilvl w:val="0"/>
          <w:numId w:val="43"/>
        </w:numPr>
        <w:autoSpaceDE w:val="0"/>
        <w:autoSpaceDN w:val="0"/>
        <w:adjustRightInd w:val="0"/>
        <w:spacing w:after="200" w:line="276" w:lineRule="auto"/>
        <w:ind w:left="284" w:hanging="284"/>
        <w:contextualSpacing/>
        <w:rPr>
          <w:rFonts w:ascii="Arial" w:hAnsi="Arial" w:cs="Arial"/>
          <w:szCs w:val="24"/>
        </w:rPr>
      </w:pPr>
      <w:r w:rsidRPr="004E52A2">
        <w:rPr>
          <w:rFonts w:ascii="Arial" w:hAnsi="Arial" w:cs="Arial"/>
          <w:szCs w:val="24"/>
        </w:rPr>
        <w:t>Lámina de acero estructural galvanizado Calibre 24, diseñada con un perfil corrugado que le permita anclar perfectamente con el concreto y formar la losa de entrepiso (tipo Megadeck, Galvadeck, Losacero o similar).</w:t>
      </w:r>
    </w:p>
    <w:p w:rsidR="004E52A2" w:rsidRPr="004E52A2" w:rsidRDefault="004E52A2" w:rsidP="00534C0B">
      <w:pPr>
        <w:numPr>
          <w:ilvl w:val="0"/>
          <w:numId w:val="43"/>
        </w:numPr>
        <w:autoSpaceDE w:val="0"/>
        <w:autoSpaceDN w:val="0"/>
        <w:adjustRightInd w:val="0"/>
        <w:spacing w:after="200" w:line="276" w:lineRule="auto"/>
        <w:ind w:left="284" w:hanging="284"/>
        <w:contextualSpacing/>
        <w:rPr>
          <w:rFonts w:ascii="Arial" w:hAnsi="Arial" w:cs="Arial"/>
          <w:szCs w:val="24"/>
        </w:rPr>
      </w:pPr>
      <w:r w:rsidRPr="004E52A2">
        <w:rPr>
          <w:rFonts w:ascii="Arial" w:hAnsi="Arial" w:cs="Arial"/>
          <w:szCs w:val="24"/>
        </w:rPr>
        <w:t xml:space="preserve">Vigas Joist </w:t>
      </w:r>
    </w:p>
    <w:p w:rsidR="004E52A2" w:rsidRPr="004E52A2" w:rsidRDefault="004E52A2" w:rsidP="00534C0B">
      <w:pPr>
        <w:numPr>
          <w:ilvl w:val="0"/>
          <w:numId w:val="43"/>
        </w:numPr>
        <w:autoSpaceDE w:val="0"/>
        <w:autoSpaceDN w:val="0"/>
        <w:adjustRightInd w:val="0"/>
        <w:spacing w:after="200" w:line="276" w:lineRule="auto"/>
        <w:ind w:left="284" w:hanging="284"/>
        <w:contextualSpacing/>
        <w:rPr>
          <w:rFonts w:ascii="Arial" w:hAnsi="Arial" w:cs="Arial"/>
          <w:szCs w:val="24"/>
        </w:rPr>
      </w:pPr>
      <w:r w:rsidRPr="004E52A2">
        <w:rPr>
          <w:rFonts w:ascii="Arial" w:hAnsi="Arial" w:cs="Arial"/>
          <w:szCs w:val="24"/>
        </w:rPr>
        <w:t>Losa de concreto según indiquen los planos estructurales, pero de un espesor no menor de 7.0 cm, medidos a partir de la cresta de la lámina estructural.</w:t>
      </w:r>
    </w:p>
    <w:p w:rsidR="004E52A2" w:rsidRPr="004E52A2" w:rsidRDefault="004E52A2" w:rsidP="00534C0B">
      <w:pPr>
        <w:numPr>
          <w:ilvl w:val="0"/>
          <w:numId w:val="43"/>
        </w:numPr>
        <w:autoSpaceDE w:val="0"/>
        <w:autoSpaceDN w:val="0"/>
        <w:adjustRightInd w:val="0"/>
        <w:spacing w:after="200" w:line="276" w:lineRule="auto"/>
        <w:ind w:left="284" w:hanging="284"/>
        <w:contextualSpacing/>
        <w:rPr>
          <w:rFonts w:ascii="Arial" w:hAnsi="Arial" w:cs="Arial"/>
          <w:szCs w:val="24"/>
        </w:rPr>
      </w:pPr>
      <w:r w:rsidRPr="004E52A2">
        <w:rPr>
          <w:rFonts w:ascii="Arial" w:hAnsi="Arial" w:cs="Arial"/>
          <w:szCs w:val="24"/>
        </w:rPr>
        <w:t>Refuerzo por temperatura colocado en forma de malla con varilla corrugada de 3/8” (#3) espaciada a cada 20 cms. en ambos sentidos.</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Las vigas Joist podrán ser prefabricadas o fabricadas con ángulos de hierro de 1” x 1” x 1/8”. Las crucetas serán del mismo tipo de ángulo e irán ubicadas en los centros de los claros, soldadas entre las vigas de joist.  La distancia entre Joist será de 60 cm medida de eje a eje. Las demás dimensiones y detalles de los joist se encuentran en los planos.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encuentro entre las vigas joist y las vigas de concreto reforzado se hará usando el tipo de anclajes que se detalla en planos, a menos que la Supervisión de otra indicación.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sistema de vigas joist, incluyendo los anclajes de acero y las soldaduras deberán pintarse conforme las especificaciones para pintura en metales de la Sección 9.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spacing w:line="276" w:lineRule="auto"/>
        <w:contextualSpacing/>
        <w:rPr>
          <w:rFonts w:ascii="Arial" w:hAnsi="Arial" w:cs="Arial"/>
          <w:szCs w:val="24"/>
        </w:rPr>
      </w:pPr>
      <w:r w:rsidRPr="004E52A2">
        <w:rPr>
          <w:rFonts w:ascii="Arial" w:hAnsi="Arial" w:cs="Arial"/>
          <w:szCs w:val="24"/>
        </w:rPr>
        <w:t>Las láminas que remplazarán el uso de encofrados para la losa y contribuirá con el acero de refuerzo, serán de acero estructural galvanizado y deberán ser traslapadas entre sí de acuerdo a las especificaciones del fabricante, y deberán corresponder en calidad según lo indique la norma ASTM-A611.</w:t>
      </w:r>
    </w:p>
    <w:p w:rsidR="004E52A2" w:rsidRPr="004E52A2" w:rsidRDefault="004E52A2" w:rsidP="004E52A2">
      <w:pPr>
        <w:spacing w:line="276" w:lineRule="auto"/>
        <w:contextualSpacing/>
        <w:rPr>
          <w:rFonts w:ascii="Arial" w:hAnsi="Arial" w:cs="Arial"/>
          <w:szCs w:val="24"/>
        </w:rPr>
      </w:pPr>
    </w:p>
    <w:p w:rsidR="004E52A2" w:rsidRPr="004E52A2" w:rsidRDefault="004E52A2" w:rsidP="004E52A2">
      <w:pPr>
        <w:spacing w:line="276" w:lineRule="auto"/>
        <w:contextualSpacing/>
        <w:rPr>
          <w:rFonts w:ascii="Arial" w:hAnsi="Arial" w:cs="Arial"/>
          <w:szCs w:val="24"/>
        </w:rPr>
      </w:pPr>
      <w:r w:rsidRPr="004E52A2">
        <w:rPr>
          <w:rFonts w:ascii="Arial" w:hAnsi="Arial" w:cs="Arial"/>
          <w:szCs w:val="24"/>
        </w:rPr>
        <w:t xml:space="preserve">El concreto a usar en la losa será de una resistencia de 3.000 PSI (210 kg/cm²), y se fabricará y colocará atendiendo las especificaciones que define la Sección de Concreto Reforzado. Sobre la losa se colocará piso de cerámica o según lo indicado en planos.  </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jc w:val="left"/>
        <w:rPr>
          <w:rFonts w:ascii="Arial" w:hAnsi="Arial" w:cs="Arial"/>
          <w:color w:val="000000" w:themeColor="text1"/>
          <w:szCs w:val="24"/>
        </w:rPr>
      </w:pPr>
      <w:r w:rsidRPr="004E52A2">
        <w:rPr>
          <w:rFonts w:ascii="Arial" w:hAnsi="Arial" w:cs="Arial"/>
          <w:color w:val="000000" w:themeColor="text1"/>
          <w:szCs w:val="24"/>
        </w:rPr>
        <w:t>PISOS EPOXICOS.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bCs/>
          <w:szCs w:val="24"/>
        </w:rPr>
        <w:t>El trabajo de esta partida comprende:</w:t>
      </w:r>
    </w:p>
    <w:p w:rsidR="004E52A2" w:rsidRPr="004E52A2" w:rsidRDefault="004E52A2" w:rsidP="00AB3FF2">
      <w:pPr>
        <w:pStyle w:val="Prrafodelista"/>
        <w:numPr>
          <w:ilvl w:val="0"/>
          <w:numId w:val="137"/>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Preparación de las bases adecuadas para la colocación de los pisos. </w:t>
      </w:r>
    </w:p>
    <w:p w:rsidR="004E52A2" w:rsidRPr="000A4C25" w:rsidRDefault="004E52A2" w:rsidP="00AB3FF2">
      <w:pPr>
        <w:pStyle w:val="Prrafodelista"/>
        <w:numPr>
          <w:ilvl w:val="0"/>
          <w:numId w:val="137"/>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Instalación de los pisos epóxicos, con un sistema de polímeros epóxicos de 5mm promedio de espesor capaces de   resistir la alta corrosión química, ácido láctico, abrasión constante e impactos continuos con un acabado superficial liso que permita un fácil mantenimiento de limpieza y que evite el resbalón en sus condiciones húmedas. Además una perfecta adherencia para el uso de botas de hule y resistencia al </w:t>
      </w:r>
      <w:r w:rsidRPr="000A4C25">
        <w:rPr>
          <w:rFonts w:ascii="Arial" w:hAnsi="Arial" w:cs="Arial"/>
          <w:szCs w:val="24"/>
        </w:rPr>
        <w:t>desgaste por el paso de carretillas con ruedas duras y montacargas. Con una superficie sin junta (monolítico) que impida que se acumule suciedad o bacterias que produzcan malos olores y hongos. (tipo Stonclad GS o similar).</w:t>
      </w:r>
    </w:p>
    <w:p w:rsidR="004E52A2" w:rsidRPr="000A4C25" w:rsidRDefault="004E52A2" w:rsidP="004E52A2">
      <w:pPr>
        <w:pStyle w:val="Prrafodelista"/>
        <w:autoSpaceDE w:val="0"/>
        <w:autoSpaceDN w:val="0"/>
        <w:adjustRightInd w:val="0"/>
        <w:spacing w:line="276" w:lineRule="auto"/>
        <w:rPr>
          <w:rFonts w:ascii="Arial" w:hAnsi="Arial" w:cs="Arial"/>
          <w:szCs w:val="24"/>
          <w:highlight w:val="red"/>
        </w:rPr>
      </w:pPr>
    </w:p>
    <w:p w:rsidR="004E52A2" w:rsidRPr="000A4C25"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0A4C25">
        <w:rPr>
          <w:rFonts w:ascii="Arial" w:hAnsi="Arial" w:cs="Arial"/>
          <w:szCs w:val="24"/>
        </w:rPr>
        <w:t>Materiales y procedimientos constructivos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Los pisos de la sala de recepción de leche y áreas de producción deberán ser revestidos con resina epóxico y con pendientes mínimas de 1.5% orientadas hacia desagües diseñados para evacuar rápidamente las aguas de lavado.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Toda la superficie a revestir deberá respetar los niveles que detallen los planos o los que el Supervisor indique, además debe estar limpia y libre de cuerpos extraños, no se dará inicio a esta operación mientras no esté colocada la cubierta del techo o las losas colocadas según el caso.</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lastRenderedPageBreak/>
        <w:t>El control de niveles se efectuará trazando un nivel horizontal a lo largo de las paredes  circundantes, a una altura de referencia conveniente.</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color w:val="000000"/>
          <w:szCs w:val="24"/>
        </w:rPr>
        <w:t>Para obtener los mejores resultados, el Contratista, previo a la instalación deberá:</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Tener una superficie con un fraguado de por lo menos 28 días.</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Tener una base de concreto con el espesor indicado en planos y en listado de actividades.</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Preparar una superficie con los desniveles indicados en planos o que indique la supervisión, las superficies deberán estar afinadas y completamente libres de polvo, humedad y aceite.</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Demoler piso suelto y rellenos que no cumplen con la resistencia mínima requerida.</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Picar grietas superficiales.</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Hacer anclajes necesarios.</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Escarificar la superficie existente para obtener mayor agarre.</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Enmarcar con cinta adhesiva las áreas de trabajo.</w:t>
      </w:r>
    </w:p>
    <w:p w:rsidR="004E52A2" w:rsidRPr="004E52A2" w:rsidRDefault="004E52A2" w:rsidP="00534C0B">
      <w:pPr>
        <w:numPr>
          <w:ilvl w:val="0"/>
          <w:numId w:val="4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Revisar fugas de agua, aceites, etc.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themeColor="text1"/>
          <w:szCs w:val="24"/>
        </w:rPr>
        <w:t xml:space="preserve">Proceso </w:t>
      </w:r>
      <w:r w:rsidRPr="004E52A2">
        <w:rPr>
          <w:rFonts w:ascii="Arial" w:hAnsi="Arial" w:cs="Arial"/>
          <w:szCs w:val="24"/>
        </w:rPr>
        <w:t>de Instalación de los pisos epóxicos.</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Para la instalación de estos pisos se requiere de</w:t>
      </w:r>
      <w:r w:rsidRPr="004E52A2">
        <w:rPr>
          <w:rFonts w:ascii="Arial" w:hAnsi="Arial" w:cs="Arial"/>
          <w:bCs/>
          <w:color w:val="000000"/>
          <w:szCs w:val="24"/>
        </w:rPr>
        <w:t xml:space="preserve"> </w:t>
      </w:r>
      <w:r w:rsidRPr="004E52A2">
        <w:rPr>
          <w:rFonts w:ascii="Arial" w:hAnsi="Arial" w:cs="Arial"/>
          <w:color w:val="000000"/>
          <w:szCs w:val="24"/>
        </w:rPr>
        <w:t>mano de obra altamente especializada y entrenada para la realización de este proceso. Sin embargo, para una mayor</w:t>
      </w:r>
      <w:r w:rsidRPr="004E52A2">
        <w:rPr>
          <w:rFonts w:ascii="Arial" w:hAnsi="Arial" w:cs="Arial"/>
          <w:bCs/>
          <w:color w:val="000000"/>
          <w:szCs w:val="24"/>
        </w:rPr>
        <w:t xml:space="preserve"> </w:t>
      </w:r>
      <w:r w:rsidRPr="004E52A2">
        <w:rPr>
          <w:rFonts w:ascii="Arial" w:hAnsi="Arial" w:cs="Arial"/>
          <w:color w:val="000000"/>
          <w:szCs w:val="24"/>
        </w:rPr>
        <w:t xml:space="preserve">comprensión del trabajo que ha de realizarse se indica el proceso de instalación: </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El área a cubrir deberá estar limpia y libre de tránsito.</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Preparar la superficie con maquinaria especial (escarificadora).</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Aspirar la superficie.</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Aplicación de primario.</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Aplicación de mortero epóxico.</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Pulir con pulidora de piedra.</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Aplicar dos manos de sello final.</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Hacer curva sanitaria en los empalmes piso-pared (Esta actividad tiene un precio por separado indicada en cuadro de cantidades por metro lineal.)</w:t>
      </w:r>
    </w:p>
    <w:p w:rsidR="004E52A2" w:rsidRPr="004E52A2" w:rsidRDefault="004E52A2" w:rsidP="00534C0B">
      <w:pPr>
        <w:numPr>
          <w:ilvl w:val="0"/>
          <w:numId w:val="4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Hacer la limpieza.</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 forma de pago será por metro cuadrado de piso instalado con todos sus componentes. </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Para la ejecución de este trabajo se deberá presentar un certificado de garantía por la persona o empresa que lo ejecute.</w:t>
      </w:r>
    </w:p>
    <w:p w:rsidR="00A149BE" w:rsidRPr="004E52A2" w:rsidRDefault="00A149BE"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jc w:val="left"/>
        <w:rPr>
          <w:rFonts w:ascii="Arial" w:hAnsi="Arial" w:cs="Arial"/>
          <w:color w:val="000000" w:themeColor="text1"/>
          <w:szCs w:val="24"/>
        </w:rPr>
      </w:pPr>
      <w:r w:rsidRPr="004E52A2">
        <w:rPr>
          <w:rFonts w:ascii="Arial" w:hAnsi="Arial" w:cs="Arial"/>
          <w:color w:val="000000" w:themeColor="text1"/>
          <w:szCs w:val="24"/>
        </w:rPr>
        <w:t>PISOS DE CERAMICA.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Serán de primera calidad, planos, lisos o antiderrapante según se indique en los planos, sin grietas, con sus caras y aristas en ángulo recto y tendrán no menos de 15 días de haber sido fabricados, si no han sido curados a vapor. Las muestras de los ladrillos serán sometidas al examen del Ingeniero Supervisor y éste dará su aprobación en cuanto a diseño y manufactura. No se aceptará que presente excesiva lajilla en su textura. </w:t>
      </w:r>
    </w:p>
    <w:p w:rsidR="004E52A2" w:rsidRPr="004E52A2" w:rsidRDefault="004E52A2" w:rsidP="004E52A2">
      <w:pPr>
        <w:pStyle w:val="Prrafodelista"/>
        <w:spacing w:line="276" w:lineRule="auto"/>
        <w:ind w:left="0"/>
        <w:rPr>
          <w:rFonts w:ascii="Arial" w:hAnsi="Arial" w:cs="Arial"/>
          <w:color w:val="000000"/>
          <w:szCs w:val="24"/>
        </w:rPr>
      </w:pPr>
    </w:p>
    <w:p w:rsidR="004E52A2" w:rsidRPr="004E52A2" w:rsidRDefault="004E52A2" w:rsidP="004E52A2">
      <w:pPr>
        <w:pStyle w:val="Prrafodelista"/>
        <w:spacing w:line="276" w:lineRule="auto"/>
        <w:ind w:left="0"/>
        <w:rPr>
          <w:rFonts w:ascii="Arial" w:hAnsi="Arial" w:cs="Arial"/>
          <w:color w:val="000000"/>
          <w:szCs w:val="24"/>
        </w:rPr>
      </w:pPr>
      <w:r w:rsidRPr="004E52A2">
        <w:rPr>
          <w:rFonts w:ascii="Arial" w:hAnsi="Arial" w:cs="Arial"/>
          <w:color w:val="000000"/>
          <w:szCs w:val="24"/>
        </w:rPr>
        <w:t xml:space="preserve">La colocación de ladrillos cerámicos se hará cuidando de limpiar y mojar el lecho sobre el que asiente, y mojando los ladrillos mucho antes de asentarlos, a cuyo defecto deberán sumergirse en agua durante </w:t>
      </w:r>
      <w:r w:rsidRPr="004E52A2">
        <w:rPr>
          <w:rFonts w:ascii="Arial" w:hAnsi="Arial" w:cs="Arial"/>
          <w:bCs/>
          <w:color w:val="000000"/>
          <w:szCs w:val="24"/>
        </w:rPr>
        <w:t>(1)</w:t>
      </w:r>
      <w:r w:rsidRPr="004E52A2">
        <w:rPr>
          <w:rFonts w:ascii="Arial" w:hAnsi="Arial" w:cs="Arial"/>
          <w:color w:val="000000"/>
          <w:szCs w:val="24"/>
        </w:rPr>
        <w:t xml:space="preserve"> una hora antes de su colocación. Se colocarán los ladrillos golpeándose con un mazo hasta que quede el piso perfectamente uniforme. </w:t>
      </w:r>
    </w:p>
    <w:p w:rsidR="004E52A2" w:rsidRPr="004E52A2" w:rsidRDefault="004E52A2" w:rsidP="004E52A2">
      <w:pPr>
        <w:pStyle w:val="Prrafodelista"/>
        <w:spacing w:line="276" w:lineRule="auto"/>
        <w:ind w:left="0"/>
        <w:rPr>
          <w:rFonts w:ascii="Arial" w:hAnsi="Arial" w:cs="Arial"/>
          <w:color w:val="000000"/>
          <w:szCs w:val="24"/>
        </w:rPr>
      </w:pPr>
    </w:p>
    <w:p w:rsidR="004E52A2" w:rsidRPr="004E52A2" w:rsidRDefault="004E52A2" w:rsidP="004E52A2">
      <w:pPr>
        <w:pStyle w:val="Prrafodelista"/>
        <w:spacing w:line="276" w:lineRule="auto"/>
        <w:ind w:left="0"/>
        <w:rPr>
          <w:rFonts w:ascii="Arial" w:hAnsi="Arial" w:cs="Arial"/>
          <w:color w:val="000000"/>
          <w:szCs w:val="24"/>
        </w:rPr>
      </w:pPr>
      <w:r w:rsidRPr="004E52A2">
        <w:rPr>
          <w:rFonts w:ascii="Arial" w:hAnsi="Arial" w:cs="Arial"/>
          <w:color w:val="000000"/>
          <w:szCs w:val="24"/>
        </w:rPr>
        <w:t xml:space="preserve">No se permitirá el paso sobre los ladrillos hasta que estos hayan sido debidamente inspeccionados por el Ingeniero Supervisor.  Veinticuatro </w:t>
      </w:r>
      <w:r w:rsidRPr="004E52A2">
        <w:rPr>
          <w:rFonts w:ascii="Arial" w:hAnsi="Arial" w:cs="Arial"/>
          <w:bCs/>
          <w:color w:val="000000"/>
          <w:szCs w:val="24"/>
        </w:rPr>
        <w:t>(24)</w:t>
      </w:r>
      <w:r w:rsidRPr="004E52A2">
        <w:rPr>
          <w:rFonts w:ascii="Arial" w:hAnsi="Arial" w:cs="Arial"/>
          <w:color w:val="000000"/>
          <w:szCs w:val="24"/>
        </w:rPr>
        <w:t xml:space="preserve"> horas después de haberse colocado los ladrillos, se fraguará con lo que especifique el fabricante, hasta llenar todas las juntas y luego se limpiará todo exceso de lechada. </w:t>
      </w:r>
    </w:p>
    <w:p w:rsidR="004E52A2" w:rsidRPr="004E52A2" w:rsidRDefault="004E52A2" w:rsidP="004E52A2">
      <w:pPr>
        <w:pStyle w:val="Prrafodelista"/>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Las piezas de corte a  máquina deben colocarse con el lado donde se practicó el corte, hacia la pared. El fraguado debe ser uniforme en todas las juntas. Cuidando de fraguar la junta entre el ladrillo de piso y la moldura.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szCs w:val="24"/>
        </w:rPr>
        <w:t xml:space="preserve">Toda superficie del piso debe quedar sin residuo de mezclas, manchas de pintura. etc. y además de la limpieza de escoba, deberá lavarse y tratarse hasta dejarlo pulido y </w:t>
      </w:r>
      <w:r w:rsidRPr="004E52A2">
        <w:rPr>
          <w:rFonts w:ascii="Arial" w:hAnsi="Arial" w:cs="Arial"/>
          <w:color w:val="000000"/>
          <w:szCs w:val="24"/>
        </w:rPr>
        <w:t>abrillantado antes de ser entregado.</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color w:val="000000"/>
          <w:szCs w:val="24"/>
        </w:rPr>
      </w:pPr>
      <w:r w:rsidRPr="004E52A2">
        <w:rPr>
          <w:rFonts w:ascii="Arial" w:hAnsi="Arial" w:cs="Arial"/>
          <w:szCs w:val="24"/>
        </w:rPr>
        <w:t xml:space="preserve">El contratista suministrará e instalará piso cerámico antideslizante, de primera calidad, en las duchas y pisos de los baños y de las áreas de limpieza, estos </w:t>
      </w:r>
      <w:r w:rsidRPr="004E52A2">
        <w:rPr>
          <w:rFonts w:ascii="Arial" w:hAnsi="Arial" w:cs="Arial"/>
          <w:color w:val="000000"/>
          <w:szCs w:val="24"/>
        </w:rPr>
        <w:t xml:space="preserve">llevarán una pequeña pendiente hacía las coladeras. </w:t>
      </w:r>
    </w:p>
    <w:p w:rsidR="004E52A2" w:rsidRPr="004E52A2" w:rsidRDefault="004E52A2" w:rsidP="004E52A2">
      <w:pPr>
        <w:pStyle w:val="Prrafodelista"/>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El tipo y color del piso cerámico deberá ser aprobado previamente por el Supervisor. Se limpiará el piso para que no quede ningún residuo del material utilizado adherido al mismo.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themeColor="text1"/>
          <w:szCs w:val="24"/>
        </w:rPr>
        <w:t>PISOS</w:t>
      </w:r>
      <w:r w:rsidRPr="004E52A2">
        <w:rPr>
          <w:rFonts w:ascii="Arial" w:hAnsi="Arial" w:cs="Arial"/>
          <w:color w:val="00B050"/>
          <w:szCs w:val="24"/>
        </w:rPr>
        <w:t xml:space="preserve"> </w:t>
      </w:r>
      <w:r w:rsidRPr="004E52A2">
        <w:rPr>
          <w:rFonts w:ascii="Arial" w:hAnsi="Arial" w:cs="Arial"/>
          <w:szCs w:val="24"/>
        </w:rPr>
        <w:t xml:space="preserve">DE CONCRETO REFORZADO PARA ACERAS.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Dentro de esta denominación quedan incluidas, las aceras y otras áreas exteriores no sometidas al peso de vehículos. El cemento, los agregados finos y gruesos y el agua deben reunir las mismas características de los materiales para las estructuras de concreto descritos en estas especificaciones técnicas. El espesor de los pisos de concreto será de diez centímetros (10 cms.) y se utilizará concreto de f’c=210 Kg/cm2 de resistencia a los 28 días. La colocación del concreto se hará en capas horizontales continuas.</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La fundición de las aceras se hará sobre una capa de material selecto compactado al noventa por ciento (95%) del ensayo proctor estándar. Se usarán guías para marcar los niveles de piso terminado. La distancia de las mismas no excederá de dos (2) metros en dos (2) direcciones perpendiculares entre sí.</w:t>
      </w:r>
    </w:p>
    <w:p w:rsidR="004E52A2" w:rsidRPr="004E52A2" w:rsidRDefault="004E52A2" w:rsidP="004E52A2">
      <w:pPr>
        <w:pStyle w:val="Prrafodelista"/>
        <w:spacing w:line="276" w:lineRule="auto"/>
        <w:ind w:left="0"/>
        <w:rPr>
          <w:rFonts w:ascii="Arial" w:hAnsi="Arial" w:cs="Arial"/>
          <w:szCs w:val="24"/>
        </w:rPr>
      </w:pPr>
    </w:p>
    <w:p w:rsidR="004E52A2" w:rsidRPr="004E52A2" w:rsidRDefault="004E52A2" w:rsidP="004E52A2">
      <w:pPr>
        <w:pStyle w:val="Prrafodelista"/>
        <w:spacing w:line="276" w:lineRule="auto"/>
        <w:ind w:left="0"/>
        <w:rPr>
          <w:rFonts w:ascii="Arial" w:hAnsi="Arial" w:cs="Arial"/>
          <w:szCs w:val="24"/>
        </w:rPr>
      </w:pPr>
      <w:r w:rsidRPr="004E52A2">
        <w:rPr>
          <w:rFonts w:ascii="Arial" w:hAnsi="Arial" w:cs="Arial"/>
          <w:szCs w:val="24"/>
        </w:rPr>
        <w:t xml:space="preserve">Deberá fundirse en tramos no mayores de uno y medio metros (1.50 mts.) dejando juntas de dilatación. A las aceras que quedan junto a estructuras de concreto o muros de carga, </w:t>
      </w:r>
      <w:r w:rsidRPr="004E52A2">
        <w:rPr>
          <w:rFonts w:ascii="Arial" w:hAnsi="Arial" w:cs="Arial"/>
          <w:szCs w:val="24"/>
        </w:rPr>
        <w:lastRenderedPageBreak/>
        <w:t xml:space="preserve">se dejará una junta de un centímetro (1 cm.) para evitar la fractura del piso. Estas juntas se llenarán con producto similar a Sikaflex para aceptar los desplazamientos por deformación de la estructura. </w:t>
      </w:r>
    </w:p>
    <w:p w:rsidR="004E52A2" w:rsidRPr="004E52A2" w:rsidRDefault="004E52A2" w:rsidP="004E52A2">
      <w:pPr>
        <w:pStyle w:val="Prrafodelista"/>
        <w:spacing w:line="276" w:lineRule="auto"/>
        <w:ind w:left="0"/>
        <w:rPr>
          <w:rFonts w:ascii="Arial" w:hAnsi="Arial" w:cs="Arial"/>
          <w:color w:val="000000"/>
          <w:szCs w:val="24"/>
        </w:rPr>
      </w:pPr>
    </w:p>
    <w:p w:rsidR="004E52A2" w:rsidRPr="004E52A2" w:rsidRDefault="004E52A2" w:rsidP="004E52A2">
      <w:pPr>
        <w:pStyle w:val="Prrafodelista"/>
        <w:spacing w:line="276" w:lineRule="auto"/>
        <w:ind w:left="0"/>
        <w:rPr>
          <w:rFonts w:ascii="Arial" w:hAnsi="Arial" w:cs="Arial"/>
          <w:color w:val="000000"/>
          <w:szCs w:val="24"/>
        </w:rPr>
      </w:pPr>
      <w:r w:rsidRPr="004E52A2">
        <w:rPr>
          <w:rFonts w:ascii="Arial" w:hAnsi="Arial" w:cs="Arial"/>
          <w:color w:val="000000"/>
          <w:szCs w:val="24"/>
        </w:rPr>
        <w:t>A la superficie final se le dará codaleado con pasta cemento-agua aplicado una hora después de fundido el piso.</w:t>
      </w:r>
    </w:p>
    <w:p w:rsidR="004E52A2" w:rsidRPr="004E52A2" w:rsidRDefault="004E52A2" w:rsidP="004E52A2">
      <w:pPr>
        <w:spacing w:line="276" w:lineRule="auto"/>
        <w:contextualSpacing/>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themeColor="text1"/>
          <w:szCs w:val="24"/>
        </w:rPr>
      </w:pPr>
      <w:r w:rsidRPr="004E52A2">
        <w:rPr>
          <w:rFonts w:ascii="Arial" w:hAnsi="Arial" w:cs="Arial"/>
          <w:color w:val="000000" w:themeColor="text1"/>
          <w:szCs w:val="24"/>
        </w:rPr>
        <w:t>GRADAS.</w:t>
      </w:r>
      <w:r w:rsidRPr="004E52A2">
        <w:rPr>
          <w:rFonts w:ascii="Arial" w:hAnsi="Arial" w:cs="Arial"/>
          <w:color w:val="000000" w:themeColor="text1"/>
          <w:szCs w:val="24"/>
          <w:u w:val="single"/>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Las gradas serán perfectamente accesibles desde cada acera o corredor indicado en los planos del edificio.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El acabado en las huellas de todas las gradas serán de concreto gradineado del propio color gris del cemento, con un bisel de 2.5 cm. El gradineado tendrá un espesor de ¾ de pulgada; la mezcla será 1:6, proporción con una parte de cemento y seis de arena, usando gradina de 4 dientes afilada. El curado de los gradieneados será con agua en la frecuencia que indique la Supervisión. Las contrahuellas se revestirán de cerámica de (30x12.5) cm unidas con pegamento para cerámicas, la cerámica y fragüe será del color que indique la Supervisión del Contrato.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FF0000"/>
          <w:szCs w:val="24"/>
        </w:rPr>
      </w:pPr>
      <w:r w:rsidRPr="004E52A2">
        <w:rPr>
          <w:rFonts w:ascii="Arial" w:hAnsi="Arial" w:cs="Arial"/>
          <w:color w:val="FF0000"/>
          <w:szCs w:val="24"/>
        </w:rPr>
        <w:t xml:space="preserve"> </w:t>
      </w: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88" w:name="_Toc426817316"/>
      <w:bookmarkStart w:id="389" w:name="_Toc426965559"/>
      <w:r w:rsidRPr="004E52A2">
        <w:rPr>
          <w:rFonts w:ascii="Arial" w:hAnsi="Arial" w:cs="Arial"/>
          <w:b/>
          <w:color w:val="000000"/>
          <w:szCs w:val="24"/>
          <w:u w:val="single"/>
        </w:rPr>
        <w:t>TECHOS</w:t>
      </w:r>
      <w:bookmarkEnd w:id="388"/>
      <w:bookmarkEnd w:id="389"/>
    </w:p>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themeColor="text1"/>
          <w:szCs w:val="24"/>
        </w:rPr>
        <w:t>GENERALIDADES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Bajo este concepto se considerarán los trabajos de construcción o prefabricación y</w:t>
      </w:r>
      <w:r w:rsidRPr="004E52A2">
        <w:rPr>
          <w:rFonts w:ascii="Arial" w:hAnsi="Arial" w:cs="Arial"/>
          <w:bCs/>
          <w:szCs w:val="24"/>
        </w:rPr>
        <w:t xml:space="preserve"> </w:t>
      </w:r>
      <w:r w:rsidRPr="004E52A2">
        <w:rPr>
          <w:rFonts w:ascii="Arial" w:hAnsi="Arial" w:cs="Arial"/>
          <w:szCs w:val="24"/>
        </w:rPr>
        <w:t xml:space="preserve">montaje de todos los elementos que tengan por objeto cubrir los ambientes del edificio. </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En toda la construcción, el Contratista está obligado a utilizar mano de obra de buena calidad, ya sea en la colocación de cada uno de los elementos indicados o en su acabado final, ya que el incumplimiento de esta disposición faculta al Supervisor a rechazar una o todas las partes que conformen la obra objeto del rechazo. No se aceptará material defectuoso, agrietado o fisurado.</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Las </w:t>
      </w:r>
      <w:r w:rsidR="00A149BE" w:rsidRPr="004E52A2">
        <w:rPr>
          <w:rFonts w:ascii="Arial" w:hAnsi="Arial" w:cs="Arial"/>
          <w:bCs/>
          <w:color w:val="000000"/>
          <w:szCs w:val="24"/>
        </w:rPr>
        <w:t>características</w:t>
      </w:r>
      <w:r w:rsidRPr="004E52A2">
        <w:rPr>
          <w:rFonts w:ascii="Arial" w:hAnsi="Arial" w:cs="Arial"/>
          <w:bCs/>
          <w:color w:val="000000"/>
          <w:szCs w:val="24"/>
        </w:rPr>
        <w:t xml:space="preserve"> de las soldaduras que se requerirán en los techos </w:t>
      </w:r>
      <w:r w:rsidR="00A149BE" w:rsidRPr="004E52A2">
        <w:rPr>
          <w:rFonts w:ascii="Arial" w:hAnsi="Arial" w:cs="Arial"/>
          <w:bCs/>
          <w:color w:val="000000"/>
          <w:szCs w:val="24"/>
        </w:rPr>
        <w:t>están</w:t>
      </w:r>
      <w:r w:rsidRPr="004E52A2">
        <w:rPr>
          <w:rFonts w:ascii="Arial" w:hAnsi="Arial" w:cs="Arial"/>
          <w:bCs/>
          <w:color w:val="000000"/>
          <w:szCs w:val="24"/>
        </w:rPr>
        <w:t xml:space="preserve"> indicadas en el numeral 14.2 de estas especificaciones.</w:t>
      </w:r>
    </w:p>
    <w:p w:rsid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Para cada tipo de cubierta el Contratista deberá seguir las indicaciones y accesorios especificados por el fabricante.</w:t>
      </w:r>
    </w:p>
    <w:p w:rsidR="00A149BE" w:rsidRPr="004E52A2" w:rsidRDefault="00A149BE" w:rsidP="004E52A2">
      <w:pPr>
        <w:autoSpaceDE w:val="0"/>
        <w:autoSpaceDN w:val="0"/>
        <w:adjustRightInd w:val="0"/>
        <w:spacing w:line="276" w:lineRule="auto"/>
        <w:rPr>
          <w:rFonts w:ascii="Arial" w:hAnsi="Arial" w:cs="Arial"/>
          <w:bCs/>
          <w:color w:val="000000"/>
          <w:szCs w:val="24"/>
        </w:rPr>
      </w:pP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Las cubiertas se pagarán por la cantidad de m2 del área ejecutada, medida en su proyección horizontal o inclinada según el caso, aplicada a los distintos rubros que se detallan en listado de actividades, incluyendo en su precio los capotes y los elementos necesarios para la sujeción y el sello.</w:t>
      </w:r>
    </w:p>
    <w:p w:rsidR="004E52A2" w:rsidRPr="004E52A2" w:rsidRDefault="004E52A2" w:rsidP="004E52A2">
      <w:pPr>
        <w:autoSpaceDE w:val="0"/>
        <w:autoSpaceDN w:val="0"/>
        <w:adjustRightInd w:val="0"/>
        <w:spacing w:line="276" w:lineRule="auto"/>
        <w:rPr>
          <w:rFonts w:ascii="Arial" w:hAnsi="Arial" w:cs="Arial"/>
          <w:bCs/>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 xml:space="preserve">TECHO CURVO AUTOPORTANTE </w:t>
      </w:r>
    </w:p>
    <w:p w:rsidR="004E52A2" w:rsidRDefault="004E52A2" w:rsidP="004E52A2">
      <w:pPr>
        <w:autoSpaceDE w:val="0"/>
        <w:autoSpaceDN w:val="0"/>
        <w:adjustRightInd w:val="0"/>
        <w:spacing w:line="276" w:lineRule="auto"/>
        <w:rPr>
          <w:rFonts w:ascii="Arial" w:hAnsi="Arial" w:cs="Arial"/>
          <w:bCs/>
          <w:color w:val="000000" w:themeColor="text1"/>
          <w:szCs w:val="24"/>
        </w:rPr>
      </w:pPr>
      <w:r w:rsidRPr="004E52A2">
        <w:rPr>
          <w:rFonts w:ascii="Arial" w:hAnsi="Arial" w:cs="Arial"/>
          <w:bCs/>
          <w:color w:val="000000" w:themeColor="text1"/>
          <w:szCs w:val="24"/>
        </w:rPr>
        <w:lastRenderedPageBreak/>
        <w:t>La cubierta de techo estará compuesta por una lámina de aluzinc de alta resistencia al esfuerzo de tensión, laminada en frío, normada por la ASTM A 792 para un nivel de intensidad del recubrimiento del tipo AZ150 (gr/m2).</w:t>
      </w:r>
      <w:r w:rsidRPr="004E52A2">
        <w:rPr>
          <w:rFonts w:ascii="Arial" w:hAnsi="Arial" w:cs="Arial"/>
          <w:bCs/>
          <w:color w:val="FF0000"/>
          <w:szCs w:val="24"/>
        </w:rPr>
        <w:t xml:space="preserve"> </w:t>
      </w:r>
      <w:r w:rsidRPr="004E52A2">
        <w:rPr>
          <w:rFonts w:ascii="Arial" w:hAnsi="Arial" w:cs="Arial"/>
          <w:bCs/>
          <w:szCs w:val="24"/>
        </w:rPr>
        <w:t xml:space="preserve">El recubrimiento metálico de su aleación se estima entre Aluminio (55.00%), Zinc (43.50%), y otros componentes (1.50%) en color </w:t>
      </w:r>
      <w:r w:rsidRPr="004E52A2">
        <w:rPr>
          <w:rFonts w:ascii="Arial" w:hAnsi="Arial" w:cs="Arial"/>
          <w:bCs/>
          <w:color w:val="000000" w:themeColor="text1"/>
          <w:szCs w:val="24"/>
        </w:rPr>
        <w:t xml:space="preserve">natural. </w:t>
      </w:r>
    </w:p>
    <w:p w:rsidR="00A149BE" w:rsidRPr="004E52A2" w:rsidRDefault="00A149BE" w:rsidP="004E52A2">
      <w:pPr>
        <w:autoSpaceDE w:val="0"/>
        <w:autoSpaceDN w:val="0"/>
        <w:adjustRightInd w:val="0"/>
        <w:spacing w:line="276" w:lineRule="auto"/>
        <w:rPr>
          <w:rFonts w:ascii="Arial" w:hAnsi="Arial" w:cs="Arial"/>
          <w:bCs/>
          <w:color w:val="000000" w:themeColor="text1"/>
          <w:szCs w:val="24"/>
        </w:rPr>
      </w:pPr>
    </w:p>
    <w:p w:rsidR="004E52A2" w:rsidRPr="004E52A2" w:rsidRDefault="004E52A2" w:rsidP="004E52A2">
      <w:pPr>
        <w:autoSpaceDE w:val="0"/>
        <w:autoSpaceDN w:val="0"/>
        <w:adjustRightInd w:val="0"/>
        <w:spacing w:line="276" w:lineRule="auto"/>
        <w:rPr>
          <w:rFonts w:ascii="Arial" w:hAnsi="Arial" w:cs="Arial"/>
          <w:bCs/>
          <w:color w:val="000000" w:themeColor="text1"/>
          <w:szCs w:val="24"/>
        </w:rPr>
      </w:pPr>
      <w:r w:rsidRPr="004E52A2">
        <w:rPr>
          <w:rFonts w:ascii="Arial" w:hAnsi="Arial" w:cs="Arial"/>
          <w:bCs/>
          <w:color w:val="000000" w:themeColor="text1"/>
          <w:szCs w:val="24"/>
        </w:rPr>
        <w:t>Se usará paneles de</w:t>
      </w:r>
      <w:r w:rsidRPr="004E52A2">
        <w:rPr>
          <w:rFonts w:ascii="Arial" w:hAnsi="Arial" w:cs="Arial"/>
          <w:bCs/>
          <w:color w:val="FF0000"/>
          <w:szCs w:val="24"/>
        </w:rPr>
        <w:t xml:space="preserve"> </w:t>
      </w:r>
      <w:r w:rsidRPr="004E52A2">
        <w:rPr>
          <w:rFonts w:ascii="Arial" w:hAnsi="Arial" w:cs="Arial"/>
          <w:bCs/>
          <w:szCs w:val="24"/>
        </w:rPr>
        <w:t xml:space="preserve">calibre No 22, </w:t>
      </w:r>
      <w:r w:rsidRPr="004E52A2">
        <w:rPr>
          <w:rFonts w:ascii="Arial" w:hAnsi="Arial" w:cs="Arial"/>
          <w:bCs/>
          <w:color w:val="000000" w:themeColor="text1"/>
          <w:szCs w:val="24"/>
        </w:rPr>
        <w:t>cuyo ancho útil es de aproximadamente 30 cm por 12 cm de peralte</w:t>
      </w:r>
      <w:r w:rsidRPr="004E52A2">
        <w:rPr>
          <w:rFonts w:ascii="Arial" w:hAnsi="Arial" w:cs="Arial"/>
          <w:bCs/>
          <w:color w:val="FF0000"/>
          <w:szCs w:val="24"/>
        </w:rPr>
        <w:t xml:space="preserve"> </w:t>
      </w:r>
      <w:r w:rsidRPr="004E52A2">
        <w:rPr>
          <w:rFonts w:ascii="Arial" w:hAnsi="Arial" w:cs="Arial"/>
          <w:bCs/>
          <w:color w:val="000000" w:themeColor="text1"/>
          <w:szCs w:val="24"/>
        </w:rPr>
        <w:t>y deberá de instalarse, rolarse y montarse de acuerdo a las especificaciones técnicas y recomendaciones del fabricante.</w:t>
      </w:r>
    </w:p>
    <w:p w:rsidR="004E52A2" w:rsidRDefault="004E52A2" w:rsidP="004E52A2">
      <w:pPr>
        <w:autoSpaceDE w:val="0"/>
        <w:autoSpaceDN w:val="0"/>
        <w:adjustRightInd w:val="0"/>
        <w:spacing w:line="276" w:lineRule="auto"/>
        <w:rPr>
          <w:rFonts w:ascii="Arial" w:hAnsi="Arial" w:cs="Arial"/>
          <w:bCs/>
          <w:color w:val="FF0000"/>
          <w:szCs w:val="24"/>
        </w:rPr>
      </w:pPr>
      <w:r w:rsidRPr="004E52A2">
        <w:rPr>
          <w:rFonts w:ascii="Arial" w:hAnsi="Arial" w:cs="Arial"/>
          <w:bCs/>
          <w:color w:val="000000" w:themeColor="text1"/>
          <w:szCs w:val="24"/>
        </w:rPr>
        <w:t>La pieza de techo curvo irá sujeto a los elementos de apoyo (Vigas Canal V-01), mediante pines de anclaje de acero, a los cuales se soldará ángulos de soporte a los que se unirá la lámina mediante pernos auto roscantes con su respectiva arandela metálica con empaque de neopreno</w:t>
      </w:r>
      <w:r w:rsidRPr="004E52A2">
        <w:rPr>
          <w:rFonts w:ascii="Arial" w:hAnsi="Arial" w:cs="Arial"/>
          <w:bCs/>
          <w:color w:val="FF0000"/>
          <w:szCs w:val="24"/>
        </w:rPr>
        <w:t>.</w:t>
      </w:r>
    </w:p>
    <w:p w:rsidR="00A149BE" w:rsidRPr="004E52A2" w:rsidRDefault="00A149BE" w:rsidP="004E52A2">
      <w:pPr>
        <w:autoSpaceDE w:val="0"/>
        <w:autoSpaceDN w:val="0"/>
        <w:adjustRightInd w:val="0"/>
        <w:spacing w:line="276" w:lineRule="auto"/>
        <w:rPr>
          <w:rFonts w:ascii="Arial" w:hAnsi="Arial" w:cs="Arial"/>
          <w:bCs/>
          <w:color w:val="FF0000"/>
          <w:szCs w:val="24"/>
        </w:rPr>
      </w:pPr>
    </w:p>
    <w:p w:rsidR="004E52A2" w:rsidRPr="004E52A2" w:rsidRDefault="004E52A2" w:rsidP="004E52A2">
      <w:pPr>
        <w:autoSpaceDE w:val="0"/>
        <w:autoSpaceDN w:val="0"/>
        <w:adjustRightInd w:val="0"/>
        <w:spacing w:line="276" w:lineRule="auto"/>
        <w:rPr>
          <w:rFonts w:ascii="Arial" w:hAnsi="Arial" w:cs="Arial"/>
          <w:bCs/>
          <w:color w:val="000000" w:themeColor="text1"/>
          <w:szCs w:val="24"/>
        </w:rPr>
      </w:pPr>
      <w:r w:rsidRPr="004E52A2">
        <w:rPr>
          <w:rFonts w:ascii="Arial" w:hAnsi="Arial" w:cs="Arial"/>
          <w:bCs/>
          <w:color w:val="000000" w:themeColor="text1"/>
          <w:szCs w:val="24"/>
        </w:rPr>
        <w:t xml:space="preserve">El Contratista está obligado a proporcionar los elementos complementarios especificados por el fabricante para todos los tipos de cubiertas a usar en este contrato de obras, incluida la de la presente especificación. </w:t>
      </w:r>
    </w:p>
    <w:p w:rsidR="004E52A2" w:rsidRDefault="004E52A2" w:rsidP="004E52A2">
      <w:pPr>
        <w:autoSpaceDE w:val="0"/>
        <w:autoSpaceDN w:val="0"/>
        <w:adjustRightInd w:val="0"/>
        <w:spacing w:line="276" w:lineRule="auto"/>
        <w:rPr>
          <w:rFonts w:ascii="Arial" w:hAnsi="Arial" w:cs="Arial"/>
          <w:bCs/>
          <w:color w:val="000000" w:themeColor="text1"/>
          <w:szCs w:val="24"/>
        </w:rPr>
      </w:pPr>
      <w:r w:rsidRPr="004E52A2">
        <w:rPr>
          <w:rFonts w:ascii="Arial" w:hAnsi="Arial" w:cs="Arial"/>
          <w:bCs/>
          <w:color w:val="000000" w:themeColor="text1"/>
          <w:szCs w:val="24"/>
        </w:rPr>
        <w:t xml:space="preserve">El techo curvo se complementará con 3 tragaluces a fin de facilitar la transmisión natural de la luz del día (aprox. 80% de transmisión de luz de acuerdo a la Norma DIN 5036) y reducir los costos de la iluminación artificial, para este efecto se requiere que los tragaluces sean </w:t>
      </w:r>
      <w:r w:rsidRPr="004E52A2">
        <w:rPr>
          <w:rFonts w:ascii="Arial" w:hAnsi="Arial" w:cs="Arial"/>
          <w:bCs/>
          <w:szCs w:val="24"/>
        </w:rPr>
        <w:t xml:space="preserve">transparentes </w:t>
      </w:r>
      <w:r w:rsidRPr="004E52A2">
        <w:rPr>
          <w:rFonts w:ascii="Arial" w:hAnsi="Arial" w:cs="Arial"/>
          <w:bCs/>
          <w:color w:val="000000" w:themeColor="text1"/>
          <w:szCs w:val="24"/>
        </w:rPr>
        <w:t xml:space="preserve">y se coloquen en las ubicaciones sugeridas por la Supervisión y de acuerdo a las indicaciones del fabricante de los tragaluces. Se sugiere que el fabricante de las láminas de techo curvo y de los tragaluces sea la misma compañía. </w:t>
      </w:r>
    </w:p>
    <w:p w:rsidR="00A149BE" w:rsidRPr="004E52A2" w:rsidRDefault="00A149BE" w:rsidP="004E52A2">
      <w:pPr>
        <w:autoSpaceDE w:val="0"/>
        <w:autoSpaceDN w:val="0"/>
        <w:adjustRightInd w:val="0"/>
        <w:spacing w:line="276" w:lineRule="auto"/>
        <w:rPr>
          <w:rFonts w:ascii="Arial" w:hAnsi="Arial" w:cs="Arial"/>
          <w:bCs/>
          <w:color w:val="000000" w:themeColor="text1"/>
          <w:szCs w:val="24"/>
        </w:rPr>
      </w:pPr>
    </w:p>
    <w:p w:rsidR="004E52A2" w:rsidRDefault="004E52A2" w:rsidP="004E52A2">
      <w:pPr>
        <w:autoSpaceDE w:val="0"/>
        <w:autoSpaceDN w:val="0"/>
        <w:adjustRightInd w:val="0"/>
        <w:spacing w:line="276" w:lineRule="auto"/>
        <w:rPr>
          <w:rFonts w:ascii="Arial" w:hAnsi="Arial" w:cs="Arial"/>
          <w:bCs/>
          <w:color w:val="000000" w:themeColor="text1"/>
          <w:szCs w:val="24"/>
        </w:rPr>
      </w:pPr>
      <w:r w:rsidRPr="004E52A2">
        <w:rPr>
          <w:rFonts w:ascii="Arial" w:hAnsi="Arial" w:cs="Arial"/>
          <w:bCs/>
          <w:color w:val="000000" w:themeColor="text1"/>
          <w:szCs w:val="24"/>
        </w:rPr>
        <w:t xml:space="preserve">Los tragaluces serán fabricados con láminas de policarbonato, de doble pared de 6 mm de espesor, con alta resistencia a los impactos, a la corrosión, a sustancias químicas y a los efectos de la radiación ultravioleta que asegure que las placas no se tornarán amarillentas durante su vida útil, del tipo Polygal o similar.  Se debe garantizar que sean livianas y que la flexibilidad de estas láminas le permita el curvado en forma paralela a las curvas del techo, además que se puedan cortar y agujerear con herramientas convencionales, siempre siguiendo las indicaciones del fabricante. </w:t>
      </w:r>
    </w:p>
    <w:p w:rsidR="00A149BE" w:rsidRPr="004E52A2" w:rsidRDefault="00A149BE" w:rsidP="004E52A2">
      <w:pPr>
        <w:autoSpaceDE w:val="0"/>
        <w:autoSpaceDN w:val="0"/>
        <w:adjustRightInd w:val="0"/>
        <w:spacing w:line="276" w:lineRule="auto"/>
        <w:rPr>
          <w:rFonts w:ascii="Arial" w:hAnsi="Arial" w:cs="Arial"/>
          <w:bCs/>
          <w:color w:val="000000" w:themeColor="text1"/>
          <w:szCs w:val="24"/>
        </w:rPr>
      </w:pPr>
    </w:p>
    <w:p w:rsidR="004E52A2" w:rsidRPr="004E52A2" w:rsidRDefault="004E52A2" w:rsidP="004E52A2">
      <w:pPr>
        <w:autoSpaceDE w:val="0"/>
        <w:autoSpaceDN w:val="0"/>
        <w:adjustRightInd w:val="0"/>
        <w:spacing w:line="276" w:lineRule="auto"/>
        <w:rPr>
          <w:rFonts w:ascii="Arial" w:hAnsi="Arial" w:cs="Arial"/>
          <w:bCs/>
          <w:color w:val="000000" w:themeColor="text1"/>
          <w:szCs w:val="24"/>
        </w:rPr>
      </w:pPr>
      <w:r w:rsidRPr="004E52A2">
        <w:rPr>
          <w:rFonts w:ascii="Arial" w:hAnsi="Arial" w:cs="Arial"/>
          <w:bCs/>
          <w:color w:val="000000" w:themeColor="text1"/>
          <w:szCs w:val="24"/>
        </w:rPr>
        <w:t xml:space="preserve">Los tragaluces deben ajustarse al ancho de la lámina del techo curvo y se respetará el largo máximo de cada tragaluz, sugerido por el fabricante. </w:t>
      </w:r>
    </w:p>
    <w:p w:rsidR="004E52A2" w:rsidRPr="004E52A2" w:rsidRDefault="004E52A2" w:rsidP="004E52A2">
      <w:pPr>
        <w:autoSpaceDE w:val="0"/>
        <w:autoSpaceDN w:val="0"/>
        <w:adjustRightInd w:val="0"/>
        <w:spacing w:line="276" w:lineRule="auto"/>
        <w:rPr>
          <w:rFonts w:ascii="Arial" w:hAnsi="Arial" w:cs="Arial"/>
          <w:bCs/>
          <w:color w:val="000000" w:themeColor="text1"/>
          <w:szCs w:val="24"/>
        </w:rPr>
      </w:pPr>
      <w:r w:rsidRPr="004E52A2">
        <w:rPr>
          <w:rFonts w:ascii="Arial" w:hAnsi="Arial" w:cs="Arial"/>
          <w:bCs/>
          <w:color w:val="000000" w:themeColor="text1"/>
          <w:szCs w:val="24"/>
        </w:rPr>
        <w:t>Una vez instalados los tragaluces, se les colocará una cinta de sellado en los bordes superiores e inferiores de las láminas, del tipo Cinta AntiDUST, para evitar la acumulación de polvo en las celdas de las láminas y los perfiles que recomiende el fabricante.</w:t>
      </w:r>
    </w:p>
    <w:p w:rsidR="004E52A2" w:rsidRPr="004E52A2" w:rsidRDefault="004E52A2" w:rsidP="004E52A2">
      <w:pPr>
        <w:autoSpaceDE w:val="0"/>
        <w:autoSpaceDN w:val="0"/>
        <w:adjustRightInd w:val="0"/>
        <w:spacing w:line="276" w:lineRule="auto"/>
        <w:rPr>
          <w:rFonts w:ascii="Arial" w:hAnsi="Arial" w:cs="Arial"/>
          <w:bCs/>
          <w:color w:val="000000" w:themeColor="text1"/>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TECHO DE CANALETA Y TUBO ESTRUCTURAL, LAMINA DE ALUZINC ESMALTADA CON AISLANTE TERMICO</w:t>
      </w:r>
    </w:p>
    <w:p w:rsid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lastRenderedPageBreak/>
        <w:t xml:space="preserve">Estas especificaciones incluyen los trabajos relativos a la hechura y montaje de una estructura de canaletas y tubo estructural, aislante térmico y cubierta de láminas de aluzinc, incluyendo el capote para las cumbreras, que finalmente constituirán los techos de las secciones norte, este y oeste de la planta de lácteos, de acuerdo a los planos. </w:t>
      </w:r>
    </w:p>
    <w:p w:rsidR="00A149BE" w:rsidRPr="004E52A2" w:rsidRDefault="00A149BE" w:rsidP="004E52A2">
      <w:pPr>
        <w:autoSpaceDE w:val="0"/>
        <w:autoSpaceDN w:val="0"/>
        <w:adjustRightInd w:val="0"/>
        <w:spacing w:line="276" w:lineRule="auto"/>
        <w:rPr>
          <w:rFonts w:ascii="Arial" w:hAnsi="Arial" w:cs="Arial"/>
          <w:bCs/>
          <w:color w:val="000000"/>
          <w:szCs w:val="24"/>
        </w:rPr>
      </w:pPr>
    </w:p>
    <w:p w:rsid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Este tipo de techos será construido de tubo estructural galvanizado de 2"x4"x1/16”, chapa #16 (1.5 mm) y cubierta de </w:t>
      </w:r>
      <w:r w:rsidRPr="004E52A2">
        <w:rPr>
          <w:rFonts w:ascii="Arial" w:hAnsi="Arial" w:cs="Arial"/>
          <w:bCs/>
          <w:szCs w:val="24"/>
        </w:rPr>
        <w:t>lámina de aluzinc esmaltada tipo industrial, calibre 26 (c</w:t>
      </w:r>
      <w:r w:rsidRPr="004E52A2">
        <w:rPr>
          <w:rFonts w:ascii="Arial" w:hAnsi="Arial" w:cs="Arial"/>
          <w:bCs/>
          <w:color w:val="000000"/>
          <w:szCs w:val="24"/>
        </w:rPr>
        <w:t xml:space="preserve">olor rojo en exterior y blanco en interior), incluyendo el capote de aluzinc esmaltado para las cumbreras, los techos de este tipo tendrán pendientes de 30%. Los tubos estructurales se colocarán de acuerdo a detalle especificado en los planos soldados a las estructuras hechas con doble canaleta galvanizada chapa #16 (1.5 mm) de 2"x6"x1/16”. Las canaletas se colocarán de acuerdo a las ubicaciones ilustradas en los planos, con las canaletas empotradas en la solera. </w:t>
      </w:r>
    </w:p>
    <w:p w:rsidR="00A149BE" w:rsidRPr="004E52A2" w:rsidRDefault="00A149BE" w:rsidP="004E52A2">
      <w:pPr>
        <w:autoSpaceDE w:val="0"/>
        <w:autoSpaceDN w:val="0"/>
        <w:adjustRightInd w:val="0"/>
        <w:spacing w:line="276" w:lineRule="auto"/>
        <w:rPr>
          <w:rFonts w:ascii="Arial" w:hAnsi="Arial" w:cs="Arial"/>
          <w:bCs/>
          <w:color w:val="000000"/>
          <w:szCs w:val="24"/>
        </w:rPr>
      </w:pP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El acero de la estructura metálica de estos techos debe cubrir las especificaciones del ASTM designación A - 36 (Acero Estructural para soldarse), excepto aquel acero que no sea para soldarse, el cual cumplirá ASTM AT-55T.</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Las canaletas y los tubos no deben de estar pandos, dañados, oxidados y no se aceptarán de segunda sino que serán legítimos, cuando se requiera traslapes para unir estos elementos se deberá de consultar con la supervisión. </w:t>
      </w:r>
    </w:p>
    <w:p w:rsid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Las piezas a soldar se colocarán tan próximas una a otra como sea posible y nunca quedarán separadas una distancia mayor de 3 mm, el espaciamiento y separación de los cordones de soldadura, será tal que evite distorsión en los miembros y minimice las tensiones de temperatura. La soldadura deberá quedar libre de escoria y ser esmerilada cuidadosamente antes de ser pintada con anticorrosivo de color plateado o gris.</w:t>
      </w:r>
    </w:p>
    <w:p w:rsidR="00A149BE" w:rsidRPr="004E52A2" w:rsidRDefault="00A149BE" w:rsidP="004E52A2">
      <w:pPr>
        <w:autoSpaceDE w:val="0"/>
        <w:autoSpaceDN w:val="0"/>
        <w:adjustRightInd w:val="0"/>
        <w:spacing w:line="276" w:lineRule="auto"/>
        <w:rPr>
          <w:rFonts w:ascii="Arial" w:hAnsi="Arial" w:cs="Arial"/>
          <w:bCs/>
          <w:color w:val="000000"/>
          <w:szCs w:val="24"/>
        </w:rPr>
      </w:pPr>
    </w:p>
    <w:p w:rsid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Sobre la estructura metálica se colocará una capa de aislante térmico de espuma de polietileno de 5 mm de espesor, la que se fijará a las canaletas mediante tornillo punta broca. Este material se instalará de abajo hacia arriba dejándolo suficientemente tenso; entre línea y línea de aislante deberá dejarse un traslape en el sentido horizontal y vertical de 5 cms; no se colocarán más de dos líneas del aislante hasta que se haya colocado la cubierta de aluzinc.</w:t>
      </w:r>
    </w:p>
    <w:p w:rsidR="00A149BE" w:rsidRPr="004E52A2" w:rsidRDefault="00A149BE" w:rsidP="004E52A2">
      <w:pPr>
        <w:autoSpaceDE w:val="0"/>
        <w:autoSpaceDN w:val="0"/>
        <w:adjustRightInd w:val="0"/>
        <w:spacing w:line="276" w:lineRule="auto"/>
        <w:rPr>
          <w:rFonts w:ascii="Arial" w:hAnsi="Arial" w:cs="Arial"/>
          <w:bCs/>
          <w:color w:val="000000"/>
          <w:szCs w:val="24"/>
        </w:rPr>
      </w:pPr>
    </w:p>
    <w:p w:rsid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La Supervisión aprobará el inicio de la instalación de la lámina de aluzinc cuando toda la estructura esté debidamente colocada y soldada y se haya colocado la capa de aislante térmico. Su colocación se efectuará desde el nivel inferior de la cubierta e irá subiendo progresivamente a los niveles superiores, manteniendo tanto en sentido vertical como horizontal los traslapes sugeridos por el fabricante. Se prefiere que las láminas sean fabricadas a la medida de los largos de los techos. </w:t>
      </w:r>
    </w:p>
    <w:p w:rsidR="00A149BE" w:rsidRPr="004E52A2" w:rsidRDefault="00A149BE" w:rsidP="004E52A2">
      <w:pPr>
        <w:autoSpaceDE w:val="0"/>
        <w:autoSpaceDN w:val="0"/>
        <w:adjustRightInd w:val="0"/>
        <w:spacing w:line="276" w:lineRule="auto"/>
        <w:rPr>
          <w:rFonts w:ascii="Arial" w:hAnsi="Arial" w:cs="Arial"/>
          <w:bCs/>
          <w:color w:val="000000"/>
          <w:szCs w:val="24"/>
        </w:rPr>
      </w:pP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La fijación de las láminas se realizará de acuerdo a lo indicado por el fabricante con tornillos auto taladrantes en la parte del canal de la lámina, sin embargo solo si el Supervisor lo aprueba, se colocarán los tornillos en la onda de la lámina. Se cuidará de no </w:t>
      </w:r>
      <w:r w:rsidRPr="004E52A2">
        <w:rPr>
          <w:rFonts w:ascii="Arial" w:hAnsi="Arial" w:cs="Arial"/>
          <w:bCs/>
          <w:color w:val="000000"/>
          <w:szCs w:val="24"/>
        </w:rPr>
        <w:lastRenderedPageBreak/>
        <w:t xml:space="preserve">generar sobre las láminas esfuerzos no previstos que puedan originar su deformación, pues de producirse éstas las láminas afectadas serán descartadas y reemplazadas por otras nuevas que no presenten defecto alguno para ello bajo ningún concepto se permitirá pisar en forma directa sobre las láminas sino que se utilizará tablones sobre apoyos de madera, el que será amarrado a la estructura de cubierta para evitar deslizamientos. Los cortes se realizarán mediante equipo apropiado y cuidando que siempre se realicen en la parte inferior de la onda cuando sean longitudinales, en tanto que al tratarse de cortes laterales se efectuarán cuidando de evitar fisurar de la lámina. Adicionalmente al proceso de instalación indicado anteriormente, se observarán las recomendaciones del fabricante. </w:t>
      </w:r>
    </w:p>
    <w:p w:rsidR="004E52A2" w:rsidRPr="004E52A2" w:rsidRDefault="004E52A2" w:rsidP="004E52A2">
      <w:pPr>
        <w:autoSpaceDE w:val="0"/>
        <w:autoSpaceDN w:val="0"/>
        <w:adjustRightInd w:val="0"/>
        <w:spacing w:line="276" w:lineRule="auto"/>
        <w:rPr>
          <w:rFonts w:ascii="Arial" w:hAnsi="Arial" w:cs="Arial"/>
          <w:bCs/>
          <w:color w:val="000000"/>
          <w:szCs w:val="24"/>
        </w:rPr>
      </w:pPr>
    </w:p>
    <w:p w:rsidR="004E52A2" w:rsidRPr="004E52A2" w:rsidRDefault="004E52A2" w:rsidP="004E52A2">
      <w:pPr>
        <w:autoSpaceDE w:val="0"/>
        <w:autoSpaceDN w:val="0"/>
        <w:adjustRightInd w:val="0"/>
        <w:spacing w:line="276" w:lineRule="auto"/>
        <w:rPr>
          <w:rFonts w:ascii="Arial" w:hAnsi="Arial" w:cs="Arial"/>
          <w:b/>
          <w:bCs/>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90" w:name="_Toc426817317"/>
      <w:bookmarkStart w:id="391" w:name="_Toc426965560"/>
      <w:r w:rsidRPr="004E52A2">
        <w:rPr>
          <w:rFonts w:ascii="Arial" w:hAnsi="Arial" w:cs="Arial"/>
          <w:b/>
          <w:color w:val="000000"/>
          <w:szCs w:val="24"/>
          <w:u w:val="single"/>
        </w:rPr>
        <w:t>CIELO FALSO</w:t>
      </w:r>
      <w:bookmarkEnd w:id="390"/>
      <w:bookmarkEnd w:id="391"/>
    </w:p>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themeColor="text1"/>
          <w:szCs w:val="24"/>
        </w:rPr>
        <w:t>GENERALIDADES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Contratista deberá suministrar e instalar el cielo falso en las zonas de procesos y de oficinas de acuerdo al material, espesor y perfilería de cada uno, según el plano de acabados. Para su instalación, se deberá tener en cuenta la ubicación de las lámparas y las salidas de aire acondicionado, respetando en todo momento su distribución, incluyendo la mano de obra para la cortada de paneles y rieles que sean necesarios para la colocación de lámparas y difusores. El contratista deberá instalar el cielo falso de acuerdo a los planos y recomendaciones hechas por el Supervisor.</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En las áreas en donde se realicen manufacturas la altura mínima de los cielos será de 2.80 metros sobre el nivel del piso terminado. En el caso de las cocinas se procurará que los cielos lleven la misma inclinación de los techos, para procurar mayor </w:t>
      </w:r>
      <w:r w:rsidR="00A149BE">
        <w:rPr>
          <w:rFonts w:ascii="Arial" w:hAnsi="Arial" w:cs="Arial"/>
          <w:color w:val="000000"/>
          <w:szCs w:val="24"/>
        </w:rPr>
        <w:t>a</w:t>
      </w:r>
      <w:r w:rsidRPr="004E52A2">
        <w:rPr>
          <w:rFonts w:ascii="Arial" w:hAnsi="Arial" w:cs="Arial"/>
          <w:color w:val="000000"/>
          <w:szCs w:val="24"/>
        </w:rPr>
        <w:t xml:space="preserve">provechamiento del volumen de aire. Igualmente en las zonas de oficina se procurará una </w:t>
      </w:r>
      <w:r w:rsidR="00A149BE" w:rsidRPr="004E52A2">
        <w:rPr>
          <w:rFonts w:ascii="Arial" w:hAnsi="Arial" w:cs="Arial"/>
          <w:color w:val="000000"/>
          <w:szCs w:val="24"/>
        </w:rPr>
        <w:t>altura</w:t>
      </w:r>
      <w:r w:rsidRPr="004E52A2">
        <w:rPr>
          <w:rFonts w:ascii="Arial" w:hAnsi="Arial" w:cs="Arial"/>
          <w:color w:val="000000"/>
          <w:szCs w:val="24"/>
        </w:rPr>
        <w:t xml:space="preserve"> mínima de 2.80 metros.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Cuando la Supervisión lo requiera, solicitará al Contratista detalles para asegurar la calidad y durabilidad de los cielos falsos, estos detalles comprenden pero no se limitan 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AB3FF2">
      <w:pPr>
        <w:pStyle w:val="Prrafodelista"/>
        <w:numPr>
          <w:ilvl w:val="0"/>
          <w:numId w:val="120"/>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Información del fabricante de los materiales.</w:t>
      </w:r>
    </w:p>
    <w:p w:rsidR="004E52A2" w:rsidRPr="004E52A2" w:rsidRDefault="004E52A2" w:rsidP="00AB3FF2">
      <w:pPr>
        <w:pStyle w:val="Prrafodelista"/>
        <w:numPr>
          <w:ilvl w:val="0"/>
          <w:numId w:val="120"/>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Guías de especificaciones e instalación. </w:t>
      </w:r>
    </w:p>
    <w:p w:rsidR="004E52A2" w:rsidRPr="004E52A2" w:rsidRDefault="004E52A2" w:rsidP="00AB3FF2">
      <w:pPr>
        <w:pStyle w:val="Prrafodelista"/>
        <w:numPr>
          <w:ilvl w:val="0"/>
          <w:numId w:val="120"/>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Planos de cielo proyectado, en donde se indique la orientación del cielo y la ubicación de luminarias y de otro equipo que se deba considerar. </w:t>
      </w:r>
    </w:p>
    <w:p w:rsidR="004E52A2" w:rsidRPr="004E52A2" w:rsidRDefault="004E52A2" w:rsidP="00AB3FF2">
      <w:pPr>
        <w:pStyle w:val="Prrafodelista"/>
        <w:numPr>
          <w:ilvl w:val="0"/>
          <w:numId w:val="120"/>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Muestras de las perfilerías y demás materiales.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Contratista comenzará los trabajos y la instalación de los módulos de cielo falso, únicamente cuando todo el trabajo de paredes y techos se haya terminado y secado por completo. Se deberá comenzar a instalar del cielo falso cuando el edificio se haya cerrado a las condiciones climáticas externas, a las actividades que generen polvo y se proporcione una ventilación mecánica adecuada.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lastRenderedPageBreak/>
        <w:t>Los módulos de cielo falso deberán entregarse en el sitio de obra en paquetes cerrados para almacenarse en el ambiente final indicado por el fabricante. Los paquetes deberán abrirse en el momento de la instalación del sistema y permitir que el material se estabilice en esas condiciones antes de la instalación.</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Previo a la instalación de cielos falsos deberán estar completos los trabajos de tuberías hidrosanitarias y ductos eléctricos sobre los cielos falsos.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Todos los cielos fals</w:t>
      </w:r>
      <w:r w:rsidR="00A149BE">
        <w:rPr>
          <w:rFonts w:ascii="Arial" w:hAnsi="Arial" w:cs="Arial"/>
          <w:color w:val="000000"/>
          <w:szCs w:val="24"/>
        </w:rPr>
        <w:t xml:space="preserve">os deberán entregarse sin daño </w:t>
      </w:r>
      <w:r w:rsidRPr="004E52A2">
        <w:rPr>
          <w:rFonts w:ascii="Arial" w:hAnsi="Arial" w:cs="Arial"/>
          <w:color w:val="000000"/>
          <w:szCs w:val="24"/>
        </w:rPr>
        <w:t>alguno, siendo responsabilidad del contratista el reemplazo de piezas mal instaladas o dañadas, así como de las piezas que queden con manchas a pesar de haberlas limpiado bajo las recomendaciones del fabricante.</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contratista quitará del área de trabajo todo escombro, sobrante, pintuar, etc. que se haya producido durante las actividades de cielos falsos.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 xml:space="preserve">CIELO FALSO PLASTICO CON TABLILLAS DE PVC  </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Consiste en un sistema liviano para cielos rasos compuestos en mayor porcentaje por PVC y otro tanto por componentes anexos que garanticen un producto de alta durab</w:t>
      </w:r>
      <w:r w:rsidR="00A149BE">
        <w:rPr>
          <w:rFonts w:ascii="Arial" w:hAnsi="Arial" w:cs="Arial"/>
          <w:bCs/>
          <w:color w:val="000000"/>
          <w:szCs w:val="24"/>
        </w:rPr>
        <w:t>i</w:t>
      </w:r>
      <w:r w:rsidRPr="004E52A2">
        <w:rPr>
          <w:rFonts w:ascii="Arial" w:hAnsi="Arial" w:cs="Arial"/>
          <w:bCs/>
          <w:color w:val="000000"/>
          <w:szCs w:val="24"/>
        </w:rPr>
        <w:t>lidad con el paso del tiempo, impermeabilidad, resistente al agua y otros agentes químicos, soporte de plagas como el comején, y amigable con el medioambiente.</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Componentes del Sistema</w:t>
      </w:r>
    </w:p>
    <w:p w:rsidR="004E52A2" w:rsidRPr="004E52A2" w:rsidRDefault="004E52A2" w:rsidP="00AB3FF2">
      <w:pPr>
        <w:pStyle w:val="Prrafodelista"/>
        <w:numPr>
          <w:ilvl w:val="0"/>
          <w:numId w:val="103"/>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Láminas o tablillas de PVC de entre 25 y 30 cms, y de un espesor no menor de 1.00 cm. Con sistema de acople hembra-macho.</w:t>
      </w:r>
    </w:p>
    <w:p w:rsidR="004E52A2" w:rsidRPr="004E52A2" w:rsidRDefault="004E52A2" w:rsidP="00AB3FF2">
      <w:pPr>
        <w:pStyle w:val="Prrafodelista"/>
        <w:numPr>
          <w:ilvl w:val="0"/>
          <w:numId w:val="103"/>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Soportes con sujeción.</w:t>
      </w:r>
    </w:p>
    <w:p w:rsidR="004E52A2" w:rsidRPr="004E52A2" w:rsidRDefault="004E52A2" w:rsidP="00AB3FF2">
      <w:pPr>
        <w:pStyle w:val="Prrafodelista"/>
        <w:numPr>
          <w:ilvl w:val="0"/>
          <w:numId w:val="103"/>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Molduras Perimetrales o cornisas (de forma cóncava o pecho paloma)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Planeación</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Contratista previa aprobación de la supervisión definirá el área a cubrir, el nivel y el sentido de instalación de las tablillas de pvc, la ubicación de puntos eléctricos, los aires acondicionados u otros elementos.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Definición y marcado de nivel</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Con la ayuda de una cinta o de niveles laser, el nivel de ubicación de las tablillas plásticas para instalar los ángulos para tabla yeso, y la sujeción se hace cada 30 cm con clavos de acero, en el caso de paredes perimetrales de concreto.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De acuerdo con el área a cubrir y el sentido de la instalación de cielo plástico, se pueden colocar los furrings galvanizados a 50 cms y el canal cielo o perfil rigirizador a cada 110 cms, esto lo hacemos 5 mm debajo de la parte superior del ángulo, justamente en el doblez que trae el mismo. Para el anclaje correcto del canal cielo se debe mediar la distancia entre paredes paralelas en el sentido opuesto de la colocación de los paneles de </w:t>
      </w:r>
      <w:r w:rsidRPr="004E52A2">
        <w:rPr>
          <w:rFonts w:ascii="Arial" w:hAnsi="Arial" w:cs="Arial"/>
          <w:color w:val="000000"/>
          <w:szCs w:val="24"/>
        </w:rPr>
        <w:lastRenderedPageBreak/>
        <w:t xml:space="preserve">pvc y agregar a esa distancia 20 cms, con el fin de doblar ese excedente a 90° y poder dar la sujetación correcta con los clavos de acero o tornillos según se requiera. </w:t>
      </w:r>
      <w:r w:rsidRPr="004E52A2">
        <w:rPr>
          <w:rFonts w:ascii="Arial" w:hAnsi="Arial" w:cs="Arial"/>
          <w:bCs/>
          <w:color w:val="000000"/>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Instalación</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 instalación de este sistema se realiza sobre una estructura galvanizada calibre 26 compuesta por ángulos lisos, canales cielo o de carga, canales furring, de los utilizados para instalaciones de tabla yeso, tornillos y clavos.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Para instalar el cielo de pvc el contratista debe asegurarse de contar con un personal calificado </w:t>
      </w:r>
      <w:r w:rsidR="00A149BE">
        <w:rPr>
          <w:rFonts w:ascii="Arial" w:hAnsi="Arial" w:cs="Arial"/>
          <w:color w:val="000000"/>
          <w:szCs w:val="24"/>
        </w:rPr>
        <w:t>y de contar con los siguientes e</w:t>
      </w:r>
      <w:r w:rsidRPr="004E52A2">
        <w:rPr>
          <w:rFonts w:ascii="Arial" w:hAnsi="Arial" w:cs="Arial"/>
          <w:color w:val="000000"/>
          <w:szCs w:val="24"/>
        </w:rPr>
        <w:t xml:space="preserve">quipos mínimos: taladro, martillo, caladora, metro, nivel, formón, escuadra, sierra inglete de metal manual o eléctrica, tijera tipo aviación, pulidora, bisturí, espátula, y el equipo de seguridad básico como guantes y anteojos.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Para que el peso de la estructura y de las tablillas de pvc se transfieran a las cerchas del techo o a las estructuras de los entrepisos, los perfiles o canales cielo se deben sujetar de clavadores del techo a cada metro, colocando ángulos en forma vertical con tornillos #8 ½ o 5/8” de punta broca.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Una vez colocados los canales o perfiles se procede a la sujeción de los furrings para tabla yeso, respetando la distancia indicada por el fabricante de las tablillas de cielo falso pero a no más de 40 cm, nivelando la estructura a cada metro sobre los canales. El contratista debe tener en cuenta la ubicación de los elementos a instalar como puntos eléctricos y aire acondicionado al modelar la estructura, ya que estos elementos deben ser asegurados a la estructura y no al cielo plástico.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Posteriormente mida el largo del </w:t>
      </w:r>
      <w:r w:rsidR="00A149BE" w:rsidRPr="004E52A2">
        <w:rPr>
          <w:rFonts w:ascii="Arial" w:hAnsi="Arial" w:cs="Arial"/>
          <w:color w:val="000000"/>
          <w:szCs w:val="24"/>
        </w:rPr>
        <w:t>perímetro</w:t>
      </w:r>
      <w:r w:rsidRPr="004E52A2">
        <w:rPr>
          <w:rFonts w:ascii="Arial" w:hAnsi="Arial" w:cs="Arial"/>
          <w:color w:val="000000"/>
          <w:szCs w:val="24"/>
        </w:rPr>
        <w:t xml:space="preserve"> a cubrir y corte la moldura perimetral cóncava, teniendo cuidado de cortar previamente las esquinas de éste a 45° o el ángulo requerido para que se ensamble uno con otro, esto puede hacerse con la ayuda de la ingletiadora. Los cortes de los perimetrales deben dejarse lisos con la ayuda del formón. Estas molduras se atornillarán a los ángulos perimetrales con el mismo tipo de tornillos indicados </w:t>
      </w:r>
      <w:r w:rsidR="00A149BE" w:rsidRPr="004E52A2">
        <w:rPr>
          <w:rFonts w:ascii="Arial" w:hAnsi="Arial" w:cs="Arial"/>
          <w:color w:val="000000"/>
          <w:szCs w:val="24"/>
        </w:rPr>
        <w:t>anteriormente</w:t>
      </w:r>
      <w:r w:rsidRPr="004E52A2">
        <w:rPr>
          <w:rFonts w:ascii="Arial" w:hAnsi="Arial" w:cs="Arial"/>
          <w:color w:val="000000"/>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cielo plástico se mide y luego se  corta con la ayuda de la caladora, luego corte la pestaña macho de éste para facilitar su correcto ensamble en el perimetral. Asegure con tornillo el cielo plástico en los furrings. </w:t>
      </w:r>
      <w:r w:rsidR="00A149BE" w:rsidRPr="004E52A2">
        <w:rPr>
          <w:rFonts w:ascii="Arial" w:hAnsi="Arial" w:cs="Arial"/>
          <w:color w:val="000000"/>
          <w:szCs w:val="24"/>
        </w:rPr>
        <w:t>Continúe</w:t>
      </w:r>
      <w:r w:rsidRPr="004E52A2">
        <w:rPr>
          <w:rFonts w:ascii="Arial" w:hAnsi="Arial" w:cs="Arial"/>
          <w:color w:val="000000"/>
          <w:szCs w:val="24"/>
        </w:rPr>
        <w:t xml:space="preserve"> cortando y midiendo el cielo plástico, </w:t>
      </w:r>
      <w:r w:rsidR="00A149BE" w:rsidRPr="004E52A2">
        <w:rPr>
          <w:rFonts w:ascii="Arial" w:hAnsi="Arial" w:cs="Arial"/>
          <w:color w:val="000000"/>
          <w:szCs w:val="24"/>
        </w:rPr>
        <w:t>ensamblándolo</w:t>
      </w:r>
      <w:r w:rsidRPr="004E52A2">
        <w:rPr>
          <w:rFonts w:ascii="Arial" w:hAnsi="Arial" w:cs="Arial"/>
          <w:color w:val="000000"/>
          <w:szCs w:val="24"/>
        </w:rPr>
        <w:t xml:space="preserve"> uno con otro, entre pestañas hembra y macho, asegurándolo a los furrings después de su ensamble hasta llegar a menos que el ancho de las tablillas.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Para terminar la instalación el ultimo panel de pvc se debe cortar 2 cms </w:t>
      </w:r>
      <w:r w:rsidR="00A149BE" w:rsidRPr="004E52A2">
        <w:rPr>
          <w:rFonts w:ascii="Arial" w:hAnsi="Arial" w:cs="Arial"/>
          <w:color w:val="000000"/>
          <w:szCs w:val="24"/>
        </w:rPr>
        <w:t>más</w:t>
      </w:r>
      <w:r w:rsidRPr="004E52A2">
        <w:rPr>
          <w:rFonts w:ascii="Arial" w:hAnsi="Arial" w:cs="Arial"/>
          <w:color w:val="000000"/>
          <w:szCs w:val="24"/>
        </w:rPr>
        <w:t xml:space="preserve"> ancho que la medida entre la moldura perimetral y el último panel ya sujetado, para que al</w:t>
      </w:r>
      <w:r w:rsidR="00A149BE">
        <w:rPr>
          <w:rFonts w:ascii="Arial" w:hAnsi="Arial" w:cs="Arial"/>
          <w:color w:val="000000"/>
          <w:szCs w:val="24"/>
        </w:rPr>
        <w:t xml:space="preserve"> </w:t>
      </w:r>
      <w:r w:rsidRPr="004E52A2">
        <w:rPr>
          <w:rFonts w:ascii="Arial" w:hAnsi="Arial" w:cs="Arial"/>
          <w:color w:val="000000"/>
          <w:szCs w:val="24"/>
        </w:rPr>
        <w:t xml:space="preserve">momento de encajarlo se logre haciendo un encaje total en la moldura perimetral y posteriormente se arrastra hacia atrás el panel ya sujetado, esta última tablilla es la única que no podrá </w:t>
      </w:r>
      <w:r w:rsidRPr="004E52A2">
        <w:rPr>
          <w:rFonts w:ascii="Arial" w:hAnsi="Arial" w:cs="Arial"/>
          <w:color w:val="000000"/>
          <w:szCs w:val="24"/>
        </w:rPr>
        <w:lastRenderedPageBreak/>
        <w:t xml:space="preserve">sujetarse con tornillos a la estructura, pero se deberá usar silicón para en este caso, así también como en los cortes.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Una vez instalada el área se procede a una limpieza muy suave de toda la superficie, para retirar cualquier mancha ocasionada por contacto o por residuos.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 xml:space="preserve">CIELO FALSO DE TABLA YESO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bCs/>
          <w:color w:val="000000"/>
          <w:szCs w:val="24"/>
        </w:rPr>
        <w:t xml:space="preserve"> </w:t>
      </w: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General</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 xml:space="preserve">Este tipo de cielos se instalarán en los espacios de oficinas y de salón de usos </w:t>
      </w:r>
      <w:r w:rsidR="00A149BE" w:rsidRPr="004E52A2">
        <w:rPr>
          <w:rFonts w:ascii="Arial" w:hAnsi="Arial" w:cs="Arial"/>
          <w:bCs/>
          <w:color w:val="000000"/>
          <w:szCs w:val="24"/>
        </w:rPr>
        <w:t>múltiples</w:t>
      </w:r>
      <w:r w:rsidRPr="004E52A2">
        <w:rPr>
          <w:rFonts w:ascii="Arial" w:hAnsi="Arial" w:cs="Arial"/>
          <w:bCs/>
          <w:color w:val="000000"/>
          <w:szCs w:val="24"/>
        </w:rPr>
        <w:t xml:space="preserve"> y corredor del segundo nivel.  </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En esta actividad se considera  el suministro, armado de estructura para cielos, instalación y acabado de tabla yeso.</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Toda la estructura será, conformada por:</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 xml:space="preserve">Láminas de tabla yeso para interiores, de 4´x8´ y ½”de espesor.  </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Parales de 2 ½”, de acero galvanizado calibre 22</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Soleras de 2 ½”, de acero galvanizado calibre 22</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 xml:space="preserve">Canales Furring </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Tornillos para</w:t>
      </w:r>
      <w:r w:rsidR="00A149BE">
        <w:rPr>
          <w:rFonts w:ascii="Arial" w:hAnsi="Arial" w:cs="Arial"/>
          <w:bCs/>
          <w:color w:val="000000"/>
          <w:szCs w:val="24"/>
        </w:rPr>
        <w:t xml:space="preserve"> </w:t>
      </w:r>
      <w:r w:rsidRPr="004E52A2">
        <w:rPr>
          <w:rFonts w:ascii="Arial" w:hAnsi="Arial" w:cs="Arial"/>
          <w:bCs/>
          <w:color w:val="000000"/>
          <w:szCs w:val="24"/>
        </w:rPr>
        <w:t>tabla yeso auto</w:t>
      </w:r>
      <w:r w:rsidR="003F424F">
        <w:rPr>
          <w:rFonts w:ascii="Arial" w:hAnsi="Arial" w:cs="Arial"/>
          <w:bCs/>
          <w:color w:val="000000"/>
          <w:szCs w:val="24"/>
        </w:rPr>
        <w:t xml:space="preserve"> </w:t>
      </w:r>
      <w:r w:rsidRPr="004E52A2">
        <w:rPr>
          <w:rFonts w:ascii="Arial" w:hAnsi="Arial" w:cs="Arial"/>
          <w:bCs/>
          <w:color w:val="000000"/>
          <w:szCs w:val="24"/>
        </w:rPr>
        <w:t>enroscables.</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Masilla para juntas de tabla</w:t>
      </w:r>
      <w:r w:rsidR="00A149BE">
        <w:rPr>
          <w:rFonts w:ascii="Arial" w:hAnsi="Arial" w:cs="Arial"/>
          <w:bCs/>
          <w:color w:val="000000"/>
          <w:szCs w:val="24"/>
        </w:rPr>
        <w:t xml:space="preserve"> </w:t>
      </w:r>
      <w:r w:rsidRPr="004E52A2">
        <w:rPr>
          <w:rFonts w:ascii="Arial" w:hAnsi="Arial" w:cs="Arial"/>
          <w:bCs/>
          <w:color w:val="000000"/>
          <w:szCs w:val="24"/>
        </w:rPr>
        <w:t>yeso</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Accesorios para hacer bordeado.</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 xml:space="preserve">Molduras </w:t>
      </w:r>
    </w:p>
    <w:p w:rsidR="004E52A2" w:rsidRPr="004E52A2" w:rsidRDefault="004E52A2" w:rsidP="004E52A2">
      <w:pPr>
        <w:pStyle w:val="Prrafodelista"/>
        <w:autoSpaceDE w:val="0"/>
        <w:autoSpaceDN w:val="0"/>
        <w:adjustRightInd w:val="0"/>
        <w:spacing w:line="276" w:lineRule="auto"/>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 xml:space="preserve">El Contratista está obligado a disponer de personal con experiencia en la instalación de este tipo de cielos, los que deberán apegarse a las instrucciones que brinde el fabricante. El almacenaje y manejo de los plafones de tabla yeso se hará conforme a las indicaciones del fabricante. </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La instalación de los cielos falsos se hará de acuerdo a las recomendaciones de las láminas y complementos, pero en general se podría seguir un procedimiento como el siguiente:</w:t>
      </w:r>
    </w:p>
    <w:p w:rsidR="004E52A2" w:rsidRPr="004E52A2" w:rsidRDefault="004E52A2" w:rsidP="004E52A2">
      <w:pPr>
        <w:pStyle w:val="Prrafodelista"/>
        <w:autoSpaceDE w:val="0"/>
        <w:autoSpaceDN w:val="0"/>
        <w:adjustRightInd w:val="0"/>
        <w:spacing w:line="276" w:lineRule="auto"/>
        <w:rPr>
          <w:rFonts w:ascii="Arial" w:hAnsi="Arial" w:cs="Arial"/>
          <w:bCs/>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Armado de estructura portante </w:t>
      </w:r>
    </w:p>
    <w:p w:rsidR="004E52A2" w:rsidRPr="004E52A2" w:rsidRDefault="004E52A2" w:rsidP="004E52A2">
      <w:pPr>
        <w:pStyle w:val="Prrafodelista"/>
        <w:autoSpaceDE w:val="0"/>
        <w:autoSpaceDN w:val="0"/>
        <w:adjustRightInd w:val="0"/>
        <w:spacing w:line="276" w:lineRule="auto"/>
        <w:ind w:left="1224"/>
        <w:rPr>
          <w:rFonts w:ascii="Arial" w:hAnsi="Arial" w:cs="Arial"/>
          <w:szCs w:val="24"/>
        </w:rPr>
      </w:pPr>
    </w:p>
    <w:p w:rsidR="004E52A2" w:rsidRPr="004E52A2" w:rsidRDefault="004E52A2" w:rsidP="00AB3FF2">
      <w:pPr>
        <w:pStyle w:val="Prrafodelista"/>
        <w:numPr>
          <w:ilvl w:val="0"/>
          <w:numId w:val="122"/>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El primer paso será el replanteo y trazado de la estructura, marcando la ubicación en donde irán colocados los tensores de fijación (en este caso serán rígidos) que sujetarán la estructura del cielo a la estructura metálica del techo. La separación entre tensores será la misma que la distancia entre los tubos estructurales de la armazon del techo y de 1.20 metros en el otro sentido. </w:t>
      </w:r>
    </w:p>
    <w:p w:rsidR="004E52A2" w:rsidRPr="004E52A2" w:rsidRDefault="004E52A2" w:rsidP="00AB3FF2">
      <w:pPr>
        <w:pStyle w:val="Prrafodelista"/>
        <w:numPr>
          <w:ilvl w:val="0"/>
          <w:numId w:val="122"/>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Se sigue trazando la altura deseada del cielo en las paredes perimetrales. </w:t>
      </w:r>
    </w:p>
    <w:p w:rsidR="004E52A2" w:rsidRPr="004E52A2" w:rsidRDefault="004E52A2" w:rsidP="00AB3FF2">
      <w:pPr>
        <w:pStyle w:val="Prrafodelista"/>
        <w:numPr>
          <w:ilvl w:val="0"/>
          <w:numId w:val="122"/>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Los tensores rígidos (soleras de carga) se fijan directamente a la cercha del techo. </w:t>
      </w:r>
    </w:p>
    <w:p w:rsidR="004E52A2" w:rsidRPr="004E52A2" w:rsidRDefault="004E52A2" w:rsidP="00AB3FF2">
      <w:pPr>
        <w:pStyle w:val="Prrafodelista"/>
        <w:numPr>
          <w:ilvl w:val="0"/>
          <w:numId w:val="122"/>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lastRenderedPageBreak/>
        <w:t>Los canales de carga o soleras se fijan por sobre la línea del trazado de las paredes perimetrales y se fijan cada 30 cms por la cara menor, para que la otra cara sirva para que se pueda insertar el perfil furring.</w:t>
      </w:r>
    </w:p>
    <w:p w:rsidR="004E52A2" w:rsidRPr="004E52A2" w:rsidRDefault="004E52A2" w:rsidP="00AB3FF2">
      <w:pPr>
        <w:pStyle w:val="Prrafodelista"/>
        <w:numPr>
          <w:ilvl w:val="0"/>
          <w:numId w:val="122"/>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Luego se colocarán los parales para tabla yeso, </w:t>
      </w:r>
      <w:r w:rsidR="003F424F" w:rsidRPr="004E52A2">
        <w:rPr>
          <w:rFonts w:ascii="Arial" w:hAnsi="Arial" w:cs="Arial"/>
          <w:szCs w:val="24"/>
        </w:rPr>
        <w:t>colocándolos</w:t>
      </w:r>
      <w:r w:rsidRPr="004E52A2">
        <w:rPr>
          <w:rFonts w:ascii="Arial" w:hAnsi="Arial" w:cs="Arial"/>
          <w:szCs w:val="24"/>
        </w:rPr>
        <w:t xml:space="preserve"> sobre las soleras y a la vez atornillándolos lateralmente a los tensores rígidos antes colocados. </w:t>
      </w:r>
    </w:p>
    <w:p w:rsidR="004E52A2" w:rsidRPr="004E52A2" w:rsidRDefault="004E52A2" w:rsidP="00AB3FF2">
      <w:pPr>
        <w:pStyle w:val="Prrafodelista"/>
        <w:numPr>
          <w:ilvl w:val="0"/>
          <w:numId w:val="122"/>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Por último se coloca el canal furring en el canal que se ha dejado en el perímetro y luego se atornilla al resto de la estructura portante.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Instalación de las tablas de yeso</w:t>
      </w:r>
    </w:p>
    <w:p w:rsidR="004E52A2" w:rsidRPr="004E52A2" w:rsidRDefault="004E52A2" w:rsidP="00AB3FF2">
      <w:pPr>
        <w:pStyle w:val="Prrafodelista"/>
        <w:numPr>
          <w:ilvl w:val="0"/>
          <w:numId w:val="123"/>
        </w:numPr>
        <w:autoSpaceDE w:val="0"/>
        <w:autoSpaceDN w:val="0"/>
        <w:adjustRightInd w:val="0"/>
        <w:spacing w:after="200" w:line="276" w:lineRule="auto"/>
        <w:ind w:firstLine="66"/>
        <w:contextualSpacing/>
        <w:rPr>
          <w:rFonts w:ascii="Arial" w:hAnsi="Arial" w:cs="Arial"/>
          <w:szCs w:val="24"/>
        </w:rPr>
      </w:pPr>
      <w:r w:rsidRPr="004E52A2">
        <w:rPr>
          <w:rFonts w:ascii="Arial" w:hAnsi="Arial" w:cs="Arial"/>
          <w:szCs w:val="24"/>
        </w:rPr>
        <w:t xml:space="preserve">Para la instalación de las láminas se recomienda que el eje longitudinal quede perpendicular al eje de los perfiles furring. </w:t>
      </w:r>
    </w:p>
    <w:p w:rsidR="004E52A2" w:rsidRPr="004E52A2" w:rsidRDefault="004E52A2" w:rsidP="00AB3FF2">
      <w:pPr>
        <w:pStyle w:val="Prrafodelista"/>
        <w:numPr>
          <w:ilvl w:val="0"/>
          <w:numId w:val="123"/>
        </w:numPr>
        <w:autoSpaceDE w:val="0"/>
        <w:autoSpaceDN w:val="0"/>
        <w:adjustRightInd w:val="0"/>
        <w:spacing w:after="200" w:line="276" w:lineRule="auto"/>
        <w:ind w:firstLine="66"/>
        <w:contextualSpacing/>
        <w:rPr>
          <w:rFonts w:ascii="Arial" w:hAnsi="Arial" w:cs="Arial"/>
          <w:szCs w:val="24"/>
        </w:rPr>
      </w:pPr>
      <w:r w:rsidRPr="004E52A2">
        <w:rPr>
          <w:rFonts w:ascii="Arial" w:hAnsi="Arial" w:cs="Arial"/>
          <w:szCs w:val="24"/>
        </w:rPr>
        <w:t xml:space="preserve">El encuentro entre láminas debe ser de tope y no considerar dilatación alguna, pero debe dejarse una pequeña dilatación entre las láminas y las paredes perimetrales (no menos de 5 mm). </w:t>
      </w:r>
    </w:p>
    <w:p w:rsidR="004E52A2" w:rsidRPr="004E52A2" w:rsidRDefault="004E52A2" w:rsidP="00AB3FF2">
      <w:pPr>
        <w:pStyle w:val="Prrafodelista"/>
        <w:numPr>
          <w:ilvl w:val="0"/>
          <w:numId w:val="123"/>
        </w:numPr>
        <w:autoSpaceDE w:val="0"/>
        <w:autoSpaceDN w:val="0"/>
        <w:adjustRightInd w:val="0"/>
        <w:spacing w:after="200" w:line="276" w:lineRule="auto"/>
        <w:ind w:firstLine="66"/>
        <w:contextualSpacing/>
        <w:rPr>
          <w:rFonts w:ascii="Arial" w:hAnsi="Arial" w:cs="Arial"/>
          <w:szCs w:val="24"/>
        </w:rPr>
      </w:pPr>
      <w:r w:rsidRPr="004E52A2">
        <w:rPr>
          <w:rFonts w:ascii="Arial" w:hAnsi="Arial" w:cs="Arial"/>
          <w:szCs w:val="24"/>
        </w:rPr>
        <w:t xml:space="preserve">Se debe tener el cuidado de que las aristas de las láminas no queden en una sola línea. </w:t>
      </w:r>
    </w:p>
    <w:p w:rsidR="004E52A2" w:rsidRPr="004E52A2" w:rsidRDefault="004E52A2" w:rsidP="00AB3FF2">
      <w:pPr>
        <w:pStyle w:val="Prrafodelista"/>
        <w:numPr>
          <w:ilvl w:val="0"/>
          <w:numId w:val="123"/>
        </w:numPr>
        <w:autoSpaceDE w:val="0"/>
        <w:autoSpaceDN w:val="0"/>
        <w:adjustRightInd w:val="0"/>
        <w:spacing w:after="200" w:line="276" w:lineRule="auto"/>
        <w:ind w:firstLine="66"/>
        <w:contextualSpacing/>
        <w:rPr>
          <w:rFonts w:ascii="Arial" w:hAnsi="Arial" w:cs="Arial"/>
          <w:szCs w:val="24"/>
        </w:rPr>
      </w:pPr>
      <w:r w:rsidRPr="004E52A2">
        <w:rPr>
          <w:rFonts w:ascii="Arial" w:hAnsi="Arial" w:cs="Arial"/>
          <w:szCs w:val="24"/>
        </w:rPr>
        <w:t xml:space="preserve">Se procede a atornillar las láminas a los perfiles furring.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Tratamiento de las juntas</w:t>
      </w:r>
    </w:p>
    <w:p w:rsidR="004E52A2" w:rsidRPr="004E52A2" w:rsidRDefault="004E52A2" w:rsidP="00AB3FF2">
      <w:pPr>
        <w:pStyle w:val="Prrafodelista"/>
        <w:numPr>
          <w:ilvl w:val="0"/>
          <w:numId w:val="124"/>
        </w:numPr>
        <w:autoSpaceDE w:val="0"/>
        <w:autoSpaceDN w:val="0"/>
        <w:adjustRightInd w:val="0"/>
        <w:spacing w:after="200" w:line="276" w:lineRule="auto"/>
        <w:ind w:firstLine="66"/>
        <w:contextualSpacing/>
        <w:rPr>
          <w:rFonts w:ascii="Arial" w:hAnsi="Arial" w:cs="Arial"/>
          <w:szCs w:val="24"/>
        </w:rPr>
      </w:pPr>
      <w:r w:rsidRPr="004E52A2">
        <w:rPr>
          <w:rFonts w:ascii="Arial" w:hAnsi="Arial" w:cs="Arial"/>
          <w:szCs w:val="24"/>
        </w:rPr>
        <w:t xml:space="preserve">Una vez colocados todas las láminas en el espacio, se procede a tratar todas las juntas, colocando la masilla y la cinta para tablayeso. </w:t>
      </w:r>
    </w:p>
    <w:p w:rsidR="004E52A2" w:rsidRPr="004E52A2" w:rsidRDefault="004E52A2" w:rsidP="00AB3FF2">
      <w:pPr>
        <w:pStyle w:val="Prrafodelista"/>
        <w:numPr>
          <w:ilvl w:val="0"/>
          <w:numId w:val="124"/>
        </w:numPr>
        <w:autoSpaceDE w:val="0"/>
        <w:autoSpaceDN w:val="0"/>
        <w:adjustRightInd w:val="0"/>
        <w:spacing w:after="200" w:line="276" w:lineRule="auto"/>
        <w:ind w:firstLine="66"/>
        <w:contextualSpacing/>
        <w:rPr>
          <w:rFonts w:ascii="Arial" w:hAnsi="Arial" w:cs="Arial"/>
          <w:szCs w:val="24"/>
        </w:rPr>
      </w:pPr>
      <w:r w:rsidRPr="004E52A2">
        <w:rPr>
          <w:rFonts w:ascii="Arial" w:hAnsi="Arial" w:cs="Arial"/>
          <w:szCs w:val="24"/>
        </w:rPr>
        <w:t xml:space="preserve">Colocar las molduras para cubrir la junta entre lámina y pared, en este caso no se requiere dar tratamiento previo con masilla a estas juntas de pared.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Antes de pintar la superficie del cielo falso deberá limpiarse para quitar todo el polvo y residuos producto de la masilla y del lijado. Se pintarán todos los cielos de tabla yeso incluyendo la moldura, con pintura látex acrílico, como se indica en la Sección PINTURAS.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 xml:space="preserve">CIELO FALSO DE LAMINAS DE FIBROCEMENTO  </w:t>
      </w:r>
    </w:p>
    <w:p w:rsidR="004E52A2" w:rsidRPr="004E52A2" w:rsidRDefault="004E52A2" w:rsidP="00534C0B">
      <w:pPr>
        <w:pStyle w:val="Prrafodelista"/>
        <w:numPr>
          <w:ilvl w:val="2"/>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General</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Este tipo de cielos se instalarán en los aleros del edificio, lavandería general y cualquier otro espacio que esté indicado en los planos.</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En esta actividad se considera  el suministro, armado de estructura para cielos, instalación y acabado de las láminas de fibrocemento.</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Toda la estructura será, conformada por:</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 xml:space="preserve">Láminas de fibrocemento de 5 mm de espesor.   </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Estructura de madera con reglas de madera rustica de pino curada, de 1”x3”</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 xml:space="preserve">Tornillos, tacos fisher y clavos para fijación de estructura. </w:t>
      </w:r>
    </w:p>
    <w:p w:rsidR="004E52A2" w:rsidRPr="004E52A2" w:rsidRDefault="004E52A2" w:rsidP="00AB3FF2">
      <w:pPr>
        <w:pStyle w:val="Prrafodelista"/>
        <w:numPr>
          <w:ilvl w:val="0"/>
          <w:numId w:val="121"/>
        </w:numPr>
        <w:autoSpaceDE w:val="0"/>
        <w:autoSpaceDN w:val="0"/>
        <w:adjustRightInd w:val="0"/>
        <w:spacing w:after="200" w:line="276" w:lineRule="auto"/>
        <w:contextualSpacing/>
        <w:rPr>
          <w:rFonts w:ascii="Arial" w:hAnsi="Arial" w:cs="Arial"/>
          <w:bCs/>
          <w:color w:val="000000"/>
          <w:szCs w:val="24"/>
        </w:rPr>
      </w:pPr>
      <w:r w:rsidRPr="004E52A2">
        <w:rPr>
          <w:rFonts w:ascii="Arial" w:hAnsi="Arial" w:cs="Arial"/>
          <w:bCs/>
          <w:color w:val="000000"/>
          <w:szCs w:val="24"/>
        </w:rPr>
        <w:t xml:space="preserve">Masilla flexible entre juntas. </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Mediante tiza se marcarán los sitios donde se ubiquen las reglas de borde de la estructura portante (siempre señalando la parte superior de la regla).  Con estos trazos se colocará una cuerda guía que ayude a verificar y controlar el nivel requerido.  Una vez colocada la guía se procederá a formar la cuadrícula de madera rústica curada de pino sujetada a las canaletas con alambre de amarre y se colocarán primero líneas maestras de 1x3" a cada 2 pies, rellenado después con madera de 1x3" a cada 4 pies, las uniones entre líneas de clavadores se harán con clavos para madera. Las piezas de madera de 1”x3” </w:t>
      </w:r>
      <w:r w:rsidR="003F424F" w:rsidRPr="004E52A2">
        <w:rPr>
          <w:rFonts w:ascii="Arial" w:hAnsi="Arial" w:cs="Arial"/>
          <w:szCs w:val="24"/>
        </w:rPr>
        <w:t>también</w:t>
      </w:r>
      <w:r w:rsidRPr="004E52A2">
        <w:rPr>
          <w:rFonts w:ascii="Arial" w:hAnsi="Arial" w:cs="Arial"/>
          <w:szCs w:val="24"/>
        </w:rPr>
        <w:t xml:space="preserve"> deben colocarse en la parte superior</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Realizada la sujeción total de la estructura se procederá a la verificación de niveles, escuadras y alineamientos. Como última fase se colocarán las planchas de panelit de 5mm, las que simplemente son clavadas sobre la estructura de madera.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Los aleros llevarán facia de panelit sobre clavadores de madera.  Las facias se colocarán una al lado de la otra procurando que las juntas sean los bordes de cada una de ellas.  Se utilizarán clavos para madera.</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Las láminas de panelit que requieran de cortes se realizarán manualmente, para luego limpiar y retirar el sobrante del material.</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Se procederá a enmasillar los pegues de las láminas de cielo falso y rellenando con masilla y luego lijando con lija suave para madera para posteriormente pintar el cielo falso.</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92" w:name="_Toc426817318"/>
      <w:bookmarkStart w:id="393" w:name="_Toc426965561"/>
      <w:r w:rsidRPr="004E52A2">
        <w:rPr>
          <w:rFonts w:ascii="Arial" w:hAnsi="Arial" w:cs="Arial"/>
          <w:b/>
          <w:color w:val="000000"/>
          <w:szCs w:val="24"/>
          <w:u w:val="single"/>
        </w:rPr>
        <w:t>TRABAJOS EN MADERA</w:t>
      </w:r>
      <w:bookmarkEnd w:id="392"/>
      <w:bookmarkEnd w:id="393"/>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GENERALES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Este apartado brinda indicaciones relativas a las puertas sólidas, puertas de tambor, ventanas y otros elementos a usar en el edificio, que sean de carpintería de madera. Estas especificaciones deben complementarse con los detalles brindados en los planos.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Todas las actividades de puerta y ventana se pagarán por unidad a menos que se indique otra unidad de medida en el Listado de Cantidades de Obra. Se considera el pago de suministro de todos los materiales para conformación de los elementos, incluidos accesorios como herrajes y cerrajería, </w:t>
      </w:r>
      <w:r w:rsidR="000A4C25" w:rsidRPr="004E52A2">
        <w:rPr>
          <w:rFonts w:ascii="Arial" w:hAnsi="Arial" w:cs="Arial"/>
          <w:color w:val="000000"/>
          <w:szCs w:val="24"/>
        </w:rPr>
        <w:t>además</w:t>
      </w:r>
      <w:r w:rsidRPr="004E52A2">
        <w:rPr>
          <w:rFonts w:ascii="Arial" w:hAnsi="Arial" w:cs="Arial"/>
          <w:color w:val="000000"/>
          <w:szCs w:val="24"/>
        </w:rPr>
        <w:t xml:space="preserve"> de los acabados de los bordes y superficies, transporte, colocación, andamios en sobreelevaciones y demás gastos que conlleven las actividades.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Se deberá someter a la aprobación del Supervisor, al menos dos muestras de cada uno de los materiales a ser empleados en la fabricación de puertas y ventanas, o dos opciones de proveedores con las muestras y especificaciones de sus artículos. No se dará inicio a los trabajos sin tener los materiales aprobados previamente.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lastRenderedPageBreak/>
        <w:t xml:space="preserve">Cuando así lo requiera la Supervisión se someterá a su aprobación, dibujos de taller con los conceptos por el indicado. En dichos dibujos se indicará con exactitud el tipo y material a ser empleado, procedimiento a seguir para el curado, secado y maquinado de la madera, plywood o laminado plástico; indicación precisa del criterio de construcción, entramados, sujetadores, piezas de fijación, detalles de acoplamiento entre piezas, detalles de protección y acabado de las superficies, medidas y posición de las aberturas para empotrar o instalar cerrajería, o salidas eléctricas e hidráulicas.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Listado de Actividades establece algunas de las puertas con una letra en su nomenclatura solo por el cambio en el tipo de cerraduras, sin modificar los detalles de materiales y dimensiones de las puertas. </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Acabados y detalles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Los contramarcos y molduras serán hechas de una sola pieza, no se admitirán ensambles en piezas visibles.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Las cabezas de tornillos y clavos no serán visibles, serán hundidas y cubiertas con tacos encolados de la misma madera y veta.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Las molduras de puertas deberán ajustar perfectamente en las esquinas, no se admitirán juntas a tope.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Las piezas deberán ser lijadas a máquina en el taller y terminadas de lijar a mano en la obra, no deberán, en la superficie, aparecer huellas o marcas que resalten al aplicar el barniz.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Cuídese que las partes expuestas no reciban golpes y abolladuras durante la instalación.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A las puertas y contramarcos a ser barnizados deberá aplicarse una mano de sellador antes de instalarse, procurando no olvidar aplicar el sellador en los lomos de la hoja de la puerta.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Los muebles una vez terminados, serán cubiertos con piezas de cartón que los protegerán de salpicaduras, manchas golpes, etc.</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pegamento para maderas o para los láminados plásticos será de resistente al agua.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El contratista está obligado a usar maderas de primera calidad, en contramarcos y mochetas, puertas </w:t>
      </w:r>
      <w:r w:rsidR="003F424F" w:rsidRPr="004E52A2">
        <w:rPr>
          <w:rFonts w:ascii="Arial" w:hAnsi="Arial" w:cs="Arial"/>
          <w:color w:val="000000"/>
          <w:szCs w:val="24"/>
        </w:rPr>
        <w:t>sólidas</w:t>
      </w:r>
      <w:r w:rsidRPr="004E52A2">
        <w:rPr>
          <w:rFonts w:ascii="Arial" w:hAnsi="Arial" w:cs="Arial"/>
          <w:color w:val="000000"/>
          <w:szCs w:val="24"/>
        </w:rPr>
        <w:t xml:space="preserve">, armazones de puertas de tambor y en enchapes que sean indicados. Se exige que la madera sea secada y curada.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PUERTAS DE MADERA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Comprenderá todo el suministro de puertas de madera, tanto de tambor como sólidas, y acabados de las mismas, la cerrajería y otros herrajes necesarios según se muestran en los planos o se describen en las presentes especificaciones o ambas. Los dibujos mostrados en los planos para las obras de carpintería deben considerarse diagramáticos, ya que no indican todos los trabajos y accesorios que puedan ser requeridos para completar el adecuado trabajo, dichos trabajos serán recibidos a satisfacción de la Supervisión y serán de buena calidad.</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lastRenderedPageBreak/>
        <w:t>Las puertas sólidas serán de madera de laurel de primera calidad secada al horno y correctamente cepillada. El armazón o bastidor de puertas de tambor será de madera de laurel sólida y cepillada, a menos que los planos indiquen algo contrario, la cual deberá estar completamente seca y haber sido tratada y preservada de tal forma que esta permita aplicar el acabado específico, la madera deberá estar limpia de rebabas, polvo u otras sustancias que perjudiquen el tratamiento preservador. Todas las puertas de madera serán emparejadas por los cuatro costados y cepilladas para alcanzar las medidas indicadas en los planos; estarán libres de cortezas, biseles, bolsas de betún, resinas, nudos sueltos y nudos de dimensiones mayores que 10 mm o que 1/4 de la dimensión menor de la pieza. En los cantos de las puertas de tambor la madera además de ir cepillada irá barnizada.</w:t>
      </w:r>
    </w:p>
    <w:p w:rsidR="004E52A2" w:rsidRPr="004E52A2" w:rsidRDefault="004E52A2" w:rsidP="004E52A2">
      <w:pPr>
        <w:autoSpaceDE w:val="0"/>
        <w:autoSpaceDN w:val="0"/>
        <w:adjustRightInd w:val="0"/>
        <w:spacing w:line="276" w:lineRule="auto"/>
        <w:contextualSpacing/>
        <w:rPr>
          <w:rFonts w:ascii="Arial" w:hAnsi="Arial" w:cs="Arial"/>
          <w:color w:val="00B050"/>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forro de la puerta será de láminas de plywood de primera calidad, de cedro, de un espesor de 3/16” (4 mm) de espesor. Sobre el plywood se colocará por personal con experiencia, un </w:t>
      </w:r>
      <w:r w:rsidR="000A4C25" w:rsidRPr="004E52A2">
        <w:rPr>
          <w:rFonts w:ascii="Arial" w:hAnsi="Arial" w:cs="Arial"/>
          <w:szCs w:val="24"/>
        </w:rPr>
        <w:t>laminado</w:t>
      </w:r>
      <w:r w:rsidRPr="004E52A2">
        <w:rPr>
          <w:rFonts w:ascii="Arial" w:hAnsi="Arial" w:cs="Arial"/>
          <w:szCs w:val="24"/>
        </w:rPr>
        <w:t xml:space="preserve"> plástico de 0.7 mm (+/-0.1) tipo wilsonart, pionite o similar, un de color sólido uniforme, éstos elementos serán previamente aprobados por la supervisión.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 xml:space="preserve">Los contramarcos en las puertas serán de madera </w:t>
      </w:r>
      <w:r w:rsidRPr="004E52A2">
        <w:rPr>
          <w:rFonts w:ascii="Arial" w:hAnsi="Arial" w:cs="Arial"/>
          <w:szCs w:val="24"/>
        </w:rPr>
        <w:t>de laurel solida de 2</w:t>
      </w:r>
      <w:r w:rsidRPr="004E52A2">
        <w:rPr>
          <w:rFonts w:ascii="Arial" w:hAnsi="Arial" w:cs="Arial"/>
          <w:color w:val="000000"/>
          <w:szCs w:val="24"/>
        </w:rPr>
        <w:t xml:space="preserve">”x6” de sección, cepillada y fijada en su totalidad y llevarán mochetas de 1” de la misma madera, por ambos lados.                                                     </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Tanto la puerta como los demás detalles de carpintería se entregarán pintados con pintura de aceite a dos manos, del color y acabado indicado en los planos o que instruya la Supervisión, teniendo especial cuidado en no manchar los herrajes y paredes o cualquier obra aledaña.</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 xml:space="preserve">INSTALACION DE LAS PUERTAS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Al instalar las puertas se recomienda seguir los siguientes lineamientos y agregar los detalles indicados en planos.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Al colocar las puertas debe tenerse la precaución de que se puedan abrir y cerrar fácilmente, debe de tomarse en cuenta el posterior aumento por el acabado de sus caras y cantos. Las hojas de las puertas en su posición cerrada, deben tener un ajuste perfecto. Las hojas no deben rozar en ningún punto del contramarco.</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El Contratista junto al Supervisor verificarán que el vano se encuentra listo para recibir la instalación de la puerta. Primero deberán instalarse los contramarcos a plomo, nivel y escuadra cuidando que guarde la misma medida entre los largueros y que siga el alineamiento de la pared, en cada larguero del marco se realizará una distribución de tres puntos de sujeción en el ancho del marco: uno a 200 mm del piso terminado, otro a 200 mm del marco superior y el tercero en el centro de estas dos sujeciones. El contramarco penetrará 5 cm en el batiente, y se fijará a las paredes o columnas con tacos fisher No.10 con tornillos goloso de 3” de longitud, en un mínimo de 6 puntos de sujeción. La penetración de la cabeza del tornillo en el marco será de por lo menos 8 mm, los agujeros de los tornillos deberán ser tapados con tarugos del mismo tipo de madera del </w:t>
      </w:r>
      <w:r w:rsidRPr="004E52A2">
        <w:rPr>
          <w:rFonts w:ascii="Arial" w:hAnsi="Arial" w:cs="Arial"/>
          <w:szCs w:val="24"/>
        </w:rPr>
        <w:lastRenderedPageBreak/>
        <w:t xml:space="preserve">contramarco, con pegamento y debidamente fijados. El marco superior será sujeto de forma idéntica a la de los largueros, con la siguiente distribución: dos tornillos en el ancho del marco y a 200 mm de cada uno de los extremos. </w:t>
      </w:r>
    </w:p>
    <w:p w:rsidR="003F424F" w:rsidRPr="004E52A2" w:rsidRDefault="003F424F"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Además de lo expresado anteriormente, se deberá realizar el colocado de mochetas de 1”x½” de la misma madera tanto interior como exteriormente, por medio de clavos sin cabeza, sujetos al marco de la puerta. Todos los cortes y uniones de las mochetas serán a 45 grados y sin espaciamientos en la unión.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CERRAJERÍA Y HERRAJES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Cada uno de estos artículos deberá someterse, previamente a su uso en la obra, a la consideración y aprobación de la Supervisión debidamente etiquetadas para identificar el uso propuesto en el proyecto y se recibirá en la obra completamente nueva, separadamente en su empaque original, todo con sus tornillos, tuercas, arandelas, molduras y demás piezas y accesorios necesarios para su instalación.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Todos los dispositivos serán de marca de primera calidad, debiendo el Contratista garantizar su funcionabilidad y durabilidad. En todo caso se dará preferencia a las marcas reconocidas en el país que tengan precedentes de buena calidad y rendimiento satisfactorio. No se admitirán cerraduras de baja calidad.</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Las chapas y cerraduras a menos que se indique lo contrario, serán de acuerdo a lo descrito en los planos de puertas y ventanas.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94" w:name="_Toc426817319"/>
      <w:bookmarkStart w:id="395" w:name="_Toc426965562"/>
      <w:r w:rsidRPr="004E52A2">
        <w:rPr>
          <w:rFonts w:ascii="Arial" w:hAnsi="Arial" w:cs="Arial"/>
          <w:b/>
          <w:color w:val="000000"/>
          <w:szCs w:val="24"/>
          <w:u w:val="single"/>
        </w:rPr>
        <w:t>TRABAJOS EN METAL</w:t>
      </w:r>
      <w:bookmarkEnd w:id="394"/>
      <w:bookmarkEnd w:id="395"/>
    </w:p>
    <w:p w:rsidR="004E52A2" w:rsidRPr="004E52A2" w:rsidRDefault="004E52A2" w:rsidP="004E52A2">
      <w:pPr>
        <w:pStyle w:val="Prrafodelista"/>
        <w:autoSpaceDE w:val="0"/>
        <w:autoSpaceDN w:val="0"/>
        <w:adjustRightInd w:val="0"/>
        <w:spacing w:line="276" w:lineRule="auto"/>
        <w:ind w:left="0"/>
        <w:jc w:val="center"/>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GENERALES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El trabajo incluido en esta sección se refiere a todas las partes de la obra en que se utilizará metal o similar como material de construcción, como ser puertas y portones metálicos, cercos de malla, balcones, pasamanos, etc. Algunos detalles no incluidos en este apartado se complementarán con los planos. </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En caso de las puertas se pagarán por unidad instalada y recibida a </w:t>
      </w:r>
      <w:r w:rsidR="003F424F" w:rsidRPr="004E52A2">
        <w:rPr>
          <w:rFonts w:ascii="Arial" w:hAnsi="Arial" w:cs="Arial"/>
          <w:color w:val="000000"/>
          <w:szCs w:val="24"/>
        </w:rPr>
        <w:t>satisfacción</w:t>
      </w:r>
      <w:r w:rsidRPr="004E52A2">
        <w:rPr>
          <w:rFonts w:ascii="Arial" w:hAnsi="Arial" w:cs="Arial"/>
          <w:color w:val="000000"/>
          <w:szCs w:val="24"/>
        </w:rPr>
        <w:t xml:space="preserve"> de la supervisión, y por metro cuadrado las particiones de malla metálica explanada. El precio unitario debe incluir todos los costos de materiales, mano de obra, herramientas y demás costos directos e indirectos. </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Las láminas lisas y explanadas que se usen en puertas y particiones serán de 1/8” legítima a menos que los planos den otra indicación. </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La lámina que conforme la hoja de una puerta deberá fijarse firmemente al marco y en ningún punto de la unión deberán quedar luces o perforaciones.</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Previo a recibir la pintura, la carpintería metálica deberá estar libre de óxido, polvo, aceite grasa, escamas de laminación, etc., En el caso de encontrar estos elementos el Contratista está</w:t>
      </w:r>
      <w:r w:rsidR="003F424F">
        <w:rPr>
          <w:rFonts w:ascii="Arial" w:hAnsi="Arial" w:cs="Arial"/>
          <w:color w:val="000000"/>
          <w:szCs w:val="24"/>
        </w:rPr>
        <w:t xml:space="preserve"> </w:t>
      </w:r>
      <w:r w:rsidRPr="004E52A2">
        <w:rPr>
          <w:rFonts w:ascii="Arial" w:hAnsi="Arial" w:cs="Arial"/>
          <w:color w:val="000000"/>
          <w:szCs w:val="24"/>
        </w:rPr>
        <w:t>obligado a hacer la limpieza por medio de cepillos de alambre y esponjas metálicas removiendo todos los materiales duros adheridos a la superficie.</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 xml:space="preserve">Cualquier otra irregularidad notoria, deberán ser removidas mediante </w:t>
      </w:r>
      <w:r w:rsidR="000A4C25">
        <w:rPr>
          <w:rFonts w:ascii="Arial" w:hAnsi="Arial" w:cs="Arial"/>
          <w:color w:val="000000"/>
          <w:szCs w:val="24"/>
        </w:rPr>
        <w:t>el uso de esmeriles eléctricos o</w:t>
      </w:r>
      <w:r w:rsidRPr="004E52A2">
        <w:rPr>
          <w:rFonts w:ascii="Arial" w:hAnsi="Arial" w:cs="Arial"/>
          <w:color w:val="000000"/>
          <w:szCs w:val="24"/>
        </w:rPr>
        <w:t xml:space="preserve"> neumáticos. </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Solamente después de conseguir un acabado satisfactorio de los metales mediante las acciones anteriores, se procederá a hacer el acabado final del elemento conforme a las instrucciones de la Sección “Pinturas”. </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El Contratista deberá verificar en la obra que existan las condiciones favorables para garantizar la correcta fijación de las puertas y balcones en los huecos, es decir, que no existan diferencias en las medidas reales de abertura y los especificados en los planos.</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El Contratista deberá ajustar las medidas de fabricación a los tomados en la construcción sin pago adicional; en los casos que se presenten diferencias entre las medidas de los planos y especificaciones y las efectivas de la construcción hasta un 5% del ancho o de la altura de puerta u otros elementos de construcción y hasta un máximo de 5 cm. </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Todos los miembros de fijación de las puertas a los elementos de concreto o mampostería, deberá protegerse contra la corrosión. Esta protección deberá darse con anticorrosivos que autorice el Supervisor y conforme a las instrucciones de estas especificaciones.</w:t>
      </w:r>
    </w:p>
    <w:p w:rsidR="004E52A2" w:rsidRPr="004E52A2" w:rsidRDefault="004E52A2" w:rsidP="00AB3FF2">
      <w:pPr>
        <w:pStyle w:val="Prrafodelista"/>
        <w:numPr>
          <w:ilvl w:val="0"/>
          <w:numId w:val="10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La fijación de elementos en el cuerpo del edificio por medio de anclas o pernos es aceptable, siempre que no exista una especificación contraria. Todas las uniones en las puertas no deben tener puntos disparejos que puedan estorbar la unión de éstos. Las superficies deben quedar lisas, los elementos instalados deben quedar a nivel y a plomo.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SOLDADURA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Los cordones de soldadura utilizados en las uniones, ya sea para la estructura metálica en techos, puertas o para cualquier otro trabajo que se suscite en la obra o que esté implicado en los planos, serán pulidos y las uniones esmeriladas de manera que una vez pintado el elemento presente un acabado uniforme y continuo.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 técnica de soldadura empleada, la apariencia, calidad, precauciones de seguridad, diseño de conexiones soldadas, electrodos, filler metal, mano de obra, inspección, calificación y </w:t>
      </w:r>
      <w:r w:rsidR="003F424F" w:rsidRPr="004E52A2">
        <w:rPr>
          <w:rFonts w:ascii="Arial" w:hAnsi="Arial" w:cs="Arial"/>
          <w:color w:val="000000"/>
          <w:szCs w:val="24"/>
        </w:rPr>
        <w:t>examen</w:t>
      </w:r>
      <w:r w:rsidRPr="004E52A2">
        <w:rPr>
          <w:rFonts w:ascii="Arial" w:hAnsi="Arial" w:cs="Arial"/>
          <w:color w:val="000000"/>
          <w:szCs w:val="24"/>
        </w:rPr>
        <w:t xml:space="preserve"> de operador deben ser de acuerdo con las normas aplicables determinadas por la Supervisión y en base a los lineamientos </w:t>
      </w:r>
      <w:r w:rsidRPr="004E52A2">
        <w:rPr>
          <w:rFonts w:ascii="Arial" w:hAnsi="Arial" w:cs="Arial"/>
          <w:bCs/>
          <w:color w:val="000000"/>
          <w:szCs w:val="24"/>
        </w:rPr>
        <w:t>de la American Welding Society (A.W.S.)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electrodo a usarse ser de clase E 60x A.W.S. para obras de acero estructural y clase E 70 x A.W.S. para barras con esfuerzo de fluencia 40,000 PSI.</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PUERTAS METÁLICAS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AB3FF2">
      <w:pPr>
        <w:pStyle w:val="Prrafodelista"/>
        <w:numPr>
          <w:ilvl w:val="0"/>
          <w:numId w:val="10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Las puertas metálicas a utilizarse están detalladas en los planos; </w:t>
      </w:r>
    </w:p>
    <w:p w:rsidR="004E52A2" w:rsidRPr="004E52A2" w:rsidRDefault="004E52A2" w:rsidP="00AB3FF2">
      <w:pPr>
        <w:pStyle w:val="Prrafodelista"/>
        <w:numPr>
          <w:ilvl w:val="0"/>
          <w:numId w:val="10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El Supervisor recibirá los elementos completamente terminados con sus llavines, herrajes, acabados y accesorios.</w:t>
      </w:r>
    </w:p>
    <w:p w:rsidR="004E52A2" w:rsidRPr="004E52A2" w:rsidRDefault="004E52A2" w:rsidP="00AB3FF2">
      <w:pPr>
        <w:pStyle w:val="Prrafodelista"/>
        <w:numPr>
          <w:ilvl w:val="0"/>
          <w:numId w:val="10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Las puertas metálicas tendrán contramarcos de un angular definido en los planos. En las paredes de mampostería o concreto, se prefiere que el contramarco sea colocadas antes del vertido respectivo, de modo que el recubri</w:t>
      </w:r>
      <w:r w:rsidR="003F424F">
        <w:rPr>
          <w:rFonts w:ascii="Arial" w:hAnsi="Arial" w:cs="Arial"/>
          <w:color w:val="000000"/>
          <w:szCs w:val="24"/>
        </w:rPr>
        <w:t xml:space="preserve">miento de la pared tope contra </w:t>
      </w:r>
      <w:r w:rsidRPr="004E52A2">
        <w:rPr>
          <w:rFonts w:ascii="Arial" w:hAnsi="Arial" w:cs="Arial"/>
          <w:color w:val="000000"/>
          <w:szCs w:val="24"/>
        </w:rPr>
        <w:t>el contramarco.</w:t>
      </w:r>
    </w:p>
    <w:p w:rsidR="004E52A2" w:rsidRPr="004E52A2" w:rsidRDefault="004E52A2" w:rsidP="00AB3FF2">
      <w:pPr>
        <w:pStyle w:val="Prrafodelista"/>
        <w:numPr>
          <w:ilvl w:val="0"/>
          <w:numId w:val="108"/>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 xml:space="preserve">Las puertas metálicas tendrán 3 bisagras tipo cápsula de 5/8" x 5". </w:t>
      </w:r>
    </w:p>
    <w:p w:rsidR="004E52A2" w:rsidRPr="004E52A2" w:rsidRDefault="004E52A2" w:rsidP="00AB3FF2">
      <w:pPr>
        <w:pStyle w:val="Prrafodelista"/>
        <w:numPr>
          <w:ilvl w:val="0"/>
          <w:numId w:val="108"/>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Todos los herrajes se instalarán de acuerdo a las indicaciones del fabricante.</w:t>
      </w:r>
    </w:p>
    <w:p w:rsidR="004E52A2" w:rsidRPr="004E52A2" w:rsidRDefault="004E52A2" w:rsidP="00AB3FF2">
      <w:pPr>
        <w:pStyle w:val="Prrafodelista"/>
        <w:numPr>
          <w:ilvl w:val="0"/>
          <w:numId w:val="108"/>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 xml:space="preserve">Las cerraduras de las puertas metálicas exteriores serán YALE doble seguro soldado. </w:t>
      </w:r>
    </w:p>
    <w:p w:rsidR="004E52A2" w:rsidRPr="004E52A2" w:rsidRDefault="004E52A2" w:rsidP="00AB3FF2">
      <w:pPr>
        <w:pStyle w:val="Prrafodelista"/>
        <w:numPr>
          <w:ilvl w:val="0"/>
          <w:numId w:val="108"/>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 xml:space="preserve">Todas las puertas deben instalarse bien alineadas y planeadas con suficiente libertad para la operación libre, la cual no deberá exceder 1/8” en las jambas y los cargadores.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BARANDALES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En esta actividad se incluyen barandales en bordes de aceras y gradas (pasamanos), que sirven para dar protección física a los usuarios y equipos del edificio, durante la colocación de estos elementos se tendrá especial cuidado en controlar la contaminación sónica. </w:t>
      </w: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Durante la construcción de los elementos en taller, el Supervisor tiene la facultad de hacer visitas al taller en las ocasiones que considere conveniente para verificar la calidad de los materiales y del proceso constructivo.</w:t>
      </w: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Los barandales y pasamanos se ubicarán en las posiciones que indican los planos, además deberá observarse el plano de detalles. Ambos tendrán el mismo diseño que consistirá en piezas verticales de tubo estructural de 1-1/4” a cada metro y dos elementos transversales de tubo estructural de 2” con altura intermedia de 0.50 m y altura final de 1.00m. </w:t>
      </w: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Los tubos verticales quedarán embebidos en las escaleras y aceras usando 2 varillas de hierro de 3/8” de 4” de largo soldadas a cada tubo con soldadura 6013 de un espesor de 3/8”.</w:t>
      </w: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El Contratista está obligado o corregir cualquier daño o quiebre que sufran los pisos y/o paredes durante la instalación de los elementos, esto correrá a cuenta del Contratista.</w:t>
      </w: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Se le dará un acabado con pintura anticorrosiva a dos manos sin dejar zonas desprotegidas y luego dos manos de pintura de aceite mate del color indicado por la UEP y el Supervisor del proyecto.</w:t>
      </w: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color w:val="000000"/>
          <w:szCs w:val="24"/>
        </w:rPr>
        <w:t>La estructura deberá tener una rigidez suficiente para evitar roturas o quiebres durante su uso, que pueda provocar accidentes a los usuarios dentro del edificio. Los barandales también se colocarán en las gradas exteriores del edificio, con el mismo diseño y especificaciones.</w:t>
      </w:r>
    </w:p>
    <w:p w:rsidR="004E52A2" w:rsidRPr="004E52A2" w:rsidRDefault="004E52A2" w:rsidP="00AB3FF2">
      <w:pPr>
        <w:pStyle w:val="Prrafodelista"/>
        <w:numPr>
          <w:ilvl w:val="0"/>
          <w:numId w:val="109"/>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 xml:space="preserve">La cantidad a pagarse por barandal será el número de metros lineales medidos en la obra, de trabajos ordenados, ejecutados y aceptados por el Supervisor. </w:t>
      </w: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SOPORTES PARA GANCHOS DE COLGAR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lastRenderedPageBreak/>
        <w:t xml:space="preserve">Consistirá en el suministro e instalación de soporte para ganchos de colgar ropa en la zona de vestidores y baños, forjados en acero inoxidable 304, con las dimensiones que se indican en los planos. Los ganchos serán de calibre 12 (2.8 mm) y el soporte será en acero calibre 18 (1.2 mm). Los ganchos se instalarán en baños y espacios que indique la supervisión durante la construcción a una altura entre 1.55m y 1.75 m.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Esta obra se pagará como unidad de gancho construido e instalado, por lo que deberá considerarse todos los gastos en que se incurra para tal propósito.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szCs w:val="24"/>
        </w:rPr>
      </w:pPr>
      <w:bookmarkStart w:id="396" w:name="_Toc426817320"/>
      <w:bookmarkStart w:id="397" w:name="_Toc426965563"/>
      <w:r w:rsidRPr="004E52A2">
        <w:rPr>
          <w:rFonts w:ascii="Arial" w:hAnsi="Arial" w:cs="Arial"/>
          <w:b/>
          <w:szCs w:val="24"/>
          <w:u w:val="single"/>
        </w:rPr>
        <w:t>CARPINTERIA EN PVC</w:t>
      </w:r>
      <w:bookmarkEnd w:id="396"/>
      <w:bookmarkEnd w:id="397"/>
    </w:p>
    <w:p w:rsidR="004E52A2" w:rsidRPr="004E52A2" w:rsidRDefault="004E52A2" w:rsidP="004E52A2">
      <w:pPr>
        <w:pStyle w:val="Prrafodelista"/>
        <w:autoSpaceDE w:val="0"/>
        <w:autoSpaceDN w:val="0"/>
        <w:adjustRightInd w:val="0"/>
        <w:spacing w:line="276" w:lineRule="auto"/>
        <w:ind w:left="0"/>
        <w:jc w:val="center"/>
        <w:outlineLvl w:val="1"/>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GENERALES </w:t>
      </w:r>
    </w:p>
    <w:p w:rsidR="004E52A2" w:rsidRPr="004E52A2" w:rsidRDefault="004E52A2" w:rsidP="00AB3FF2">
      <w:pPr>
        <w:pStyle w:val="Prrafodelista"/>
        <w:numPr>
          <w:ilvl w:val="0"/>
          <w:numId w:val="11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 xml:space="preserve">El trabajo incluido en esta sección comprende todas las obras de ventanería y puertas de PVC y vidrio indicadas en los planos. </w:t>
      </w:r>
    </w:p>
    <w:p w:rsidR="004E52A2" w:rsidRPr="004E52A2" w:rsidRDefault="004E52A2" w:rsidP="00AB3FF2">
      <w:pPr>
        <w:pStyle w:val="Prrafodelista"/>
        <w:numPr>
          <w:ilvl w:val="0"/>
          <w:numId w:val="110"/>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Antes de proceder a su fabricación deberá someterse a la aprobación del Supervisor muestras de cada uno de los materiales a ser empleados. </w:t>
      </w:r>
    </w:p>
    <w:p w:rsidR="004E52A2" w:rsidRPr="004E52A2" w:rsidRDefault="004E52A2" w:rsidP="00AB3FF2">
      <w:pPr>
        <w:pStyle w:val="Prrafodelista"/>
        <w:numPr>
          <w:ilvl w:val="0"/>
          <w:numId w:val="110"/>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Deberá someterse para su aprobación por parte del Supervisor, dibujos de taller que secciones en escala natural, detalles de los perfiles de pvc, tipo, cantidad y espaciamiento de los elementos de fijación, detalle de los perfiles, dispositivos y métodos para colocación de vidrios.  </w:t>
      </w:r>
    </w:p>
    <w:p w:rsidR="004E52A2" w:rsidRPr="004E52A2" w:rsidRDefault="004E52A2" w:rsidP="00AB3FF2">
      <w:pPr>
        <w:pStyle w:val="Prrafodelista"/>
        <w:numPr>
          <w:ilvl w:val="0"/>
          <w:numId w:val="110"/>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Una vez entregadas las ventanas y puertas por el proveedor deben inspeccionarse para verificar su calidad y su estado físico. El descargue y almacenaje d estos debe realizarse con el mínimo de maniobras posibles.</w:t>
      </w:r>
    </w:p>
    <w:p w:rsidR="004E52A2" w:rsidRPr="004E52A2" w:rsidRDefault="004E52A2" w:rsidP="00AB3FF2">
      <w:pPr>
        <w:pStyle w:val="Prrafodelista"/>
        <w:numPr>
          <w:ilvl w:val="0"/>
          <w:numId w:val="110"/>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Las puertas y ventanas serán pagadas por unidad suministrada y colocada a satisfacción del Supervisor. Debe considerarse todos los gastos fabricación, montaje, andamios, acristalamiento y aislamiento con la pared o muro y todo otro gasto tanto directo como indirecto.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VENTANAS DE PVC Y VIDRIO</w:t>
      </w:r>
    </w:p>
    <w:p w:rsidR="004E52A2" w:rsidRPr="004E52A2" w:rsidRDefault="004E52A2" w:rsidP="00AB3FF2">
      <w:pPr>
        <w:pStyle w:val="Prrafodelista"/>
        <w:numPr>
          <w:ilvl w:val="0"/>
          <w:numId w:val="11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Todas las ventanas deben tener capacidad de cierre hermético que evitará el ingreso de insectos, animales u otros agentes contaminantes.</w:t>
      </w:r>
    </w:p>
    <w:p w:rsidR="004E52A2" w:rsidRPr="004E52A2" w:rsidRDefault="004E52A2" w:rsidP="00AB3FF2">
      <w:pPr>
        <w:pStyle w:val="Prrafodelista"/>
        <w:numPr>
          <w:ilvl w:val="0"/>
          <w:numId w:val="117"/>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Las características de las ventanas se pueden verificar en los planos, dimensiones de marcos podrían variar levemente de acuerdo al fabricante de las mismas, por lo que deberán someterse a aprobación de la supervisión los planos taller de las ventanas que ofrezca los proveedores del contratista.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Perfiles de PVC</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Para propósitos de designar tipo y calidad, los dibujos y especificaciones se basan en perfiles de pvc europeo del tipo EURODUR o similar aprobado por el Supervisor.</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Todo el pvc para ventanas y puertas será de color blanco, sin manchas, ralladuras, deformaciones, ni ningún otro tipo de defectos. </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Los perfiles serán de PVC rígido modificado de alta resistencia al impacto, resistentes a la corrosión y al envejecimiento, así como resistentes a la deformación y dilatación por cambios de temperatura.</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Los perfiles tendrán un espesor nominal de paredes principales exteriores de 3mm y estarán dotados de dos cámaras, una cámara anterior de desagüe y una cámara grande para el alojamiento del refuerzo metálico. </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Las uniones de las esquinas de marcos en </w:t>
      </w:r>
      <w:r w:rsidR="000A4C25" w:rsidRPr="004E52A2">
        <w:rPr>
          <w:rFonts w:ascii="Arial" w:hAnsi="Arial" w:cs="Arial"/>
          <w:color w:val="000000"/>
          <w:szCs w:val="24"/>
        </w:rPr>
        <w:t>ángulo</w:t>
      </w:r>
      <w:r w:rsidRPr="004E52A2">
        <w:rPr>
          <w:rFonts w:ascii="Arial" w:hAnsi="Arial" w:cs="Arial"/>
          <w:color w:val="000000"/>
          <w:szCs w:val="24"/>
        </w:rPr>
        <w:t xml:space="preserve"> de 45° han de efectuarse por medio de soldadura térmica y los postes centrales de división, a través de uniones mecánicas de tornillos y piezas especiales de sujeción.</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El contratista deberá proporcionar datos fehacientes a la Supervisión sobre el nombre y dirección del taller y/o proveedor seleccionado para la elaboración de la carpintería de pvc, para que éste pueda realizar las inspecciones pertinentes.</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No serán admitidos perfiles de suplemento posteriores a la instalación de las puertas y ventanas de pvc, en caso de haber hecho una mala colocación de las mismas.</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Una vez colocadas puertas y ventanas deberán sellarse las juntas en los boquetes con sellador de espuma de poliuretano y silicón neutro.  </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Para las ventanas corredizas se requiere sistema de ruedas sobre carriles metálicos para que el mo</w:t>
      </w:r>
      <w:r w:rsidR="003F424F">
        <w:rPr>
          <w:rFonts w:ascii="Arial" w:hAnsi="Arial" w:cs="Arial"/>
          <w:color w:val="000000"/>
          <w:szCs w:val="24"/>
        </w:rPr>
        <w:t>vimiento de las hojas se produz</w:t>
      </w:r>
      <w:r w:rsidRPr="004E52A2">
        <w:rPr>
          <w:rFonts w:ascii="Arial" w:hAnsi="Arial" w:cs="Arial"/>
          <w:color w:val="000000"/>
          <w:szCs w:val="24"/>
        </w:rPr>
        <w:t xml:space="preserve">ca con facilidad, sin que esto la haga </w:t>
      </w:r>
      <w:r w:rsidR="003F424F" w:rsidRPr="004E52A2">
        <w:rPr>
          <w:rFonts w:ascii="Arial" w:hAnsi="Arial" w:cs="Arial"/>
          <w:color w:val="000000"/>
          <w:szCs w:val="24"/>
        </w:rPr>
        <w:t>más</w:t>
      </w:r>
      <w:r w:rsidRPr="004E52A2">
        <w:rPr>
          <w:rFonts w:ascii="Arial" w:hAnsi="Arial" w:cs="Arial"/>
          <w:color w:val="000000"/>
          <w:szCs w:val="24"/>
        </w:rPr>
        <w:t xml:space="preserve"> </w:t>
      </w:r>
      <w:r w:rsidR="003F424F" w:rsidRPr="004E52A2">
        <w:rPr>
          <w:rFonts w:ascii="Arial" w:hAnsi="Arial" w:cs="Arial"/>
          <w:color w:val="000000"/>
          <w:szCs w:val="24"/>
        </w:rPr>
        <w:t>débil</w:t>
      </w:r>
      <w:r w:rsidRPr="004E52A2">
        <w:rPr>
          <w:rFonts w:ascii="Arial" w:hAnsi="Arial" w:cs="Arial"/>
          <w:color w:val="000000"/>
          <w:szCs w:val="24"/>
        </w:rPr>
        <w:t xml:space="preserve"> ante el efecto del viento o de las corrientes de aire. </w:t>
      </w:r>
    </w:p>
    <w:p w:rsidR="004E52A2" w:rsidRPr="004E52A2" w:rsidRDefault="004E52A2" w:rsidP="00AB3FF2">
      <w:pPr>
        <w:pStyle w:val="Prrafodelista"/>
        <w:numPr>
          <w:ilvl w:val="0"/>
          <w:numId w:val="111"/>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Las ranuras en los marcos que recibirán los vidrios deberán tener drenaje hacia el exterior.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Vidrio</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El acristalamiento será en seco con junta de caucho sintético. Las cuñas del vidrio serán de material plástico imputrescible con anchura tal que asegure un perfecto apoyo del conjunto del vidrio. </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El vidrio en puertas y ventanas será de primera calidad, transparente y debe tener un espesor de 5 mm, a excepción de las ventanas y puertas que requieran “vidrio flotante”, de acuerdo a lo que indiquen los planos. </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No será aceptado el vidrio que no haya sido colocado correctamente o no llene los requisitos de su grado o calidad, repóngase dicho vidrio sin costos adicional para el Propietario.</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El perímetro de los vidrios, antes de su instalación deberá ser limpio antes de aplicársele cualquier sellador o empaque.  </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Mientras el edificio no haya sido recepcionado oficialmente por la UNA, los vidrios en puertas y ventanas deberán mantenerse con una marca “X” con pintura u otro material que sea </w:t>
      </w:r>
      <w:r w:rsidR="003F424F" w:rsidRPr="004E52A2">
        <w:rPr>
          <w:rFonts w:ascii="Arial" w:hAnsi="Arial" w:cs="Arial"/>
          <w:color w:val="000000"/>
          <w:szCs w:val="24"/>
        </w:rPr>
        <w:t>fácilmente</w:t>
      </w:r>
      <w:r w:rsidRPr="004E52A2">
        <w:rPr>
          <w:rFonts w:ascii="Arial" w:hAnsi="Arial" w:cs="Arial"/>
          <w:color w:val="000000"/>
          <w:szCs w:val="24"/>
        </w:rPr>
        <w:t xml:space="preserve"> removible.</w:t>
      </w:r>
      <w:r w:rsidR="003F424F">
        <w:rPr>
          <w:rFonts w:ascii="Arial" w:hAnsi="Arial" w:cs="Arial"/>
          <w:color w:val="000000"/>
          <w:szCs w:val="24"/>
        </w:rPr>
        <w:t xml:space="preserve"> </w:t>
      </w:r>
      <w:r w:rsidRPr="004E52A2">
        <w:rPr>
          <w:rFonts w:ascii="Arial" w:hAnsi="Arial" w:cs="Arial"/>
          <w:color w:val="000000"/>
          <w:szCs w:val="24"/>
        </w:rPr>
        <w:t>Una vez recibida por la supervisión el contratista deberá limpiar toda marca y mancha que haya quedado en los cristales.</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En el sitio del proyecto no deben permanecer materiales o escombros de vidrio. </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Todo el trabajo de pvc y vidrio, tanto en lo referente a la fabricación como a la instalación, será hecho por Contratista especializado y con larga experiencia en la ejecución de trabajos similares.  </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El Contratista usará equipo adecuado y mano de obra especializada, para la correcta instalación de todos los vidrios. Estos serán instalados con el cuidado necesario para evitar rayones, rajaduras o esquinas quebradas.  No se aceptarán vidrios que presenten tales defectos, deberá colocarse un empaque de vinilo para recibir los vidrios de manera de obtener un cierre total, hermético y efectivo que impida el paso del agua, polvo  y aire.</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Vidrios mal colocados o astillados a causa de la instalación, o por trabajo defectuoso, deberán ser sustituidos sin cobro extra.</w:t>
      </w:r>
    </w:p>
    <w:p w:rsidR="004E52A2" w:rsidRPr="004E52A2" w:rsidRDefault="004E52A2" w:rsidP="00AB3FF2">
      <w:pPr>
        <w:pStyle w:val="Prrafodelista"/>
        <w:numPr>
          <w:ilvl w:val="0"/>
          <w:numId w:val="112"/>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El Contratista, al hacer la entrega de los edificios, dejará toda la vidriería perfectamente limpia y libre de rayones o manchas de cualquier procedencia.</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Tela metálica (mosquiteros).</w:t>
      </w:r>
    </w:p>
    <w:p w:rsidR="004E52A2" w:rsidRPr="004E52A2" w:rsidRDefault="004E52A2" w:rsidP="004E52A2">
      <w:pPr>
        <w:pStyle w:val="Prrafodelista"/>
        <w:autoSpaceDE w:val="0"/>
        <w:autoSpaceDN w:val="0"/>
        <w:adjustRightInd w:val="0"/>
        <w:spacing w:line="276" w:lineRule="auto"/>
        <w:ind w:left="0"/>
        <w:rPr>
          <w:rFonts w:ascii="Arial" w:hAnsi="Arial" w:cs="Arial"/>
          <w:color w:val="FF0000"/>
          <w:szCs w:val="24"/>
        </w:rPr>
      </w:pPr>
    </w:p>
    <w:p w:rsidR="004E52A2" w:rsidRPr="004E52A2" w:rsidRDefault="004E52A2" w:rsidP="00AB3FF2">
      <w:pPr>
        <w:pStyle w:val="Prrafodelista"/>
        <w:numPr>
          <w:ilvl w:val="0"/>
          <w:numId w:val="116"/>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Los mosquiteros pueden ser fijos o correderos, según se indique en planos y del color que indique la Supervisión.</w:t>
      </w:r>
    </w:p>
    <w:p w:rsidR="004E52A2" w:rsidRPr="004E52A2" w:rsidRDefault="004E52A2" w:rsidP="004E52A2">
      <w:pPr>
        <w:pStyle w:val="Prrafodelista"/>
        <w:autoSpaceDE w:val="0"/>
        <w:autoSpaceDN w:val="0"/>
        <w:adjustRightInd w:val="0"/>
        <w:spacing w:line="276" w:lineRule="auto"/>
        <w:ind w:left="0"/>
        <w:rPr>
          <w:rFonts w:ascii="Arial" w:hAnsi="Arial" w:cs="Arial"/>
          <w:color w:val="FF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Herrajes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AB3FF2">
      <w:pPr>
        <w:pStyle w:val="Prrafodelista"/>
        <w:numPr>
          <w:ilvl w:val="0"/>
          <w:numId w:val="113"/>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Todos los herrajes deberán estar tratados contra la corrosión, bicromatados o inoxidables y se acoplarán a canal de herraje que indique el fabricante. </w:t>
      </w:r>
    </w:p>
    <w:p w:rsidR="004E52A2" w:rsidRPr="004E52A2" w:rsidRDefault="004E52A2" w:rsidP="00AB3FF2">
      <w:pPr>
        <w:pStyle w:val="Prrafodelista"/>
        <w:numPr>
          <w:ilvl w:val="0"/>
          <w:numId w:val="113"/>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Se recomienda utilizar los herrajes de SIEGENIA Titan Silver o similar (DIN 50021/SS 480horas, SST)</w:t>
      </w:r>
    </w:p>
    <w:p w:rsidR="004E52A2" w:rsidRPr="004E52A2" w:rsidRDefault="004E52A2" w:rsidP="00AB3FF2">
      <w:pPr>
        <w:pStyle w:val="Prrafodelista"/>
        <w:numPr>
          <w:ilvl w:val="0"/>
          <w:numId w:val="113"/>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Las manillas o haladeras serán del tipo Hoppe Secustik o similar, del mismo color de los perfiles de pvc.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INSTALACIÓN</w:t>
      </w:r>
    </w:p>
    <w:p w:rsidR="004E52A2" w:rsidRPr="004E52A2" w:rsidRDefault="004E52A2" w:rsidP="00AB3FF2">
      <w:pPr>
        <w:pStyle w:val="Prrafodelista"/>
        <w:numPr>
          <w:ilvl w:val="0"/>
          <w:numId w:val="115"/>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El Contratista antes de su instalación, deberá verificar en la obra las dimensiones de vanos para ventanas y puertas, ya que la  corrección de errores por omisión de esta parte del trabajo, correrá totalmente por su cuenta. Todas las dimensiones de deberán ser rectificadas en la obra previa a su fabricación.</w:t>
      </w:r>
    </w:p>
    <w:p w:rsidR="004E52A2" w:rsidRPr="004E52A2" w:rsidRDefault="004E52A2" w:rsidP="00AB3FF2">
      <w:pPr>
        <w:pStyle w:val="Prrafodelista"/>
        <w:numPr>
          <w:ilvl w:val="0"/>
          <w:numId w:val="115"/>
        </w:numPr>
        <w:spacing w:after="200" w:line="276" w:lineRule="auto"/>
        <w:ind w:left="0" w:firstLine="0"/>
        <w:contextualSpacing/>
        <w:jc w:val="left"/>
        <w:rPr>
          <w:rFonts w:ascii="Arial" w:hAnsi="Arial" w:cs="Arial"/>
          <w:color w:val="000000"/>
          <w:szCs w:val="24"/>
        </w:rPr>
      </w:pPr>
      <w:r w:rsidRPr="004E52A2">
        <w:rPr>
          <w:rFonts w:ascii="Arial" w:hAnsi="Arial" w:cs="Arial"/>
          <w:color w:val="000000"/>
          <w:szCs w:val="24"/>
        </w:rPr>
        <w:t xml:space="preserve">El trabajo será ejecutado de acuerdo a detalles que el Supervisor acepte en bases a los dibujos de taller que le realice el Contratista para cada tipo de ventana y puerta, que posteriormente con esa información el Contratista de la Obra procederá a entregar los detalles al fabricante de las ventanas. </w:t>
      </w:r>
    </w:p>
    <w:p w:rsidR="004E52A2" w:rsidRPr="004E52A2" w:rsidRDefault="004E52A2" w:rsidP="00AB3FF2">
      <w:pPr>
        <w:pStyle w:val="Prrafodelista"/>
        <w:numPr>
          <w:ilvl w:val="0"/>
          <w:numId w:val="115"/>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Las puertas deberán ser aseguradas y ancladas en una condición recta, centrada y nivelada, sin distorsión de los componentes del marco y en estricta concordancia con los detalles e instrucciones dadas por el fabricante y los requerimientos siguientes: </w:t>
      </w:r>
    </w:p>
    <w:p w:rsidR="004E52A2" w:rsidRPr="004E52A2" w:rsidRDefault="004E52A2" w:rsidP="00AB3FF2">
      <w:pPr>
        <w:pStyle w:val="Prrafodelista"/>
        <w:numPr>
          <w:ilvl w:val="1"/>
          <w:numId w:val="11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Los componentes deberán ser alzados rectos, seguros, a nivel, a escuadra y en alineamiento apropiado.</w:t>
      </w:r>
    </w:p>
    <w:p w:rsidR="004E52A2" w:rsidRPr="004E52A2" w:rsidRDefault="004E52A2" w:rsidP="00AB3FF2">
      <w:pPr>
        <w:pStyle w:val="Prrafodelista"/>
        <w:numPr>
          <w:ilvl w:val="1"/>
          <w:numId w:val="11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La instalación deberá ser resistente a la intemperie con todos los bordes sellados.</w:t>
      </w:r>
    </w:p>
    <w:p w:rsidR="004E52A2" w:rsidRPr="004E52A2" w:rsidRDefault="004E52A2" w:rsidP="00AB3FF2">
      <w:pPr>
        <w:pStyle w:val="Prrafodelista"/>
        <w:numPr>
          <w:ilvl w:val="1"/>
          <w:numId w:val="11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Las puertas y ventanas deberán operar libre, suave y silenciosamente.</w:t>
      </w:r>
    </w:p>
    <w:p w:rsidR="004E52A2" w:rsidRPr="004E52A2" w:rsidRDefault="004E52A2" w:rsidP="00AB3FF2">
      <w:pPr>
        <w:pStyle w:val="Prrafodelista"/>
        <w:numPr>
          <w:ilvl w:val="0"/>
          <w:numId w:val="115"/>
        </w:numPr>
        <w:spacing w:after="200" w:line="276" w:lineRule="auto"/>
        <w:ind w:left="0" w:firstLine="0"/>
        <w:contextualSpacing/>
        <w:rPr>
          <w:rFonts w:ascii="Arial" w:hAnsi="Arial" w:cs="Arial"/>
          <w:color w:val="000000"/>
          <w:szCs w:val="24"/>
        </w:rPr>
      </w:pPr>
      <w:r w:rsidRPr="004E52A2">
        <w:rPr>
          <w:rFonts w:ascii="Arial" w:hAnsi="Arial" w:cs="Arial"/>
          <w:color w:val="000000"/>
          <w:szCs w:val="24"/>
        </w:rPr>
        <w:lastRenderedPageBreak/>
        <w:t xml:space="preserve">Todo lo que no reúna las condiciones de estas especificaciones, que sea de mala calidad o que sea colocado erróneamente, no será aceptado y será corregido, repuesto y colocado de nuevo por cuenta del Contratista, hasta lograr la aprobación de la Supervisión. </w:t>
      </w:r>
    </w:p>
    <w:p w:rsidR="004E52A2" w:rsidRPr="004E52A2" w:rsidRDefault="004E52A2" w:rsidP="00AB3FF2">
      <w:pPr>
        <w:pStyle w:val="Prrafodelista"/>
        <w:numPr>
          <w:ilvl w:val="0"/>
          <w:numId w:val="115"/>
        </w:numPr>
        <w:spacing w:after="200" w:line="276" w:lineRule="auto"/>
        <w:ind w:left="0" w:firstLine="0"/>
        <w:contextualSpacing/>
        <w:jc w:val="left"/>
        <w:rPr>
          <w:rFonts w:ascii="Arial" w:hAnsi="Arial" w:cs="Arial"/>
          <w:color w:val="000000"/>
          <w:szCs w:val="24"/>
        </w:rPr>
      </w:pPr>
      <w:r w:rsidRPr="004E52A2">
        <w:rPr>
          <w:rFonts w:ascii="Arial" w:hAnsi="Arial" w:cs="Arial"/>
          <w:color w:val="000000"/>
          <w:szCs w:val="24"/>
        </w:rPr>
        <w:t xml:space="preserve">El montaje de puertas y ventanas será realizado por obreros especializados en esta materia y aprobados por el Supervisor.  </w:t>
      </w:r>
    </w:p>
    <w:p w:rsidR="004E52A2" w:rsidRPr="004E52A2" w:rsidRDefault="004E52A2" w:rsidP="00AB3FF2">
      <w:pPr>
        <w:pStyle w:val="Prrafodelista"/>
        <w:numPr>
          <w:ilvl w:val="0"/>
          <w:numId w:val="115"/>
        </w:numPr>
        <w:spacing w:after="200" w:line="276" w:lineRule="auto"/>
        <w:ind w:left="0" w:firstLine="0"/>
        <w:contextualSpacing/>
        <w:jc w:val="left"/>
        <w:rPr>
          <w:rFonts w:ascii="Arial" w:hAnsi="Arial" w:cs="Arial"/>
          <w:color w:val="000000"/>
          <w:szCs w:val="24"/>
        </w:rPr>
      </w:pPr>
      <w:r w:rsidRPr="004E52A2">
        <w:rPr>
          <w:rFonts w:ascii="Arial" w:hAnsi="Arial" w:cs="Arial"/>
          <w:color w:val="000000"/>
          <w:szCs w:val="24"/>
        </w:rPr>
        <w:t xml:space="preserve">En las áreas de procesos y </w:t>
      </w:r>
      <w:r w:rsidR="003F424F" w:rsidRPr="004E52A2">
        <w:rPr>
          <w:rFonts w:ascii="Arial" w:hAnsi="Arial" w:cs="Arial"/>
          <w:color w:val="000000"/>
          <w:szCs w:val="24"/>
        </w:rPr>
        <w:t>demás</w:t>
      </w:r>
      <w:r w:rsidRPr="004E52A2">
        <w:rPr>
          <w:rFonts w:ascii="Arial" w:hAnsi="Arial" w:cs="Arial"/>
          <w:color w:val="000000"/>
          <w:szCs w:val="24"/>
        </w:rPr>
        <w:t xml:space="preserve"> en las que se maneje producto, no deberá dejarse espacios en el interior de los boquetes de ventanas, para evitar la acumulación de polvo. </w:t>
      </w:r>
    </w:p>
    <w:p w:rsidR="004E52A2" w:rsidRPr="004E52A2" w:rsidRDefault="004E52A2" w:rsidP="00AB3FF2">
      <w:pPr>
        <w:pStyle w:val="Prrafodelista"/>
        <w:numPr>
          <w:ilvl w:val="0"/>
          <w:numId w:val="115"/>
        </w:numPr>
        <w:spacing w:after="200" w:line="276" w:lineRule="auto"/>
        <w:ind w:left="0" w:firstLine="0"/>
        <w:contextualSpacing/>
        <w:jc w:val="left"/>
        <w:rPr>
          <w:rFonts w:ascii="Arial" w:hAnsi="Arial" w:cs="Arial"/>
          <w:color w:val="000000"/>
          <w:szCs w:val="24"/>
        </w:rPr>
      </w:pPr>
      <w:r w:rsidRPr="004E52A2">
        <w:rPr>
          <w:rFonts w:ascii="Arial" w:hAnsi="Arial" w:cs="Arial"/>
          <w:color w:val="000000"/>
          <w:szCs w:val="24"/>
        </w:rPr>
        <w:t>El contratista realizará las inspecciones necesarias para asegurar la calidad del producto instalado. Cuando en opinión del Supervisor las actividades de construcción e instalación no estén siendo controladas adecuadamente él podrá parar la operación hasta que se hagan los correctivos necesarios. La Supervisión realizará pruebas e inspecciones de chequeo de las pruebas realizadas por el Contratista para asegurar la calidad y exactitud de las obras.</w:t>
      </w:r>
    </w:p>
    <w:p w:rsidR="004E52A2" w:rsidRPr="004E52A2" w:rsidRDefault="004E52A2" w:rsidP="004E52A2">
      <w:pPr>
        <w:pStyle w:val="Prrafodelista"/>
        <w:spacing w:line="276" w:lineRule="auto"/>
        <w:ind w:left="0"/>
        <w:rPr>
          <w:rFonts w:ascii="Arial" w:hAnsi="Arial" w:cs="Arial"/>
          <w:color w:val="000000"/>
          <w:szCs w:val="24"/>
        </w:rPr>
      </w:pPr>
    </w:p>
    <w:p w:rsidR="004E52A2" w:rsidRPr="004E52A2" w:rsidRDefault="004E52A2" w:rsidP="004E52A2">
      <w:pPr>
        <w:pStyle w:val="Prrafodelista"/>
        <w:spacing w:line="276" w:lineRule="auto"/>
        <w:ind w:left="0"/>
        <w:rPr>
          <w:rFonts w:ascii="Arial" w:hAnsi="Arial" w:cs="Arial"/>
          <w:color w:val="00000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398" w:name="_Toc426817321"/>
      <w:bookmarkStart w:id="399" w:name="_Toc426965564"/>
      <w:r w:rsidRPr="004E52A2">
        <w:rPr>
          <w:rFonts w:ascii="Arial" w:hAnsi="Arial" w:cs="Arial"/>
          <w:b/>
          <w:bCs/>
          <w:color w:val="000000"/>
          <w:szCs w:val="24"/>
          <w:u w:val="single"/>
        </w:rPr>
        <w:t>INSTALACIONES HIDRÁULICAS Y SANITARIAS</w:t>
      </w:r>
      <w:bookmarkEnd w:id="398"/>
      <w:bookmarkEnd w:id="399"/>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GENERALES</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Las especificaciones técnicas presentadas en este capítulo se refieren al conjunto de normas y características de materiales, equipos y accesorios, así como a los procedimientos constructivos para un adecuado suministro e instalación del sistema de drenaje de aguas residuales, sistema de aguas lluvias y sistema de suministro de agua potable.</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El conjunto de planos y estas especificaciones ofrecen la información básica necesaria para la ejecución del proyecto. Cualquier discrepancia entre ellas o falta de información, la Supervisión asignada al proyecto deberá resolverla por sí misma o de común acuerdo con la UEP en los casos que sea requerido. Los planos presentados son descriptivos y será necesario que el contratista elabore planos de taller para armonizar la instalación de las diferentes redes de tuberías propias de estos sistemas, así como las de otras especialidades, tomando en cuenta las condiciones de espacio disponible en el edificio y en el exterior de los mismos. De igual forma y de acuerdo a la marca y modelos de equipos propuestos por el contratista, este deberá elaborar planos de montaje para someterlos a aprobación de la Supervisión. Tanto el conjunto de materiales y equipos como los procedimientos constructivos a utilizar durante la ejecución del proyecto deberán recibir la aprobación por parte de la Supervisión antes de ser instalados o utilizados.</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abastecimiento de agua para el edificio es independiente y su alimentación será garantizada por el servicio privado (pozos, tanques, líneas, redes,) que poseen las instalaciones internas de la UNA.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Las uniones de las tuberías serán de tipo: espiga y campana (PVC) y roscada (HG), cualquier otro tipo estará sujeto a aprobación.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Las tuberías deberán cumplir con los siguientes requisitos generales: a) material homogéneo; b) sección circular; c) espesor uniforme; d) dimensiones, pesos y espesores de acuerdo con las especificaciones correspondientes; y e) no tener defectos tales como grietas, abolladuras y aplastamientos. Se consideraran satisfactorios si cumplen las especificaciones de entidades calificadas, tales como: la Asociación Americana para la Ensayos y Materiales (ASTM), el Instituto Americano de </w:t>
      </w:r>
      <w:r w:rsidR="003F424F" w:rsidRPr="004E52A2">
        <w:rPr>
          <w:rFonts w:ascii="Arial" w:hAnsi="Arial" w:cs="Arial"/>
          <w:szCs w:val="24"/>
        </w:rPr>
        <w:t>Estándares</w:t>
      </w:r>
      <w:r w:rsidRPr="004E52A2">
        <w:rPr>
          <w:rFonts w:ascii="Arial" w:hAnsi="Arial" w:cs="Arial"/>
          <w:szCs w:val="24"/>
        </w:rPr>
        <w:t xml:space="preserve"> Nacionales (ANSI), la Asociación Americana de Obras de Agua (AWWA).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Estas normas, reglamentos y otras de uso frecuente, en combinación con buenas prácticas de ingeniería deberán ser observados y tomados en cuenta durante todo el desarrollo del proyecto. En el caso de discrepancias entre diferentes normas, la Supervisión resolverá cual es la adecuada a las circunstancias.</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Durante el desarrollo del proyecto el Contratista deberá llevar un registro de las características, dimensiones o condiciones de los sistemas instalados, de tal forma que este, al finalizar el proyecto, presente los planos definitivos “Como Construido” o “As Built” para aprobación de la Supervisión.</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Materiales y Accesorios</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Los materiales de tuberías para agua potable (fría), drenaje pluvial y alcantarillado sanitario, serán de cloruro de polivinilo (PVC), norma ASTM D1784 (Compuestos de Cloruro de Polivinilo Rígido PVC y Compuestos de Cloruro de Polivinilo Clorado CPVC) y la norma ASTM D3350 (Tubería y Accesorios de Polietileno); fabricado en compuesto de PVC rígido 12454 (anteriormente conocido como PVC Tipo I, grado 1).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Durante la construcción no se permitirá la utilización de tubos de diferentes marcas o procedencias.  La manipulación de las tuberías dentro de las bodegas o sitios de almacenamiento debe efectuarse con cuidado. No deben arrastrarse ni golpearse contra el suelo o con herramientas, para evitar dañarlas. El sitio escogido para el almacenamiento de la tubería debe tener una superficie nivelada y plana, libre de piedras.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Cuando los tubos vayan a estar expuestos al sol durante más de 30 días, deben almacenarse bajo techo. No deben cubrirse con lonas o polietileno, pues esto provoca un aumento de temperatura que puede causar deformaciones. Por ello, se recomienda un techado que permita una buena ventilación a la tubería.</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Los accesorios y/o conexiones, cuando la tubería sea de PVC deberán ser de cloruro de polivinilo (PVC) hidráulico para cementar, fabricados bajo proceso de moldeado por inyección y diseñados para acoplarse a tubería de PVC fabricada bajo la norma anteriormente mencionada.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lastRenderedPageBreak/>
        <w:t xml:space="preserve">Los materiales de unión en las conexiones de PVC serán especiales para PVC y aplicado de acuerdo a las especificaciones del fabricante o distribuidor.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ítem de suministro de tubería y accesorios comprende además de la tubería, todos los accesorios necesarios para su instalación, entre ellos, codos, tees, yees, reductores, tapones, adaptadores, etc. Los ítem relacionados con válvulas, comprenden además del suministro e instalación de la válvula, el suministro de accesorios tales como adaptadores, niples y al menos una unión universal que garantice un adecuado mantenimiento.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Todos los materiales para las actividades hidrosanitarias deberán ser nuevos, de la mejor calidad, sin defectos o averías y del grado especificado para cada tipo descrito a continuación.</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Sí en los planos falta indicar el detalle de algún material, el Contratista suministrará material de alta calidad, de grado comercial y a satisfacción y previa aprobación por parte de la Supervisión antes de su instalación.</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extremos de los tubos deben lubricarse de acuerdo a lo especificado por el fabricante. No se permitirá el tránsito por encima de los tubos, en ningún momento antes, durante o después de la instalación. Será responsabilidad del </w:t>
      </w:r>
      <w:r w:rsidR="003F424F" w:rsidRPr="004E52A2">
        <w:rPr>
          <w:rFonts w:ascii="Arial" w:hAnsi="Arial" w:cs="Arial"/>
          <w:color w:val="000000"/>
          <w:szCs w:val="24"/>
        </w:rPr>
        <w:t>Contratista</w:t>
      </w:r>
      <w:r w:rsidRPr="004E52A2">
        <w:rPr>
          <w:rFonts w:ascii="Arial" w:hAnsi="Arial" w:cs="Arial"/>
          <w:color w:val="000000"/>
          <w:szCs w:val="24"/>
        </w:rPr>
        <w:t xml:space="preserve"> mantener la limpieza y condiciones adecuadas para el almacenamiento de las tuberías, evitando que esta quede expuesta directamente a la intemperie y descansando sobre superficies planas y firmes.</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interior de los tubos debe conservarse siempre libre de tierra, mortero y otros materiales a medida que el trabajo progresa y se dejará perfectamente limpio en el momento de la terminación. Cuando por cualquier razón se suspendan los trabajos de instalación, el Contratista taponará los extremos de la tubería instalada. El retiro de cualquier tipo de objetos o de materiales del interior de la tubería es responsabilidad del </w:t>
      </w:r>
      <w:r w:rsidR="003F424F" w:rsidRPr="004E52A2">
        <w:rPr>
          <w:rFonts w:ascii="Arial" w:hAnsi="Arial" w:cs="Arial"/>
          <w:color w:val="000000"/>
          <w:szCs w:val="24"/>
        </w:rPr>
        <w:t>Contratista</w:t>
      </w:r>
      <w:r w:rsidRPr="004E52A2">
        <w:rPr>
          <w:rFonts w:ascii="Arial" w:hAnsi="Arial" w:cs="Arial"/>
          <w:color w:val="000000"/>
          <w:szCs w:val="24"/>
        </w:rPr>
        <w:t xml:space="preserve"> y no habrá lugar a pagos adicionales por este concepto.</w:t>
      </w:r>
    </w:p>
    <w:p w:rsidR="003F424F" w:rsidRPr="004E52A2" w:rsidRDefault="003F424F" w:rsidP="004E52A2">
      <w:pPr>
        <w:autoSpaceDE w:val="0"/>
        <w:autoSpaceDN w:val="0"/>
        <w:adjustRightInd w:val="0"/>
        <w:spacing w:line="276" w:lineRule="auto"/>
        <w:rPr>
          <w:rFonts w:ascii="Arial" w:hAnsi="Arial" w:cs="Arial"/>
          <w:color w:val="000000"/>
          <w:szCs w:val="24"/>
        </w:rPr>
      </w:pP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El Contratista deberá tomar todas las medidas necesarias, para prevenir la flotación de la tubería, en el caso de una eventual inundación del sitio de instalación cualquiera que sea la causa de las aguas que originan la inundación. Bajo ninguna circunstancia se permitirá instalar la tubería en zanjas inundadas. Los extremos de la tubería se taparán diariamente para impedir la entrada de tierra o basura.</w:t>
      </w:r>
    </w:p>
    <w:p w:rsidR="003F424F" w:rsidRPr="004E52A2" w:rsidRDefault="003F424F"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T</w:t>
      </w:r>
      <w:r w:rsidRPr="004E52A2">
        <w:rPr>
          <w:rFonts w:ascii="Arial" w:hAnsi="Arial" w:cs="Arial"/>
          <w:bCs/>
          <w:szCs w:val="24"/>
        </w:rPr>
        <w:t>ubería aérea</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Las tuberías del interior del edificio no formarán parte de la losa de entrepiso, se colocarán en forma anclada bajo la losa de entrepiso, entre la losa y el cielo falso, y estarán sostenidas por soportes adecuados y fijados a la losa, salvo casos especiales aprobados por la Supervisión de Obras. </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Los soportes consisten en abrazaderas diseñadas para permitir el deslizamiento axial de la tubería, y debe tener un ancho mínimo de 5cm. Si el soporte es metálico o de algún </w:t>
      </w:r>
      <w:r w:rsidRPr="004E52A2">
        <w:rPr>
          <w:rFonts w:ascii="Arial" w:hAnsi="Arial" w:cs="Arial"/>
          <w:bCs/>
          <w:szCs w:val="24"/>
        </w:rPr>
        <w:lastRenderedPageBreak/>
        <w:t>otro material que pueda dañar al tubo plástico, debe colocarse una cinta de protección para evitar el roce entre la abrazadera y el tubo.</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De colocarse las tuberías por medio de pasa</w:t>
      </w:r>
      <w:r w:rsidR="003F424F">
        <w:rPr>
          <w:rFonts w:ascii="Arial" w:hAnsi="Arial" w:cs="Arial"/>
          <w:bCs/>
          <w:szCs w:val="24"/>
        </w:rPr>
        <w:t>-</w:t>
      </w:r>
      <w:r w:rsidRPr="004E52A2">
        <w:rPr>
          <w:rFonts w:ascii="Arial" w:hAnsi="Arial" w:cs="Arial"/>
          <w:bCs/>
          <w:szCs w:val="24"/>
        </w:rPr>
        <w:t>tubos, el contratista deberá asegurarse que se ha efectuado una revisión estructural de los elementos donde se efectuaran estos cambios y deberá hacer la instalación acorde con las recomendaciones del Supervisor.</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Para las tuberías de PVC instaladas en suspensión, el espaciamiento máximo horizontal y vertical entre los soportes será como se muestra en el cuadro siguiente:</w:t>
      </w:r>
    </w:p>
    <w:p w:rsidR="004E52A2" w:rsidRPr="004E52A2" w:rsidRDefault="004E52A2" w:rsidP="004E52A2">
      <w:pPr>
        <w:autoSpaceDE w:val="0"/>
        <w:autoSpaceDN w:val="0"/>
        <w:adjustRightInd w:val="0"/>
        <w:spacing w:line="276" w:lineRule="auto"/>
        <w:contextualSpacing/>
        <w:rPr>
          <w:rFonts w:ascii="Arial" w:hAnsi="Arial" w:cs="Arial"/>
          <w:bCs/>
          <w:color w:val="00B050"/>
          <w:szCs w:val="24"/>
        </w:rPr>
      </w:pPr>
    </w:p>
    <w:tbl>
      <w:tblPr>
        <w:tblStyle w:val="Tablaconcuadrcula"/>
        <w:tblW w:w="0" w:type="auto"/>
        <w:tblInd w:w="943" w:type="dxa"/>
        <w:tblLook w:val="04A0" w:firstRow="1" w:lastRow="0" w:firstColumn="1" w:lastColumn="0" w:noHBand="0" w:noVBand="1"/>
      </w:tblPr>
      <w:tblGrid>
        <w:gridCol w:w="1979"/>
        <w:gridCol w:w="4374"/>
      </w:tblGrid>
      <w:tr w:rsidR="004E52A2" w:rsidRPr="004E52A2" w:rsidTr="004E52A2">
        <w:tc>
          <w:tcPr>
            <w:tcW w:w="1979" w:type="dxa"/>
          </w:tcPr>
          <w:p w:rsidR="004E52A2" w:rsidRPr="004E52A2" w:rsidRDefault="004E52A2" w:rsidP="004E52A2">
            <w:pPr>
              <w:autoSpaceDE w:val="0"/>
              <w:autoSpaceDN w:val="0"/>
              <w:adjustRightInd w:val="0"/>
              <w:spacing w:line="276" w:lineRule="auto"/>
              <w:contextualSpacing/>
              <w:jc w:val="center"/>
              <w:rPr>
                <w:rFonts w:ascii="Arial" w:hAnsi="Arial" w:cs="Arial"/>
                <w:bCs/>
                <w:szCs w:val="24"/>
              </w:rPr>
            </w:pPr>
            <w:r w:rsidRPr="004E52A2">
              <w:rPr>
                <w:rFonts w:ascii="Arial" w:hAnsi="Arial" w:cs="Arial"/>
                <w:bCs/>
                <w:szCs w:val="24"/>
              </w:rPr>
              <w:t>DIAMETRO</w:t>
            </w:r>
          </w:p>
        </w:tc>
        <w:tc>
          <w:tcPr>
            <w:tcW w:w="4374" w:type="dxa"/>
          </w:tcPr>
          <w:p w:rsidR="004E52A2" w:rsidRPr="004E52A2" w:rsidRDefault="004E52A2" w:rsidP="004E52A2">
            <w:pPr>
              <w:autoSpaceDE w:val="0"/>
              <w:autoSpaceDN w:val="0"/>
              <w:adjustRightInd w:val="0"/>
              <w:spacing w:line="276" w:lineRule="auto"/>
              <w:contextualSpacing/>
              <w:jc w:val="center"/>
              <w:rPr>
                <w:rFonts w:ascii="Arial" w:hAnsi="Arial" w:cs="Arial"/>
                <w:bCs/>
                <w:szCs w:val="24"/>
              </w:rPr>
            </w:pPr>
            <w:r w:rsidRPr="004E52A2">
              <w:rPr>
                <w:rFonts w:ascii="Arial" w:hAnsi="Arial" w:cs="Arial"/>
                <w:bCs/>
                <w:szCs w:val="24"/>
              </w:rPr>
              <w:t>SEPARACION ENTRE LOS SOPORTES</w:t>
            </w:r>
          </w:p>
        </w:tc>
      </w:tr>
      <w:tr w:rsidR="004E52A2" w:rsidRPr="004E52A2" w:rsidTr="004E52A2">
        <w:tc>
          <w:tcPr>
            <w:tcW w:w="1979" w:type="dxa"/>
          </w:tcPr>
          <w:p w:rsidR="004E52A2" w:rsidRPr="004E52A2" w:rsidRDefault="004E52A2" w:rsidP="004E52A2">
            <w:pPr>
              <w:autoSpaceDE w:val="0"/>
              <w:autoSpaceDN w:val="0"/>
              <w:adjustRightInd w:val="0"/>
              <w:spacing w:line="276" w:lineRule="auto"/>
              <w:contextualSpacing/>
              <w:jc w:val="center"/>
              <w:rPr>
                <w:rFonts w:ascii="Arial" w:hAnsi="Arial" w:cs="Arial"/>
                <w:bCs/>
                <w:szCs w:val="24"/>
              </w:rPr>
            </w:pPr>
            <w:r w:rsidRPr="004E52A2">
              <w:rPr>
                <w:rFonts w:ascii="Arial" w:hAnsi="Arial" w:cs="Arial"/>
                <w:bCs/>
                <w:szCs w:val="24"/>
              </w:rPr>
              <w:t>1/2” – 1”</w:t>
            </w:r>
          </w:p>
        </w:tc>
        <w:tc>
          <w:tcPr>
            <w:tcW w:w="4374" w:type="dxa"/>
          </w:tcPr>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0.90 metros o según lo indique la Supervisión </w:t>
            </w:r>
          </w:p>
        </w:tc>
      </w:tr>
      <w:tr w:rsidR="004E52A2" w:rsidRPr="004E52A2" w:rsidTr="004E52A2">
        <w:tc>
          <w:tcPr>
            <w:tcW w:w="1979" w:type="dxa"/>
          </w:tcPr>
          <w:p w:rsidR="004E52A2" w:rsidRPr="004E52A2" w:rsidRDefault="004E52A2" w:rsidP="004E52A2">
            <w:pPr>
              <w:autoSpaceDE w:val="0"/>
              <w:autoSpaceDN w:val="0"/>
              <w:adjustRightInd w:val="0"/>
              <w:spacing w:line="276" w:lineRule="auto"/>
              <w:contextualSpacing/>
              <w:jc w:val="center"/>
              <w:rPr>
                <w:rFonts w:ascii="Arial" w:hAnsi="Arial" w:cs="Arial"/>
                <w:bCs/>
                <w:szCs w:val="24"/>
              </w:rPr>
            </w:pPr>
            <w:r w:rsidRPr="004E52A2">
              <w:rPr>
                <w:rFonts w:ascii="Arial" w:hAnsi="Arial" w:cs="Arial"/>
                <w:bCs/>
                <w:szCs w:val="24"/>
              </w:rPr>
              <w:t>1 ¼ ” – 2”</w:t>
            </w:r>
          </w:p>
        </w:tc>
        <w:tc>
          <w:tcPr>
            <w:tcW w:w="4374" w:type="dxa"/>
          </w:tcPr>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1.20 metros o según lo indique la Supervisión</w:t>
            </w:r>
          </w:p>
        </w:tc>
      </w:tr>
      <w:tr w:rsidR="004E52A2" w:rsidRPr="004E52A2" w:rsidTr="004E52A2">
        <w:tc>
          <w:tcPr>
            <w:tcW w:w="1979" w:type="dxa"/>
          </w:tcPr>
          <w:p w:rsidR="004E52A2" w:rsidRPr="004E52A2" w:rsidRDefault="004E52A2" w:rsidP="004E52A2">
            <w:pPr>
              <w:autoSpaceDE w:val="0"/>
              <w:autoSpaceDN w:val="0"/>
              <w:adjustRightInd w:val="0"/>
              <w:spacing w:line="276" w:lineRule="auto"/>
              <w:contextualSpacing/>
              <w:jc w:val="center"/>
              <w:rPr>
                <w:rFonts w:ascii="Arial" w:hAnsi="Arial" w:cs="Arial"/>
                <w:bCs/>
                <w:szCs w:val="24"/>
              </w:rPr>
            </w:pPr>
            <w:r w:rsidRPr="004E52A2">
              <w:rPr>
                <w:rFonts w:ascii="Arial" w:hAnsi="Arial" w:cs="Arial"/>
                <w:bCs/>
                <w:szCs w:val="24"/>
              </w:rPr>
              <w:t>2 ½ ” – 6”</w:t>
            </w:r>
          </w:p>
        </w:tc>
        <w:tc>
          <w:tcPr>
            <w:tcW w:w="4374" w:type="dxa"/>
          </w:tcPr>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2.00 metros o según lo indique la Supervisión</w:t>
            </w:r>
          </w:p>
        </w:tc>
      </w:tr>
    </w:tbl>
    <w:p w:rsidR="004E52A2" w:rsidRPr="004E52A2" w:rsidRDefault="004E52A2" w:rsidP="004E52A2">
      <w:pPr>
        <w:autoSpaceDE w:val="0"/>
        <w:autoSpaceDN w:val="0"/>
        <w:adjustRightInd w:val="0"/>
        <w:spacing w:line="276" w:lineRule="auto"/>
        <w:contextualSpacing/>
        <w:rPr>
          <w:rFonts w:ascii="Arial" w:hAnsi="Arial" w:cs="Arial"/>
          <w:bCs/>
          <w:color w:val="00B050"/>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Para la sujeción de las abrazaderas deberá considerarse el empleo de varilla roscada galvanizada o pernos galvanizados con ancla expansiva, acorde con los diámetros y las recomendaciones del fabricante de abrazaderas de soporte.</w:t>
      </w:r>
    </w:p>
    <w:p w:rsidR="004E52A2" w:rsidRPr="004E52A2" w:rsidRDefault="004E52A2" w:rsidP="004E52A2">
      <w:pPr>
        <w:autoSpaceDE w:val="0"/>
        <w:autoSpaceDN w:val="0"/>
        <w:adjustRightInd w:val="0"/>
        <w:spacing w:line="276" w:lineRule="auto"/>
        <w:contextualSpacing/>
        <w:rPr>
          <w:rFonts w:ascii="Arial" w:hAnsi="Arial" w:cs="Arial"/>
          <w:bCs/>
          <w:color w:val="00B05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T</w:t>
      </w:r>
      <w:r w:rsidRPr="004E52A2">
        <w:rPr>
          <w:rFonts w:ascii="Arial" w:hAnsi="Arial" w:cs="Arial"/>
          <w:bCs/>
          <w:szCs w:val="24"/>
        </w:rPr>
        <w:t>ubería vertical</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Las tuberías y accesorios que vayan a ser empotrados en las paredes de bloque u otro elemento de mampostería deberán embeberse a medida que el trabajo de mampostería vaya avanzando.</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T</w:t>
      </w:r>
      <w:r w:rsidRPr="004E52A2">
        <w:rPr>
          <w:rFonts w:ascii="Arial" w:hAnsi="Arial" w:cs="Arial"/>
          <w:bCs/>
          <w:szCs w:val="24"/>
        </w:rPr>
        <w:t>ubería enterrada</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Previo a la instalación de todas las tuberías de pvc, se procederá a conformar un encamado para dejar el fondo de la zanja a nivel y proveer un apoyo longitudinal uniforme y adecuado bajo la tubería. </w:t>
      </w:r>
      <w:r w:rsidR="003F424F" w:rsidRPr="004E52A2">
        <w:rPr>
          <w:rFonts w:ascii="Arial" w:hAnsi="Arial" w:cs="Arial"/>
          <w:bCs/>
          <w:szCs w:val="24"/>
        </w:rPr>
        <w:t>Trabajándose</w:t>
      </w:r>
      <w:r w:rsidRPr="004E52A2">
        <w:rPr>
          <w:rFonts w:ascii="Arial" w:hAnsi="Arial" w:cs="Arial"/>
          <w:bCs/>
          <w:szCs w:val="24"/>
        </w:rPr>
        <w:t xml:space="preserve"> una capa compactada de 10 a 15 cm de material selecto, que cumpla con la norma ASTM D2487 (Sistema de clasificación unificado de suelos), hasta alcanzar una compactación del 95% del proctor estándar. </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PRUEBA DE LAS INSTALACIONES</w:t>
      </w:r>
      <w:r w:rsidRPr="004E52A2">
        <w:rPr>
          <w:rFonts w:ascii="Arial" w:hAnsi="Arial" w:cs="Arial"/>
          <w:color w:val="000000"/>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3"/>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En tuberías de aguas negras y lluvias</w:t>
      </w:r>
    </w:p>
    <w:p w:rsidR="004E52A2" w:rsidRPr="004E52A2" w:rsidRDefault="004E52A2" w:rsidP="00534C0B">
      <w:pPr>
        <w:numPr>
          <w:ilvl w:val="0"/>
          <w:numId w:val="3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Se hará una prueba de impermeabilidad al sistema de desagüe antes de rellenar zanjas o colocar aparatos sanitarios.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Todas las pruebas se harán por secciones como lo indique el Supervisor.</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Se taparán perfectamente bien todas las aberturas y se llenará la sección a probar por la abertura más alta, el agua deberá permanecer cuando menos 24 horas, inspeccionando la tubería después de transcurrido este tiempo. No se aceptará la sección en prueba, si hay salida visible, o el nivel de agua, baja del nivel original.</w:t>
      </w:r>
    </w:p>
    <w:p w:rsidR="004E52A2" w:rsidRPr="004E52A2" w:rsidRDefault="004E52A2" w:rsidP="00534C0B">
      <w:pPr>
        <w:numPr>
          <w:ilvl w:val="0"/>
          <w:numId w:val="3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 xml:space="preserve">Cualquier evidencia de fuga en una tubería o algún accesorio defectuoso, será corregida de inmediato, reemplazándolo o haciendo nueva junta, usando material nuevo, según el caso. </w:t>
      </w:r>
    </w:p>
    <w:p w:rsidR="004E52A2" w:rsidRPr="004E52A2" w:rsidRDefault="004E52A2" w:rsidP="00534C0B">
      <w:pPr>
        <w:pStyle w:val="Prrafodelista"/>
        <w:numPr>
          <w:ilvl w:val="3"/>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En tuberías de agua potable</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El propósito de la prueba de presión es comprobar que no hay fugas de agua en el sistema y que el acoplamiento de los tubos se realizó en forma correcta.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Durante los primeros treinta días después del inicio de las obras, el Contratista deberá presentar a la Supervisión del Proyecto, una memoria de cálculo, la metodología y un programa de ejecución de las pruebas de presión que propone. Los equipos, accesorios y personal requerido para las pruebas correrán a cuenta del Contratista.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El Contratista será responsable del suministro y transporte de toda el agua necesaria para las pruebas, y no podrá hacer uso de las fuentes de agua dentro de la UNA.  El Supervisor vigilará el buen uso y reúso del agua utilizada; y su disposición final.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El Contratista será responsable de evitar que el agua utilizada en las pruebas inunde los zanjos, y de presentarse esta situación el mismo se encargará de extraer el agua y dejar los zanjos y las tuberías en las condiciones adecuadas para continuar las labores.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Antes de realizar la prueba hidráulica, deben verificarse los siguientes aspectos:</w:t>
      </w:r>
    </w:p>
    <w:p w:rsidR="004E52A2" w:rsidRPr="004E52A2" w:rsidRDefault="004E52A2" w:rsidP="00AB3FF2">
      <w:pPr>
        <w:pStyle w:val="Prrafodelista"/>
        <w:numPr>
          <w:ilvl w:val="0"/>
          <w:numId w:val="118"/>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Los anclajes deben estar construidos por lo menos tres días antes de la prueba.</w:t>
      </w:r>
    </w:p>
    <w:p w:rsidR="004E52A2" w:rsidRPr="004E52A2" w:rsidRDefault="004E52A2" w:rsidP="00AB3FF2">
      <w:pPr>
        <w:pStyle w:val="Prrafodelista"/>
        <w:numPr>
          <w:ilvl w:val="0"/>
          <w:numId w:val="118"/>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La tubería debe estar correctamente apoyada, y el relleno de la zanja debe ser parcial, compactado a una altura  mínima de 30 cm sobre la corona del tubo, para mantener la tubería en posición y evitar que la presión del agua la levante. Todas las juntas deben quedar visibles para comprobar su hermetismo.</w:t>
      </w:r>
    </w:p>
    <w:p w:rsidR="004E52A2" w:rsidRPr="004E52A2" w:rsidRDefault="004E52A2" w:rsidP="00AB3FF2">
      <w:pPr>
        <w:pStyle w:val="Prrafodelista"/>
        <w:numPr>
          <w:ilvl w:val="0"/>
          <w:numId w:val="118"/>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Para tubería cementada, la prueba debe efectuarse por lo menos 24 horas después de realizada la última junta.</w:t>
      </w:r>
    </w:p>
    <w:p w:rsidR="004E52A2" w:rsidRPr="004E52A2" w:rsidRDefault="004E52A2" w:rsidP="00AB3FF2">
      <w:pPr>
        <w:pStyle w:val="Prrafodelista"/>
        <w:numPr>
          <w:ilvl w:val="0"/>
          <w:numId w:val="118"/>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Las válvulas de aire deben estar colocadas en los puntos adecuados.</w:t>
      </w:r>
    </w:p>
    <w:p w:rsidR="004E52A2" w:rsidRPr="004E52A2" w:rsidRDefault="004E52A2" w:rsidP="00AB3FF2">
      <w:pPr>
        <w:pStyle w:val="Prrafodelista"/>
        <w:numPr>
          <w:ilvl w:val="0"/>
          <w:numId w:val="118"/>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Los extremos del tramo por probar deben estar debidamente anclados, ya que en esos puntos el empuje es mayor.</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Al llenar de agua una tubería vacía, una parte del aire que la ocupa puede quedar atrapada. Este aire, por su gran compresibilidad, puede ocasionar serios daños aunque la presión de prueba sea baja. Por ello, el aire debe eliminarse mediante válvulas colocadas en los puntos más altos del tramo por probar. El llenado de la tubería debe hacerse lentamente. Después de eliminar todo el aire, se procede a cerrar el suministro de agua y se aplica la presión de prueba.</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La prueba debe realizarse desde el punto más bajo del tramo por probar. Consta de dos etapas:</w:t>
      </w:r>
    </w:p>
    <w:p w:rsidR="004E52A2" w:rsidRPr="004E52A2" w:rsidRDefault="004E52A2" w:rsidP="00AB3FF2">
      <w:pPr>
        <w:pStyle w:val="Prrafodelista"/>
        <w:numPr>
          <w:ilvl w:val="0"/>
          <w:numId w:val="119"/>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Llenado de la tubería con agua a muy baja presión (máximo 1 kg/cm) y baja velocidad (máxima 0,6 m/s), lo cual tiene por objeto eliminar lentamente el aire del sistema y detectar las posibles fugas graves en la instalación.</w:t>
      </w:r>
    </w:p>
    <w:p w:rsidR="004E52A2" w:rsidRPr="004E52A2" w:rsidRDefault="004E52A2" w:rsidP="00AB3FF2">
      <w:pPr>
        <w:pStyle w:val="Prrafodelista"/>
        <w:numPr>
          <w:ilvl w:val="0"/>
          <w:numId w:val="119"/>
        </w:numPr>
        <w:autoSpaceDE w:val="0"/>
        <w:autoSpaceDN w:val="0"/>
        <w:adjustRightInd w:val="0"/>
        <w:spacing w:after="200" w:line="276" w:lineRule="auto"/>
        <w:ind w:left="0" w:firstLine="0"/>
        <w:contextualSpacing/>
        <w:rPr>
          <w:rFonts w:ascii="Arial" w:hAnsi="Arial" w:cs="Arial"/>
          <w:bCs/>
          <w:color w:val="000000"/>
          <w:szCs w:val="24"/>
        </w:rPr>
      </w:pPr>
      <w:r w:rsidRPr="004E52A2">
        <w:rPr>
          <w:rFonts w:ascii="Arial" w:hAnsi="Arial" w:cs="Arial"/>
          <w:bCs/>
          <w:color w:val="000000"/>
          <w:szCs w:val="24"/>
        </w:rPr>
        <w:t>Aumento de la presión a no menos que 15 psi ni superior a la  presión de trabajo de la clase de la tubería. La presión debe medirse en el punto más bajo posible.</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Una vez estabilizada la presión, es recomendable esperar unos quince minutos para volver al valor deseado, el cual debe mantenerse por lo menos una hora continua.</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Si no existen fugas y hay disminución en la presión, debe verificarse que el manómetro esté en buen estado y que no haya fallas en la bomba o en la válvula de retención.</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El Contratista deberá remediar todo desperfecto de estanqueidad constatado durante la prueba, ejecutado a su cargo y ejecutar de inmediato las reparaciones cuya necesidad fuera puesta en evidencia por los ensayos hidráulicos y repetir los ensayos en las mismas condiciones descritas, hasta obtener la conformidad de la Supervisión.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Medición y forma de pago</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 xml:space="preserve">El pago por el suministro e instalación de tubería y accesorios se hará tomando como referencia el eje de la tubería y el centroide del accesorio. El pago por el suministro de válvulas se hará por unidad, donde cada una ya comprende el cargo por accesorios. No se reconocerá pago adicional por el pago de accesorios. Debe considerarse </w:t>
      </w:r>
      <w:r w:rsidR="003F424F" w:rsidRPr="004E52A2">
        <w:rPr>
          <w:rFonts w:ascii="Arial" w:hAnsi="Arial" w:cs="Arial"/>
          <w:szCs w:val="24"/>
        </w:rPr>
        <w:t>además</w:t>
      </w:r>
      <w:r w:rsidRPr="004E52A2">
        <w:rPr>
          <w:rFonts w:ascii="Arial" w:hAnsi="Arial" w:cs="Arial"/>
          <w:szCs w:val="24"/>
        </w:rPr>
        <w:t xml:space="preserve"> el costo por las respectivas pruebas a las tuberías. </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SISTEMA DE AGUA POTABLE</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Generales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edificio será abastecido por gravedad, mediante un tanque elevado ya existente con capacidad para 30,000 galones, ubicado al sur-oeste del terreno que ocupará el edificio. El tanque actualmente distribuye agua a la Planta de Cárnicos y el área de porcinos. El Contratista junto a la Supervisión visitarán el sitio de la obra para verificar el sitio en el que se conectará la tubería a la </w:t>
      </w:r>
      <w:r w:rsidR="003F424F" w:rsidRPr="004E52A2">
        <w:rPr>
          <w:rFonts w:ascii="Arial" w:hAnsi="Arial" w:cs="Arial"/>
          <w:color w:val="000000"/>
          <w:szCs w:val="24"/>
        </w:rPr>
        <w:t>línea</w:t>
      </w:r>
      <w:r w:rsidRPr="004E52A2">
        <w:rPr>
          <w:rFonts w:ascii="Arial" w:hAnsi="Arial" w:cs="Arial"/>
          <w:color w:val="000000"/>
          <w:szCs w:val="24"/>
        </w:rPr>
        <w:t xml:space="preserve"> de distribución.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Las tuberías a instalarse para agua potable serán de cloruro de polivinilo (PVC) SDR-17 y 13.5.</w:t>
      </w:r>
    </w:p>
    <w:p w:rsidR="003F424F" w:rsidRPr="004E52A2" w:rsidRDefault="003F424F"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Instalación de tuberías.</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El ancho mínimo de la zanja debe ser suficiente para proveer el espacio adecuado para acoplar las tuberías dentro de la zanja, si fuera requerido, así como para colocar y </w:t>
      </w:r>
      <w:r w:rsidRPr="004E52A2">
        <w:rPr>
          <w:rFonts w:ascii="Arial" w:hAnsi="Arial" w:cs="Arial"/>
          <w:bCs/>
          <w:color w:val="000000"/>
          <w:szCs w:val="24"/>
        </w:rPr>
        <w:lastRenderedPageBreak/>
        <w:t>compactar el material del relleno lateral. Si el acoplamiento de los tubos se realiza fuera de la excavación, el ancho de la zanja puede ser menor.</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La zanja tendrá un ancho que oscile no menor de 30cm más el diámetro exterior del tubo, para permitir una adecuada compactación del material de relleno.</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La profundidad mínima de instalación debe proteger a la tubería de los efectos de la carga viva; así mismo la profundidad máxima se establece de tal manera que no se dificulten las labores de mantenimiento y reparación ni la conexión de nuevos servicios.  Las tuberías deberán instalarse a no menos de 50 cm de profundidad.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Si por alguna circunstancia no es posible cumplir el valor mínimo de profundidad recomendado, se deberá encamisar la tubería plástica con un tubo metálico, o bien, se podrá proteger con un encaje de concreto que alcance una resistencia a la compresión (f’c) no menor de 180 kg/cm2 a los 28 días.</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El fondo de la zanja debe construirse para proveer un apoyo firme, estable y uniforme a todo lo largo de la instalación. Para </w:t>
      </w:r>
      <w:r w:rsidR="003F424F" w:rsidRPr="004E52A2">
        <w:rPr>
          <w:rFonts w:ascii="Arial" w:hAnsi="Arial" w:cs="Arial"/>
          <w:bCs/>
          <w:color w:val="000000"/>
          <w:szCs w:val="24"/>
        </w:rPr>
        <w:t>tuberías</w:t>
      </w:r>
      <w:r w:rsidRPr="004E52A2">
        <w:rPr>
          <w:rFonts w:ascii="Arial" w:hAnsi="Arial" w:cs="Arial"/>
          <w:bCs/>
          <w:color w:val="000000"/>
          <w:szCs w:val="24"/>
        </w:rPr>
        <w:t xml:space="preserve"> de más de 4” de diámetro en zonas de alto tránsito vehicular debe preverse una cuna para alojar cada una de las campanas de la tubería, con el propósito de lograr un acoplamiento y soporte adecuados.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Es responsabilidad del Contratista corregir cualquier sobre</w:t>
      </w:r>
      <w:r w:rsidR="003F424F">
        <w:rPr>
          <w:rFonts w:ascii="Arial" w:hAnsi="Arial" w:cs="Arial"/>
          <w:bCs/>
          <w:color w:val="000000"/>
          <w:szCs w:val="24"/>
        </w:rPr>
        <w:t>-</w:t>
      </w:r>
      <w:r w:rsidRPr="004E52A2">
        <w:rPr>
          <w:rFonts w:ascii="Arial" w:hAnsi="Arial" w:cs="Arial"/>
          <w:bCs/>
          <w:color w:val="000000"/>
          <w:szCs w:val="24"/>
        </w:rPr>
        <w:t xml:space="preserve">excavación que se produzca, debiendo rellenar y compactar a nivel del fondo de zanja, para garantizar un soporte firme a la tubería.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Los escombros y piedras angulosas o de gran tamaño deben removerse de la zanja, para asegurarse un colchón de suelo a todo alrededor de la tubería y accesorios. En el fondo de la zanja se colocará capa de material selecto con el espesor indicado en planos.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En caso de presencia de agua en la zanja, esta deberá drenarse mediante bombas o cualquier otro medio  aceptable por la Supervisión, hasta que la tubería se haya instalado y el relleno haya alcanzado una altura suficiente para impedir la flotación de la tubería.</w:t>
      </w:r>
      <w:r w:rsidRPr="004E52A2">
        <w:rPr>
          <w:rFonts w:ascii="Arial" w:hAnsi="Arial" w:cs="Arial"/>
          <w:szCs w:val="24"/>
        </w:rPr>
        <w:t xml:space="preserve">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Las campanas de los tubos se colocarán en sentido contrario al flujo del agua. Antes de colocar cada tubo, es conveniente revisar su interior, a fin de eliminar cualquier objeto que pudiera ocasionar obstrucción en el conducto.</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Para absorber los esfuerzos adicionales que los cambios de dirección en el trazado vertical y horizontal provocan en las tuberías bajo presión se deben construir bloques de anclaje, cuya función es trasladar al terreno esos esfuerzos, para evitar la falla de las tuberías y de los accesorios. De ese modo, las curvas, tees, reducciones, tapones y tramos de gran inclinación, deben anclarse por medio de bloques de concreto, para impedir su desplazamiento por la acción del empuje, lo cual podría ocasionar el desacople de las uniones con empaque de hule y la rotura de campanas a causa de esfuerzos </w:t>
      </w:r>
      <w:r w:rsidRPr="004E52A2">
        <w:rPr>
          <w:rFonts w:ascii="Arial" w:hAnsi="Arial" w:cs="Arial"/>
          <w:bCs/>
          <w:color w:val="000000"/>
          <w:szCs w:val="24"/>
        </w:rPr>
        <w:lastRenderedPageBreak/>
        <w:t>flexionantes. Además, las válvulas deben apoyarse sobre bloques de concreto para  que su peso no sea soportado por la tubería.</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Los anclajes deben colocarse siempre, aunque la tubería sea de campana con empaque de hule o cementada, ya que los esfuerzos se presentarán independientemente del tipo de tubería utilizada.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Una vez colocada la tubería, se procederá al relleno de la zanja tan pronto como sea posible, para disminuir el riesgo de que la tubería sufra algún daño, que la zanja se inunde, se dañe el material de encamado y/o que se desestabilicen los taludes. Por otra parte, al rellenar la zanja evitamos que los transeúntes puedan tener cualquier accidente.</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Las tuberías deben instalarse con un encamado apropiado en el fondo de la zanja, que provea un apoyo longitudinal uniforme debajo de la tubería. El encamado será de material selecto compactado de 10 cm de espesor. Una vez colocadas las tuberías sobre el encamado y previo al rellenado de la zanja, serán inspeccionadas y sometidas a las pruebas correspondientes.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Una vez verificado que no existen fugas en las tuberías, se procederá al relleno de la zanja utilizando material del sitio extendido por capas de 15 cm debidamente compactadas hasta alcanzar una compactación de 95% de Proctor Estándar. Este material de relleno no tendrá grumos ni piedras mayores a 38 mm, así como escombros o cualquier material con aristas vivas o filosas.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El material de relleno debe colocarse bajo los lados de la tubería, con el fin de lograr un soporte adecuado en la zona de acostillado o relleno lateral.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El relleno inicial debe alcanzar por lo menos 15 cm sobre la corona del tubo, para protegerlo del impacto y la vibración durante el relleno final si se utiliza equipo mecánico.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Luego de colocar y compactar el material en la zona de protección del tubo, se debe continuar rellenando hasta  el nivel de rasante, procurando que el material de relleno no tenga piedras grandes o escombros que dificulten la labor de compactación. Deberá alcanzarse por lo menos el 90% de proctor estándar.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Limpieza y desinfección de la tubería</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Todas las tuberías de agua potable deben lavarse y desinfectarse antes de ponerlas en servicio, para evitar cualquier riesgo de contaminación. </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El Contratista procederá a la limpieza y desinfección de las tuberías de agua potable, hasta </w:t>
      </w:r>
      <w:r w:rsidR="003F424F" w:rsidRPr="004E52A2">
        <w:rPr>
          <w:rFonts w:ascii="Arial" w:hAnsi="Arial" w:cs="Arial"/>
          <w:bCs/>
          <w:color w:val="000000"/>
          <w:szCs w:val="24"/>
        </w:rPr>
        <w:t>después</w:t>
      </w:r>
      <w:r w:rsidRPr="004E52A2">
        <w:rPr>
          <w:rFonts w:ascii="Arial" w:hAnsi="Arial" w:cs="Arial"/>
          <w:bCs/>
          <w:color w:val="000000"/>
          <w:szCs w:val="24"/>
        </w:rPr>
        <w:t xml:space="preserve"> de ser aprobadas las pruebas y previo a la puesta en servicio del sistema. </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 xml:space="preserve">Para la limpieza se descargará la tubería tantas veces como sea necesario, hasta obtenerse agua clara e inodora, de esta forma se evacuarán completamente los </w:t>
      </w:r>
      <w:r w:rsidRPr="004E52A2">
        <w:rPr>
          <w:rFonts w:ascii="Arial" w:hAnsi="Arial" w:cs="Arial"/>
          <w:bCs/>
          <w:color w:val="000000"/>
          <w:szCs w:val="24"/>
        </w:rPr>
        <w:lastRenderedPageBreak/>
        <w:t xml:space="preserve">materiales y cuerpos extraños que hubieran podido introducirse en los tubos durante la ejecución de la obra. </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Posterior a la limpieza se procederá a la desinfección de la tubería, poniéndola en carga con solución de hipoclorito de calcio hasta obtener un residual de la línea de 25 mg/l al final de la línea desinfectada. Por ningún motivo debe colocarse sodio o hipoclorito de calcio secos dentro de la tubería, ya que esto puede ocasionar una explosión al llenarse el conducto con agua.</w:t>
      </w:r>
    </w:p>
    <w:p w:rsidR="004E52A2" w:rsidRPr="004E52A2" w:rsidRDefault="004E52A2" w:rsidP="004E52A2">
      <w:pPr>
        <w:autoSpaceDE w:val="0"/>
        <w:autoSpaceDN w:val="0"/>
        <w:adjustRightInd w:val="0"/>
        <w:spacing w:line="276" w:lineRule="auto"/>
        <w:rPr>
          <w:rFonts w:ascii="Arial" w:hAnsi="Arial" w:cs="Arial"/>
          <w:bCs/>
          <w:color w:val="000000"/>
          <w:szCs w:val="24"/>
        </w:rPr>
      </w:pPr>
      <w:r w:rsidRPr="004E52A2">
        <w:rPr>
          <w:rFonts w:ascii="Arial" w:hAnsi="Arial" w:cs="Arial"/>
          <w:bCs/>
          <w:color w:val="000000"/>
          <w:szCs w:val="24"/>
        </w:rPr>
        <w:t>Posteriormente se tendrá llena la línea durante 24 horas, procediéndose luego a desaguarla y enjuagarla por completo. De inmediato se tomarán muestras de agua para controlar su calidad en laboratorio. Si los resultados son satisfactorios, se pondrá la línea en servicio; caso contrario, se repetirán las operaciones de desinfección.</w:t>
      </w:r>
    </w:p>
    <w:p w:rsidR="004E52A2" w:rsidRPr="004E52A2" w:rsidRDefault="004E52A2" w:rsidP="004E52A2">
      <w:pPr>
        <w:autoSpaceDE w:val="0"/>
        <w:autoSpaceDN w:val="0"/>
        <w:adjustRightInd w:val="0"/>
        <w:spacing w:line="276" w:lineRule="auto"/>
        <w:rPr>
          <w:rFonts w:ascii="Arial" w:hAnsi="Arial" w:cs="Arial"/>
          <w:bCs/>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SISTEMA DE AGUAS RESIDUALES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Generales</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Las aguas residuales del edificio serán evacuadas por medio de tubería PVC </w:t>
      </w:r>
      <w:r w:rsidRPr="004E52A2">
        <w:rPr>
          <w:rFonts w:ascii="Arial" w:hAnsi="Arial" w:cs="Arial"/>
          <w:bCs/>
          <w:color w:val="000000" w:themeColor="text1"/>
          <w:szCs w:val="24"/>
        </w:rPr>
        <w:t xml:space="preserve">SDR-41 </w:t>
      </w:r>
      <w:r w:rsidRPr="004E52A2">
        <w:rPr>
          <w:rFonts w:ascii="Arial" w:hAnsi="Arial" w:cs="Arial"/>
          <w:bCs/>
          <w:color w:val="000000"/>
          <w:szCs w:val="24"/>
        </w:rPr>
        <w:t>de 4 a 6 pulgadas de diámetro hasta las cajas de registro ubicadas en el nivel del terreno natural no sobre</w:t>
      </w:r>
      <w:r w:rsidR="000A4C25">
        <w:rPr>
          <w:rFonts w:ascii="Arial" w:hAnsi="Arial" w:cs="Arial"/>
          <w:bCs/>
          <w:color w:val="000000"/>
          <w:szCs w:val="24"/>
        </w:rPr>
        <w:t>-</w:t>
      </w:r>
      <w:r w:rsidRPr="004E52A2">
        <w:rPr>
          <w:rFonts w:ascii="Arial" w:hAnsi="Arial" w:cs="Arial"/>
          <w:bCs/>
          <w:color w:val="000000"/>
          <w:szCs w:val="24"/>
        </w:rPr>
        <w:t>elevado del edificio, desde ahí serán conectadas al</w:t>
      </w:r>
      <w:r w:rsidR="003F424F">
        <w:rPr>
          <w:rFonts w:ascii="Arial" w:hAnsi="Arial" w:cs="Arial"/>
          <w:bCs/>
          <w:color w:val="000000"/>
          <w:szCs w:val="24"/>
        </w:rPr>
        <w:t xml:space="preserve"> </w:t>
      </w:r>
      <w:r w:rsidRPr="004E52A2">
        <w:rPr>
          <w:rFonts w:ascii="Arial" w:hAnsi="Arial" w:cs="Arial"/>
          <w:bCs/>
          <w:color w:val="000000"/>
          <w:szCs w:val="24"/>
        </w:rPr>
        <w:t>pozo indicado en planos.</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Toda la tubería de drenaje será de PVC para aguas residuales, la cual será nueva y de calidad aceptable aprobada por el Ingeniero Supervisor.</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La pendiente mínima en las tuberías de desagüe será de 2% hasta diámetros de 3” (75mm) y nunca menos de 1% en tuberías hasta 8” (200mm), pero siempre que sea posible se le dará pendientes mayores es decir las indicadas en los planos, sin que ello incurra en obra adicional o elevación del costo contratado.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En ningún caso el diámetro del conducto horizontal será menor que el de cualquiera de los desagües de los aparatos que en él descargan. Por ninguna razón el diámetro de los bajantes será menor que cualquiera de las tuberías que en él descarguen.</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b/>
          <w:szCs w:val="24"/>
        </w:rPr>
      </w:pPr>
      <w:r w:rsidRPr="004E52A2">
        <w:rPr>
          <w:rFonts w:ascii="Arial" w:hAnsi="Arial" w:cs="Arial"/>
          <w:b/>
          <w:color w:val="000000"/>
          <w:szCs w:val="24"/>
        </w:rPr>
        <w:t>Instalación</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 xml:space="preserve">La excavación de los </w:t>
      </w:r>
      <w:r w:rsidR="000A4C25" w:rsidRPr="004E52A2">
        <w:rPr>
          <w:rFonts w:ascii="Arial" w:hAnsi="Arial" w:cs="Arial"/>
          <w:bCs/>
          <w:color w:val="000000"/>
          <w:szCs w:val="24"/>
        </w:rPr>
        <w:t>zanjas</w:t>
      </w:r>
      <w:r w:rsidRPr="004E52A2">
        <w:rPr>
          <w:rFonts w:ascii="Arial" w:hAnsi="Arial" w:cs="Arial"/>
          <w:bCs/>
          <w:color w:val="000000"/>
          <w:szCs w:val="24"/>
        </w:rPr>
        <w:t xml:space="preserve"> se hará </w:t>
      </w:r>
      <w:r w:rsidR="003F424F" w:rsidRPr="004E52A2">
        <w:rPr>
          <w:rFonts w:ascii="Arial" w:hAnsi="Arial" w:cs="Arial"/>
          <w:bCs/>
          <w:color w:val="000000"/>
          <w:szCs w:val="24"/>
        </w:rPr>
        <w:t>ajustándose</w:t>
      </w:r>
      <w:r w:rsidRPr="004E52A2">
        <w:rPr>
          <w:rFonts w:ascii="Arial" w:hAnsi="Arial" w:cs="Arial"/>
          <w:bCs/>
          <w:color w:val="000000"/>
          <w:szCs w:val="24"/>
        </w:rPr>
        <w:t xml:space="preserve"> a la norma ASTM D2321 (Instalación de tubería termoplástica para alcantarillado y otras aplicaciones por gravedad), a continuación se presenta tabla con las dimensiones mínimas para excavaciones:</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tbl>
      <w:tblPr>
        <w:tblStyle w:val="Tablaconcuadrcula"/>
        <w:tblW w:w="0" w:type="auto"/>
        <w:tblInd w:w="2122" w:type="dxa"/>
        <w:tblLook w:val="04A0" w:firstRow="1" w:lastRow="0" w:firstColumn="1" w:lastColumn="0" w:noHBand="0" w:noVBand="1"/>
      </w:tblPr>
      <w:tblGrid>
        <w:gridCol w:w="1417"/>
        <w:gridCol w:w="1441"/>
        <w:gridCol w:w="1394"/>
        <w:gridCol w:w="1276"/>
      </w:tblGrid>
      <w:tr w:rsidR="004E52A2" w:rsidRPr="004E52A2" w:rsidTr="004E52A2">
        <w:tc>
          <w:tcPr>
            <w:tcW w:w="2858" w:type="dxa"/>
            <w:gridSpan w:val="2"/>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Diámetro nominal de tubería</w:t>
            </w:r>
          </w:p>
        </w:tc>
        <w:tc>
          <w:tcPr>
            <w:tcW w:w="2670" w:type="dxa"/>
            <w:gridSpan w:val="2"/>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Ancho mínimo de zanja</w:t>
            </w:r>
          </w:p>
        </w:tc>
      </w:tr>
      <w:tr w:rsidR="004E52A2" w:rsidRPr="004E52A2" w:rsidTr="004E52A2">
        <w:tc>
          <w:tcPr>
            <w:tcW w:w="1417"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mm</w:t>
            </w:r>
          </w:p>
        </w:tc>
        <w:tc>
          <w:tcPr>
            <w:tcW w:w="1441"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Pulg.</w:t>
            </w:r>
          </w:p>
        </w:tc>
        <w:tc>
          <w:tcPr>
            <w:tcW w:w="1394"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metros</w:t>
            </w:r>
          </w:p>
        </w:tc>
        <w:tc>
          <w:tcPr>
            <w:tcW w:w="1276"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Pulg.</w:t>
            </w:r>
          </w:p>
        </w:tc>
      </w:tr>
      <w:tr w:rsidR="004E52A2" w:rsidRPr="004E52A2" w:rsidTr="004E52A2">
        <w:tc>
          <w:tcPr>
            <w:tcW w:w="1417"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100</w:t>
            </w:r>
          </w:p>
        </w:tc>
        <w:tc>
          <w:tcPr>
            <w:tcW w:w="1441"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4</w:t>
            </w:r>
          </w:p>
        </w:tc>
        <w:tc>
          <w:tcPr>
            <w:tcW w:w="1394"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0.50</w:t>
            </w:r>
          </w:p>
        </w:tc>
        <w:tc>
          <w:tcPr>
            <w:tcW w:w="1276"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20</w:t>
            </w:r>
          </w:p>
        </w:tc>
      </w:tr>
      <w:tr w:rsidR="004E52A2" w:rsidRPr="004E52A2" w:rsidTr="004E52A2">
        <w:tc>
          <w:tcPr>
            <w:tcW w:w="1417"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150</w:t>
            </w:r>
          </w:p>
        </w:tc>
        <w:tc>
          <w:tcPr>
            <w:tcW w:w="1441"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6</w:t>
            </w:r>
          </w:p>
        </w:tc>
        <w:tc>
          <w:tcPr>
            <w:tcW w:w="1394"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0.55</w:t>
            </w:r>
          </w:p>
        </w:tc>
        <w:tc>
          <w:tcPr>
            <w:tcW w:w="1276"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22</w:t>
            </w:r>
          </w:p>
        </w:tc>
      </w:tr>
      <w:tr w:rsidR="004E52A2" w:rsidRPr="004E52A2" w:rsidTr="004E52A2">
        <w:tc>
          <w:tcPr>
            <w:tcW w:w="1417"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200</w:t>
            </w:r>
          </w:p>
        </w:tc>
        <w:tc>
          <w:tcPr>
            <w:tcW w:w="1441"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8</w:t>
            </w:r>
          </w:p>
        </w:tc>
        <w:tc>
          <w:tcPr>
            <w:tcW w:w="1394"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0.62</w:t>
            </w:r>
          </w:p>
        </w:tc>
        <w:tc>
          <w:tcPr>
            <w:tcW w:w="1276"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24</w:t>
            </w:r>
          </w:p>
        </w:tc>
      </w:tr>
      <w:tr w:rsidR="004E52A2" w:rsidRPr="004E52A2" w:rsidTr="004E52A2">
        <w:tc>
          <w:tcPr>
            <w:tcW w:w="1417"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lastRenderedPageBreak/>
              <w:t>250</w:t>
            </w:r>
          </w:p>
        </w:tc>
        <w:tc>
          <w:tcPr>
            <w:tcW w:w="1441"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10</w:t>
            </w:r>
          </w:p>
        </w:tc>
        <w:tc>
          <w:tcPr>
            <w:tcW w:w="1394"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0.67</w:t>
            </w:r>
          </w:p>
        </w:tc>
        <w:tc>
          <w:tcPr>
            <w:tcW w:w="1276"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26</w:t>
            </w:r>
          </w:p>
        </w:tc>
      </w:tr>
      <w:tr w:rsidR="004E52A2" w:rsidRPr="004E52A2" w:rsidTr="004E52A2">
        <w:tc>
          <w:tcPr>
            <w:tcW w:w="1417"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300</w:t>
            </w:r>
          </w:p>
        </w:tc>
        <w:tc>
          <w:tcPr>
            <w:tcW w:w="1441"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12</w:t>
            </w:r>
          </w:p>
        </w:tc>
        <w:tc>
          <w:tcPr>
            <w:tcW w:w="1394"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0.75</w:t>
            </w:r>
          </w:p>
        </w:tc>
        <w:tc>
          <w:tcPr>
            <w:tcW w:w="1276" w:type="dxa"/>
          </w:tcPr>
          <w:p w:rsidR="004E52A2" w:rsidRPr="004E52A2" w:rsidRDefault="004E52A2" w:rsidP="004E52A2">
            <w:pPr>
              <w:pStyle w:val="Prrafodelista"/>
              <w:autoSpaceDE w:val="0"/>
              <w:autoSpaceDN w:val="0"/>
              <w:adjustRightInd w:val="0"/>
              <w:spacing w:line="276" w:lineRule="auto"/>
              <w:ind w:left="0"/>
              <w:jc w:val="center"/>
              <w:rPr>
                <w:rFonts w:ascii="Arial" w:hAnsi="Arial" w:cs="Arial"/>
                <w:bCs/>
                <w:color w:val="000000"/>
                <w:szCs w:val="24"/>
              </w:rPr>
            </w:pPr>
            <w:r w:rsidRPr="004E52A2">
              <w:rPr>
                <w:rFonts w:ascii="Arial" w:hAnsi="Arial" w:cs="Arial"/>
                <w:bCs/>
                <w:color w:val="000000"/>
                <w:szCs w:val="24"/>
              </w:rPr>
              <w:t>28</w:t>
            </w:r>
          </w:p>
        </w:tc>
      </w:tr>
    </w:tbl>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Las zanjas deben excavarse de manera que se asegure que las paredes permanezcan estables bajo cualquier condición de trabajo, procurando darle una configuración </w:t>
      </w:r>
      <w:r w:rsidR="003F424F" w:rsidRPr="004E52A2">
        <w:rPr>
          <w:rFonts w:ascii="Arial" w:hAnsi="Arial" w:cs="Arial"/>
          <w:bCs/>
          <w:color w:val="000000"/>
          <w:szCs w:val="24"/>
        </w:rPr>
        <w:t>transversal</w:t>
      </w:r>
      <w:r w:rsidRPr="004E52A2">
        <w:rPr>
          <w:rFonts w:ascii="Arial" w:hAnsi="Arial" w:cs="Arial"/>
          <w:bCs/>
          <w:color w:val="000000"/>
          <w:szCs w:val="24"/>
        </w:rPr>
        <w:t xml:space="preserve"> adecuada al tipo de suelo en el que se esté realizando el trabajo.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En lugares inestables y en profundidades mayores a dos metros o cuando así lo indique la supervisión, se ademarán los laterales del zanjo para seguridad de los obreros, y además deberán construirse escaleras para salida de emergencia a cada 5 metros o según lo establezca la supervisión. El Contratista está obligado a tomar estas medidas de precaución aun cuando el ingeniero Supervisor no lo haya ordenado, sin que ello origine aumento de obra o alza del costo contratado; así mismo, será para las labores de achicamiento del agua lluvia o subterránea y para el soterrado de </w:t>
      </w:r>
      <w:r w:rsidR="000A4C25" w:rsidRPr="004E52A2">
        <w:rPr>
          <w:rFonts w:ascii="Arial" w:hAnsi="Arial" w:cs="Arial"/>
          <w:bCs/>
          <w:color w:val="000000"/>
          <w:szCs w:val="24"/>
        </w:rPr>
        <w:t>zanjas</w:t>
      </w:r>
      <w:r w:rsidRPr="004E52A2">
        <w:rPr>
          <w:rFonts w:ascii="Arial" w:hAnsi="Arial" w:cs="Arial"/>
          <w:bCs/>
          <w:color w:val="000000"/>
          <w:szCs w:val="24"/>
        </w:rPr>
        <w:t xml:space="preserve"> por causa no prevista.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Debe abrirse únicamente la longitud de zanja que pueda mantenerse bajo condiciones seguras y estables. El relleno de la zanja debe realizarse luego de colocar la tubería tan pronto como sea posible. De esta manera, se disminuye el riesgo de que la tubería sufra algún daño. Asimismo, se evita que la zanja se inunde y se dañe el material de encamado, y que se desestabilicen los taludes. Por otra parte, al rellenar la zanja evitamos que los transeúntes puedan tener cualquier accidente.</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 xml:space="preserve">Una vez lista y aprobada la zanja, se colocará una capa de 10cm de material selecto compactado bajo tubería a manera de que esté apoyada en toda su longitud y luego se rellenará sobre la tubería con dicho material por lo menos hasta alcanzar 15 cm sobre la creta del tubo, compactándolo adecuadamente por capas de 15 cm. Posteriormente se podrá usar material del sitio  compactado en capas de 15 cm, siempre y cuando la Supervisión lo apruebe y cumpla con lo establecido en las especificaciones generales de tubería enterrada de esta sección. En ningún caso se permitirá rellenar el zanjo con cedacería de piedra o con tierra que contenga desperdicios o basura.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Para la instalación de la tubería enterrada deben seguirse las mismas indicaciones que se han dado para las tuberías a presión, teniendo especial cuidado de que las tuberías no queden sujetas a tensión.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En el caso del servicio sanitario localizado en la segunda planta, el bajante de aguas negras será colocado dentro de las paredes, embaul</w:t>
      </w:r>
      <w:r w:rsidR="003F424F">
        <w:rPr>
          <w:rFonts w:ascii="Arial" w:hAnsi="Arial" w:cs="Arial"/>
          <w:bCs/>
          <w:color w:val="000000"/>
          <w:szCs w:val="24"/>
        </w:rPr>
        <w:t>adas y con el diámetro indicado</w:t>
      </w:r>
      <w:r w:rsidRPr="004E52A2">
        <w:rPr>
          <w:rFonts w:ascii="Arial" w:hAnsi="Arial" w:cs="Arial"/>
          <w:bCs/>
          <w:color w:val="000000"/>
          <w:szCs w:val="24"/>
        </w:rPr>
        <w:t xml:space="preserve"> en los planos correspondientes.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r w:rsidRPr="004E52A2">
        <w:rPr>
          <w:rFonts w:ascii="Arial" w:hAnsi="Arial" w:cs="Arial"/>
          <w:bCs/>
          <w:color w:val="000000"/>
          <w:szCs w:val="24"/>
        </w:rPr>
        <w:t xml:space="preserve">Las tuberías penetraran dentro de las cajas de registro hasta 2 cm afuera del acabado interior de la caja o pozo de visita. Las profundidades de las tuberías están dadas por la profundidad de las cajas; ninguna tubería de drenaje quedará al descubierto. </w:t>
      </w:r>
    </w:p>
    <w:p w:rsidR="004E52A2" w:rsidRPr="004E52A2" w:rsidRDefault="004E52A2" w:rsidP="004E52A2">
      <w:pPr>
        <w:autoSpaceDE w:val="0"/>
        <w:autoSpaceDN w:val="0"/>
        <w:adjustRightInd w:val="0"/>
        <w:spacing w:line="276" w:lineRule="auto"/>
        <w:contextualSpacing/>
        <w:rPr>
          <w:rFonts w:ascii="Arial" w:hAnsi="Arial" w:cs="Arial"/>
          <w:bCs/>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Ventilación sanitaria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lastRenderedPageBreak/>
        <w:t>En los baños y lavanderías, donde se encuentran baterías de aparatos sanitarios conectadas a un mismo ramal, se deben tomar las medidas necesarias para evitar malos olores y garantizar un buen funcionamiento del sistema, por medio de un sistema auxiliar de ventilación, para que los gases y olores circulen hacia arriba y escapen a la atmósfera. Asimismo, se permitirá la entrada y salida de aire, con lo cual las condiciones de succión, aspiración y contrapresión no causarán la pérdida de los sellos de agua de los sifones.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En general, es importante tomar en cuenta las siguientes recomendaciones al instalar los sistemas de ventilación:</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En bajantes de aguas negras de 38 mm (1-1/2”), debe utilizarse tubería de ventilación del mismo diámetro.</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 La distancia máxima entre el sifón y la columna de ventilación no debe exceder de 1.50m cuando el diámetro de desagüe sea de 2”, 1.80m para desagües de 3” y 3.05m para desagües de 4”.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El punto de intersección entre la columna de ventilación y la tubería horizontal de desagüe debe quedar por encima de la línea de carga piezométrica.</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color w:val="000000"/>
          <w:szCs w:val="24"/>
        </w:rPr>
        <w:t>ARTEFACTOS Y ACCESORIOS SANITARIOS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Generales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Esta sección describe el suministro, instalación, puesta y regularización de todos los artefactos sanitarios y sus accesorios correspondientes; inodoros, lavamanos, regaderas, etc., conforme a las instrucciones del fabricante y para el buen funcionamiento de la edificación.</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Todos deberán ser de la mejor calidad, libres de defectos de fabricación o imperfecciones, deberán tener todos sus accesorios y conexiones listas para funcionar.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Todos los artefactos que vayan colocados directamente sobre el piso deberán ser colocados a ras con el nivel del piso terminado y cuando ello sea requerido, serán instalados de manera correcta ya que estos deben quedar colocados de manera rígida que no permitan fugas.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desagües de piso serán colocados en todos los sanitarios, aseos y lugares donde se considere conveniente su instalación, de manera que queden al nivel del piso terminado tomando en cuenta los eventuales desniveles de escurrimiento.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Los lavamanos se colocarán según el caso; sobre muebles de concreto revestidos con cerámica, con sujeción que el fabricante recomiende. El Contratista protegerá todas las tuberías, válvulas, accesorios y equipo durante el transcurso del trabajo, contra cualquier daño por golpes o accidentes similares.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tubos de abasto y accesorios de los artefactos serán de metal cromado de primera calidad. Cada uno de los abastos de agua a los artefactos estará provisto de una válvula de metal cromado para agua fría, con el objeto de cerrar el flujo de agua para hacer las </w:t>
      </w:r>
      <w:r w:rsidRPr="004E52A2">
        <w:rPr>
          <w:rFonts w:ascii="Arial" w:hAnsi="Arial" w:cs="Arial"/>
          <w:color w:val="000000"/>
          <w:szCs w:val="24"/>
        </w:rPr>
        <w:lastRenderedPageBreak/>
        <w:t xml:space="preserve">reparaciones y dar mantenimiento. En las tuberías que conectan los artefactos a la pared o al piso se instalarán chapas cromadas.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Todos los artefactos sanitarios y los accesorios deberán ser protegidos hasta la entrega final de la obra para evitar que sean usados. El Contratista será el único responsable por los accesorios y artefactos hasta la entrega final de la obra y su recepción. El contratista deberá verificar que las paredes, pisos y revestimientos se entreguen en perfecto estado después de la instalación de los artefactos y accesorios sanitarios, cualquier daño correrá por cuenta del contratista.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Los artefactos sanitarios se pagarán por artefacto y/o aparato instalado, después de su recepción y prueba de funcionamiento ante el Supervisor. </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LAVAMANOS</w:t>
      </w:r>
    </w:p>
    <w:p w:rsidR="004E52A2" w:rsidRPr="004E52A2" w:rsidRDefault="004E52A2" w:rsidP="004E52A2">
      <w:pPr>
        <w:autoSpaceDE w:val="0"/>
        <w:autoSpaceDN w:val="0"/>
        <w:adjustRightInd w:val="0"/>
        <w:spacing w:line="276" w:lineRule="auto"/>
        <w:contextualSpacing/>
        <w:rPr>
          <w:rFonts w:ascii="Arial" w:hAnsi="Arial" w:cs="Arial"/>
          <w:color w:val="000000"/>
          <w:szCs w:val="24"/>
        </w:rPr>
      </w:pPr>
      <w:r w:rsidRPr="004E52A2">
        <w:rPr>
          <w:rFonts w:ascii="Arial" w:hAnsi="Arial" w:cs="Arial"/>
          <w:color w:val="000000"/>
          <w:szCs w:val="24"/>
        </w:rPr>
        <w:t>En el caso de los lavamanos, se instalarán de  tres tipos según lo especificado en planos:</w:t>
      </w:r>
    </w:p>
    <w:p w:rsidR="004E52A2" w:rsidRPr="004E52A2" w:rsidRDefault="004E52A2" w:rsidP="00AB3FF2">
      <w:pPr>
        <w:pStyle w:val="Prrafodelista"/>
        <w:numPr>
          <w:ilvl w:val="0"/>
          <w:numId w:val="9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Suministro e instalación de lavamanos de pedestal, de porcelana vitrificada, overflow frontal, reborde que impide que el agua fluya por la pared, color claro, tipo Incesa standard Ellise o similar. Incluye grifo de control sencillo similar a American Standard seva faucet # 1480.100 y accesorios de instalación.</w:t>
      </w:r>
    </w:p>
    <w:p w:rsidR="004E52A2" w:rsidRPr="004E52A2" w:rsidRDefault="004E52A2" w:rsidP="00AB3FF2">
      <w:pPr>
        <w:pStyle w:val="Prrafodelista"/>
        <w:numPr>
          <w:ilvl w:val="0"/>
          <w:numId w:val="98"/>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Lavamanos de empotrar, de porcelana vitrificada, overflow frontal, reborde que impide que el agua fluya por los costados, tipo Incesa standard Olympus o similar, empotrado en base de concreto reforzada con #3 a cada 20 cm y ladrillo rafón, codaleado y enchapado con cerámica, de acuerdo al detalle en planos. Incluye grifos de economizadores de aguas, con cierre automático, tipo Helvex TV100 o superior.</w:t>
      </w:r>
    </w:p>
    <w:p w:rsidR="004E52A2" w:rsidRPr="004E52A2" w:rsidRDefault="004E52A2" w:rsidP="00AB3FF2">
      <w:pPr>
        <w:pStyle w:val="Prrafodelista"/>
        <w:numPr>
          <w:ilvl w:val="0"/>
          <w:numId w:val="98"/>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Suministro e instalación de lavamanos de pedestal en acero inoxidable, con pedal para no usar las manos, estos se ubicarán dentro de los espacios de procesamiento, laboratorio, aduanas sanitarias.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INODOROS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instalarán dos tipos de inodoros según lo especificado en planos:</w:t>
      </w:r>
    </w:p>
    <w:p w:rsidR="004E52A2" w:rsidRPr="004E52A2" w:rsidRDefault="004E52A2" w:rsidP="00AB3FF2">
      <w:pPr>
        <w:pStyle w:val="Prrafodelista"/>
        <w:numPr>
          <w:ilvl w:val="0"/>
          <w:numId w:val="99"/>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Suministro e instalación de inodoro elongado para fluxómetro, color blanco, de losa vitrificada, para bajo consumo de agua por descarga (4.8 lpd), con asiento y tapa, tipo </w:t>
      </w:r>
      <w:r w:rsidR="000A4C25">
        <w:rPr>
          <w:rFonts w:ascii="Arial" w:hAnsi="Arial" w:cs="Arial"/>
          <w:szCs w:val="24"/>
        </w:rPr>
        <w:t>A</w:t>
      </w:r>
      <w:r w:rsidRPr="004E52A2">
        <w:rPr>
          <w:rFonts w:ascii="Arial" w:hAnsi="Arial" w:cs="Arial"/>
          <w:szCs w:val="24"/>
        </w:rPr>
        <w:t xml:space="preserve">merican </w:t>
      </w:r>
      <w:r w:rsidR="000A4C25">
        <w:rPr>
          <w:rFonts w:ascii="Arial" w:hAnsi="Arial" w:cs="Arial"/>
          <w:szCs w:val="24"/>
        </w:rPr>
        <w:t>S</w:t>
      </w:r>
      <w:r w:rsidRPr="004E52A2">
        <w:rPr>
          <w:rFonts w:ascii="Arial" w:hAnsi="Arial" w:cs="Arial"/>
          <w:szCs w:val="24"/>
        </w:rPr>
        <w:t xml:space="preserve">tandar CADET 3FX o similar. Incluir el fluxómetro de acero inoxidable con descarga acorde al inodoro (4.8 lpd), de operación manual con palanca para diestros y brida (spud) de bronce para fluxómetro. </w:t>
      </w:r>
    </w:p>
    <w:p w:rsidR="004E52A2" w:rsidRPr="004E52A2" w:rsidRDefault="004E52A2" w:rsidP="00AB3FF2">
      <w:pPr>
        <w:pStyle w:val="Prrafodelista"/>
        <w:numPr>
          <w:ilvl w:val="0"/>
          <w:numId w:val="99"/>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szCs w:val="24"/>
        </w:rPr>
        <w:t xml:space="preserve">Suministro e instalación de inodoro con tanque y base de una sola pieza, elongado, con asiento y tapa, de losa vitrificada, tipo Incesa standar Sanova #514 o similar.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Los inodoros incluyen los accesorios, tubos de abasto flexibles, válvulas de abasto y bridas. </w:t>
      </w:r>
      <w:r w:rsidRPr="004E52A2">
        <w:rPr>
          <w:rFonts w:ascii="Arial" w:hAnsi="Arial" w:cs="Arial"/>
          <w:szCs w:val="24"/>
        </w:rPr>
        <w:t xml:space="preserve">Los inodoros serán aprobados por la Supervisión </w:t>
      </w:r>
      <w:r w:rsidRPr="004E52A2">
        <w:rPr>
          <w:rFonts w:ascii="Arial" w:hAnsi="Arial" w:cs="Arial"/>
          <w:color w:val="000000"/>
          <w:szCs w:val="24"/>
        </w:rPr>
        <w:t>y la UEP previa la compra y posterior instalación de los mismos.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 xml:space="preserve">URINARIOS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color w:val="000000"/>
          <w:szCs w:val="24"/>
        </w:rPr>
        <w:lastRenderedPageBreak/>
        <w:t xml:space="preserve">De porcelana vitrificada, orinal para fluxómetro para bajo consumo de agua (aprox. 0.5 lpd) con descarga a la pared, tipo </w:t>
      </w:r>
      <w:r w:rsidR="003F424F">
        <w:rPr>
          <w:rFonts w:ascii="Arial" w:hAnsi="Arial" w:cs="Arial"/>
          <w:szCs w:val="24"/>
        </w:rPr>
        <w:t>A</w:t>
      </w:r>
      <w:r w:rsidRPr="004E52A2">
        <w:rPr>
          <w:rFonts w:ascii="Arial" w:hAnsi="Arial" w:cs="Arial"/>
          <w:szCs w:val="24"/>
        </w:rPr>
        <w:t xml:space="preserve">merican </w:t>
      </w:r>
      <w:r w:rsidR="003F424F">
        <w:rPr>
          <w:rFonts w:ascii="Arial" w:hAnsi="Arial" w:cs="Arial"/>
          <w:szCs w:val="24"/>
        </w:rPr>
        <w:t>S</w:t>
      </w:r>
      <w:r w:rsidRPr="004E52A2">
        <w:rPr>
          <w:rFonts w:ascii="Arial" w:hAnsi="Arial" w:cs="Arial"/>
          <w:szCs w:val="24"/>
        </w:rPr>
        <w:t xml:space="preserve">tandar </w:t>
      </w:r>
      <w:r w:rsidR="003F424F" w:rsidRPr="004E52A2">
        <w:rPr>
          <w:rFonts w:ascii="Arial" w:hAnsi="Arial" w:cs="Arial"/>
          <w:szCs w:val="24"/>
        </w:rPr>
        <w:t>Ártico</w:t>
      </w:r>
      <w:r w:rsidRPr="004E52A2">
        <w:rPr>
          <w:rFonts w:ascii="Arial" w:hAnsi="Arial" w:cs="Arial"/>
          <w:szCs w:val="24"/>
        </w:rPr>
        <w:t xml:space="preserve"> o similar. Incluye también spud de bronce, kit de bronce, fluxómetro de palanca tipo Sloan Regal o similar. </w:t>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BARRA Y CORTINA DE DUCHA.</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En las duchas se suministrará e instalarán barras para uso rudo, de acero inoxidable, el tubo de forma circular u ovalada, de 60” de largo y diámetro entre 1-1/4”, tipo Bobrick B-6047 o similar. Se instalarán a la altura que indique la supervisión.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Además este concepto incluye el suministro e instalación de cortinas de baño de vinilo para uso industrial o institucional, que contenga agentes anti bacteriales y anti inflamables, con un ancho sobrado al ancho de la entrada de los baños, similar al tipo Bobrick B-204-3, incluye ganchos para colgar de acero inoxidable. </w:t>
      </w:r>
    </w:p>
    <w:p w:rsidR="003F424F" w:rsidRPr="004E52A2" w:rsidRDefault="003F424F"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ACCESORIOS PARA DUCHA.</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Esta actividad conlleva el suministro e instalación del grifo, brazo para ducha y coladera del piso de la ducha. El grifo y el brazo deben ser de acero con acabado niquelado, tipo Price Pfister o similar. La coladera tendrá la rejilla de acero inoxidable, ya sea redonda o cuadrada.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DISPENSADOR DE JABÓN.</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instalarán dos tipos de dispensadores de jabón:</w:t>
      </w:r>
    </w:p>
    <w:p w:rsidR="004E52A2" w:rsidRPr="004E52A2" w:rsidRDefault="004E52A2" w:rsidP="00AB3FF2">
      <w:pPr>
        <w:pStyle w:val="Prrafodelista"/>
        <w:numPr>
          <w:ilvl w:val="0"/>
          <w:numId w:val="10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Suministro e instalación de dispensador de jabón líquido, de acero inoxidable 304, con capacidad aprox. de 1.0 lts, similar o superior al tipo Bobrick B-2112. Estos se colocarán en zona de lavamanos de los baños del primer nivel.</w:t>
      </w:r>
    </w:p>
    <w:p w:rsidR="004E52A2" w:rsidRPr="004E52A2" w:rsidRDefault="004E52A2" w:rsidP="00AB3FF2">
      <w:pPr>
        <w:pStyle w:val="Prrafodelista"/>
        <w:numPr>
          <w:ilvl w:val="0"/>
          <w:numId w:val="100"/>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Suministro e instalación de dispensador de jabón líquido, tipo Bobrick B-40 o similar. Estos se colocarán en zona de lavamanos del baño del segundo nivel.</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DISPENSADOR DE PAPEL HIGIÉNICO.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instalarán dos tipos de dispensadores de papel:</w:t>
      </w:r>
    </w:p>
    <w:p w:rsidR="004E52A2" w:rsidRPr="004E52A2" w:rsidRDefault="004E52A2" w:rsidP="00AB3FF2">
      <w:pPr>
        <w:pStyle w:val="Prrafodelista"/>
        <w:numPr>
          <w:ilvl w:val="0"/>
          <w:numId w:val="10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Suministro e instalación de dispensador de papel higiénico rollo jumbo (10”), de acero inoxidable 304, similar o superior al tipo Bobrick B-2890. Estos se colocarán en los baños del primer nivel.</w:t>
      </w:r>
    </w:p>
    <w:p w:rsidR="004E52A2" w:rsidRPr="004E52A2" w:rsidRDefault="004E52A2" w:rsidP="00AB3FF2">
      <w:pPr>
        <w:pStyle w:val="Prrafodelista"/>
        <w:numPr>
          <w:ilvl w:val="0"/>
          <w:numId w:val="101"/>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Suministro e instalación de dispensador de papel higiénico de tamaño estándar, de acabado pulido brillante, similar o superior al tipo Bobrick B-663. Estos se colocarán en baño del segundo nivel.</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DISPENSADOR DE PAPEL TOALLA.</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instalarán dispensadores de papel toalla en rollo, para montar en las paredes, del tipo Kimberly Clark Slim roll o similares. Se ubicarán en baños, aduanas sanitarias y espacios de limpieza y lavado dentro de las áreas de procesos.</w:t>
      </w:r>
    </w:p>
    <w:p w:rsidR="000A4C25" w:rsidRPr="004E52A2" w:rsidRDefault="000A4C25"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COLADERAS PARA PISO DE INTERIORES.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lastRenderedPageBreak/>
        <w:t xml:space="preserve">En los pisos de áreas de procesamiento, cuartos de duchas, baños, aduanas sanitarias y áreas húmedas indicadas en los planos se instalarán coladeras de cuerpo de hierro fundido y rejillas de acero inoxidable. </w:t>
      </w:r>
    </w:p>
    <w:p w:rsid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Las coladeras deben llevar orificio de descarga conforme a la dimensión de la tubería de aguas residuales a la que se acoplará. Para un buen desagüe hacia las coladeras, previamente deberá hacerse un diamantado de los pisos, dándole las pendientes indicadas en los planos. </w:t>
      </w:r>
    </w:p>
    <w:p w:rsidR="000A4C25" w:rsidRPr="004E52A2" w:rsidRDefault="000A4C25"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Coladeras sanitarias.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Estas se instalarán en el área central de procesos, cocinas y demás lugares que se especifique en los planos de instalaciones hidráulicas. El objetivo de las mismas es retener los residuos sólidos y parte de las grasas que se generen del proceso de producción del alimento y garantizar una alta higiene durante los procesos. </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recomienda usar del Tipo QUENDAL 2130 o similar, siempre que reuna las mínimas características que se describen a continuación:</w:t>
      </w:r>
    </w:p>
    <w:p w:rsidR="004E52A2" w:rsidRPr="004E52A2" w:rsidRDefault="004E52A2" w:rsidP="00AB3FF2">
      <w:pPr>
        <w:pStyle w:val="Prrafodelista"/>
        <w:numPr>
          <w:ilvl w:val="0"/>
          <w:numId w:val="14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Dimensiones mínimas de 30 cm x 30 cm x 30 cm (ancho x largo x profundidad)</w:t>
      </w:r>
    </w:p>
    <w:p w:rsidR="004E52A2" w:rsidRPr="004E52A2" w:rsidRDefault="004E52A2" w:rsidP="00AB3FF2">
      <w:pPr>
        <w:pStyle w:val="Prrafodelista"/>
        <w:numPr>
          <w:ilvl w:val="0"/>
          <w:numId w:val="14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Fácil de instalar.</w:t>
      </w:r>
    </w:p>
    <w:p w:rsidR="004E52A2" w:rsidRPr="004E52A2" w:rsidRDefault="004E52A2" w:rsidP="00AB3FF2">
      <w:pPr>
        <w:pStyle w:val="Prrafodelista"/>
        <w:numPr>
          <w:ilvl w:val="0"/>
          <w:numId w:val="14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 xml:space="preserve">Con rejilla, trampa de olores y trampa de sólidos removible, fabricados en acero inoxidable. </w:t>
      </w:r>
    </w:p>
    <w:p w:rsidR="004E52A2" w:rsidRPr="004E52A2" w:rsidRDefault="004E52A2" w:rsidP="00AB3FF2">
      <w:pPr>
        <w:pStyle w:val="Prrafodelista"/>
        <w:numPr>
          <w:ilvl w:val="0"/>
          <w:numId w:val="14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Cuerpo fabricado en hierro o de interior revestido de acero inoxidable.</w:t>
      </w:r>
    </w:p>
    <w:p w:rsidR="004E52A2" w:rsidRPr="004E52A2" w:rsidRDefault="004E52A2" w:rsidP="00AB3FF2">
      <w:pPr>
        <w:pStyle w:val="Prrafodelista"/>
        <w:numPr>
          <w:ilvl w:val="0"/>
          <w:numId w:val="144"/>
        </w:numPr>
        <w:autoSpaceDE w:val="0"/>
        <w:autoSpaceDN w:val="0"/>
        <w:adjustRightInd w:val="0"/>
        <w:spacing w:after="200" w:line="276" w:lineRule="auto"/>
        <w:contextualSpacing/>
        <w:rPr>
          <w:rFonts w:ascii="Arial" w:hAnsi="Arial" w:cs="Arial"/>
          <w:color w:val="000000"/>
          <w:szCs w:val="24"/>
        </w:rPr>
      </w:pPr>
      <w:r w:rsidRPr="004E52A2">
        <w:rPr>
          <w:rFonts w:ascii="Arial" w:hAnsi="Arial" w:cs="Arial"/>
          <w:color w:val="000000"/>
          <w:szCs w:val="24"/>
        </w:rPr>
        <w:t>Salida de fondo de ø 4” o 6”, dependiendo de la tubería a la que se acople.</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szCs w:val="24"/>
        </w:rPr>
      </w:pPr>
      <w:r w:rsidRPr="004E52A2">
        <w:rPr>
          <w:rFonts w:ascii="Arial" w:hAnsi="Arial" w:cs="Arial"/>
          <w:color w:val="000000"/>
          <w:szCs w:val="24"/>
        </w:rPr>
        <w:t>Coladeras en pisos de pasillos y baños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El resto de las instalaciones húmedas llevará coladeras de piso de 4”</w:t>
      </w:r>
      <w:r w:rsidR="00B35AE0">
        <w:rPr>
          <w:rFonts w:ascii="Arial" w:hAnsi="Arial" w:cs="Arial"/>
          <w:color w:val="000000"/>
          <w:szCs w:val="24"/>
        </w:rPr>
        <w:t xml:space="preserve"> </w:t>
      </w:r>
      <w:r w:rsidR="00B35AE0" w:rsidRPr="00B35AE0">
        <w:rPr>
          <w:rFonts w:ascii="Arial" w:hAnsi="Arial" w:cs="Arial"/>
          <w:color w:val="000000"/>
          <w:szCs w:val="24"/>
        </w:rPr>
        <w:t>con conexión a tubería de 2”</w:t>
      </w:r>
      <w:r w:rsidRPr="004E52A2">
        <w:rPr>
          <w:rFonts w:ascii="Arial" w:hAnsi="Arial" w:cs="Arial"/>
          <w:color w:val="000000"/>
          <w:szCs w:val="24"/>
        </w:rPr>
        <w:t xml:space="preserve"> de diámetro, estas deben estar provistas de rejillas para evitar la proliferación de plagas y contar con un diseño que permita su fácil limpieza.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0A4C25" w:rsidRPr="004E52A2" w:rsidRDefault="000A4C25"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PILETAS DE ASEO (LAVATRAPEADORES).</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Se construirá pileta de aseo con rival de concreto, con las dimensiones indicadas en los planos, estas piletas se ubican en los cuartos de aseo del primer nivel. La pileta de aseo incluye el enchapado de cerámica, coladera y llave con rosca para manguera o tipo Spita, ambos cromados. La llave se unirá a la tubería por medio de niple cromado de 4” de largo. </w:t>
      </w:r>
    </w:p>
    <w:p w:rsidR="00B6372A" w:rsidRPr="004E52A2" w:rsidRDefault="00B6372A"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color w:val="000000"/>
          <w:szCs w:val="24"/>
        </w:rPr>
        <w:t>LAVATRASTOS</w:t>
      </w:r>
    </w:p>
    <w:p w:rsidR="004E52A2" w:rsidRPr="00B35AE0"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La act</w:t>
      </w:r>
      <w:r w:rsidRPr="00B35AE0">
        <w:rPr>
          <w:rFonts w:ascii="Arial" w:hAnsi="Arial" w:cs="Arial"/>
          <w:color w:val="000000"/>
          <w:szCs w:val="24"/>
        </w:rPr>
        <w:t xml:space="preserve">ividad consiste en el suministro e instalación de los lavatrastos que se instalarán en el área de proceso central, en cocina y demás lugares indicados en los planos. </w:t>
      </w:r>
    </w:p>
    <w:p w:rsidR="004E52A2" w:rsidRPr="00B35AE0" w:rsidRDefault="004E52A2" w:rsidP="004E52A2">
      <w:pPr>
        <w:autoSpaceDE w:val="0"/>
        <w:autoSpaceDN w:val="0"/>
        <w:adjustRightInd w:val="0"/>
        <w:spacing w:line="276" w:lineRule="auto"/>
        <w:rPr>
          <w:rFonts w:ascii="Arial" w:hAnsi="Arial" w:cs="Arial"/>
          <w:color w:val="000000"/>
          <w:szCs w:val="24"/>
        </w:rPr>
      </w:pPr>
      <w:r w:rsidRPr="00B35AE0">
        <w:rPr>
          <w:rFonts w:ascii="Arial" w:hAnsi="Arial" w:cs="Arial"/>
          <w:color w:val="000000"/>
          <w:szCs w:val="24"/>
        </w:rPr>
        <w:t>Se solicitan tres tipos de lavaplatos:</w:t>
      </w:r>
    </w:p>
    <w:p w:rsidR="004E52A2" w:rsidRPr="00B35AE0" w:rsidRDefault="004E52A2" w:rsidP="004E52A2">
      <w:pPr>
        <w:pStyle w:val="Prrafodelista"/>
        <w:numPr>
          <w:ilvl w:val="0"/>
          <w:numId w:val="102"/>
        </w:numPr>
        <w:autoSpaceDE w:val="0"/>
        <w:autoSpaceDN w:val="0"/>
        <w:adjustRightInd w:val="0"/>
        <w:spacing w:after="200" w:line="276" w:lineRule="auto"/>
        <w:ind w:left="0" w:firstLine="0"/>
        <w:contextualSpacing/>
        <w:rPr>
          <w:rFonts w:ascii="Arial" w:hAnsi="Arial" w:cs="Arial"/>
          <w:color w:val="000000"/>
          <w:szCs w:val="24"/>
        </w:rPr>
      </w:pPr>
      <w:r w:rsidRPr="00B35AE0">
        <w:rPr>
          <w:rFonts w:ascii="Arial" w:hAnsi="Arial" w:cs="Arial"/>
          <w:color w:val="000000"/>
          <w:szCs w:val="24"/>
        </w:rPr>
        <w:t xml:space="preserve">Lavatrastos industrial de 2 cubetas, de </w:t>
      </w:r>
      <w:r w:rsidRPr="00B35AE0">
        <w:rPr>
          <w:rFonts w:ascii="Arial" w:hAnsi="Arial" w:cs="Arial"/>
          <w:szCs w:val="24"/>
        </w:rPr>
        <w:t>construcción en acero inoxidable AISI 304</w:t>
      </w:r>
      <w:r w:rsidRPr="00B35AE0">
        <w:rPr>
          <w:rFonts w:ascii="Arial" w:hAnsi="Arial" w:cs="Arial"/>
          <w:color w:val="000000"/>
          <w:szCs w:val="24"/>
        </w:rPr>
        <w:t xml:space="preserve">, montado con soldaduras sobre soporte en perfil de acero galvanizado. Las cubetas deben </w:t>
      </w:r>
      <w:r w:rsidRPr="00B35AE0">
        <w:rPr>
          <w:rFonts w:ascii="Arial" w:hAnsi="Arial" w:cs="Arial"/>
          <w:color w:val="000000"/>
          <w:szCs w:val="24"/>
        </w:rPr>
        <w:lastRenderedPageBreak/>
        <w:t xml:space="preserve">aproximarse a las </w:t>
      </w:r>
      <w:r w:rsidR="00B35AE0" w:rsidRPr="00B35AE0">
        <w:rPr>
          <w:rFonts w:ascii="Arial" w:hAnsi="Arial" w:cs="Arial"/>
          <w:color w:val="000000"/>
          <w:szCs w:val="24"/>
        </w:rPr>
        <w:t xml:space="preserve">dimensiones establecidas en los planos. Toda la estructura con el lavaplatos montado deberá tener dimensiones aproximadas de 150 cm de largo, 80 cm de ancho y 100 cm de alto. Las patas serán regulables y con su respectivo sello plástico </w:t>
      </w:r>
      <w:proofErr w:type="spellStart"/>
      <w:r w:rsidR="00B35AE0" w:rsidRPr="00B35AE0">
        <w:rPr>
          <w:rFonts w:ascii="Arial" w:hAnsi="Arial" w:cs="Arial"/>
          <w:color w:val="000000"/>
          <w:szCs w:val="24"/>
        </w:rPr>
        <w:t>antirayaduras</w:t>
      </w:r>
      <w:proofErr w:type="spellEnd"/>
      <w:r w:rsidR="00B35AE0" w:rsidRPr="00B35AE0">
        <w:rPr>
          <w:rFonts w:ascii="Arial" w:hAnsi="Arial" w:cs="Arial"/>
          <w:color w:val="000000"/>
          <w:szCs w:val="24"/>
        </w:rPr>
        <w:t xml:space="preserve"> en los extremos.</w:t>
      </w:r>
    </w:p>
    <w:p w:rsidR="004E52A2" w:rsidRPr="00B35AE0" w:rsidRDefault="004E52A2" w:rsidP="004E52A2">
      <w:pPr>
        <w:pStyle w:val="Prrafodelista"/>
        <w:numPr>
          <w:ilvl w:val="0"/>
          <w:numId w:val="102"/>
        </w:numPr>
        <w:autoSpaceDE w:val="0"/>
        <w:autoSpaceDN w:val="0"/>
        <w:adjustRightInd w:val="0"/>
        <w:spacing w:after="200" w:line="276" w:lineRule="auto"/>
        <w:ind w:left="0" w:firstLine="0"/>
        <w:contextualSpacing/>
        <w:rPr>
          <w:rFonts w:ascii="Arial" w:hAnsi="Arial" w:cs="Arial"/>
          <w:color w:val="000000"/>
          <w:szCs w:val="24"/>
        </w:rPr>
      </w:pPr>
      <w:r w:rsidRPr="00B35AE0">
        <w:rPr>
          <w:rFonts w:ascii="Arial" w:hAnsi="Arial" w:cs="Arial"/>
          <w:color w:val="000000"/>
          <w:szCs w:val="24"/>
        </w:rPr>
        <w:t xml:space="preserve">Lavatrastos industrial de 1 cubeta, de </w:t>
      </w:r>
      <w:r w:rsidRPr="00B35AE0">
        <w:rPr>
          <w:rFonts w:ascii="Arial" w:hAnsi="Arial" w:cs="Arial"/>
          <w:szCs w:val="24"/>
        </w:rPr>
        <w:t>construcción en acero inoxidable AISI 304</w:t>
      </w:r>
      <w:r w:rsidRPr="00B35AE0">
        <w:rPr>
          <w:rFonts w:ascii="Arial" w:hAnsi="Arial" w:cs="Arial"/>
          <w:color w:val="000000"/>
          <w:szCs w:val="24"/>
        </w:rPr>
        <w:t xml:space="preserve">, </w:t>
      </w:r>
      <w:r w:rsidR="00B35AE0" w:rsidRPr="00B35AE0">
        <w:rPr>
          <w:rFonts w:ascii="Arial" w:hAnsi="Arial" w:cs="Arial"/>
          <w:color w:val="000000"/>
          <w:szCs w:val="24"/>
        </w:rPr>
        <w:t xml:space="preserve">con mesón a un costado. </w:t>
      </w:r>
      <w:r w:rsidRPr="00B35AE0">
        <w:rPr>
          <w:rFonts w:ascii="Arial" w:hAnsi="Arial" w:cs="Arial"/>
          <w:color w:val="000000"/>
          <w:szCs w:val="24"/>
        </w:rPr>
        <w:t>Las cubetas deben aproximarse a las  dimensiones</w:t>
      </w:r>
      <w:r w:rsidR="00B35AE0" w:rsidRPr="00B35AE0">
        <w:rPr>
          <w:rFonts w:ascii="Arial" w:hAnsi="Arial" w:cs="Arial"/>
          <w:color w:val="000000"/>
          <w:szCs w:val="24"/>
        </w:rPr>
        <w:t xml:space="preserve"> </w:t>
      </w:r>
      <w:r w:rsidR="00B35AE0" w:rsidRPr="00B35AE0">
        <w:rPr>
          <w:rFonts w:ascii="Arial" w:hAnsi="Arial" w:cs="Arial"/>
          <w:szCs w:val="24"/>
        </w:rPr>
        <w:t>indicadas en los planos.</w:t>
      </w:r>
    </w:p>
    <w:p w:rsidR="004E52A2" w:rsidRPr="00B35AE0" w:rsidRDefault="004E52A2" w:rsidP="004E52A2">
      <w:pPr>
        <w:pStyle w:val="Prrafodelista"/>
        <w:numPr>
          <w:ilvl w:val="0"/>
          <w:numId w:val="102"/>
        </w:numPr>
        <w:autoSpaceDE w:val="0"/>
        <w:autoSpaceDN w:val="0"/>
        <w:adjustRightInd w:val="0"/>
        <w:spacing w:after="200" w:line="276" w:lineRule="auto"/>
        <w:ind w:left="0" w:firstLine="0"/>
        <w:contextualSpacing/>
        <w:rPr>
          <w:rFonts w:ascii="Arial" w:hAnsi="Arial" w:cs="Arial"/>
          <w:color w:val="000000"/>
          <w:szCs w:val="24"/>
        </w:rPr>
      </w:pPr>
      <w:r w:rsidRPr="00B35AE0">
        <w:rPr>
          <w:rFonts w:ascii="Arial" w:hAnsi="Arial" w:cs="Arial"/>
          <w:color w:val="000000"/>
          <w:szCs w:val="24"/>
        </w:rPr>
        <w:t xml:space="preserve">Lavatrastos de dos cubetas </w:t>
      </w:r>
      <w:r w:rsidR="00B35AE0" w:rsidRPr="00B35AE0">
        <w:rPr>
          <w:rFonts w:ascii="Arial" w:hAnsi="Arial" w:cs="Arial"/>
          <w:color w:val="000000"/>
          <w:szCs w:val="24"/>
        </w:rPr>
        <w:t>sin escurridor, montado en perfil de acero galvanizado de acuerdo a lo indicado en planos.</w:t>
      </w:r>
    </w:p>
    <w:p w:rsidR="00B35AE0" w:rsidRPr="00B35AE0" w:rsidRDefault="00B35AE0" w:rsidP="00B35AE0">
      <w:pPr>
        <w:pStyle w:val="Prrafodelista"/>
        <w:autoSpaceDE w:val="0"/>
        <w:autoSpaceDN w:val="0"/>
        <w:adjustRightInd w:val="0"/>
        <w:spacing w:after="200" w:line="276" w:lineRule="auto"/>
        <w:ind w:left="0"/>
        <w:contextualSpacing/>
        <w:rPr>
          <w:rFonts w:ascii="Arial" w:hAnsi="Arial" w:cs="Arial"/>
          <w:color w:val="000000"/>
          <w:szCs w:val="24"/>
        </w:rPr>
      </w:pPr>
    </w:p>
    <w:p w:rsidR="004E52A2" w:rsidRPr="00B35AE0"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B35AE0">
        <w:rPr>
          <w:rFonts w:ascii="Arial" w:hAnsi="Arial" w:cs="Arial"/>
          <w:bCs/>
          <w:szCs w:val="24"/>
        </w:rPr>
        <w:t>VALVULAS</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Para diámetros desde 1/2" hasta 2", las válvulas que se instalen serán de compuerta, cuerpo de bronce, roscadas, diseñadas para soportar una presión de trabajo de 125 lbs/ pulg2 (8.75 Kg/cm) de marca reconocida internacionalmente.</w:t>
      </w:r>
    </w:p>
    <w:p w:rsid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Válvulas Check. Serán válvulas de retención horizontal del tipo columpio con cuerpo y columpio de bronce, roscadas y diseñadas para soportar una presión de trabajo de 125 lbs/ pulg2 (8.75 Kg/cm2) de marca reconocida internacionalmente.</w:t>
      </w:r>
    </w:p>
    <w:p w:rsidR="000A4C25" w:rsidRPr="004E52A2" w:rsidRDefault="000A4C25" w:rsidP="004E52A2">
      <w:pPr>
        <w:autoSpaceDE w:val="0"/>
        <w:autoSpaceDN w:val="0"/>
        <w:adjustRightInd w:val="0"/>
        <w:spacing w:line="276" w:lineRule="auto"/>
        <w:rPr>
          <w:rFonts w:ascii="Arial" w:hAnsi="Arial" w:cs="Arial"/>
          <w:szCs w:val="24"/>
        </w:rPr>
      </w:pP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Válvulas Anti-retorno: Para evitar el reflujo de aguas residuales a la Planta industrial, así como la entrada de roedores o fauna nociva, se usarán válvulas de PVC que consten de una tapa roscada superior, anillo elastomérico y tapa de cierre que bloquee automáticamente cuando haya un flujo de retorno. La instalación de estas válvulas debe ser siempre enterrada llevando la tapa superior hasta nivel de piso o terreno por medio de un acople de tubería de diámetro adecuado entre la tapa y el cuerpo de la válvula. </w:t>
      </w:r>
    </w:p>
    <w:p w:rsidR="004E52A2" w:rsidRPr="004E52A2" w:rsidRDefault="004E52A2" w:rsidP="004E52A2">
      <w:pPr>
        <w:autoSpaceDE w:val="0"/>
        <w:autoSpaceDN w:val="0"/>
        <w:adjustRightInd w:val="0"/>
        <w:spacing w:line="276" w:lineRule="auto"/>
        <w:rPr>
          <w:rFonts w:ascii="Arial" w:hAnsi="Arial" w:cs="Arial"/>
          <w:szCs w:val="24"/>
        </w:rPr>
      </w:pPr>
      <w:r w:rsidRPr="004E52A2">
        <w:rPr>
          <w:rFonts w:ascii="Arial" w:hAnsi="Arial" w:cs="Arial"/>
          <w:szCs w:val="24"/>
        </w:rPr>
        <w:t xml:space="preserve">Cualquier otro tipo de válvula que no </w:t>
      </w:r>
      <w:r w:rsidR="00B6372A" w:rsidRPr="004E52A2">
        <w:rPr>
          <w:rFonts w:ascii="Arial" w:hAnsi="Arial" w:cs="Arial"/>
          <w:szCs w:val="24"/>
        </w:rPr>
        <w:t>esté</w:t>
      </w:r>
      <w:r w:rsidRPr="004E52A2">
        <w:rPr>
          <w:rFonts w:ascii="Arial" w:hAnsi="Arial" w:cs="Arial"/>
          <w:szCs w:val="24"/>
        </w:rPr>
        <w:t xml:space="preserve"> descrita en estas especificaciones pero si en el Listado de Actividades se pagará tomando la Unidad como medida. </w:t>
      </w:r>
    </w:p>
    <w:p w:rsidR="004E52A2" w:rsidRPr="004E52A2" w:rsidRDefault="004E52A2" w:rsidP="004E52A2">
      <w:pPr>
        <w:autoSpaceDE w:val="0"/>
        <w:autoSpaceDN w:val="0"/>
        <w:adjustRightInd w:val="0"/>
        <w:spacing w:line="276" w:lineRule="auto"/>
        <w:rPr>
          <w:rFonts w:ascii="Arial" w:hAnsi="Arial" w:cs="Arial"/>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color w:val="000000"/>
          <w:szCs w:val="24"/>
        </w:rPr>
        <w:t>CAJAS DE REGISTRO</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Se usarán cajas de registro de tipos diferentes para los interiores y exteriores: </w:t>
      </w:r>
    </w:p>
    <w:p w:rsidR="004E52A2" w:rsidRPr="004E52A2" w:rsidRDefault="004E52A2" w:rsidP="004E52A2">
      <w:pPr>
        <w:pStyle w:val="Prrafodelista"/>
        <w:autoSpaceDE w:val="0"/>
        <w:autoSpaceDN w:val="0"/>
        <w:adjustRightInd w:val="0"/>
        <w:spacing w:line="276" w:lineRule="auto"/>
        <w:ind w:left="1728"/>
        <w:rPr>
          <w:rFonts w:ascii="Arial" w:hAnsi="Arial" w:cs="Arial"/>
          <w:szCs w:val="24"/>
        </w:rPr>
      </w:pPr>
    </w:p>
    <w:p w:rsidR="004E52A2" w:rsidRPr="004E52A2" w:rsidRDefault="004E52A2" w:rsidP="00534C0B">
      <w:pPr>
        <w:pStyle w:val="Prrafodelista"/>
        <w:numPr>
          <w:ilvl w:val="3"/>
          <w:numId w:val="54"/>
        </w:numPr>
        <w:autoSpaceDE w:val="0"/>
        <w:autoSpaceDN w:val="0"/>
        <w:adjustRightInd w:val="0"/>
        <w:spacing w:after="200" w:line="276" w:lineRule="auto"/>
        <w:contextualSpacing/>
        <w:rPr>
          <w:rFonts w:ascii="Arial" w:hAnsi="Arial" w:cs="Arial"/>
          <w:szCs w:val="24"/>
        </w:rPr>
      </w:pPr>
      <w:r w:rsidRPr="004E52A2">
        <w:rPr>
          <w:rFonts w:ascii="Arial" w:hAnsi="Arial" w:cs="Arial"/>
          <w:bCs/>
          <w:color w:val="000000"/>
          <w:szCs w:val="24"/>
        </w:rPr>
        <w:t>Cajas Exteriores</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Se construirán de paredes de ladrillo de barro puesto de lazo, repellado y pulido con cemento en la superficie interior, apoyadas sobre una base de concreto aun cuando no se indique en los planos. En todos los casos las tapaderas serán de concreto, excepto para aguas lluvias que llevarán su respectiva parrilla.</w:t>
      </w:r>
    </w:p>
    <w:p w:rsidR="004E52A2" w:rsidRPr="004E52A2" w:rsidRDefault="004E52A2" w:rsidP="004E52A2">
      <w:pPr>
        <w:autoSpaceDE w:val="0"/>
        <w:autoSpaceDN w:val="0"/>
        <w:adjustRightInd w:val="0"/>
        <w:spacing w:line="276" w:lineRule="auto"/>
        <w:rPr>
          <w:rFonts w:ascii="Arial" w:hAnsi="Arial" w:cs="Arial"/>
          <w:color w:val="000000"/>
          <w:szCs w:val="24"/>
        </w:rPr>
      </w:pPr>
      <w:r w:rsidRPr="004E52A2">
        <w:rPr>
          <w:rFonts w:ascii="Arial" w:hAnsi="Arial" w:cs="Arial"/>
          <w:color w:val="000000"/>
          <w:szCs w:val="24"/>
        </w:rPr>
        <w:t xml:space="preserve">El Contratista proveerá el material y mano de obra para su elaboración y se sujetará a las dimensiones indicadas en el Listado de Cantidades y en los detalles indicados en </w:t>
      </w:r>
      <w:r w:rsidRPr="004E52A2">
        <w:rPr>
          <w:rFonts w:ascii="Arial" w:hAnsi="Arial" w:cs="Arial"/>
          <w:szCs w:val="24"/>
        </w:rPr>
        <w:t>los planos respectivos</w:t>
      </w:r>
      <w:r w:rsidRPr="004E52A2">
        <w:rPr>
          <w:rFonts w:ascii="Arial" w:hAnsi="Arial" w:cs="Arial"/>
          <w:color w:val="000000"/>
          <w:szCs w:val="24"/>
        </w:rPr>
        <w:t xml:space="preserve">. </w:t>
      </w:r>
    </w:p>
    <w:p w:rsidR="004E52A2" w:rsidRPr="004E52A2" w:rsidRDefault="004E52A2" w:rsidP="004E52A2">
      <w:pPr>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SISTEMA DE DRENAJE DE AGUAS PLUVIALES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lastRenderedPageBreak/>
        <w:t xml:space="preserve">Descripción </w:t>
      </w:r>
    </w:p>
    <w:p w:rsidR="004E52A2" w:rsidRPr="004E52A2" w:rsidRDefault="004E52A2" w:rsidP="004E52A2">
      <w:pPr>
        <w:autoSpaceDE w:val="0"/>
        <w:autoSpaceDN w:val="0"/>
        <w:adjustRightInd w:val="0"/>
        <w:spacing w:line="276" w:lineRule="auto"/>
        <w:contextualSpacing/>
        <w:rPr>
          <w:rFonts w:ascii="Arial" w:hAnsi="Arial" w:cs="Arial"/>
          <w:szCs w:val="24"/>
        </w:rPr>
      </w:pPr>
      <w:r w:rsidRPr="004E52A2">
        <w:rPr>
          <w:rFonts w:ascii="Arial" w:hAnsi="Arial" w:cs="Arial"/>
          <w:szCs w:val="24"/>
        </w:rPr>
        <w:t>El Contrato incluye toda la mano de obra, los materiales, los equipos y los servicios necesarios para el suministro, entrega, instalación, conexión y la prueba final de toda la obra relacionada con la red de drenaje pluvial. El sistema propuesto será completamente nuevo y ofrecerá una cobertura de recolección total del edificio.</w:t>
      </w:r>
    </w:p>
    <w:p w:rsidR="004E52A2" w:rsidRPr="004E52A2" w:rsidRDefault="004E52A2" w:rsidP="004E52A2">
      <w:pPr>
        <w:autoSpaceDE w:val="0"/>
        <w:autoSpaceDN w:val="0"/>
        <w:adjustRightInd w:val="0"/>
        <w:spacing w:line="276" w:lineRule="auto"/>
        <w:contextualSpacing/>
        <w:rPr>
          <w:rFonts w:ascii="Arial" w:hAnsi="Arial" w:cs="Arial"/>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El contratista suministrará toda la mano de obra, materiales, herramientas, equipo y transporte necesarios para completar todos los sistemas de aguas lluvias mostrados en los planos, especificados en esta sección, o ambas cosas.</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Las obras referentes a esta sección incluyen la instalación de tuberías verticales y horizontales para la descarga de los techos en las edificaciones, así como la instalación de tubería enterrada que se dirige a las cajas de registro y resumideros en las áreas exteriores del edificio, propuestas por el plano.</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El contratista deberá verificar la conexión de las tuberías de colectores externos hacia los resumideros o pasos de agua superficial en el sitio y acorde con las recomendaciones de factibilidad establecidas por la Supervisión en coordinación con el personal involucrado por parte de la UNA. </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La tubería colectora para los drenajes pluviales será de PVC de SDR 41, con los </w:t>
      </w:r>
      <w:r w:rsidR="00B6372A" w:rsidRPr="004E52A2">
        <w:rPr>
          <w:rFonts w:ascii="Arial" w:hAnsi="Arial" w:cs="Arial"/>
          <w:bCs/>
          <w:szCs w:val="24"/>
        </w:rPr>
        <w:t>diámetros</w:t>
      </w:r>
      <w:r w:rsidRPr="004E52A2">
        <w:rPr>
          <w:rFonts w:ascii="Arial" w:hAnsi="Arial" w:cs="Arial"/>
          <w:bCs/>
          <w:szCs w:val="24"/>
        </w:rPr>
        <w:t xml:space="preserve"> indicados en los planos </w:t>
      </w:r>
      <w:r w:rsidR="00B6372A" w:rsidRPr="004E52A2">
        <w:rPr>
          <w:rFonts w:ascii="Arial" w:hAnsi="Arial" w:cs="Arial"/>
          <w:bCs/>
          <w:szCs w:val="24"/>
        </w:rPr>
        <w:t>hidráulicos</w:t>
      </w:r>
      <w:r w:rsidRPr="004E52A2">
        <w:rPr>
          <w:rFonts w:ascii="Arial" w:hAnsi="Arial" w:cs="Arial"/>
          <w:bCs/>
          <w:szCs w:val="24"/>
        </w:rPr>
        <w:t xml:space="preserve">. </w:t>
      </w:r>
    </w:p>
    <w:p w:rsidR="004E52A2" w:rsidRPr="004E52A2" w:rsidRDefault="004E52A2" w:rsidP="004E52A2">
      <w:pPr>
        <w:autoSpaceDE w:val="0"/>
        <w:autoSpaceDN w:val="0"/>
        <w:adjustRightInd w:val="0"/>
        <w:spacing w:line="276" w:lineRule="auto"/>
        <w:contextualSpacing/>
        <w:rPr>
          <w:rFonts w:ascii="Arial" w:hAnsi="Arial" w:cs="Arial"/>
          <w:bCs/>
          <w:color w:val="00B050"/>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Los bajantes que provienen de los techos deberán enterrarse bajo el nivel de aceras  y serán conectadas a cajas con las indicaciones de la Supervisión. Cualquier modificación en la forma de conexión que implique un cambio en el diámetro de la tubería de conexión deberá ser consultada con el diseñador y aprobada por la Supervisión.</w:t>
      </w:r>
    </w:p>
    <w:p w:rsidR="004E52A2" w:rsidRPr="004E52A2" w:rsidRDefault="004E52A2" w:rsidP="004E52A2">
      <w:pPr>
        <w:autoSpaceDE w:val="0"/>
        <w:autoSpaceDN w:val="0"/>
        <w:adjustRightInd w:val="0"/>
        <w:spacing w:line="276" w:lineRule="auto"/>
        <w:contextualSpacing/>
        <w:rPr>
          <w:rFonts w:ascii="Arial" w:hAnsi="Arial" w:cs="Arial"/>
          <w:bCs/>
          <w:color w:val="00B050"/>
          <w:szCs w:val="24"/>
        </w:rPr>
      </w:pP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szCs w:val="24"/>
        </w:rPr>
        <w:t>Instalación de tuberías</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No se permitirá la instalación de tubería enterrada sin que la Supervisión haya aprobado la alineación y los niveles de fondo de zanja primero. Así mismo se instalará la tubería conforme a lo especificado en la Norma ASTM D-2321. Se deberá respetar las pendientes de las zanjas, a modo de asegurar que las velocidades y las capacidades de las tuberías de drenaje sean las adecuadas para las correctas descargas.</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En general la instalación de tuberías enterradas del sistema de aguas lluvias tendrá las mismas consideraciones que las establecidas para las tuberías del sistema de aguas residuales. El fondo de la zanja se terminará a mano con gran cuidado para conseguir que la tubería, después de instalada, tenga exactamente la pendiente y las elevaciones indicadas por la Supervisión.</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Todas las líneas del sistema pluvial que hayan sido terminadas deben revisarse para determinar si el alineamiento es correcto, si no hay quiebres en la pendiente, y si no han </w:t>
      </w:r>
      <w:r w:rsidRPr="004E52A2">
        <w:rPr>
          <w:rFonts w:ascii="Arial" w:hAnsi="Arial" w:cs="Arial"/>
          <w:bCs/>
          <w:szCs w:val="24"/>
        </w:rPr>
        <w:lastRenderedPageBreak/>
        <w:t>quedado obstrucciones de ninguna naturaleza, antes de comenzar el relleno, después de terminado el relleno y antes de la aceptación final de la obra.</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El Contratista deberá garantizar que el suministro es totalmente apto y que brindará total seguridad durante su funcionamiento bajo las condiciones a que estará sometido.</w:t>
      </w:r>
    </w:p>
    <w:p w:rsidR="004E52A2" w:rsidRPr="004E52A2" w:rsidRDefault="004E52A2" w:rsidP="004E52A2">
      <w:pPr>
        <w:autoSpaceDE w:val="0"/>
        <w:autoSpaceDN w:val="0"/>
        <w:adjustRightInd w:val="0"/>
        <w:spacing w:line="276" w:lineRule="auto"/>
        <w:contextualSpacing/>
        <w:rPr>
          <w:rFonts w:ascii="Arial" w:hAnsi="Arial" w:cs="Arial"/>
          <w:bCs/>
          <w:szCs w:val="24"/>
        </w:rPr>
      </w:pP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La instalación del sistema de aguas lluvias se hará hasta donde lo indique la Supervisión, una vez realizado el análisis del punto donde se realizará la descarga final.</w:t>
      </w:r>
      <w:r w:rsidRPr="004E52A2">
        <w:rPr>
          <w:rFonts w:ascii="Arial" w:hAnsi="Arial" w:cs="Arial"/>
          <w:bCs/>
          <w:szCs w:val="24"/>
        </w:rPr>
        <w:cr/>
      </w:r>
    </w:p>
    <w:p w:rsidR="004E52A2" w:rsidRPr="004E52A2" w:rsidRDefault="004E52A2" w:rsidP="00534C0B">
      <w:pPr>
        <w:pStyle w:val="Prrafodelista"/>
        <w:numPr>
          <w:ilvl w:val="2"/>
          <w:numId w:val="54"/>
        </w:numPr>
        <w:autoSpaceDE w:val="0"/>
        <w:autoSpaceDN w:val="0"/>
        <w:adjustRightInd w:val="0"/>
        <w:spacing w:after="200" w:line="276" w:lineRule="auto"/>
        <w:ind w:left="0" w:firstLine="0"/>
        <w:contextualSpacing/>
        <w:rPr>
          <w:rFonts w:ascii="Arial" w:hAnsi="Arial" w:cs="Arial"/>
          <w:szCs w:val="24"/>
        </w:rPr>
      </w:pPr>
      <w:r w:rsidRPr="004E52A2">
        <w:rPr>
          <w:rFonts w:ascii="Arial" w:hAnsi="Arial" w:cs="Arial"/>
          <w:bCs/>
          <w:szCs w:val="24"/>
        </w:rPr>
        <w:t>Cajas con parrilla metálica para aguas lluvias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suministrará toda la mano de obra, materiales, herramientas, equipo y transporte necesarios para completar todas las obras de excavación y construcción e instalación de las cajas de registro mostradas en los planos o aquí especificados, o ambas cosas.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Tendrán fondo de concreto y paredes de ladrillo de barro repelladas, afinadas y pulidas internamente, según se indica en los planos constructivos. Las tapaderas de las cajas, serán metálicas y soldadas, acorde a lo establecido en planos. Todos los materiales deberán cumplir con las especificaciones aquí establecidas en lo correspondiente a morteros, concreto, hierro, acero y ladrillos de barro respectivamente. </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 xml:space="preserve">Las dimensiones de las cajas colectoras están indicadas en los planos constructivos. Las paredes serán repelladas interiormente con mortero 1:4 cemento – arena respectivamente, se afinarán sus paredes con mortero 1:1 y se pulirán con pasta de cemento puro.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Las parrillas serán construidas como se indican en los planos constructivos. No se permitirá el uso de material oxidado o sucio para la elaboración de las tapaderas metálicas.</w:t>
      </w:r>
    </w:p>
    <w:p w:rsidR="004E52A2" w:rsidRPr="004E52A2" w:rsidRDefault="004E52A2" w:rsidP="004E52A2">
      <w:pPr>
        <w:autoSpaceDE w:val="0"/>
        <w:autoSpaceDN w:val="0"/>
        <w:adjustRightInd w:val="0"/>
        <w:spacing w:line="276" w:lineRule="auto"/>
        <w:contextualSpacing/>
        <w:rPr>
          <w:rFonts w:ascii="Arial" w:hAnsi="Arial" w:cs="Arial"/>
          <w:bCs/>
          <w:szCs w:val="24"/>
        </w:rPr>
      </w:pPr>
      <w:r w:rsidRPr="004E52A2">
        <w:rPr>
          <w:rFonts w:ascii="Arial" w:hAnsi="Arial" w:cs="Arial"/>
          <w:bCs/>
          <w:szCs w:val="24"/>
        </w:rPr>
        <w:t>Las parrillas, por estar en contacto con el agua, serán pintadas conforme a lo establecido en la Sección PINTURAS.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pago de cajas con parrilla se hará por unidad instalada y aprobada por la Supervisión del contrato.</w:t>
      </w:r>
      <w:r w:rsidRPr="004E52A2">
        <w:rPr>
          <w:rFonts w:ascii="Arial" w:hAnsi="Arial" w:cs="Arial"/>
          <w:bCs/>
          <w:szCs w:val="24"/>
        </w:rPr>
        <w:cr/>
      </w:r>
    </w:p>
    <w:p w:rsidR="004E52A2" w:rsidRPr="004E52A2" w:rsidRDefault="004E52A2" w:rsidP="004E52A2">
      <w:pPr>
        <w:pStyle w:val="Prrafodelista"/>
        <w:autoSpaceDE w:val="0"/>
        <w:autoSpaceDN w:val="0"/>
        <w:adjustRightInd w:val="0"/>
        <w:spacing w:line="276" w:lineRule="auto"/>
        <w:ind w:left="0"/>
        <w:rPr>
          <w:rFonts w:ascii="Arial" w:hAnsi="Arial" w:cs="Arial"/>
          <w:bCs/>
          <w:color w:val="00B050"/>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400" w:name="_Toc426817322"/>
      <w:bookmarkStart w:id="401" w:name="_Toc426965565"/>
      <w:r w:rsidRPr="004E52A2">
        <w:rPr>
          <w:rFonts w:ascii="Arial" w:hAnsi="Arial" w:cs="Arial"/>
          <w:b/>
          <w:bCs/>
          <w:color w:val="000000"/>
          <w:szCs w:val="24"/>
          <w:u w:val="single"/>
        </w:rPr>
        <w:t>INSTALACIONES ELECTRICAS</w:t>
      </w:r>
      <w:bookmarkEnd w:id="400"/>
      <w:bookmarkEnd w:id="401"/>
    </w:p>
    <w:p w:rsidR="004E52A2" w:rsidRPr="004E52A2" w:rsidRDefault="004E52A2" w:rsidP="004E52A2">
      <w:pPr>
        <w:pStyle w:val="Prrafodelista"/>
        <w:autoSpaceDE w:val="0"/>
        <w:autoSpaceDN w:val="0"/>
        <w:adjustRightInd w:val="0"/>
        <w:spacing w:line="276" w:lineRule="auto"/>
        <w:ind w:left="36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GENERALIDADES</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 trabajo, incluido en esta sección se regirá de acuerdo a los documentos contractuales, entre los cuales están incluidos los planos respectivos, volumen de obras y las presentes especificaciones.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lastRenderedPageBreak/>
        <w:t>El Contratista proveerá todos los materiales y equipo, y ejecutará todo trabajo requerido para las instalaciones de acuerdo con lo establecido por los siguientes reglamentos, códigos y normas: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AB3FF2">
      <w:pPr>
        <w:pStyle w:val="Prrafodelista"/>
        <w:numPr>
          <w:ilvl w:val="1"/>
          <w:numId w:val="138"/>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El Código Nacional Eléctrico de los Estados Unidos (NEC)</w:t>
      </w:r>
    </w:p>
    <w:p w:rsidR="004E52A2" w:rsidRPr="004E52A2" w:rsidRDefault="004E52A2" w:rsidP="00AB3FF2">
      <w:pPr>
        <w:pStyle w:val="Prrafodelista"/>
        <w:numPr>
          <w:ilvl w:val="1"/>
          <w:numId w:val="138"/>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Normas   de la Asociación para la protección contra el fuego de los Estados Unidos (NFPA)</w:t>
      </w:r>
    </w:p>
    <w:p w:rsidR="004E52A2" w:rsidRPr="004E52A2" w:rsidRDefault="004E52A2" w:rsidP="00AB3FF2">
      <w:pPr>
        <w:pStyle w:val="Prrafodelista"/>
        <w:numPr>
          <w:ilvl w:val="1"/>
          <w:numId w:val="138"/>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Asociación Americana de Estándares (ASA) de los Estados Unidos.</w:t>
      </w:r>
    </w:p>
    <w:p w:rsidR="004E52A2" w:rsidRPr="004E52A2" w:rsidRDefault="004E52A2" w:rsidP="00AB3FF2">
      <w:pPr>
        <w:pStyle w:val="Prrafodelista"/>
        <w:numPr>
          <w:ilvl w:val="1"/>
          <w:numId w:val="138"/>
        </w:numPr>
        <w:autoSpaceDE w:val="0"/>
        <w:autoSpaceDN w:val="0"/>
        <w:adjustRightInd w:val="0"/>
        <w:spacing w:after="200" w:line="276" w:lineRule="auto"/>
        <w:contextualSpacing/>
        <w:rPr>
          <w:rFonts w:ascii="Arial" w:hAnsi="Arial" w:cs="Arial"/>
          <w:bCs/>
          <w:szCs w:val="24"/>
          <w:lang w:val="en-US"/>
        </w:rPr>
      </w:pPr>
      <w:r w:rsidRPr="004E52A2">
        <w:rPr>
          <w:rFonts w:ascii="Arial" w:hAnsi="Arial" w:cs="Arial"/>
          <w:bCs/>
          <w:szCs w:val="24"/>
          <w:lang w:val="en-US"/>
        </w:rPr>
        <w:t>Iluminating Engeneering Society (I.E.S.)</w:t>
      </w:r>
    </w:p>
    <w:p w:rsidR="004E52A2" w:rsidRPr="004E52A2" w:rsidRDefault="004E52A2" w:rsidP="00AB3FF2">
      <w:pPr>
        <w:pStyle w:val="Prrafodelista"/>
        <w:numPr>
          <w:ilvl w:val="1"/>
          <w:numId w:val="138"/>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Asociación Nacional de Fabricantes Eléctricos (NEMA) de los Estados Unidos.</w:t>
      </w:r>
    </w:p>
    <w:p w:rsidR="004E52A2" w:rsidRPr="004E52A2" w:rsidRDefault="004E52A2" w:rsidP="00AB3FF2">
      <w:pPr>
        <w:pStyle w:val="Prrafodelista"/>
        <w:numPr>
          <w:ilvl w:val="1"/>
          <w:numId w:val="138"/>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Cualquier reglamento o restricción imperante en Honduras. Todos los cuales forman parte de las presentes especificaciones.</w:t>
      </w:r>
    </w:p>
    <w:p w:rsidR="004E52A2" w:rsidRPr="004E52A2" w:rsidRDefault="004E52A2" w:rsidP="004E52A2">
      <w:pPr>
        <w:pStyle w:val="Prrafodelista"/>
        <w:autoSpaceDE w:val="0"/>
        <w:autoSpaceDN w:val="0"/>
        <w:adjustRightInd w:val="0"/>
        <w:spacing w:line="276" w:lineRule="auto"/>
        <w:ind w:left="144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obtendrá y pagará por todos los servicios provisionales indispensables para la ejecución del trabajo.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suministrará e instalará cualquier material o trabajo no mostrado en los planos, pero mencionado en las especificaciones, o viceversa o cualquier accesorio necesario para completar el trabajo en forma satisfactoria para la UNA y lo dejará listo para su operación, aun cuando no esté específicamente indicado, sin que esto incurra en costo adicional para la UNA.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tomará todas las dimensiones adicionales necesarias en el campo o en los planos que están a su disposición que complementan las especificaciones.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será responsable por el cuidado y protección de todos los materiales y equipo hasta el recibo final de las instalaciones, debiendo reparar por su cuenta los daños causados en la obra. Todo equipo dañado durante la construcción, será reemplazado por otro nuevo, de idénticas características.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Todos los materiales o accesorios de un mismo modelo, individualmente especificado, deberán de ser del mismo fabricante. El Contratista deberá consultar a la Supervisión sobre cualquier perforación a realizarse en elementos estructurales.</w:t>
      </w:r>
    </w:p>
    <w:p w:rsidR="004E52A2" w:rsidRPr="004E52A2" w:rsidRDefault="004E52A2" w:rsidP="004E52A2">
      <w:pPr>
        <w:pStyle w:val="Prrafodelista"/>
        <w:autoSpaceDE w:val="0"/>
        <w:autoSpaceDN w:val="0"/>
        <w:adjustRightInd w:val="0"/>
        <w:spacing w:line="276" w:lineRule="auto"/>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VERIFICACION DE CONDICIONES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El Contratista, antes de comenzar la obra, deberá examinar todo el trabajo adyacente del cual el trabajo de Electricidad depende de acuerdo con la intención de estas especificaciones e informará al Supervisor cualquier condición que prevenga al Contratista a realizar un trabajo de primera clase. No se eximirá al Contratista de ninguna responsabilidad por trabajo adyacente incompleto o defectuoso, a menos que el </w:t>
      </w:r>
      <w:r w:rsidRPr="004E52A2">
        <w:rPr>
          <w:rFonts w:ascii="Arial" w:hAnsi="Arial" w:cs="Arial"/>
          <w:bCs/>
          <w:szCs w:val="24"/>
        </w:rPr>
        <w:lastRenderedPageBreak/>
        <w:t>Contratista le haya notificado al Supervisor por escrito y éste haya aceptado antes de que El Contratista empiece cualquier parte del trabajo.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Los cálculos para los precios unitarios de cada actividad, deberán presentarse de forma detallada; es decir que estos incluyan el listado de materiales a utilizar, descripción de especificaciones y calidad de los mismos para cada actividad. El Contratista considerará en su presupuesto los gastos que ocasionará la reubicación de cualquier elemento. Estos cambios no ocasionarán gastos adicionales a la UNA.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PLANOS Y REFERENCIAS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examinar detenidamente los planos y especificaciones y deberá tener especial cuidado en las instalaciones de las salidas para los equipos mecánicos, electrónicos y eléctricos.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Los planos eléctricos son simbólicos y aunque se trata de presentar el sistema con la mayor precisión posible no se deberán considerar a escala. La ubicación mostrada de las salidas eléctricas es aproximada y es responsabilidad de El Contratista la colocación de éstas a conformidad según detalles arquitectónicos e instrucciones del Supervisor.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El Ingeniero Eléctrico deberá examinar y estudiar los planos arquitectónicos, los planos de detalles, los planos aprobados de taller de las otras partes y deberá consultar con frecuencia con el Contratista general para determinar posibles cambios que afecten su trabajo y deberá guiarse de conformidad antes de colocar o establecer la ubicación exacta de corridas de ductos, paneles, cajas de salida y registro.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Toda salida, cubierta por ductos y otras obstrucciones, deberá reubicarse de acuerdo a las indicaciones de la Supervisión.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hacer  ajustes necesarios  para acomodar las  salidas de  los diferentes tipos de acabado para que en las instalaciones embebidas las cajas queden al ras con la superficie de acabado. Salidas colocadas incorrectamente serán movidas sin costo alguno para el dueño.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Los apagadores locales individuales se ubicarán en el lado del cierre de las puertas y en caso de discrepancias entre los planos eléctricos y arquitectónicos se consultará al Supervisor para su ubicación definitiva.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Cualquier trabajo eléctrico o relacionado con éste, ejecutado por El Contratista sin tomar en cuenta el trabajo de las otras obras y que en opinión del Supervisor tenga que ser movidas para permitir la instalación adecuada de otros trabajos, serán movidas como parte del trabajo sin costo adicional para el dueño.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suplirá los planos Taller y dibujos diagramáticos  que le pida el supervisor sobre los aparatos y detalles de las instalaciones eléctricas, sin costo alguno.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El Contratista deberá durante el  proceso de la obra mantener un registro permanente de todos los cambios donde la instalación verdadera varíe de la indicada en los planos de contrato.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A la terminación El Contratista suministrará  un juego completo de planos de “como construido” o “as Built” en papel reproducible y archivo electrónico, en los que se muestre clara y nítidamente todos los cambios y revisiones al diseño original y como quedó instalado en definitiva.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Es obligación del Contratista entregar, con quince días anticipados, catálogos y especificaciones de los materiales y/o equipos a instalar, y el Supervisor se reserva el derecho de su aprobación.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DIRECCIÓN TÉCNICA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obra eléctrica será dirigida por un Ingeniero con experiencia en instalaciones eléctricas en edificaciones, preferiblemente con el grado de Ingeniero Eléctrico graduado, colegiado y solvente con el colegio profesional correspondiente. Este atenderá la obra eléctrica como Ingeniero responsable durante todo el proceso hasta la recepción final.</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presentar a la UEP el documento del Ingeniero responsable y del personal calificado, para su aprobación respectiva.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MATERIALES DE TUBERIAS Y ACCESORIOS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totalidad de los materiales a utilizar serán nuevos y de primera calidad, estarán sujetos a la aprobación de la Supervisión y deberán cumplir con los requisitos mínimos exigidos  por los  Reglamentos  y Códigos antes mencionados.  Cuando  hubiera necesidad  de  ajustar algunas  diferencias en  cuanto  a  la  calidad  de  materiales  y accesorios, el Supervisor se reserva el derecho de recurrir a las especificaciones de las autoridades siguientes: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lang w:val="en-US"/>
        </w:rPr>
      </w:pPr>
      <w:r w:rsidRPr="004E52A2">
        <w:rPr>
          <w:rFonts w:ascii="Arial" w:hAnsi="Arial" w:cs="Arial"/>
          <w:bCs/>
          <w:szCs w:val="24"/>
          <w:lang w:val="en-US"/>
        </w:rPr>
        <w:t>1)  NATIONAL ELECTRIC MANUFACTURER'S ASSIN (NEMA)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lang w:val="en-US"/>
        </w:rPr>
      </w:pPr>
      <w:r w:rsidRPr="004E52A2">
        <w:rPr>
          <w:rFonts w:ascii="Arial" w:hAnsi="Arial" w:cs="Arial"/>
          <w:bCs/>
          <w:szCs w:val="24"/>
          <w:lang w:val="en-US"/>
        </w:rPr>
        <w:t>2)  INSULATED POWER CABLE ENGINEER'S ASSIN (IPEA)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3)  UNDERWRITER LABORATORIES (U.L.)</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Las marcas, tipos y modelos de equipos o materiales mencionados  que el Contratista debe suministrar, se entiende, podrán ser suplidos por un equivalente, únicamente con </w:t>
      </w:r>
      <w:r w:rsidRPr="004E52A2">
        <w:rPr>
          <w:rFonts w:ascii="Arial" w:hAnsi="Arial" w:cs="Arial"/>
          <w:bCs/>
          <w:szCs w:val="24"/>
        </w:rPr>
        <w:lastRenderedPageBreak/>
        <w:t>especificaciones iguales o superiores a las indicadas y en ningún momento se debe tomar como obligatorias las marcas apuntadas, siempre que lo apruebe el Supervisor.</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 equipo, material o sistema, será probado y entregado en perfecto estado de funcionamiento, supliéndose sin costo adicional para la UNA el que falle por causas normales de operación de dicho equipo, durante el primer año de funcionamiento a partir de la fecha de recibo final de la obra terminada.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PRUEBA DE VOLTAJE ELECTRICO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Con los instrumentos propios para ello se probará en el sitio el voltaje de cada unidad</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Eléctrica, tales instrumentos serán suministrados por El Contratista.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ALAMBRES Y CABLES.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Todos los conductores de las instalaciones serán sin excepción del tipo cable, los de alumbrado y  tomas de corriente serán # 14, 12 y 10, serán cableados y trenzados, para 600 voltios. Serán para aplicación general de cobre, con aislamiento de termoplástico de cloruro de polivinilo (PVC). Para temperatura en el conductor no mayor de 90°C (THHN), de calibre AWG y MCW no se utilizarán calibres menores que el número 14 Tipo THHN, Conductores autorizados por los códigos nacionales e internacionales.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EMPALMES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No se podrán realizar empalmes en los cables ocultos dentro del conduit, tuberías de PVC, EMT o cualquier otro ducto de canalización. En las líneas de alta tensión se emplearán los conectadores apropiados.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de los cables a la bornera de un térmico se hará estañando la punta del cable a ser conectada.  Los  empalmes  de  los  calibres  AWG  No.10  y  menores  se  efectuarán utilizando el conectador plástico del tamaño conveniente (scotch look). Para empalmes de conductores en los cuales está presente un conductor de calibre AWG No. 8 o mayor, se utilizará el dispositivo conectador de cobre del tipo perno partido, procediéndose luego a cubrir dichos conectadores con cinta tipo masilla, hasta matar las aristas; luego se recubrirá con cinta de alto valor dieléctrico.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CONDUCTOS METÁLICOS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Toda canalización expuesta con requerimientos de rigidez para su conexión (acometida principal, etc.) se utilizará del tipo EMT con uniones de tipo compresión de dimensiones y peso Standard de óptima calidad.</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lastRenderedPageBreak/>
        <w:t>Toda canalización expuesta en espacios de procesos, oficinas, pasillos, bodegas, utilizará del tipo EMT con uniones de tipo compresión de dimensiones y peso Standard de óptima calidad.</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Se instalará una canaleta metálica para uso eléctrico con protección anticorrosión en el perímetro del área de proceso a una altura de 3m, instalada en la pared con soportería metálica galvanizada con pintura anticorrosiva según normativa ASA separada 1 pulgada y anclada con tacos expansores metálicos de 3/8”.</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Se instalará tubería EMT expuesta en las áreas de procesamiento, ancladas a la pared con pintura anticorrosiva para tomacorrientes, salida de fuerza e interruptores.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Se instalara tubería EMT para canalización de iluminación en áreas de procesamiento, con pintura anticorrosiva según normativa ASA.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 </w:t>
      </w: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CONDUCTOS PLÁSTICOS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Cuando las canalizaciones sean empotradas o subterráneas serán de plástico, se utilizarán tubería plástica, conocido como PVC para uso Eléctrico de alto impacto, Cédula 40, de fabricación Nacional o Centro Americana. A menos que se indique lo contrario no se aceptará poliducto.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Los ductos deberán ser del diámetro necesario para acomodar los conductores, todo de acuerdo a lo especificado en el National Electrical Code 2008, versión mínima, (NEC-</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2008), a menos que en los planos o especificaciones se indique lo contrario. Ningún ducto deberá ser menor de 3/4" de diámetro y todas las juntas se harán con uniones a pruebas de agua, asegurándose que queden firmes y apretadas.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Contratista deberá tomar todas las precauciones para proteger las tuberías contra golpes y otros accidentes o agentes que deformen o causen cualquier perjuicio. Durante la instalación y cada vez que se interrumpa el trabajo, las tuberías deberán ser tapadas y protegidas contra el ingreso de  cualquier elemento  extraño y sé evitará fijarlas a las varillas estructurales, o cuando lo apruebe el Supervisor en casos excepcionales, y cuando se instalen superpuestas a la pared, se sujetarán con abrazaderas metálicas clavadas a la pared.</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 conducto se dejará enguiado con alambre galvanizado No. 12 desde el momento de su instalación y no se dejará de colocar en ninguna  área o zona.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 conducto subterráneo para circuitos derivados será protegido en su superficie con una capa de concreto simple no menor de 7 cm. de espesor y a una profundidad de 0.15 mts. Como mínimo del NPT y en tramos que atraviesen lugares de tránsito vehicular, a una profundidad no menor de 0.50 mts.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CAJAS DE SALIDA, CONEXIÓN Y PASO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Todas las cajas expuestas o sobre repello para tomacorrientes e interruptores serán del tipo intemperie con protección anticorrosión.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Todas las cajas empotradas serán galvanizadas, para uso pesado.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Las cajas de salida de luces serán octagonales sencillas de 4" x 1/2" x 3/4" y octagonal doble fondo cuando así se requiera, tendrán tapadera con agujero para instalar conector romex de ½”para cada luminaria.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Las cajas para tomas a 120v. Serán rectangulares de 4" x 2" mientras que para tomas a 240v. Serán de 4" x 4", doble fondo con ante tapa de 4" x 4", ó 5 x 5", doble fondo con ante tapa de 5" x 5 y tapa reductora a 2"x2”.</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Los interruptores se alojarán en cajas rectangulares 4" x 2" todas las cajas serán cubiertas por tapas removibles de forma y tamaño adecuado a su lugar y uso. Las cajas deberán estar provistas de agujeros troquelados que estén en correspondencia con el diámetro de los tubos que recibirán. Las cajas que no alojen dispositivo alguno y no tengan salida a lámparas tendrán tapadera ciega.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Cada caja de salida será del tamaño, tipo y forma adaptada a su sitio particular para la clase de artefacto o accesorio a usarse y será sujetada firmemente. Al colocar las cajas de salida se tendrá especial cuidado en que éstas se instalen a plomo y escuadra, y que ninguna parte de la caja o tapa se extienda más del repello, acabado o moldura. El Contratista deberá de nuevo colocar por su cuenta, cualquier caja que no quede instalada de acuerdo   a estas instrucciones. Para que todas las cajas, queden en relación debido a los diseños de cielos rasos y centro de espacios etc., el Contratista deberá familiarizarse con los detalles arquitectónicos de estos espacios y colocará las salidas debidamente; indicadas en plano.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Donde se requiera se proveerá empaques de hule que evite la entrada de humedad. No se permitirán más de dos curvas de 90 Grados o su equivalente, y como máximo dos curvas entre dos cajas de conexión. La máxima distancia entre dos cajas de conexión será de 15 mts. y las cajas necesarios a instalarse o hacerse para este fin serán colocados sin costo adicional a la UNA.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PROTECCIÓN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Todo el equipo y material deberá estar protegido contra el clima tropical y condiciones ambientales de la zona sobre todo en áreas de proceso (cocina, desuerado, mantequilla, yogurt, etc.) Donde se deberán instalar luminarias, cajas y tubería con protección antihumedad y anticorrosión.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lastRenderedPageBreak/>
        <w:t>Todo el trabajo será ejecutado de acuerdo con la mejor práctica de este arte, empleando personal especializado bajo la dirección de un Ingeniero Electricista Industrial y Técnicos Electricistas de reconocida competencia con respaldo de las instituciones educativas e instituciones a las que este afiliado.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GARANTÍA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AB3FF2">
      <w:pPr>
        <w:pStyle w:val="Prrafodelista"/>
        <w:numPr>
          <w:ilvl w:val="0"/>
          <w:numId w:val="139"/>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El Contratista garantizará que el sistema eléctrico se encuentre libre de fallas a tierra y defectos en material y mano de obra por un periodo de un año comenzando en la fecha de aceptación de su trabajo y se compromete por su cuenta a reparar cualquier defecto que a juicio del Supervisor resulte de un material o mano de obra deficiente o de vicios ocultos.</w:t>
      </w:r>
    </w:p>
    <w:p w:rsidR="004E52A2" w:rsidRPr="004E52A2" w:rsidRDefault="004E52A2" w:rsidP="00AB3FF2">
      <w:pPr>
        <w:pStyle w:val="Prrafodelista"/>
        <w:numPr>
          <w:ilvl w:val="0"/>
          <w:numId w:val="139"/>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Cualquier trabajo a efectuarse por razón de esta garantía deberá efectuarse de acuerdo a la conveniencia del diseño y además se reparará por su cuenta los daños al resto del edificio que se originen como una consecuencia de los trabajos de reparación cubiertos por esta garantía.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CORTES Y REMIENDOS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Los cortes y remiendos serán hechos por obras civiles.  Electricidad deberá dejar ajustados e instalados todos los tubos, cajas y accesorios necesarios entes de que el concreto sea colado.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Puede dejar abertura en las formaletas para localizar después los accesorios Obras civiles rellenará los agujeros posteriormente con el material adecuado.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Si el contratista no verifica su trabajo preliminar y si es necesario hacer cortes para,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Instalar   tubería, cajas o accesorios, los cortes o remiendos en el concreto y otros materiales, serán por cuenta de El Contratista.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LINEAS DE ALIMENTACIÓN y TENDIDO DE BAJO VOLTAJE</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Todas las líneas de alimentación a los paneles y otros equipos serán suministradas e instaladas por El contratista. Se correrán ductos según establezcan los planos y serán de las dimensiones y tipos designados.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Todas las corridas de ductos deberán hacerse en formas nítidas y soportadas uniformemente especialmente en las curvas. El sistema de fijación deberá llevar la aprobación del Supervisor. Todas las cajas de registro quedarán accesibles, tapadas y selladas.   El ducto utilizado para las líneas de alimentación será fijado conforme se indica para la canalización en general.</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Toda acometida eléctrica que alimente a centros de carga para distribución interna en el edificio constaran de cableado con capacidad mayor a la carga demandada como se </w:t>
      </w:r>
      <w:r w:rsidRPr="004E52A2">
        <w:rPr>
          <w:rFonts w:ascii="Arial" w:hAnsi="Arial" w:cs="Arial"/>
          <w:bCs/>
          <w:szCs w:val="24"/>
        </w:rPr>
        <w:lastRenderedPageBreak/>
        <w:t>indique en los planos en acuerdo con el supervisor, su instalación será subterránea en ducto pvc eléctrico cedula 40 a una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Profundidad no menor a 0.30m con cajas de registro de 80cmx80cmx80cm según se indique en planos, a distancias no mayores a 30m  con un mínimo de 35% de holgura interna entre el cableado.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acometida eléctrica principal constara de cableado con capacidad mayor a la carga que demande el edificio completo incluyendo sistemas de bombeo, iluminación, etc. como se indique en los planos en acuerdo con el supervisor, su instalación será subterránea en ducto pvc eléctrico cedula 40 y EMT en áreas expuestas   y que demanden mayor rigidez.</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red de secundario que alimenta la iluminación vial estará soportada en los mismos postes de la línea primaria, y se especificaran en los planos las extensiones extras que sean necesarias.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instalación de la acometida principal deberá quedar provista con todo lo necesario para instalar a futuro un sistema de transferencia con energía de respaldo incluyendo ductos, espacio y caja de registro con cableado extra para la futura instalación.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PANELES DE DISTRIBUCION (Centros de Carga)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Los Centros de Carga deben indicar, entre otros, los siguientes datos:</w:t>
      </w:r>
    </w:p>
    <w:p w:rsidR="004E52A2" w:rsidRPr="004E52A2" w:rsidRDefault="004E52A2" w:rsidP="00AB3FF2">
      <w:pPr>
        <w:pStyle w:val="Prrafodelista"/>
        <w:numPr>
          <w:ilvl w:val="0"/>
          <w:numId w:val="140"/>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Tipo de servicio: Trifásico.</w:t>
      </w:r>
    </w:p>
    <w:p w:rsidR="004E52A2" w:rsidRPr="004E52A2" w:rsidRDefault="004E52A2" w:rsidP="00AB3FF2">
      <w:pPr>
        <w:pStyle w:val="Prrafodelista"/>
        <w:numPr>
          <w:ilvl w:val="0"/>
          <w:numId w:val="140"/>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Sistema: 3 Fases, 5 Hilos, 120V~/240V~</w:t>
      </w:r>
    </w:p>
    <w:p w:rsidR="004E52A2" w:rsidRPr="004E52A2" w:rsidRDefault="004E52A2" w:rsidP="00AB3FF2">
      <w:pPr>
        <w:pStyle w:val="Prrafodelista"/>
        <w:numPr>
          <w:ilvl w:val="0"/>
          <w:numId w:val="140"/>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Frecuencia: Para Honduras debe ser 60 Hz.</w:t>
      </w:r>
    </w:p>
    <w:p w:rsidR="004E52A2" w:rsidRPr="004E52A2" w:rsidRDefault="004E52A2" w:rsidP="00AB3FF2">
      <w:pPr>
        <w:pStyle w:val="Prrafodelista"/>
        <w:numPr>
          <w:ilvl w:val="0"/>
          <w:numId w:val="140"/>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Amperaje que soportan las barras del Centro de Carga: esta no debe ser menor a 200A.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Tendrán un Main Breaker Principal y la capacidad del mismo, esta capacidad no puede ser mayor que el amperaje de las barras del Centro de Carga ni mayor que la capacidad de los cables del servicio de entrada. El Breaker Principal se instala para proteger los cables del servicio de entrada y el Centro de Carga en sí mismo.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Las barras del Centro de Carga son la parte integral de estos equipos donde se conecta el servicio de entrada (directamente o a través del breaker principal) y a partir de las cuales, se realiza la distribución de los circuitos de una edificación, a través de los correspondientes breakers.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Número de Circuitos corresponderá a lo indicado en Cuadro de Cargas  para cada Panel, según diseño en planos.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lastRenderedPageBreak/>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Ubicación: Se suministrara e instalaran los paneles de distribución en los sitios indicados en los planos y de las características requeridas o similares.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Identificación: En la puerta de cada panel se colocará una lista escrita a máquina identificando cada circuito con la posición en el panel, descripción del breaker, calibre de conductor y la carga que alimente.</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Calidad: Se aceptará paneles fabricados por marcas de reconocida calidad, indicados para ambientes húmedos y corrosivos, aprobados por la Supervisión.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Dispositivos de Protección de Circuitos: Serán del tipo termo magnético y serán para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60  ciclos y de las capacidades indicadas en los planos, pero nunca para menos de</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10,000 amperios en corto circuitos.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AB3FF2">
      <w:pPr>
        <w:pStyle w:val="Prrafodelista"/>
        <w:numPr>
          <w:ilvl w:val="0"/>
          <w:numId w:val="141"/>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Todo el ducto a usarse será UL approved.</w:t>
      </w:r>
    </w:p>
    <w:p w:rsidR="004E52A2" w:rsidRPr="004E52A2" w:rsidRDefault="004E52A2" w:rsidP="00AB3FF2">
      <w:pPr>
        <w:pStyle w:val="Prrafodelista"/>
        <w:numPr>
          <w:ilvl w:val="0"/>
          <w:numId w:val="141"/>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Se permitirá el uso de cajas de salida de tipo pesado.</w:t>
      </w:r>
    </w:p>
    <w:p w:rsidR="004E52A2" w:rsidRPr="004E52A2" w:rsidRDefault="004E52A2" w:rsidP="00AB3FF2">
      <w:pPr>
        <w:pStyle w:val="Prrafodelista"/>
        <w:numPr>
          <w:ilvl w:val="0"/>
          <w:numId w:val="141"/>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Toda  canalización  será  instalada  completamente,  debiéndose  colocar  los gabinetes de los  panales cuando se instalen las corridas de los circuitos hacia los paneles. El gabinete no será instalado posteriormente a la instalación de los ductos, sino que será primero el gabinete y después los ductos.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Se instalará un Main Breaker principal trifásico de 800 amperios en su gabinete, y de ser necesaria una bornera de distribución de cableado</w:t>
      </w:r>
      <w:r w:rsidR="00E539B0">
        <w:rPr>
          <w:rFonts w:ascii="Arial" w:hAnsi="Arial" w:cs="Arial"/>
          <w:bCs/>
          <w:szCs w:val="24"/>
        </w:rPr>
        <w:t xml:space="preserve"> </w:t>
      </w:r>
      <w:r w:rsidRPr="004E52A2">
        <w:rPr>
          <w:rFonts w:ascii="Arial" w:hAnsi="Arial" w:cs="Arial"/>
          <w:bCs/>
          <w:szCs w:val="24"/>
        </w:rPr>
        <w:t>con su respectiva caja de protección para ambiente húmedo y corrosivo a los distintos centros de carga. El contratista deberá contemplar estas posibilidades sin representar costos adicionales para el dueño.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INTERRUPTORES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A menos que se especifique o muestre otra cosa en los planos serán 20A /125v, tipo silencioso de montaje intercambiable, un polo, tres vías, tapadera de baquelita  color marfil conectados al cableado por medio de terminales de ojo. La altura de los interruptores será de 1.20 metros del N.P.T, instalados en cajas para intemperie.</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TOMACORRIENTES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Esta actividad consiste en el suministro, instalación y fijación de los tomacorrientes y sus respectivas placas.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Los tomacorrientes en oficinas, baños, corredores y áreas de proceso serán dobles y polarizados, con capacidad de 15A/125v y 20A/250v del tipo adecuado para usar clavija polarizada de 3 contactos, conectados al cableado por medio de terminales de ojo, se colocaran sobre cajas de 2”x4” a una altura de 0.60 mts. del nivel del piso terminado, </w:t>
      </w:r>
      <w:r w:rsidRPr="004E52A2">
        <w:rPr>
          <w:rFonts w:ascii="Arial" w:hAnsi="Arial" w:cs="Arial"/>
          <w:bCs/>
          <w:szCs w:val="24"/>
        </w:rPr>
        <w:lastRenderedPageBreak/>
        <w:t>alimentados por cable de cobre thhn 1#10F+1#10N+1#14G además se instalaran tapaderas para intemperie para los tomacorrientes en los baños y áreas de proceso.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PLACAS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Para oficinas, pasillos, archivo, salones de usos múltiples: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Las que cubran interruptores serán de acabado liso, color aluminio anodizado y contendrán tantas ventanas como el número de dispositivos cubran. Las que cubran tomacorrientes tipo industrial las placas serán   de baquelita con igual número de agujeros. Las que cubran tomas de corriente trifilares de 20, 30, o 50 Amperios o según se indique en plano, 120/240v., serán de baquelita, acabado liso, color marfil.</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En áreas donde se manipulen productos como recepción de leche, elaboración de productos, empaque se utilizaran tapaderas plásticas con protección antihumedad y corrosión de la mejor calidad y durabilidad.</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LUMINARIAS</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En las áreas exteriores de las paredes frontales, laterales y posteriores de los edificios se colocarán luminarias de pared tipo colonial, las cuales deberán quedar firmemente sujetas a las estructuras del edificio por medio de pernos o anclas de plomo o con el sistema de suspensión adecuado de tal manera que permitan ser removidas fácilmente sin que sea dañada la pintura, repello, cielo falso o cualquier otro acabado. Los diferentes tipos de luminarias están indicados en los planos. Las lámparas serán  de  la mejor calidad.</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Las lámparas de techo en pasillos, oficinas, salones de usos múltiples serán del tipo led por su eficiencia y se ubicaran según se indiquen en planos.</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Las lámparas de techo en áreas de manipulación de materia prima y/o producto serán de tipo led con protección antihumedad y anticorrosión.</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La iluminación interna de los baños será con lámparas de techo tipo patacón con bombillos ahorradores de20W de potencia, 5,000 kelvin de intensidad luminosa controlados individualmente.</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La localización aproximada está indicada en los planos eléctricos. En caso de haber discrepancia sobre la colocación, el Contratista deberá consultar al Supervisor, quien seleccionará sin costo adicional para el dueño.</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Cuando el haz luminoso de una luminaria sea obstruido por algún ducto, tubería o algún objeto o estructura, la luminaria deberá localizarse con la aprobación del Supervisor.</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Toda luminaria será equipada con su lámpara del voltaje indicado, y cuando no se indique será como lo indique el Supervisor, serán tipo led y aclararan los aspectos de garantía de producto.</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Toda lámpara usada durante la construcción deberá ser cambiada por nueva antes de la aceptación final del edificio.</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lastRenderedPageBreak/>
        <w:t>Las lámparas de emergencia serán tipo led con alimentación 120v, 60hz, con duración no menor de 10 horas de uso continuo en caso de corte de energía. Se instalaran un máximo de tres luminarias de emergencia alimentadas por un mismo circuito ubicadas en pasillos como se indique en planos.</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Se utilizara calibre #12 fase y neutro + 14 tierra para los circuitos de iluminación como ser lámparas de techo led, lámparas de entrada de cuartos tipo spot, bombillos, lámparas para ambiente húmedo en baños y calibre no menor a #10 para reflectores y lámparas de poste en acuerdo con el supervisor.</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Las lámparas de iluminación vial serán tipo led controladas por fotoceldas equivalentes en capacidad luminosa a una de sodio de 250w pero con un consumo menor a 100w e instaladas en postes a distancias no mayores de 50m.</w:t>
      </w:r>
    </w:p>
    <w:p w:rsidR="004E52A2" w:rsidRPr="004E52A2" w:rsidRDefault="004E52A2" w:rsidP="00AB3FF2">
      <w:pPr>
        <w:pStyle w:val="Prrafodelista"/>
        <w:numPr>
          <w:ilvl w:val="0"/>
          <w:numId w:val="142"/>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Las lámparas para iluminación del área de proceso serán de tipo reflector circular colgante de 250 watts 5mts NPT, conectadas con cableado no menor a #10 AWG. Estas no deberán ubicarse directamente sobre las áreas de procesamiento para evitar contaminación en productos por acumulación de polvo, dichas lámparas serán controladas por medio de contactores eléctricos con bobina de 120v ac accionados por los interruptores de pared.</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RED DE POLARIZACION Y TIERRA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polarización y tierra de los tableros generales, sub-tablero, caja térmica y caja nema se hará con barras de acero recubiertos de cobre, de fabricación americana de 5/8" x 8'  unidas con cable de cobre desnudo calibre No. 1/0.</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Se construirán redes de polarización para todo elemento que la Supervisor junto al ingeniero electricista o electromecánico consideren necesario.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SUB - ESTACIÓN ELÉCTRICA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sub-estación eléctrica estará comprendida por una unidad trifásica de los Kva. Indicados para el edificio, a   instalarse en poste de concreto centrifugado y auto soportado, a un voltaje primario de 34,500 V L-L.</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El tipo de transformador será auto enfriado, inmerso en aceite y resistente a la humedad, para uso exterior.</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Tendrá devanados de cobre y será capaz de sobre llevar un 112% de carga continua sin detrimento o reducción de su vida útil para operar a 34,500 V en el primario y 120/240 voltios en el secundario.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Estará debidamente polarizada por medio de una red con barras cobre de 5/8" x8’ y cable de cobre desnudo No. 1/0 según detalle en plano.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EXTENSIÓN DE LÍNEA PRIMARIA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Se instalara la red trifásica aérea de línea primaria desde el punto más cercano y conveniente (en consenso con el supervisor) de conexión completa con postes de madera </w:t>
      </w:r>
      <w:r w:rsidRPr="004E52A2">
        <w:rPr>
          <w:rFonts w:ascii="Arial" w:hAnsi="Arial" w:cs="Arial"/>
          <w:bCs/>
          <w:szCs w:val="24"/>
        </w:rPr>
        <w:lastRenderedPageBreak/>
        <w:t>de 35 ft clase 5 y cableado 3#1/0 + 1#1/0 N incluyendo toda su soportería, retenidas y protecciones para conectar el suministro energético a la subestación de transformación como sea indicado en los planos.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PRUEBAS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Las pruebas de las instalaciones eléctricas, materiales y equipo, se verificarán con el personal que el Contratista haya hecho responsable de la obra eléctrica, en presencia de la Supervisión de obras, cuyos resultados de la verificación, medición y registro quedarán asentados en bitácora.  Para realizar tales pruebas se utilizará en cada caso el equipo adecuado y conveniente, dichas pruebas se describen a continuación: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AB3FF2">
      <w:pPr>
        <w:pStyle w:val="Prrafodelista"/>
        <w:numPr>
          <w:ilvl w:val="0"/>
          <w:numId w:val="143"/>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Rigidez dieléctrica de los circuitos en general.</w:t>
      </w:r>
    </w:p>
    <w:p w:rsidR="004E52A2" w:rsidRPr="004E52A2" w:rsidRDefault="004E52A2" w:rsidP="00AB3FF2">
      <w:pPr>
        <w:pStyle w:val="Prrafodelista"/>
        <w:numPr>
          <w:ilvl w:val="0"/>
          <w:numId w:val="143"/>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Resistencia a tierra del sistema de polarización general.</w:t>
      </w:r>
    </w:p>
    <w:p w:rsidR="004E52A2" w:rsidRPr="004E52A2" w:rsidRDefault="004E52A2" w:rsidP="00AB3FF2">
      <w:pPr>
        <w:pStyle w:val="Prrafodelista"/>
        <w:numPr>
          <w:ilvl w:val="0"/>
          <w:numId w:val="143"/>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Polaridad de sistema.</w:t>
      </w:r>
    </w:p>
    <w:p w:rsidR="004E52A2" w:rsidRPr="004E52A2" w:rsidRDefault="004E52A2" w:rsidP="00AB3FF2">
      <w:pPr>
        <w:pStyle w:val="Prrafodelista"/>
        <w:numPr>
          <w:ilvl w:val="0"/>
          <w:numId w:val="143"/>
        </w:numPr>
        <w:autoSpaceDE w:val="0"/>
        <w:autoSpaceDN w:val="0"/>
        <w:adjustRightInd w:val="0"/>
        <w:spacing w:after="200" w:line="276" w:lineRule="auto"/>
        <w:contextualSpacing/>
        <w:rPr>
          <w:rFonts w:ascii="Arial" w:hAnsi="Arial" w:cs="Arial"/>
          <w:bCs/>
          <w:szCs w:val="24"/>
        </w:rPr>
      </w:pPr>
      <w:r w:rsidRPr="004E52A2">
        <w:rPr>
          <w:rFonts w:ascii="Arial" w:hAnsi="Arial" w:cs="Arial"/>
          <w:bCs/>
          <w:szCs w:val="24"/>
        </w:rPr>
        <w:t>Simulación de fallas. e)  Amperajes y voltajes. f)   Secuencia de fases. g)  Nivel luminoso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ROTULACIÓN O INSTRUCCIONES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Todos los tableros serán rotulados en forma permanente para identificar el mismo, así mismo cada circuito o línea de alimentación, exponiendo el calibre de conductor, capacidad del breaker, carga que alimenta.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Se suministrarán a la UNA, dos juegos de instrucciones para operación del equipo de mantenimiento apropiado. Si los panfletos instructivos del fabricante no son en español, se deberán traducir y se presentarán ambos.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LIMPIEZA Y ENTREGA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Durante el desarrollo del trabajo y a su término, El Contratista sacará del edificio toda suciedad y material de desperdicios ocasionados por él como resultado de su trabajo.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Removerá todas las herramientas, andamios y cualquier material de excedente una vez que haya sido terminada y aceptada la obra descrita.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 obra deberá ser entregada a la UNA, completamente terminada y en condiciones normales de operación, bajo la aceptación de la Supervisión.</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A  la terminación El Contratista suministrará  un juego completo de planos en papel reproducible y archivo electrónico en los que se muestre clara y nítidamente todos los cambios y revisiones al diseño original y como quedo instalado el sistema eléctrico en definitiva.</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bCs/>
          <w:szCs w:val="24"/>
        </w:rPr>
        <w:t>MEDICIÓN Y FORMA DE PAGO</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r w:rsidRPr="004E52A2">
        <w:rPr>
          <w:rFonts w:ascii="Arial" w:hAnsi="Arial" w:cs="Arial"/>
          <w:bCs/>
          <w:szCs w:val="24"/>
        </w:rPr>
        <w:t>Las obras de estas partidas se medirán y pagarán según las unidades, precios unitarios y sumas globales cotizadas por el Contratista de conformidad con las actividades del cuadro de presupuesto de oferta y deberán incluir la compensación por materiales, mano de obra, herramientas, equipos, aparatos, permisos, certificados, servicios, pruebas y todo detalle necesario para dejar un trabajo completamente terminado de acuerdo a planos y Especificaciones Técnicas.</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534C0B">
      <w:pPr>
        <w:pStyle w:val="Prrafodelista"/>
        <w:numPr>
          <w:ilvl w:val="0"/>
          <w:numId w:val="54"/>
        </w:numPr>
        <w:autoSpaceDE w:val="0"/>
        <w:autoSpaceDN w:val="0"/>
        <w:adjustRightInd w:val="0"/>
        <w:spacing w:after="200" w:line="276" w:lineRule="auto"/>
        <w:ind w:left="0" w:firstLine="0"/>
        <w:contextualSpacing/>
        <w:outlineLvl w:val="1"/>
        <w:rPr>
          <w:rFonts w:ascii="Arial" w:hAnsi="Arial" w:cs="Arial"/>
          <w:b/>
          <w:color w:val="000000"/>
          <w:szCs w:val="24"/>
        </w:rPr>
      </w:pPr>
      <w:bookmarkStart w:id="402" w:name="_Toc426817323"/>
      <w:bookmarkStart w:id="403" w:name="_Toc426965566"/>
      <w:r w:rsidRPr="004E52A2">
        <w:rPr>
          <w:rFonts w:ascii="Arial" w:hAnsi="Arial" w:cs="Arial"/>
          <w:b/>
          <w:bCs/>
          <w:color w:val="000000"/>
          <w:szCs w:val="24"/>
          <w:u w:val="single"/>
        </w:rPr>
        <w:t>OBRAS EXTERIORES</w:t>
      </w:r>
      <w:bookmarkEnd w:id="402"/>
      <w:bookmarkEnd w:id="403"/>
      <w:r w:rsidRPr="004E52A2">
        <w:rPr>
          <w:rFonts w:ascii="Arial" w:hAnsi="Arial" w:cs="Arial"/>
          <w:b/>
          <w:bCs/>
          <w:color w:val="000000"/>
          <w:szCs w:val="24"/>
          <w:u w:val="single"/>
        </w:rPr>
        <w:t xml:space="preserve"> </w:t>
      </w:r>
    </w:p>
    <w:p w:rsidR="004E52A2" w:rsidRPr="004E52A2" w:rsidRDefault="004E52A2" w:rsidP="004E52A2">
      <w:pPr>
        <w:pStyle w:val="Prrafodelista"/>
        <w:autoSpaceDE w:val="0"/>
        <w:autoSpaceDN w:val="0"/>
        <w:adjustRightInd w:val="0"/>
        <w:spacing w:line="276" w:lineRule="auto"/>
        <w:ind w:left="360"/>
        <w:rPr>
          <w:rFonts w:ascii="Arial" w:hAnsi="Arial" w:cs="Arial"/>
          <w:color w:val="00000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TANQUE ELEVADO DE POLIETILENO DE ALTA DENSIDAD</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Esta actividad consistirá en el suministro y la instalación (incluyendo accesorios) de un tanque polietileno rotomoldeado tricapa, de alta densidad tanto en la capa exterior como la interior del tanque, con una capacidad efectiva de trabajo de 2,500 litros, diseñado bajo la norma ASTM D1998-06 (Standard Specification for Polyethylene Upright Storage Tank). El tanque deberá estar dotado con una Tapa superior de inspección elaborada en acero inoxidable.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La capa exterior de color claro y blanco en la capa interior, con una capa intermedia que proteja el agua de la luz solar y evite la formación de lama y bacterias.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Se recomienda lavar los tanques antes de su instalación, ya que podría haber partículas contaminantes en su interior debido a la manipulación y/o transporte.</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El Contratista verificará que la tapa del tanque quede bien colocada de acuerdo a las recomendaciones del fabricante, para evitar que los rayos ultravioleta faciliten el crecimiento de algas.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Las conexiones de agua potable no se deben hacer con tubería torcida o mangueras que generen tensión en la conexión con el tanque. La tubería de entrada debe sujetarse con un soporte que amortigüe cualquier movimiento sobre el conector del tanque.</w:t>
      </w:r>
    </w:p>
    <w:p w:rsidR="004E52A2" w:rsidRPr="004E52A2" w:rsidRDefault="004E52A2" w:rsidP="004E52A2">
      <w:pPr>
        <w:pStyle w:val="Prrafodelista"/>
        <w:autoSpaceDE w:val="0"/>
        <w:autoSpaceDN w:val="0"/>
        <w:adjustRightInd w:val="0"/>
        <w:spacing w:line="276" w:lineRule="auto"/>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Durante la instalación del tanque no deberá permitirse el uso de objetos punzantes para manipularlo, incluso tratando de evitar los montacargas.</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
          <w:color w:val="000000"/>
          <w:szCs w:val="24"/>
        </w:rPr>
      </w:pPr>
      <w:r w:rsidRPr="004E52A2">
        <w:rPr>
          <w:rFonts w:ascii="Arial" w:hAnsi="Arial" w:cs="Arial"/>
          <w:b/>
          <w:bCs/>
          <w:color w:val="000000"/>
          <w:szCs w:val="24"/>
        </w:rPr>
        <w:t>Accesorios</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 xml:space="preserve">Para la instalación de accesorios adicionales al tanque es importante que El Contratista consulte antes con su proveedor e informe al Supervisor para que verifique la calidad de los accesorios y les de la respectiva aprobación.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B050"/>
          <w:szCs w:val="24"/>
        </w:rPr>
      </w:pPr>
      <w:r w:rsidRPr="004E52A2">
        <w:rPr>
          <w:rFonts w:ascii="Arial" w:hAnsi="Arial" w:cs="Arial"/>
          <w:b/>
          <w:bCs/>
          <w:color w:val="000000"/>
          <w:szCs w:val="24"/>
        </w:rPr>
        <w:t xml:space="preserve">Losa de Concreto para tanque elevado </w:t>
      </w: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bCs/>
          <w:color w:val="000000"/>
          <w:szCs w:val="24"/>
        </w:rPr>
        <w:t xml:space="preserve">La losa de concreto que sostendrá el tanque deberá ser construida con un espesor de 15 cm, armada conforme a los planos del proyecto y adecuada a las dimensiones de la base del tanque. </w:t>
      </w:r>
      <w:r w:rsidRPr="004E52A2">
        <w:rPr>
          <w:rFonts w:ascii="Arial" w:hAnsi="Arial" w:cs="Arial"/>
          <w:color w:val="000000"/>
          <w:szCs w:val="24"/>
        </w:rPr>
        <w:t>Para lograr una adecuada presión del agua que sale del tanque elevado, la losa de concreto se elevará al menos 2 metros de altura entre la base del tanque y el tubo de abastecimiento más alto a abastecer.</w:t>
      </w:r>
    </w:p>
    <w:p w:rsidR="004E52A2" w:rsidRPr="004E52A2" w:rsidRDefault="004E52A2" w:rsidP="004E52A2">
      <w:pPr>
        <w:pStyle w:val="Prrafodelista"/>
        <w:autoSpaceDE w:val="0"/>
        <w:autoSpaceDN w:val="0"/>
        <w:adjustRightInd w:val="0"/>
        <w:spacing w:line="276" w:lineRule="auto"/>
        <w:ind w:left="0"/>
        <w:rPr>
          <w:rFonts w:ascii="Arial" w:hAnsi="Arial" w:cs="Arial"/>
          <w:color w:val="00B05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 xml:space="preserve">Las indicaciones para la preparación y colocación del concreto son las mismas que aparecen en estas especificaciones técnicas referentes al concreto reforzado. </w:t>
      </w:r>
    </w:p>
    <w:p w:rsidR="004E52A2" w:rsidRPr="004E52A2" w:rsidRDefault="004E52A2" w:rsidP="004E52A2">
      <w:pPr>
        <w:pStyle w:val="Prrafodelista"/>
        <w:autoSpaceDE w:val="0"/>
        <w:autoSpaceDN w:val="0"/>
        <w:adjustRightInd w:val="0"/>
        <w:spacing w:line="276" w:lineRule="auto"/>
        <w:ind w:left="1"/>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Cs/>
          <w:color w:val="000000"/>
          <w:szCs w:val="24"/>
        </w:rPr>
        <w:t>La proporción de concreto a utilizar en todos los elementos de concreto de esta actividad es de 280kg/cm2.</w:t>
      </w:r>
      <w:bookmarkStart w:id="404" w:name="_Toc425945450"/>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b/>
          <w:bCs/>
          <w:color w:val="000000"/>
          <w:szCs w:val="24"/>
        </w:rPr>
        <w:t>Gradas de Inspección</w:t>
      </w:r>
      <w:bookmarkEnd w:id="404"/>
      <w:r w:rsidRPr="004E52A2">
        <w:rPr>
          <w:rFonts w:ascii="Arial" w:hAnsi="Arial" w:cs="Arial"/>
          <w:b/>
          <w:bCs/>
          <w:color w:val="000000"/>
          <w:szCs w:val="24"/>
        </w:rPr>
        <w:t xml:space="preserve"> </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r w:rsidRPr="004E52A2">
        <w:rPr>
          <w:rFonts w:ascii="Arial" w:hAnsi="Arial" w:cs="Arial"/>
          <w:color w:val="000000"/>
          <w:szCs w:val="24"/>
        </w:rPr>
        <w:t>Este trabajo consistirá en la fabricación de las gradas de inspección para el tanque, fabricando los escalones de acuerdo a plano de detalles. Las gradas se empotrarán en la pared del tanque, amarrandolas con el acero horizontal, 20 cms a cada extremo. Entre cada uno de los escalones habrá una distancia de 0.25 m. Los escalones serán fabricados por un armador de hierro y deberán instalarse al momento de la fabricación de la pared. No se aceptarán diferentes dimensiones para los escalones.</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color w:val="000000"/>
          <w:szCs w:val="24"/>
        </w:rPr>
      </w:pPr>
      <w:r w:rsidRPr="004E52A2">
        <w:rPr>
          <w:rFonts w:ascii="Arial" w:hAnsi="Arial" w:cs="Arial"/>
          <w:color w:val="000000"/>
          <w:szCs w:val="24"/>
        </w:rPr>
        <w:t>Una vez sean fijados a la pared del tanque los escalones deberán estar perfectamente alineados y el hierro deberá estar libre de óxidos u otra herrumbre que acorte la vida útil del mismo.</w:t>
      </w:r>
    </w:p>
    <w:p w:rsidR="004E52A2" w:rsidRPr="004E52A2" w:rsidRDefault="004E52A2" w:rsidP="004E52A2">
      <w:pPr>
        <w:pStyle w:val="Prrafodelista"/>
        <w:autoSpaceDE w:val="0"/>
        <w:autoSpaceDN w:val="0"/>
        <w:adjustRightInd w:val="0"/>
        <w:spacing w:line="276" w:lineRule="auto"/>
        <w:ind w:left="0"/>
        <w:rPr>
          <w:rFonts w:ascii="Arial" w:hAnsi="Arial" w:cs="Arial"/>
          <w:bCs/>
          <w:color w:val="000000"/>
          <w:szCs w:val="24"/>
        </w:rPr>
      </w:pPr>
    </w:p>
    <w:p w:rsidR="004E52A2" w:rsidRPr="004E52A2" w:rsidRDefault="004E52A2" w:rsidP="004E52A2">
      <w:pPr>
        <w:pStyle w:val="Prrafodelista"/>
        <w:autoSpaceDE w:val="0"/>
        <w:autoSpaceDN w:val="0"/>
        <w:adjustRightInd w:val="0"/>
        <w:spacing w:line="276" w:lineRule="auto"/>
        <w:ind w:left="284"/>
        <w:rPr>
          <w:rFonts w:ascii="Arial" w:hAnsi="Arial" w:cs="Arial"/>
          <w:color w:val="00B050"/>
          <w:szCs w:val="24"/>
        </w:rPr>
      </w:pPr>
    </w:p>
    <w:p w:rsidR="004E52A2" w:rsidRPr="004E52A2" w:rsidRDefault="004E52A2" w:rsidP="00534C0B">
      <w:pPr>
        <w:pStyle w:val="Prrafodelista"/>
        <w:numPr>
          <w:ilvl w:val="1"/>
          <w:numId w:val="54"/>
        </w:numPr>
        <w:autoSpaceDE w:val="0"/>
        <w:autoSpaceDN w:val="0"/>
        <w:adjustRightInd w:val="0"/>
        <w:spacing w:after="200" w:line="276" w:lineRule="auto"/>
        <w:ind w:left="0" w:firstLine="0"/>
        <w:contextualSpacing/>
        <w:rPr>
          <w:rFonts w:ascii="Arial" w:hAnsi="Arial" w:cs="Arial"/>
          <w:color w:val="000000"/>
          <w:szCs w:val="24"/>
        </w:rPr>
      </w:pPr>
      <w:r w:rsidRPr="004E52A2">
        <w:rPr>
          <w:rFonts w:ascii="Arial" w:hAnsi="Arial" w:cs="Arial"/>
          <w:color w:val="000000"/>
          <w:szCs w:val="24"/>
        </w:rPr>
        <w:t>LIMPIEZA FINAL</w:t>
      </w:r>
    </w:p>
    <w:p w:rsidR="004E52A2" w:rsidRPr="004E52A2" w:rsidRDefault="004E52A2" w:rsidP="004E52A2">
      <w:pPr>
        <w:pStyle w:val="Prrafodelista"/>
        <w:autoSpaceDE w:val="0"/>
        <w:autoSpaceDN w:val="0"/>
        <w:adjustRightInd w:val="0"/>
        <w:spacing w:line="276" w:lineRule="auto"/>
        <w:ind w:left="0"/>
        <w:rPr>
          <w:rFonts w:ascii="Arial" w:hAnsi="Arial" w:cs="Arial"/>
          <w:bCs/>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 xml:space="preserve">El Contratista está obligado a brindar la limpieza final, ya sea por medio de su propio personal o por sub-contratistas de limpieza para edificios, usando materiales y equipos de mantenimiento de edificios de alta calidad productiva de alimentos.  </w:t>
      </w: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La limpieza incluye pero no se limita a:</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Remoción de todas las herramientas, instalaciones temporales, materiales sobrantes, basura, escombros y desperdicios.</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Remoción de toda salpicadura de materiales de las superficies interiores y exteriores (pintura, manchas y polvo de las superficies de acabado). Utilizar para esta limpieza solo material y equipo de limpieza adecuado.  </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Reparar, resanar y retocar las superficies dañadas de tal manera que luzcan igual que los acabados adyacentes.</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Limpiar aparatos Sanitarios, rejillas y drenajes de piso; Lámparas; materiales transparentes incluyendo vidrios y espejos. </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lastRenderedPageBreak/>
        <w:t xml:space="preserve">Remplazar los vidrios quebrados o astillados y otros materiales transparentes dañados. </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Remover las etiquetas que no sean permanentes.  </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Para todas las superficies que lo requieran, aplicar cera o pulidor, según las recomendaciones del fabricante. Se deberá barrer todos los pisos de concreto y cerámica según se define en estas especificaciones técnicas.  </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Eliminar del sitio del proyecto toda basura y sustancias extrañas. </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Barrer las áreas exteriores (aceras y perímetro).  </w:t>
      </w:r>
    </w:p>
    <w:p w:rsidR="004E52A2" w:rsidRPr="004E52A2" w:rsidRDefault="004E52A2" w:rsidP="00AB3FF2">
      <w:pPr>
        <w:pStyle w:val="Prrafodelista"/>
        <w:numPr>
          <w:ilvl w:val="0"/>
          <w:numId w:val="145"/>
        </w:numPr>
        <w:autoSpaceDE w:val="0"/>
        <w:autoSpaceDN w:val="0"/>
        <w:adjustRightInd w:val="0"/>
        <w:spacing w:after="200" w:line="276" w:lineRule="auto"/>
        <w:contextualSpacing/>
        <w:rPr>
          <w:rFonts w:ascii="Arial" w:hAnsi="Arial" w:cs="Arial"/>
          <w:szCs w:val="24"/>
        </w:rPr>
      </w:pPr>
      <w:r w:rsidRPr="004E52A2">
        <w:rPr>
          <w:rFonts w:ascii="Arial" w:hAnsi="Arial" w:cs="Arial"/>
          <w:szCs w:val="24"/>
        </w:rPr>
        <w:t xml:space="preserve">Mantener limpio el edificio hasta su recepción por parte de la UNA y la UEP. </w:t>
      </w:r>
    </w:p>
    <w:p w:rsidR="004E52A2" w:rsidRPr="004E52A2" w:rsidRDefault="004E52A2" w:rsidP="004E52A2">
      <w:pPr>
        <w:pStyle w:val="Prrafodelista"/>
        <w:autoSpaceDE w:val="0"/>
        <w:autoSpaceDN w:val="0"/>
        <w:adjustRightInd w:val="0"/>
        <w:spacing w:line="276" w:lineRule="auto"/>
        <w:ind w:left="770"/>
        <w:rPr>
          <w:rFonts w:ascii="Arial" w:hAnsi="Arial" w:cs="Arial"/>
          <w:szCs w:val="24"/>
        </w:rPr>
      </w:pPr>
    </w:p>
    <w:p w:rsidR="004E52A2" w:rsidRPr="004E52A2" w:rsidRDefault="004E52A2" w:rsidP="004E52A2">
      <w:pPr>
        <w:pStyle w:val="Prrafodelista"/>
        <w:autoSpaceDE w:val="0"/>
        <w:autoSpaceDN w:val="0"/>
        <w:adjustRightInd w:val="0"/>
        <w:spacing w:line="276" w:lineRule="auto"/>
        <w:ind w:left="0"/>
        <w:rPr>
          <w:rFonts w:ascii="Arial" w:hAnsi="Arial" w:cs="Arial"/>
          <w:szCs w:val="24"/>
        </w:rPr>
      </w:pPr>
      <w:r w:rsidRPr="004E52A2">
        <w:rPr>
          <w:rFonts w:ascii="Arial" w:hAnsi="Arial" w:cs="Arial"/>
          <w:szCs w:val="24"/>
        </w:rPr>
        <w:t>La limpieza final se deberá programar a manera que, al momento de la recepción final, el proyecto se encuentre completamente limpio.</w:t>
      </w:r>
    </w:p>
    <w:p w:rsidR="00CA5AEF" w:rsidRDefault="00CA5AEF" w:rsidP="00CA5AEF">
      <w:pPr>
        <w:pStyle w:val="Subttulo"/>
        <w:jc w:val="both"/>
        <w:rPr>
          <w:rFonts w:ascii="Arial" w:hAnsi="Arial" w:cs="Arial"/>
          <w:b w:val="0"/>
          <w:szCs w:val="24"/>
          <w:lang w:val="es-ES"/>
        </w:rPr>
      </w:pPr>
    </w:p>
    <w:p w:rsidR="003A7839" w:rsidRDefault="003A7839" w:rsidP="00CA5AEF">
      <w:pPr>
        <w:pStyle w:val="Subttulo"/>
        <w:jc w:val="both"/>
        <w:rPr>
          <w:rFonts w:ascii="Arial" w:hAnsi="Arial" w:cs="Arial"/>
          <w:b w:val="0"/>
          <w:szCs w:val="24"/>
          <w:lang w:val="es-ES"/>
        </w:rPr>
      </w:pPr>
    </w:p>
    <w:p w:rsidR="00B6372A" w:rsidRDefault="00B6372A" w:rsidP="00CA5AEF">
      <w:pPr>
        <w:pStyle w:val="Subttulo"/>
        <w:jc w:val="both"/>
        <w:rPr>
          <w:rFonts w:ascii="Arial" w:hAnsi="Arial" w:cs="Arial"/>
          <w:b w:val="0"/>
          <w:szCs w:val="24"/>
          <w:lang w:val="es-ES"/>
        </w:rPr>
      </w:pPr>
    </w:p>
    <w:p w:rsidR="00B35AE0" w:rsidRDefault="00B35AE0" w:rsidP="00CA5AEF">
      <w:pPr>
        <w:pStyle w:val="Subttulo"/>
        <w:jc w:val="both"/>
        <w:rPr>
          <w:rFonts w:ascii="Arial" w:hAnsi="Arial" w:cs="Arial"/>
          <w:b w:val="0"/>
          <w:szCs w:val="24"/>
          <w:lang w:val="es-ES"/>
        </w:rPr>
      </w:pPr>
    </w:p>
    <w:p w:rsidR="00B35AE0" w:rsidRDefault="00B35AE0" w:rsidP="00CA5AEF">
      <w:pPr>
        <w:pStyle w:val="Subttulo"/>
        <w:jc w:val="both"/>
        <w:rPr>
          <w:rFonts w:ascii="Arial" w:hAnsi="Arial" w:cs="Arial"/>
          <w:b w:val="0"/>
          <w:szCs w:val="24"/>
          <w:lang w:val="es-ES"/>
        </w:rPr>
      </w:pPr>
    </w:p>
    <w:p w:rsidR="00B35AE0" w:rsidRDefault="00B35AE0" w:rsidP="00CA5AEF">
      <w:pPr>
        <w:pStyle w:val="Subttulo"/>
        <w:jc w:val="both"/>
        <w:rPr>
          <w:rFonts w:ascii="Arial" w:hAnsi="Arial" w:cs="Arial"/>
          <w:b w:val="0"/>
          <w:szCs w:val="24"/>
          <w:lang w:val="es-ES"/>
        </w:rPr>
      </w:pPr>
    </w:p>
    <w:p w:rsidR="00B35AE0" w:rsidRDefault="00B35AE0" w:rsidP="00CA5AEF">
      <w:pPr>
        <w:pStyle w:val="Subttulo"/>
        <w:jc w:val="both"/>
        <w:rPr>
          <w:rFonts w:ascii="Arial" w:hAnsi="Arial" w:cs="Arial"/>
          <w:b w:val="0"/>
          <w:szCs w:val="24"/>
          <w:lang w:val="es-ES"/>
        </w:rPr>
      </w:pPr>
    </w:p>
    <w:p w:rsidR="00B35AE0" w:rsidRDefault="00B35AE0" w:rsidP="00CA5AEF">
      <w:pPr>
        <w:pStyle w:val="Subttulo"/>
        <w:jc w:val="both"/>
        <w:rPr>
          <w:rFonts w:ascii="Arial" w:hAnsi="Arial" w:cs="Arial"/>
          <w:b w:val="0"/>
          <w:szCs w:val="24"/>
          <w:lang w:val="es-ES"/>
        </w:rPr>
      </w:pPr>
    </w:p>
    <w:p w:rsidR="00B35AE0" w:rsidRDefault="00B35AE0" w:rsidP="00CA5AEF">
      <w:pPr>
        <w:pStyle w:val="Subttulo"/>
        <w:jc w:val="both"/>
        <w:rPr>
          <w:rFonts w:ascii="Arial" w:hAnsi="Arial" w:cs="Arial"/>
          <w:b w:val="0"/>
          <w:szCs w:val="24"/>
          <w:lang w:val="es-ES"/>
        </w:rPr>
      </w:pPr>
    </w:p>
    <w:p w:rsidR="00B35AE0" w:rsidRDefault="00B35AE0"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CA5AEF">
      <w:pPr>
        <w:pStyle w:val="Subttulo"/>
        <w:jc w:val="both"/>
        <w:rPr>
          <w:rFonts w:ascii="Arial" w:hAnsi="Arial" w:cs="Arial"/>
          <w:b w:val="0"/>
          <w:szCs w:val="24"/>
          <w:lang w:val="es-ES"/>
        </w:rPr>
      </w:pPr>
    </w:p>
    <w:p w:rsidR="00986703" w:rsidRDefault="00986703" w:rsidP="004E52A2">
      <w:pPr>
        <w:pStyle w:val="Textoindependiente2"/>
        <w:tabs>
          <w:tab w:val="num" w:pos="648"/>
        </w:tabs>
        <w:spacing w:line="276" w:lineRule="auto"/>
        <w:ind w:right="74"/>
        <w:jc w:val="center"/>
        <w:outlineLvl w:val="3"/>
        <w:rPr>
          <w:rFonts w:ascii="Arial" w:hAnsi="Arial" w:cs="Arial"/>
          <w:b/>
          <w:i w:val="0"/>
          <w:szCs w:val="24"/>
          <w:lang w:val="es-ES"/>
        </w:rPr>
      </w:pPr>
      <w:bookmarkStart w:id="405" w:name="_Toc365893481"/>
      <w:bookmarkStart w:id="406" w:name="_Toc410651659"/>
      <w:bookmarkStart w:id="407" w:name="_Toc414265514"/>
      <w:bookmarkStart w:id="408" w:name="_Toc426965567"/>
    </w:p>
    <w:p w:rsidR="00986703" w:rsidRDefault="00986703" w:rsidP="004E52A2">
      <w:pPr>
        <w:pStyle w:val="Textoindependiente2"/>
        <w:tabs>
          <w:tab w:val="num" w:pos="648"/>
        </w:tabs>
        <w:spacing w:line="276" w:lineRule="auto"/>
        <w:ind w:right="74"/>
        <w:jc w:val="center"/>
        <w:outlineLvl w:val="3"/>
        <w:rPr>
          <w:rFonts w:ascii="Arial" w:hAnsi="Arial" w:cs="Arial"/>
          <w:b/>
          <w:i w:val="0"/>
          <w:szCs w:val="24"/>
          <w:lang w:val="es-ES"/>
        </w:rPr>
      </w:pPr>
    </w:p>
    <w:p w:rsidR="004E52A2" w:rsidRPr="004E52A2" w:rsidRDefault="004E52A2" w:rsidP="004E52A2">
      <w:pPr>
        <w:pStyle w:val="Textoindependiente2"/>
        <w:tabs>
          <w:tab w:val="num" w:pos="648"/>
        </w:tabs>
        <w:spacing w:line="276" w:lineRule="auto"/>
        <w:ind w:right="74"/>
        <w:jc w:val="center"/>
        <w:outlineLvl w:val="3"/>
        <w:rPr>
          <w:rFonts w:ascii="Arial" w:hAnsi="Arial" w:cs="Arial"/>
          <w:b/>
          <w:i w:val="0"/>
          <w:szCs w:val="24"/>
          <w:lang w:val="es-ES"/>
        </w:rPr>
      </w:pPr>
      <w:r w:rsidRPr="004E52A2">
        <w:rPr>
          <w:rFonts w:ascii="Arial" w:hAnsi="Arial" w:cs="Arial"/>
          <w:b/>
          <w:i w:val="0"/>
          <w:szCs w:val="24"/>
          <w:lang w:val="es-ES"/>
        </w:rPr>
        <w:lastRenderedPageBreak/>
        <w:t>SECCIÓN VII.</w:t>
      </w:r>
      <w:bookmarkEnd w:id="405"/>
      <w:bookmarkEnd w:id="406"/>
      <w:bookmarkEnd w:id="407"/>
      <w:bookmarkEnd w:id="408"/>
    </w:p>
    <w:p w:rsidR="004E52A2" w:rsidRPr="004E52A2" w:rsidRDefault="004E52A2" w:rsidP="004E52A2">
      <w:pPr>
        <w:pStyle w:val="Textoindependiente2"/>
        <w:tabs>
          <w:tab w:val="num" w:pos="648"/>
        </w:tabs>
        <w:spacing w:line="276" w:lineRule="auto"/>
        <w:ind w:right="74"/>
        <w:jc w:val="center"/>
        <w:outlineLvl w:val="3"/>
        <w:rPr>
          <w:rFonts w:ascii="Arial" w:hAnsi="Arial" w:cs="Arial"/>
          <w:b/>
          <w:i w:val="0"/>
          <w:szCs w:val="24"/>
          <w:lang w:val="es-ES"/>
        </w:rPr>
      </w:pPr>
      <w:bookmarkStart w:id="409" w:name="_Toc410651660"/>
      <w:bookmarkStart w:id="410" w:name="_Toc414265515"/>
      <w:bookmarkStart w:id="411" w:name="_Toc426965568"/>
      <w:r w:rsidRPr="004E52A2">
        <w:rPr>
          <w:rFonts w:ascii="Arial" w:hAnsi="Arial" w:cs="Arial"/>
          <w:b/>
          <w:i w:val="0"/>
          <w:szCs w:val="24"/>
          <w:lang w:val="es-ES"/>
        </w:rPr>
        <w:t>LISTA ESTIMADA DE CANTIDADES Y SUS PRECIOS UNITARIOS.</w:t>
      </w:r>
      <w:bookmarkEnd w:id="409"/>
      <w:bookmarkEnd w:id="410"/>
      <w:bookmarkEnd w:id="411"/>
    </w:p>
    <w:tbl>
      <w:tblPr>
        <w:tblW w:w="5183" w:type="pct"/>
        <w:tblCellMar>
          <w:left w:w="70" w:type="dxa"/>
          <w:right w:w="70" w:type="dxa"/>
        </w:tblCellMar>
        <w:tblLook w:val="04A0" w:firstRow="1" w:lastRow="0" w:firstColumn="1" w:lastColumn="0" w:noHBand="0" w:noVBand="1"/>
      </w:tblPr>
      <w:tblGrid>
        <w:gridCol w:w="698"/>
        <w:gridCol w:w="5278"/>
        <w:gridCol w:w="21"/>
        <w:gridCol w:w="25"/>
        <w:gridCol w:w="33"/>
        <w:gridCol w:w="10"/>
        <w:gridCol w:w="12"/>
        <w:gridCol w:w="16"/>
        <w:gridCol w:w="867"/>
        <w:gridCol w:w="7"/>
        <w:gridCol w:w="18"/>
        <w:gridCol w:w="27"/>
        <w:gridCol w:w="22"/>
        <w:gridCol w:w="1414"/>
        <w:gridCol w:w="7"/>
        <w:gridCol w:w="18"/>
        <w:gridCol w:w="12"/>
        <w:gridCol w:w="859"/>
        <w:gridCol w:w="792"/>
      </w:tblGrid>
      <w:tr w:rsidR="004E52A2" w:rsidTr="005D612D">
        <w:trPr>
          <w:trHeight w:val="600"/>
        </w:trPr>
        <w:tc>
          <w:tcPr>
            <w:tcW w:w="5000" w:type="pct"/>
            <w:gridSpan w:val="19"/>
            <w:tcBorders>
              <w:top w:val="nil"/>
              <w:left w:val="nil"/>
              <w:bottom w:val="double" w:sz="6" w:space="0" w:color="auto"/>
              <w:right w:val="nil"/>
            </w:tcBorders>
            <w:vAlign w:val="bottom"/>
            <w:hideMark/>
          </w:tcPr>
          <w:p w:rsidR="004E52A2" w:rsidRDefault="004E52A2" w:rsidP="00986703">
            <w:pPr>
              <w:spacing w:line="276" w:lineRule="auto"/>
              <w:jc w:val="center"/>
              <w:rPr>
                <w:rFonts w:ascii="Calibri" w:hAnsi="Calibri"/>
                <w:b/>
                <w:bCs/>
                <w:sz w:val="32"/>
                <w:szCs w:val="32"/>
                <w:lang w:eastAsia="es-HN"/>
              </w:rPr>
            </w:pPr>
            <w:r>
              <w:rPr>
                <w:rFonts w:ascii="Calibri" w:hAnsi="Calibri"/>
                <w:b/>
                <w:bCs/>
                <w:sz w:val="32"/>
                <w:szCs w:val="32"/>
                <w:lang w:eastAsia="es-HN"/>
              </w:rPr>
              <w:t xml:space="preserve">LISTADO DE ACTIVIDADES </w:t>
            </w:r>
          </w:p>
          <w:p w:rsidR="004E52A2" w:rsidRDefault="004E52A2" w:rsidP="00986703">
            <w:pPr>
              <w:spacing w:line="276" w:lineRule="auto"/>
              <w:jc w:val="center"/>
              <w:rPr>
                <w:rFonts w:ascii="Calibri" w:hAnsi="Calibri"/>
                <w:b/>
                <w:bCs/>
                <w:sz w:val="20"/>
                <w:lang w:val="es-HN" w:eastAsia="es-HN"/>
              </w:rPr>
            </w:pPr>
            <w:r>
              <w:rPr>
                <w:rFonts w:ascii="Calibri" w:hAnsi="Calibri"/>
                <w:b/>
                <w:bCs/>
                <w:szCs w:val="24"/>
                <w:lang w:eastAsia="es-HN"/>
              </w:rPr>
              <w:t>CONSTRUCCION DE OBRAS DEL EDIFICIO: PLANTA PROCESADORA DE LACTEOS DE LA UNA</w:t>
            </w:r>
          </w:p>
        </w:tc>
      </w:tr>
      <w:tr w:rsidR="00C33C04" w:rsidTr="00DB21A2">
        <w:trPr>
          <w:trHeight w:val="600"/>
        </w:trPr>
        <w:tc>
          <w:tcPr>
            <w:tcW w:w="344" w:type="pct"/>
            <w:tcBorders>
              <w:top w:val="double" w:sz="6" w:space="0" w:color="auto"/>
              <w:left w:val="double" w:sz="6" w:space="0" w:color="auto"/>
              <w:bottom w:val="single" w:sz="4" w:space="0" w:color="auto"/>
              <w:right w:val="single" w:sz="4" w:space="0" w:color="auto"/>
            </w:tcBorders>
            <w:vAlign w:val="bottom"/>
            <w:hideMark/>
          </w:tcPr>
          <w:p w:rsidR="004E52A2" w:rsidRDefault="004E52A2" w:rsidP="00986703">
            <w:pPr>
              <w:spacing w:line="276" w:lineRule="auto"/>
              <w:jc w:val="center"/>
              <w:rPr>
                <w:rFonts w:ascii="Calibri" w:hAnsi="Calibri"/>
                <w:b/>
                <w:bCs/>
                <w:sz w:val="22"/>
                <w:szCs w:val="22"/>
                <w:lang w:val="es-HN" w:eastAsia="es-HN"/>
              </w:rPr>
            </w:pPr>
            <w:r>
              <w:rPr>
                <w:rFonts w:ascii="Calibri" w:hAnsi="Calibri"/>
                <w:b/>
                <w:bCs/>
                <w:lang w:eastAsia="es-HN"/>
              </w:rPr>
              <w:t>No.</w:t>
            </w:r>
          </w:p>
        </w:tc>
        <w:tc>
          <w:tcPr>
            <w:tcW w:w="2604" w:type="pct"/>
            <w:tcBorders>
              <w:top w:val="double" w:sz="6" w:space="0" w:color="auto"/>
              <w:left w:val="nil"/>
              <w:bottom w:val="single" w:sz="4" w:space="0" w:color="auto"/>
              <w:right w:val="single" w:sz="4" w:space="0" w:color="auto"/>
            </w:tcBorders>
            <w:vAlign w:val="bottom"/>
            <w:hideMark/>
          </w:tcPr>
          <w:p w:rsidR="004E52A2" w:rsidRDefault="004E52A2" w:rsidP="00986703">
            <w:pPr>
              <w:spacing w:line="276" w:lineRule="auto"/>
              <w:jc w:val="center"/>
              <w:rPr>
                <w:rFonts w:ascii="Calibri" w:hAnsi="Calibri"/>
                <w:b/>
                <w:bCs/>
                <w:sz w:val="22"/>
                <w:szCs w:val="22"/>
                <w:lang w:val="es-HN" w:eastAsia="es-HN"/>
              </w:rPr>
            </w:pPr>
            <w:r>
              <w:rPr>
                <w:rFonts w:ascii="Calibri" w:hAnsi="Calibri"/>
                <w:b/>
                <w:bCs/>
                <w:lang w:eastAsia="es-HN"/>
              </w:rPr>
              <w:t>ACTIVIDAD</w:t>
            </w:r>
          </w:p>
        </w:tc>
        <w:tc>
          <w:tcPr>
            <w:tcW w:w="485" w:type="pct"/>
            <w:gridSpan w:val="7"/>
            <w:tcBorders>
              <w:top w:val="double" w:sz="6" w:space="0" w:color="auto"/>
              <w:left w:val="nil"/>
              <w:bottom w:val="single" w:sz="4" w:space="0" w:color="auto"/>
              <w:right w:val="single" w:sz="4" w:space="0" w:color="auto"/>
            </w:tcBorders>
            <w:vAlign w:val="bottom"/>
            <w:hideMark/>
          </w:tcPr>
          <w:p w:rsidR="004E52A2" w:rsidRDefault="004E52A2" w:rsidP="00986703">
            <w:pPr>
              <w:spacing w:line="276" w:lineRule="auto"/>
              <w:jc w:val="center"/>
              <w:rPr>
                <w:rFonts w:ascii="Calibri" w:hAnsi="Calibri"/>
                <w:b/>
                <w:bCs/>
                <w:sz w:val="22"/>
                <w:szCs w:val="22"/>
                <w:lang w:val="es-HN" w:eastAsia="es-HN"/>
              </w:rPr>
            </w:pPr>
            <w:r>
              <w:rPr>
                <w:rFonts w:ascii="Calibri" w:hAnsi="Calibri"/>
                <w:b/>
                <w:bCs/>
                <w:lang w:eastAsia="es-HN"/>
              </w:rPr>
              <w:t>UNIDAD</w:t>
            </w:r>
          </w:p>
        </w:tc>
        <w:tc>
          <w:tcPr>
            <w:tcW w:w="734" w:type="pct"/>
            <w:gridSpan w:val="5"/>
            <w:tcBorders>
              <w:top w:val="double" w:sz="6" w:space="0" w:color="auto"/>
              <w:left w:val="nil"/>
              <w:bottom w:val="single" w:sz="4" w:space="0" w:color="auto"/>
              <w:right w:val="single" w:sz="4" w:space="0" w:color="auto"/>
            </w:tcBorders>
            <w:vAlign w:val="bottom"/>
            <w:hideMark/>
          </w:tcPr>
          <w:p w:rsidR="004E52A2" w:rsidRDefault="004E52A2" w:rsidP="00986703">
            <w:pPr>
              <w:spacing w:line="276" w:lineRule="auto"/>
              <w:jc w:val="center"/>
              <w:rPr>
                <w:rFonts w:ascii="Calibri" w:hAnsi="Calibri"/>
                <w:b/>
                <w:bCs/>
                <w:sz w:val="22"/>
                <w:szCs w:val="22"/>
                <w:lang w:val="es-HN" w:eastAsia="es-HN"/>
              </w:rPr>
            </w:pPr>
            <w:r>
              <w:rPr>
                <w:rFonts w:ascii="Calibri" w:hAnsi="Calibri"/>
                <w:b/>
                <w:bCs/>
                <w:lang w:eastAsia="es-HN"/>
              </w:rPr>
              <w:t>CANTIDAD</w:t>
            </w:r>
          </w:p>
        </w:tc>
        <w:tc>
          <w:tcPr>
            <w:tcW w:w="442" w:type="pct"/>
            <w:gridSpan w:val="4"/>
            <w:tcBorders>
              <w:top w:val="double" w:sz="6" w:space="0" w:color="auto"/>
              <w:left w:val="nil"/>
              <w:bottom w:val="single" w:sz="4" w:space="0" w:color="auto"/>
              <w:right w:val="single" w:sz="4" w:space="0" w:color="auto"/>
            </w:tcBorders>
            <w:vAlign w:val="bottom"/>
            <w:hideMark/>
          </w:tcPr>
          <w:p w:rsidR="004E52A2" w:rsidRDefault="004E52A2" w:rsidP="00986703">
            <w:pPr>
              <w:spacing w:line="276" w:lineRule="auto"/>
              <w:jc w:val="center"/>
              <w:rPr>
                <w:rFonts w:ascii="Calibri" w:hAnsi="Calibri"/>
                <w:b/>
                <w:bCs/>
                <w:sz w:val="22"/>
                <w:szCs w:val="22"/>
                <w:lang w:val="es-HN" w:eastAsia="es-HN"/>
              </w:rPr>
            </w:pPr>
            <w:r>
              <w:rPr>
                <w:rFonts w:ascii="Calibri" w:hAnsi="Calibri"/>
                <w:b/>
                <w:bCs/>
                <w:lang w:eastAsia="es-HN"/>
              </w:rPr>
              <w:t>P.UNIT.</w:t>
            </w:r>
          </w:p>
        </w:tc>
        <w:tc>
          <w:tcPr>
            <w:tcW w:w="391" w:type="pct"/>
            <w:tcBorders>
              <w:top w:val="double" w:sz="6" w:space="0" w:color="auto"/>
              <w:left w:val="nil"/>
              <w:bottom w:val="single" w:sz="4" w:space="0" w:color="auto"/>
              <w:right w:val="double" w:sz="6" w:space="0" w:color="auto"/>
            </w:tcBorders>
            <w:vAlign w:val="bottom"/>
            <w:hideMark/>
          </w:tcPr>
          <w:p w:rsidR="004E52A2" w:rsidRDefault="004E52A2" w:rsidP="00986703">
            <w:pPr>
              <w:spacing w:line="276" w:lineRule="auto"/>
              <w:jc w:val="center"/>
              <w:rPr>
                <w:rFonts w:ascii="Calibri" w:hAnsi="Calibri"/>
                <w:b/>
                <w:bCs/>
                <w:sz w:val="22"/>
                <w:szCs w:val="22"/>
                <w:lang w:val="es-HN" w:eastAsia="es-HN"/>
              </w:rPr>
            </w:pPr>
            <w:r>
              <w:rPr>
                <w:rFonts w:ascii="Calibri" w:hAnsi="Calibri"/>
                <w:b/>
                <w:bCs/>
                <w:lang w:eastAsia="es-HN"/>
              </w:rPr>
              <w:t>P. TOTAL</w:t>
            </w:r>
          </w:p>
        </w:tc>
      </w:tr>
      <w:tr w:rsidR="00C33C04" w:rsidTr="00DB21A2">
        <w:trPr>
          <w:trHeight w:val="300"/>
        </w:trPr>
        <w:tc>
          <w:tcPr>
            <w:tcW w:w="344" w:type="pct"/>
            <w:tcBorders>
              <w:top w:val="single" w:sz="4" w:space="0" w:color="auto"/>
              <w:left w:val="double" w:sz="6" w:space="0" w:color="auto"/>
              <w:bottom w:val="single" w:sz="4" w:space="0" w:color="auto"/>
              <w:right w:val="nil"/>
            </w:tcBorders>
            <w:shd w:val="clear" w:color="auto" w:fill="A9D08E"/>
            <w:noWrap/>
            <w:vAlign w:val="bottom"/>
            <w:hideMark/>
          </w:tcPr>
          <w:p w:rsidR="004E52A2" w:rsidRDefault="004E52A2" w:rsidP="00986703">
            <w:pPr>
              <w:spacing w:line="276" w:lineRule="auto"/>
              <w:jc w:val="center"/>
              <w:rPr>
                <w:rFonts w:ascii="Calibri" w:hAnsi="Calibri"/>
                <w:b/>
                <w:bCs/>
                <w:i/>
                <w:iCs/>
                <w:szCs w:val="24"/>
                <w:lang w:val="es-HN" w:eastAsia="es-HN"/>
              </w:rPr>
            </w:pPr>
            <w:r>
              <w:rPr>
                <w:rFonts w:ascii="Calibri" w:hAnsi="Calibri"/>
                <w:b/>
                <w:bCs/>
                <w:i/>
                <w:iCs/>
                <w:szCs w:val="24"/>
                <w:lang w:eastAsia="es-HN"/>
              </w:rPr>
              <w:t>1</w:t>
            </w:r>
          </w:p>
        </w:tc>
        <w:tc>
          <w:tcPr>
            <w:tcW w:w="2604" w:type="pct"/>
            <w:tcBorders>
              <w:top w:val="single" w:sz="4" w:space="0" w:color="auto"/>
              <w:left w:val="nil"/>
              <w:bottom w:val="single" w:sz="4" w:space="0" w:color="auto"/>
              <w:right w:val="nil"/>
            </w:tcBorders>
            <w:shd w:val="clear" w:color="auto" w:fill="A9D08E"/>
            <w:noWrap/>
            <w:vAlign w:val="bottom"/>
            <w:hideMark/>
          </w:tcPr>
          <w:p w:rsidR="004E52A2" w:rsidRDefault="004E52A2" w:rsidP="00986703">
            <w:pPr>
              <w:spacing w:line="276" w:lineRule="auto"/>
              <w:rPr>
                <w:rFonts w:ascii="Calibri" w:hAnsi="Calibri"/>
                <w:b/>
                <w:bCs/>
                <w:szCs w:val="24"/>
                <w:lang w:val="es-HN" w:eastAsia="es-HN"/>
              </w:rPr>
            </w:pPr>
            <w:r>
              <w:rPr>
                <w:rFonts w:ascii="Calibri" w:hAnsi="Calibri"/>
                <w:b/>
                <w:bCs/>
                <w:szCs w:val="24"/>
                <w:lang w:eastAsia="es-HN"/>
              </w:rPr>
              <w:t>TRABAJOS PRELIMINARES Y EXCAVACIONES</w:t>
            </w:r>
          </w:p>
        </w:tc>
        <w:tc>
          <w:tcPr>
            <w:tcW w:w="485" w:type="pct"/>
            <w:gridSpan w:val="7"/>
            <w:tcBorders>
              <w:top w:val="single" w:sz="4" w:space="0" w:color="auto"/>
              <w:left w:val="nil"/>
              <w:bottom w:val="single" w:sz="4" w:space="0" w:color="auto"/>
              <w:right w:val="nil"/>
            </w:tcBorders>
            <w:shd w:val="clear" w:color="auto" w:fill="A9D08E"/>
            <w:noWrap/>
            <w:vAlign w:val="bottom"/>
            <w:hideMark/>
          </w:tcPr>
          <w:p w:rsidR="004E52A2" w:rsidRDefault="004E52A2" w:rsidP="00986703">
            <w:pPr>
              <w:spacing w:line="276" w:lineRule="auto"/>
              <w:jc w:val="center"/>
              <w:rPr>
                <w:rFonts w:ascii="Calibri" w:hAnsi="Calibri"/>
                <w:b/>
                <w:bCs/>
                <w:i/>
                <w:iCs/>
                <w:color w:val="1F4E78"/>
                <w:szCs w:val="24"/>
                <w:lang w:val="es-HN" w:eastAsia="es-HN"/>
              </w:rPr>
            </w:pPr>
            <w:r>
              <w:rPr>
                <w:rFonts w:ascii="Calibri" w:hAnsi="Calibri"/>
                <w:b/>
                <w:bCs/>
                <w:i/>
                <w:iCs/>
                <w:color w:val="1F4E78"/>
                <w:szCs w:val="24"/>
                <w:lang w:eastAsia="es-HN"/>
              </w:rPr>
              <w:t> </w:t>
            </w:r>
          </w:p>
        </w:tc>
        <w:tc>
          <w:tcPr>
            <w:tcW w:w="734" w:type="pct"/>
            <w:gridSpan w:val="5"/>
            <w:tcBorders>
              <w:top w:val="single" w:sz="4" w:space="0" w:color="auto"/>
              <w:left w:val="nil"/>
              <w:bottom w:val="single" w:sz="4" w:space="0" w:color="auto"/>
              <w:right w:val="nil"/>
            </w:tcBorders>
            <w:shd w:val="clear" w:color="auto" w:fill="A9D08E"/>
            <w:noWrap/>
            <w:vAlign w:val="bottom"/>
            <w:hideMark/>
          </w:tcPr>
          <w:p w:rsidR="004E52A2" w:rsidRDefault="004E52A2" w:rsidP="00986703">
            <w:pPr>
              <w:spacing w:line="276" w:lineRule="auto"/>
              <w:rPr>
                <w:rFonts w:ascii="Calibri" w:hAnsi="Calibri"/>
                <w:b/>
                <w:bCs/>
                <w:i/>
                <w:iCs/>
                <w:color w:val="1F4E78"/>
                <w:szCs w:val="24"/>
                <w:lang w:val="es-HN" w:eastAsia="es-HN"/>
              </w:rPr>
            </w:pPr>
            <w:r>
              <w:rPr>
                <w:rFonts w:ascii="Calibri" w:hAnsi="Calibri"/>
                <w:b/>
                <w:bCs/>
                <w:i/>
                <w:iCs/>
                <w:color w:val="1F4E78"/>
                <w:szCs w:val="24"/>
                <w:lang w:eastAsia="es-HN"/>
              </w:rPr>
              <w:t> </w:t>
            </w:r>
          </w:p>
        </w:tc>
        <w:tc>
          <w:tcPr>
            <w:tcW w:w="442" w:type="pct"/>
            <w:gridSpan w:val="4"/>
            <w:tcBorders>
              <w:top w:val="single" w:sz="4" w:space="0" w:color="auto"/>
              <w:left w:val="nil"/>
              <w:bottom w:val="single" w:sz="4" w:space="0" w:color="auto"/>
              <w:right w:val="nil"/>
            </w:tcBorders>
            <w:shd w:val="clear" w:color="auto" w:fill="A9D08E"/>
            <w:noWrap/>
            <w:vAlign w:val="bottom"/>
            <w:hideMark/>
          </w:tcPr>
          <w:p w:rsidR="004E52A2" w:rsidRDefault="004E52A2" w:rsidP="00986703">
            <w:pPr>
              <w:spacing w:line="276" w:lineRule="auto"/>
              <w:rPr>
                <w:rFonts w:ascii="Calibri" w:hAnsi="Calibri"/>
                <w:b/>
                <w:bCs/>
                <w:i/>
                <w:iCs/>
                <w:color w:val="1F4E78"/>
                <w:szCs w:val="24"/>
                <w:lang w:val="es-HN" w:eastAsia="es-HN"/>
              </w:rPr>
            </w:pPr>
            <w:r>
              <w:rPr>
                <w:rFonts w:ascii="Calibri" w:hAnsi="Calibri"/>
                <w:b/>
                <w:bCs/>
                <w:i/>
                <w:iCs/>
                <w:color w:val="1F4E78"/>
                <w:szCs w:val="24"/>
                <w:lang w:eastAsia="es-HN"/>
              </w:rPr>
              <w:t> </w:t>
            </w:r>
          </w:p>
        </w:tc>
        <w:tc>
          <w:tcPr>
            <w:tcW w:w="391" w:type="pct"/>
            <w:tcBorders>
              <w:top w:val="single" w:sz="4" w:space="0" w:color="auto"/>
              <w:left w:val="nil"/>
              <w:bottom w:val="single" w:sz="4" w:space="0" w:color="auto"/>
              <w:right w:val="double" w:sz="6" w:space="0" w:color="auto"/>
            </w:tcBorders>
            <w:shd w:val="clear" w:color="auto" w:fill="A9D08E"/>
            <w:noWrap/>
            <w:vAlign w:val="bottom"/>
            <w:hideMark/>
          </w:tcPr>
          <w:p w:rsidR="004E52A2" w:rsidRDefault="004E52A2" w:rsidP="00986703">
            <w:pPr>
              <w:spacing w:line="276" w:lineRule="auto"/>
              <w:rPr>
                <w:rFonts w:ascii="Calibri" w:hAnsi="Calibri"/>
                <w:b/>
                <w:bCs/>
                <w:i/>
                <w:iCs/>
                <w:color w:val="1F4E78"/>
                <w:szCs w:val="24"/>
                <w:lang w:val="es-HN" w:eastAsia="es-HN"/>
              </w:rPr>
            </w:pPr>
            <w:r>
              <w:rPr>
                <w:rFonts w:ascii="Calibri" w:hAnsi="Calibri"/>
                <w:b/>
                <w:bCs/>
                <w:i/>
                <w:iCs/>
                <w:color w:val="1F4E78"/>
                <w:szCs w:val="24"/>
                <w:lang w:eastAsia="es-HN"/>
              </w:rPr>
              <w:t> </w:t>
            </w:r>
          </w:p>
        </w:tc>
      </w:tr>
      <w:tr w:rsidR="00C33C04" w:rsidTr="00DB21A2">
        <w:trPr>
          <w:trHeight w:val="667"/>
        </w:trPr>
        <w:tc>
          <w:tcPr>
            <w:tcW w:w="344" w:type="pct"/>
            <w:tcBorders>
              <w:top w:val="single" w:sz="4" w:space="0" w:color="auto"/>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1.1</w:t>
            </w:r>
          </w:p>
        </w:tc>
        <w:tc>
          <w:tcPr>
            <w:tcW w:w="2604" w:type="pct"/>
            <w:tcBorders>
              <w:top w:val="single" w:sz="4" w:space="0" w:color="auto"/>
              <w:left w:val="nil"/>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Limpieza del terreno, hasta 20 cm de profundidad</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986703" w:rsidRDefault="004E52A2" w:rsidP="00986703">
            <w:pPr>
              <w:spacing w:line="276" w:lineRule="auto"/>
              <w:jc w:val="right"/>
              <w:rPr>
                <w:rFonts w:ascii="Calibri" w:hAnsi="Calibri"/>
                <w:sz w:val="22"/>
                <w:szCs w:val="22"/>
                <w:lang w:val="es-HN" w:eastAsia="es-HN"/>
              </w:rPr>
            </w:pPr>
            <w:r w:rsidRPr="00986703">
              <w:rPr>
                <w:rFonts w:ascii="Calibri" w:hAnsi="Calibri"/>
                <w:sz w:val="22"/>
                <w:szCs w:val="22"/>
                <w:lang w:eastAsia="es-HN"/>
              </w:rPr>
              <w:t xml:space="preserve">           2,000.00 </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986703"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4E52A2" w:rsidRPr="00986703"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1.2</w:t>
            </w:r>
          </w:p>
        </w:tc>
        <w:tc>
          <w:tcPr>
            <w:tcW w:w="2604" w:type="pct"/>
            <w:tcBorders>
              <w:top w:val="nil"/>
              <w:left w:val="nil"/>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Trazado y Marcado con equipo topográfico</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 xml:space="preserve">ML </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986703" w:rsidRDefault="004E52A2" w:rsidP="00986703">
            <w:pPr>
              <w:spacing w:line="276" w:lineRule="auto"/>
              <w:jc w:val="right"/>
              <w:rPr>
                <w:rFonts w:ascii="Calibri" w:hAnsi="Calibri"/>
                <w:sz w:val="22"/>
                <w:szCs w:val="22"/>
                <w:lang w:val="es-HN" w:eastAsia="es-HN"/>
              </w:rPr>
            </w:pPr>
            <w:r w:rsidRPr="00986703">
              <w:rPr>
                <w:rFonts w:ascii="Calibri" w:hAnsi="Calibri"/>
                <w:sz w:val="22"/>
                <w:szCs w:val="22"/>
                <w:lang w:eastAsia="es-HN"/>
              </w:rPr>
              <w:t xml:space="preserve">              384.87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986703"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Pr="00986703"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1.3</w:t>
            </w:r>
          </w:p>
        </w:tc>
        <w:tc>
          <w:tcPr>
            <w:tcW w:w="2604" w:type="pct"/>
            <w:tcBorders>
              <w:top w:val="nil"/>
              <w:left w:val="nil"/>
              <w:bottom w:val="nil"/>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Excavación Estructural </w:t>
            </w:r>
          </w:p>
        </w:tc>
        <w:tc>
          <w:tcPr>
            <w:tcW w:w="485" w:type="pct"/>
            <w:gridSpan w:val="7"/>
            <w:tcBorders>
              <w:top w:val="nil"/>
              <w:left w:val="nil"/>
              <w:bottom w:val="nil"/>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34" w:type="pct"/>
            <w:gridSpan w:val="5"/>
            <w:tcBorders>
              <w:top w:val="nil"/>
              <w:left w:val="nil"/>
              <w:bottom w:val="nil"/>
              <w:right w:val="single" w:sz="4" w:space="0" w:color="auto"/>
            </w:tcBorders>
            <w:shd w:val="clear" w:color="auto" w:fill="DDEBF7"/>
            <w:noWrap/>
            <w:vAlign w:val="bottom"/>
            <w:hideMark/>
          </w:tcPr>
          <w:p w:rsidR="004E52A2" w:rsidRPr="00986703" w:rsidRDefault="004E52A2" w:rsidP="00986703">
            <w:pPr>
              <w:spacing w:line="276" w:lineRule="auto"/>
              <w:jc w:val="right"/>
              <w:rPr>
                <w:rFonts w:ascii="Calibri" w:hAnsi="Calibri"/>
                <w:sz w:val="22"/>
                <w:szCs w:val="22"/>
                <w:lang w:val="es-HN" w:eastAsia="es-HN"/>
              </w:rPr>
            </w:pPr>
            <w:r w:rsidRPr="00986703">
              <w:rPr>
                <w:rFonts w:ascii="Calibri" w:hAnsi="Calibri"/>
                <w:sz w:val="22"/>
                <w:szCs w:val="22"/>
                <w:lang w:eastAsia="es-HN"/>
              </w:rPr>
              <w:t xml:space="preserve">              508.29 </w:t>
            </w:r>
          </w:p>
        </w:tc>
        <w:tc>
          <w:tcPr>
            <w:tcW w:w="442" w:type="pct"/>
            <w:gridSpan w:val="4"/>
            <w:tcBorders>
              <w:top w:val="nil"/>
              <w:left w:val="nil"/>
              <w:bottom w:val="nil"/>
              <w:right w:val="single" w:sz="4" w:space="0" w:color="auto"/>
            </w:tcBorders>
            <w:shd w:val="clear" w:color="auto" w:fill="DDEBF7"/>
            <w:noWrap/>
            <w:vAlign w:val="bottom"/>
          </w:tcPr>
          <w:p w:rsidR="004E52A2" w:rsidRPr="00986703"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Pr="00986703"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1.4</w:t>
            </w:r>
          </w:p>
        </w:tc>
        <w:tc>
          <w:tcPr>
            <w:tcW w:w="2604" w:type="pct"/>
            <w:tcBorders>
              <w:top w:val="single" w:sz="4" w:space="0" w:color="auto"/>
              <w:left w:val="nil"/>
              <w:bottom w:val="nil"/>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Excavación común  </w:t>
            </w:r>
          </w:p>
        </w:tc>
        <w:tc>
          <w:tcPr>
            <w:tcW w:w="485" w:type="pct"/>
            <w:gridSpan w:val="7"/>
            <w:tcBorders>
              <w:top w:val="single" w:sz="4" w:space="0" w:color="auto"/>
              <w:left w:val="nil"/>
              <w:bottom w:val="nil"/>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34" w:type="pct"/>
            <w:gridSpan w:val="5"/>
            <w:tcBorders>
              <w:top w:val="single" w:sz="4" w:space="0" w:color="auto"/>
              <w:left w:val="nil"/>
              <w:bottom w:val="nil"/>
              <w:right w:val="single" w:sz="4" w:space="0" w:color="auto"/>
            </w:tcBorders>
            <w:shd w:val="clear" w:color="auto" w:fill="DDEBF7"/>
            <w:noWrap/>
            <w:vAlign w:val="bottom"/>
            <w:hideMark/>
          </w:tcPr>
          <w:p w:rsidR="004E52A2" w:rsidRPr="00986703" w:rsidRDefault="004E52A2" w:rsidP="00986703">
            <w:pPr>
              <w:spacing w:line="276" w:lineRule="auto"/>
              <w:jc w:val="right"/>
              <w:rPr>
                <w:rFonts w:ascii="Calibri" w:hAnsi="Calibri"/>
                <w:sz w:val="22"/>
                <w:szCs w:val="22"/>
                <w:lang w:val="es-HN" w:eastAsia="es-HN"/>
              </w:rPr>
            </w:pPr>
            <w:r w:rsidRPr="00986703">
              <w:rPr>
                <w:rFonts w:ascii="Calibri" w:hAnsi="Calibri"/>
                <w:sz w:val="22"/>
                <w:szCs w:val="22"/>
                <w:lang w:eastAsia="es-HN"/>
              </w:rPr>
              <w:t xml:space="preserve">              120.00 </w:t>
            </w:r>
          </w:p>
        </w:tc>
        <w:tc>
          <w:tcPr>
            <w:tcW w:w="442" w:type="pct"/>
            <w:gridSpan w:val="4"/>
            <w:tcBorders>
              <w:top w:val="single" w:sz="4" w:space="0" w:color="auto"/>
              <w:left w:val="nil"/>
              <w:bottom w:val="nil"/>
              <w:right w:val="single" w:sz="4" w:space="0" w:color="auto"/>
            </w:tcBorders>
            <w:shd w:val="clear" w:color="auto" w:fill="DDEBF7"/>
            <w:noWrap/>
            <w:vAlign w:val="bottom"/>
          </w:tcPr>
          <w:p w:rsidR="004E52A2" w:rsidRPr="00986703"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Pr="00986703"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1.5</w:t>
            </w:r>
          </w:p>
        </w:tc>
        <w:tc>
          <w:tcPr>
            <w:tcW w:w="2604" w:type="pct"/>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Relleno y compactado con material selecto</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986703" w:rsidRDefault="004E52A2" w:rsidP="00986703">
            <w:pPr>
              <w:spacing w:line="276" w:lineRule="auto"/>
              <w:jc w:val="right"/>
              <w:rPr>
                <w:rFonts w:ascii="Calibri" w:hAnsi="Calibri"/>
                <w:sz w:val="22"/>
                <w:szCs w:val="22"/>
                <w:lang w:val="es-HN" w:eastAsia="es-HN"/>
              </w:rPr>
            </w:pPr>
            <w:r w:rsidRPr="00986703">
              <w:rPr>
                <w:rFonts w:ascii="Calibri" w:hAnsi="Calibri"/>
                <w:sz w:val="22"/>
                <w:szCs w:val="22"/>
                <w:lang w:eastAsia="es-HN"/>
              </w:rPr>
              <w:t xml:space="preserve">              134.52 </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986703"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Pr="00986703"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1.6</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Relleno y compactado con material del sitio</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986703" w:rsidRDefault="004E52A2" w:rsidP="00986703">
            <w:pPr>
              <w:spacing w:line="276" w:lineRule="auto"/>
              <w:jc w:val="right"/>
              <w:rPr>
                <w:rFonts w:ascii="Calibri" w:hAnsi="Calibri"/>
                <w:sz w:val="22"/>
                <w:szCs w:val="22"/>
                <w:lang w:val="es-HN" w:eastAsia="es-HN"/>
              </w:rPr>
            </w:pPr>
            <w:r w:rsidRPr="00986703">
              <w:rPr>
                <w:rFonts w:ascii="Calibri" w:hAnsi="Calibri"/>
                <w:sz w:val="22"/>
                <w:szCs w:val="22"/>
                <w:lang w:eastAsia="es-HN"/>
              </w:rPr>
              <w:t xml:space="preserve">              417.20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986703"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Pr="00986703"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single" w:sz="4" w:space="0" w:color="auto"/>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1.7</w:t>
            </w:r>
          </w:p>
        </w:tc>
        <w:tc>
          <w:tcPr>
            <w:tcW w:w="2604" w:type="pct"/>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Acarreo de material de desperdicio</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986703" w:rsidRDefault="004E52A2" w:rsidP="00986703">
            <w:pPr>
              <w:spacing w:line="276" w:lineRule="auto"/>
              <w:jc w:val="right"/>
              <w:rPr>
                <w:rFonts w:ascii="Calibri" w:hAnsi="Calibri"/>
                <w:sz w:val="22"/>
                <w:szCs w:val="22"/>
                <w:lang w:val="es-HN" w:eastAsia="es-HN"/>
              </w:rPr>
            </w:pPr>
            <w:r w:rsidRPr="00986703">
              <w:rPr>
                <w:rFonts w:ascii="Calibri" w:hAnsi="Calibri"/>
                <w:sz w:val="22"/>
                <w:szCs w:val="22"/>
                <w:lang w:eastAsia="es-HN"/>
              </w:rPr>
              <w:t xml:space="preserve">              263.86 </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986703"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4E52A2" w:rsidRPr="00986703" w:rsidRDefault="004E52A2" w:rsidP="00986703">
            <w:pPr>
              <w:spacing w:line="276" w:lineRule="auto"/>
              <w:rPr>
                <w:rFonts w:ascii="Calibri" w:hAnsi="Calibri"/>
                <w:sz w:val="18"/>
                <w:szCs w:val="18"/>
                <w:lang w:val="es-HN" w:eastAsia="es-HN"/>
              </w:rPr>
            </w:pPr>
          </w:p>
        </w:tc>
      </w:tr>
      <w:tr w:rsidR="004E52A2" w:rsidTr="005D612D">
        <w:trPr>
          <w:trHeight w:val="240"/>
        </w:trPr>
        <w:tc>
          <w:tcPr>
            <w:tcW w:w="5000" w:type="pct"/>
            <w:gridSpan w:val="19"/>
            <w:tcBorders>
              <w:top w:val="single" w:sz="4" w:space="0" w:color="auto"/>
              <w:left w:val="double" w:sz="6" w:space="0" w:color="auto"/>
              <w:bottom w:val="single" w:sz="4" w:space="0" w:color="auto"/>
              <w:right w:val="double" w:sz="6" w:space="0" w:color="auto"/>
            </w:tcBorders>
            <w:shd w:val="clear" w:color="auto" w:fill="FFFFFF"/>
            <w:noWrap/>
            <w:vAlign w:val="bottom"/>
          </w:tcPr>
          <w:p w:rsidR="004E52A2" w:rsidRPr="004A142E" w:rsidRDefault="004E52A2" w:rsidP="00986703">
            <w:pPr>
              <w:spacing w:line="276" w:lineRule="auto"/>
              <w:rPr>
                <w:rFonts w:ascii="Calibri" w:hAnsi="Calibri"/>
                <w:sz w:val="10"/>
                <w:szCs w:val="22"/>
                <w:lang w:val="es-HN" w:eastAsia="es-HN"/>
              </w:rPr>
            </w:pPr>
          </w:p>
        </w:tc>
      </w:tr>
      <w:tr w:rsidR="00C33C04" w:rsidTr="00DB21A2">
        <w:trPr>
          <w:trHeight w:val="300"/>
        </w:trPr>
        <w:tc>
          <w:tcPr>
            <w:tcW w:w="344" w:type="pct"/>
            <w:tcBorders>
              <w:top w:val="single" w:sz="4" w:space="0" w:color="auto"/>
              <w:left w:val="double" w:sz="6" w:space="0" w:color="auto"/>
              <w:bottom w:val="single" w:sz="4" w:space="0" w:color="auto"/>
              <w:right w:val="nil"/>
            </w:tcBorders>
            <w:shd w:val="clear" w:color="auto" w:fill="A9D08E"/>
            <w:noWrap/>
            <w:vAlign w:val="bottom"/>
            <w:hideMark/>
          </w:tcPr>
          <w:p w:rsidR="004E52A2" w:rsidRPr="00B6372A" w:rsidRDefault="004E52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2</w:t>
            </w:r>
          </w:p>
        </w:tc>
        <w:tc>
          <w:tcPr>
            <w:tcW w:w="2604" w:type="pct"/>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sz w:val="22"/>
                <w:szCs w:val="22"/>
                <w:lang w:val="es-HN" w:eastAsia="es-HN"/>
              </w:rPr>
            </w:pPr>
            <w:r w:rsidRPr="00B6372A">
              <w:rPr>
                <w:rFonts w:ascii="Calibri" w:hAnsi="Calibri"/>
                <w:b/>
                <w:bCs/>
                <w:sz w:val="22"/>
                <w:szCs w:val="22"/>
                <w:lang w:eastAsia="es-HN"/>
              </w:rPr>
              <w:t>ESTRUCTURAS DE CONCRETO</w:t>
            </w:r>
          </w:p>
        </w:tc>
        <w:tc>
          <w:tcPr>
            <w:tcW w:w="485" w:type="pct"/>
            <w:gridSpan w:val="7"/>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jc w:val="center"/>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734" w:type="pct"/>
            <w:gridSpan w:val="5"/>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jc w:val="right"/>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442" w:type="pct"/>
            <w:gridSpan w:val="4"/>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391" w:type="pct"/>
            <w:tcBorders>
              <w:top w:val="single" w:sz="4" w:space="0" w:color="auto"/>
              <w:left w:val="nil"/>
              <w:bottom w:val="single" w:sz="4" w:space="0" w:color="auto"/>
              <w:right w:val="double" w:sz="6" w:space="0" w:color="auto"/>
            </w:tcBorders>
            <w:shd w:val="clear" w:color="auto" w:fill="A9D08E"/>
            <w:noWrap/>
            <w:vAlign w:val="bottom"/>
            <w:hideMark/>
          </w:tcPr>
          <w:p w:rsidR="004E52A2" w:rsidRDefault="004E52A2" w:rsidP="00986703">
            <w:pPr>
              <w:spacing w:line="276" w:lineRule="auto"/>
              <w:rPr>
                <w:rFonts w:ascii="Calibri" w:hAnsi="Calibri"/>
                <w:b/>
                <w:bCs/>
                <w:i/>
                <w:iCs/>
                <w:color w:val="1F4E78"/>
                <w:szCs w:val="24"/>
                <w:lang w:val="es-HN" w:eastAsia="es-HN"/>
              </w:rPr>
            </w:pPr>
            <w:r>
              <w:rPr>
                <w:rFonts w:ascii="Calibri" w:hAnsi="Calibri"/>
                <w:b/>
                <w:bCs/>
                <w:i/>
                <w:iCs/>
                <w:color w:val="1F4E78"/>
                <w:szCs w:val="24"/>
                <w:lang w:eastAsia="es-HN"/>
              </w:rPr>
              <w:t> </w:t>
            </w:r>
          </w:p>
        </w:tc>
      </w:tr>
      <w:tr w:rsidR="00C33C04" w:rsidTr="00DB21A2">
        <w:trPr>
          <w:trHeight w:val="300"/>
        </w:trPr>
        <w:tc>
          <w:tcPr>
            <w:tcW w:w="344" w:type="pct"/>
            <w:tcBorders>
              <w:top w:val="nil"/>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2.1</w:t>
            </w:r>
          </w:p>
        </w:tc>
        <w:tc>
          <w:tcPr>
            <w:tcW w:w="2604" w:type="pct"/>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CIMENTACION</w:t>
            </w:r>
          </w:p>
        </w:tc>
        <w:tc>
          <w:tcPr>
            <w:tcW w:w="485" w:type="pct"/>
            <w:gridSpan w:val="7"/>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right"/>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391" w:type="pct"/>
            <w:tcBorders>
              <w:top w:val="nil"/>
              <w:left w:val="nil"/>
              <w:bottom w:val="single" w:sz="4" w:space="0" w:color="auto"/>
              <w:right w:val="double" w:sz="6" w:space="0" w:color="auto"/>
            </w:tcBorders>
            <w:shd w:val="clear" w:color="auto" w:fill="8DB3E2" w:themeFill="text2" w:themeFillTint="66"/>
            <w:noWrap/>
            <w:vAlign w:val="bottom"/>
            <w:hideMark/>
          </w:tcPr>
          <w:p w:rsidR="004E52A2" w:rsidRDefault="004E52A2" w:rsidP="00986703">
            <w:pPr>
              <w:spacing w:line="276" w:lineRule="auto"/>
              <w:rPr>
                <w:rFonts w:ascii="Calibri" w:hAnsi="Calibri"/>
                <w:b/>
                <w:bCs/>
                <w:color w:val="000000"/>
                <w:sz w:val="18"/>
                <w:szCs w:val="18"/>
                <w:lang w:val="es-HN" w:eastAsia="es-HN"/>
              </w:rPr>
            </w:pPr>
            <w:r>
              <w:rPr>
                <w:rFonts w:ascii="Calibri" w:hAnsi="Calibri"/>
                <w:b/>
                <w:bCs/>
                <w:color w:val="000000"/>
                <w:sz w:val="18"/>
                <w:szCs w:val="18"/>
                <w:lang w:eastAsia="es-HN"/>
              </w:rPr>
              <w:t> </w:t>
            </w:r>
          </w:p>
        </w:tc>
      </w:tr>
      <w:tr w:rsidR="00C33C04" w:rsidTr="00DB21A2">
        <w:trPr>
          <w:trHeight w:val="5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Zapata Aislada ZA-01, (1.25x1.25)m , e=35 cm, Ref. 13#4 A.S.,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17.00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5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2.1.2</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Zapata Aislada ZA-02, (1.00x1.00)m , e=35 cm, Ref. 11#4 A.S.,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52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2.1.3</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Zapata Aislada ZA-03, (1.30x1.30)m , e=35 cm, Ref. 14#4 A.S.,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3.00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58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2.1.4</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Zapata Aislada ZA-04, (1.40x1.40)m , e=35 cm, Ref. 15#4 A.S.,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2.1.5</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Zapata Corrida ZC-01, (50x25) cm, Ref. Long. 4#4 y anillos #3@15cm.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113.96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2.1.6</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Zapata Corrida ZC-02, (60x30) cm, Ref. Long. 6#4 y anillos #3@15cm.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114.54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2.1.7</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Zapata Corrida ZC-03, (70x30) cm, Ref. Long. 7#4 y anillos #4@15cm.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20.87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2.1.8</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Pedestal PED-01 de 35x35 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40.20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2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2.1.9</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Pedestal PED-02 de 40x40 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10.72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5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2.1.10</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Pedestal PED-03 de 20x20 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18.76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2.1.11</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Pedestal PED-04 de 20x35 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16.08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2.1.12</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Pedestal PED-05 de 20x35 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16.08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8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2.1.13</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Pedestal PED-06 de 40x40 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2.68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2.1.14</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Viga de </w:t>
            </w:r>
            <w:r w:rsidR="00B6372A" w:rsidRPr="00B6372A">
              <w:rPr>
                <w:rFonts w:ascii="Calibri" w:hAnsi="Calibri"/>
                <w:sz w:val="22"/>
                <w:szCs w:val="22"/>
                <w:lang w:eastAsia="es-HN"/>
              </w:rPr>
              <w:t>cimentación</w:t>
            </w:r>
            <w:r w:rsidRPr="00B6372A">
              <w:rPr>
                <w:rFonts w:ascii="Calibri" w:hAnsi="Calibri"/>
                <w:sz w:val="22"/>
                <w:szCs w:val="22"/>
                <w:lang w:eastAsia="es-HN"/>
              </w:rPr>
              <w:t xml:space="preserve"> VC-01, (20x40)cm, conc. 280 kg/cm2 </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72.00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2.1.15</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Viga de </w:t>
            </w:r>
            <w:r w:rsidR="00B6372A" w:rsidRPr="00B6372A">
              <w:rPr>
                <w:rFonts w:ascii="Calibri" w:hAnsi="Calibri"/>
                <w:sz w:val="22"/>
                <w:szCs w:val="22"/>
                <w:lang w:eastAsia="es-HN"/>
              </w:rPr>
              <w:t>cimentación</w:t>
            </w:r>
            <w:r w:rsidRPr="00B6372A">
              <w:rPr>
                <w:rFonts w:ascii="Calibri" w:hAnsi="Calibri"/>
                <w:sz w:val="22"/>
                <w:szCs w:val="22"/>
                <w:lang w:eastAsia="es-HN"/>
              </w:rPr>
              <w:t xml:space="preserve"> VC-02, (20x40)cm, conc. 280 kg/cm2. </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16.50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2.1.16</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Viga de </w:t>
            </w:r>
            <w:r w:rsidR="00B6372A" w:rsidRPr="00B6372A">
              <w:rPr>
                <w:rFonts w:ascii="Calibri" w:hAnsi="Calibri"/>
                <w:sz w:val="22"/>
                <w:szCs w:val="22"/>
                <w:lang w:eastAsia="es-HN"/>
              </w:rPr>
              <w:t>cimentación</w:t>
            </w:r>
            <w:r w:rsidRPr="00B6372A">
              <w:rPr>
                <w:rFonts w:ascii="Calibri" w:hAnsi="Calibri"/>
                <w:sz w:val="22"/>
                <w:szCs w:val="22"/>
                <w:lang w:eastAsia="es-HN"/>
              </w:rPr>
              <w:t xml:space="preserve"> VC-03, (20x30)cm, conc. 280 kg/cm2 </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56.33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lastRenderedPageBreak/>
              <w:t>2.1.17</w:t>
            </w:r>
          </w:p>
        </w:tc>
        <w:tc>
          <w:tcPr>
            <w:tcW w:w="2604" w:type="pct"/>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Viga de </w:t>
            </w:r>
            <w:r w:rsidR="00B6372A" w:rsidRPr="00B6372A">
              <w:rPr>
                <w:rFonts w:ascii="Calibri" w:hAnsi="Calibri"/>
                <w:sz w:val="22"/>
                <w:szCs w:val="22"/>
                <w:lang w:eastAsia="es-HN"/>
              </w:rPr>
              <w:t>cimentación</w:t>
            </w:r>
            <w:r w:rsidRPr="00B6372A">
              <w:rPr>
                <w:rFonts w:ascii="Calibri" w:hAnsi="Calibri"/>
                <w:sz w:val="22"/>
                <w:szCs w:val="22"/>
                <w:lang w:eastAsia="es-HN"/>
              </w:rPr>
              <w:t xml:space="preserve"> VC-04, (20x40)cm, conc. 280 kg/cm2 </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32.95 </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30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2.2</w:t>
            </w:r>
          </w:p>
        </w:tc>
        <w:tc>
          <w:tcPr>
            <w:tcW w:w="2604" w:type="pct"/>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COLUMNAS Y SOLERAS</w:t>
            </w:r>
          </w:p>
        </w:tc>
        <w:tc>
          <w:tcPr>
            <w:tcW w:w="485" w:type="pct"/>
            <w:gridSpan w:val="7"/>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right"/>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noWrap/>
            <w:vAlign w:val="bottom"/>
          </w:tcPr>
          <w:p w:rsidR="004E52A2" w:rsidRPr="00B6372A" w:rsidRDefault="004E52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8DB3E2" w:themeFill="text2" w:themeFillTint="66"/>
            <w:noWrap/>
            <w:vAlign w:val="bottom"/>
          </w:tcPr>
          <w:p w:rsidR="004E52A2" w:rsidRDefault="004E52A2" w:rsidP="00986703">
            <w:pPr>
              <w:spacing w:line="276" w:lineRule="auto"/>
              <w:rPr>
                <w:rFonts w:ascii="Calibri" w:hAnsi="Calibri"/>
                <w:b/>
                <w:bCs/>
                <w:color w:val="000000"/>
                <w:sz w:val="18"/>
                <w:szCs w:val="18"/>
                <w:lang w:val="es-HN" w:eastAsia="es-HN"/>
              </w:rPr>
            </w:pPr>
          </w:p>
        </w:tc>
      </w:tr>
      <w:tr w:rsidR="00C33C04" w:rsidTr="00DB21A2">
        <w:trPr>
          <w:trHeight w:val="27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Columna C-01 de 35x35 cm; concreto 210 kg/cm2, acero 8#5 y #3@15</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93.20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2.2.2</w:t>
            </w:r>
          </w:p>
        </w:tc>
        <w:tc>
          <w:tcPr>
            <w:tcW w:w="2604" w:type="pct"/>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Columna C-02 de 40x40 cm; concreto 210 kg/cm2, acero 8#5 y #3@15</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24.60 </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2.2.3</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Columna C-03 de 20x20 cm; concreto 210 kg/cm2, acero 4#4 y #3@15</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42.70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2.2.4</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Columna C-04 de 15x30 cm; concreto 210 kg/cm2, acero 6#5 y #3@15</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25.96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2.2.5</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Columna C-05 de 15x30 cm; concreto 210 kg/cm2, acero 6#4 y #3@15</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24.30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2.2.6</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Columna C-06 de 40x40 cm; concreto 210 kg/cm2, acero 8#6 </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6.15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8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2.2.7</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Columna de Tubo estructural de 6"x6"x1/8" sobre pedestal (PED-07) de concreto de 25x25x100 cm de 210 kg/cm2 ref. 4#4 y #3@10, con placa base metálica de 10"x10"x3/16" y pernos de 3/4"x8" </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5.00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2.2.8</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Solera Inferior SI-01 de 15x20cm,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128.98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2.2.9</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Solera Inferior SI-02 de 20x20cm, concreto 280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72.03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2.2.10</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Solera superior SS-01 de (15x20) cm;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220.00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single" w:sz="4" w:space="0" w:color="auto"/>
              <w:left w:val="double" w:sz="6" w:space="0" w:color="auto"/>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2.2.11</w:t>
            </w:r>
          </w:p>
        </w:tc>
        <w:tc>
          <w:tcPr>
            <w:tcW w:w="2604" w:type="pct"/>
            <w:tcBorders>
              <w:top w:val="single" w:sz="4" w:space="0" w:color="auto"/>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Castillo K-1 de (15x15) cm; concreto 210 kg/cm2</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405.00 </w:t>
            </w:r>
          </w:p>
        </w:tc>
        <w:tc>
          <w:tcPr>
            <w:tcW w:w="442" w:type="pct"/>
            <w:gridSpan w:val="4"/>
            <w:tcBorders>
              <w:top w:val="single" w:sz="4" w:space="0" w:color="auto"/>
              <w:left w:val="nil"/>
              <w:bottom w:val="single" w:sz="4" w:space="0" w:color="auto"/>
              <w:right w:val="single" w:sz="4" w:space="0" w:color="auto"/>
            </w:tcBorders>
            <w:shd w:val="clear" w:color="auto" w:fill="DBE5F1" w:themeFill="accent1" w:themeFillTint="33"/>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BE5F1" w:themeFill="accent1" w:themeFillTint="33"/>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single" w:sz="4" w:space="0" w:color="auto"/>
              <w:left w:val="double" w:sz="6" w:space="0" w:color="auto"/>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2.2.12</w:t>
            </w:r>
          </w:p>
        </w:tc>
        <w:tc>
          <w:tcPr>
            <w:tcW w:w="2604" w:type="pct"/>
            <w:tcBorders>
              <w:top w:val="single" w:sz="4" w:space="0" w:color="auto"/>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Castillo K-2 de (20x20) cm., concreto 210 kg/cm2</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80.00 </w:t>
            </w:r>
          </w:p>
        </w:tc>
        <w:tc>
          <w:tcPr>
            <w:tcW w:w="442" w:type="pct"/>
            <w:gridSpan w:val="4"/>
            <w:tcBorders>
              <w:top w:val="single" w:sz="4" w:space="0" w:color="auto"/>
              <w:left w:val="nil"/>
              <w:bottom w:val="single" w:sz="4" w:space="0" w:color="auto"/>
              <w:right w:val="single" w:sz="4" w:space="0" w:color="auto"/>
            </w:tcBorders>
            <w:shd w:val="clear" w:color="auto" w:fill="DBE5F1" w:themeFill="accent1" w:themeFillTint="33"/>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BE5F1" w:themeFill="accent1" w:themeFillTint="33"/>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single" w:sz="4" w:space="0" w:color="auto"/>
              <w:left w:val="double" w:sz="6" w:space="0" w:color="auto"/>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2.2.13</w:t>
            </w:r>
          </w:p>
        </w:tc>
        <w:tc>
          <w:tcPr>
            <w:tcW w:w="2604" w:type="pct"/>
            <w:tcBorders>
              <w:top w:val="single" w:sz="4" w:space="0" w:color="auto"/>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Castillo K-3 de (15x20) cm., concreto 210 kg/cm2</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17.00 </w:t>
            </w:r>
          </w:p>
        </w:tc>
        <w:tc>
          <w:tcPr>
            <w:tcW w:w="442" w:type="pct"/>
            <w:gridSpan w:val="4"/>
            <w:tcBorders>
              <w:top w:val="single" w:sz="4" w:space="0" w:color="auto"/>
              <w:left w:val="nil"/>
              <w:bottom w:val="single" w:sz="4" w:space="0" w:color="auto"/>
              <w:right w:val="single" w:sz="4" w:space="0" w:color="auto"/>
            </w:tcBorders>
            <w:shd w:val="clear" w:color="auto" w:fill="DBE5F1" w:themeFill="accent1" w:themeFillTint="33"/>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BE5F1" w:themeFill="accent1" w:themeFillTint="33"/>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single" w:sz="4" w:space="0" w:color="auto"/>
              <w:left w:val="double" w:sz="6" w:space="0" w:color="auto"/>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2.2.14</w:t>
            </w:r>
          </w:p>
        </w:tc>
        <w:tc>
          <w:tcPr>
            <w:tcW w:w="2604" w:type="pct"/>
            <w:tcBorders>
              <w:top w:val="single" w:sz="4" w:space="0" w:color="auto"/>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Jamba J-01 de (10x15) cm., concreto 210 kg/cm2</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272.00 </w:t>
            </w:r>
          </w:p>
        </w:tc>
        <w:tc>
          <w:tcPr>
            <w:tcW w:w="442" w:type="pct"/>
            <w:gridSpan w:val="4"/>
            <w:tcBorders>
              <w:top w:val="single" w:sz="4" w:space="0" w:color="auto"/>
              <w:left w:val="nil"/>
              <w:bottom w:val="single" w:sz="4" w:space="0" w:color="auto"/>
              <w:right w:val="single" w:sz="4" w:space="0" w:color="auto"/>
            </w:tcBorders>
            <w:shd w:val="clear" w:color="auto" w:fill="DBE5F1" w:themeFill="accent1" w:themeFillTint="33"/>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BE5F1" w:themeFill="accent1" w:themeFillTint="33"/>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70"/>
        </w:trPr>
        <w:tc>
          <w:tcPr>
            <w:tcW w:w="344" w:type="pct"/>
            <w:tcBorders>
              <w:top w:val="single" w:sz="4" w:space="0" w:color="auto"/>
              <w:left w:val="double" w:sz="6" w:space="0" w:color="auto"/>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2.2.15</w:t>
            </w:r>
          </w:p>
        </w:tc>
        <w:tc>
          <w:tcPr>
            <w:tcW w:w="2604" w:type="pct"/>
            <w:tcBorders>
              <w:top w:val="single" w:sz="4" w:space="0" w:color="auto"/>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Jamba J-02 de (10x20) cm., concreto 210 kg/cm2</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35.00 </w:t>
            </w:r>
          </w:p>
        </w:tc>
        <w:tc>
          <w:tcPr>
            <w:tcW w:w="442" w:type="pct"/>
            <w:gridSpan w:val="4"/>
            <w:tcBorders>
              <w:top w:val="single" w:sz="4" w:space="0" w:color="auto"/>
              <w:left w:val="nil"/>
              <w:bottom w:val="single" w:sz="4" w:space="0" w:color="auto"/>
              <w:right w:val="single" w:sz="4" w:space="0" w:color="auto"/>
            </w:tcBorders>
            <w:shd w:val="clear" w:color="auto" w:fill="DBE5F1" w:themeFill="accent1" w:themeFillTint="33"/>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BE5F1" w:themeFill="accent1" w:themeFillTint="33"/>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2.2.16</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Cargador CG-1 de (15x15) cm;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150.32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2.2.17</w:t>
            </w:r>
          </w:p>
        </w:tc>
        <w:tc>
          <w:tcPr>
            <w:tcW w:w="2604" w:type="pct"/>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Batiente liso B-1 de (15x10) cm, 2#3, #2@15 cm, concreto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26.90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5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2.2.18</w:t>
            </w:r>
          </w:p>
        </w:tc>
        <w:tc>
          <w:tcPr>
            <w:tcW w:w="2604" w:type="pct"/>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Batiente con pestaña B-2 de (15x10) cm, 2#3, #2@15 cm, concreto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23.00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30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2.2.19</w:t>
            </w:r>
          </w:p>
        </w:tc>
        <w:tc>
          <w:tcPr>
            <w:tcW w:w="2604" w:type="pct"/>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Batiente liso B-3 de (20x15) cm, 4#3, #2@15 cm, concreto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6.00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52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2.2.20</w:t>
            </w:r>
          </w:p>
        </w:tc>
        <w:tc>
          <w:tcPr>
            <w:tcW w:w="2604" w:type="pct"/>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Batiente con pestaña B-4 de (20x15) cm, 4#3, #2@15 cm, concreto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57.87</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30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2.2.21</w:t>
            </w:r>
          </w:p>
        </w:tc>
        <w:tc>
          <w:tcPr>
            <w:tcW w:w="2604" w:type="pct"/>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Bordillo en duchas (10x15)cm; conc. Simple 210kg/cm2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3.00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300"/>
        </w:trPr>
        <w:tc>
          <w:tcPr>
            <w:tcW w:w="344" w:type="pct"/>
            <w:tcBorders>
              <w:top w:val="nil"/>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2.3</w:t>
            </w:r>
          </w:p>
        </w:tc>
        <w:tc>
          <w:tcPr>
            <w:tcW w:w="2604" w:type="pct"/>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VIGAS Y LOSA DE ENTREPISO</w:t>
            </w:r>
          </w:p>
        </w:tc>
        <w:tc>
          <w:tcPr>
            <w:tcW w:w="485" w:type="pct"/>
            <w:gridSpan w:val="7"/>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right"/>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391" w:type="pct"/>
            <w:tcBorders>
              <w:top w:val="nil"/>
              <w:left w:val="nil"/>
              <w:bottom w:val="single" w:sz="4" w:space="0" w:color="auto"/>
              <w:right w:val="double" w:sz="6" w:space="0" w:color="auto"/>
            </w:tcBorders>
            <w:shd w:val="clear" w:color="auto" w:fill="8DB3E2" w:themeFill="text2" w:themeFillTint="66"/>
            <w:noWrap/>
            <w:vAlign w:val="bottom"/>
            <w:hideMark/>
          </w:tcPr>
          <w:p w:rsidR="004E52A2" w:rsidRDefault="004E52A2" w:rsidP="00986703">
            <w:pPr>
              <w:spacing w:line="276" w:lineRule="auto"/>
              <w:rPr>
                <w:rFonts w:ascii="Calibri" w:hAnsi="Calibri"/>
                <w:b/>
                <w:bCs/>
                <w:color w:val="000000"/>
                <w:sz w:val="18"/>
                <w:szCs w:val="18"/>
                <w:lang w:val="es-HN" w:eastAsia="es-HN"/>
              </w:rPr>
            </w:pPr>
            <w:r>
              <w:rPr>
                <w:rFonts w:ascii="Calibri" w:hAnsi="Calibri"/>
                <w:b/>
                <w:bCs/>
                <w:color w:val="000000"/>
                <w:sz w:val="18"/>
                <w:szCs w:val="18"/>
                <w:lang w:eastAsia="es-HN"/>
              </w:rPr>
              <w:t> </w:t>
            </w: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2.3.1</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entrepiso VE-01 (20x40) cm,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17.00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2.3.2</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entrepiso VE-02 (20x40) cm,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17.00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2.3.3</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entrepiso VE-03 (20x40) cm,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8.50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2.3.4</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entrepiso VE-04 (20x40) cm,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44.50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2.3.5</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entrepiso VE-05 (20x30) cm,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28.72</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2.3.6</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entrepiso VE-06 (20x30) cm,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57.65</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lastRenderedPageBreak/>
              <w:t>2.3.7</w:t>
            </w:r>
          </w:p>
        </w:tc>
        <w:tc>
          <w:tcPr>
            <w:tcW w:w="2604" w:type="pct"/>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techo VT-01 (15x30)cm 4#4 y #3@15 cm, Conc. 210 kg/cm2</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12.24</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2.3.8</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Canal (VCANAL-01),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37.59</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2.3.9</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Canal (VCANAL-02),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13.58</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8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2.3.10</w:t>
            </w:r>
          </w:p>
        </w:tc>
        <w:tc>
          <w:tcPr>
            <w:tcW w:w="2604" w:type="pct"/>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Losa de entrepiso a base de Joist </w:t>
            </w:r>
            <w:r w:rsidR="00B6372A" w:rsidRPr="00B6372A">
              <w:rPr>
                <w:rFonts w:ascii="Calibri" w:hAnsi="Calibri"/>
                <w:sz w:val="22"/>
                <w:szCs w:val="22"/>
                <w:lang w:eastAsia="es-HN"/>
              </w:rPr>
              <w:t>metálico</w:t>
            </w:r>
            <w:r w:rsidRPr="00B6372A">
              <w:rPr>
                <w:rFonts w:ascii="Calibri" w:hAnsi="Calibri"/>
                <w:sz w:val="22"/>
                <w:szCs w:val="22"/>
                <w:lang w:eastAsia="es-HN"/>
              </w:rPr>
              <w:t xml:space="preserve"> @60 cm, sobre lamina corrugada de acero estructural calibre 24 y capa de concreto de e=7 cm de 210 kg/cm2 reforzada con acero #3 @20 cm en ambos sentidos</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123.57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300"/>
        </w:trPr>
        <w:tc>
          <w:tcPr>
            <w:tcW w:w="344" w:type="pct"/>
            <w:tcBorders>
              <w:top w:val="nil"/>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2.4</w:t>
            </w:r>
          </w:p>
        </w:tc>
        <w:tc>
          <w:tcPr>
            <w:tcW w:w="2604" w:type="pct"/>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GRADAS</w:t>
            </w:r>
          </w:p>
        </w:tc>
        <w:tc>
          <w:tcPr>
            <w:tcW w:w="485" w:type="pct"/>
            <w:gridSpan w:val="7"/>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right"/>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391" w:type="pct"/>
            <w:tcBorders>
              <w:top w:val="nil"/>
              <w:left w:val="nil"/>
              <w:bottom w:val="single" w:sz="4" w:space="0" w:color="auto"/>
              <w:right w:val="double" w:sz="6" w:space="0" w:color="auto"/>
            </w:tcBorders>
            <w:shd w:val="clear" w:color="auto" w:fill="8DB3E2" w:themeFill="text2" w:themeFillTint="66"/>
            <w:noWrap/>
            <w:vAlign w:val="bottom"/>
            <w:hideMark/>
          </w:tcPr>
          <w:p w:rsidR="004E52A2" w:rsidRDefault="004E52A2" w:rsidP="00986703">
            <w:pPr>
              <w:spacing w:line="276" w:lineRule="auto"/>
              <w:rPr>
                <w:rFonts w:ascii="Calibri" w:hAnsi="Calibri"/>
                <w:b/>
                <w:bCs/>
                <w:color w:val="000000"/>
                <w:sz w:val="18"/>
                <w:szCs w:val="18"/>
                <w:lang w:val="es-HN" w:eastAsia="es-HN"/>
              </w:rPr>
            </w:pPr>
            <w:r>
              <w:rPr>
                <w:rFonts w:ascii="Calibri" w:hAnsi="Calibri"/>
                <w:b/>
                <w:bCs/>
                <w:color w:val="000000"/>
                <w:sz w:val="18"/>
                <w:szCs w:val="18"/>
                <w:lang w:eastAsia="es-HN"/>
              </w:rPr>
              <w:t> </w:t>
            </w:r>
          </w:p>
        </w:tc>
      </w:tr>
      <w:tr w:rsidR="00C33C04" w:rsidTr="00DB21A2">
        <w:trPr>
          <w:trHeight w:val="48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2.4.1</w:t>
            </w:r>
          </w:p>
        </w:tc>
        <w:tc>
          <w:tcPr>
            <w:tcW w:w="2604" w:type="pct"/>
            <w:tcBorders>
              <w:top w:val="single" w:sz="4" w:space="0" w:color="auto"/>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Gradas de concreto hacia 2do nivel, incluye descanso, Conc. 210 kg/cm2</w:t>
            </w:r>
          </w:p>
        </w:tc>
        <w:tc>
          <w:tcPr>
            <w:tcW w:w="485" w:type="pct"/>
            <w:gridSpan w:val="7"/>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6.60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2.4.2</w:t>
            </w:r>
          </w:p>
        </w:tc>
        <w:tc>
          <w:tcPr>
            <w:tcW w:w="2604" w:type="pct"/>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Viga de gradas hacia 2do nivel (0.20x0.20)m, 4#6 y #3@15 cm, conc. 210 kg/cm2</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3.00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2.4.3</w:t>
            </w:r>
          </w:p>
        </w:tc>
        <w:tc>
          <w:tcPr>
            <w:tcW w:w="2604" w:type="pct"/>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Huellas de concreto de H=30 cm,  Conc. 210 kg/cm2 y reforzadas</w:t>
            </w:r>
          </w:p>
        </w:tc>
        <w:tc>
          <w:tcPr>
            <w:tcW w:w="485" w:type="pct"/>
            <w:gridSpan w:val="7"/>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40.50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4E52A2" w:rsidTr="005D612D">
        <w:trPr>
          <w:trHeight w:val="240"/>
        </w:trPr>
        <w:tc>
          <w:tcPr>
            <w:tcW w:w="5000" w:type="pct"/>
            <w:gridSpan w:val="19"/>
            <w:tcBorders>
              <w:top w:val="nil"/>
              <w:left w:val="double" w:sz="6" w:space="0" w:color="auto"/>
              <w:bottom w:val="single" w:sz="4" w:space="0" w:color="auto"/>
              <w:right w:val="double" w:sz="6" w:space="0" w:color="auto"/>
            </w:tcBorders>
            <w:shd w:val="clear" w:color="auto" w:fill="FFFFFF"/>
            <w:noWrap/>
            <w:vAlign w:val="bottom"/>
          </w:tcPr>
          <w:p w:rsidR="004E52A2" w:rsidRPr="004A142E" w:rsidRDefault="004E52A2" w:rsidP="00986703">
            <w:pPr>
              <w:spacing w:line="276" w:lineRule="auto"/>
              <w:rPr>
                <w:rFonts w:ascii="Calibri" w:hAnsi="Calibri"/>
                <w:sz w:val="12"/>
                <w:szCs w:val="22"/>
                <w:lang w:val="es-HN" w:eastAsia="es-HN"/>
              </w:rPr>
            </w:pPr>
          </w:p>
        </w:tc>
      </w:tr>
      <w:tr w:rsidR="00C33C04" w:rsidTr="00DB21A2">
        <w:trPr>
          <w:trHeight w:val="300"/>
        </w:trPr>
        <w:tc>
          <w:tcPr>
            <w:tcW w:w="344" w:type="pct"/>
            <w:tcBorders>
              <w:top w:val="single" w:sz="4" w:space="0" w:color="auto"/>
              <w:left w:val="double" w:sz="6" w:space="0" w:color="auto"/>
              <w:bottom w:val="single" w:sz="4" w:space="0" w:color="auto"/>
              <w:right w:val="nil"/>
            </w:tcBorders>
            <w:shd w:val="clear" w:color="auto" w:fill="A9D08E"/>
            <w:noWrap/>
            <w:vAlign w:val="bottom"/>
            <w:hideMark/>
          </w:tcPr>
          <w:p w:rsidR="004E52A2" w:rsidRPr="00B6372A" w:rsidRDefault="004E52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3</w:t>
            </w:r>
          </w:p>
        </w:tc>
        <w:tc>
          <w:tcPr>
            <w:tcW w:w="2614" w:type="pct"/>
            <w:gridSpan w:val="2"/>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sz w:val="22"/>
                <w:szCs w:val="22"/>
                <w:lang w:val="es-HN" w:eastAsia="es-HN"/>
              </w:rPr>
            </w:pPr>
            <w:r w:rsidRPr="00B6372A">
              <w:rPr>
                <w:rFonts w:ascii="Calibri" w:hAnsi="Calibri"/>
                <w:b/>
                <w:bCs/>
                <w:sz w:val="22"/>
                <w:szCs w:val="22"/>
                <w:lang w:eastAsia="es-HN"/>
              </w:rPr>
              <w:t>MUROS Y TECHOS</w:t>
            </w:r>
          </w:p>
        </w:tc>
        <w:tc>
          <w:tcPr>
            <w:tcW w:w="475" w:type="pct"/>
            <w:gridSpan w:val="6"/>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jc w:val="center"/>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734" w:type="pct"/>
            <w:gridSpan w:val="5"/>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442" w:type="pct"/>
            <w:gridSpan w:val="4"/>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391" w:type="pct"/>
            <w:tcBorders>
              <w:top w:val="single" w:sz="4" w:space="0" w:color="auto"/>
              <w:left w:val="nil"/>
              <w:bottom w:val="single" w:sz="4" w:space="0" w:color="auto"/>
              <w:right w:val="double" w:sz="6" w:space="0" w:color="auto"/>
            </w:tcBorders>
            <w:shd w:val="clear" w:color="auto" w:fill="A9D08E"/>
            <w:noWrap/>
            <w:vAlign w:val="bottom"/>
            <w:hideMark/>
          </w:tcPr>
          <w:p w:rsidR="004E52A2" w:rsidRDefault="004E52A2" w:rsidP="00986703">
            <w:pPr>
              <w:spacing w:line="276" w:lineRule="auto"/>
              <w:rPr>
                <w:rFonts w:ascii="Calibri" w:hAnsi="Calibri"/>
                <w:b/>
                <w:bCs/>
                <w:i/>
                <w:iCs/>
                <w:color w:val="1F4E78"/>
                <w:szCs w:val="24"/>
                <w:lang w:val="es-HN" w:eastAsia="es-HN"/>
              </w:rPr>
            </w:pPr>
            <w:r>
              <w:rPr>
                <w:rFonts w:ascii="Calibri" w:hAnsi="Calibri"/>
                <w:b/>
                <w:bCs/>
                <w:i/>
                <w:iCs/>
                <w:color w:val="1F4E78"/>
                <w:szCs w:val="24"/>
                <w:lang w:eastAsia="es-HN"/>
              </w:rPr>
              <w:t> </w:t>
            </w:r>
          </w:p>
        </w:tc>
      </w:tr>
      <w:tr w:rsidR="00C33C04" w:rsidTr="00DB21A2">
        <w:trPr>
          <w:trHeight w:val="300"/>
        </w:trPr>
        <w:tc>
          <w:tcPr>
            <w:tcW w:w="344" w:type="pct"/>
            <w:tcBorders>
              <w:top w:val="nil"/>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3.1</w:t>
            </w:r>
          </w:p>
        </w:tc>
        <w:tc>
          <w:tcPr>
            <w:tcW w:w="2614" w:type="pct"/>
            <w:gridSpan w:val="2"/>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xml:space="preserve">LEVANTADO DE MUROS Y PAREDES </w:t>
            </w:r>
          </w:p>
        </w:tc>
        <w:tc>
          <w:tcPr>
            <w:tcW w:w="475" w:type="pct"/>
            <w:gridSpan w:val="6"/>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391" w:type="pct"/>
            <w:tcBorders>
              <w:top w:val="nil"/>
              <w:left w:val="nil"/>
              <w:bottom w:val="single" w:sz="4" w:space="0" w:color="auto"/>
              <w:right w:val="double" w:sz="6" w:space="0" w:color="auto"/>
            </w:tcBorders>
            <w:shd w:val="clear" w:color="auto" w:fill="8DB3E2" w:themeFill="text2" w:themeFillTint="66"/>
            <w:noWrap/>
            <w:vAlign w:val="bottom"/>
            <w:hideMark/>
          </w:tcPr>
          <w:p w:rsidR="004E52A2" w:rsidRDefault="004E52A2" w:rsidP="00986703">
            <w:pPr>
              <w:spacing w:line="276" w:lineRule="auto"/>
              <w:rPr>
                <w:rFonts w:ascii="Calibri" w:hAnsi="Calibri"/>
                <w:b/>
                <w:bCs/>
                <w:color w:val="000000"/>
                <w:sz w:val="18"/>
                <w:szCs w:val="18"/>
                <w:lang w:val="es-HN" w:eastAsia="es-HN"/>
              </w:rPr>
            </w:pPr>
            <w:r>
              <w:rPr>
                <w:rFonts w:ascii="Calibri" w:hAnsi="Calibri"/>
                <w:b/>
                <w:bCs/>
                <w:color w:val="000000"/>
                <w:sz w:val="18"/>
                <w:szCs w:val="18"/>
                <w:lang w:eastAsia="es-HN"/>
              </w:rPr>
              <w:t> </w:t>
            </w:r>
          </w:p>
        </w:tc>
      </w:tr>
      <w:tr w:rsidR="00C33C04"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3.1.1</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Sobrecimiento de bloque de 6"x8"x16" (SC-15), refuerzo vertical #3 @ 40 cm, refuerzo horiz. 1#3@40 cm. Relleno ambos huecos con concreto de 210 kg/cm2. </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323.08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3.1.2</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Sobrecimiento de bloque de 8"x8"x16" (SC-20), refuerzo vertical #3 @ 20 cm, refuerzo horiz. 1#3@20 cm. Relleno ambos huecos con concreto de 210 kg/cm2. </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285.32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27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3.1.3</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Pared de bloque simple de 15 cm </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892.00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27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3.1.4</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Pared de bloque simple de 20 cm </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395.00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5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3.1.5</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Cerramiento de tubo estructural y malla explanada en cuarto de calderas y aire</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14.25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30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3.2</w:t>
            </w:r>
          </w:p>
        </w:tc>
        <w:tc>
          <w:tcPr>
            <w:tcW w:w="2614" w:type="pct"/>
            <w:gridSpan w:val="2"/>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TECHO Y CIELO FALSO</w:t>
            </w:r>
          </w:p>
        </w:tc>
        <w:tc>
          <w:tcPr>
            <w:tcW w:w="475" w:type="pct"/>
            <w:gridSpan w:val="6"/>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vAlign w:val="bottom"/>
          </w:tcPr>
          <w:p w:rsidR="004E52A2" w:rsidRPr="00B6372A" w:rsidRDefault="004E52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8DB3E2" w:themeFill="text2" w:themeFillTint="66"/>
            <w:vAlign w:val="bottom"/>
          </w:tcPr>
          <w:p w:rsidR="004E52A2" w:rsidRDefault="004E52A2" w:rsidP="00986703">
            <w:pPr>
              <w:spacing w:line="276" w:lineRule="auto"/>
              <w:rPr>
                <w:rFonts w:ascii="Calibri" w:hAnsi="Calibri"/>
                <w:b/>
                <w:bCs/>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3.2.1</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Cubierta de techo curvo autoportante con lamina aluminizada calibre 22 (0.65 mm) grado estructural, color natural</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358.16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3.2.2</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Tragaluz de lámina de policarbonato multicelular en techo curvo </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18.00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76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3.2.3</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Techo de canaleta galvanizada 2"x6"x1/16" y tubo estructural galvanizado 2"x4"x1/16", con cubierta de lámina aluminizada termoacustica calibre 26.</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510.00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3.2.4</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Entabicado de ladrillo rafón de 15 cm (repellado y pulido)</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63.68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3.2.5</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Aislante termo</w:t>
            </w:r>
            <w:r w:rsidR="00B6372A">
              <w:rPr>
                <w:rFonts w:ascii="Calibri" w:hAnsi="Calibri"/>
                <w:sz w:val="22"/>
                <w:szCs w:val="22"/>
                <w:lang w:eastAsia="es-HN"/>
              </w:rPr>
              <w:t>-</w:t>
            </w:r>
            <w:r w:rsidR="00B6372A" w:rsidRPr="00B6372A">
              <w:rPr>
                <w:rFonts w:ascii="Calibri" w:hAnsi="Calibri"/>
                <w:sz w:val="22"/>
                <w:szCs w:val="22"/>
                <w:lang w:eastAsia="es-HN"/>
              </w:rPr>
              <w:t>acústico</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380.80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3.2.6</w:t>
            </w:r>
          </w:p>
        </w:tc>
        <w:tc>
          <w:tcPr>
            <w:tcW w:w="2614" w:type="pct"/>
            <w:gridSpan w:val="2"/>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Cielo Falso de tablillas de PVC, con fleje metálico, molduras de PVC en </w:t>
            </w:r>
            <w:r w:rsidR="00B6372A" w:rsidRPr="00B6372A">
              <w:rPr>
                <w:rFonts w:ascii="Calibri" w:hAnsi="Calibri"/>
                <w:sz w:val="22"/>
                <w:szCs w:val="22"/>
                <w:lang w:eastAsia="es-HN"/>
              </w:rPr>
              <w:t>perímetro</w:t>
            </w:r>
            <w:r w:rsidRPr="00B6372A">
              <w:rPr>
                <w:rFonts w:ascii="Calibri" w:hAnsi="Calibri"/>
                <w:sz w:val="22"/>
                <w:szCs w:val="22"/>
                <w:lang w:eastAsia="es-HN"/>
              </w:rPr>
              <w:t xml:space="preserve"> y uniones de PVC entre tablillas.</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275.00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48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3.2.7</w:t>
            </w:r>
          </w:p>
        </w:tc>
        <w:tc>
          <w:tcPr>
            <w:tcW w:w="2614" w:type="pct"/>
            <w:gridSpan w:val="2"/>
            <w:tcBorders>
              <w:top w:val="single" w:sz="4" w:space="0" w:color="auto"/>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Cielo Falso de tabla yeso con fleje </w:t>
            </w:r>
            <w:r w:rsidR="00B6372A" w:rsidRPr="00B6372A">
              <w:rPr>
                <w:rFonts w:ascii="Calibri" w:hAnsi="Calibri"/>
                <w:sz w:val="22"/>
                <w:szCs w:val="22"/>
                <w:lang w:eastAsia="es-HN"/>
              </w:rPr>
              <w:t>metálico</w:t>
            </w:r>
            <w:r w:rsidRPr="00B6372A">
              <w:rPr>
                <w:rFonts w:ascii="Calibri" w:hAnsi="Calibri"/>
                <w:sz w:val="22"/>
                <w:szCs w:val="22"/>
                <w:lang w:eastAsia="es-HN"/>
              </w:rPr>
              <w:t xml:space="preserve"> (incluye </w:t>
            </w:r>
            <w:r w:rsidRPr="00B6372A">
              <w:rPr>
                <w:rFonts w:ascii="Calibri" w:hAnsi="Calibri"/>
                <w:sz w:val="22"/>
                <w:szCs w:val="22"/>
                <w:lang w:eastAsia="es-HN"/>
              </w:rPr>
              <w:lastRenderedPageBreak/>
              <w:t>pintura acrílica)</w:t>
            </w:r>
          </w:p>
        </w:tc>
        <w:tc>
          <w:tcPr>
            <w:tcW w:w="475" w:type="pct"/>
            <w:gridSpan w:val="6"/>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lastRenderedPageBreak/>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115.00 </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49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lastRenderedPageBreak/>
              <w:t>3.2.8</w:t>
            </w:r>
          </w:p>
        </w:tc>
        <w:tc>
          <w:tcPr>
            <w:tcW w:w="2614" w:type="pct"/>
            <w:gridSpan w:val="2"/>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Cielo Falso de fibrocemento liso e=5 mm y embatinado de madera (incluye fascia en aleros y pintura acrílica)</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98.88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3.2.9</w:t>
            </w:r>
          </w:p>
        </w:tc>
        <w:tc>
          <w:tcPr>
            <w:tcW w:w="2614" w:type="pct"/>
            <w:gridSpan w:val="2"/>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Moldura en cielo falso,  de madera de pino curada de 1-3/4" x 1/2" (incluye pintura acrílica)</w:t>
            </w:r>
          </w:p>
        </w:tc>
        <w:tc>
          <w:tcPr>
            <w:tcW w:w="475" w:type="pct"/>
            <w:gridSpan w:val="6"/>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93.84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jc w:val="right"/>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rPr>
                <w:rFonts w:ascii="Calibri" w:hAnsi="Calibri"/>
                <w:sz w:val="18"/>
                <w:szCs w:val="18"/>
                <w:lang w:val="es-HN" w:eastAsia="es-HN"/>
              </w:rPr>
            </w:pPr>
          </w:p>
        </w:tc>
      </w:tr>
      <w:tr w:rsidR="004E52A2" w:rsidTr="005D612D">
        <w:trPr>
          <w:trHeight w:val="193"/>
        </w:trPr>
        <w:tc>
          <w:tcPr>
            <w:tcW w:w="5000" w:type="pct"/>
            <w:gridSpan w:val="19"/>
            <w:tcBorders>
              <w:top w:val="nil"/>
              <w:left w:val="double" w:sz="6" w:space="0" w:color="auto"/>
              <w:bottom w:val="single" w:sz="4" w:space="0" w:color="auto"/>
              <w:right w:val="double" w:sz="6" w:space="0" w:color="auto"/>
            </w:tcBorders>
            <w:shd w:val="clear" w:color="auto" w:fill="FFFFFF"/>
            <w:noWrap/>
            <w:vAlign w:val="bottom"/>
          </w:tcPr>
          <w:p w:rsidR="004E52A2" w:rsidRPr="004A142E" w:rsidRDefault="004E52A2" w:rsidP="00986703">
            <w:pPr>
              <w:spacing w:line="276" w:lineRule="auto"/>
              <w:rPr>
                <w:rFonts w:ascii="Calibri" w:hAnsi="Calibri"/>
                <w:sz w:val="8"/>
                <w:szCs w:val="22"/>
                <w:lang w:val="es-HN" w:eastAsia="es-HN"/>
              </w:rPr>
            </w:pPr>
          </w:p>
        </w:tc>
      </w:tr>
      <w:tr w:rsidR="00C33C04" w:rsidTr="00DB21A2">
        <w:trPr>
          <w:trHeight w:val="300"/>
        </w:trPr>
        <w:tc>
          <w:tcPr>
            <w:tcW w:w="344" w:type="pct"/>
            <w:tcBorders>
              <w:top w:val="single" w:sz="4" w:space="0" w:color="auto"/>
              <w:left w:val="double" w:sz="6" w:space="0" w:color="auto"/>
              <w:bottom w:val="single" w:sz="4" w:space="0" w:color="auto"/>
              <w:right w:val="nil"/>
            </w:tcBorders>
            <w:shd w:val="clear" w:color="auto" w:fill="A9D08E"/>
            <w:noWrap/>
            <w:vAlign w:val="bottom"/>
            <w:hideMark/>
          </w:tcPr>
          <w:p w:rsidR="004E52A2" w:rsidRPr="00B6372A" w:rsidRDefault="004E52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4</w:t>
            </w:r>
          </w:p>
        </w:tc>
        <w:tc>
          <w:tcPr>
            <w:tcW w:w="2626" w:type="pct"/>
            <w:gridSpan w:val="3"/>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i/>
                <w:iCs/>
                <w:sz w:val="22"/>
                <w:szCs w:val="22"/>
                <w:lang w:val="es-HN" w:eastAsia="es-HN"/>
              </w:rPr>
            </w:pPr>
            <w:r w:rsidRPr="00B6372A">
              <w:rPr>
                <w:rFonts w:ascii="Calibri" w:hAnsi="Calibri"/>
                <w:b/>
                <w:bCs/>
                <w:i/>
                <w:iCs/>
                <w:sz w:val="22"/>
                <w:szCs w:val="22"/>
                <w:lang w:eastAsia="es-HN"/>
              </w:rPr>
              <w:t>ACABADOS</w:t>
            </w:r>
          </w:p>
        </w:tc>
        <w:tc>
          <w:tcPr>
            <w:tcW w:w="463" w:type="pct"/>
            <w:gridSpan w:val="5"/>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 </w:t>
            </w:r>
          </w:p>
        </w:tc>
        <w:tc>
          <w:tcPr>
            <w:tcW w:w="734" w:type="pct"/>
            <w:gridSpan w:val="5"/>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i/>
                <w:iCs/>
                <w:sz w:val="22"/>
                <w:szCs w:val="22"/>
                <w:lang w:val="es-HN" w:eastAsia="es-HN"/>
              </w:rPr>
            </w:pPr>
            <w:r w:rsidRPr="00B6372A">
              <w:rPr>
                <w:rFonts w:ascii="Calibri" w:hAnsi="Calibri"/>
                <w:b/>
                <w:bCs/>
                <w:i/>
                <w:iCs/>
                <w:sz w:val="22"/>
                <w:szCs w:val="22"/>
                <w:lang w:eastAsia="es-HN"/>
              </w:rPr>
              <w:t> </w:t>
            </w:r>
          </w:p>
        </w:tc>
        <w:tc>
          <w:tcPr>
            <w:tcW w:w="442" w:type="pct"/>
            <w:gridSpan w:val="4"/>
            <w:tcBorders>
              <w:top w:val="single" w:sz="4" w:space="0" w:color="auto"/>
              <w:left w:val="nil"/>
              <w:bottom w:val="single" w:sz="4" w:space="0" w:color="auto"/>
              <w:right w:val="nil"/>
            </w:tcBorders>
            <w:shd w:val="clear" w:color="auto" w:fill="A9D08E"/>
            <w:noWrap/>
            <w:vAlign w:val="bottom"/>
            <w:hideMark/>
          </w:tcPr>
          <w:p w:rsidR="004E52A2" w:rsidRPr="00B6372A" w:rsidRDefault="004E52A2" w:rsidP="00986703">
            <w:pPr>
              <w:spacing w:line="276" w:lineRule="auto"/>
              <w:rPr>
                <w:rFonts w:ascii="Calibri" w:hAnsi="Calibri"/>
                <w:b/>
                <w:bCs/>
                <w:i/>
                <w:iCs/>
                <w:sz w:val="22"/>
                <w:szCs w:val="22"/>
                <w:lang w:val="es-HN" w:eastAsia="es-HN"/>
              </w:rPr>
            </w:pPr>
            <w:r w:rsidRPr="00B6372A">
              <w:rPr>
                <w:rFonts w:ascii="Calibri" w:hAnsi="Calibri"/>
                <w:b/>
                <w:bCs/>
                <w:i/>
                <w:iCs/>
                <w:sz w:val="22"/>
                <w:szCs w:val="22"/>
                <w:lang w:eastAsia="es-HN"/>
              </w:rPr>
              <w:t> </w:t>
            </w:r>
          </w:p>
        </w:tc>
        <w:tc>
          <w:tcPr>
            <w:tcW w:w="391" w:type="pct"/>
            <w:tcBorders>
              <w:top w:val="single" w:sz="4" w:space="0" w:color="auto"/>
              <w:left w:val="nil"/>
              <w:bottom w:val="single" w:sz="4" w:space="0" w:color="auto"/>
              <w:right w:val="double" w:sz="6" w:space="0" w:color="auto"/>
            </w:tcBorders>
            <w:shd w:val="clear" w:color="auto" w:fill="A9D08E"/>
            <w:noWrap/>
            <w:vAlign w:val="bottom"/>
            <w:hideMark/>
          </w:tcPr>
          <w:p w:rsidR="004E52A2" w:rsidRDefault="004E52A2" w:rsidP="00986703">
            <w:pPr>
              <w:spacing w:line="276" w:lineRule="auto"/>
              <w:rPr>
                <w:rFonts w:ascii="Calibri" w:hAnsi="Calibri"/>
                <w:b/>
                <w:bCs/>
                <w:i/>
                <w:iCs/>
                <w:szCs w:val="24"/>
                <w:lang w:val="es-HN" w:eastAsia="es-HN"/>
              </w:rPr>
            </w:pPr>
            <w:r>
              <w:rPr>
                <w:rFonts w:ascii="Calibri" w:hAnsi="Calibri"/>
                <w:b/>
                <w:bCs/>
                <w:i/>
                <w:iCs/>
                <w:szCs w:val="24"/>
                <w:lang w:eastAsia="es-HN"/>
              </w:rPr>
              <w:t> </w:t>
            </w:r>
          </w:p>
        </w:tc>
      </w:tr>
      <w:tr w:rsidR="00C33C04" w:rsidTr="00DB21A2">
        <w:trPr>
          <w:trHeight w:val="300"/>
        </w:trPr>
        <w:tc>
          <w:tcPr>
            <w:tcW w:w="344" w:type="pct"/>
            <w:tcBorders>
              <w:top w:val="nil"/>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4.1</w:t>
            </w:r>
          </w:p>
        </w:tc>
        <w:tc>
          <w:tcPr>
            <w:tcW w:w="2626" w:type="pct"/>
            <w:gridSpan w:val="3"/>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REVESTIMIENTOS Y REPELLOS</w:t>
            </w:r>
          </w:p>
        </w:tc>
        <w:tc>
          <w:tcPr>
            <w:tcW w:w="463" w:type="pct"/>
            <w:gridSpan w:val="5"/>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nil"/>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391" w:type="pct"/>
            <w:tcBorders>
              <w:top w:val="nil"/>
              <w:left w:val="nil"/>
              <w:bottom w:val="single" w:sz="4" w:space="0" w:color="auto"/>
              <w:right w:val="double" w:sz="6" w:space="0" w:color="auto"/>
            </w:tcBorders>
            <w:shd w:val="clear" w:color="auto" w:fill="8DB3E2" w:themeFill="text2" w:themeFillTint="66"/>
            <w:noWrap/>
            <w:vAlign w:val="bottom"/>
            <w:hideMark/>
          </w:tcPr>
          <w:p w:rsidR="004E52A2" w:rsidRDefault="004E52A2" w:rsidP="00986703">
            <w:pPr>
              <w:spacing w:line="276" w:lineRule="auto"/>
              <w:rPr>
                <w:rFonts w:ascii="Calibri" w:hAnsi="Calibri"/>
                <w:b/>
                <w:bCs/>
                <w:color w:val="000000"/>
                <w:sz w:val="18"/>
                <w:szCs w:val="18"/>
                <w:lang w:val="es-HN" w:eastAsia="es-HN"/>
              </w:rPr>
            </w:pPr>
            <w:r>
              <w:rPr>
                <w:rFonts w:ascii="Calibri" w:hAnsi="Calibri"/>
                <w:b/>
                <w:bCs/>
                <w:color w:val="000000"/>
                <w:sz w:val="18"/>
                <w:szCs w:val="18"/>
                <w:lang w:eastAsia="es-HN"/>
              </w:rPr>
              <w:t> </w:t>
            </w:r>
          </w:p>
        </w:tc>
      </w:tr>
      <w:tr w:rsidR="00C33C04" w:rsidTr="00DB21A2">
        <w:trPr>
          <w:trHeight w:val="28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4.1.1</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Repello de paredes, espesor= 2 cm, </w:t>
            </w:r>
            <w:r w:rsidR="00B6372A" w:rsidRPr="00B6372A">
              <w:rPr>
                <w:rFonts w:ascii="Calibri" w:hAnsi="Calibri"/>
                <w:sz w:val="22"/>
                <w:szCs w:val="22"/>
                <w:lang w:eastAsia="es-HN"/>
              </w:rPr>
              <w:t>proporción</w:t>
            </w:r>
            <w:r w:rsidRPr="00B6372A">
              <w:rPr>
                <w:rFonts w:ascii="Calibri" w:hAnsi="Calibri"/>
                <w:sz w:val="22"/>
                <w:szCs w:val="22"/>
                <w:lang w:eastAsia="es-HN"/>
              </w:rPr>
              <w:t xml:space="preserve"> 1:4</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1,080.00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4.1.2</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Pulido de paredes, </w:t>
            </w:r>
            <w:r w:rsidR="00B6372A" w:rsidRPr="00B6372A">
              <w:rPr>
                <w:rFonts w:ascii="Calibri" w:hAnsi="Calibri"/>
                <w:sz w:val="22"/>
                <w:szCs w:val="22"/>
                <w:lang w:eastAsia="es-HN"/>
              </w:rPr>
              <w:t>proporción</w:t>
            </w:r>
            <w:r w:rsidRPr="00B6372A">
              <w:rPr>
                <w:rFonts w:ascii="Calibri" w:hAnsi="Calibri"/>
                <w:sz w:val="22"/>
                <w:szCs w:val="22"/>
                <w:lang w:eastAsia="es-HN"/>
              </w:rPr>
              <w:t xml:space="preserve"> 1:1:4 </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680.00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4.1.3</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Revestimiento de </w:t>
            </w:r>
            <w:r w:rsidR="00B6372A" w:rsidRPr="00B6372A">
              <w:rPr>
                <w:rFonts w:ascii="Calibri" w:hAnsi="Calibri"/>
                <w:sz w:val="22"/>
                <w:szCs w:val="22"/>
                <w:lang w:eastAsia="es-HN"/>
              </w:rPr>
              <w:t>cerámica</w:t>
            </w:r>
            <w:r w:rsidRPr="00B6372A">
              <w:rPr>
                <w:rFonts w:ascii="Calibri" w:hAnsi="Calibri"/>
                <w:sz w:val="22"/>
                <w:szCs w:val="22"/>
                <w:lang w:eastAsia="es-HN"/>
              </w:rPr>
              <w:t xml:space="preserve"> de 20x30 cm, con adhesivo y frague especial anti-hongos</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120.00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4.1.4</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Revestimiento de paneles sanitarios de plástico reforzado con fibra de vidrio (FRP)</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320.00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4.1.5</w:t>
            </w:r>
          </w:p>
        </w:tc>
        <w:tc>
          <w:tcPr>
            <w:tcW w:w="2626" w:type="pct"/>
            <w:gridSpan w:val="3"/>
            <w:tcBorders>
              <w:top w:val="nil"/>
              <w:left w:val="nil"/>
              <w:bottom w:val="single" w:sz="4" w:space="0" w:color="auto"/>
              <w:right w:val="nil"/>
            </w:tcBorders>
            <w:shd w:val="clear" w:color="auto" w:fill="FFFFFF"/>
            <w:vAlign w:val="bottom"/>
            <w:hideMark/>
          </w:tcPr>
          <w:p w:rsidR="004E52A2" w:rsidRPr="00B6372A" w:rsidRDefault="004E52A2" w:rsidP="00986703">
            <w:pPr>
              <w:spacing w:line="276" w:lineRule="auto"/>
              <w:rPr>
                <w:rFonts w:ascii="Calibri" w:hAnsi="Calibri"/>
                <w:sz w:val="22"/>
                <w:szCs w:val="22"/>
                <w:lang w:val="es-HN" w:eastAsia="es-HN"/>
              </w:rPr>
            </w:pPr>
            <w:r w:rsidRPr="00B6372A">
              <w:rPr>
                <w:rFonts w:ascii="Calibri" w:hAnsi="Calibri"/>
                <w:sz w:val="22"/>
                <w:szCs w:val="22"/>
                <w:lang w:eastAsia="es-HN"/>
              </w:rPr>
              <w:t>Revestimiento epóxico y primario</w:t>
            </w:r>
          </w:p>
        </w:tc>
        <w:tc>
          <w:tcPr>
            <w:tcW w:w="463" w:type="pct"/>
            <w:gridSpan w:val="5"/>
            <w:tcBorders>
              <w:top w:val="nil"/>
              <w:left w:val="single" w:sz="4" w:space="0" w:color="auto"/>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34" w:type="pct"/>
            <w:gridSpan w:val="5"/>
            <w:tcBorders>
              <w:top w:val="single" w:sz="4" w:space="0" w:color="auto"/>
              <w:left w:val="nil"/>
              <w:bottom w:val="single" w:sz="4" w:space="0" w:color="auto"/>
              <w:right w:val="nil"/>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145.00</w:t>
            </w:r>
          </w:p>
        </w:tc>
        <w:tc>
          <w:tcPr>
            <w:tcW w:w="442" w:type="pct"/>
            <w:gridSpan w:val="4"/>
            <w:tcBorders>
              <w:top w:val="nil"/>
              <w:left w:val="single" w:sz="4" w:space="0" w:color="auto"/>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sz w:val="18"/>
                <w:szCs w:val="18"/>
                <w:lang w:val="es-HN" w:eastAsia="es-HN"/>
              </w:rPr>
            </w:pPr>
          </w:p>
        </w:tc>
      </w:tr>
      <w:tr w:rsidR="00C33C04" w:rsidTr="00DB21A2">
        <w:trPr>
          <w:trHeight w:val="30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4.2</w:t>
            </w:r>
          </w:p>
        </w:tc>
        <w:tc>
          <w:tcPr>
            <w:tcW w:w="2626" w:type="pct"/>
            <w:gridSpan w:val="3"/>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PINTURAS</w:t>
            </w:r>
          </w:p>
        </w:tc>
        <w:tc>
          <w:tcPr>
            <w:tcW w:w="463" w:type="pct"/>
            <w:gridSpan w:val="5"/>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noWrap/>
            <w:vAlign w:val="bottom"/>
          </w:tcPr>
          <w:p w:rsidR="004E52A2" w:rsidRPr="00B6372A" w:rsidRDefault="004E52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8DB3E2" w:themeFill="text2" w:themeFillTint="66"/>
            <w:noWrap/>
            <w:vAlign w:val="bottom"/>
          </w:tcPr>
          <w:p w:rsidR="004E52A2" w:rsidRDefault="004E52A2" w:rsidP="00986703">
            <w:pPr>
              <w:spacing w:line="276" w:lineRule="auto"/>
              <w:rPr>
                <w:rFonts w:ascii="Calibri" w:hAnsi="Calibri"/>
                <w:b/>
                <w:bCs/>
                <w:color w:val="000000"/>
                <w:sz w:val="18"/>
                <w:szCs w:val="18"/>
                <w:lang w:val="es-HN" w:eastAsia="es-HN"/>
              </w:rPr>
            </w:pPr>
          </w:p>
        </w:tc>
      </w:tr>
      <w:tr w:rsidR="00C33C04" w:rsidTr="00DB21A2">
        <w:trPr>
          <w:trHeight w:val="28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4.2.1</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Sellador en Paredes</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1345.10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4.2.2</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Pintura de aceite anti-hongos (dos manos)</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535.10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4.2.3</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Pintura de aceite mate (dos manos)</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810.00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8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4.2.4</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Trazado y pintado de </w:t>
            </w:r>
            <w:r w:rsidR="00B6372A" w:rsidRPr="00B6372A">
              <w:rPr>
                <w:rFonts w:ascii="Calibri" w:hAnsi="Calibri"/>
                <w:color w:val="000000"/>
                <w:sz w:val="22"/>
                <w:szCs w:val="22"/>
                <w:lang w:eastAsia="es-HN"/>
              </w:rPr>
              <w:t>líneas</w:t>
            </w:r>
            <w:r w:rsidRPr="00B6372A">
              <w:rPr>
                <w:rFonts w:ascii="Calibri" w:hAnsi="Calibri"/>
                <w:color w:val="000000"/>
                <w:sz w:val="22"/>
                <w:szCs w:val="22"/>
                <w:lang w:eastAsia="es-HN"/>
              </w:rPr>
              <w:t xml:space="preserve"> de división de espacios de procesamiento, a base de pintura epóxica del color especificado por la supervisión (incluye preparación del área a pintar, pintura, mano de obra y equipo) </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101.00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360"/>
        </w:trPr>
        <w:tc>
          <w:tcPr>
            <w:tcW w:w="344" w:type="pct"/>
            <w:tcBorders>
              <w:top w:val="nil"/>
              <w:left w:val="double" w:sz="6" w:space="0" w:color="auto"/>
              <w:bottom w:val="single" w:sz="4" w:space="0" w:color="auto"/>
              <w:right w:val="single" w:sz="4" w:space="0" w:color="auto"/>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4.3</w:t>
            </w:r>
          </w:p>
        </w:tc>
        <w:tc>
          <w:tcPr>
            <w:tcW w:w="2626" w:type="pct"/>
            <w:gridSpan w:val="3"/>
            <w:tcBorders>
              <w:top w:val="nil"/>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PISOS</w:t>
            </w:r>
          </w:p>
        </w:tc>
        <w:tc>
          <w:tcPr>
            <w:tcW w:w="463" w:type="pct"/>
            <w:gridSpan w:val="5"/>
            <w:tcBorders>
              <w:top w:val="nil"/>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nil"/>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nil"/>
              <w:left w:val="nil"/>
              <w:bottom w:val="single" w:sz="4" w:space="0" w:color="auto"/>
              <w:right w:val="nil"/>
            </w:tcBorders>
            <w:shd w:val="clear" w:color="auto" w:fill="8DB3E2" w:themeFill="text2" w:themeFillTint="66"/>
            <w:vAlign w:val="bottom"/>
          </w:tcPr>
          <w:p w:rsidR="004E52A2" w:rsidRPr="00B6372A" w:rsidRDefault="004E52A2" w:rsidP="00986703">
            <w:pPr>
              <w:spacing w:line="276" w:lineRule="auto"/>
              <w:rPr>
                <w:rFonts w:ascii="Calibri" w:hAnsi="Calibri"/>
                <w:b/>
                <w:bCs/>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8DB3E2" w:themeFill="text2" w:themeFillTint="66"/>
            <w:vAlign w:val="bottom"/>
          </w:tcPr>
          <w:p w:rsidR="004E52A2" w:rsidRDefault="004E52A2" w:rsidP="00986703">
            <w:pPr>
              <w:spacing w:line="276" w:lineRule="auto"/>
              <w:rPr>
                <w:rFonts w:ascii="Calibri" w:hAnsi="Calibri"/>
                <w:b/>
                <w:bCs/>
                <w:color w:val="000000"/>
                <w:sz w:val="18"/>
                <w:szCs w:val="18"/>
                <w:lang w:val="es-HN" w:eastAsia="es-HN"/>
              </w:rPr>
            </w:pPr>
          </w:p>
        </w:tc>
      </w:tr>
      <w:tr w:rsidR="00C33C04" w:rsidTr="00DB21A2">
        <w:trPr>
          <w:trHeight w:val="5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4.3.1</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Firme de concreto e = 10 cm con varillas #3@30 cm en ambos sentidos, 280 kg/cm2, en </w:t>
            </w:r>
            <w:r w:rsidR="00B6372A" w:rsidRPr="00B6372A">
              <w:rPr>
                <w:rFonts w:ascii="Calibri" w:hAnsi="Calibri"/>
                <w:color w:val="000000"/>
                <w:sz w:val="22"/>
                <w:szCs w:val="22"/>
                <w:lang w:eastAsia="es-HN"/>
              </w:rPr>
              <w:t>área</w:t>
            </w:r>
            <w:r w:rsidRPr="00B6372A">
              <w:rPr>
                <w:rFonts w:ascii="Calibri" w:hAnsi="Calibri"/>
                <w:color w:val="000000"/>
                <w:sz w:val="22"/>
                <w:szCs w:val="22"/>
                <w:lang w:eastAsia="es-HN"/>
              </w:rPr>
              <w:t xml:space="preserve"> de procesos. </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680.35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4.3.2</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Sistema epoxico anti</w:t>
            </w:r>
            <w:r w:rsidR="00B6372A">
              <w:rPr>
                <w:rFonts w:ascii="Calibri" w:hAnsi="Calibri"/>
                <w:color w:val="000000"/>
                <w:sz w:val="22"/>
                <w:szCs w:val="22"/>
                <w:lang w:eastAsia="es-HN"/>
              </w:rPr>
              <w:t>-</w:t>
            </w:r>
            <w:r w:rsidRPr="00B6372A">
              <w:rPr>
                <w:rFonts w:ascii="Calibri" w:hAnsi="Calibri"/>
                <w:color w:val="000000"/>
                <w:sz w:val="22"/>
                <w:szCs w:val="22"/>
                <w:lang w:eastAsia="es-HN"/>
              </w:rPr>
              <w:t xml:space="preserve">derrapante sobre firme de concreto, con una base de primario </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441.45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4.3.3</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Curva sanitaria en </w:t>
            </w:r>
            <w:r w:rsidR="00B6372A" w:rsidRPr="00B6372A">
              <w:rPr>
                <w:rFonts w:ascii="Calibri" w:hAnsi="Calibri"/>
                <w:color w:val="000000"/>
                <w:sz w:val="22"/>
                <w:szCs w:val="22"/>
                <w:lang w:eastAsia="es-HN"/>
              </w:rPr>
              <w:t>áreas</w:t>
            </w:r>
            <w:r w:rsidRPr="00B6372A">
              <w:rPr>
                <w:rFonts w:ascii="Calibri" w:hAnsi="Calibri"/>
                <w:color w:val="000000"/>
                <w:sz w:val="22"/>
                <w:szCs w:val="22"/>
                <w:lang w:eastAsia="es-HN"/>
              </w:rPr>
              <w:t xml:space="preserve"> de procesamiento, de material epoxico, ancho 7 cm.</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512.18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5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4.3.4</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Piso de </w:t>
            </w:r>
            <w:r w:rsidR="00B6372A" w:rsidRPr="00B6372A">
              <w:rPr>
                <w:rFonts w:ascii="Calibri" w:hAnsi="Calibri"/>
                <w:color w:val="000000"/>
                <w:sz w:val="22"/>
                <w:szCs w:val="22"/>
                <w:lang w:eastAsia="es-HN"/>
              </w:rPr>
              <w:t>cerámica</w:t>
            </w:r>
            <w:r w:rsidRPr="00B6372A">
              <w:rPr>
                <w:rFonts w:ascii="Calibri" w:hAnsi="Calibri"/>
                <w:color w:val="000000"/>
                <w:sz w:val="22"/>
                <w:szCs w:val="22"/>
                <w:lang w:eastAsia="es-HN"/>
              </w:rPr>
              <w:t xml:space="preserve"> de 40 x 40 cm en </w:t>
            </w:r>
            <w:r w:rsidR="00B6372A" w:rsidRPr="00B6372A">
              <w:rPr>
                <w:rFonts w:ascii="Calibri" w:hAnsi="Calibri"/>
                <w:color w:val="000000"/>
                <w:sz w:val="22"/>
                <w:szCs w:val="22"/>
                <w:lang w:eastAsia="es-HN"/>
              </w:rPr>
              <w:t>áreas</w:t>
            </w:r>
            <w:r w:rsidRPr="00B6372A">
              <w:rPr>
                <w:rFonts w:ascii="Calibri" w:hAnsi="Calibri"/>
                <w:color w:val="000000"/>
                <w:sz w:val="22"/>
                <w:szCs w:val="22"/>
                <w:lang w:eastAsia="es-HN"/>
              </w:rPr>
              <w:t xml:space="preserve"> administrativas y espacios comunes</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123.60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4.3.5</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Moldura para piso, de </w:t>
            </w:r>
            <w:r w:rsidR="00B6372A" w:rsidRPr="00B6372A">
              <w:rPr>
                <w:rFonts w:ascii="Calibri" w:hAnsi="Calibri"/>
                <w:color w:val="000000"/>
                <w:sz w:val="22"/>
                <w:szCs w:val="22"/>
                <w:lang w:eastAsia="es-HN"/>
              </w:rPr>
              <w:t>cerámica</w:t>
            </w:r>
            <w:r w:rsidRPr="00B6372A">
              <w:rPr>
                <w:rFonts w:ascii="Calibri" w:hAnsi="Calibri"/>
                <w:color w:val="000000"/>
                <w:sz w:val="22"/>
                <w:szCs w:val="22"/>
                <w:lang w:eastAsia="es-HN"/>
              </w:rPr>
              <w:t xml:space="preserve"> de 7x40</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142.27 </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4.3.6</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Piso </w:t>
            </w:r>
            <w:r w:rsidR="00B6372A" w:rsidRPr="00B6372A">
              <w:rPr>
                <w:rFonts w:ascii="Calibri" w:hAnsi="Calibri"/>
                <w:color w:val="000000"/>
                <w:sz w:val="22"/>
                <w:szCs w:val="22"/>
                <w:lang w:eastAsia="es-HN"/>
              </w:rPr>
              <w:t>Cerámica</w:t>
            </w:r>
            <w:r w:rsidRPr="00B6372A">
              <w:rPr>
                <w:rFonts w:ascii="Calibri" w:hAnsi="Calibri"/>
                <w:color w:val="000000"/>
                <w:sz w:val="22"/>
                <w:szCs w:val="22"/>
                <w:lang w:eastAsia="es-HN"/>
              </w:rPr>
              <w:t xml:space="preserve"> Antideslizante de 40 x 40 cms, en </w:t>
            </w:r>
            <w:r w:rsidR="00B6372A" w:rsidRPr="00B6372A">
              <w:rPr>
                <w:rFonts w:ascii="Calibri" w:hAnsi="Calibri"/>
                <w:color w:val="000000"/>
                <w:sz w:val="22"/>
                <w:szCs w:val="22"/>
                <w:lang w:eastAsia="es-HN"/>
              </w:rPr>
              <w:t>áreas</w:t>
            </w:r>
            <w:r w:rsidRPr="00B6372A">
              <w:rPr>
                <w:rFonts w:ascii="Calibri" w:hAnsi="Calibri"/>
                <w:color w:val="000000"/>
                <w:sz w:val="22"/>
                <w:szCs w:val="22"/>
                <w:lang w:eastAsia="es-HN"/>
              </w:rPr>
              <w:t xml:space="preserve"> de baños y de aseo</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68.05</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4.3.9</w:t>
            </w:r>
          </w:p>
        </w:tc>
        <w:tc>
          <w:tcPr>
            <w:tcW w:w="2626" w:type="pct"/>
            <w:gridSpan w:val="3"/>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Piso de concreto para aceras de e=10.0 cm, conc. 210 kg/cm2 y ref. #2 @ 20 cm. </w:t>
            </w:r>
          </w:p>
        </w:tc>
        <w:tc>
          <w:tcPr>
            <w:tcW w:w="463" w:type="pct"/>
            <w:gridSpan w:val="5"/>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195.76</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4E52A2" w:rsidTr="00115A3B">
        <w:trPr>
          <w:trHeight w:val="199"/>
        </w:trPr>
        <w:tc>
          <w:tcPr>
            <w:tcW w:w="5000" w:type="pct"/>
            <w:gridSpan w:val="19"/>
            <w:tcBorders>
              <w:top w:val="nil"/>
              <w:left w:val="double" w:sz="6" w:space="0" w:color="auto"/>
              <w:bottom w:val="single" w:sz="4" w:space="0" w:color="auto"/>
              <w:right w:val="double" w:sz="6" w:space="0" w:color="auto"/>
            </w:tcBorders>
            <w:shd w:val="clear" w:color="auto" w:fill="FFFFFF"/>
            <w:noWrap/>
            <w:vAlign w:val="bottom"/>
          </w:tcPr>
          <w:p w:rsidR="004E52A2" w:rsidRPr="004A142E" w:rsidRDefault="004E52A2" w:rsidP="00115A3B">
            <w:pPr>
              <w:spacing w:line="276" w:lineRule="auto"/>
              <w:jc w:val="center"/>
              <w:rPr>
                <w:rFonts w:ascii="Calibri" w:hAnsi="Calibri"/>
                <w:color w:val="000000"/>
                <w:sz w:val="8"/>
                <w:szCs w:val="22"/>
                <w:lang w:val="es-HN" w:eastAsia="es-HN"/>
              </w:rPr>
            </w:pPr>
          </w:p>
        </w:tc>
      </w:tr>
      <w:tr w:rsidR="00115A3B" w:rsidTr="00DB21A2">
        <w:trPr>
          <w:trHeight w:val="330"/>
        </w:trPr>
        <w:tc>
          <w:tcPr>
            <w:tcW w:w="344" w:type="pct"/>
            <w:tcBorders>
              <w:top w:val="single" w:sz="4" w:space="0" w:color="auto"/>
              <w:left w:val="double" w:sz="6" w:space="0" w:color="auto"/>
              <w:bottom w:val="single" w:sz="4" w:space="0" w:color="auto"/>
              <w:right w:val="nil"/>
            </w:tcBorders>
            <w:shd w:val="clear" w:color="auto" w:fill="9BBB59" w:themeFill="accent3"/>
            <w:noWrap/>
            <w:vAlign w:val="bottom"/>
            <w:hideMark/>
          </w:tcPr>
          <w:p w:rsidR="004E52A2" w:rsidRPr="00B6372A" w:rsidRDefault="004E52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5</w:t>
            </w:r>
          </w:p>
        </w:tc>
        <w:tc>
          <w:tcPr>
            <w:tcW w:w="2642" w:type="pct"/>
            <w:gridSpan w:val="4"/>
            <w:tcBorders>
              <w:top w:val="single" w:sz="4" w:space="0" w:color="auto"/>
              <w:left w:val="nil"/>
              <w:bottom w:val="single" w:sz="4" w:space="0" w:color="auto"/>
              <w:right w:val="nil"/>
            </w:tcBorders>
            <w:shd w:val="clear" w:color="auto" w:fill="9BBB59" w:themeFill="accent3"/>
            <w:vAlign w:val="bottom"/>
            <w:hideMark/>
          </w:tcPr>
          <w:p w:rsidR="004E52A2" w:rsidRPr="00B6372A" w:rsidRDefault="004E52A2" w:rsidP="00986703">
            <w:pPr>
              <w:spacing w:line="276" w:lineRule="auto"/>
              <w:rPr>
                <w:rFonts w:ascii="Calibri" w:hAnsi="Calibri"/>
                <w:b/>
                <w:bCs/>
                <w:i/>
                <w:iCs/>
                <w:sz w:val="22"/>
                <w:szCs w:val="22"/>
                <w:lang w:val="es-HN" w:eastAsia="es-HN"/>
              </w:rPr>
            </w:pPr>
            <w:r w:rsidRPr="00B6372A">
              <w:rPr>
                <w:rFonts w:ascii="Calibri" w:hAnsi="Calibri"/>
                <w:b/>
                <w:bCs/>
                <w:i/>
                <w:iCs/>
                <w:sz w:val="22"/>
                <w:szCs w:val="22"/>
                <w:lang w:eastAsia="es-HN"/>
              </w:rPr>
              <w:t>PUERTAS Y VENTANAS</w:t>
            </w:r>
          </w:p>
        </w:tc>
        <w:tc>
          <w:tcPr>
            <w:tcW w:w="447" w:type="pct"/>
            <w:gridSpan w:val="4"/>
            <w:tcBorders>
              <w:top w:val="single" w:sz="4" w:space="0" w:color="auto"/>
              <w:left w:val="nil"/>
              <w:bottom w:val="single" w:sz="4" w:space="0" w:color="auto"/>
              <w:right w:val="nil"/>
            </w:tcBorders>
            <w:shd w:val="clear" w:color="auto" w:fill="9BBB59" w:themeFill="accent3"/>
            <w:vAlign w:val="bottom"/>
            <w:hideMark/>
          </w:tcPr>
          <w:p w:rsidR="004E52A2" w:rsidRPr="00B6372A" w:rsidRDefault="004E52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 </w:t>
            </w:r>
          </w:p>
        </w:tc>
        <w:tc>
          <w:tcPr>
            <w:tcW w:w="734" w:type="pct"/>
            <w:gridSpan w:val="5"/>
            <w:tcBorders>
              <w:top w:val="single" w:sz="4" w:space="0" w:color="auto"/>
              <w:left w:val="nil"/>
              <w:bottom w:val="single" w:sz="4" w:space="0" w:color="auto"/>
              <w:right w:val="nil"/>
            </w:tcBorders>
            <w:shd w:val="clear" w:color="auto" w:fill="9BBB59" w:themeFill="accent3"/>
            <w:vAlign w:val="bottom"/>
            <w:hideMark/>
          </w:tcPr>
          <w:p w:rsidR="004E52A2" w:rsidRPr="00B6372A" w:rsidRDefault="004E52A2" w:rsidP="00986703">
            <w:pPr>
              <w:spacing w:line="276" w:lineRule="auto"/>
              <w:rPr>
                <w:rFonts w:ascii="Calibri" w:hAnsi="Calibri"/>
                <w:b/>
                <w:bCs/>
                <w:i/>
                <w:iCs/>
                <w:sz w:val="22"/>
                <w:szCs w:val="22"/>
                <w:lang w:val="es-HN" w:eastAsia="es-HN"/>
              </w:rPr>
            </w:pPr>
            <w:r w:rsidRPr="00B6372A">
              <w:rPr>
                <w:rFonts w:ascii="Calibri" w:hAnsi="Calibri"/>
                <w:b/>
                <w:bCs/>
                <w:i/>
                <w:iCs/>
                <w:sz w:val="22"/>
                <w:szCs w:val="22"/>
                <w:lang w:eastAsia="es-HN"/>
              </w:rPr>
              <w:t> </w:t>
            </w:r>
          </w:p>
        </w:tc>
        <w:tc>
          <w:tcPr>
            <w:tcW w:w="442" w:type="pct"/>
            <w:gridSpan w:val="4"/>
            <w:tcBorders>
              <w:top w:val="single" w:sz="4" w:space="0" w:color="auto"/>
              <w:left w:val="nil"/>
              <w:bottom w:val="single" w:sz="4" w:space="0" w:color="auto"/>
              <w:right w:val="nil"/>
            </w:tcBorders>
            <w:shd w:val="clear" w:color="auto" w:fill="9BBB59" w:themeFill="accent3"/>
            <w:vAlign w:val="bottom"/>
            <w:hideMark/>
          </w:tcPr>
          <w:p w:rsidR="004E52A2" w:rsidRPr="00B6372A" w:rsidRDefault="004E52A2" w:rsidP="00986703">
            <w:pPr>
              <w:spacing w:line="276" w:lineRule="auto"/>
              <w:rPr>
                <w:rFonts w:ascii="Calibri" w:hAnsi="Calibri"/>
                <w:b/>
                <w:bCs/>
                <w:i/>
                <w:iCs/>
                <w:sz w:val="22"/>
                <w:szCs w:val="22"/>
                <w:lang w:val="es-HN" w:eastAsia="es-HN"/>
              </w:rPr>
            </w:pPr>
            <w:r w:rsidRPr="00B6372A">
              <w:rPr>
                <w:rFonts w:ascii="Calibri" w:hAnsi="Calibri"/>
                <w:b/>
                <w:bCs/>
                <w:i/>
                <w:iCs/>
                <w:sz w:val="22"/>
                <w:szCs w:val="22"/>
                <w:lang w:eastAsia="es-HN"/>
              </w:rPr>
              <w:t> </w:t>
            </w:r>
          </w:p>
        </w:tc>
        <w:tc>
          <w:tcPr>
            <w:tcW w:w="391" w:type="pct"/>
            <w:tcBorders>
              <w:top w:val="single" w:sz="4" w:space="0" w:color="auto"/>
              <w:left w:val="nil"/>
              <w:bottom w:val="single" w:sz="4" w:space="0" w:color="auto"/>
              <w:right w:val="double" w:sz="6" w:space="0" w:color="auto"/>
            </w:tcBorders>
            <w:shd w:val="clear" w:color="auto" w:fill="9BBB59" w:themeFill="accent3"/>
            <w:vAlign w:val="bottom"/>
            <w:hideMark/>
          </w:tcPr>
          <w:p w:rsidR="004E52A2" w:rsidRDefault="004E52A2" w:rsidP="00986703">
            <w:pPr>
              <w:spacing w:line="276" w:lineRule="auto"/>
              <w:rPr>
                <w:rFonts w:ascii="Calibri" w:hAnsi="Calibri"/>
                <w:b/>
                <w:bCs/>
                <w:i/>
                <w:iCs/>
                <w:szCs w:val="24"/>
                <w:lang w:val="es-HN" w:eastAsia="es-HN"/>
              </w:rPr>
            </w:pPr>
            <w:r>
              <w:rPr>
                <w:rFonts w:ascii="Calibri" w:hAnsi="Calibri"/>
                <w:b/>
                <w:bCs/>
                <w:i/>
                <w:iCs/>
                <w:szCs w:val="24"/>
                <w:lang w:eastAsia="es-HN"/>
              </w:rPr>
              <w:t> </w:t>
            </w:r>
          </w:p>
        </w:tc>
      </w:tr>
      <w:tr w:rsidR="00986703" w:rsidTr="00DB21A2">
        <w:trPr>
          <w:trHeight w:val="33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5.1</w:t>
            </w:r>
          </w:p>
        </w:tc>
        <w:tc>
          <w:tcPr>
            <w:tcW w:w="2642" w:type="pct"/>
            <w:gridSpan w:val="4"/>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PUERTAS</w:t>
            </w:r>
          </w:p>
        </w:tc>
        <w:tc>
          <w:tcPr>
            <w:tcW w:w="447" w:type="pct"/>
            <w:gridSpan w:val="4"/>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391" w:type="pct"/>
            <w:tcBorders>
              <w:top w:val="single" w:sz="4" w:space="0" w:color="auto"/>
              <w:left w:val="nil"/>
              <w:bottom w:val="single" w:sz="4" w:space="0" w:color="auto"/>
              <w:right w:val="double" w:sz="6" w:space="0" w:color="auto"/>
            </w:tcBorders>
            <w:shd w:val="clear" w:color="auto" w:fill="8DB3E2" w:themeFill="text2" w:themeFillTint="66"/>
            <w:vAlign w:val="bottom"/>
            <w:hideMark/>
          </w:tcPr>
          <w:p w:rsidR="004E52A2" w:rsidRDefault="004E52A2" w:rsidP="00986703">
            <w:pPr>
              <w:spacing w:line="276" w:lineRule="auto"/>
              <w:rPr>
                <w:rFonts w:ascii="Calibri" w:hAnsi="Calibri"/>
                <w:b/>
                <w:bCs/>
                <w:color w:val="000000"/>
                <w:sz w:val="18"/>
                <w:szCs w:val="18"/>
                <w:lang w:val="es-HN" w:eastAsia="es-HN"/>
              </w:rPr>
            </w:pPr>
            <w:r>
              <w:rPr>
                <w:rFonts w:ascii="Calibri" w:hAnsi="Calibri"/>
                <w:b/>
                <w:bCs/>
                <w:color w:val="000000"/>
                <w:sz w:val="18"/>
                <w:szCs w:val="18"/>
                <w:lang w:eastAsia="es-HN"/>
              </w:rPr>
              <w:t> </w:t>
            </w:r>
          </w:p>
        </w:tc>
      </w:tr>
      <w:tr w:rsidR="00115A3B" w:rsidTr="004A142E">
        <w:trPr>
          <w:trHeight w:val="81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5.1.1</w:t>
            </w:r>
          </w:p>
        </w:tc>
        <w:tc>
          <w:tcPr>
            <w:tcW w:w="2642" w:type="pct"/>
            <w:gridSpan w:val="4"/>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2204FD">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Puerta P-01 de (1.00x2.10)m de lámina metálica lisa con rejillas de ventilación. </w:t>
            </w:r>
          </w:p>
        </w:tc>
        <w:tc>
          <w:tcPr>
            <w:tcW w:w="447" w:type="pct"/>
            <w:gridSpan w:val="4"/>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4A142E">
        <w:trPr>
          <w:trHeight w:val="6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lastRenderedPageBreak/>
              <w:t>5.1.2</w:t>
            </w:r>
          </w:p>
        </w:tc>
        <w:tc>
          <w:tcPr>
            <w:tcW w:w="2642" w:type="pct"/>
            <w:gridSpan w:val="4"/>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Puerta P-02 de (0.80x2.10)m de tambor con </w:t>
            </w:r>
            <w:r w:rsidR="00B6372A" w:rsidRPr="00B6372A">
              <w:rPr>
                <w:rFonts w:ascii="Calibri" w:hAnsi="Calibri"/>
                <w:color w:val="000000"/>
                <w:sz w:val="22"/>
                <w:szCs w:val="22"/>
                <w:lang w:eastAsia="es-HN"/>
              </w:rPr>
              <w:t>armazón</w:t>
            </w:r>
            <w:r w:rsidRPr="00B6372A">
              <w:rPr>
                <w:rFonts w:ascii="Calibri" w:hAnsi="Calibri"/>
                <w:color w:val="000000"/>
                <w:sz w:val="22"/>
                <w:szCs w:val="22"/>
                <w:lang w:eastAsia="es-HN"/>
              </w:rPr>
              <w:t xml:space="preserve"> de laurel y plywood de cedro, con forro de acero inoxidable hasta 1.00m, </w:t>
            </w:r>
            <w:r w:rsidR="00B6372A" w:rsidRPr="00B6372A">
              <w:rPr>
                <w:rFonts w:ascii="Calibri" w:hAnsi="Calibri"/>
                <w:color w:val="000000"/>
                <w:sz w:val="22"/>
                <w:szCs w:val="22"/>
                <w:lang w:eastAsia="es-HN"/>
              </w:rPr>
              <w:t>llavín</w:t>
            </w:r>
            <w:r w:rsidRPr="00B6372A">
              <w:rPr>
                <w:rFonts w:ascii="Calibri" w:hAnsi="Calibri"/>
                <w:color w:val="000000"/>
                <w:sz w:val="22"/>
                <w:szCs w:val="22"/>
                <w:lang w:eastAsia="es-HN"/>
              </w:rPr>
              <w:t xml:space="preserve"> de palanca</w:t>
            </w:r>
          </w:p>
        </w:tc>
        <w:tc>
          <w:tcPr>
            <w:tcW w:w="447" w:type="pct"/>
            <w:gridSpan w:val="4"/>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4.00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58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5.1.3</w:t>
            </w:r>
          </w:p>
        </w:tc>
        <w:tc>
          <w:tcPr>
            <w:tcW w:w="2642" w:type="pct"/>
            <w:gridSpan w:val="4"/>
            <w:tcBorders>
              <w:top w:val="nil"/>
              <w:left w:val="nil"/>
              <w:bottom w:val="single" w:sz="4" w:space="0" w:color="auto"/>
              <w:right w:val="single" w:sz="4" w:space="0" w:color="auto"/>
            </w:tcBorders>
            <w:shd w:val="clear" w:color="auto" w:fill="FFFFFF"/>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Puerta P-3 (0.80x2.10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puerta </w:t>
            </w:r>
            <w:proofErr w:type="spellStart"/>
            <w:r w:rsidRPr="00B6372A">
              <w:rPr>
                <w:rFonts w:ascii="Calibri" w:hAnsi="Calibri"/>
                <w:color w:val="000000"/>
                <w:sz w:val="22"/>
                <w:szCs w:val="22"/>
                <w:lang w:eastAsia="es-HN"/>
              </w:rPr>
              <w:t>termoformada</w:t>
            </w:r>
            <w:proofErr w:type="spellEnd"/>
            <w:r w:rsidRPr="00B6372A">
              <w:rPr>
                <w:rFonts w:ascii="Calibri" w:hAnsi="Calibri"/>
                <w:color w:val="000000"/>
                <w:sz w:val="22"/>
                <w:szCs w:val="22"/>
                <w:lang w:eastAsia="es-HN"/>
              </w:rPr>
              <w:t xml:space="preserve"> de doble panel.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3.00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8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5.1.4</w:t>
            </w:r>
          </w:p>
        </w:tc>
        <w:tc>
          <w:tcPr>
            <w:tcW w:w="2642" w:type="pct"/>
            <w:gridSpan w:val="4"/>
            <w:tcBorders>
              <w:top w:val="nil"/>
              <w:left w:val="nil"/>
              <w:bottom w:val="single" w:sz="4" w:space="0" w:color="auto"/>
              <w:right w:val="single" w:sz="4" w:space="0" w:color="auto"/>
            </w:tcBorders>
            <w:shd w:val="clear" w:color="auto" w:fill="FFFFFF"/>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Puerta P-4A (0.88x2.10)m oficina de encargado y </w:t>
            </w:r>
            <w:r w:rsidR="00B6372A" w:rsidRPr="00B6372A">
              <w:rPr>
                <w:rFonts w:ascii="Calibri" w:hAnsi="Calibri"/>
                <w:color w:val="000000"/>
                <w:sz w:val="22"/>
                <w:szCs w:val="22"/>
                <w:lang w:eastAsia="es-HN"/>
              </w:rPr>
              <w:t>lavandería</w:t>
            </w:r>
            <w:r w:rsidRPr="00B6372A">
              <w:rPr>
                <w:rFonts w:ascii="Calibri" w:hAnsi="Calibri"/>
                <w:color w:val="000000"/>
                <w:sz w:val="22"/>
                <w:szCs w:val="22"/>
                <w:lang w:eastAsia="es-HN"/>
              </w:rPr>
              <w:t xml:space="preserve"> general, puerta sólida de madera de laurel</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3.00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70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5.1.5</w:t>
            </w:r>
          </w:p>
        </w:tc>
        <w:tc>
          <w:tcPr>
            <w:tcW w:w="2642" w:type="pct"/>
            <w:gridSpan w:val="4"/>
            <w:tcBorders>
              <w:top w:val="nil"/>
              <w:left w:val="nil"/>
              <w:bottom w:val="single" w:sz="4" w:space="0" w:color="auto"/>
              <w:right w:val="single" w:sz="4" w:space="0" w:color="auto"/>
            </w:tcBorders>
            <w:shd w:val="clear" w:color="auto" w:fill="FFFFFF"/>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Puerta P-4B (0.88x2.10)m puerta sólida de madera de laurel</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4.00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90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5.1.6</w:t>
            </w:r>
          </w:p>
        </w:tc>
        <w:tc>
          <w:tcPr>
            <w:tcW w:w="2642" w:type="pct"/>
            <w:gridSpan w:val="4"/>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Puerta P-05 (1.80x2.10)m, de acero inoxidable, abatible de 2 hojas, con bisagras de 3", dispositivo de seguridad de pie visible, vidrio para </w:t>
            </w:r>
            <w:r w:rsidR="00B6372A" w:rsidRPr="00B6372A">
              <w:rPr>
                <w:rFonts w:ascii="Calibri" w:hAnsi="Calibri"/>
                <w:color w:val="000000"/>
                <w:sz w:val="22"/>
                <w:szCs w:val="22"/>
                <w:lang w:eastAsia="es-HN"/>
              </w:rPr>
              <w:t>inspección</w:t>
            </w:r>
            <w:r w:rsidRPr="00B6372A">
              <w:rPr>
                <w:rFonts w:ascii="Calibri" w:hAnsi="Calibri"/>
                <w:color w:val="000000"/>
                <w:sz w:val="22"/>
                <w:szCs w:val="22"/>
                <w:lang w:eastAsia="es-HN"/>
              </w:rPr>
              <w:t xml:space="preserve"> interna</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99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5.1.7</w:t>
            </w:r>
          </w:p>
        </w:tc>
        <w:tc>
          <w:tcPr>
            <w:tcW w:w="2642" w:type="pct"/>
            <w:gridSpan w:val="4"/>
            <w:tcBorders>
              <w:top w:val="nil"/>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Puerta P-06 (1.80x2.10)m, de acero inoxidable Graham G, rotula </w:t>
            </w:r>
            <w:r w:rsidR="00B6372A" w:rsidRPr="00B6372A">
              <w:rPr>
                <w:rFonts w:ascii="Calibri" w:hAnsi="Calibri"/>
                <w:color w:val="000000"/>
                <w:sz w:val="22"/>
                <w:szCs w:val="22"/>
                <w:lang w:eastAsia="es-HN"/>
              </w:rPr>
              <w:t>contra</w:t>
            </w:r>
            <w:r w:rsidRPr="00B6372A">
              <w:rPr>
                <w:rFonts w:ascii="Calibri" w:hAnsi="Calibri"/>
                <w:color w:val="000000"/>
                <w:sz w:val="22"/>
                <w:szCs w:val="22"/>
                <w:lang w:eastAsia="es-HN"/>
              </w:rPr>
              <w:t xml:space="preserve"> incendios, marco </w:t>
            </w:r>
            <w:r w:rsidR="00B6372A" w:rsidRPr="00B6372A">
              <w:rPr>
                <w:rFonts w:ascii="Calibri" w:hAnsi="Calibri"/>
                <w:color w:val="000000"/>
                <w:sz w:val="22"/>
                <w:szCs w:val="22"/>
                <w:lang w:eastAsia="es-HN"/>
              </w:rPr>
              <w:t>metálico</w:t>
            </w:r>
            <w:r w:rsidRPr="00B6372A">
              <w:rPr>
                <w:rFonts w:ascii="Calibri" w:hAnsi="Calibri"/>
                <w:color w:val="000000"/>
                <w:sz w:val="22"/>
                <w:szCs w:val="22"/>
                <w:lang w:eastAsia="es-HN"/>
              </w:rPr>
              <w:t xml:space="preserve"> hueco calibre 16 curries, cerradura sargent </w:t>
            </w:r>
            <w:r w:rsidR="00C33C04" w:rsidRPr="00B6372A">
              <w:rPr>
                <w:rFonts w:ascii="Calibri" w:hAnsi="Calibri"/>
                <w:color w:val="000000"/>
                <w:sz w:val="22"/>
                <w:szCs w:val="22"/>
                <w:lang w:eastAsia="es-HN"/>
              </w:rPr>
              <w:t>línea</w:t>
            </w:r>
            <w:r w:rsidRPr="00B6372A">
              <w:rPr>
                <w:rFonts w:ascii="Calibri" w:hAnsi="Calibri"/>
                <w:color w:val="000000"/>
                <w:sz w:val="22"/>
                <w:szCs w:val="22"/>
                <w:lang w:eastAsia="es-HN"/>
              </w:rPr>
              <w:t xml:space="preserve"> 8200, bisagras de nudillo MC Kinney TA3750 2. Brazo </w:t>
            </w:r>
            <w:r w:rsidR="00B6372A" w:rsidRPr="00B6372A">
              <w:rPr>
                <w:rFonts w:ascii="Calibri" w:hAnsi="Calibri"/>
                <w:color w:val="000000"/>
                <w:sz w:val="22"/>
                <w:szCs w:val="22"/>
                <w:lang w:eastAsia="es-HN"/>
              </w:rPr>
              <w:t>hidráulico</w:t>
            </w:r>
            <w:r w:rsidRPr="00B6372A">
              <w:rPr>
                <w:rFonts w:ascii="Calibri" w:hAnsi="Calibri"/>
                <w:color w:val="000000"/>
                <w:sz w:val="22"/>
                <w:szCs w:val="22"/>
                <w:lang w:eastAsia="es-HN"/>
              </w:rPr>
              <w:t xml:space="preserve"> sargent serie 12-2500 contra fuego y detector de humo.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3.00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855"/>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5.1.8</w:t>
            </w:r>
          </w:p>
        </w:tc>
        <w:tc>
          <w:tcPr>
            <w:tcW w:w="2642" w:type="pct"/>
            <w:gridSpan w:val="4"/>
            <w:tcBorders>
              <w:top w:val="single" w:sz="4" w:space="0" w:color="auto"/>
              <w:left w:val="nil"/>
              <w:bottom w:val="single" w:sz="4" w:space="0" w:color="auto"/>
              <w:right w:val="single" w:sz="4" w:space="0" w:color="auto"/>
            </w:tcBorders>
            <w:shd w:val="clear" w:color="auto" w:fill="FFFFFF"/>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Puerta P-07 (1.80x2.10)m, </w:t>
            </w:r>
            <w:r w:rsidR="00B6372A" w:rsidRPr="00B6372A">
              <w:rPr>
                <w:rFonts w:ascii="Calibri" w:hAnsi="Calibri"/>
                <w:color w:val="000000"/>
                <w:sz w:val="22"/>
                <w:szCs w:val="22"/>
                <w:lang w:eastAsia="es-HN"/>
              </w:rPr>
              <w:t>metálica</w:t>
            </w:r>
            <w:r w:rsidRPr="00B6372A">
              <w:rPr>
                <w:rFonts w:ascii="Calibri" w:hAnsi="Calibri"/>
                <w:color w:val="000000"/>
                <w:sz w:val="22"/>
                <w:szCs w:val="22"/>
                <w:lang w:eastAsia="es-HN"/>
              </w:rPr>
              <w:t xml:space="preserve"> de tubo estructural de 1" y platina de 3/4" x 1/8" y malla explanada de 1/8", abatible, 2 hojas. Contramarco de </w:t>
            </w:r>
            <w:r w:rsidR="00B6372A" w:rsidRPr="00B6372A">
              <w:rPr>
                <w:rFonts w:ascii="Calibri" w:hAnsi="Calibri"/>
                <w:color w:val="000000"/>
                <w:sz w:val="22"/>
                <w:szCs w:val="22"/>
                <w:lang w:eastAsia="es-HN"/>
              </w:rPr>
              <w:t>ángulo</w:t>
            </w:r>
            <w:r w:rsidRPr="00B6372A">
              <w:rPr>
                <w:rFonts w:ascii="Calibri" w:hAnsi="Calibri"/>
                <w:color w:val="000000"/>
                <w:sz w:val="22"/>
                <w:szCs w:val="22"/>
                <w:lang w:eastAsia="es-HN"/>
              </w:rPr>
              <w:t xml:space="preserve"> de 11/2" x 11/2" </w:t>
            </w:r>
          </w:p>
        </w:tc>
        <w:tc>
          <w:tcPr>
            <w:tcW w:w="447" w:type="pct"/>
            <w:gridSpan w:val="4"/>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5.1.9</w:t>
            </w:r>
          </w:p>
        </w:tc>
        <w:tc>
          <w:tcPr>
            <w:tcW w:w="2642" w:type="pct"/>
            <w:gridSpan w:val="4"/>
            <w:tcBorders>
              <w:top w:val="nil"/>
              <w:left w:val="nil"/>
              <w:bottom w:val="single" w:sz="4" w:space="0" w:color="auto"/>
              <w:right w:val="single" w:sz="4" w:space="0" w:color="auto"/>
            </w:tcBorders>
            <w:shd w:val="clear" w:color="auto" w:fill="FFFFFF"/>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Puerta P-09 (0.68x2.10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de tambor con </w:t>
            </w:r>
            <w:r w:rsidR="00B6372A" w:rsidRPr="00B6372A">
              <w:rPr>
                <w:rFonts w:ascii="Calibri" w:hAnsi="Calibri"/>
                <w:color w:val="000000"/>
                <w:sz w:val="22"/>
                <w:szCs w:val="22"/>
                <w:lang w:eastAsia="es-HN"/>
              </w:rPr>
              <w:t>armazón</w:t>
            </w:r>
            <w:r w:rsidRPr="00B6372A">
              <w:rPr>
                <w:rFonts w:ascii="Calibri" w:hAnsi="Calibri"/>
                <w:color w:val="000000"/>
                <w:sz w:val="22"/>
                <w:szCs w:val="22"/>
                <w:lang w:eastAsia="es-HN"/>
              </w:rPr>
              <w:t xml:space="preserve"> de laurel y plywood de cedro, abatible, forro tipo wilsonart o similar color </w:t>
            </w:r>
            <w:r w:rsidR="00B6372A" w:rsidRPr="00B6372A">
              <w:rPr>
                <w:rFonts w:ascii="Calibri" w:hAnsi="Calibri"/>
                <w:color w:val="000000"/>
                <w:sz w:val="22"/>
                <w:szCs w:val="22"/>
                <w:lang w:eastAsia="es-HN"/>
              </w:rPr>
              <w:t>sólido</w:t>
            </w:r>
            <w:r w:rsidRPr="00B6372A">
              <w:rPr>
                <w:rFonts w:ascii="Calibri" w:hAnsi="Calibri"/>
                <w:color w:val="000000"/>
                <w:sz w:val="22"/>
                <w:szCs w:val="22"/>
                <w:lang w:eastAsia="es-HN"/>
              </w:rPr>
              <w:t xml:space="preserve">, bisagras de 3", </w:t>
            </w:r>
            <w:r w:rsidR="00B6372A" w:rsidRPr="00B6372A">
              <w:rPr>
                <w:rFonts w:ascii="Calibri" w:hAnsi="Calibri"/>
                <w:color w:val="000000"/>
                <w:sz w:val="22"/>
                <w:szCs w:val="22"/>
                <w:lang w:eastAsia="es-HN"/>
              </w:rPr>
              <w:t>llavín</w:t>
            </w:r>
            <w:r w:rsidRPr="00B6372A">
              <w:rPr>
                <w:rFonts w:ascii="Calibri" w:hAnsi="Calibri"/>
                <w:color w:val="000000"/>
                <w:sz w:val="22"/>
                <w:szCs w:val="22"/>
                <w:lang w:eastAsia="es-HN"/>
              </w:rPr>
              <w:t xml:space="preserve"> de pelota.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64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5.1.10</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Puerta P-10 (1.80x2.10)m, abatible, 2 hojas, marco exterior de PVC, llamadores de aluminio, brazo hiedra sargent, bisagras de 3"</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5.1.11</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Puerta P-11A (1.00x2.10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de madera solida de laurel y contramarco del mismo tipo, </w:t>
            </w:r>
            <w:r w:rsidR="00B6372A" w:rsidRPr="00B6372A">
              <w:rPr>
                <w:rFonts w:ascii="Calibri" w:hAnsi="Calibri"/>
                <w:color w:val="000000"/>
                <w:sz w:val="22"/>
                <w:szCs w:val="22"/>
                <w:lang w:eastAsia="es-HN"/>
              </w:rPr>
              <w:t>llavín</w:t>
            </w:r>
            <w:r w:rsidRPr="00B6372A">
              <w:rPr>
                <w:rFonts w:ascii="Calibri" w:hAnsi="Calibri"/>
                <w:color w:val="000000"/>
                <w:sz w:val="22"/>
                <w:szCs w:val="22"/>
                <w:lang w:eastAsia="es-HN"/>
              </w:rPr>
              <w:t xml:space="preserve"> de palanca y cerradura adicional.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5.1.12</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Puerta P-11B (1.00x2.10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de madera solida de laurel y contramarco del mismo tipo, </w:t>
            </w:r>
            <w:r w:rsidR="00B6372A" w:rsidRPr="00B6372A">
              <w:rPr>
                <w:rFonts w:ascii="Calibri" w:hAnsi="Calibri"/>
                <w:color w:val="000000"/>
                <w:sz w:val="22"/>
                <w:szCs w:val="22"/>
                <w:lang w:eastAsia="es-HN"/>
              </w:rPr>
              <w:t>llavín</w:t>
            </w:r>
            <w:r w:rsidRPr="00B6372A">
              <w:rPr>
                <w:rFonts w:ascii="Calibri" w:hAnsi="Calibri"/>
                <w:color w:val="000000"/>
                <w:sz w:val="22"/>
                <w:szCs w:val="22"/>
                <w:lang w:eastAsia="es-HN"/>
              </w:rPr>
              <w:t xml:space="preserve"> de palanca.</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3.00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115A3B" w:rsidTr="00DB21A2">
        <w:trPr>
          <w:trHeight w:val="48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5.2</w:t>
            </w:r>
          </w:p>
        </w:tc>
        <w:tc>
          <w:tcPr>
            <w:tcW w:w="2642" w:type="pct"/>
            <w:gridSpan w:val="4"/>
            <w:tcBorders>
              <w:top w:val="single" w:sz="4" w:space="0" w:color="auto"/>
              <w:left w:val="nil"/>
              <w:bottom w:val="single" w:sz="4" w:space="0" w:color="auto"/>
              <w:right w:val="nil"/>
            </w:tcBorders>
            <w:shd w:val="clear" w:color="auto" w:fill="8DB3E2" w:themeFill="text2" w:themeFillTint="66"/>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VENTANAS</w:t>
            </w:r>
          </w:p>
        </w:tc>
        <w:tc>
          <w:tcPr>
            <w:tcW w:w="447" w:type="pct"/>
            <w:gridSpan w:val="4"/>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34" w:type="pct"/>
            <w:gridSpan w:val="5"/>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noWrap/>
            <w:vAlign w:val="bottom"/>
            <w:hideMark/>
          </w:tcPr>
          <w:p w:rsidR="004E52A2" w:rsidRPr="00B6372A" w:rsidRDefault="004E52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391" w:type="pct"/>
            <w:tcBorders>
              <w:top w:val="single" w:sz="4" w:space="0" w:color="auto"/>
              <w:left w:val="nil"/>
              <w:bottom w:val="single" w:sz="4" w:space="0" w:color="auto"/>
              <w:right w:val="double" w:sz="6" w:space="0" w:color="auto"/>
            </w:tcBorders>
            <w:shd w:val="clear" w:color="auto" w:fill="8DB3E2" w:themeFill="text2" w:themeFillTint="66"/>
            <w:noWrap/>
            <w:vAlign w:val="bottom"/>
            <w:hideMark/>
          </w:tcPr>
          <w:p w:rsidR="004E52A2" w:rsidRDefault="004E52A2" w:rsidP="00986703">
            <w:pPr>
              <w:spacing w:line="276" w:lineRule="auto"/>
              <w:rPr>
                <w:rFonts w:ascii="Calibri" w:hAnsi="Calibri"/>
                <w:b/>
                <w:bCs/>
                <w:color w:val="000000"/>
                <w:sz w:val="18"/>
                <w:szCs w:val="18"/>
                <w:lang w:val="es-HN" w:eastAsia="es-HN"/>
              </w:rPr>
            </w:pPr>
            <w:r>
              <w:rPr>
                <w:rFonts w:ascii="Calibri" w:hAnsi="Calibri"/>
                <w:b/>
                <w:bCs/>
                <w:color w:val="000000"/>
                <w:sz w:val="18"/>
                <w:szCs w:val="18"/>
                <w:lang w:eastAsia="es-HN"/>
              </w:rPr>
              <w:t> </w:t>
            </w: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V-1 (1.20x1.10)m corrediza de pvc y vidrio e=5mm, con tela metálica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4.00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115A3B" w:rsidTr="00DB21A2">
        <w:trPr>
          <w:trHeight w:val="72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5.2.2</w:t>
            </w:r>
          </w:p>
        </w:tc>
        <w:tc>
          <w:tcPr>
            <w:tcW w:w="2642" w:type="pct"/>
            <w:gridSpan w:val="4"/>
            <w:tcBorders>
              <w:top w:val="single" w:sz="4" w:space="0" w:color="auto"/>
              <w:left w:val="nil"/>
              <w:bottom w:val="single" w:sz="4" w:space="0" w:color="auto"/>
              <w:right w:val="single" w:sz="4" w:space="0" w:color="auto"/>
            </w:tcBorders>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V-2 (1.00x2.10)m guillotina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mitad superior fija e inferior que asciende y baja, sin tela metálica</w:t>
            </w:r>
          </w:p>
        </w:tc>
        <w:tc>
          <w:tcPr>
            <w:tcW w:w="447" w:type="pct"/>
            <w:gridSpan w:val="4"/>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5.2.3</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V-3 (1.20x1.10) corrediza de pvc y vidrio e=5mm,  con tela metálica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83526E"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1</w:t>
            </w:r>
            <w:r w:rsidR="004E52A2" w:rsidRPr="00B6372A">
              <w:rPr>
                <w:rFonts w:ascii="Calibri" w:hAnsi="Calibri"/>
                <w:color w:val="000000"/>
                <w:sz w:val="22"/>
                <w:szCs w:val="22"/>
                <w:lang w:eastAsia="es-HN"/>
              </w:rPr>
              <w:t>.00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4A142E">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5.2.4</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V-4 (2.35x1.90)m </w:t>
            </w:r>
            <w:r w:rsidR="0083526E">
              <w:rPr>
                <w:rFonts w:ascii="Calibri" w:hAnsi="Calibri"/>
                <w:color w:val="000000"/>
                <w:sz w:val="22"/>
                <w:szCs w:val="22"/>
                <w:lang w:eastAsia="es-HN"/>
              </w:rPr>
              <w:t xml:space="preserve">fija </w:t>
            </w:r>
            <w:r w:rsidRPr="00B6372A">
              <w:rPr>
                <w:rFonts w:ascii="Calibri" w:hAnsi="Calibri"/>
                <w:color w:val="000000"/>
                <w:sz w:val="22"/>
                <w:szCs w:val="22"/>
                <w:lang w:eastAsia="es-HN"/>
              </w:rPr>
              <w:t xml:space="preserve">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fijo Float glass, sin tela metálica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4A142E">
        <w:trPr>
          <w:trHeight w:val="48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lastRenderedPageBreak/>
              <w:t>5.2.5</w:t>
            </w:r>
          </w:p>
        </w:tc>
        <w:tc>
          <w:tcPr>
            <w:tcW w:w="2642" w:type="pct"/>
            <w:gridSpan w:val="4"/>
            <w:tcBorders>
              <w:top w:val="single" w:sz="4" w:space="0" w:color="auto"/>
              <w:left w:val="nil"/>
              <w:bottom w:val="single" w:sz="4" w:space="0" w:color="auto"/>
              <w:right w:val="single" w:sz="4" w:space="0" w:color="auto"/>
            </w:tcBorders>
            <w:vAlign w:val="bottom"/>
            <w:hideMark/>
          </w:tcPr>
          <w:p w:rsidR="004E52A2" w:rsidRPr="00B6372A" w:rsidRDefault="004E52A2" w:rsidP="0083526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V-5 (2.21x1.90)m </w:t>
            </w:r>
            <w:r w:rsidR="0083526E">
              <w:rPr>
                <w:rFonts w:ascii="Calibri" w:hAnsi="Calibri"/>
                <w:color w:val="000000"/>
                <w:sz w:val="22"/>
                <w:szCs w:val="22"/>
                <w:lang w:eastAsia="es-HN"/>
              </w:rPr>
              <w:t>corrediza</w:t>
            </w:r>
            <w:r w:rsidRPr="00B6372A">
              <w:rPr>
                <w:rFonts w:ascii="Calibri" w:hAnsi="Calibri"/>
                <w:color w:val="000000"/>
                <w:sz w:val="22"/>
                <w:szCs w:val="22"/>
                <w:lang w:eastAsia="es-HN"/>
              </w:rPr>
              <w:t xml:space="preserve"> de pvc y vidrio fijo </w:t>
            </w:r>
            <w:proofErr w:type="spellStart"/>
            <w:r w:rsidRPr="00B6372A">
              <w:rPr>
                <w:rFonts w:ascii="Calibri" w:hAnsi="Calibri"/>
                <w:color w:val="000000"/>
                <w:sz w:val="22"/>
                <w:szCs w:val="22"/>
                <w:lang w:eastAsia="es-HN"/>
              </w:rPr>
              <w:t>Float</w:t>
            </w:r>
            <w:proofErr w:type="spellEnd"/>
            <w:r w:rsidRPr="00B6372A">
              <w:rPr>
                <w:rFonts w:ascii="Calibri" w:hAnsi="Calibri"/>
                <w:color w:val="000000"/>
                <w:sz w:val="22"/>
                <w:szCs w:val="22"/>
                <w:lang w:eastAsia="es-HN"/>
              </w:rPr>
              <w:t xml:space="preserve"> </w:t>
            </w:r>
            <w:proofErr w:type="spellStart"/>
            <w:r w:rsidRPr="00B6372A">
              <w:rPr>
                <w:rFonts w:ascii="Calibri" w:hAnsi="Calibri"/>
                <w:color w:val="000000"/>
                <w:sz w:val="22"/>
                <w:szCs w:val="22"/>
                <w:lang w:eastAsia="es-HN"/>
              </w:rPr>
              <w:t>glass</w:t>
            </w:r>
            <w:proofErr w:type="spellEnd"/>
            <w:r w:rsidRPr="00B6372A">
              <w:rPr>
                <w:rFonts w:ascii="Calibri" w:hAnsi="Calibri"/>
                <w:color w:val="000000"/>
                <w:sz w:val="22"/>
                <w:szCs w:val="22"/>
                <w:lang w:eastAsia="es-HN"/>
              </w:rPr>
              <w:t xml:space="preserve">, </w:t>
            </w:r>
            <w:r w:rsidR="0083526E">
              <w:rPr>
                <w:rFonts w:ascii="Calibri" w:hAnsi="Calibri"/>
                <w:color w:val="000000"/>
                <w:sz w:val="22"/>
                <w:szCs w:val="22"/>
                <w:lang w:eastAsia="es-HN"/>
              </w:rPr>
              <w:t>con</w:t>
            </w:r>
            <w:r w:rsidRPr="00B6372A">
              <w:rPr>
                <w:rFonts w:ascii="Calibri" w:hAnsi="Calibri"/>
                <w:color w:val="000000"/>
                <w:sz w:val="22"/>
                <w:szCs w:val="22"/>
                <w:lang w:eastAsia="es-HN"/>
              </w:rPr>
              <w:t xml:space="preserve"> tela metálica</w:t>
            </w:r>
          </w:p>
        </w:tc>
        <w:tc>
          <w:tcPr>
            <w:tcW w:w="447" w:type="pct"/>
            <w:gridSpan w:val="4"/>
            <w:tcBorders>
              <w:top w:val="single" w:sz="4" w:space="0" w:color="auto"/>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5.2.6</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DB21A2">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V-6 (1.00x1.10)m corrediza de pvc y vidrio e=5mm, con  tela metálica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C33C04"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5.2.7</w:t>
            </w:r>
          </w:p>
        </w:tc>
        <w:tc>
          <w:tcPr>
            <w:tcW w:w="2642" w:type="pct"/>
            <w:gridSpan w:val="4"/>
            <w:tcBorders>
              <w:top w:val="nil"/>
              <w:left w:val="nil"/>
              <w:bottom w:val="single" w:sz="4" w:space="0" w:color="auto"/>
              <w:right w:val="single" w:sz="4" w:space="0" w:color="auto"/>
            </w:tcBorders>
            <w:vAlign w:val="bottom"/>
            <w:hideMark/>
          </w:tcPr>
          <w:p w:rsidR="004E52A2" w:rsidRPr="00B6372A" w:rsidRDefault="004E52A2" w:rsidP="00DB21A2">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V-7 (2.65x1.90)m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fijo Float glass, sin tela metálica </w:t>
            </w:r>
          </w:p>
        </w:tc>
        <w:tc>
          <w:tcPr>
            <w:tcW w:w="447" w:type="pct"/>
            <w:gridSpan w:val="4"/>
            <w:tcBorders>
              <w:top w:val="nil"/>
              <w:left w:val="nil"/>
              <w:bottom w:val="single" w:sz="4" w:space="0" w:color="auto"/>
              <w:right w:val="single" w:sz="4" w:space="0" w:color="auto"/>
            </w:tcBorders>
            <w:noWrap/>
            <w:vAlign w:val="bottom"/>
            <w:hideMark/>
          </w:tcPr>
          <w:p w:rsidR="004E52A2" w:rsidRPr="00B6372A" w:rsidRDefault="004E52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4E52A2" w:rsidRPr="00B6372A" w:rsidRDefault="004E52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4E52A2" w:rsidRPr="00B6372A" w:rsidRDefault="004E52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4E52A2" w:rsidRDefault="004E52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5.2.8</w:t>
            </w:r>
          </w:p>
        </w:tc>
        <w:tc>
          <w:tcPr>
            <w:tcW w:w="2642" w:type="pct"/>
            <w:gridSpan w:val="4"/>
            <w:tcBorders>
              <w:top w:val="nil"/>
              <w:left w:val="nil"/>
              <w:bottom w:val="single" w:sz="4" w:space="0" w:color="auto"/>
              <w:right w:val="single" w:sz="4" w:space="0" w:color="auto"/>
            </w:tcBorders>
            <w:shd w:val="clear" w:color="auto" w:fill="auto"/>
            <w:vAlign w:val="bottom"/>
          </w:tcPr>
          <w:p w:rsidR="00DB21A2" w:rsidRPr="00DB21A2" w:rsidRDefault="00DB21A2" w:rsidP="00BF4E2C">
            <w:pPr>
              <w:rPr>
                <w:rFonts w:ascii="Calibri" w:hAnsi="Calibri"/>
                <w:color w:val="000000"/>
                <w:sz w:val="22"/>
                <w:szCs w:val="22"/>
                <w:lang w:val="es-HN" w:eastAsia="es-HN"/>
              </w:rPr>
            </w:pPr>
            <w:r w:rsidRPr="00DB21A2">
              <w:rPr>
                <w:rFonts w:ascii="Calibri" w:hAnsi="Calibri"/>
                <w:color w:val="000000"/>
                <w:sz w:val="22"/>
                <w:szCs w:val="22"/>
                <w:lang w:eastAsia="es-HN"/>
              </w:rPr>
              <w:t xml:space="preserve">Ventana V-8 (1.60x1.10) m, corrediza de </w:t>
            </w:r>
            <w:proofErr w:type="spellStart"/>
            <w:r w:rsidRPr="00DB21A2">
              <w:rPr>
                <w:rFonts w:ascii="Calibri" w:hAnsi="Calibri"/>
                <w:color w:val="000000"/>
                <w:sz w:val="22"/>
                <w:szCs w:val="22"/>
                <w:lang w:eastAsia="es-HN"/>
              </w:rPr>
              <w:t>pvc</w:t>
            </w:r>
            <w:proofErr w:type="spellEnd"/>
            <w:r w:rsidRPr="00DB21A2">
              <w:rPr>
                <w:rFonts w:ascii="Calibri" w:hAnsi="Calibri"/>
                <w:color w:val="000000"/>
                <w:sz w:val="22"/>
                <w:szCs w:val="22"/>
                <w:lang w:eastAsia="es-HN"/>
              </w:rPr>
              <w:t xml:space="preserve"> y vidrio de e=5 mm, con  tela metálica.</w:t>
            </w:r>
          </w:p>
        </w:tc>
        <w:tc>
          <w:tcPr>
            <w:tcW w:w="447" w:type="pct"/>
            <w:gridSpan w:val="4"/>
            <w:tcBorders>
              <w:top w:val="nil"/>
              <w:left w:val="nil"/>
              <w:bottom w:val="single" w:sz="4" w:space="0" w:color="auto"/>
              <w:right w:val="single" w:sz="4" w:space="0" w:color="auto"/>
            </w:tcBorders>
            <w:shd w:val="clear" w:color="auto" w:fill="auto"/>
            <w:noWrap/>
            <w:vAlign w:val="bottom"/>
          </w:tcPr>
          <w:p w:rsidR="00DB21A2" w:rsidRPr="00DB21A2" w:rsidRDefault="00DB21A2" w:rsidP="00BF4E2C">
            <w:pPr>
              <w:jc w:val="center"/>
              <w:rPr>
                <w:rFonts w:ascii="Calibri" w:hAnsi="Calibri"/>
                <w:color w:val="000000"/>
                <w:sz w:val="22"/>
                <w:szCs w:val="22"/>
                <w:lang w:val="es-HN" w:eastAsia="es-HN"/>
              </w:rPr>
            </w:pPr>
            <w:r w:rsidRPr="00DB21A2">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auto"/>
            <w:noWrap/>
            <w:vAlign w:val="bottom"/>
          </w:tcPr>
          <w:p w:rsidR="00DB21A2" w:rsidRPr="00DB21A2" w:rsidRDefault="00DB21A2" w:rsidP="00BF4E2C">
            <w:pPr>
              <w:jc w:val="right"/>
              <w:rPr>
                <w:rFonts w:ascii="Calibri" w:hAnsi="Calibri"/>
                <w:color w:val="000000"/>
                <w:sz w:val="22"/>
                <w:szCs w:val="22"/>
                <w:lang w:val="es-HN" w:eastAsia="es-HN"/>
              </w:rPr>
            </w:pPr>
            <w:r w:rsidRPr="00DB21A2">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5.2.9</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DB21A2">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V-9 (1.70x0.60)m corrediza de pvc y vidrio e=5mm,  tela metálica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6.00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5.2.10</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DB21A2">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V-10 (1.70x1.85)m de lámina explanada y tubo estructural</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5.2.11</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DB21A2">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V-11 (1.00x1.10)m corrediza de pvc y vidrio e=5mm, con  tela metálica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5.2.12</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DB21A2">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V-12 (1.70x1.10)m corrediza de pvc y vidrio e=5mm, con  tela metálica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5.2.13</w:t>
            </w:r>
          </w:p>
        </w:tc>
        <w:tc>
          <w:tcPr>
            <w:tcW w:w="2642" w:type="pct"/>
            <w:gridSpan w:val="4"/>
            <w:tcBorders>
              <w:top w:val="single" w:sz="4" w:space="0" w:color="auto"/>
              <w:left w:val="nil"/>
              <w:bottom w:val="single" w:sz="4" w:space="0" w:color="auto"/>
              <w:right w:val="single" w:sz="4" w:space="0" w:color="auto"/>
            </w:tcBorders>
            <w:vAlign w:val="bottom"/>
            <w:hideMark/>
          </w:tcPr>
          <w:p w:rsidR="00DB21A2" w:rsidRPr="00B6372A" w:rsidRDefault="00DB21A2" w:rsidP="00DB21A2">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V-13 (1.20x1.10)m, corrediza de pvc y vidrio e=5mm, con  tela metálica </w:t>
            </w:r>
          </w:p>
        </w:tc>
        <w:tc>
          <w:tcPr>
            <w:tcW w:w="447" w:type="pct"/>
            <w:gridSpan w:val="4"/>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5.2.14</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V-14 (2.55x1.90)m vista a ala central desde recepción, de pvc y vidrio fijo Float glass, sin tela metálica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5.2.15</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V-15 (4.08x1.90)m de pvc y vidrio e=5mm, con  tela metálica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5.2.16</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Ventana V-16 (1.85x1.90)m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fijo Float glass, sin tela metálica</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5.2.17</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V-17 (5.65x1.00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sobre</w:t>
            </w:r>
            <w:r>
              <w:rPr>
                <w:rFonts w:ascii="Calibri" w:hAnsi="Calibri"/>
                <w:color w:val="000000"/>
                <w:sz w:val="22"/>
                <w:szCs w:val="22"/>
                <w:lang w:eastAsia="es-HN"/>
              </w:rPr>
              <w:t xml:space="preserve"> </w:t>
            </w:r>
            <w:r w:rsidRPr="00B6372A">
              <w:rPr>
                <w:rFonts w:ascii="Calibri" w:hAnsi="Calibri"/>
                <w:color w:val="000000"/>
                <w:sz w:val="22"/>
                <w:szCs w:val="22"/>
                <w:lang w:eastAsia="es-HN"/>
              </w:rPr>
              <w:t xml:space="preserve">elevada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 y dispositivo manual para apertura a distancia.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6.00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5.2.18</w:t>
            </w:r>
          </w:p>
        </w:tc>
        <w:tc>
          <w:tcPr>
            <w:tcW w:w="2642" w:type="pct"/>
            <w:gridSpan w:val="4"/>
            <w:tcBorders>
              <w:top w:val="single" w:sz="4" w:space="0" w:color="auto"/>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V-18 (1.35x1.00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sobre</w:t>
            </w:r>
            <w:r>
              <w:rPr>
                <w:rFonts w:ascii="Calibri" w:hAnsi="Calibri"/>
                <w:color w:val="000000"/>
                <w:sz w:val="22"/>
                <w:szCs w:val="22"/>
                <w:lang w:eastAsia="es-HN"/>
              </w:rPr>
              <w:t xml:space="preserve"> </w:t>
            </w:r>
            <w:r w:rsidRPr="00B6372A">
              <w:rPr>
                <w:rFonts w:ascii="Calibri" w:hAnsi="Calibri"/>
                <w:color w:val="000000"/>
                <w:sz w:val="22"/>
                <w:szCs w:val="22"/>
                <w:lang w:eastAsia="es-HN"/>
              </w:rPr>
              <w:t xml:space="preserve">elevada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 y dispositivo manual para apertura a distancia. </w:t>
            </w:r>
          </w:p>
        </w:tc>
        <w:tc>
          <w:tcPr>
            <w:tcW w:w="447" w:type="pct"/>
            <w:gridSpan w:val="4"/>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5.2.19</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V-19 (3.34x1.00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sobre</w:t>
            </w:r>
            <w:r>
              <w:rPr>
                <w:rFonts w:ascii="Calibri" w:hAnsi="Calibri"/>
                <w:color w:val="000000"/>
                <w:sz w:val="22"/>
                <w:szCs w:val="22"/>
                <w:lang w:eastAsia="es-HN"/>
              </w:rPr>
              <w:t xml:space="preserve"> </w:t>
            </w:r>
            <w:r w:rsidRPr="00B6372A">
              <w:rPr>
                <w:rFonts w:ascii="Calibri" w:hAnsi="Calibri"/>
                <w:color w:val="000000"/>
                <w:sz w:val="22"/>
                <w:szCs w:val="22"/>
                <w:lang w:eastAsia="es-HN"/>
              </w:rPr>
              <w:t xml:space="preserve">elevada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 y dispositivo manual para apertura a distancia.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5.2.20</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V-20 (2.60x1.00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sobre</w:t>
            </w:r>
            <w:r>
              <w:rPr>
                <w:rFonts w:ascii="Calibri" w:hAnsi="Calibri"/>
                <w:color w:val="000000"/>
                <w:sz w:val="22"/>
                <w:szCs w:val="22"/>
                <w:lang w:eastAsia="es-HN"/>
              </w:rPr>
              <w:t xml:space="preserve"> </w:t>
            </w:r>
            <w:r w:rsidRPr="00B6372A">
              <w:rPr>
                <w:rFonts w:ascii="Calibri" w:hAnsi="Calibri"/>
                <w:color w:val="000000"/>
                <w:sz w:val="22"/>
                <w:szCs w:val="22"/>
                <w:lang w:eastAsia="es-HN"/>
              </w:rPr>
              <w:t xml:space="preserve">elevada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 y dispositivo manual para apertura a distancia.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5.2.21</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V-21 (3.15x1.00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w:t>
            </w:r>
            <w:proofErr w:type="spellStart"/>
            <w:r w:rsidR="004A142E">
              <w:rPr>
                <w:rFonts w:ascii="Calibri" w:hAnsi="Calibri"/>
                <w:color w:val="000000"/>
                <w:sz w:val="22"/>
                <w:szCs w:val="22"/>
                <w:lang w:eastAsia="es-HN"/>
              </w:rPr>
              <w:t>sobreelevada</w:t>
            </w:r>
            <w:proofErr w:type="spellEnd"/>
            <w:r w:rsidR="004A142E">
              <w:rPr>
                <w:rFonts w:ascii="Calibri" w:hAnsi="Calibri"/>
                <w:color w:val="000000"/>
                <w:sz w:val="22"/>
                <w:szCs w:val="22"/>
                <w:lang w:eastAsia="es-HN"/>
              </w:rPr>
              <w:t xml:space="preserve"> en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hacia afuera de pvc y vidrio e=5 mm, con  tela metálica y dispositivo manual para apertura a distancia.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4A142E">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5.2.22</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V-22 (2.63x1.00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sobre</w:t>
            </w:r>
            <w:r>
              <w:rPr>
                <w:rFonts w:ascii="Calibri" w:hAnsi="Calibri"/>
                <w:color w:val="000000"/>
                <w:sz w:val="22"/>
                <w:szCs w:val="22"/>
                <w:lang w:eastAsia="es-HN"/>
              </w:rPr>
              <w:t xml:space="preserve"> </w:t>
            </w:r>
            <w:r w:rsidRPr="00B6372A">
              <w:rPr>
                <w:rFonts w:ascii="Calibri" w:hAnsi="Calibri"/>
                <w:color w:val="000000"/>
                <w:sz w:val="22"/>
                <w:szCs w:val="22"/>
                <w:lang w:eastAsia="es-HN"/>
              </w:rPr>
              <w:t xml:space="preserve">elevada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 y dispositivo manual para apertura a distancia.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4A142E">
        <w:trPr>
          <w:trHeight w:val="72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lastRenderedPageBreak/>
              <w:t>5.2.23</w:t>
            </w:r>
          </w:p>
        </w:tc>
        <w:tc>
          <w:tcPr>
            <w:tcW w:w="2642" w:type="pct"/>
            <w:gridSpan w:val="4"/>
            <w:tcBorders>
              <w:top w:val="single" w:sz="4" w:space="0" w:color="auto"/>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V-23 (2.69x1.00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sobre</w:t>
            </w:r>
            <w:r>
              <w:rPr>
                <w:rFonts w:ascii="Calibri" w:hAnsi="Calibri"/>
                <w:color w:val="000000"/>
                <w:sz w:val="22"/>
                <w:szCs w:val="22"/>
                <w:lang w:eastAsia="es-HN"/>
              </w:rPr>
              <w:t xml:space="preserve">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 y dispositivo manual para apertura a distancia. </w:t>
            </w:r>
          </w:p>
        </w:tc>
        <w:tc>
          <w:tcPr>
            <w:tcW w:w="447" w:type="pct"/>
            <w:gridSpan w:val="4"/>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DB21A2" w:rsidP="00BF4E2C">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5.2.24</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V-24 (2.67x1.00</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sobre</w:t>
            </w:r>
            <w:r>
              <w:rPr>
                <w:rFonts w:ascii="Calibri" w:hAnsi="Calibri"/>
                <w:color w:val="000000"/>
                <w:sz w:val="22"/>
                <w:szCs w:val="22"/>
                <w:lang w:eastAsia="es-HN"/>
              </w:rPr>
              <w:t xml:space="preserve"> </w:t>
            </w:r>
            <w:r w:rsidRPr="00B6372A">
              <w:rPr>
                <w:rFonts w:ascii="Calibri" w:hAnsi="Calibri"/>
                <w:color w:val="000000"/>
                <w:sz w:val="22"/>
                <w:szCs w:val="22"/>
                <w:lang w:eastAsia="es-HN"/>
              </w:rPr>
              <w:t xml:space="preserve">elevada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 y dispositivo manual para apertura a distancia.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B6372A" w:rsidRDefault="004A142E" w:rsidP="00986703">
            <w:pPr>
              <w:spacing w:line="276" w:lineRule="auto"/>
              <w:jc w:val="center"/>
              <w:rPr>
                <w:rFonts w:ascii="Calibri" w:hAnsi="Calibri"/>
                <w:color w:val="000000"/>
                <w:sz w:val="22"/>
                <w:szCs w:val="22"/>
                <w:lang w:val="es-HN" w:eastAsia="es-HN"/>
              </w:rPr>
            </w:pPr>
            <w:r>
              <w:rPr>
                <w:rFonts w:ascii="Calibri" w:hAnsi="Calibri"/>
                <w:color w:val="000000"/>
                <w:sz w:val="22"/>
                <w:szCs w:val="22"/>
                <w:lang w:eastAsia="es-HN"/>
              </w:rPr>
              <w:t>5.2.25</w:t>
            </w:r>
          </w:p>
        </w:tc>
        <w:tc>
          <w:tcPr>
            <w:tcW w:w="2642" w:type="pct"/>
            <w:gridSpan w:val="4"/>
            <w:tcBorders>
              <w:top w:val="nil"/>
              <w:left w:val="nil"/>
              <w:bottom w:val="single" w:sz="4" w:space="0" w:color="auto"/>
              <w:right w:val="single" w:sz="4" w:space="0" w:color="auto"/>
            </w:tcBorders>
            <w:vAlign w:val="bottom"/>
            <w:hideMark/>
          </w:tcPr>
          <w:p w:rsidR="00DB21A2" w:rsidRPr="00B6372A" w:rsidRDefault="00DB21A2" w:rsidP="004A142E">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Ventana V-25 (1.80x0.45</w:t>
            </w:r>
            <w:proofErr w:type="gramStart"/>
            <w:r w:rsidRPr="00B6372A">
              <w:rPr>
                <w:rFonts w:ascii="Calibri" w:hAnsi="Calibri"/>
                <w:color w:val="000000"/>
                <w:sz w:val="22"/>
                <w:szCs w:val="22"/>
                <w:lang w:eastAsia="es-HN"/>
              </w:rPr>
              <w:t>)m</w:t>
            </w:r>
            <w:proofErr w:type="gramEnd"/>
            <w:r w:rsidRPr="00B6372A">
              <w:rPr>
                <w:rFonts w:ascii="Calibri" w:hAnsi="Calibri"/>
                <w:color w:val="000000"/>
                <w:sz w:val="22"/>
                <w:szCs w:val="22"/>
                <w:lang w:eastAsia="es-HN"/>
              </w:rPr>
              <w:t xml:space="preserve"> </w:t>
            </w:r>
            <w:proofErr w:type="spellStart"/>
            <w:r w:rsidRPr="00B6372A">
              <w:rPr>
                <w:rFonts w:ascii="Calibri" w:hAnsi="Calibri"/>
                <w:color w:val="000000"/>
                <w:sz w:val="22"/>
                <w:szCs w:val="22"/>
                <w:lang w:eastAsia="es-HN"/>
              </w:rPr>
              <w:t>proyectable</w:t>
            </w:r>
            <w:proofErr w:type="spellEnd"/>
            <w:r w:rsidRPr="00B6372A">
              <w:rPr>
                <w:rFonts w:ascii="Calibri" w:hAnsi="Calibri"/>
                <w:color w:val="000000"/>
                <w:sz w:val="22"/>
                <w:szCs w:val="22"/>
                <w:lang w:eastAsia="es-HN"/>
              </w:rPr>
              <w:t xml:space="preserve"> de </w:t>
            </w:r>
            <w:proofErr w:type="spellStart"/>
            <w:r w:rsidRPr="00B6372A">
              <w:rPr>
                <w:rFonts w:ascii="Calibri" w:hAnsi="Calibri"/>
                <w:color w:val="000000"/>
                <w:sz w:val="22"/>
                <w:szCs w:val="22"/>
                <w:lang w:eastAsia="es-HN"/>
              </w:rPr>
              <w:t>pvc</w:t>
            </w:r>
            <w:proofErr w:type="spellEnd"/>
            <w:r w:rsidRPr="00B6372A">
              <w:rPr>
                <w:rFonts w:ascii="Calibri" w:hAnsi="Calibri"/>
                <w:color w:val="000000"/>
                <w:sz w:val="22"/>
                <w:szCs w:val="22"/>
                <w:lang w:eastAsia="es-HN"/>
              </w:rPr>
              <w:t xml:space="preserve"> y vidrio e=5 mm, con  tela metálica</w:t>
            </w:r>
            <w:r w:rsidR="004A142E">
              <w:rPr>
                <w:rFonts w:ascii="Calibri" w:hAnsi="Calibri"/>
                <w:color w:val="000000"/>
                <w:sz w:val="22"/>
                <w:szCs w:val="22"/>
                <w:lang w:eastAsia="es-HN"/>
              </w:rPr>
              <w:t>.</w:t>
            </w:r>
            <w:r w:rsidRPr="00B6372A">
              <w:rPr>
                <w:rFonts w:ascii="Calibri" w:hAnsi="Calibri"/>
                <w:color w:val="000000"/>
                <w:sz w:val="22"/>
                <w:szCs w:val="22"/>
                <w:lang w:eastAsia="es-HN"/>
              </w:rPr>
              <w:t xml:space="preserve"> </w:t>
            </w:r>
          </w:p>
        </w:tc>
        <w:tc>
          <w:tcPr>
            <w:tcW w:w="447"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5D612D">
        <w:trPr>
          <w:trHeight w:val="262"/>
        </w:trPr>
        <w:tc>
          <w:tcPr>
            <w:tcW w:w="5000" w:type="pct"/>
            <w:gridSpan w:val="19"/>
            <w:tcBorders>
              <w:top w:val="nil"/>
              <w:left w:val="double" w:sz="6" w:space="0" w:color="auto"/>
              <w:bottom w:val="single" w:sz="4" w:space="0" w:color="auto"/>
              <w:right w:val="double" w:sz="6" w:space="0" w:color="auto"/>
            </w:tcBorders>
            <w:shd w:val="clear" w:color="auto" w:fill="FFFFFF"/>
            <w:noWrap/>
            <w:vAlign w:val="bottom"/>
          </w:tcPr>
          <w:p w:rsidR="00DB21A2" w:rsidRPr="004A142E" w:rsidRDefault="00DB21A2" w:rsidP="00986703">
            <w:pPr>
              <w:spacing w:line="276" w:lineRule="auto"/>
              <w:jc w:val="right"/>
              <w:rPr>
                <w:rFonts w:ascii="Calibri" w:hAnsi="Calibri"/>
                <w:color w:val="000000"/>
                <w:sz w:val="10"/>
                <w:szCs w:val="22"/>
                <w:lang w:val="es-HN" w:eastAsia="es-HN"/>
              </w:rPr>
            </w:pPr>
          </w:p>
        </w:tc>
      </w:tr>
      <w:tr w:rsidR="00DB21A2" w:rsidTr="00DB21A2">
        <w:trPr>
          <w:trHeight w:val="300"/>
        </w:trPr>
        <w:tc>
          <w:tcPr>
            <w:tcW w:w="344" w:type="pct"/>
            <w:tcBorders>
              <w:top w:val="nil"/>
              <w:left w:val="double" w:sz="6" w:space="0" w:color="auto"/>
              <w:bottom w:val="single" w:sz="4" w:space="0" w:color="auto"/>
              <w:right w:val="nil"/>
            </w:tcBorders>
            <w:shd w:val="clear" w:color="auto" w:fill="A9D08E"/>
            <w:noWrap/>
            <w:vAlign w:val="bottom"/>
            <w:hideMark/>
          </w:tcPr>
          <w:p w:rsidR="00DB21A2" w:rsidRPr="00B6372A" w:rsidRDefault="00DB21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6</w:t>
            </w:r>
          </w:p>
        </w:tc>
        <w:tc>
          <w:tcPr>
            <w:tcW w:w="2647" w:type="pct"/>
            <w:gridSpan w:val="5"/>
            <w:tcBorders>
              <w:top w:val="nil"/>
              <w:left w:val="nil"/>
              <w:bottom w:val="single" w:sz="4" w:space="0" w:color="auto"/>
              <w:right w:val="nil"/>
            </w:tcBorders>
            <w:shd w:val="clear" w:color="auto" w:fill="A9D08E"/>
            <w:vAlign w:val="bottom"/>
            <w:hideMark/>
          </w:tcPr>
          <w:p w:rsidR="00DB21A2" w:rsidRPr="00B6372A" w:rsidRDefault="00DB21A2" w:rsidP="00986703">
            <w:pPr>
              <w:spacing w:line="276" w:lineRule="auto"/>
              <w:rPr>
                <w:rFonts w:ascii="Calibri" w:hAnsi="Calibri"/>
                <w:b/>
                <w:bCs/>
                <w:sz w:val="22"/>
                <w:szCs w:val="22"/>
                <w:lang w:val="es-HN" w:eastAsia="es-HN"/>
              </w:rPr>
            </w:pPr>
            <w:r w:rsidRPr="00B6372A">
              <w:rPr>
                <w:rFonts w:ascii="Calibri" w:hAnsi="Calibri"/>
                <w:b/>
                <w:bCs/>
                <w:sz w:val="22"/>
                <w:szCs w:val="22"/>
                <w:lang w:eastAsia="es-HN"/>
              </w:rPr>
              <w:t>METALICOS</w:t>
            </w:r>
          </w:p>
        </w:tc>
        <w:tc>
          <w:tcPr>
            <w:tcW w:w="445" w:type="pct"/>
            <w:gridSpan w:val="4"/>
            <w:tcBorders>
              <w:top w:val="nil"/>
              <w:left w:val="nil"/>
              <w:bottom w:val="single" w:sz="4" w:space="0" w:color="auto"/>
              <w:right w:val="nil"/>
            </w:tcBorders>
            <w:shd w:val="clear" w:color="auto" w:fill="A9D08E"/>
            <w:vAlign w:val="bottom"/>
            <w:hideMark/>
          </w:tcPr>
          <w:p w:rsidR="00DB21A2" w:rsidRPr="00B6372A" w:rsidRDefault="00DB21A2" w:rsidP="00986703">
            <w:pPr>
              <w:spacing w:line="276" w:lineRule="auto"/>
              <w:jc w:val="center"/>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734" w:type="pct"/>
            <w:gridSpan w:val="5"/>
            <w:tcBorders>
              <w:top w:val="nil"/>
              <w:left w:val="nil"/>
              <w:bottom w:val="single" w:sz="4" w:space="0" w:color="auto"/>
              <w:right w:val="nil"/>
            </w:tcBorders>
            <w:shd w:val="clear" w:color="auto" w:fill="A9D08E"/>
            <w:vAlign w:val="bottom"/>
            <w:hideMark/>
          </w:tcPr>
          <w:p w:rsidR="00DB21A2" w:rsidRPr="00B6372A" w:rsidRDefault="00DB21A2" w:rsidP="00986703">
            <w:pPr>
              <w:spacing w:line="276" w:lineRule="auto"/>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439" w:type="pct"/>
            <w:gridSpan w:val="3"/>
            <w:tcBorders>
              <w:top w:val="nil"/>
              <w:left w:val="nil"/>
              <w:bottom w:val="single" w:sz="4" w:space="0" w:color="auto"/>
              <w:right w:val="nil"/>
            </w:tcBorders>
            <w:shd w:val="clear" w:color="auto" w:fill="A9D08E"/>
            <w:vAlign w:val="bottom"/>
          </w:tcPr>
          <w:p w:rsidR="00DB21A2" w:rsidRPr="00B6372A" w:rsidRDefault="00DB21A2" w:rsidP="00986703">
            <w:pPr>
              <w:spacing w:line="276" w:lineRule="auto"/>
              <w:rPr>
                <w:rFonts w:ascii="Calibri" w:hAnsi="Calibri"/>
                <w:b/>
                <w:bCs/>
                <w:i/>
                <w:iCs/>
                <w:color w:val="1F4E78"/>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A9D08E"/>
            <w:vAlign w:val="bottom"/>
          </w:tcPr>
          <w:p w:rsidR="00DB21A2" w:rsidRDefault="00DB21A2" w:rsidP="00986703">
            <w:pPr>
              <w:spacing w:line="276" w:lineRule="auto"/>
              <w:rPr>
                <w:rFonts w:ascii="Calibri" w:hAnsi="Calibri"/>
                <w:b/>
                <w:bCs/>
                <w:i/>
                <w:iCs/>
                <w:color w:val="1F4E78"/>
                <w:szCs w:val="24"/>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6.1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Barandal de tubo estructural de 1-1/4" y 2" (incluye anticorrosiva y pintura de aceite)</w:t>
            </w:r>
          </w:p>
        </w:tc>
        <w:tc>
          <w:tcPr>
            <w:tcW w:w="445"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42.00</w:t>
            </w:r>
          </w:p>
        </w:tc>
        <w:tc>
          <w:tcPr>
            <w:tcW w:w="439" w:type="pct"/>
            <w:gridSpan w:val="3"/>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sz w:val="18"/>
                <w:szCs w:val="18"/>
                <w:lang w:val="es-HN" w:eastAsia="es-HN"/>
              </w:rPr>
            </w:pPr>
          </w:p>
        </w:tc>
      </w:tr>
      <w:tr w:rsidR="00DB21A2" w:rsidTr="00DB21A2">
        <w:trPr>
          <w:trHeight w:val="2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6.2</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Balcones en ventanas (incluye anticorrosivo y pintura de aceite)</w:t>
            </w:r>
          </w:p>
        </w:tc>
        <w:tc>
          <w:tcPr>
            <w:tcW w:w="445"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121.62</w:t>
            </w:r>
          </w:p>
        </w:tc>
        <w:tc>
          <w:tcPr>
            <w:tcW w:w="439" w:type="pct"/>
            <w:gridSpan w:val="3"/>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sz w:val="18"/>
                <w:szCs w:val="18"/>
                <w:lang w:val="es-HN" w:eastAsia="es-HN"/>
              </w:rPr>
            </w:pPr>
          </w:p>
        </w:tc>
      </w:tr>
      <w:tr w:rsidR="00DB21A2" w:rsidTr="00DB21A2">
        <w:trPr>
          <w:trHeight w:val="21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6.3</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Soportes para ganchos de colgar</w:t>
            </w:r>
          </w:p>
        </w:tc>
        <w:tc>
          <w:tcPr>
            <w:tcW w:w="445"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UNIDAD</w:t>
            </w:r>
          </w:p>
        </w:tc>
        <w:tc>
          <w:tcPr>
            <w:tcW w:w="734" w:type="pct"/>
            <w:gridSpan w:val="5"/>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9.00</w:t>
            </w:r>
          </w:p>
        </w:tc>
        <w:tc>
          <w:tcPr>
            <w:tcW w:w="439" w:type="pct"/>
            <w:gridSpan w:val="3"/>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jc w:val="right"/>
              <w:rPr>
                <w:rFonts w:ascii="Calibri" w:hAnsi="Calibri"/>
                <w:sz w:val="18"/>
                <w:szCs w:val="18"/>
                <w:lang w:val="es-HN" w:eastAsia="es-HN"/>
              </w:rPr>
            </w:pPr>
          </w:p>
        </w:tc>
      </w:tr>
      <w:tr w:rsidR="00DB21A2" w:rsidTr="00DB21A2">
        <w:trPr>
          <w:trHeight w:val="46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6.4</w:t>
            </w:r>
          </w:p>
        </w:tc>
        <w:tc>
          <w:tcPr>
            <w:tcW w:w="2647" w:type="pct"/>
            <w:gridSpan w:val="5"/>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División metálica para servicio sanitario (incluye un cancel lateral y un cancel frontal con puerta metálica)</w:t>
            </w:r>
          </w:p>
        </w:tc>
        <w:tc>
          <w:tcPr>
            <w:tcW w:w="445"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3.00 </w:t>
            </w:r>
          </w:p>
        </w:tc>
        <w:tc>
          <w:tcPr>
            <w:tcW w:w="439" w:type="pct"/>
            <w:gridSpan w:val="3"/>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6.5</w:t>
            </w:r>
          </w:p>
        </w:tc>
        <w:tc>
          <w:tcPr>
            <w:tcW w:w="2647" w:type="pct"/>
            <w:gridSpan w:val="5"/>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División metálica para urinarios </w:t>
            </w:r>
          </w:p>
        </w:tc>
        <w:tc>
          <w:tcPr>
            <w:tcW w:w="445"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2.00 </w:t>
            </w:r>
          </w:p>
        </w:tc>
        <w:tc>
          <w:tcPr>
            <w:tcW w:w="439" w:type="pct"/>
            <w:gridSpan w:val="3"/>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6.6</w:t>
            </w:r>
          </w:p>
        </w:tc>
        <w:tc>
          <w:tcPr>
            <w:tcW w:w="2647" w:type="pct"/>
            <w:gridSpan w:val="5"/>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Portón metálico de acceso norte </w:t>
            </w:r>
          </w:p>
        </w:tc>
        <w:tc>
          <w:tcPr>
            <w:tcW w:w="445"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1.00 </w:t>
            </w:r>
          </w:p>
        </w:tc>
        <w:tc>
          <w:tcPr>
            <w:tcW w:w="439" w:type="pct"/>
            <w:gridSpan w:val="3"/>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6.7</w:t>
            </w:r>
          </w:p>
        </w:tc>
        <w:tc>
          <w:tcPr>
            <w:tcW w:w="2647" w:type="pct"/>
            <w:gridSpan w:val="5"/>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Portón metálico de acceso oeste</w:t>
            </w:r>
          </w:p>
        </w:tc>
        <w:tc>
          <w:tcPr>
            <w:tcW w:w="445"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3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1.00 </w:t>
            </w:r>
          </w:p>
        </w:tc>
        <w:tc>
          <w:tcPr>
            <w:tcW w:w="439" w:type="pct"/>
            <w:gridSpan w:val="3"/>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6.8</w:t>
            </w:r>
          </w:p>
        </w:tc>
        <w:tc>
          <w:tcPr>
            <w:tcW w:w="2647" w:type="pct"/>
            <w:gridSpan w:val="5"/>
            <w:tcBorders>
              <w:top w:val="single" w:sz="4" w:space="0" w:color="auto"/>
              <w:left w:val="single" w:sz="4" w:space="0" w:color="auto"/>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Barra de sujeción de tubo HG galvanizado de 2" </w:t>
            </w:r>
          </w:p>
        </w:tc>
        <w:tc>
          <w:tcPr>
            <w:tcW w:w="445" w:type="pct"/>
            <w:gridSpan w:val="4"/>
            <w:tcBorders>
              <w:top w:val="single" w:sz="4" w:space="0" w:color="auto"/>
              <w:left w:val="single" w:sz="4"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34"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8.50 </w:t>
            </w:r>
          </w:p>
        </w:tc>
        <w:tc>
          <w:tcPr>
            <w:tcW w:w="439" w:type="pct"/>
            <w:gridSpan w:val="3"/>
            <w:tcBorders>
              <w:top w:val="single" w:sz="4" w:space="0" w:color="auto"/>
              <w:left w:val="single" w:sz="4" w:space="0" w:color="auto"/>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single" w:sz="4" w:space="0" w:color="auto"/>
              <w:left w:val="single" w:sz="4" w:space="0" w:color="auto"/>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5D612D">
        <w:trPr>
          <w:trHeight w:val="240"/>
        </w:trPr>
        <w:tc>
          <w:tcPr>
            <w:tcW w:w="5000" w:type="pct"/>
            <w:gridSpan w:val="19"/>
            <w:tcBorders>
              <w:top w:val="single" w:sz="4" w:space="0" w:color="auto"/>
              <w:left w:val="double" w:sz="6" w:space="0" w:color="auto"/>
              <w:bottom w:val="single" w:sz="4" w:space="0" w:color="auto"/>
              <w:right w:val="double" w:sz="6" w:space="0" w:color="auto"/>
            </w:tcBorders>
            <w:shd w:val="clear" w:color="auto" w:fill="FFFFFF"/>
            <w:noWrap/>
            <w:vAlign w:val="bottom"/>
          </w:tcPr>
          <w:p w:rsidR="00DB21A2" w:rsidRPr="004A142E" w:rsidRDefault="00DB21A2" w:rsidP="00986703">
            <w:pPr>
              <w:spacing w:line="276" w:lineRule="auto"/>
              <w:rPr>
                <w:rFonts w:ascii="Calibri" w:hAnsi="Calibri"/>
                <w:color w:val="000000"/>
                <w:sz w:val="10"/>
                <w:szCs w:val="22"/>
                <w:lang w:val="es-HN" w:eastAsia="es-HN"/>
              </w:rPr>
            </w:pPr>
          </w:p>
        </w:tc>
      </w:tr>
      <w:tr w:rsidR="00DB21A2" w:rsidTr="00DB21A2">
        <w:trPr>
          <w:trHeight w:val="300"/>
        </w:trPr>
        <w:tc>
          <w:tcPr>
            <w:tcW w:w="344" w:type="pct"/>
            <w:tcBorders>
              <w:top w:val="single" w:sz="4" w:space="0" w:color="auto"/>
              <w:left w:val="double" w:sz="6" w:space="0" w:color="auto"/>
              <w:bottom w:val="single" w:sz="4" w:space="0" w:color="auto"/>
              <w:right w:val="nil"/>
            </w:tcBorders>
            <w:shd w:val="clear" w:color="auto" w:fill="A9D08E"/>
            <w:noWrap/>
            <w:vAlign w:val="bottom"/>
            <w:hideMark/>
          </w:tcPr>
          <w:p w:rsidR="00DB21A2" w:rsidRPr="00B6372A" w:rsidRDefault="00DB21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7</w:t>
            </w:r>
          </w:p>
        </w:tc>
        <w:tc>
          <w:tcPr>
            <w:tcW w:w="2647" w:type="pct"/>
            <w:gridSpan w:val="5"/>
            <w:tcBorders>
              <w:top w:val="single" w:sz="4" w:space="0" w:color="auto"/>
              <w:left w:val="nil"/>
              <w:bottom w:val="single" w:sz="4" w:space="0" w:color="auto"/>
              <w:right w:val="nil"/>
            </w:tcBorders>
            <w:shd w:val="clear" w:color="auto" w:fill="A9D08E"/>
            <w:noWrap/>
            <w:vAlign w:val="bottom"/>
            <w:hideMark/>
          </w:tcPr>
          <w:p w:rsidR="00DB21A2" w:rsidRPr="00B6372A" w:rsidRDefault="00DB21A2" w:rsidP="00986703">
            <w:pPr>
              <w:spacing w:line="276" w:lineRule="auto"/>
              <w:rPr>
                <w:rFonts w:ascii="Calibri" w:hAnsi="Calibri"/>
                <w:b/>
                <w:bCs/>
                <w:sz w:val="22"/>
                <w:szCs w:val="22"/>
                <w:lang w:val="es-HN" w:eastAsia="es-HN"/>
              </w:rPr>
            </w:pPr>
            <w:r w:rsidRPr="00B6372A">
              <w:rPr>
                <w:rFonts w:ascii="Calibri" w:hAnsi="Calibri"/>
                <w:b/>
                <w:bCs/>
                <w:sz w:val="22"/>
                <w:szCs w:val="22"/>
                <w:lang w:eastAsia="es-HN"/>
              </w:rPr>
              <w:t>INSTALACIONES HIDRAULICAS Y SANITARIAS</w:t>
            </w:r>
          </w:p>
        </w:tc>
        <w:tc>
          <w:tcPr>
            <w:tcW w:w="454" w:type="pct"/>
            <w:gridSpan w:val="5"/>
            <w:tcBorders>
              <w:top w:val="single" w:sz="4" w:space="0" w:color="auto"/>
              <w:left w:val="nil"/>
              <w:bottom w:val="single" w:sz="4" w:space="0" w:color="auto"/>
              <w:right w:val="nil"/>
            </w:tcBorders>
            <w:shd w:val="clear" w:color="auto" w:fill="A9D08E"/>
            <w:noWrap/>
            <w:vAlign w:val="bottom"/>
            <w:hideMark/>
          </w:tcPr>
          <w:p w:rsidR="00DB21A2" w:rsidRPr="00B6372A" w:rsidRDefault="00DB21A2" w:rsidP="00986703">
            <w:pPr>
              <w:spacing w:line="276" w:lineRule="auto"/>
              <w:jc w:val="center"/>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722" w:type="pct"/>
            <w:gridSpan w:val="3"/>
            <w:tcBorders>
              <w:top w:val="single" w:sz="4" w:space="0" w:color="auto"/>
              <w:left w:val="nil"/>
              <w:bottom w:val="single" w:sz="4" w:space="0" w:color="auto"/>
              <w:right w:val="nil"/>
            </w:tcBorders>
            <w:shd w:val="clear" w:color="auto" w:fill="A9D08E"/>
            <w:noWrap/>
            <w:vAlign w:val="bottom"/>
            <w:hideMark/>
          </w:tcPr>
          <w:p w:rsidR="00DB21A2" w:rsidRPr="00B6372A" w:rsidRDefault="00DB21A2" w:rsidP="00986703">
            <w:pPr>
              <w:spacing w:line="276" w:lineRule="auto"/>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442" w:type="pct"/>
            <w:gridSpan w:val="4"/>
            <w:tcBorders>
              <w:top w:val="single" w:sz="4" w:space="0" w:color="auto"/>
              <w:left w:val="nil"/>
              <w:bottom w:val="single" w:sz="4" w:space="0" w:color="auto"/>
              <w:right w:val="nil"/>
            </w:tcBorders>
            <w:shd w:val="clear" w:color="auto" w:fill="A9D08E"/>
            <w:noWrap/>
            <w:vAlign w:val="bottom"/>
          </w:tcPr>
          <w:p w:rsidR="00DB21A2" w:rsidRPr="00B6372A" w:rsidRDefault="00DB21A2" w:rsidP="00986703">
            <w:pPr>
              <w:spacing w:line="276" w:lineRule="auto"/>
              <w:rPr>
                <w:rFonts w:ascii="Calibri" w:hAnsi="Calibri"/>
                <w:b/>
                <w:bCs/>
                <w:i/>
                <w:iCs/>
                <w:color w:val="1F4E78"/>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A9D08E"/>
            <w:noWrap/>
            <w:vAlign w:val="bottom"/>
          </w:tcPr>
          <w:p w:rsidR="00DB21A2" w:rsidRDefault="00DB21A2" w:rsidP="00986703">
            <w:pPr>
              <w:spacing w:line="276" w:lineRule="auto"/>
              <w:rPr>
                <w:rFonts w:ascii="Calibri" w:hAnsi="Calibri"/>
                <w:b/>
                <w:bCs/>
                <w:i/>
                <w:iCs/>
                <w:color w:val="1F4E78"/>
                <w:szCs w:val="24"/>
                <w:lang w:val="es-HN" w:eastAsia="es-HN"/>
              </w:rPr>
            </w:pPr>
          </w:p>
        </w:tc>
      </w:tr>
      <w:tr w:rsidR="00DB21A2" w:rsidTr="00DB21A2">
        <w:trPr>
          <w:trHeight w:val="300"/>
        </w:trPr>
        <w:tc>
          <w:tcPr>
            <w:tcW w:w="344" w:type="pct"/>
            <w:tcBorders>
              <w:top w:val="nil"/>
              <w:left w:val="double" w:sz="6" w:space="0" w:color="auto"/>
              <w:bottom w:val="single" w:sz="4" w:space="0" w:color="auto"/>
              <w:right w:val="nil"/>
            </w:tcBorders>
            <w:shd w:val="clear" w:color="auto" w:fill="8DB3E2" w:themeFill="text2" w:themeFillTint="66"/>
            <w:noWrap/>
            <w:vAlign w:val="bottom"/>
            <w:hideMark/>
          </w:tcPr>
          <w:p w:rsidR="00DB21A2" w:rsidRPr="00B6372A" w:rsidRDefault="00DB21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7.1</w:t>
            </w:r>
          </w:p>
        </w:tc>
        <w:tc>
          <w:tcPr>
            <w:tcW w:w="2647" w:type="pct"/>
            <w:gridSpan w:val="5"/>
            <w:tcBorders>
              <w:top w:val="nil"/>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AGUA POTABLE</w:t>
            </w:r>
          </w:p>
        </w:tc>
        <w:tc>
          <w:tcPr>
            <w:tcW w:w="454" w:type="pct"/>
            <w:gridSpan w:val="5"/>
            <w:tcBorders>
              <w:top w:val="nil"/>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22" w:type="pct"/>
            <w:gridSpan w:val="3"/>
            <w:tcBorders>
              <w:top w:val="nil"/>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nil"/>
              <w:left w:val="nil"/>
              <w:bottom w:val="single" w:sz="4" w:space="0" w:color="auto"/>
              <w:right w:val="nil"/>
            </w:tcBorders>
            <w:shd w:val="clear" w:color="auto" w:fill="8DB3E2" w:themeFill="text2" w:themeFillTint="6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8DB3E2" w:themeFill="text2" w:themeFillTint="6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DB21A2">
        <w:trPr>
          <w:trHeight w:val="22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Suministro e Instalación Tubería PVC SDR-13.5  de 1/2" </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15.00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7.1.2</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Suministro e Instalación Tubería PVC SDR-17 de 3/4" </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7.1.3</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SDR- 26 de 1 1/</w:t>
            </w:r>
            <w:r>
              <w:rPr>
                <w:rFonts w:ascii="Calibri" w:hAnsi="Calibri"/>
                <w:color w:val="000000"/>
                <w:sz w:val="22"/>
                <w:szCs w:val="22"/>
                <w:lang w:eastAsia="es-HN"/>
              </w:rPr>
              <w:t>4</w:t>
            </w:r>
            <w:r w:rsidRPr="00B6372A">
              <w:rPr>
                <w:rFonts w:ascii="Calibri" w:hAnsi="Calibri"/>
                <w:color w:val="000000"/>
                <w:sz w:val="22"/>
                <w:szCs w:val="22"/>
                <w:lang w:eastAsia="es-HN"/>
              </w:rPr>
              <w:t xml:space="preserve">" </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40.00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7.1.4</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SDR-26 de 2"</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140.00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7.1.5</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Suministro e Instalación Tubería de agua caliente CPVC SDR-13.5  de 1/2" </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30.00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25"/>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7.1.6</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HG de 1/2" SCH-40</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7.1.7</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HG de 3/4" SCH-40</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7.1.8</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HG de 1" SCH-40</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90.00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7.1.9</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Caja de Válvula</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6.00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7.1.10</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Válvula Check</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7.1.11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Suministro e Instalación Válvula de Compuerta de 11/2" para pvc</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6.00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7.1.12</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 xml:space="preserve">Suministro e Instalación Válvula de Compuerta de 1" </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7.00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7.1.13</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llave Spita en exterior de edificio, de 1/2" para acople con tubo HG</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30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DB21A2" w:rsidRPr="00B6372A" w:rsidRDefault="00DB21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7.2</w:t>
            </w:r>
          </w:p>
        </w:tc>
        <w:tc>
          <w:tcPr>
            <w:tcW w:w="2647" w:type="pct"/>
            <w:gridSpan w:val="5"/>
            <w:tcBorders>
              <w:top w:val="single" w:sz="4" w:space="0" w:color="auto"/>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DRENAJE AGUAS RESIDUALES</w:t>
            </w:r>
          </w:p>
        </w:tc>
        <w:tc>
          <w:tcPr>
            <w:tcW w:w="454" w:type="pct"/>
            <w:gridSpan w:val="5"/>
            <w:tcBorders>
              <w:top w:val="single" w:sz="4" w:space="0" w:color="auto"/>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22" w:type="pct"/>
            <w:gridSpan w:val="3"/>
            <w:tcBorders>
              <w:top w:val="single" w:sz="4" w:space="0" w:color="auto"/>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8DB3E2" w:themeFill="text2" w:themeFillTint="6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4A142E">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7.2.1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Suministro e Instalación Tubería PVC SDR-41 de 2" Drenaje</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48.00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sz w:val="18"/>
                <w:szCs w:val="18"/>
                <w:lang w:val="es-HN" w:eastAsia="es-HN"/>
              </w:rPr>
            </w:pPr>
          </w:p>
        </w:tc>
      </w:tr>
      <w:tr w:rsidR="00DB21A2" w:rsidTr="004A142E">
        <w:trPr>
          <w:trHeight w:val="240"/>
        </w:trPr>
        <w:tc>
          <w:tcPr>
            <w:tcW w:w="34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lastRenderedPageBreak/>
              <w:t>7.2.2</w:t>
            </w:r>
          </w:p>
        </w:tc>
        <w:tc>
          <w:tcPr>
            <w:tcW w:w="2647" w:type="pct"/>
            <w:gridSpan w:val="5"/>
            <w:tcBorders>
              <w:top w:val="single" w:sz="4" w:space="0" w:color="auto"/>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Suministro e Instalación Tubería PVC SDR-41 de 3" Drenaje</w:t>
            </w:r>
          </w:p>
        </w:tc>
        <w:tc>
          <w:tcPr>
            <w:tcW w:w="45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22" w:type="pct"/>
            <w:gridSpan w:val="3"/>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Pr>
                <w:rFonts w:ascii="Calibri" w:hAnsi="Calibri"/>
                <w:sz w:val="22"/>
                <w:szCs w:val="22"/>
                <w:lang w:eastAsia="es-HN"/>
              </w:rPr>
              <w:t>5</w:t>
            </w:r>
            <w:r w:rsidRPr="00B6372A">
              <w:rPr>
                <w:rFonts w:ascii="Calibri" w:hAnsi="Calibri"/>
                <w:sz w:val="22"/>
                <w:szCs w:val="22"/>
                <w:lang w:eastAsia="es-HN"/>
              </w:rPr>
              <w:t>.00</w:t>
            </w:r>
          </w:p>
        </w:tc>
        <w:tc>
          <w:tcPr>
            <w:tcW w:w="442" w:type="pct"/>
            <w:gridSpan w:val="4"/>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single" w:sz="4" w:space="0" w:color="auto"/>
              <w:left w:val="nil"/>
              <w:bottom w:val="single" w:sz="4" w:space="0" w:color="auto"/>
              <w:right w:val="single" w:sz="4" w:space="0" w:color="auto"/>
            </w:tcBorders>
            <w:shd w:val="clear" w:color="auto" w:fill="DDEBF7"/>
            <w:noWrap/>
            <w:vAlign w:val="bottom"/>
          </w:tcPr>
          <w:p w:rsidR="00DB21A2" w:rsidRDefault="00DB21A2" w:rsidP="00986703">
            <w:pPr>
              <w:spacing w:line="276" w:lineRule="auto"/>
              <w:rPr>
                <w:rFonts w:ascii="Calibri" w:hAnsi="Calibri"/>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7.2.3</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SDR-41 de 4" Drenaje</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35.00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7.2.4</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SDR-41 de 6" Drenaje</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55.80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7.2.5</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SDR-41 de 8" Drenaje</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20.00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01534A" w:rsidRDefault="00DB21A2" w:rsidP="00986703">
            <w:pPr>
              <w:spacing w:line="276" w:lineRule="auto"/>
              <w:jc w:val="center"/>
              <w:rPr>
                <w:rFonts w:ascii="Calibri" w:hAnsi="Calibri"/>
                <w:color w:val="000000"/>
                <w:sz w:val="22"/>
                <w:szCs w:val="22"/>
                <w:lang w:val="es-HN" w:eastAsia="es-HN"/>
              </w:rPr>
            </w:pPr>
            <w:r w:rsidRPr="0001534A">
              <w:rPr>
                <w:rFonts w:ascii="Calibri" w:hAnsi="Calibri"/>
                <w:color w:val="000000"/>
                <w:sz w:val="22"/>
                <w:szCs w:val="22"/>
                <w:lang w:eastAsia="es-HN"/>
              </w:rPr>
              <w:t>7.2.6</w:t>
            </w:r>
          </w:p>
        </w:tc>
        <w:tc>
          <w:tcPr>
            <w:tcW w:w="2647" w:type="pct"/>
            <w:gridSpan w:val="5"/>
            <w:tcBorders>
              <w:top w:val="nil"/>
              <w:left w:val="nil"/>
              <w:bottom w:val="single" w:sz="4" w:space="0" w:color="auto"/>
              <w:right w:val="single" w:sz="4" w:space="0" w:color="auto"/>
            </w:tcBorders>
            <w:shd w:val="clear" w:color="auto" w:fill="auto"/>
            <w:vAlign w:val="bottom"/>
            <w:hideMark/>
          </w:tcPr>
          <w:p w:rsidR="00DB21A2" w:rsidRPr="0001534A" w:rsidRDefault="00DB21A2" w:rsidP="00986703">
            <w:pPr>
              <w:spacing w:line="276" w:lineRule="auto"/>
              <w:rPr>
                <w:rFonts w:ascii="Calibri" w:hAnsi="Calibri"/>
                <w:sz w:val="22"/>
                <w:szCs w:val="22"/>
                <w:lang w:val="es-HN" w:eastAsia="es-HN"/>
              </w:rPr>
            </w:pPr>
            <w:r w:rsidRPr="0001534A">
              <w:rPr>
                <w:rFonts w:ascii="Calibri" w:hAnsi="Calibri"/>
                <w:sz w:val="22"/>
                <w:szCs w:val="22"/>
                <w:lang w:eastAsia="es-HN"/>
              </w:rPr>
              <w:t xml:space="preserve">Caja de Registro de Aguas Negras de 70x70 cm y tapadera de concreto con </w:t>
            </w:r>
            <w:proofErr w:type="spellStart"/>
            <w:r w:rsidRPr="0001534A">
              <w:rPr>
                <w:rFonts w:ascii="Calibri" w:hAnsi="Calibri"/>
                <w:sz w:val="22"/>
                <w:szCs w:val="22"/>
                <w:lang w:eastAsia="es-HN"/>
              </w:rPr>
              <w:t>haladera</w:t>
            </w:r>
            <w:proofErr w:type="spellEnd"/>
            <w:r w:rsidRPr="0001534A">
              <w:rPr>
                <w:rFonts w:ascii="Calibri" w:hAnsi="Calibri"/>
                <w:sz w:val="22"/>
                <w:szCs w:val="22"/>
                <w:lang w:eastAsia="es-HN"/>
              </w:rPr>
              <w:t>.</w:t>
            </w:r>
          </w:p>
        </w:tc>
        <w:tc>
          <w:tcPr>
            <w:tcW w:w="454" w:type="pct"/>
            <w:gridSpan w:val="5"/>
            <w:tcBorders>
              <w:top w:val="nil"/>
              <w:left w:val="nil"/>
              <w:bottom w:val="single" w:sz="4" w:space="0" w:color="auto"/>
              <w:right w:val="single" w:sz="4" w:space="0" w:color="auto"/>
            </w:tcBorders>
            <w:shd w:val="clear" w:color="auto" w:fill="auto"/>
            <w:noWrap/>
            <w:vAlign w:val="bottom"/>
            <w:hideMark/>
          </w:tcPr>
          <w:p w:rsidR="00DB21A2" w:rsidRPr="0001534A" w:rsidRDefault="00DB21A2" w:rsidP="00986703">
            <w:pPr>
              <w:spacing w:line="276" w:lineRule="auto"/>
              <w:jc w:val="center"/>
              <w:rPr>
                <w:rFonts w:ascii="Calibri" w:hAnsi="Calibri"/>
                <w:sz w:val="22"/>
                <w:szCs w:val="22"/>
                <w:lang w:val="es-HN" w:eastAsia="es-HN"/>
              </w:rPr>
            </w:pPr>
            <w:r w:rsidRPr="0001534A">
              <w:rPr>
                <w:rFonts w:ascii="Calibri" w:hAnsi="Calibri"/>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AEEF3" w:themeFill="accent5" w:themeFillTint="33"/>
            <w:noWrap/>
            <w:vAlign w:val="bottom"/>
            <w:hideMark/>
          </w:tcPr>
          <w:p w:rsidR="00DB21A2" w:rsidRPr="003006AE" w:rsidRDefault="00DB21A2" w:rsidP="00986703">
            <w:pPr>
              <w:spacing w:line="276" w:lineRule="auto"/>
              <w:jc w:val="right"/>
              <w:rPr>
                <w:rFonts w:ascii="Calibri" w:hAnsi="Calibri"/>
                <w:color w:val="000000"/>
                <w:sz w:val="22"/>
                <w:szCs w:val="22"/>
                <w:lang w:eastAsia="es-HN"/>
              </w:rPr>
            </w:pPr>
            <w:r w:rsidRPr="003006AE">
              <w:rPr>
                <w:rFonts w:ascii="Calibri" w:hAnsi="Calibri"/>
                <w:color w:val="000000"/>
                <w:sz w:val="22"/>
                <w:szCs w:val="22"/>
                <w:lang w:eastAsia="es-HN"/>
              </w:rPr>
              <w:t>1</w:t>
            </w:r>
            <w:r>
              <w:rPr>
                <w:rFonts w:ascii="Calibri" w:hAnsi="Calibri"/>
                <w:color w:val="000000"/>
                <w:sz w:val="22"/>
                <w:szCs w:val="22"/>
                <w:lang w:eastAsia="es-HN"/>
              </w:rPr>
              <w:t>1</w:t>
            </w:r>
            <w:r w:rsidRPr="003006AE">
              <w:rPr>
                <w:rFonts w:ascii="Calibri" w:hAnsi="Calibri"/>
                <w:color w:val="000000"/>
                <w:sz w:val="22"/>
                <w:szCs w:val="22"/>
                <w:lang w:eastAsia="es-HN"/>
              </w:rPr>
              <w:t>.00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01534A" w:rsidRDefault="00DB21A2" w:rsidP="00986703">
            <w:pPr>
              <w:spacing w:line="276" w:lineRule="auto"/>
              <w:jc w:val="center"/>
              <w:rPr>
                <w:rFonts w:ascii="Calibri" w:hAnsi="Calibri"/>
                <w:color w:val="000000"/>
                <w:sz w:val="22"/>
                <w:szCs w:val="22"/>
                <w:lang w:eastAsia="es-HN"/>
              </w:rPr>
            </w:pPr>
            <w:r w:rsidRPr="0001534A">
              <w:rPr>
                <w:rFonts w:ascii="Calibri" w:hAnsi="Calibri"/>
                <w:color w:val="000000"/>
                <w:sz w:val="22"/>
                <w:szCs w:val="22"/>
                <w:lang w:eastAsia="es-HN"/>
              </w:rPr>
              <w:t>7.2.7</w:t>
            </w:r>
          </w:p>
        </w:tc>
        <w:tc>
          <w:tcPr>
            <w:tcW w:w="2647" w:type="pct"/>
            <w:gridSpan w:val="5"/>
            <w:tcBorders>
              <w:top w:val="nil"/>
              <w:left w:val="nil"/>
              <w:bottom w:val="single" w:sz="4" w:space="0" w:color="auto"/>
              <w:right w:val="single" w:sz="4" w:space="0" w:color="auto"/>
            </w:tcBorders>
            <w:shd w:val="clear" w:color="auto" w:fill="auto"/>
            <w:vAlign w:val="bottom"/>
          </w:tcPr>
          <w:p w:rsidR="00DB21A2" w:rsidRPr="0001534A" w:rsidRDefault="00DB21A2" w:rsidP="00986703">
            <w:pPr>
              <w:spacing w:line="276" w:lineRule="auto"/>
              <w:rPr>
                <w:rFonts w:ascii="Calibri" w:hAnsi="Calibri"/>
                <w:sz w:val="22"/>
                <w:szCs w:val="22"/>
                <w:lang w:eastAsia="es-HN"/>
              </w:rPr>
            </w:pPr>
            <w:r w:rsidRPr="0001534A">
              <w:rPr>
                <w:rFonts w:ascii="Calibri" w:hAnsi="Calibri"/>
                <w:sz w:val="22"/>
                <w:szCs w:val="22"/>
                <w:lang w:eastAsia="es-HN"/>
              </w:rPr>
              <w:t xml:space="preserve">Válvula Anti-retorno de PVC de 6” </w:t>
            </w:r>
          </w:p>
        </w:tc>
        <w:tc>
          <w:tcPr>
            <w:tcW w:w="454" w:type="pct"/>
            <w:gridSpan w:val="5"/>
            <w:tcBorders>
              <w:top w:val="nil"/>
              <w:left w:val="nil"/>
              <w:bottom w:val="single" w:sz="4" w:space="0" w:color="auto"/>
              <w:right w:val="single" w:sz="4" w:space="0" w:color="auto"/>
            </w:tcBorders>
            <w:shd w:val="clear" w:color="auto" w:fill="auto"/>
            <w:noWrap/>
            <w:vAlign w:val="bottom"/>
          </w:tcPr>
          <w:p w:rsidR="00DB21A2" w:rsidRPr="0001534A" w:rsidRDefault="00DB21A2" w:rsidP="00986703">
            <w:pPr>
              <w:spacing w:line="276" w:lineRule="auto"/>
              <w:jc w:val="center"/>
              <w:rPr>
                <w:rFonts w:ascii="Calibri" w:hAnsi="Calibri"/>
                <w:sz w:val="22"/>
                <w:szCs w:val="22"/>
                <w:lang w:val="es-HN" w:eastAsia="es-HN"/>
              </w:rPr>
            </w:pPr>
            <w:r w:rsidRPr="0001534A">
              <w:rPr>
                <w:rFonts w:ascii="Calibri" w:hAnsi="Calibri"/>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AEEF3" w:themeFill="accent5" w:themeFillTint="33"/>
            <w:noWrap/>
            <w:vAlign w:val="bottom"/>
          </w:tcPr>
          <w:p w:rsidR="00DB21A2" w:rsidRPr="003006AE" w:rsidRDefault="00DB21A2" w:rsidP="00986703">
            <w:pPr>
              <w:spacing w:line="276" w:lineRule="auto"/>
              <w:jc w:val="right"/>
              <w:rPr>
                <w:rFonts w:ascii="Calibri" w:hAnsi="Calibri"/>
                <w:color w:val="000000"/>
                <w:sz w:val="22"/>
                <w:szCs w:val="22"/>
                <w:lang w:eastAsia="es-HN"/>
              </w:rPr>
            </w:pPr>
            <w:r w:rsidRPr="003006AE">
              <w:rPr>
                <w:rFonts w:ascii="Calibri" w:hAnsi="Calibri"/>
                <w:color w:val="000000"/>
                <w:sz w:val="22"/>
                <w:szCs w:val="22"/>
                <w:lang w:eastAsia="es-HN"/>
              </w:rPr>
              <w:t>3.00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tcPr>
          <w:p w:rsidR="00DB21A2" w:rsidRPr="0001534A" w:rsidRDefault="00DB21A2" w:rsidP="00986703">
            <w:pPr>
              <w:spacing w:line="276" w:lineRule="auto"/>
              <w:jc w:val="center"/>
              <w:rPr>
                <w:rFonts w:ascii="Calibri" w:hAnsi="Calibri"/>
                <w:color w:val="000000"/>
                <w:sz w:val="22"/>
                <w:szCs w:val="22"/>
                <w:lang w:eastAsia="es-HN"/>
              </w:rPr>
            </w:pPr>
            <w:r w:rsidRPr="0001534A">
              <w:rPr>
                <w:rFonts w:ascii="Calibri" w:hAnsi="Calibri"/>
                <w:color w:val="000000"/>
                <w:sz w:val="22"/>
                <w:szCs w:val="22"/>
                <w:lang w:eastAsia="es-HN"/>
              </w:rPr>
              <w:t>7.2.8</w:t>
            </w:r>
          </w:p>
        </w:tc>
        <w:tc>
          <w:tcPr>
            <w:tcW w:w="2647" w:type="pct"/>
            <w:gridSpan w:val="5"/>
            <w:tcBorders>
              <w:top w:val="nil"/>
              <w:left w:val="nil"/>
              <w:bottom w:val="single" w:sz="4" w:space="0" w:color="auto"/>
              <w:right w:val="single" w:sz="4" w:space="0" w:color="auto"/>
            </w:tcBorders>
            <w:shd w:val="clear" w:color="auto" w:fill="auto"/>
            <w:vAlign w:val="bottom"/>
          </w:tcPr>
          <w:p w:rsidR="00DB21A2" w:rsidRPr="0001534A" w:rsidRDefault="00DB21A2" w:rsidP="00986703">
            <w:pPr>
              <w:spacing w:line="276" w:lineRule="auto"/>
              <w:rPr>
                <w:rFonts w:ascii="Calibri" w:hAnsi="Calibri"/>
                <w:sz w:val="22"/>
                <w:szCs w:val="22"/>
                <w:lang w:eastAsia="es-HN"/>
              </w:rPr>
            </w:pPr>
            <w:r w:rsidRPr="0001534A">
              <w:rPr>
                <w:rFonts w:ascii="Calibri" w:hAnsi="Calibri"/>
                <w:sz w:val="22"/>
                <w:szCs w:val="22"/>
                <w:lang w:eastAsia="es-HN"/>
              </w:rPr>
              <w:t xml:space="preserve">Válvula Anti-retorno de PVC de 4” </w:t>
            </w:r>
          </w:p>
        </w:tc>
        <w:tc>
          <w:tcPr>
            <w:tcW w:w="454" w:type="pct"/>
            <w:gridSpan w:val="5"/>
            <w:tcBorders>
              <w:top w:val="nil"/>
              <w:left w:val="nil"/>
              <w:bottom w:val="single" w:sz="4" w:space="0" w:color="auto"/>
              <w:right w:val="single" w:sz="4" w:space="0" w:color="auto"/>
            </w:tcBorders>
            <w:shd w:val="clear" w:color="auto" w:fill="auto"/>
            <w:noWrap/>
            <w:vAlign w:val="bottom"/>
          </w:tcPr>
          <w:p w:rsidR="00DB21A2" w:rsidRPr="0001534A" w:rsidRDefault="00DB21A2" w:rsidP="00986703">
            <w:pPr>
              <w:spacing w:line="276" w:lineRule="auto"/>
              <w:jc w:val="center"/>
              <w:rPr>
                <w:rFonts w:ascii="Calibri" w:hAnsi="Calibri"/>
                <w:sz w:val="22"/>
                <w:szCs w:val="22"/>
                <w:lang w:val="es-HN" w:eastAsia="es-HN"/>
              </w:rPr>
            </w:pPr>
            <w:r w:rsidRPr="0001534A">
              <w:rPr>
                <w:rFonts w:ascii="Calibri" w:hAnsi="Calibri"/>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AEEF3" w:themeFill="accent5" w:themeFillTint="33"/>
            <w:noWrap/>
            <w:vAlign w:val="bottom"/>
          </w:tcPr>
          <w:p w:rsidR="00DB21A2" w:rsidRPr="003006AE" w:rsidRDefault="00DB21A2" w:rsidP="00986703">
            <w:pPr>
              <w:spacing w:line="276" w:lineRule="auto"/>
              <w:jc w:val="right"/>
              <w:rPr>
                <w:rFonts w:ascii="Calibri" w:hAnsi="Calibri"/>
                <w:color w:val="000000"/>
                <w:sz w:val="22"/>
                <w:szCs w:val="22"/>
                <w:lang w:eastAsia="es-HN"/>
              </w:rPr>
            </w:pPr>
            <w:r w:rsidRPr="003006AE">
              <w:rPr>
                <w:rFonts w:ascii="Calibri" w:hAnsi="Calibri"/>
                <w:color w:val="000000"/>
                <w:sz w:val="22"/>
                <w:szCs w:val="22"/>
                <w:lang w:eastAsia="es-HN"/>
              </w:rPr>
              <w:t>4.00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sz w:val="18"/>
                <w:szCs w:val="18"/>
                <w:lang w:val="es-HN" w:eastAsia="es-HN"/>
              </w:rPr>
            </w:pPr>
          </w:p>
        </w:tc>
      </w:tr>
      <w:tr w:rsidR="00DB21A2" w:rsidTr="00DB21A2">
        <w:trPr>
          <w:trHeight w:val="30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DB21A2" w:rsidRPr="0001534A" w:rsidRDefault="00DB21A2" w:rsidP="00986703">
            <w:pPr>
              <w:spacing w:line="276" w:lineRule="auto"/>
              <w:jc w:val="center"/>
              <w:rPr>
                <w:rFonts w:ascii="Calibri" w:hAnsi="Calibri"/>
                <w:b/>
                <w:bCs/>
                <w:color w:val="000000"/>
                <w:sz w:val="22"/>
                <w:szCs w:val="22"/>
                <w:lang w:val="es-HN" w:eastAsia="es-HN"/>
              </w:rPr>
            </w:pPr>
            <w:r w:rsidRPr="0001534A">
              <w:rPr>
                <w:rFonts w:ascii="Calibri" w:hAnsi="Calibri"/>
                <w:b/>
                <w:bCs/>
                <w:color w:val="000000"/>
                <w:sz w:val="22"/>
                <w:szCs w:val="22"/>
                <w:lang w:eastAsia="es-HN"/>
              </w:rPr>
              <w:t>7.3</w:t>
            </w:r>
          </w:p>
        </w:tc>
        <w:tc>
          <w:tcPr>
            <w:tcW w:w="2647" w:type="pct"/>
            <w:gridSpan w:val="5"/>
            <w:tcBorders>
              <w:top w:val="single" w:sz="4" w:space="0" w:color="auto"/>
              <w:left w:val="nil"/>
              <w:bottom w:val="single" w:sz="4" w:space="0" w:color="auto"/>
              <w:right w:val="nil"/>
            </w:tcBorders>
            <w:shd w:val="clear" w:color="auto" w:fill="8DB3E2" w:themeFill="text2" w:themeFillTint="66"/>
            <w:vAlign w:val="bottom"/>
            <w:hideMark/>
          </w:tcPr>
          <w:p w:rsidR="00DB21A2" w:rsidRPr="0001534A" w:rsidRDefault="00DB21A2" w:rsidP="00986703">
            <w:pPr>
              <w:spacing w:line="276" w:lineRule="auto"/>
              <w:rPr>
                <w:rFonts w:ascii="Calibri" w:hAnsi="Calibri"/>
                <w:b/>
                <w:bCs/>
                <w:color w:val="000000"/>
                <w:sz w:val="22"/>
                <w:szCs w:val="22"/>
                <w:lang w:val="es-HN" w:eastAsia="es-HN"/>
              </w:rPr>
            </w:pPr>
            <w:r w:rsidRPr="0001534A">
              <w:rPr>
                <w:rFonts w:ascii="Calibri" w:hAnsi="Calibri"/>
                <w:b/>
                <w:bCs/>
                <w:color w:val="000000"/>
                <w:sz w:val="22"/>
                <w:szCs w:val="22"/>
                <w:lang w:eastAsia="es-HN"/>
              </w:rPr>
              <w:t>ARTEFACTOS Y ACCESORIOS SANITARIOS</w:t>
            </w:r>
          </w:p>
        </w:tc>
        <w:tc>
          <w:tcPr>
            <w:tcW w:w="454" w:type="pct"/>
            <w:gridSpan w:val="5"/>
            <w:tcBorders>
              <w:top w:val="single" w:sz="4" w:space="0" w:color="auto"/>
              <w:left w:val="nil"/>
              <w:bottom w:val="single" w:sz="4" w:space="0" w:color="auto"/>
              <w:right w:val="nil"/>
            </w:tcBorders>
            <w:shd w:val="clear" w:color="auto" w:fill="8DB3E2" w:themeFill="text2" w:themeFillTint="66"/>
            <w:vAlign w:val="bottom"/>
            <w:hideMark/>
          </w:tcPr>
          <w:p w:rsidR="00DB21A2" w:rsidRPr="0001534A" w:rsidRDefault="00DB21A2" w:rsidP="00986703">
            <w:pPr>
              <w:spacing w:line="276" w:lineRule="auto"/>
              <w:rPr>
                <w:rFonts w:ascii="Calibri" w:hAnsi="Calibri"/>
                <w:b/>
                <w:bCs/>
                <w:color w:val="000000"/>
                <w:sz w:val="22"/>
                <w:szCs w:val="22"/>
                <w:lang w:val="es-HN" w:eastAsia="es-HN"/>
              </w:rPr>
            </w:pPr>
            <w:r w:rsidRPr="0001534A">
              <w:rPr>
                <w:rFonts w:ascii="Calibri" w:hAnsi="Calibri"/>
                <w:b/>
                <w:bCs/>
                <w:color w:val="000000"/>
                <w:sz w:val="22"/>
                <w:szCs w:val="22"/>
                <w:lang w:eastAsia="es-HN"/>
              </w:rPr>
              <w:t> </w:t>
            </w:r>
          </w:p>
        </w:tc>
        <w:tc>
          <w:tcPr>
            <w:tcW w:w="722" w:type="pct"/>
            <w:gridSpan w:val="3"/>
            <w:tcBorders>
              <w:top w:val="single" w:sz="4" w:space="0" w:color="auto"/>
              <w:left w:val="nil"/>
              <w:bottom w:val="single" w:sz="4" w:space="0" w:color="auto"/>
              <w:right w:val="nil"/>
            </w:tcBorders>
            <w:shd w:val="clear" w:color="auto" w:fill="8DB3E2" w:themeFill="text2" w:themeFillTint="66"/>
            <w:vAlign w:val="bottom"/>
            <w:hideMark/>
          </w:tcPr>
          <w:p w:rsidR="00DB21A2" w:rsidRPr="0001534A" w:rsidRDefault="00DB21A2" w:rsidP="00986703">
            <w:pPr>
              <w:spacing w:line="276" w:lineRule="auto"/>
              <w:rPr>
                <w:rFonts w:ascii="Calibri" w:hAnsi="Calibri"/>
                <w:b/>
                <w:bCs/>
                <w:color w:val="000000"/>
                <w:sz w:val="22"/>
                <w:szCs w:val="22"/>
                <w:lang w:val="es-HN" w:eastAsia="es-HN"/>
              </w:rPr>
            </w:pPr>
            <w:r w:rsidRPr="0001534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8DB3E2" w:themeFill="text2" w:themeFillTint="6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DB21A2">
        <w:trPr>
          <w:trHeight w:val="96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de Caja de registro interna en área de procesos, (25x25x30)cm, de cuerpo de acero sólido y rejilla cuadrada de acero inoxidable, con trampa de sólidos y de grasas. Abertura para sifón de 6"Ø</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22</w:t>
            </w:r>
            <w:r w:rsidRPr="00B6372A">
              <w:rPr>
                <w:rFonts w:ascii="Calibri" w:hAnsi="Calibri"/>
                <w:color w:val="000000"/>
                <w:sz w:val="22"/>
                <w:szCs w:val="22"/>
                <w:lang w:eastAsia="es-HN"/>
              </w:rPr>
              <w:t>.00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52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7.3.2</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01534A">
              <w:rPr>
                <w:rFonts w:ascii="Calibri" w:hAnsi="Calibri"/>
                <w:sz w:val="22"/>
                <w:szCs w:val="22"/>
                <w:lang w:eastAsia="es-HN"/>
              </w:rPr>
              <w:t xml:space="preserve">Suministro e instalación de Coladera de piso de 4" con rejilla de acero inoxidable y cuerpo de acero solido con conexión para tubo de 2” con trampa o </w:t>
            </w:r>
            <w:proofErr w:type="spellStart"/>
            <w:r w:rsidRPr="0001534A">
              <w:rPr>
                <w:rFonts w:ascii="Calibri" w:hAnsi="Calibri"/>
                <w:sz w:val="22"/>
                <w:szCs w:val="22"/>
                <w:lang w:eastAsia="es-HN"/>
              </w:rPr>
              <w:t>cespol</w:t>
            </w:r>
            <w:proofErr w:type="spellEnd"/>
            <w:r w:rsidRPr="0001534A">
              <w:rPr>
                <w:rFonts w:ascii="Calibri" w:hAnsi="Calibri"/>
                <w:sz w:val="22"/>
                <w:szCs w:val="22"/>
                <w:lang w:eastAsia="es-HN"/>
              </w:rPr>
              <w:t xml:space="preserve"> integral que produce sello hidráulico, con rejilla de acero inoxidable removible para  mantenimiento y limpieza.</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w:t>
            </w:r>
            <w:r>
              <w:rPr>
                <w:rFonts w:ascii="Calibri" w:hAnsi="Calibri"/>
                <w:sz w:val="22"/>
                <w:szCs w:val="22"/>
                <w:lang w:eastAsia="es-HN"/>
              </w:rPr>
              <w:t>25</w:t>
            </w:r>
            <w:r w:rsidRPr="00B6372A">
              <w:rPr>
                <w:rFonts w:ascii="Calibri" w:hAnsi="Calibri"/>
                <w:sz w:val="22"/>
                <w:szCs w:val="22"/>
                <w:lang w:eastAsia="es-HN"/>
              </w:rPr>
              <w:t xml:space="preserve">.00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7.3.3</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de Inodoro con fluxometro</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3</w:t>
            </w:r>
            <w:r w:rsidRPr="00B6372A">
              <w:rPr>
                <w:rFonts w:ascii="Calibri" w:hAnsi="Calibri"/>
                <w:color w:val="000000"/>
                <w:sz w:val="22"/>
                <w:szCs w:val="22"/>
                <w:lang w:eastAsia="es-HN"/>
              </w:rPr>
              <w:t>.00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7.3.4</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de Inodoro de una sola pieza</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7.3.5</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de Urinario con fluxometro</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7.3.6</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Mueble para Lavamanos de Ancho = 50 cm. </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5.80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7.3.7</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Lavamanos empotrado (incluye accesorios)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6.00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7.3.8</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Lavamanos de pedestal (incluye accesorios)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7.3.9</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Lavamanos industrial de pedestal, acero inoxidable con accionamiento de pie (incluye accesorios)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10</w:t>
            </w:r>
            <w:r w:rsidRPr="00B6372A">
              <w:rPr>
                <w:rFonts w:ascii="Calibri" w:hAnsi="Calibri"/>
                <w:color w:val="000000"/>
                <w:sz w:val="22"/>
                <w:szCs w:val="22"/>
                <w:lang w:eastAsia="es-HN"/>
              </w:rPr>
              <w:t>.00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7.3.10</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01534A">
              <w:rPr>
                <w:rFonts w:ascii="Calibri" w:hAnsi="Calibri"/>
                <w:color w:val="000000"/>
                <w:sz w:val="22"/>
                <w:szCs w:val="22"/>
                <w:lang w:eastAsia="es-HN"/>
              </w:rPr>
              <w:t>Suministro e Instalación Lavatrastos industrial de acero inoxidable de dos cubetas profundas sin escurrideros (incluye accesorios)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5</w:t>
            </w:r>
            <w:r w:rsidRPr="00B6372A">
              <w:rPr>
                <w:rFonts w:ascii="Calibri" w:hAnsi="Calibri"/>
                <w:color w:val="000000"/>
                <w:sz w:val="22"/>
                <w:szCs w:val="22"/>
                <w:lang w:eastAsia="es-HN"/>
              </w:rPr>
              <w:t>.00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7.3.11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01534A" w:rsidRDefault="00DB21A2" w:rsidP="00986703">
            <w:pPr>
              <w:spacing w:line="276" w:lineRule="auto"/>
              <w:rPr>
                <w:rFonts w:ascii="Calibri" w:hAnsi="Calibri"/>
                <w:color w:val="000000"/>
                <w:sz w:val="22"/>
                <w:szCs w:val="22"/>
                <w:lang w:val="es-HN" w:eastAsia="es-HN"/>
              </w:rPr>
            </w:pPr>
            <w:r w:rsidRPr="0001534A">
              <w:rPr>
                <w:rFonts w:ascii="Calibri" w:hAnsi="Calibri"/>
                <w:color w:val="000000"/>
                <w:sz w:val="22"/>
                <w:szCs w:val="22"/>
                <w:lang w:eastAsia="es-HN"/>
              </w:rPr>
              <w:t>Suministro e Instalación Lavatrastos industrial de acero inoxidable de una cubeta con escurridero o mesón a un lado (incluye accesorios)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7.3.12</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01534A" w:rsidRDefault="00DB21A2" w:rsidP="00986703">
            <w:pPr>
              <w:spacing w:line="276" w:lineRule="auto"/>
              <w:rPr>
                <w:rFonts w:ascii="Calibri" w:hAnsi="Calibri"/>
                <w:color w:val="000000"/>
                <w:sz w:val="22"/>
                <w:szCs w:val="22"/>
                <w:lang w:val="es-HN" w:eastAsia="es-HN"/>
              </w:rPr>
            </w:pPr>
            <w:r w:rsidRPr="0001534A">
              <w:rPr>
                <w:rFonts w:ascii="Calibri" w:hAnsi="Calibri"/>
                <w:color w:val="000000"/>
                <w:sz w:val="22"/>
                <w:szCs w:val="22"/>
                <w:lang w:eastAsia="es-HN"/>
              </w:rPr>
              <w:t>Suministro e Instalación Lavatrastos industrial de acero inoxidable de dos cubetas poco profundas con escurridero   (incluye accesorios)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1</w:t>
            </w:r>
            <w:r w:rsidRPr="00B6372A">
              <w:rPr>
                <w:rFonts w:ascii="Calibri" w:hAnsi="Calibri"/>
                <w:color w:val="000000"/>
                <w:sz w:val="22"/>
                <w:szCs w:val="22"/>
                <w:lang w:eastAsia="es-HN"/>
              </w:rPr>
              <w:t>.00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7.3.13</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 xml:space="preserve">Suministro e Instalación Lavatrastos industrial de acero </w:t>
            </w:r>
            <w:r w:rsidRPr="007657E9">
              <w:rPr>
                <w:rFonts w:ascii="Calibri" w:hAnsi="Calibri"/>
                <w:color w:val="000000"/>
                <w:sz w:val="22"/>
                <w:szCs w:val="22"/>
                <w:lang w:eastAsia="es-HN"/>
              </w:rPr>
              <w:lastRenderedPageBreak/>
              <w:t>inoxidable de dos cubetas profundas con escurridero a los lados   (incluye accesorios)</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lastRenderedPageBreak/>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lastRenderedPageBreak/>
              <w:t>7.3.14</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 xml:space="preserve">Suministro e instalación de tubo y cortina de baño  </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JUEGO</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 xml:space="preserve">                  2.00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7.3.15</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 xml:space="preserve">Suministro e Instalación de dispensador de acero inoxidable para jabones líquidos </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7.3.16</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 xml:space="preserve">Suministro e Instalación de dispensador plástico para jabones líquidos </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39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7.3.17</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 xml:space="preserve">Suministro e Instalación de dispensador de papel higiénico rollo jumbo, de acero inoxidable </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7.3.18</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Suministro e Instalación de dispensador de papel higiénico estándar</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1.00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7.3.19</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Suministro e Instalación de dispensador de papel toalla en rollo</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8.00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7.3.20</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Suministro e Instalación de soporte de ganchos para colgar ropa</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9.00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7.3.21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Pila con doble Rival de A=1.30 m, L=1.30 m, H= 1.00 m</w:t>
            </w:r>
          </w:p>
        </w:tc>
        <w:tc>
          <w:tcPr>
            <w:tcW w:w="454" w:type="pct"/>
            <w:gridSpan w:val="5"/>
            <w:tcBorders>
              <w:top w:val="nil"/>
              <w:left w:val="nil"/>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 xml:space="preserve">                  1.00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7.3.22</w:t>
            </w:r>
          </w:p>
        </w:tc>
        <w:tc>
          <w:tcPr>
            <w:tcW w:w="2647" w:type="pct"/>
            <w:gridSpan w:val="5"/>
            <w:tcBorders>
              <w:top w:val="single" w:sz="4" w:space="0" w:color="auto"/>
              <w:left w:val="nil"/>
              <w:bottom w:val="single" w:sz="4" w:space="0" w:color="auto"/>
              <w:right w:val="single" w:sz="4" w:space="0" w:color="auto"/>
            </w:tcBorders>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Pileta en cuartos de aseo, de H=0.60m, A=0.65m y L= 1.20m</w:t>
            </w:r>
          </w:p>
        </w:tc>
        <w:tc>
          <w:tcPr>
            <w:tcW w:w="454" w:type="pct"/>
            <w:gridSpan w:val="5"/>
            <w:tcBorders>
              <w:top w:val="single" w:sz="4" w:space="0" w:color="auto"/>
              <w:left w:val="single" w:sz="4" w:space="0" w:color="auto"/>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 xml:space="preserve">                  2.00 </w:t>
            </w:r>
          </w:p>
        </w:tc>
        <w:tc>
          <w:tcPr>
            <w:tcW w:w="442" w:type="pct"/>
            <w:gridSpan w:val="4"/>
            <w:tcBorders>
              <w:top w:val="single" w:sz="4" w:space="0" w:color="auto"/>
              <w:left w:val="single" w:sz="4" w:space="0" w:color="auto"/>
              <w:bottom w:val="single" w:sz="4" w:space="0" w:color="auto"/>
              <w:right w:val="nil"/>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single" w:sz="4" w:space="0" w:color="auto"/>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48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7.3.23</w:t>
            </w:r>
          </w:p>
        </w:tc>
        <w:tc>
          <w:tcPr>
            <w:tcW w:w="2647" w:type="pct"/>
            <w:gridSpan w:val="5"/>
            <w:tcBorders>
              <w:top w:val="single" w:sz="4" w:space="0" w:color="auto"/>
              <w:left w:val="nil"/>
              <w:bottom w:val="single" w:sz="4" w:space="0" w:color="auto"/>
              <w:right w:val="single" w:sz="4" w:space="0" w:color="auto"/>
            </w:tcBorders>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Pediluvio de 1.50 cm de largo, 50 cm de ancho y 5 cm de profundidad (incluye sifón de descarga)</w:t>
            </w:r>
          </w:p>
        </w:tc>
        <w:tc>
          <w:tcPr>
            <w:tcW w:w="454" w:type="pct"/>
            <w:gridSpan w:val="5"/>
            <w:tcBorders>
              <w:top w:val="single" w:sz="4" w:space="0" w:color="auto"/>
              <w:left w:val="single" w:sz="4" w:space="0" w:color="auto"/>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 xml:space="preserve">                  3.00 </w:t>
            </w:r>
          </w:p>
        </w:tc>
        <w:tc>
          <w:tcPr>
            <w:tcW w:w="442" w:type="pct"/>
            <w:gridSpan w:val="4"/>
            <w:tcBorders>
              <w:top w:val="single" w:sz="4" w:space="0" w:color="auto"/>
              <w:left w:val="single" w:sz="4" w:space="0" w:color="auto"/>
              <w:bottom w:val="single" w:sz="4" w:space="0" w:color="auto"/>
              <w:right w:val="nil"/>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single" w:sz="4" w:space="0" w:color="auto"/>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shd w:val="clear" w:color="auto" w:fill="FFFFFF"/>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7.3.24</w:t>
            </w:r>
          </w:p>
        </w:tc>
        <w:tc>
          <w:tcPr>
            <w:tcW w:w="2647" w:type="pct"/>
            <w:gridSpan w:val="5"/>
            <w:tcBorders>
              <w:top w:val="single" w:sz="4" w:space="0" w:color="auto"/>
              <w:left w:val="nil"/>
              <w:bottom w:val="single" w:sz="4" w:space="0" w:color="auto"/>
              <w:right w:val="single" w:sz="4" w:space="0" w:color="auto"/>
            </w:tcBorders>
            <w:vAlign w:val="bottom"/>
            <w:hideMark/>
          </w:tcPr>
          <w:p w:rsidR="00DB21A2" w:rsidRPr="007657E9" w:rsidRDefault="00DB21A2" w:rsidP="00986703">
            <w:pPr>
              <w:spacing w:line="276" w:lineRule="auto"/>
              <w:rPr>
                <w:rFonts w:ascii="Calibri" w:hAnsi="Calibri"/>
                <w:color w:val="000000"/>
                <w:sz w:val="22"/>
                <w:szCs w:val="22"/>
                <w:lang w:val="es-HN" w:eastAsia="es-HN"/>
              </w:rPr>
            </w:pPr>
            <w:r w:rsidRPr="007657E9">
              <w:rPr>
                <w:rFonts w:ascii="Calibri" w:hAnsi="Calibri"/>
                <w:color w:val="000000"/>
                <w:sz w:val="22"/>
                <w:szCs w:val="22"/>
                <w:lang w:eastAsia="es-HN"/>
              </w:rPr>
              <w:t>Lava</w:t>
            </w:r>
            <w:r>
              <w:rPr>
                <w:rFonts w:ascii="Calibri" w:hAnsi="Calibri"/>
                <w:color w:val="000000"/>
                <w:sz w:val="22"/>
                <w:szCs w:val="22"/>
                <w:lang w:eastAsia="es-HN"/>
              </w:rPr>
              <w:t>-</w:t>
            </w:r>
            <w:r w:rsidRPr="007657E9">
              <w:rPr>
                <w:rFonts w:ascii="Calibri" w:hAnsi="Calibri"/>
                <w:color w:val="000000"/>
                <w:sz w:val="22"/>
                <w:szCs w:val="22"/>
                <w:lang w:eastAsia="es-HN"/>
              </w:rPr>
              <w:t xml:space="preserve">botas revestido con cerámica en piso y paredes (incluye </w:t>
            </w:r>
            <w:proofErr w:type="spellStart"/>
            <w:r w:rsidRPr="007657E9">
              <w:rPr>
                <w:rFonts w:ascii="Calibri" w:hAnsi="Calibri"/>
                <w:color w:val="000000"/>
                <w:sz w:val="22"/>
                <w:szCs w:val="22"/>
                <w:lang w:eastAsia="es-HN"/>
              </w:rPr>
              <w:t>niple</w:t>
            </w:r>
            <w:proofErr w:type="spellEnd"/>
            <w:r w:rsidRPr="007657E9">
              <w:rPr>
                <w:rFonts w:ascii="Calibri" w:hAnsi="Calibri"/>
                <w:color w:val="000000"/>
                <w:sz w:val="22"/>
                <w:szCs w:val="22"/>
                <w:lang w:eastAsia="es-HN"/>
              </w:rPr>
              <w:t xml:space="preserve">, llave </w:t>
            </w:r>
            <w:proofErr w:type="spellStart"/>
            <w:r w:rsidRPr="007657E9">
              <w:rPr>
                <w:rFonts w:ascii="Calibri" w:hAnsi="Calibri"/>
                <w:color w:val="000000"/>
                <w:sz w:val="22"/>
                <w:szCs w:val="22"/>
                <w:lang w:eastAsia="es-HN"/>
              </w:rPr>
              <w:t>spita</w:t>
            </w:r>
            <w:proofErr w:type="spellEnd"/>
            <w:r w:rsidRPr="007657E9">
              <w:rPr>
                <w:rFonts w:ascii="Calibri" w:hAnsi="Calibri"/>
                <w:color w:val="000000"/>
                <w:sz w:val="22"/>
                <w:szCs w:val="22"/>
                <w:lang w:eastAsia="es-HN"/>
              </w:rPr>
              <w:t xml:space="preserve"> y coladera)</w:t>
            </w:r>
          </w:p>
        </w:tc>
        <w:tc>
          <w:tcPr>
            <w:tcW w:w="454" w:type="pct"/>
            <w:gridSpan w:val="5"/>
            <w:tcBorders>
              <w:top w:val="single" w:sz="4" w:space="0" w:color="auto"/>
              <w:left w:val="single" w:sz="4" w:space="0" w:color="auto"/>
              <w:bottom w:val="single" w:sz="4" w:space="0" w:color="auto"/>
              <w:right w:val="single" w:sz="4" w:space="0" w:color="auto"/>
            </w:tcBorders>
            <w:noWrap/>
            <w:vAlign w:val="bottom"/>
            <w:hideMark/>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single" w:sz="4" w:space="0" w:color="auto"/>
              <w:left w:val="single" w:sz="4" w:space="0" w:color="auto"/>
              <w:bottom w:val="single" w:sz="4" w:space="0" w:color="auto"/>
              <w:right w:val="single" w:sz="4" w:space="0" w:color="auto"/>
            </w:tcBorders>
            <w:shd w:val="clear" w:color="auto" w:fill="DDEBF7"/>
            <w:noWrap/>
            <w:vAlign w:val="bottom"/>
            <w:hideMark/>
          </w:tcPr>
          <w:p w:rsidR="00DB21A2" w:rsidRPr="007657E9" w:rsidRDefault="00DB21A2" w:rsidP="00986703">
            <w:pPr>
              <w:spacing w:line="276" w:lineRule="auto"/>
              <w:jc w:val="right"/>
              <w:rPr>
                <w:rFonts w:ascii="Calibri" w:hAnsi="Calibri"/>
                <w:color w:val="000000"/>
                <w:sz w:val="22"/>
                <w:szCs w:val="22"/>
                <w:lang w:val="es-HN" w:eastAsia="es-HN"/>
              </w:rPr>
            </w:pPr>
            <w:r w:rsidRPr="007657E9">
              <w:rPr>
                <w:rFonts w:ascii="Calibri" w:hAnsi="Calibri"/>
                <w:color w:val="000000"/>
                <w:sz w:val="22"/>
                <w:szCs w:val="22"/>
                <w:lang w:eastAsia="es-HN"/>
              </w:rPr>
              <w:t xml:space="preserve">                  2.00 </w:t>
            </w:r>
          </w:p>
        </w:tc>
        <w:tc>
          <w:tcPr>
            <w:tcW w:w="442" w:type="pct"/>
            <w:gridSpan w:val="4"/>
            <w:tcBorders>
              <w:top w:val="single" w:sz="4" w:space="0" w:color="auto"/>
              <w:left w:val="single" w:sz="4" w:space="0" w:color="auto"/>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single" w:sz="4" w:space="0" w:color="auto"/>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300"/>
        </w:trPr>
        <w:tc>
          <w:tcPr>
            <w:tcW w:w="344" w:type="pct"/>
            <w:tcBorders>
              <w:top w:val="single" w:sz="4" w:space="0" w:color="auto"/>
              <w:left w:val="double" w:sz="6" w:space="0" w:color="auto"/>
              <w:bottom w:val="single" w:sz="4" w:space="0" w:color="auto"/>
              <w:right w:val="nil"/>
            </w:tcBorders>
            <w:shd w:val="clear" w:color="auto" w:fill="8DB3E2" w:themeFill="text2" w:themeFillTint="66"/>
            <w:noWrap/>
            <w:vAlign w:val="bottom"/>
            <w:hideMark/>
          </w:tcPr>
          <w:p w:rsidR="00DB21A2" w:rsidRPr="00B6372A" w:rsidRDefault="00DB21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7.4</w:t>
            </w:r>
          </w:p>
        </w:tc>
        <w:tc>
          <w:tcPr>
            <w:tcW w:w="2647" w:type="pct"/>
            <w:gridSpan w:val="5"/>
            <w:tcBorders>
              <w:top w:val="single" w:sz="4" w:space="0" w:color="auto"/>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DRENAJE AGUAS LLUVIAS</w:t>
            </w:r>
          </w:p>
        </w:tc>
        <w:tc>
          <w:tcPr>
            <w:tcW w:w="454" w:type="pct"/>
            <w:gridSpan w:val="5"/>
            <w:tcBorders>
              <w:top w:val="single" w:sz="4" w:space="0" w:color="auto"/>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22" w:type="pct"/>
            <w:gridSpan w:val="3"/>
            <w:tcBorders>
              <w:top w:val="single" w:sz="4" w:space="0" w:color="auto"/>
              <w:left w:val="nil"/>
              <w:bottom w:val="single" w:sz="4" w:space="0" w:color="auto"/>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42" w:type="pct"/>
            <w:gridSpan w:val="4"/>
            <w:tcBorders>
              <w:top w:val="single" w:sz="4" w:space="0" w:color="auto"/>
              <w:left w:val="nil"/>
              <w:bottom w:val="single" w:sz="4" w:space="0" w:color="auto"/>
              <w:right w:val="nil"/>
            </w:tcBorders>
            <w:shd w:val="clear" w:color="auto" w:fill="8DB3E2" w:themeFill="text2" w:themeFillTint="6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8DB3E2" w:themeFill="text2" w:themeFillTint="6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DB21A2">
        <w:trPr>
          <w:trHeight w:val="55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7.4.1</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Canal de aguas lluvias pecho paloma, incluye accesorios (uniones, boquillas, tapas, esquineros, soportes)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97.48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sz w:val="18"/>
                <w:szCs w:val="18"/>
                <w:lang w:val="es-HN" w:eastAsia="es-HN"/>
              </w:rPr>
            </w:pPr>
          </w:p>
        </w:tc>
      </w:tr>
      <w:tr w:rsidR="00DB21A2" w:rsidTr="00DB21A2">
        <w:trPr>
          <w:trHeight w:val="55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7.4.2</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Bajante para Agua Lluvias de Tubo PVC 3", SDR-41 (incluye accesorios de unión y de soporte a paredes)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54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7.4.3</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Bajante para Aguas Lluvias de Tubo PVC 4", SDR-41 (incluye accesorios de unión y de soporte a paredes)</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70.00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7.4.4</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SDR-51 de 3" Drenaje</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50.00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7.4.4</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SDR-51 de 4" Drenaje</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50.00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7.4.5</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Suministro e Instalación Tubería PVC SDR-51 de 6" Drenaje</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 xml:space="preserve">                59.00 </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7.4.6</w:t>
            </w:r>
          </w:p>
        </w:tc>
        <w:tc>
          <w:tcPr>
            <w:tcW w:w="2647" w:type="pct"/>
            <w:gridSpan w:val="5"/>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Caja de Registro de Aguas Lluvias de 50x50x50 cm</w:t>
            </w:r>
          </w:p>
        </w:tc>
        <w:tc>
          <w:tcPr>
            <w:tcW w:w="454"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6.00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DB21A2">
        <w:trPr>
          <w:trHeight w:val="240"/>
        </w:trPr>
        <w:tc>
          <w:tcPr>
            <w:tcW w:w="344" w:type="pct"/>
            <w:tcBorders>
              <w:top w:val="nil"/>
              <w:left w:val="double" w:sz="6" w:space="0" w:color="auto"/>
              <w:bottom w:val="single" w:sz="4" w:space="0" w:color="auto"/>
              <w:right w:val="single" w:sz="4" w:space="0" w:color="auto"/>
            </w:tcBorders>
            <w:noWrap/>
            <w:vAlign w:val="bottom"/>
          </w:tcPr>
          <w:p w:rsidR="00DB21A2" w:rsidRPr="007657E9" w:rsidRDefault="00DB21A2" w:rsidP="00986703">
            <w:pPr>
              <w:spacing w:line="276" w:lineRule="auto"/>
              <w:jc w:val="center"/>
              <w:rPr>
                <w:rFonts w:ascii="Calibri" w:hAnsi="Calibri"/>
                <w:color w:val="000000"/>
                <w:sz w:val="22"/>
                <w:szCs w:val="22"/>
                <w:lang w:eastAsia="es-HN"/>
              </w:rPr>
            </w:pPr>
            <w:r w:rsidRPr="007657E9">
              <w:rPr>
                <w:rFonts w:ascii="Calibri" w:hAnsi="Calibri"/>
                <w:color w:val="000000"/>
                <w:sz w:val="22"/>
                <w:szCs w:val="22"/>
                <w:lang w:eastAsia="es-HN"/>
              </w:rPr>
              <w:t>7.4.7</w:t>
            </w:r>
          </w:p>
        </w:tc>
        <w:tc>
          <w:tcPr>
            <w:tcW w:w="2647" w:type="pct"/>
            <w:gridSpan w:val="5"/>
            <w:tcBorders>
              <w:top w:val="nil"/>
              <w:left w:val="nil"/>
              <w:bottom w:val="single" w:sz="4" w:space="0" w:color="auto"/>
              <w:right w:val="single" w:sz="4" w:space="0" w:color="auto"/>
            </w:tcBorders>
            <w:shd w:val="clear" w:color="auto" w:fill="FFFFFF"/>
            <w:vAlign w:val="bottom"/>
          </w:tcPr>
          <w:p w:rsidR="00DB21A2" w:rsidRPr="007657E9" w:rsidRDefault="00DB21A2" w:rsidP="00986703">
            <w:pPr>
              <w:spacing w:line="276" w:lineRule="auto"/>
              <w:rPr>
                <w:rFonts w:ascii="Calibri" w:hAnsi="Calibri"/>
                <w:sz w:val="22"/>
                <w:szCs w:val="22"/>
                <w:lang w:eastAsia="es-HN"/>
              </w:rPr>
            </w:pPr>
            <w:r w:rsidRPr="007657E9">
              <w:rPr>
                <w:rFonts w:ascii="Calibri" w:hAnsi="Calibri"/>
                <w:sz w:val="22"/>
                <w:szCs w:val="22"/>
                <w:lang w:eastAsia="es-HN"/>
              </w:rPr>
              <w:t>Pozo de visita con altura promedio de 4.00 metros</w:t>
            </w:r>
          </w:p>
        </w:tc>
        <w:tc>
          <w:tcPr>
            <w:tcW w:w="454" w:type="pct"/>
            <w:gridSpan w:val="5"/>
            <w:tcBorders>
              <w:top w:val="nil"/>
              <w:left w:val="nil"/>
              <w:bottom w:val="single" w:sz="4" w:space="0" w:color="auto"/>
              <w:right w:val="single" w:sz="4" w:space="0" w:color="auto"/>
            </w:tcBorders>
            <w:noWrap/>
            <w:vAlign w:val="bottom"/>
          </w:tcPr>
          <w:p w:rsidR="00DB21A2" w:rsidRPr="007657E9" w:rsidRDefault="00DB21A2" w:rsidP="00986703">
            <w:pPr>
              <w:spacing w:line="276" w:lineRule="auto"/>
              <w:jc w:val="center"/>
              <w:rPr>
                <w:rFonts w:ascii="Calibri" w:hAnsi="Calibri"/>
                <w:color w:val="000000"/>
                <w:sz w:val="22"/>
                <w:szCs w:val="22"/>
                <w:lang w:val="es-HN" w:eastAsia="es-HN"/>
              </w:rPr>
            </w:pPr>
            <w:r w:rsidRPr="007657E9">
              <w:rPr>
                <w:rFonts w:ascii="Calibri" w:hAnsi="Calibri"/>
                <w:color w:val="000000"/>
                <w:sz w:val="22"/>
                <w:szCs w:val="22"/>
                <w:lang w:eastAsia="es-HN"/>
              </w:rPr>
              <w:t>UNIDAD</w:t>
            </w:r>
          </w:p>
        </w:tc>
        <w:tc>
          <w:tcPr>
            <w:tcW w:w="722" w:type="pct"/>
            <w:gridSpan w:val="3"/>
            <w:tcBorders>
              <w:top w:val="nil"/>
              <w:left w:val="nil"/>
              <w:bottom w:val="single" w:sz="4" w:space="0" w:color="auto"/>
              <w:right w:val="single" w:sz="4" w:space="0" w:color="auto"/>
            </w:tcBorders>
            <w:shd w:val="clear" w:color="auto" w:fill="DDEBF7"/>
            <w:noWrap/>
            <w:vAlign w:val="bottom"/>
          </w:tcPr>
          <w:p w:rsidR="00DB21A2" w:rsidRPr="007657E9" w:rsidRDefault="00DB21A2" w:rsidP="00986703">
            <w:pPr>
              <w:spacing w:line="276" w:lineRule="auto"/>
              <w:jc w:val="right"/>
              <w:rPr>
                <w:rFonts w:ascii="Calibri" w:hAnsi="Calibri"/>
                <w:sz w:val="22"/>
                <w:szCs w:val="22"/>
                <w:lang w:val="es-HN" w:eastAsia="es-HN"/>
              </w:rPr>
            </w:pPr>
            <w:r w:rsidRPr="007657E9">
              <w:rPr>
                <w:rFonts w:ascii="Calibri" w:hAnsi="Calibri"/>
                <w:sz w:val="22"/>
                <w:szCs w:val="22"/>
                <w:lang w:eastAsia="es-HN"/>
              </w:rPr>
              <w:t>2.00</w:t>
            </w:r>
          </w:p>
        </w:tc>
        <w:tc>
          <w:tcPr>
            <w:tcW w:w="442" w:type="pct"/>
            <w:gridSpan w:val="4"/>
            <w:tcBorders>
              <w:top w:val="nil"/>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sz w:val="22"/>
                <w:szCs w:val="22"/>
                <w:lang w:val="es-HN" w:eastAsia="es-HN"/>
              </w:rPr>
            </w:pPr>
          </w:p>
        </w:tc>
        <w:tc>
          <w:tcPr>
            <w:tcW w:w="391" w:type="pct"/>
            <w:tcBorders>
              <w:top w:val="nil"/>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r w:rsidR="00DB21A2" w:rsidTr="005D612D">
        <w:trPr>
          <w:trHeight w:val="240"/>
        </w:trPr>
        <w:tc>
          <w:tcPr>
            <w:tcW w:w="5000" w:type="pct"/>
            <w:gridSpan w:val="19"/>
            <w:tcBorders>
              <w:top w:val="nil"/>
              <w:left w:val="double" w:sz="6" w:space="0" w:color="auto"/>
              <w:bottom w:val="single" w:sz="4" w:space="0" w:color="auto"/>
              <w:right w:val="double" w:sz="6" w:space="0" w:color="auto"/>
            </w:tcBorders>
            <w:noWrap/>
            <w:vAlign w:val="bottom"/>
          </w:tcPr>
          <w:p w:rsidR="00DB21A2" w:rsidRPr="004A142E" w:rsidRDefault="00DB21A2" w:rsidP="00986703">
            <w:pPr>
              <w:spacing w:line="276" w:lineRule="auto"/>
              <w:rPr>
                <w:rFonts w:ascii="Calibri" w:hAnsi="Calibri"/>
                <w:color w:val="000000"/>
                <w:sz w:val="6"/>
                <w:szCs w:val="22"/>
                <w:lang w:val="es-HN" w:eastAsia="es-HN"/>
              </w:rPr>
            </w:pPr>
          </w:p>
          <w:p w:rsidR="004A142E" w:rsidRPr="004A142E" w:rsidRDefault="004A142E" w:rsidP="00986703">
            <w:pPr>
              <w:spacing w:line="276" w:lineRule="auto"/>
              <w:rPr>
                <w:rFonts w:ascii="Calibri" w:hAnsi="Calibri"/>
                <w:color w:val="000000"/>
                <w:sz w:val="6"/>
                <w:szCs w:val="22"/>
                <w:lang w:val="es-HN" w:eastAsia="es-HN"/>
              </w:rPr>
            </w:pPr>
          </w:p>
        </w:tc>
      </w:tr>
      <w:tr w:rsidR="00DB21A2" w:rsidTr="00DB21A2">
        <w:trPr>
          <w:trHeight w:val="300"/>
        </w:trPr>
        <w:tc>
          <w:tcPr>
            <w:tcW w:w="344" w:type="pct"/>
            <w:tcBorders>
              <w:top w:val="single" w:sz="4" w:space="0" w:color="auto"/>
              <w:left w:val="double" w:sz="6" w:space="0" w:color="auto"/>
              <w:bottom w:val="single" w:sz="4" w:space="0" w:color="auto"/>
              <w:right w:val="nil"/>
            </w:tcBorders>
            <w:shd w:val="clear" w:color="auto" w:fill="A9D08E"/>
            <w:noWrap/>
            <w:vAlign w:val="bottom"/>
            <w:hideMark/>
          </w:tcPr>
          <w:p w:rsidR="00DB21A2" w:rsidRPr="00B6372A" w:rsidRDefault="00DB21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8</w:t>
            </w:r>
          </w:p>
        </w:tc>
        <w:tc>
          <w:tcPr>
            <w:tcW w:w="2653" w:type="pct"/>
            <w:gridSpan w:val="6"/>
            <w:tcBorders>
              <w:top w:val="single" w:sz="4" w:space="0" w:color="auto"/>
              <w:left w:val="nil"/>
              <w:bottom w:val="single" w:sz="4" w:space="0" w:color="auto"/>
              <w:right w:val="nil"/>
            </w:tcBorders>
            <w:shd w:val="clear" w:color="auto" w:fill="A9D08E"/>
            <w:noWrap/>
            <w:vAlign w:val="bottom"/>
            <w:hideMark/>
          </w:tcPr>
          <w:p w:rsidR="004A142E" w:rsidRPr="004A142E" w:rsidRDefault="00DB21A2" w:rsidP="00986703">
            <w:pPr>
              <w:spacing w:line="276" w:lineRule="auto"/>
              <w:rPr>
                <w:rFonts w:ascii="Calibri" w:hAnsi="Calibri"/>
                <w:b/>
                <w:bCs/>
                <w:sz w:val="22"/>
                <w:szCs w:val="22"/>
                <w:lang w:eastAsia="es-HN"/>
              </w:rPr>
            </w:pPr>
            <w:r w:rsidRPr="00B6372A">
              <w:rPr>
                <w:rFonts w:ascii="Calibri" w:hAnsi="Calibri"/>
                <w:b/>
                <w:bCs/>
                <w:sz w:val="22"/>
                <w:szCs w:val="22"/>
                <w:lang w:eastAsia="es-HN"/>
              </w:rPr>
              <w:t>INSTALACIONES ELECTRICAS</w:t>
            </w:r>
          </w:p>
        </w:tc>
        <w:tc>
          <w:tcPr>
            <w:tcW w:w="461" w:type="pct"/>
            <w:gridSpan w:val="5"/>
            <w:tcBorders>
              <w:top w:val="single" w:sz="4" w:space="0" w:color="auto"/>
              <w:left w:val="nil"/>
              <w:bottom w:val="single" w:sz="4" w:space="0" w:color="auto"/>
              <w:right w:val="nil"/>
            </w:tcBorders>
            <w:shd w:val="clear" w:color="auto" w:fill="A9D08E"/>
            <w:noWrap/>
            <w:vAlign w:val="bottom"/>
            <w:hideMark/>
          </w:tcPr>
          <w:p w:rsidR="00DB21A2" w:rsidRPr="00B6372A" w:rsidRDefault="00DB21A2" w:rsidP="00986703">
            <w:pPr>
              <w:spacing w:line="276" w:lineRule="auto"/>
              <w:jc w:val="center"/>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721" w:type="pct"/>
            <w:gridSpan w:val="4"/>
            <w:tcBorders>
              <w:top w:val="single" w:sz="4" w:space="0" w:color="auto"/>
              <w:left w:val="nil"/>
              <w:bottom w:val="single" w:sz="4" w:space="0" w:color="auto"/>
              <w:right w:val="nil"/>
            </w:tcBorders>
            <w:shd w:val="clear" w:color="auto" w:fill="A9D08E"/>
            <w:noWrap/>
            <w:vAlign w:val="bottom"/>
            <w:hideMark/>
          </w:tcPr>
          <w:p w:rsidR="00DB21A2" w:rsidRPr="00B6372A" w:rsidRDefault="00DB21A2" w:rsidP="00986703">
            <w:pPr>
              <w:spacing w:line="276" w:lineRule="auto"/>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430" w:type="pct"/>
            <w:gridSpan w:val="2"/>
            <w:tcBorders>
              <w:top w:val="single" w:sz="4" w:space="0" w:color="auto"/>
              <w:left w:val="nil"/>
              <w:bottom w:val="single" w:sz="4" w:space="0" w:color="auto"/>
              <w:right w:val="nil"/>
            </w:tcBorders>
            <w:shd w:val="clear" w:color="auto" w:fill="A9D08E"/>
            <w:noWrap/>
            <w:vAlign w:val="bottom"/>
          </w:tcPr>
          <w:p w:rsidR="00DB21A2" w:rsidRPr="00B6372A" w:rsidRDefault="00DB21A2" w:rsidP="00986703">
            <w:pPr>
              <w:spacing w:line="276" w:lineRule="auto"/>
              <w:rPr>
                <w:rFonts w:ascii="Calibri" w:hAnsi="Calibri"/>
                <w:b/>
                <w:bCs/>
                <w:i/>
                <w:iCs/>
                <w:color w:val="1F4E78"/>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A9D08E"/>
            <w:noWrap/>
            <w:vAlign w:val="bottom"/>
          </w:tcPr>
          <w:p w:rsidR="00DB21A2" w:rsidRDefault="00DB21A2" w:rsidP="00986703">
            <w:pPr>
              <w:spacing w:line="276" w:lineRule="auto"/>
              <w:rPr>
                <w:rFonts w:ascii="Calibri" w:hAnsi="Calibri"/>
                <w:b/>
                <w:bCs/>
                <w:i/>
                <w:iCs/>
                <w:color w:val="1F4E78"/>
                <w:szCs w:val="24"/>
                <w:lang w:val="es-HN" w:eastAsia="es-HN"/>
              </w:rPr>
            </w:pPr>
          </w:p>
        </w:tc>
      </w:tr>
      <w:tr w:rsidR="00DB21A2" w:rsidTr="00DB21A2">
        <w:trPr>
          <w:trHeight w:val="240"/>
        </w:trPr>
        <w:tc>
          <w:tcPr>
            <w:tcW w:w="344" w:type="pct"/>
            <w:tcBorders>
              <w:top w:val="nil"/>
              <w:left w:val="double" w:sz="6" w:space="0" w:color="auto"/>
              <w:bottom w:val="nil"/>
              <w:right w:val="nil"/>
            </w:tcBorders>
            <w:shd w:val="clear" w:color="auto" w:fill="8DB3E2" w:themeFill="text2" w:themeFillTint="66"/>
            <w:noWrap/>
            <w:vAlign w:val="bottom"/>
            <w:hideMark/>
          </w:tcPr>
          <w:p w:rsidR="00DB21A2" w:rsidRPr="00B6372A" w:rsidRDefault="00DB21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8.1</w:t>
            </w:r>
          </w:p>
        </w:tc>
        <w:tc>
          <w:tcPr>
            <w:tcW w:w="2653" w:type="pct"/>
            <w:gridSpan w:val="6"/>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LUMINARIAS</w:t>
            </w:r>
          </w:p>
        </w:tc>
        <w:tc>
          <w:tcPr>
            <w:tcW w:w="461" w:type="pct"/>
            <w:gridSpan w:val="5"/>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21" w:type="pct"/>
            <w:gridSpan w:val="4"/>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30" w:type="pct"/>
            <w:gridSpan w:val="2"/>
            <w:shd w:val="clear" w:color="auto" w:fill="8DB3E2" w:themeFill="text2" w:themeFillTint="6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nil"/>
              <w:left w:val="nil"/>
              <w:bottom w:val="nil"/>
              <w:right w:val="double" w:sz="6" w:space="0" w:color="auto"/>
            </w:tcBorders>
            <w:shd w:val="clear" w:color="auto" w:fill="8DB3E2" w:themeFill="text2" w:themeFillTint="6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4A142E">
        <w:trPr>
          <w:trHeight w:val="300"/>
        </w:trPr>
        <w:tc>
          <w:tcPr>
            <w:tcW w:w="344" w:type="pct"/>
            <w:tcBorders>
              <w:top w:val="single" w:sz="4" w:space="0" w:color="auto"/>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8.1.1</w:t>
            </w:r>
          </w:p>
        </w:tc>
        <w:tc>
          <w:tcPr>
            <w:tcW w:w="2653" w:type="pct"/>
            <w:gridSpan w:val="6"/>
            <w:tcBorders>
              <w:top w:val="single" w:sz="4" w:space="0" w:color="auto"/>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Lámpara LED de 2ft x 2ft con cobertor de acrílico 2x18watts.</w:t>
            </w:r>
          </w:p>
        </w:tc>
        <w:tc>
          <w:tcPr>
            <w:tcW w:w="461"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15.00</w:t>
            </w:r>
          </w:p>
        </w:tc>
        <w:tc>
          <w:tcPr>
            <w:tcW w:w="430" w:type="pct"/>
            <w:gridSpan w:val="2"/>
            <w:tcBorders>
              <w:top w:val="single" w:sz="4" w:space="0" w:color="auto"/>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4A142E">
        <w:trPr>
          <w:trHeight w:val="300"/>
        </w:trPr>
        <w:tc>
          <w:tcPr>
            <w:tcW w:w="344" w:type="pct"/>
            <w:tcBorders>
              <w:top w:val="single" w:sz="4" w:space="0" w:color="auto"/>
              <w:left w:val="single" w:sz="4"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8.1.2</w:t>
            </w:r>
          </w:p>
        </w:tc>
        <w:tc>
          <w:tcPr>
            <w:tcW w:w="2653" w:type="pct"/>
            <w:gridSpan w:val="6"/>
            <w:tcBorders>
              <w:top w:val="single" w:sz="4" w:space="0" w:color="auto"/>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Lámpara LED 2x18watts con protección ambiente </w:t>
            </w:r>
            <w:r w:rsidRPr="00B6372A">
              <w:rPr>
                <w:rFonts w:ascii="Calibri" w:hAnsi="Calibri"/>
                <w:color w:val="000000"/>
                <w:sz w:val="22"/>
                <w:szCs w:val="22"/>
                <w:lang w:eastAsia="es-HN"/>
              </w:rPr>
              <w:lastRenderedPageBreak/>
              <w:t>húmedo.</w:t>
            </w:r>
          </w:p>
        </w:tc>
        <w:tc>
          <w:tcPr>
            <w:tcW w:w="461"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lastRenderedPageBreak/>
              <w:t>UNIDAD</w:t>
            </w:r>
          </w:p>
        </w:tc>
        <w:tc>
          <w:tcPr>
            <w:tcW w:w="721" w:type="pct"/>
            <w:gridSpan w:val="4"/>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39.00</w:t>
            </w:r>
          </w:p>
        </w:tc>
        <w:tc>
          <w:tcPr>
            <w:tcW w:w="430" w:type="pct"/>
            <w:gridSpan w:val="2"/>
            <w:tcBorders>
              <w:top w:val="single" w:sz="4" w:space="0" w:color="auto"/>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single" w:sz="4" w:space="0" w:color="auto"/>
              <w:left w:val="nil"/>
              <w:bottom w:val="single" w:sz="4" w:space="0" w:color="auto"/>
              <w:right w:val="single" w:sz="4"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lastRenderedPageBreak/>
              <w:t>8.1.3</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Lámpara LED 2x18watts tipo industrial.</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44.00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8.1.4</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Lámpara tipo reflector colgante, 250 </w:t>
            </w:r>
            <w:r>
              <w:rPr>
                <w:rFonts w:ascii="Calibri" w:hAnsi="Calibri"/>
                <w:color w:val="000000"/>
                <w:sz w:val="22"/>
                <w:szCs w:val="22"/>
                <w:lang w:eastAsia="es-HN"/>
              </w:rPr>
              <w:t>watts controladas con contactor</w:t>
            </w:r>
            <w:r w:rsidRPr="00B6372A">
              <w:rPr>
                <w:rFonts w:ascii="Calibri" w:hAnsi="Calibri"/>
                <w:color w:val="000000"/>
                <w:sz w:val="22"/>
                <w:szCs w:val="22"/>
                <w:lang w:eastAsia="es-HN"/>
              </w:rPr>
              <w:t>, según se indica en planos</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17.00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8.1.5</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Lámpara de pared tipo colonial exterior con bombillo ahorrador de 25 watts</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19.00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8.1.6</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Lámpara de techo tipo patacon con bombillo ahorrador de 20 watts</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13.00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8.1.7</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Lámpara de Emergencia Tipo LED de dos reflectores 120V, con batería para 4 horas de autonomía.</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240"/>
        </w:trPr>
        <w:tc>
          <w:tcPr>
            <w:tcW w:w="344" w:type="pct"/>
            <w:tcBorders>
              <w:top w:val="single" w:sz="4" w:space="0" w:color="auto"/>
              <w:left w:val="double" w:sz="6" w:space="0" w:color="auto"/>
              <w:bottom w:val="nil"/>
              <w:right w:val="nil"/>
            </w:tcBorders>
            <w:shd w:val="clear" w:color="auto" w:fill="8DB3E2" w:themeFill="text2" w:themeFillTint="66"/>
            <w:noWrap/>
            <w:vAlign w:val="bottom"/>
            <w:hideMark/>
          </w:tcPr>
          <w:p w:rsidR="00DB21A2" w:rsidRPr="00B6372A" w:rsidRDefault="00DB21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8.2</w:t>
            </w:r>
          </w:p>
        </w:tc>
        <w:tc>
          <w:tcPr>
            <w:tcW w:w="2653" w:type="pct"/>
            <w:gridSpan w:val="6"/>
            <w:tcBorders>
              <w:top w:val="single" w:sz="4" w:space="0" w:color="auto"/>
              <w:left w:val="nil"/>
              <w:bottom w:val="nil"/>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FUERZA</w:t>
            </w:r>
          </w:p>
        </w:tc>
        <w:tc>
          <w:tcPr>
            <w:tcW w:w="461" w:type="pct"/>
            <w:gridSpan w:val="5"/>
            <w:tcBorders>
              <w:top w:val="single" w:sz="4" w:space="0" w:color="auto"/>
              <w:left w:val="nil"/>
              <w:bottom w:val="nil"/>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21" w:type="pct"/>
            <w:gridSpan w:val="4"/>
            <w:tcBorders>
              <w:top w:val="single" w:sz="4" w:space="0" w:color="auto"/>
              <w:left w:val="nil"/>
              <w:bottom w:val="nil"/>
              <w:right w:val="nil"/>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30" w:type="pct"/>
            <w:gridSpan w:val="2"/>
            <w:tcBorders>
              <w:top w:val="single" w:sz="4" w:space="0" w:color="auto"/>
              <w:left w:val="nil"/>
              <w:bottom w:val="nil"/>
              <w:right w:val="nil"/>
            </w:tcBorders>
            <w:shd w:val="clear" w:color="auto" w:fill="8DB3E2" w:themeFill="text2" w:themeFillTint="6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nil"/>
              <w:right w:val="double" w:sz="6" w:space="0" w:color="auto"/>
            </w:tcBorders>
            <w:shd w:val="clear" w:color="auto" w:fill="8DB3E2" w:themeFill="text2" w:themeFillTint="6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DB21A2">
        <w:trPr>
          <w:trHeight w:val="300"/>
        </w:trPr>
        <w:tc>
          <w:tcPr>
            <w:tcW w:w="344" w:type="pct"/>
            <w:tcBorders>
              <w:top w:val="single" w:sz="4" w:space="0" w:color="auto"/>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w:t>
            </w:r>
          </w:p>
        </w:tc>
        <w:tc>
          <w:tcPr>
            <w:tcW w:w="2653" w:type="pct"/>
            <w:gridSpan w:val="6"/>
            <w:tcBorders>
              <w:top w:val="single" w:sz="4" w:space="0" w:color="auto"/>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Interruptor sencillo </w:t>
            </w:r>
          </w:p>
        </w:tc>
        <w:tc>
          <w:tcPr>
            <w:tcW w:w="461"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33</w:t>
            </w:r>
            <w:r w:rsidRPr="00B6372A">
              <w:rPr>
                <w:rFonts w:ascii="Calibri" w:hAnsi="Calibri"/>
                <w:color w:val="000000"/>
                <w:sz w:val="22"/>
                <w:szCs w:val="22"/>
                <w:lang w:eastAsia="es-HN"/>
              </w:rPr>
              <w:t>.00</w:t>
            </w:r>
          </w:p>
        </w:tc>
        <w:tc>
          <w:tcPr>
            <w:tcW w:w="430" w:type="pct"/>
            <w:gridSpan w:val="2"/>
            <w:tcBorders>
              <w:top w:val="single" w:sz="4" w:space="0" w:color="auto"/>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single" w:sz="4" w:space="0" w:color="auto"/>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8.2.2</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Interruptor doble</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9.00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8.2.3</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Interruptor Vaivén</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10</w:t>
            </w:r>
            <w:r w:rsidRPr="00B6372A">
              <w:rPr>
                <w:rFonts w:ascii="Calibri" w:hAnsi="Calibri"/>
                <w:color w:val="000000"/>
                <w:sz w:val="22"/>
                <w:szCs w:val="22"/>
                <w:lang w:eastAsia="es-HN"/>
              </w:rPr>
              <w:t>.00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8.2.4</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Interruptor Vaivén doble</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6.00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8.2.5</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Interruptor Vaivén </w:t>
            </w:r>
            <w:r w:rsidRPr="007657E9">
              <w:rPr>
                <w:rFonts w:ascii="Calibri" w:hAnsi="Calibri"/>
                <w:color w:val="000000"/>
                <w:sz w:val="22"/>
                <w:szCs w:val="22"/>
                <w:lang w:eastAsia="es-HN"/>
              </w:rPr>
              <w:t>triple</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2.00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8.2.6</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Tomacorriente doble polarizado 120V 20 amp, ducto de 3/4" cable 2#12+1#14 THHN</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77</w:t>
            </w:r>
            <w:r w:rsidRPr="00B6372A">
              <w:rPr>
                <w:rFonts w:ascii="Calibri" w:hAnsi="Calibri"/>
                <w:color w:val="000000"/>
                <w:sz w:val="22"/>
                <w:szCs w:val="22"/>
                <w:lang w:eastAsia="es-HN"/>
              </w:rPr>
              <w:t>.00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8.2.7</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Tomacorriente doble polarizado 120V 20 amp, ducto de 3/4" cable 2#12+1#14 THHN Canalización subterránea</w:t>
            </w:r>
            <w:r>
              <w:rPr>
                <w:rFonts w:ascii="Calibri" w:hAnsi="Calibri"/>
                <w:color w:val="000000"/>
                <w:sz w:val="22"/>
                <w:szCs w:val="22"/>
                <w:lang w:eastAsia="es-HN"/>
              </w:rPr>
              <w:t xml:space="preserve"> </w:t>
            </w:r>
            <w:r w:rsidRPr="007657E9">
              <w:rPr>
                <w:rFonts w:ascii="Calibri" w:hAnsi="Calibri"/>
                <w:color w:val="000000"/>
                <w:sz w:val="22"/>
                <w:szCs w:val="22"/>
                <w:lang w:eastAsia="es-HN"/>
              </w:rPr>
              <w:t>en áreas de procesos. Con tapadera contra agua y corrosión.</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14.00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eastAsia="es-HN"/>
              </w:rPr>
            </w:pPr>
            <w:r w:rsidRPr="00B6372A">
              <w:rPr>
                <w:rFonts w:ascii="Calibri" w:hAnsi="Calibri"/>
                <w:color w:val="000000"/>
                <w:sz w:val="22"/>
                <w:szCs w:val="22"/>
                <w:lang w:eastAsia="es-HN"/>
              </w:rPr>
              <w:t>8.2.8</w:t>
            </w:r>
          </w:p>
        </w:tc>
        <w:tc>
          <w:tcPr>
            <w:tcW w:w="2653" w:type="pct"/>
            <w:gridSpan w:val="6"/>
            <w:tcBorders>
              <w:top w:val="nil"/>
              <w:left w:val="nil"/>
              <w:bottom w:val="single" w:sz="4" w:space="0" w:color="auto"/>
              <w:right w:val="single" w:sz="4" w:space="0" w:color="auto"/>
            </w:tcBorders>
            <w:vAlign w:val="bottom"/>
          </w:tcPr>
          <w:p w:rsidR="00DB21A2" w:rsidRPr="007B6C63" w:rsidRDefault="00DB21A2" w:rsidP="00986703">
            <w:pPr>
              <w:spacing w:line="276" w:lineRule="auto"/>
              <w:rPr>
                <w:rFonts w:ascii="Calibri" w:hAnsi="Calibri"/>
                <w:color w:val="000000"/>
                <w:sz w:val="22"/>
                <w:szCs w:val="22"/>
                <w:lang w:val="es-HN" w:eastAsia="es-HN"/>
              </w:rPr>
            </w:pPr>
            <w:r w:rsidRPr="007B6C63">
              <w:rPr>
                <w:rFonts w:ascii="Calibri" w:hAnsi="Calibri"/>
                <w:color w:val="000000"/>
                <w:sz w:val="22"/>
                <w:szCs w:val="22"/>
                <w:lang w:eastAsia="es-HN"/>
              </w:rPr>
              <w:t xml:space="preserve">Tomacorriente doble polarizado 120V 20 </w:t>
            </w:r>
            <w:proofErr w:type="spellStart"/>
            <w:r w:rsidRPr="007B6C63">
              <w:rPr>
                <w:rFonts w:ascii="Calibri" w:hAnsi="Calibri"/>
                <w:color w:val="000000"/>
                <w:sz w:val="22"/>
                <w:szCs w:val="22"/>
                <w:lang w:eastAsia="es-HN"/>
              </w:rPr>
              <w:t>amp</w:t>
            </w:r>
            <w:proofErr w:type="spellEnd"/>
            <w:r w:rsidRPr="007B6C63">
              <w:rPr>
                <w:rFonts w:ascii="Calibri" w:hAnsi="Calibri"/>
                <w:color w:val="000000"/>
                <w:sz w:val="22"/>
                <w:szCs w:val="22"/>
                <w:lang w:eastAsia="es-HN"/>
              </w:rPr>
              <w:t>, ducto de 3/4" cable 2#12+1#14 THHN, en paredes de áreas de procesos. Con tapadera contra agua y corrosión.</w:t>
            </w:r>
          </w:p>
        </w:tc>
        <w:tc>
          <w:tcPr>
            <w:tcW w:w="461" w:type="pct"/>
            <w:gridSpan w:val="5"/>
            <w:tcBorders>
              <w:top w:val="nil"/>
              <w:left w:val="nil"/>
              <w:bottom w:val="single" w:sz="4" w:space="0" w:color="auto"/>
              <w:right w:val="single" w:sz="4" w:space="0" w:color="auto"/>
            </w:tcBorders>
            <w:noWrap/>
            <w:vAlign w:val="bottom"/>
          </w:tcPr>
          <w:p w:rsidR="00DB21A2" w:rsidRPr="007B6C63" w:rsidRDefault="00DB21A2" w:rsidP="00986703">
            <w:pPr>
              <w:spacing w:line="276" w:lineRule="auto"/>
              <w:jc w:val="center"/>
              <w:rPr>
                <w:rFonts w:ascii="Calibri" w:hAnsi="Calibri"/>
                <w:color w:val="000000"/>
                <w:sz w:val="22"/>
                <w:szCs w:val="22"/>
                <w:lang w:val="es-HN" w:eastAsia="es-HN"/>
              </w:rPr>
            </w:pPr>
            <w:r w:rsidRPr="007B6C63">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tcPr>
          <w:p w:rsidR="00DB21A2" w:rsidRPr="007B6C63" w:rsidRDefault="00DB21A2" w:rsidP="00986703">
            <w:pPr>
              <w:spacing w:line="276" w:lineRule="auto"/>
              <w:jc w:val="right"/>
              <w:rPr>
                <w:rFonts w:ascii="Calibri" w:hAnsi="Calibri"/>
                <w:color w:val="000000"/>
                <w:sz w:val="22"/>
                <w:szCs w:val="22"/>
                <w:lang w:val="es-HN" w:eastAsia="es-HN"/>
              </w:rPr>
            </w:pPr>
            <w:r w:rsidRPr="007B6C63">
              <w:rPr>
                <w:rFonts w:ascii="Calibri" w:hAnsi="Calibri"/>
                <w:color w:val="000000"/>
                <w:sz w:val="22"/>
                <w:szCs w:val="22"/>
                <w:lang w:eastAsia="es-HN"/>
              </w:rPr>
              <w:t>67.00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8.2.9</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Salida 208V, 40 </w:t>
            </w:r>
            <w:proofErr w:type="spellStart"/>
            <w:r w:rsidRPr="00B6372A">
              <w:rPr>
                <w:rFonts w:ascii="Calibri" w:hAnsi="Calibri"/>
                <w:color w:val="000000"/>
                <w:sz w:val="22"/>
                <w:szCs w:val="22"/>
                <w:lang w:eastAsia="es-HN"/>
              </w:rPr>
              <w:t>amp</w:t>
            </w:r>
            <w:proofErr w:type="spellEnd"/>
            <w:r w:rsidRPr="00B6372A">
              <w:rPr>
                <w:rFonts w:ascii="Calibri" w:hAnsi="Calibri"/>
                <w:color w:val="000000"/>
                <w:sz w:val="22"/>
                <w:szCs w:val="22"/>
                <w:lang w:eastAsia="es-HN"/>
              </w:rPr>
              <w:t xml:space="preserve">, trifásico 3#8 </w:t>
            </w:r>
            <w:proofErr w:type="spellStart"/>
            <w:r w:rsidRPr="00B6372A">
              <w:rPr>
                <w:rFonts w:ascii="Calibri" w:hAnsi="Calibri"/>
                <w:color w:val="000000"/>
                <w:sz w:val="22"/>
                <w:szCs w:val="22"/>
                <w:lang w:eastAsia="es-HN"/>
              </w:rPr>
              <w:t>thhn</w:t>
            </w:r>
            <w:proofErr w:type="spellEnd"/>
            <w:r w:rsidRPr="00B6372A">
              <w:rPr>
                <w:rFonts w:ascii="Calibri" w:hAnsi="Calibri"/>
                <w:color w:val="000000"/>
                <w:sz w:val="22"/>
                <w:szCs w:val="22"/>
                <w:lang w:eastAsia="es-HN"/>
              </w:rPr>
              <w:t>+ 1#12 thhn</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4</w:t>
            </w:r>
            <w:r w:rsidRPr="00B6372A">
              <w:rPr>
                <w:rFonts w:ascii="Calibri" w:hAnsi="Calibri"/>
                <w:color w:val="000000"/>
                <w:sz w:val="22"/>
                <w:szCs w:val="22"/>
                <w:lang w:eastAsia="es-HN"/>
              </w:rPr>
              <w:t>.00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8.2.10</w:t>
            </w:r>
          </w:p>
        </w:tc>
        <w:tc>
          <w:tcPr>
            <w:tcW w:w="2653" w:type="pct"/>
            <w:gridSpan w:val="6"/>
            <w:tcBorders>
              <w:top w:val="nil"/>
              <w:left w:val="nil"/>
              <w:bottom w:val="single" w:sz="4" w:space="0" w:color="auto"/>
              <w:right w:val="single" w:sz="4" w:space="0" w:color="auto"/>
            </w:tcBorders>
            <w:vAlign w:val="bottom"/>
          </w:tcPr>
          <w:p w:rsidR="00DB21A2" w:rsidRPr="007B6C63" w:rsidRDefault="00DB21A2" w:rsidP="00986703">
            <w:pPr>
              <w:spacing w:line="276" w:lineRule="auto"/>
              <w:rPr>
                <w:rFonts w:ascii="Calibri" w:hAnsi="Calibri"/>
                <w:color w:val="000000"/>
                <w:sz w:val="22"/>
                <w:szCs w:val="22"/>
                <w:lang w:val="es-HN" w:eastAsia="es-HN"/>
              </w:rPr>
            </w:pPr>
            <w:r w:rsidRPr="007B6C63">
              <w:rPr>
                <w:rFonts w:ascii="Calibri" w:hAnsi="Calibri"/>
                <w:color w:val="000000"/>
                <w:sz w:val="22"/>
                <w:szCs w:val="22"/>
                <w:lang w:eastAsia="es-HN"/>
              </w:rPr>
              <w:t xml:space="preserve">Salida 208V, 40 </w:t>
            </w:r>
            <w:proofErr w:type="spellStart"/>
            <w:r w:rsidRPr="007B6C63">
              <w:rPr>
                <w:rFonts w:ascii="Calibri" w:hAnsi="Calibri"/>
                <w:color w:val="000000"/>
                <w:sz w:val="22"/>
                <w:szCs w:val="22"/>
                <w:lang w:eastAsia="es-HN"/>
              </w:rPr>
              <w:t>amp</w:t>
            </w:r>
            <w:proofErr w:type="spellEnd"/>
            <w:r w:rsidRPr="007B6C63">
              <w:rPr>
                <w:rFonts w:ascii="Calibri" w:hAnsi="Calibri"/>
                <w:color w:val="000000"/>
                <w:sz w:val="22"/>
                <w:szCs w:val="22"/>
                <w:lang w:eastAsia="es-HN"/>
              </w:rPr>
              <w:t xml:space="preserve">, trifásico 3#8 </w:t>
            </w:r>
            <w:proofErr w:type="spellStart"/>
            <w:r w:rsidRPr="007B6C63">
              <w:rPr>
                <w:rFonts w:ascii="Calibri" w:hAnsi="Calibri"/>
                <w:color w:val="000000"/>
                <w:sz w:val="22"/>
                <w:szCs w:val="22"/>
                <w:lang w:eastAsia="es-HN"/>
              </w:rPr>
              <w:t>thhn</w:t>
            </w:r>
            <w:proofErr w:type="spellEnd"/>
            <w:r w:rsidRPr="007B6C63">
              <w:rPr>
                <w:rFonts w:ascii="Calibri" w:hAnsi="Calibri"/>
                <w:color w:val="000000"/>
                <w:sz w:val="22"/>
                <w:szCs w:val="22"/>
                <w:lang w:eastAsia="es-HN"/>
              </w:rPr>
              <w:t xml:space="preserve">+ 1#12 </w:t>
            </w:r>
            <w:proofErr w:type="spellStart"/>
            <w:r w:rsidRPr="007B6C63">
              <w:rPr>
                <w:rFonts w:ascii="Calibri" w:hAnsi="Calibri"/>
                <w:color w:val="000000"/>
                <w:sz w:val="22"/>
                <w:szCs w:val="22"/>
                <w:lang w:eastAsia="es-HN"/>
              </w:rPr>
              <w:t>thhn</w:t>
            </w:r>
            <w:proofErr w:type="spellEnd"/>
            <w:r w:rsidRPr="007B6C63">
              <w:rPr>
                <w:rFonts w:ascii="Calibri" w:hAnsi="Calibri"/>
                <w:color w:val="000000"/>
                <w:sz w:val="22"/>
                <w:szCs w:val="22"/>
                <w:lang w:eastAsia="es-HN"/>
              </w:rPr>
              <w:t>, Canalización subterránea en áreas de procesos. Con tapadera contra agua y corrosión.</w:t>
            </w:r>
          </w:p>
        </w:tc>
        <w:tc>
          <w:tcPr>
            <w:tcW w:w="461" w:type="pct"/>
            <w:gridSpan w:val="5"/>
            <w:tcBorders>
              <w:top w:val="nil"/>
              <w:left w:val="nil"/>
              <w:bottom w:val="single" w:sz="4" w:space="0" w:color="auto"/>
              <w:right w:val="single" w:sz="4" w:space="0" w:color="auto"/>
            </w:tcBorders>
            <w:noWrap/>
            <w:vAlign w:val="bottom"/>
          </w:tcPr>
          <w:p w:rsidR="00DB21A2" w:rsidRPr="007B6C63" w:rsidRDefault="00DB21A2" w:rsidP="00986703">
            <w:pPr>
              <w:spacing w:line="276" w:lineRule="auto"/>
              <w:jc w:val="center"/>
              <w:rPr>
                <w:rFonts w:ascii="Calibri" w:hAnsi="Calibri"/>
                <w:color w:val="000000"/>
                <w:sz w:val="22"/>
                <w:szCs w:val="22"/>
                <w:lang w:val="es-HN" w:eastAsia="es-HN"/>
              </w:rPr>
            </w:pPr>
            <w:r w:rsidRPr="007B6C63">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tcPr>
          <w:p w:rsidR="00DB21A2" w:rsidRPr="007B6C63" w:rsidRDefault="00DB21A2" w:rsidP="00986703">
            <w:pPr>
              <w:spacing w:line="276" w:lineRule="auto"/>
              <w:jc w:val="right"/>
              <w:rPr>
                <w:rFonts w:ascii="Calibri" w:hAnsi="Calibri"/>
                <w:color w:val="000000"/>
                <w:sz w:val="22"/>
                <w:szCs w:val="22"/>
                <w:lang w:val="es-HN" w:eastAsia="es-HN"/>
              </w:rPr>
            </w:pPr>
            <w:r w:rsidRPr="007B6C63">
              <w:rPr>
                <w:rFonts w:ascii="Calibri" w:hAnsi="Calibri"/>
                <w:color w:val="000000"/>
                <w:sz w:val="22"/>
                <w:szCs w:val="22"/>
                <w:lang w:eastAsia="es-HN"/>
              </w:rPr>
              <w:t>6.00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8.2.11</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Salida 220V, 40 </w:t>
            </w:r>
            <w:proofErr w:type="spellStart"/>
            <w:r w:rsidRPr="00B6372A">
              <w:rPr>
                <w:rFonts w:ascii="Calibri" w:hAnsi="Calibri"/>
                <w:color w:val="000000"/>
                <w:sz w:val="22"/>
                <w:szCs w:val="22"/>
                <w:lang w:eastAsia="es-HN"/>
              </w:rPr>
              <w:t>amp</w:t>
            </w:r>
            <w:proofErr w:type="spellEnd"/>
            <w:r w:rsidRPr="00B6372A">
              <w:rPr>
                <w:rFonts w:ascii="Calibri" w:hAnsi="Calibri"/>
                <w:color w:val="000000"/>
                <w:sz w:val="22"/>
                <w:szCs w:val="22"/>
                <w:lang w:eastAsia="es-HN"/>
              </w:rPr>
              <w:t xml:space="preserve">, monofásico 2#8 </w:t>
            </w:r>
            <w:proofErr w:type="spellStart"/>
            <w:r w:rsidRPr="00B6372A">
              <w:rPr>
                <w:rFonts w:ascii="Calibri" w:hAnsi="Calibri"/>
                <w:color w:val="000000"/>
                <w:sz w:val="22"/>
                <w:szCs w:val="22"/>
                <w:lang w:eastAsia="es-HN"/>
              </w:rPr>
              <w:t>thhn</w:t>
            </w:r>
            <w:proofErr w:type="spellEnd"/>
            <w:r w:rsidRPr="00B6372A">
              <w:rPr>
                <w:rFonts w:ascii="Calibri" w:hAnsi="Calibri"/>
                <w:color w:val="000000"/>
                <w:sz w:val="22"/>
                <w:szCs w:val="22"/>
                <w:lang w:eastAsia="es-HN"/>
              </w:rPr>
              <w:t>+ 1#12 thhn</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14</w:t>
            </w:r>
            <w:r w:rsidRPr="00B6372A">
              <w:rPr>
                <w:rFonts w:ascii="Calibri" w:hAnsi="Calibri"/>
                <w:color w:val="000000"/>
                <w:sz w:val="22"/>
                <w:szCs w:val="22"/>
                <w:lang w:eastAsia="es-HN"/>
              </w:rPr>
              <w:t>.00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8.2.12</w:t>
            </w:r>
          </w:p>
        </w:tc>
        <w:tc>
          <w:tcPr>
            <w:tcW w:w="2653" w:type="pct"/>
            <w:gridSpan w:val="6"/>
            <w:tcBorders>
              <w:top w:val="nil"/>
              <w:left w:val="nil"/>
              <w:bottom w:val="single" w:sz="4" w:space="0" w:color="auto"/>
              <w:right w:val="single" w:sz="4" w:space="0" w:color="auto"/>
            </w:tcBorders>
            <w:shd w:val="clear" w:color="auto" w:fill="FFFFFF"/>
            <w:vAlign w:val="bottom"/>
          </w:tcPr>
          <w:p w:rsidR="00DB21A2" w:rsidRPr="007B6C63" w:rsidRDefault="00DB21A2" w:rsidP="00986703">
            <w:pPr>
              <w:spacing w:line="276" w:lineRule="auto"/>
              <w:rPr>
                <w:rFonts w:ascii="Calibri" w:hAnsi="Calibri"/>
                <w:color w:val="000000"/>
                <w:sz w:val="22"/>
                <w:szCs w:val="22"/>
                <w:lang w:val="es-HN" w:eastAsia="es-HN"/>
              </w:rPr>
            </w:pPr>
            <w:r w:rsidRPr="007B6C63">
              <w:rPr>
                <w:rFonts w:ascii="Calibri" w:hAnsi="Calibri"/>
                <w:color w:val="000000"/>
                <w:sz w:val="22"/>
                <w:szCs w:val="22"/>
                <w:lang w:eastAsia="es-HN"/>
              </w:rPr>
              <w:t xml:space="preserve">Salida 220V, 40 </w:t>
            </w:r>
            <w:proofErr w:type="spellStart"/>
            <w:r w:rsidRPr="007B6C63">
              <w:rPr>
                <w:rFonts w:ascii="Calibri" w:hAnsi="Calibri"/>
                <w:color w:val="000000"/>
                <w:sz w:val="22"/>
                <w:szCs w:val="22"/>
                <w:lang w:eastAsia="es-HN"/>
              </w:rPr>
              <w:t>amp</w:t>
            </w:r>
            <w:proofErr w:type="spellEnd"/>
            <w:r w:rsidRPr="007B6C63">
              <w:rPr>
                <w:rFonts w:ascii="Calibri" w:hAnsi="Calibri"/>
                <w:color w:val="000000"/>
                <w:sz w:val="22"/>
                <w:szCs w:val="22"/>
                <w:lang w:eastAsia="es-HN"/>
              </w:rPr>
              <w:t xml:space="preserve">, monofásico 2#8 </w:t>
            </w:r>
            <w:proofErr w:type="spellStart"/>
            <w:r w:rsidRPr="007B6C63">
              <w:rPr>
                <w:rFonts w:ascii="Calibri" w:hAnsi="Calibri"/>
                <w:color w:val="000000"/>
                <w:sz w:val="22"/>
                <w:szCs w:val="22"/>
                <w:lang w:eastAsia="es-HN"/>
              </w:rPr>
              <w:t>thhn</w:t>
            </w:r>
            <w:proofErr w:type="spellEnd"/>
            <w:r w:rsidRPr="007B6C63">
              <w:rPr>
                <w:rFonts w:ascii="Calibri" w:hAnsi="Calibri"/>
                <w:color w:val="000000"/>
                <w:sz w:val="22"/>
                <w:szCs w:val="22"/>
                <w:lang w:eastAsia="es-HN"/>
              </w:rPr>
              <w:t xml:space="preserve">+ 1#12 </w:t>
            </w:r>
            <w:proofErr w:type="spellStart"/>
            <w:r w:rsidRPr="007B6C63">
              <w:rPr>
                <w:rFonts w:ascii="Calibri" w:hAnsi="Calibri"/>
                <w:color w:val="000000"/>
                <w:sz w:val="22"/>
                <w:szCs w:val="22"/>
                <w:lang w:eastAsia="es-HN"/>
              </w:rPr>
              <w:t>thhn</w:t>
            </w:r>
            <w:proofErr w:type="spellEnd"/>
            <w:r w:rsidRPr="007B6C63">
              <w:rPr>
                <w:rFonts w:ascii="Calibri" w:hAnsi="Calibri"/>
                <w:color w:val="000000"/>
                <w:sz w:val="22"/>
                <w:szCs w:val="22"/>
                <w:lang w:eastAsia="es-HN"/>
              </w:rPr>
              <w:t xml:space="preserve">, canalización </w:t>
            </w:r>
            <w:proofErr w:type="spellStart"/>
            <w:r w:rsidRPr="007B6C63">
              <w:rPr>
                <w:rFonts w:ascii="Calibri" w:hAnsi="Calibri"/>
                <w:color w:val="000000"/>
                <w:sz w:val="22"/>
                <w:szCs w:val="22"/>
                <w:lang w:eastAsia="es-HN"/>
              </w:rPr>
              <w:t>subterranea</w:t>
            </w:r>
            <w:proofErr w:type="spellEnd"/>
            <w:r w:rsidRPr="007B6C63">
              <w:rPr>
                <w:rFonts w:ascii="Calibri" w:hAnsi="Calibri"/>
                <w:color w:val="000000"/>
                <w:sz w:val="22"/>
                <w:szCs w:val="22"/>
                <w:lang w:eastAsia="es-HN"/>
              </w:rPr>
              <w:t xml:space="preserve"> en áreas de procesos. Con tapadera contra agua y corrosión. </w:t>
            </w:r>
          </w:p>
        </w:tc>
        <w:tc>
          <w:tcPr>
            <w:tcW w:w="461" w:type="pct"/>
            <w:gridSpan w:val="5"/>
            <w:tcBorders>
              <w:top w:val="nil"/>
              <w:left w:val="nil"/>
              <w:bottom w:val="single" w:sz="4" w:space="0" w:color="auto"/>
              <w:right w:val="single" w:sz="4" w:space="0" w:color="auto"/>
            </w:tcBorders>
            <w:shd w:val="clear" w:color="auto" w:fill="FFFFFF"/>
            <w:noWrap/>
            <w:vAlign w:val="bottom"/>
          </w:tcPr>
          <w:p w:rsidR="00DB21A2" w:rsidRPr="007B6C63" w:rsidRDefault="00DB21A2" w:rsidP="00986703">
            <w:pPr>
              <w:spacing w:line="276" w:lineRule="auto"/>
              <w:jc w:val="center"/>
              <w:rPr>
                <w:rFonts w:ascii="Calibri" w:hAnsi="Calibri"/>
                <w:color w:val="000000"/>
                <w:sz w:val="22"/>
                <w:szCs w:val="22"/>
                <w:lang w:val="es-HN" w:eastAsia="es-HN"/>
              </w:rPr>
            </w:pPr>
            <w:r w:rsidRPr="007B6C63">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bottom"/>
          </w:tcPr>
          <w:p w:rsidR="00DB21A2" w:rsidRPr="007B6C63" w:rsidRDefault="00DB21A2" w:rsidP="00986703">
            <w:pPr>
              <w:spacing w:line="276" w:lineRule="auto"/>
              <w:jc w:val="right"/>
              <w:rPr>
                <w:rFonts w:ascii="Calibri" w:hAnsi="Calibri"/>
                <w:color w:val="000000"/>
                <w:sz w:val="22"/>
                <w:szCs w:val="22"/>
                <w:lang w:val="es-HN" w:eastAsia="es-HN"/>
              </w:rPr>
            </w:pPr>
            <w:r w:rsidRPr="007B6C63">
              <w:rPr>
                <w:rFonts w:ascii="Calibri" w:hAnsi="Calibri"/>
                <w:color w:val="000000"/>
                <w:sz w:val="22"/>
                <w:szCs w:val="22"/>
                <w:lang w:eastAsia="es-HN"/>
              </w:rPr>
              <w:t>6.00</w:t>
            </w:r>
          </w:p>
        </w:tc>
        <w:tc>
          <w:tcPr>
            <w:tcW w:w="430" w:type="pct"/>
            <w:gridSpan w:val="2"/>
            <w:tcBorders>
              <w:top w:val="nil"/>
              <w:left w:val="nil"/>
              <w:bottom w:val="single" w:sz="4" w:space="0" w:color="auto"/>
              <w:right w:val="single" w:sz="4" w:space="0" w:color="auto"/>
            </w:tcBorders>
            <w:shd w:val="clear" w:color="auto" w:fill="FFFFFF"/>
            <w:noWrap/>
            <w:vAlign w:val="center"/>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FFFFFF"/>
            <w:noWrap/>
            <w:vAlign w:val="center"/>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8.2.13</w:t>
            </w:r>
          </w:p>
        </w:tc>
        <w:tc>
          <w:tcPr>
            <w:tcW w:w="2653" w:type="pct"/>
            <w:gridSpan w:val="6"/>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Malla de protección a tierra 7 electrodos de 5/8"x8ft conectados en línea recta con cable #1/0 de cobre con soldadura de pólvora.</w:t>
            </w:r>
          </w:p>
        </w:tc>
        <w:tc>
          <w:tcPr>
            <w:tcW w:w="461" w:type="pct"/>
            <w:gridSpan w:val="5"/>
            <w:tcBorders>
              <w:top w:val="nil"/>
              <w:left w:val="nil"/>
              <w:bottom w:val="single" w:sz="4" w:space="0" w:color="auto"/>
              <w:right w:val="single" w:sz="4" w:space="0" w:color="auto"/>
            </w:tcBorders>
            <w:shd w:val="clear" w:color="auto" w:fill="FFFFFF"/>
            <w:noWrap/>
            <w:vAlign w:val="center"/>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center"/>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30" w:type="pct"/>
            <w:gridSpan w:val="2"/>
            <w:tcBorders>
              <w:top w:val="nil"/>
              <w:left w:val="nil"/>
              <w:bottom w:val="single" w:sz="4" w:space="0" w:color="auto"/>
              <w:right w:val="single" w:sz="4" w:space="0" w:color="auto"/>
            </w:tcBorders>
            <w:shd w:val="clear" w:color="auto" w:fill="FFFFFF"/>
            <w:noWrap/>
            <w:vAlign w:val="center"/>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FFFFFF"/>
            <w:noWrap/>
            <w:vAlign w:val="center"/>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3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8.2.14</w:t>
            </w:r>
          </w:p>
        </w:tc>
        <w:tc>
          <w:tcPr>
            <w:tcW w:w="2653" w:type="pct"/>
            <w:gridSpan w:val="6"/>
            <w:tcBorders>
              <w:top w:val="nil"/>
              <w:left w:val="nil"/>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proofErr w:type="spellStart"/>
            <w:r w:rsidRPr="00B6372A">
              <w:rPr>
                <w:rFonts w:ascii="Calibri" w:hAnsi="Calibri"/>
                <w:color w:val="000000"/>
                <w:sz w:val="22"/>
                <w:szCs w:val="22"/>
                <w:lang w:eastAsia="es-HN"/>
              </w:rPr>
              <w:t>Main</w:t>
            </w:r>
            <w:proofErr w:type="spellEnd"/>
            <w:r w:rsidRPr="00B6372A">
              <w:rPr>
                <w:rFonts w:ascii="Calibri" w:hAnsi="Calibri"/>
                <w:color w:val="000000"/>
                <w:sz w:val="22"/>
                <w:szCs w:val="22"/>
                <w:lang w:eastAsia="es-HN"/>
              </w:rPr>
              <w:t xml:space="preserve"> </w:t>
            </w:r>
            <w:proofErr w:type="spellStart"/>
            <w:r w:rsidRPr="00B6372A">
              <w:rPr>
                <w:rFonts w:ascii="Calibri" w:hAnsi="Calibri"/>
                <w:color w:val="000000"/>
                <w:sz w:val="22"/>
                <w:szCs w:val="22"/>
                <w:lang w:eastAsia="es-HN"/>
              </w:rPr>
              <w:t>Braker</w:t>
            </w:r>
            <w:proofErr w:type="spellEnd"/>
            <w:r w:rsidRPr="00B6372A">
              <w:rPr>
                <w:rFonts w:ascii="Calibri" w:hAnsi="Calibri"/>
                <w:color w:val="000000"/>
                <w:sz w:val="22"/>
                <w:szCs w:val="22"/>
                <w:lang w:eastAsia="es-HN"/>
              </w:rPr>
              <w:t xml:space="preserve"> principal Trifásico 800 amp, entrada cable #500 KCMIL, 3 salida por fase #250 KCMIL en su respectiva caja con espacio para bornera de polarización y neutro.</w:t>
            </w:r>
          </w:p>
        </w:tc>
        <w:tc>
          <w:tcPr>
            <w:tcW w:w="461" w:type="pct"/>
            <w:gridSpan w:val="5"/>
            <w:tcBorders>
              <w:top w:val="nil"/>
              <w:left w:val="nil"/>
              <w:bottom w:val="single" w:sz="4" w:space="0" w:color="auto"/>
              <w:right w:val="single" w:sz="4" w:space="0" w:color="auto"/>
            </w:tcBorders>
            <w:shd w:val="clear" w:color="auto" w:fill="FFFFFF"/>
            <w:noWrap/>
            <w:vAlign w:val="center"/>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center"/>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30" w:type="pct"/>
            <w:gridSpan w:val="2"/>
            <w:tcBorders>
              <w:top w:val="nil"/>
              <w:left w:val="nil"/>
              <w:bottom w:val="single" w:sz="4" w:space="0" w:color="auto"/>
              <w:right w:val="single" w:sz="4" w:space="0" w:color="auto"/>
            </w:tcBorders>
            <w:shd w:val="clear" w:color="auto" w:fill="FFFFFF"/>
            <w:noWrap/>
            <w:vAlign w:val="center"/>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shd w:val="clear" w:color="auto" w:fill="FFFFFF"/>
            <w:noWrap/>
            <w:vAlign w:val="center"/>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35"/>
        </w:trPr>
        <w:tc>
          <w:tcPr>
            <w:tcW w:w="344" w:type="pct"/>
            <w:tcBorders>
              <w:top w:val="nil"/>
              <w:left w:val="double" w:sz="6" w:space="0" w:color="auto"/>
              <w:bottom w:val="single" w:sz="4" w:space="0" w:color="auto"/>
              <w:right w:val="single" w:sz="4" w:space="0" w:color="auto"/>
            </w:tcBorders>
            <w:noWrap/>
            <w:vAlign w:val="bottom"/>
          </w:tcPr>
          <w:p w:rsidR="00DB21A2" w:rsidRPr="004A142E" w:rsidRDefault="00DB21A2" w:rsidP="004A142E">
            <w:pPr>
              <w:spacing w:line="276" w:lineRule="auto"/>
              <w:rPr>
                <w:rFonts w:ascii="Calibri" w:hAnsi="Calibri"/>
                <w:color w:val="000000"/>
                <w:sz w:val="22"/>
                <w:szCs w:val="22"/>
                <w:lang w:eastAsia="es-HN"/>
              </w:rPr>
            </w:pPr>
            <w:r w:rsidRPr="00B6372A">
              <w:rPr>
                <w:rFonts w:ascii="Calibri" w:hAnsi="Calibri"/>
                <w:color w:val="000000"/>
                <w:sz w:val="22"/>
                <w:szCs w:val="22"/>
                <w:lang w:eastAsia="es-HN"/>
              </w:rPr>
              <w:t>8.2.15</w:t>
            </w:r>
          </w:p>
        </w:tc>
        <w:tc>
          <w:tcPr>
            <w:tcW w:w="2653" w:type="pct"/>
            <w:gridSpan w:val="6"/>
            <w:tcBorders>
              <w:top w:val="nil"/>
              <w:left w:val="nil"/>
              <w:bottom w:val="single" w:sz="4" w:space="0" w:color="auto"/>
              <w:right w:val="single" w:sz="4" w:space="0" w:color="auto"/>
            </w:tcBorders>
            <w:vAlign w:val="bottom"/>
          </w:tcPr>
          <w:p w:rsidR="00DB21A2" w:rsidRPr="007B6C63" w:rsidRDefault="00DB21A2" w:rsidP="004A142E">
            <w:pPr>
              <w:rPr>
                <w:rFonts w:ascii="Calibri" w:hAnsi="Calibri"/>
                <w:color w:val="000000"/>
                <w:sz w:val="22"/>
                <w:szCs w:val="22"/>
                <w:lang w:eastAsia="es-HN"/>
              </w:rPr>
            </w:pPr>
            <w:r w:rsidRPr="007B6C63">
              <w:rPr>
                <w:rFonts w:ascii="Calibri" w:hAnsi="Calibri"/>
                <w:color w:val="000000"/>
                <w:sz w:val="22"/>
                <w:szCs w:val="22"/>
                <w:lang w:eastAsia="es-HN"/>
              </w:rPr>
              <w:t>Transferencia Trifásica manual de 600 amperios.</w:t>
            </w:r>
          </w:p>
        </w:tc>
        <w:tc>
          <w:tcPr>
            <w:tcW w:w="461" w:type="pct"/>
            <w:gridSpan w:val="5"/>
            <w:tcBorders>
              <w:top w:val="nil"/>
              <w:left w:val="nil"/>
              <w:bottom w:val="single" w:sz="4" w:space="0" w:color="auto"/>
              <w:right w:val="single" w:sz="4" w:space="0" w:color="auto"/>
            </w:tcBorders>
            <w:noWrap/>
            <w:vAlign w:val="center"/>
          </w:tcPr>
          <w:p w:rsidR="00DB21A2" w:rsidRPr="007B6C63" w:rsidRDefault="00DB21A2" w:rsidP="004A142E">
            <w:pPr>
              <w:spacing w:line="276" w:lineRule="auto"/>
              <w:rPr>
                <w:rFonts w:ascii="Calibri" w:hAnsi="Calibri"/>
                <w:color w:val="000000"/>
                <w:sz w:val="22"/>
                <w:szCs w:val="22"/>
                <w:lang w:eastAsia="es-HN"/>
              </w:rPr>
            </w:pPr>
            <w:r w:rsidRPr="007B6C63">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center"/>
          </w:tcPr>
          <w:p w:rsidR="00DB21A2" w:rsidRPr="007B6C63" w:rsidRDefault="00DB21A2" w:rsidP="004A142E">
            <w:pPr>
              <w:spacing w:line="276" w:lineRule="auto"/>
              <w:jc w:val="right"/>
              <w:rPr>
                <w:rFonts w:ascii="Calibri" w:hAnsi="Calibri"/>
                <w:color w:val="000000"/>
                <w:sz w:val="22"/>
                <w:szCs w:val="22"/>
                <w:lang w:eastAsia="es-HN"/>
              </w:rPr>
            </w:pPr>
            <w:r w:rsidRPr="007B6C63">
              <w:rPr>
                <w:rFonts w:ascii="Calibri" w:hAnsi="Calibri"/>
                <w:color w:val="000000"/>
                <w:sz w:val="22"/>
                <w:szCs w:val="22"/>
                <w:lang w:eastAsia="es-HN"/>
              </w:rPr>
              <w:t>1.00</w:t>
            </w:r>
          </w:p>
        </w:tc>
        <w:tc>
          <w:tcPr>
            <w:tcW w:w="430" w:type="pct"/>
            <w:gridSpan w:val="2"/>
            <w:tcBorders>
              <w:top w:val="nil"/>
              <w:left w:val="nil"/>
              <w:bottom w:val="single" w:sz="4" w:space="0" w:color="auto"/>
              <w:right w:val="single" w:sz="4" w:space="0" w:color="auto"/>
            </w:tcBorders>
            <w:noWrap/>
            <w:vAlign w:val="bottom"/>
          </w:tcPr>
          <w:p w:rsidR="00DB21A2" w:rsidRPr="004A142E" w:rsidRDefault="00DB21A2" w:rsidP="004A142E">
            <w:pPr>
              <w:spacing w:line="276" w:lineRule="auto"/>
              <w:rPr>
                <w:rFonts w:ascii="Calibri" w:hAnsi="Calibri"/>
                <w:color w:val="000000"/>
                <w:sz w:val="22"/>
                <w:szCs w:val="22"/>
                <w:lang w:eastAsia="es-HN"/>
              </w:rPr>
            </w:pPr>
          </w:p>
        </w:tc>
        <w:tc>
          <w:tcPr>
            <w:tcW w:w="391" w:type="pct"/>
            <w:tcBorders>
              <w:top w:val="nil"/>
              <w:left w:val="nil"/>
              <w:bottom w:val="single" w:sz="4" w:space="0" w:color="auto"/>
              <w:right w:val="double" w:sz="6" w:space="0" w:color="auto"/>
            </w:tcBorders>
            <w:noWrap/>
            <w:vAlign w:val="bottom"/>
          </w:tcPr>
          <w:p w:rsidR="00DB21A2" w:rsidRPr="004A142E" w:rsidRDefault="00DB21A2" w:rsidP="004A142E">
            <w:pPr>
              <w:spacing w:line="276" w:lineRule="auto"/>
              <w:rPr>
                <w:rFonts w:ascii="Calibri" w:hAnsi="Calibri"/>
                <w:color w:val="000000"/>
                <w:sz w:val="22"/>
                <w:szCs w:val="22"/>
                <w:lang w:eastAsia="es-HN"/>
              </w:rPr>
            </w:pPr>
          </w:p>
        </w:tc>
      </w:tr>
      <w:tr w:rsidR="00DB21A2" w:rsidTr="004A142E">
        <w:trPr>
          <w:trHeight w:val="73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8.2.16</w:t>
            </w:r>
          </w:p>
        </w:tc>
        <w:tc>
          <w:tcPr>
            <w:tcW w:w="2653" w:type="pct"/>
            <w:gridSpan w:val="6"/>
            <w:tcBorders>
              <w:top w:val="nil"/>
              <w:left w:val="nil"/>
              <w:bottom w:val="single" w:sz="4" w:space="0" w:color="auto"/>
              <w:right w:val="single" w:sz="4" w:space="0" w:color="auto"/>
            </w:tcBorders>
            <w:vAlign w:val="bottom"/>
          </w:tcPr>
          <w:p w:rsidR="00DB21A2" w:rsidRPr="007B6C63" w:rsidRDefault="00DB21A2" w:rsidP="00986703">
            <w:pPr>
              <w:spacing w:line="276" w:lineRule="auto"/>
              <w:rPr>
                <w:rFonts w:ascii="Calibri" w:hAnsi="Calibri"/>
                <w:color w:val="000000"/>
                <w:sz w:val="22"/>
                <w:szCs w:val="22"/>
                <w:lang w:eastAsia="es-HN"/>
              </w:rPr>
            </w:pPr>
            <w:r w:rsidRPr="007B6C63">
              <w:rPr>
                <w:rFonts w:ascii="Calibri" w:hAnsi="Calibri"/>
                <w:color w:val="000000"/>
                <w:sz w:val="22"/>
                <w:szCs w:val="22"/>
                <w:lang w:eastAsia="es-HN"/>
              </w:rPr>
              <w:t>Bornera de distribución, 4 entradas #350 KCMIL, 4 salidas por cada entrada (16 salidas #250 KCMIL).</w:t>
            </w:r>
          </w:p>
        </w:tc>
        <w:tc>
          <w:tcPr>
            <w:tcW w:w="461" w:type="pct"/>
            <w:gridSpan w:val="5"/>
            <w:tcBorders>
              <w:top w:val="nil"/>
              <w:left w:val="nil"/>
              <w:bottom w:val="single" w:sz="4" w:space="0" w:color="auto"/>
              <w:right w:val="single" w:sz="4" w:space="0" w:color="auto"/>
            </w:tcBorders>
            <w:noWrap/>
            <w:vAlign w:val="center"/>
          </w:tcPr>
          <w:p w:rsidR="00DB21A2" w:rsidRPr="007B6C63" w:rsidRDefault="00DB21A2" w:rsidP="00986703">
            <w:pPr>
              <w:spacing w:line="276" w:lineRule="auto"/>
              <w:jc w:val="center"/>
              <w:rPr>
                <w:rFonts w:ascii="Calibri" w:hAnsi="Calibri"/>
                <w:color w:val="000000"/>
                <w:sz w:val="22"/>
                <w:szCs w:val="22"/>
                <w:lang w:eastAsia="es-HN"/>
              </w:rPr>
            </w:pPr>
            <w:r w:rsidRPr="007B6C63">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center"/>
          </w:tcPr>
          <w:p w:rsidR="00DB21A2" w:rsidRPr="007B6C63" w:rsidRDefault="00DB21A2" w:rsidP="00986703">
            <w:pPr>
              <w:spacing w:line="276" w:lineRule="auto"/>
              <w:jc w:val="right"/>
              <w:rPr>
                <w:rFonts w:ascii="Calibri" w:hAnsi="Calibri"/>
                <w:color w:val="000000"/>
                <w:sz w:val="22"/>
                <w:szCs w:val="22"/>
                <w:lang w:eastAsia="es-HN"/>
              </w:rPr>
            </w:pPr>
            <w:r w:rsidRPr="007B6C63">
              <w:rPr>
                <w:rFonts w:ascii="Calibri" w:hAnsi="Calibri"/>
                <w:color w:val="000000"/>
                <w:sz w:val="22"/>
                <w:szCs w:val="22"/>
                <w:lang w:eastAsia="es-HN"/>
              </w:rPr>
              <w:t>1.00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4A142E">
        <w:trPr>
          <w:trHeight w:val="735"/>
        </w:trPr>
        <w:tc>
          <w:tcPr>
            <w:tcW w:w="344" w:type="pct"/>
            <w:tcBorders>
              <w:top w:val="single" w:sz="4" w:space="0" w:color="auto"/>
              <w:left w:val="single" w:sz="4"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lastRenderedPageBreak/>
              <w:t>8.2.17</w:t>
            </w:r>
          </w:p>
        </w:tc>
        <w:tc>
          <w:tcPr>
            <w:tcW w:w="2653" w:type="pct"/>
            <w:gridSpan w:val="6"/>
            <w:tcBorders>
              <w:top w:val="single" w:sz="4" w:space="0" w:color="auto"/>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Centro de Carga Industrial trifásico de 42 Espacios CC1, con barras de 300 amp. Main de 250 amp. Entrada para cable #350 KCMIL, Para ambiente Húmedo y corrosivo (incluye </w:t>
            </w:r>
            <w:r>
              <w:rPr>
                <w:rFonts w:ascii="Calibri" w:hAnsi="Calibri"/>
                <w:color w:val="000000"/>
                <w:sz w:val="22"/>
                <w:szCs w:val="22"/>
                <w:lang w:eastAsia="es-HN"/>
              </w:rPr>
              <w:t xml:space="preserve">armado de </w:t>
            </w:r>
            <w:r w:rsidRPr="00B6372A">
              <w:rPr>
                <w:rFonts w:ascii="Calibri" w:hAnsi="Calibri"/>
                <w:color w:val="000000"/>
                <w:sz w:val="22"/>
                <w:szCs w:val="22"/>
                <w:lang w:eastAsia="es-HN"/>
              </w:rPr>
              <w:t>circuitos)</w:t>
            </w:r>
          </w:p>
        </w:tc>
        <w:tc>
          <w:tcPr>
            <w:tcW w:w="461" w:type="pct"/>
            <w:gridSpan w:val="5"/>
            <w:tcBorders>
              <w:top w:val="single" w:sz="4" w:space="0" w:color="auto"/>
              <w:left w:val="nil"/>
              <w:bottom w:val="single" w:sz="4" w:space="0" w:color="auto"/>
              <w:right w:val="single" w:sz="4" w:space="0" w:color="auto"/>
            </w:tcBorders>
            <w:noWrap/>
            <w:vAlign w:val="center"/>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single" w:sz="4" w:space="0" w:color="auto"/>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30" w:type="pct"/>
            <w:gridSpan w:val="2"/>
            <w:tcBorders>
              <w:top w:val="single" w:sz="4" w:space="0" w:color="auto"/>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single" w:sz="4" w:space="0" w:color="auto"/>
              <w:left w:val="nil"/>
              <w:bottom w:val="single" w:sz="4" w:space="0" w:color="auto"/>
              <w:right w:val="single" w:sz="4"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3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8.2.18</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Centro de Carga Industrial trifásico de 42 Espacios CC2, con barras de 300 amp. Main de 250 amp. Entrada para cable #350 KCMIL, Para ambiente Húmedo y corrosivo (incluye</w:t>
            </w:r>
            <w:r>
              <w:rPr>
                <w:rFonts w:ascii="Calibri" w:hAnsi="Calibri"/>
                <w:color w:val="000000"/>
                <w:sz w:val="22"/>
                <w:szCs w:val="22"/>
                <w:lang w:eastAsia="es-HN"/>
              </w:rPr>
              <w:t xml:space="preserve"> armado de </w:t>
            </w:r>
            <w:r w:rsidRPr="00B6372A">
              <w:rPr>
                <w:rFonts w:ascii="Calibri" w:hAnsi="Calibri"/>
                <w:color w:val="000000"/>
                <w:sz w:val="22"/>
                <w:szCs w:val="22"/>
                <w:lang w:eastAsia="es-HN"/>
              </w:rPr>
              <w:t xml:space="preserve"> circuitos)</w:t>
            </w:r>
          </w:p>
        </w:tc>
        <w:tc>
          <w:tcPr>
            <w:tcW w:w="461" w:type="pct"/>
            <w:gridSpan w:val="5"/>
            <w:tcBorders>
              <w:top w:val="nil"/>
              <w:left w:val="nil"/>
              <w:bottom w:val="single" w:sz="4" w:space="0" w:color="auto"/>
              <w:right w:val="single" w:sz="4" w:space="0" w:color="auto"/>
            </w:tcBorders>
            <w:noWrap/>
            <w:vAlign w:val="center"/>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3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8.2.19</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Centro de Carga Industrial trifásico de 42 Espacios CC3, con barras de 300 amp. Main de 250 amp. Entrada para cable #350 KCMIL, Para ambiente Húmedo y corrosivo (incluye</w:t>
            </w:r>
            <w:r>
              <w:rPr>
                <w:rFonts w:ascii="Calibri" w:hAnsi="Calibri"/>
                <w:color w:val="000000"/>
                <w:sz w:val="22"/>
                <w:szCs w:val="22"/>
                <w:lang w:eastAsia="es-HN"/>
              </w:rPr>
              <w:t xml:space="preserve"> armado  de</w:t>
            </w:r>
            <w:r w:rsidRPr="00B6372A">
              <w:rPr>
                <w:rFonts w:ascii="Calibri" w:hAnsi="Calibri"/>
                <w:color w:val="000000"/>
                <w:sz w:val="22"/>
                <w:szCs w:val="22"/>
                <w:lang w:eastAsia="es-HN"/>
              </w:rPr>
              <w:t xml:space="preserve"> circuitos)</w:t>
            </w:r>
          </w:p>
        </w:tc>
        <w:tc>
          <w:tcPr>
            <w:tcW w:w="461" w:type="pct"/>
            <w:gridSpan w:val="5"/>
            <w:tcBorders>
              <w:top w:val="nil"/>
              <w:left w:val="nil"/>
              <w:bottom w:val="single" w:sz="4" w:space="0" w:color="auto"/>
              <w:right w:val="single" w:sz="4" w:space="0" w:color="auto"/>
            </w:tcBorders>
            <w:noWrap/>
            <w:vAlign w:val="center"/>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8.2.20</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Acometida para CC1 1#3/0 por fase +1#2/0 N + 1#2 tierra</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10</w:t>
            </w:r>
            <w:r w:rsidRPr="00B6372A">
              <w:rPr>
                <w:rFonts w:ascii="Calibri" w:hAnsi="Calibri"/>
                <w:color w:val="000000"/>
                <w:sz w:val="22"/>
                <w:szCs w:val="22"/>
                <w:lang w:eastAsia="es-HN"/>
              </w:rPr>
              <w:t>.00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8.2.21</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Acometida para CC2 1#3/0 por fase +1#2/0 N + 1#2 tierra</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15</w:t>
            </w:r>
            <w:r w:rsidRPr="00B6372A">
              <w:rPr>
                <w:rFonts w:ascii="Calibri" w:hAnsi="Calibri"/>
                <w:color w:val="000000"/>
                <w:sz w:val="22"/>
                <w:szCs w:val="22"/>
                <w:lang w:eastAsia="es-HN"/>
              </w:rPr>
              <w:t>.00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Pr>
                <w:rFonts w:ascii="Calibri" w:hAnsi="Calibri"/>
                <w:color w:val="000000"/>
                <w:sz w:val="22"/>
                <w:szCs w:val="22"/>
                <w:lang w:eastAsia="es-HN"/>
              </w:rPr>
              <w:t>8.2.22</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Acometida para CC3 1#3/0 por fase +1#2/0 N + 1#2 tierra</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Pr>
                <w:rFonts w:ascii="Calibri" w:hAnsi="Calibri"/>
                <w:color w:val="000000"/>
                <w:sz w:val="22"/>
                <w:szCs w:val="22"/>
                <w:lang w:eastAsia="es-HN"/>
              </w:rPr>
              <w:t>20</w:t>
            </w:r>
            <w:r w:rsidRPr="00B6372A">
              <w:rPr>
                <w:rFonts w:ascii="Calibri" w:hAnsi="Calibri"/>
                <w:color w:val="000000"/>
                <w:sz w:val="22"/>
                <w:szCs w:val="22"/>
                <w:lang w:eastAsia="es-HN"/>
              </w:rPr>
              <w:t>.00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58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Pr>
                <w:rFonts w:ascii="Calibri" w:hAnsi="Calibri"/>
                <w:color w:val="000000"/>
                <w:sz w:val="22"/>
                <w:szCs w:val="22"/>
                <w:lang w:eastAsia="es-HN"/>
              </w:rPr>
              <w:t>8.2.23</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Acometida principal 2#350 por fase + 2#350N, 1#1/0G, ducto PVC CEDULA 40 de 4" subterráneo e IMC de 4" expuesto.</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50.00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495"/>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Pr>
                <w:rFonts w:ascii="Calibri" w:hAnsi="Calibri"/>
                <w:color w:val="000000"/>
                <w:sz w:val="22"/>
                <w:szCs w:val="22"/>
                <w:lang w:eastAsia="es-HN"/>
              </w:rPr>
              <w:t>8.2.24</w:t>
            </w:r>
          </w:p>
        </w:tc>
        <w:tc>
          <w:tcPr>
            <w:tcW w:w="2653" w:type="pct"/>
            <w:gridSpan w:val="6"/>
            <w:tcBorders>
              <w:top w:val="nil"/>
              <w:left w:val="nil"/>
              <w:bottom w:val="single" w:sz="4" w:space="0" w:color="auto"/>
              <w:right w:val="single" w:sz="4" w:space="0" w:color="auto"/>
            </w:tcBorders>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Extensión primario, 3 fases, 1# 1/0 ASCR por fase +1# 1/0 N. con postes de 35ft.</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70.00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72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Pr>
                <w:rFonts w:ascii="Calibri" w:hAnsi="Calibri"/>
                <w:color w:val="000000"/>
                <w:sz w:val="22"/>
                <w:szCs w:val="22"/>
                <w:lang w:eastAsia="es-HN"/>
              </w:rPr>
              <w:t>8.2.25</w:t>
            </w:r>
          </w:p>
        </w:tc>
        <w:tc>
          <w:tcPr>
            <w:tcW w:w="2653" w:type="pct"/>
            <w:gridSpan w:val="6"/>
            <w:tcBorders>
              <w:top w:val="nil"/>
              <w:left w:val="nil"/>
              <w:bottom w:val="single" w:sz="4" w:space="0" w:color="auto"/>
              <w:right w:val="single" w:sz="4" w:space="0" w:color="auto"/>
            </w:tcBorders>
            <w:vAlign w:val="center"/>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Instalación de banco trifásico, 3 transformadores de 75 KVA, 120/240/34.5KV, conexión estrella-estrella incluye toda la estructura y protección a tierra, soportados en poste de concreto</w:t>
            </w:r>
          </w:p>
        </w:tc>
        <w:tc>
          <w:tcPr>
            <w:tcW w:w="461" w:type="pct"/>
            <w:gridSpan w:val="5"/>
            <w:tcBorders>
              <w:top w:val="nil"/>
              <w:left w:val="nil"/>
              <w:bottom w:val="single" w:sz="4" w:space="0" w:color="auto"/>
              <w:right w:val="single" w:sz="4" w:space="0" w:color="auto"/>
            </w:tcBorders>
            <w:noWrap/>
            <w:vAlign w:val="center"/>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UNIDAD</w:t>
            </w:r>
          </w:p>
        </w:tc>
        <w:tc>
          <w:tcPr>
            <w:tcW w:w="721" w:type="pct"/>
            <w:gridSpan w:val="4"/>
            <w:tcBorders>
              <w:top w:val="nil"/>
              <w:left w:val="nil"/>
              <w:bottom w:val="single" w:sz="4" w:space="0" w:color="auto"/>
              <w:right w:val="single" w:sz="4" w:space="0" w:color="auto"/>
            </w:tcBorders>
            <w:shd w:val="clear" w:color="auto" w:fill="FFFFFF"/>
            <w:noWrap/>
            <w:vAlign w:val="center"/>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30" w:type="pct"/>
            <w:gridSpan w:val="2"/>
            <w:tcBorders>
              <w:top w:val="nil"/>
              <w:left w:val="nil"/>
              <w:bottom w:val="single" w:sz="4" w:space="0" w:color="auto"/>
              <w:right w:val="single" w:sz="4" w:space="0" w:color="auto"/>
            </w:tcBorders>
            <w:noWrap/>
            <w:vAlign w:val="center"/>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center"/>
          </w:tcPr>
          <w:p w:rsidR="00DB21A2" w:rsidRDefault="00DB21A2" w:rsidP="00986703">
            <w:pPr>
              <w:spacing w:line="276" w:lineRule="auto"/>
              <w:jc w:val="right"/>
              <w:rPr>
                <w:rFonts w:ascii="Calibri" w:hAnsi="Calibri"/>
                <w:color w:val="000000"/>
                <w:sz w:val="18"/>
                <w:szCs w:val="18"/>
                <w:lang w:val="es-HN" w:eastAsia="es-HN"/>
              </w:rPr>
            </w:pPr>
          </w:p>
        </w:tc>
      </w:tr>
      <w:tr w:rsidR="00DB21A2" w:rsidTr="00DB21A2">
        <w:trPr>
          <w:trHeight w:val="300"/>
        </w:trPr>
        <w:tc>
          <w:tcPr>
            <w:tcW w:w="344" w:type="pct"/>
            <w:tcBorders>
              <w:top w:val="nil"/>
              <w:left w:val="double" w:sz="6" w:space="0" w:color="auto"/>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color w:val="000000"/>
                <w:sz w:val="22"/>
                <w:szCs w:val="22"/>
                <w:lang w:val="es-HN" w:eastAsia="es-HN"/>
              </w:rPr>
            </w:pPr>
            <w:r>
              <w:rPr>
                <w:rFonts w:ascii="Calibri" w:hAnsi="Calibri"/>
                <w:color w:val="000000"/>
                <w:sz w:val="22"/>
                <w:szCs w:val="22"/>
                <w:lang w:eastAsia="es-HN"/>
              </w:rPr>
              <w:t>8.2.26</w:t>
            </w:r>
          </w:p>
        </w:tc>
        <w:tc>
          <w:tcPr>
            <w:tcW w:w="2653" w:type="pct"/>
            <w:gridSpan w:val="6"/>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 xml:space="preserve">Extensión de secundario, </w:t>
            </w:r>
            <w:r>
              <w:rPr>
                <w:rFonts w:ascii="Calibri" w:hAnsi="Calibri"/>
                <w:color w:val="000000"/>
                <w:sz w:val="22"/>
                <w:szCs w:val="22"/>
                <w:lang w:eastAsia="es-HN"/>
              </w:rPr>
              <w:t>3</w:t>
            </w:r>
            <w:r w:rsidRPr="00B6372A">
              <w:rPr>
                <w:rFonts w:ascii="Calibri" w:hAnsi="Calibri"/>
                <w:color w:val="000000"/>
                <w:sz w:val="22"/>
                <w:szCs w:val="22"/>
                <w:lang w:eastAsia="es-HN"/>
              </w:rPr>
              <w:t>#2 forrado, 1#2 ASCR, aluminio.</w:t>
            </w:r>
          </w:p>
        </w:tc>
        <w:tc>
          <w:tcPr>
            <w:tcW w:w="461" w:type="pct"/>
            <w:gridSpan w:val="5"/>
            <w:tcBorders>
              <w:top w:val="nil"/>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ML</w:t>
            </w:r>
          </w:p>
        </w:tc>
        <w:tc>
          <w:tcPr>
            <w:tcW w:w="721" w:type="pct"/>
            <w:gridSpan w:val="4"/>
            <w:tcBorders>
              <w:top w:val="nil"/>
              <w:left w:val="nil"/>
              <w:bottom w:val="single" w:sz="4" w:space="0" w:color="auto"/>
              <w:right w:val="single" w:sz="4" w:space="0" w:color="auto"/>
            </w:tcBorders>
            <w:shd w:val="clear" w:color="auto" w:fill="FFFFFF"/>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70.00</w:t>
            </w:r>
          </w:p>
        </w:tc>
        <w:tc>
          <w:tcPr>
            <w:tcW w:w="430" w:type="pct"/>
            <w:gridSpan w:val="2"/>
            <w:tcBorders>
              <w:top w:val="nil"/>
              <w:left w:val="nil"/>
              <w:bottom w:val="single" w:sz="4" w:space="0" w:color="auto"/>
              <w:right w:val="single" w:sz="4" w:space="0" w:color="auto"/>
            </w:tcBorders>
            <w:noWrap/>
            <w:vAlign w:val="bottom"/>
          </w:tcPr>
          <w:p w:rsidR="00DB21A2" w:rsidRPr="00B6372A" w:rsidRDefault="00DB21A2" w:rsidP="00986703">
            <w:pPr>
              <w:spacing w:line="276" w:lineRule="auto"/>
              <w:jc w:val="right"/>
              <w:rPr>
                <w:rFonts w:ascii="Calibri" w:hAnsi="Calibri"/>
                <w:color w:val="000000"/>
                <w:sz w:val="22"/>
                <w:szCs w:val="22"/>
                <w:lang w:val="es-HN" w:eastAsia="es-HN"/>
              </w:rPr>
            </w:pPr>
          </w:p>
        </w:tc>
        <w:tc>
          <w:tcPr>
            <w:tcW w:w="391" w:type="pct"/>
            <w:tcBorders>
              <w:top w:val="nil"/>
              <w:left w:val="nil"/>
              <w:bottom w:val="single" w:sz="4" w:space="0" w:color="auto"/>
              <w:right w:val="double" w:sz="6" w:space="0" w:color="auto"/>
            </w:tcBorders>
            <w:noWrap/>
            <w:vAlign w:val="bottom"/>
          </w:tcPr>
          <w:p w:rsidR="00DB21A2" w:rsidRDefault="00DB21A2" w:rsidP="00986703">
            <w:pPr>
              <w:spacing w:line="276" w:lineRule="auto"/>
              <w:jc w:val="right"/>
              <w:rPr>
                <w:rFonts w:ascii="Calibri" w:hAnsi="Calibri"/>
                <w:color w:val="000000"/>
                <w:sz w:val="18"/>
                <w:szCs w:val="18"/>
                <w:lang w:val="es-HN" w:eastAsia="es-HN"/>
              </w:rPr>
            </w:pPr>
          </w:p>
        </w:tc>
      </w:tr>
      <w:tr w:rsidR="00DB21A2" w:rsidTr="005D612D">
        <w:trPr>
          <w:trHeight w:val="300"/>
        </w:trPr>
        <w:tc>
          <w:tcPr>
            <w:tcW w:w="5000" w:type="pct"/>
            <w:gridSpan w:val="19"/>
            <w:tcBorders>
              <w:top w:val="nil"/>
              <w:left w:val="double" w:sz="6" w:space="0" w:color="auto"/>
              <w:bottom w:val="single" w:sz="4" w:space="0" w:color="auto"/>
              <w:right w:val="double" w:sz="6" w:space="0" w:color="auto"/>
            </w:tcBorders>
            <w:noWrap/>
            <w:vAlign w:val="bottom"/>
          </w:tcPr>
          <w:p w:rsidR="00DB21A2" w:rsidRPr="004A142E" w:rsidRDefault="00DB21A2" w:rsidP="00986703">
            <w:pPr>
              <w:spacing w:line="276" w:lineRule="auto"/>
              <w:rPr>
                <w:rFonts w:ascii="Calibri" w:hAnsi="Calibri"/>
                <w:b/>
                <w:bCs/>
                <w:i/>
                <w:iCs/>
                <w:color w:val="1F4E78"/>
                <w:sz w:val="10"/>
                <w:szCs w:val="22"/>
                <w:lang w:val="es-HN" w:eastAsia="es-HN"/>
              </w:rPr>
            </w:pPr>
          </w:p>
        </w:tc>
      </w:tr>
      <w:tr w:rsidR="00DB21A2" w:rsidTr="00DB21A2">
        <w:trPr>
          <w:trHeight w:val="300"/>
        </w:trPr>
        <w:tc>
          <w:tcPr>
            <w:tcW w:w="344" w:type="pct"/>
            <w:tcBorders>
              <w:top w:val="nil"/>
              <w:left w:val="double" w:sz="6" w:space="0" w:color="auto"/>
              <w:bottom w:val="single" w:sz="4" w:space="0" w:color="auto"/>
              <w:right w:val="nil"/>
            </w:tcBorders>
            <w:shd w:val="clear" w:color="auto" w:fill="A9D08E"/>
            <w:noWrap/>
            <w:vAlign w:val="bottom"/>
            <w:hideMark/>
          </w:tcPr>
          <w:p w:rsidR="00DB21A2" w:rsidRPr="00B6372A" w:rsidRDefault="00DB21A2" w:rsidP="00986703">
            <w:pPr>
              <w:spacing w:line="276" w:lineRule="auto"/>
              <w:jc w:val="center"/>
              <w:rPr>
                <w:rFonts w:ascii="Calibri" w:hAnsi="Calibri"/>
                <w:b/>
                <w:bCs/>
                <w:i/>
                <w:iCs/>
                <w:sz w:val="22"/>
                <w:szCs w:val="22"/>
                <w:lang w:val="es-HN" w:eastAsia="es-HN"/>
              </w:rPr>
            </w:pPr>
            <w:r w:rsidRPr="00B6372A">
              <w:rPr>
                <w:rFonts w:ascii="Calibri" w:hAnsi="Calibri"/>
                <w:b/>
                <w:bCs/>
                <w:i/>
                <w:iCs/>
                <w:sz w:val="22"/>
                <w:szCs w:val="22"/>
                <w:lang w:eastAsia="es-HN"/>
              </w:rPr>
              <w:t>9</w:t>
            </w:r>
          </w:p>
        </w:tc>
        <w:tc>
          <w:tcPr>
            <w:tcW w:w="2661" w:type="pct"/>
            <w:gridSpan w:val="7"/>
            <w:tcBorders>
              <w:top w:val="nil"/>
              <w:left w:val="nil"/>
              <w:bottom w:val="single" w:sz="4" w:space="0" w:color="auto"/>
              <w:right w:val="nil"/>
            </w:tcBorders>
            <w:shd w:val="clear" w:color="auto" w:fill="A9D08E"/>
            <w:noWrap/>
            <w:vAlign w:val="bottom"/>
            <w:hideMark/>
          </w:tcPr>
          <w:p w:rsidR="00DB21A2" w:rsidRPr="00B6372A" w:rsidRDefault="00DB21A2" w:rsidP="00986703">
            <w:pPr>
              <w:spacing w:line="276" w:lineRule="auto"/>
              <w:rPr>
                <w:rFonts w:ascii="Calibri" w:hAnsi="Calibri"/>
                <w:b/>
                <w:bCs/>
                <w:sz w:val="22"/>
                <w:szCs w:val="22"/>
                <w:lang w:val="es-HN" w:eastAsia="es-HN"/>
              </w:rPr>
            </w:pPr>
            <w:r w:rsidRPr="00B6372A">
              <w:rPr>
                <w:rFonts w:ascii="Calibri" w:hAnsi="Calibri"/>
                <w:b/>
                <w:bCs/>
                <w:sz w:val="22"/>
                <w:szCs w:val="22"/>
                <w:lang w:eastAsia="es-HN"/>
              </w:rPr>
              <w:t>OBRAS EXTERIORES</w:t>
            </w:r>
          </w:p>
        </w:tc>
        <w:tc>
          <w:tcPr>
            <w:tcW w:w="464" w:type="pct"/>
            <w:gridSpan w:val="5"/>
            <w:tcBorders>
              <w:top w:val="nil"/>
              <w:left w:val="nil"/>
              <w:bottom w:val="single" w:sz="4" w:space="0" w:color="auto"/>
              <w:right w:val="nil"/>
            </w:tcBorders>
            <w:shd w:val="clear" w:color="auto" w:fill="A9D08E"/>
            <w:noWrap/>
            <w:vAlign w:val="bottom"/>
            <w:hideMark/>
          </w:tcPr>
          <w:p w:rsidR="00DB21A2" w:rsidRPr="00B6372A" w:rsidRDefault="00DB21A2" w:rsidP="00986703">
            <w:pPr>
              <w:spacing w:line="276" w:lineRule="auto"/>
              <w:jc w:val="center"/>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716" w:type="pct"/>
            <w:gridSpan w:val="4"/>
            <w:tcBorders>
              <w:top w:val="nil"/>
              <w:left w:val="nil"/>
              <w:bottom w:val="single" w:sz="4" w:space="0" w:color="auto"/>
              <w:right w:val="nil"/>
            </w:tcBorders>
            <w:shd w:val="clear" w:color="auto" w:fill="A9D08E"/>
            <w:noWrap/>
            <w:vAlign w:val="bottom"/>
            <w:hideMark/>
          </w:tcPr>
          <w:p w:rsidR="00DB21A2" w:rsidRPr="00B6372A" w:rsidRDefault="00DB21A2" w:rsidP="00986703">
            <w:pPr>
              <w:spacing w:line="276" w:lineRule="auto"/>
              <w:rPr>
                <w:rFonts w:ascii="Calibri" w:hAnsi="Calibri"/>
                <w:b/>
                <w:bCs/>
                <w:i/>
                <w:iCs/>
                <w:color w:val="1F4E78"/>
                <w:sz w:val="22"/>
                <w:szCs w:val="22"/>
                <w:lang w:val="es-HN" w:eastAsia="es-HN"/>
              </w:rPr>
            </w:pPr>
            <w:r w:rsidRPr="00B6372A">
              <w:rPr>
                <w:rFonts w:ascii="Calibri" w:hAnsi="Calibri"/>
                <w:b/>
                <w:bCs/>
                <w:i/>
                <w:iCs/>
                <w:color w:val="1F4E78"/>
                <w:sz w:val="22"/>
                <w:szCs w:val="22"/>
                <w:lang w:eastAsia="es-HN"/>
              </w:rPr>
              <w:t> </w:t>
            </w:r>
          </w:p>
        </w:tc>
        <w:tc>
          <w:tcPr>
            <w:tcW w:w="424" w:type="pct"/>
            <w:tcBorders>
              <w:top w:val="nil"/>
              <w:left w:val="nil"/>
              <w:bottom w:val="single" w:sz="4" w:space="0" w:color="auto"/>
              <w:right w:val="nil"/>
            </w:tcBorders>
            <w:shd w:val="clear" w:color="auto" w:fill="A9D08E"/>
            <w:noWrap/>
            <w:vAlign w:val="bottom"/>
          </w:tcPr>
          <w:p w:rsidR="00DB21A2" w:rsidRPr="00B6372A" w:rsidRDefault="00DB21A2" w:rsidP="00986703">
            <w:pPr>
              <w:spacing w:line="276" w:lineRule="auto"/>
              <w:rPr>
                <w:rFonts w:ascii="Calibri" w:hAnsi="Calibri"/>
                <w:b/>
                <w:bCs/>
                <w:i/>
                <w:iCs/>
                <w:color w:val="1F4E78"/>
                <w:sz w:val="22"/>
                <w:szCs w:val="22"/>
                <w:lang w:val="es-HN" w:eastAsia="es-HN"/>
              </w:rPr>
            </w:pPr>
          </w:p>
        </w:tc>
        <w:tc>
          <w:tcPr>
            <w:tcW w:w="391" w:type="pct"/>
            <w:tcBorders>
              <w:top w:val="nil"/>
              <w:left w:val="nil"/>
              <w:bottom w:val="single" w:sz="4" w:space="0" w:color="auto"/>
              <w:right w:val="double" w:sz="6" w:space="0" w:color="auto"/>
            </w:tcBorders>
            <w:shd w:val="clear" w:color="auto" w:fill="A9D08E"/>
            <w:noWrap/>
            <w:vAlign w:val="bottom"/>
          </w:tcPr>
          <w:p w:rsidR="00DB21A2" w:rsidRDefault="00DB21A2" w:rsidP="00986703">
            <w:pPr>
              <w:spacing w:line="276" w:lineRule="auto"/>
              <w:rPr>
                <w:rFonts w:ascii="Calibri" w:hAnsi="Calibri"/>
                <w:b/>
                <w:bCs/>
                <w:i/>
                <w:iCs/>
                <w:color w:val="1F4E78"/>
                <w:szCs w:val="24"/>
                <w:lang w:val="es-HN" w:eastAsia="es-HN"/>
              </w:rPr>
            </w:pPr>
          </w:p>
        </w:tc>
      </w:tr>
      <w:tr w:rsidR="00DB21A2" w:rsidTr="00DB21A2">
        <w:trPr>
          <w:trHeight w:val="300"/>
        </w:trPr>
        <w:tc>
          <w:tcPr>
            <w:tcW w:w="344" w:type="pct"/>
            <w:tcBorders>
              <w:top w:val="single" w:sz="4" w:space="0" w:color="auto"/>
              <w:left w:val="double" w:sz="6" w:space="0" w:color="auto"/>
              <w:bottom w:val="single" w:sz="4" w:space="0" w:color="auto"/>
              <w:right w:val="single" w:sz="4" w:space="0" w:color="auto"/>
            </w:tcBorders>
            <w:shd w:val="clear" w:color="auto" w:fill="8DB3E2" w:themeFill="text2" w:themeFillTint="66"/>
            <w:noWrap/>
            <w:vAlign w:val="bottom"/>
            <w:hideMark/>
          </w:tcPr>
          <w:p w:rsidR="00DB21A2" w:rsidRPr="00B6372A" w:rsidRDefault="00DB21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9.1</w:t>
            </w:r>
          </w:p>
        </w:tc>
        <w:tc>
          <w:tcPr>
            <w:tcW w:w="2661" w:type="pct"/>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TANQUE DE ALMACENAMIENTO DE AGUA</w:t>
            </w:r>
          </w:p>
        </w:tc>
        <w:tc>
          <w:tcPr>
            <w:tcW w:w="464" w:type="pct"/>
            <w:gridSpan w:val="5"/>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16" w:type="pct"/>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2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single" w:sz="4" w:space="0" w:color="auto"/>
              <w:bottom w:val="single" w:sz="4" w:space="0" w:color="auto"/>
              <w:right w:val="double" w:sz="6" w:space="0" w:color="auto"/>
            </w:tcBorders>
            <w:shd w:val="clear" w:color="auto" w:fill="8DB3E2" w:themeFill="text2" w:themeFillTint="6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9.1.1</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Tanque de polietileno de media densidad de 2,500 litros</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UNIDAD</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1.00 </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9.1.2</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Remoción de capa vegetal</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1.20 </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9.1.3</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Trazado y marcado</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16.00 </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9.1.4</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Excavación común (cimientos del tanque)</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3.72 </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9.1.5</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Relleno con material del sitio</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 xml:space="preserve">                  0.49 </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9.1.6</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Zapata aislada de 0.70x0.70 m, concreto de 280 kg/cm2</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UNIDAD</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4.00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9.1.7</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Columna C-10 (tanque elevado)</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26.40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9.1.8</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Cama de arena</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M3</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0.10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48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9.1.9</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Losa de Concreto reforzada e=15 cm, con acero #3 @ 0.15, Conc. 210 Kg/cm2</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4.00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9.1.10</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Tallado de elementos de concreto</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ML</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89.60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9.1.11</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Repello y confiteado de losa</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M2</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10.00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9.1.12</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Cable de acero</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PL</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12.00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9.1.13</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Grapas</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UNIDAD</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8.00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9.1.14</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sz w:val="22"/>
                <w:szCs w:val="22"/>
                <w:lang w:val="es-HN" w:eastAsia="es-HN"/>
              </w:rPr>
            </w:pPr>
            <w:r w:rsidRPr="00B6372A">
              <w:rPr>
                <w:rFonts w:ascii="Calibri" w:hAnsi="Calibri"/>
                <w:sz w:val="22"/>
                <w:szCs w:val="22"/>
                <w:lang w:eastAsia="es-HN"/>
              </w:rPr>
              <w:t>Tensor</w:t>
            </w:r>
          </w:p>
        </w:tc>
        <w:tc>
          <w:tcPr>
            <w:tcW w:w="464" w:type="pct"/>
            <w:gridSpan w:val="5"/>
            <w:tcBorders>
              <w:top w:val="single" w:sz="4" w:space="0" w:color="auto"/>
              <w:left w:val="nil"/>
              <w:bottom w:val="single" w:sz="4"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sz w:val="22"/>
                <w:szCs w:val="22"/>
                <w:lang w:val="es-HN" w:eastAsia="es-HN"/>
              </w:rPr>
            </w:pPr>
            <w:r w:rsidRPr="00B6372A">
              <w:rPr>
                <w:rFonts w:ascii="Calibri" w:hAnsi="Calibri"/>
                <w:sz w:val="22"/>
                <w:szCs w:val="22"/>
                <w:lang w:eastAsia="es-HN"/>
              </w:rPr>
              <w:t>UNIDAD</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sz w:val="22"/>
                <w:szCs w:val="22"/>
                <w:lang w:val="es-HN" w:eastAsia="es-HN"/>
              </w:rPr>
            </w:pPr>
            <w:r w:rsidRPr="00B6372A">
              <w:rPr>
                <w:rFonts w:ascii="Calibri" w:hAnsi="Calibri"/>
                <w:sz w:val="22"/>
                <w:szCs w:val="22"/>
                <w:lang w:eastAsia="es-HN"/>
              </w:rPr>
              <w:t>4.00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tcPr>
          <w:p w:rsidR="00DB21A2" w:rsidRPr="00B6372A" w:rsidRDefault="00DB21A2" w:rsidP="00986703">
            <w:pPr>
              <w:spacing w:line="276" w:lineRule="auto"/>
              <w:jc w:val="center"/>
              <w:rPr>
                <w:rFonts w:ascii="Calibri" w:hAnsi="Calibri"/>
                <w:sz w:val="22"/>
                <w:szCs w:val="22"/>
                <w:lang w:eastAsia="es-HN"/>
              </w:rPr>
            </w:pPr>
            <w:r>
              <w:rPr>
                <w:rFonts w:ascii="Calibri" w:hAnsi="Calibri"/>
                <w:sz w:val="22"/>
                <w:szCs w:val="22"/>
                <w:lang w:eastAsia="es-HN"/>
              </w:rPr>
              <w:lastRenderedPageBreak/>
              <w:t>9.1.15</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tcPr>
          <w:p w:rsidR="00DB21A2" w:rsidRPr="00B6372A" w:rsidRDefault="00DB21A2" w:rsidP="00986703">
            <w:pPr>
              <w:spacing w:line="276" w:lineRule="auto"/>
              <w:rPr>
                <w:rFonts w:ascii="Calibri" w:hAnsi="Calibri"/>
                <w:sz w:val="22"/>
                <w:szCs w:val="22"/>
                <w:lang w:eastAsia="es-HN"/>
              </w:rPr>
            </w:pPr>
            <w:r>
              <w:rPr>
                <w:rFonts w:ascii="Calibri" w:hAnsi="Calibri"/>
                <w:sz w:val="22"/>
                <w:szCs w:val="22"/>
                <w:lang w:eastAsia="es-HN"/>
              </w:rPr>
              <w:t>Viga de Cimentación (tanque elevado)</w:t>
            </w:r>
          </w:p>
        </w:tc>
        <w:tc>
          <w:tcPr>
            <w:tcW w:w="464" w:type="pct"/>
            <w:gridSpan w:val="5"/>
            <w:tcBorders>
              <w:top w:val="single" w:sz="4" w:space="0" w:color="auto"/>
              <w:left w:val="nil"/>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sz w:val="22"/>
                <w:szCs w:val="22"/>
                <w:lang w:eastAsia="es-HN"/>
              </w:rPr>
            </w:pPr>
            <w:r>
              <w:rPr>
                <w:rFonts w:ascii="Calibri" w:hAnsi="Calibri"/>
                <w:sz w:val="22"/>
                <w:szCs w:val="22"/>
                <w:lang w:eastAsia="es-HN"/>
              </w:rPr>
              <w:t>ML</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jc w:val="right"/>
              <w:rPr>
                <w:rFonts w:ascii="Calibri" w:hAnsi="Calibri"/>
                <w:sz w:val="22"/>
                <w:szCs w:val="22"/>
                <w:lang w:eastAsia="es-HN"/>
              </w:rPr>
            </w:pPr>
            <w:r>
              <w:rPr>
                <w:rFonts w:ascii="Calibri" w:hAnsi="Calibri"/>
                <w:sz w:val="22"/>
                <w:szCs w:val="22"/>
                <w:lang w:eastAsia="es-HN"/>
              </w:rPr>
              <w:t>8.00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240"/>
        </w:trPr>
        <w:tc>
          <w:tcPr>
            <w:tcW w:w="344" w:type="pct"/>
            <w:tcBorders>
              <w:top w:val="single" w:sz="4" w:space="0" w:color="auto"/>
              <w:left w:val="double" w:sz="6" w:space="0" w:color="auto"/>
              <w:bottom w:val="single" w:sz="4" w:space="0" w:color="auto"/>
              <w:right w:val="nil"/>
            </w:tcBorders>
            <w:shd w:val="clear" w:color="auto" w:fill="FFFFFF"/>
            <w:noWrap/>
            <w:vAlign w:val="bottom"/>
          </w:tcPr>
          <w:p w:rsidR="00DB21A2" w:rsidRPr="00B6372A" w:rsidRDefault="00DB21A2" w:rsidP="00986703">
            <w:pPr>
              <w:spacing w:line="276" w:lineRule="auto"/>
              <w:jc w:val="center"/>
              <w:rPr>
                <w:rFonts w:ascii="Calibri" w:hAnsi="Calibri"/>
                <w:sz w:val="22"/>
                <w:szCs w:val="22"/>
                <w:lang w:eastAsia="es-HN"/>
              </w:rPr>
            </w:pPr>
            <w:r>
              <w:rPr>
                <w:rFonts w:ascii="Calibri" w:hAnsi="Calibri"/>
                <w:sz w:val="22"/>
                <w:szCs w:val="22"/>
                <w:lang w:eastAsia="es-HN"/>
              </w:rPr>
              <w:t>9.1.16</w:t>
            </w:r>
          </w:p>
        </w:tc>
        <w:tc>
          <w:tcPr>
            <w:tcW w:w="2661" w:type="pct"/>
            <w:gridSpan w:val="7"/>
            <w:tcBorders>
              <w:top w:val="single" w:sz="4" w:space="0" w:color="auto"/>
              <w:left w:val="single" w:sz="4" w:space="0" w:color="auto"/>
              <w:bottom w:val="single" w:sz="4" w:space="0" w:color="auto"/>
              <w:right w:val="single" w:sz="4" w:space="0" w:color="auto"/>
            </w:tcBorders>
            <w:shd w:val="clear" w:color="auto" w:fill="FFFFFF"/>
            <w:vAlign w:val="bottom"/>
          </w:tcPr>
          <w:p w:rsidR="00DB21A2" w:rsidRPr="00B6372A" w:rsidRDefault="00DB21A2" w:rsidP="00986703">
            <w:pPr>
              <w:spacing w:line="276" w:lineRule="auto"/>
              <w:rPr>
                <w:rFonts w:ascii="Calibri" w:hAnsi="Calibri"/>
                <w:sz w:val="22"/>
                <w:szCs w:val="22"/>
                <w:lang w:eastAsia="es-HN"/>
              </w:rPr>
            </w:pPr>
            <w:r>
              <w:rPr>
                <w:rFonts w:ascii="Calibri" w:hAnsi="Calibri"/>
                <w:sz w:val="22"/>
                <w:szCs w:val="22"/>
                <w:lang w:eastAsia="es-HN"/>
              </w:rPr>
              <w:t>Viga de Concreto (Tanque elevado)</w:t>
            </w:r>
          </w:p>
        </w:tc>
        <w:tc>
          <w:tcPr>
            <w:tcW w:w="464" w:type="pct"/>
            <w:gridSpan w:val="5"/>
            <w:tcBorders>
              <w:top w:val="single" w:sz="4" w:space="0" w:color="auto"/>
              <w:left w:val="nil"/>
              <w:bottom w:val="single" w:sz="4" w:space="0" w:color="auto"/>
              <w:right w:val="single" w:sz="4" w:space="0" w:color="auto"/>
            </w:tcBorders>
            <w:noWrap/>
            <w:vAlign w:val="bottom"/>
          </w:tcPr>
          <w:p w:rsidR="00DB21A2" w:rsidRPr="00B6372A" w:rsidRDefault="00DB21A2" w:rsidP="00986703">
            <w:pPr>
              <w:spacing w:line="276" w:lineRule="auto"/>
              <w:jc w:val="center"/>
              <w:rPr>
                <w:rFonts w:ascii="Calibri" w:hAnsi="Calibri"/>
                <w:sz w:val="22"/>
                <w:szCs w:val="22"/>
                <w:lang w:eastAsia="es-HN"/>
              </w:rPr>
            </w:pPr>
            <w:r>
              <w:rPr>
                <w:rFonts w:ascii="Calibri" w:hAnsi="Calibri"/>
                <w:sz w:val="22"/>
                <w:szCs w:val="22"/>
                <w:lang w:eastAsia="es-HN"/>
              </w:rPr>
              <w:t>ML</w:t>
            </w:r>
          </w:p>
        </w:tc>
        <w:tc>
          <w:tcPr>
            <w:tcW w:w="716" w:type="pct"/>
            <w:gridSpan w:val="4"/>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jc w:val="right"/>
              <w:rPr>
                <w:rFonts w:ascii="Calibri" w:hAnsi="Calibri"/>
                <w:sz w:val="22"/>
                <w:szCs w:val="22"/>
                <w:lang w:eastAsia="es-HN"/>
              </w:rPr>
            </w:pPr>
            <w:r>
              <w:rPr>
                <w:rFonts w:ascii="Calibri" w:hAnsi="Calibri"/>
                <w:sz w:val="22"/>
                <w:szCs w:val="22"/>
                <w:lang w:eastAsia="es-HN"/>
              </w:rPr>
              <w:t>16.00</w:t>
            </w:r>
          </w:p>
        </w:tc>
        <w:tc>
          <w:tcPr>
            <w:tcW w:w="424" w:type="pct"/>
            <w:tcBorders>
              <w:top w:val="single" w:sz="4" w:space="0" w:color="auto"/>
              <w:left w:val="nil"/>
              <w:bottom w:val="single" w:sz="4"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FF0000"/>
                <w:sz w:val="22"/>
                <w:szCs w:val="22"/>
                <w:lang w:val="es-HN" w:eastAsia="es-HN"/>
              </w:rPr>
            </w:pPr>
          </w:p>
        </w:tc>
        <w:tc>
          <w:tcPr>
            <w:tcW w:w="391" w:type="pct"/>
            <w:tcBorders>
              <w:top w:val="single" w:sz="4" w:space="0" w:color="auto"/>
              <w:left w:val="nil"/>
              <w:bottom w:val="single" w:sz="4"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FF0000"/>
                <w:sz w:val="18"/>
                <w:szCs w:val="18"/>
                <w:lang w:val="es-HN" w:eastAsia="es-HN"/>
              </w:rPr>
            </w:pPr>
          </w:p>
        </w:tc>
      </w:tr>
      <w:tr w:rsidR="00DB21A2" w:rsidTr="00DB21A2">
        <w:trPr>
          <w:trHeight w:val="300"/>
        </w:trPr>
        <w:tc>
          <w:tcPr>
            <w:tcW w:w="344" w:type="pct"/>
            <w:tcBorders>
              <w:top w:val="single" w:sz="4" w:space="0" w:color="auto"/>
              <w:left w:val="double" w:sz="6" w:space="0" w:color="auto"/>
              <w:bottom w:val="nil"/>
              <w:right w:val="nil"/>
            </w:tcBorders>
            <w:shd w:val="clear" w:color="auto" w:fill="9BC2E6"/>
            <w:noWrap/>
            <w:vAlign w:val="bottom"/>
            <w:hideMark/>
          </w:tcPr>
          <w:p w:rsidR="00DB21A2" w:rsidRPr="00B6372A" w:rsidRDefault="00DB21A2" w:rsidP="00986703">
            <w:pPr>
              <w:spacing w:line="276" w:lineRule="auto"/>
              <w:jc w:val="center"/>
              <w:rPr>
                <w:rFonts w:ascii="Calibri" w:hAnsi="Calibri"/>
                <w:b/>
                <w:bCs/>
                <w:color w:val="000000"/>
                <w:sz w:val="22"/>
                <w:szCs w:val="22"/>
                <w:lang w:val="es-HN" w:eastAsia="es-HN"/>
              </w:rPr>
            </w:pPr>
            <w:r w:rsidRPr="00B6372A">
              <w:rPr>
                <w:rFonts w:ascii="Calibri" w:hAnsi="Calibri"/>
                <w:b/>
                <w:bCs/>
                <w:color w:val="000000"/>
                <w:sz w:val="22"/>
                <w:szCs w:val="22"/>
                <w:lang w:eastAsia="es-HN"/>
              </w:rPr>
              <w:t>9.2</w:t>
            </w:r>
          </w:p>
        </w:tc>
        <w:tc>
          <w:tcPr>
            <w:tcW w:w="2661" w:type="pct"/>
            <w:gridSpan w:val="7"/>
            <w:tcBorders>
              <w:top w:val="single" w:sz="4" w:space="0" w:color="auto"/>
              <w:left w:val="nil"/>
              <w:bottom w:val="nil"/>
              <w:right w:val="nil"/>
            </w:tcBorders>
            <w:shd w:val="clear" w:color="auto" w:fill="9BC2E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OTRAS</w:t>
            </w:r>
          </w:p>
        </w:tc>
        <w:tc>
          <w:tcPr>
            <w:tcW w:w="464" w:type="pct"/>
            <w:gridSpan w:val="5"/>
            <w:tcBorders>
              <w:top w:val="single" w:sz="4" w:space="0" w:color="auto"/>
              <w:left w:val="nil"/>
              <w:bottom w:val="nil"/>
              <w:right w:val="nil"/>
            </w:tcBorders>
            <w:shd w:val="clear" w:color="auto" w:fill="9BC2E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716" w:type="pct"/>
            <w:gridSpan w:val="4"/>
            <w:tcBorders>
              <w:top w:val="single" w:sz="4" w:space="0" w:color="auto"/>
              <w:left w:val="nil"/>
              <w:bottom w:val="nil"/>
              <w:right w:val="nil"/>
            </w:tcBorders>
            <w:shd w:val="clear" w:color="auto" w:fill="9BC2E6"/>
            <w:vAlign w:val="bottom"/>
            <w:hideMark/>
          </w:tcPr>
          <w:p w:rsidR="00DB21A2" w:rsidRPr="00B6372A" w:rsidRDefault="00DB21A2" w:rsidP="00986703">
            <w:pPr>
              <w:spacing w:line="276" w:lineRule="auto"/>
              <w:rPr>
                <w:rFonts w:ascii="Calibri" w:hAnsi="Calibri"/>
                <w:b/>
                <w:bCs/>
                <w:color w:val="000000"/>
                <w:sz w:val="22"/>
                <w:szCs w:val="22"/>
                <w:lang w:val="es-HN" w:eastAsia="es-HN"/>
              </w:rPr>
            </w:pPr>
            <w:r w:rsidRPr="00B6372A">
              <w:rPr>
                <w:rFonts w:ascii="Calibri" w:hAnsi="Calibri"/>
                <w:b/>
                <w:bCs/>
                <w:color w:val="000000"/>
                <w:sz w:val="22"/>
                <w:szCs w:val="22"/>
                <w:lang w:eastAsia="es-HN"/>
              </w:rPr>
              <w:t> </w:t>
            </w:r>
          </w:p>
        </w:tc>
        <w:tc>
          <w:tcPr>
            <w:tcW w:w="424" w:type="pct"/>
            <w:tcBorders>
              <w:top w:val="single" w:sz="4" w:space="0" w:color="auto"/>
              <w:left w:val="nil"/>
              <w:bottom w:val="nil"/>
              <w:right w:val="nil"/>
            </w:tcBorders>
            <w:shd w:val="clear" w:color="auto" w:fill="9BC2E6"/>
            <w:vAlign w:val="bottom"/>
          </w:tcPr>
          <w:p w:rsidR="00DB21A2" w:rsidRPr="00B6372A" w:rsidRDefault="00DB21A2" w:rsidP="00986703">
            <w:pPr>
              <w:spacing w:line="276" w:lineRule="auto"/>
              <w:rPr>
                <w:rFonts w:ascii="Calibri" w:hAnsi="Calibri"/>
                <w:b/>
                <w:bCs/>
                <w:color w:val="000000"/>
                <w:sz w:val="22"/>
                <w:szCs w:val="22"/>
                <w:lang w:val="es-HN" w:eastAsia="es-HN"/>
              </w:rPr>
            </w:pPr>
          </w:p>
        </w:tc>
        <w:tc>
          <w:tcPr>
            <w:tcW w:w="391" w:type="pct"/>
            <w:tcBorders>
              <w:top w:val="single" w:sz="4" w:space="0" w:color="auto"/>
              <w:left w:val="nil"/>
              <w:bottom w:val="nil"/>
              <w:right w:val="double" w:sz="6" w:space="0" w:color="auto"/>
            </w:tcBorders>
            <w:shd w:val="clear" w:color="auto" w:fill="9BC2E6"/>
            <w:vAlign w:val="bottom"/>
          </w:tcPr>
          <w:p w:rsidR="00DB21A2" w:rsidRDefault="00DB21A2" w:rsidP="00986703">
            <w:pPr>
              <w:spacing w:line="276" w:lineRule="auto"/>
              <w:rPr>
                <w:rFonts w:ascii="Calibri" w:hAnsi="Calibri"/>
                <w:b/>
                <w:bCs/>
                <w:color w:val="000000"/>
                <w:sz w:val="18"/>
                <w:szCs w:val="18"/>
                <w:lang w:val="es-HN" w:eastAsia="es-HN"/>
              </w:rPr>
            </w:pPr>
          </w:p>
        </w:tc>
      </w:tr>
      <w:tr w:rsidR="00DB21A2" w:rsidTr="00DB21A2">
        <w:trPr>
          <w:trHeight w:val="240"/>
        </w:trPr>
        <w:tc>
          <w:tcPr>
            <w:tcW w:w="344" w:type="pct"/>
            <w:tcBorders>
              <w:top w:val="single" w:sz="4" w:space="0" w:color="auto"/>
              <w:left w:val="double" w:sz="6" w:space="0" w:color="auto"/>
              <w:bottom w:val="double" w:sz="6" w:space="0" w:color="auto"/>
              <w:right w:val="single" w:sz="4" w:space="0" w:color="auto"/>
            </w:tcBorders>
            <w:shd w:val="clear" w:color="auto" w:fill="FFFFFF"/>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9.1</w:t>
            </w:r>
          </w:p>
        </w:tc>
        <w:tc>
          <w:tcPr>
            <w:tcW w:w="2661" w:type="pct"/>
            <w:gridSpan w:val="7"/>
            <w:tcBorders>
              <w:top w:val="single" w:sz="4" w:space="0" w:color="auto"/>
              <w:left w:val="nil"/>
              <w:bottom w:val="double" w:sz="6" w:space="0" w:color="auto"/>
              <w:right w:val="single" w:sz="4" w:space="0" w:color="auto"/>
            </w:tcBorders>
            <w:shd w:val="clear" w:color="auto" w:fill="FFFFFF"/>
            <w:vAlign w:val="bottom"/>
            <w:hideMark/>
          </w:tcPr>
          <w:p w:rsidR="00DB21A2" w:rsidRPr="00B6372A" w:rsidRDefault="00DB21A2" w:rsidP="00986703">
            <w:pPr>
              <w:spacing w:line="276" w:lineRule="auto"/>
              <w:rPr>
                <w:rFonts w:ascii="Calibri" w:hAnsi="Calibri"/>
                <w:color w:val="000000"/>
                <w:sz w:val="22"/>
                <w:szCs w:val="22"/>
                <w:lang w:val="es-HN" w:eastAsia="es-HN"/>
              </w:rPr>
            </w:pPr>
            <w:r w:rsidRPr="00B6372A">
              <w:rPr>
                <w:rFonts w:ascii="Calibri" w:hAnsi="Calibri"/>
                <w:color w:val="000000"/>
                <w:sz w:val="22"/>
                <w:szCs w:val="22"/>
                <w:lang w:eastAsia="es-HN"/>
              </w:rPr>
              <w:t>Limpieza Final</w:t>
            </w:r>
          </w:p>
        </w:tc>
        <w:tc>
          <w:tcPr>
            <w:tcW w:w="464" w:type="pct"/>
            <w:gridSpan w:val="5"/>
            <w:tcBorders>
              <w:top w:val="single" w:sz="4" w:space="0" w:color="auto"/>
              <w:left w:val="nil"/>
              <w:bottom w:val="double" w:sz="6" w:space="0" w:color="auto"/>
              <w:right w:val="single" w:sz="4" w:space="0" w:color="auto"/>
            </w:tcBorders>
            <w:noWrap/>
            <w:vAlign w:val="bottom"/>
            <w:hideMark/>
          </w:tcPr>
          <w:p w:rsidR="00DB21A2" w:rsidRPr="00B6372A" w:rsidRDefault="00DB21A2" w:rsidP="00986703">
            <w:pPr>
              <w:spacing w:line="276" w:lineRule="auto"/>
              <w:jc w:val="center"/>
              <w:rPr>
                <w:rFonts w:ascii="Calibri" w:hAnsi="Calibri"/>
                <w:color w:val="000000"/>
                <w:sz w:val="22"/>
                <w:szCs w:val="22"/>
                <w:lang w:val="es-HN" w:eastAsia="es-HN"/>
              </w:rPr>
            </w:pPr>
            <w:r w:rsidRPr="00B6372A">
              <w:rPr>
                <w:rFonts w:ascii="Calibri" w:hAnsi="Calibri"/>
                <w:color w:val="000000"/>
                <w:sz w:val="22"/>
                <w:szCs w:val="22"/>
                <w:lang w:eastAsia="es-HN"/>
              </w:rPr>
              <w:t>GLOBAL</w:t>
            </w:r>
          </w:p>
        </w:tc>
        <w:tc>
          <w:tcPr>
            <w:tcW w:w="716" w:type="pct"/>
            <w:gridSpan w:val="4"/>
            <w:tcBorders>
              <w:top w:val="single" w:sz="4" w:space="0" w:color="auto"/>
              <w:left w:val="nil"/>
              <w:bottom w:val="double" w:sz="6" w:space="0" w:color="auto"/>
              <w:right w:val="single" w:sz="4" w:space="0" w:color="auto"/>
            </w:tcBorders>
            <w:shd w:val="clear" w:color="auto" w:fill="DDEBF7"/>
            <w:noWrap/>
            <w:vAlign w:val="bottom"/>
            <w:hideMark/>
          </w:tcPr>
          <w:p w:rsidR="00DB21A2" w:rsidRPr="00B6372A" w:rsidRDefault="00DB21A2" w:rsidP="00986703">
            <w:pPr>
              <w:spacing w:line="276" w:lineRule="auto"/>
              <w:jc w:val="right"/>
              <w:rPr>
                <w:rFonts w:ascii="Calibri" w:hAnsi="Calibri"/>
                <w:color w:val="000000"/>
                <w:sz w:val="22"/>
                <w:szCs w:val="22"/>
                <w:lang w:val="es-HN" w:eastAsia="es-HN"/>
              </w:rPr>
            </w:pPr>
            <w:r w:rsidRPr="00B6372A">
              <w:rPr>
                <w:rFonts w:ascii="Calibri" w:hAnsi="Calibri"/>
                <w:color w:val="000000"/>
                <w:sz w:val="22"/>
                <w:szCs w:val="22"/>
                <w:lang w:eastAsia="es-HN"/>
              </w:rPr>
              <w:t>1.00</w:t>
            </w:r>
          </w:p>
        </w:tc>
        <w:tc>
          <w:tcPr>
            <w:tcW w:w="424" w:type="pct"/>
            <w:tcBorders>
              <w:top w:val="single" w:sz="4" w:space="0" w:color="auto"/>
              <w:left w:val="nil"/>
              <w:bottom w:val="double" w:sz="6" w:space="0" w:color="auto"/>
              <w:right w:val="single" w:sz="4" w:space="0" w:color="auto"/>
            </w:tcBorders>
            <w:shd w:val="clear" w:color="auto" w:fill="DDEBF7"/>
            <w:noWrap/>
            <w:vAlign w:val="bottom"/>
          </w:tcPr>
          <w:p w:rsidR="00DB21A2" w:rsidRPr="00B6372A" w:rsidRDefault="00DB21A2" w:rsidP="00986703">
            <w:pPr>
              <w:spacing w:line="276" w:lineRule="auto"/>
              <w:rPr>
                <w:rFonts w:ascii="Calibri" w:hAnsi="Calibri"/>
                <w:color w:val="000000"/>
                <w:sz w:val="22"/>
                <w:szCs w:val="22"/>
                <w:lang w:val="es-HN" w:eastAsia="es-HN"/>
              </w:rPr>
            </w:pPr>
          </w:p>
        </w:tc>
        <w:tc>
          <w:tcPr>
            <w:tcW w:w="391" w:type="pct"/>
            <w:tcBorders>
              <w:top w:val="single" w:sz="4" w:space="0" w:color="auto"/>
              <w:left w:val="nil"/>
              <w:bottom w:val="double" w:sz="6" w:space="0" w:color="auto"/>
              <w:right w:val="double" w:sz="6" w:space="0" w:color="auto"/>
            </w:tcBorders>
            <w:shd w:val="clear" w:color="auto" w:fill="DDEBF7"/>
            <w:noWrap/>
            <w:vAlign w:val="bottom"/>
          </w:tcPr>
          <w:p w:rsidR="00DB21A2" w:rsidRDefault="00DB21A2" w:rsidP="00986703">
            <w:pPr>
              <w:spacing w:line="276" w:lineRule="auto"/>
              <w:rPr>
                <w:rFonts w:ascii="Calibri" w:hAnsi="Calibri"/>
                <w:color w:val="000000"/>
                <w:sz w:val="18"/>
                <w:szCs w:val="18"/>
                <w:lang w:val="es-HN" w:eastAsia="es-HN"/>
              </w:rPr>
            </w:pPr>
          </w:p>
        </w:tc>
      </w:tr>
    </w:tbl>
    <w:p w:rsidR="005D612D" w:rsidRDefault="005D612D" w:rsidP="00CA5AEF">
      <w:pPr>
        <w:pStyle w:val="Subttulo"/>
        <w:jc w:val="both"/>
        <w:rPr>
          <w:rFonts w:ascii="Arial" w:hAnsi="Arial" w:cs="Arial"/>
          <w:b w:val="0"/>
          <w:szCs w:val="24"/>
          <w:lang w:val="es-ES"/>
        </w:rPr>
      </w:pPr>
    </w:p>
    <w:p w:rsidR="003A7839" w:rsidRDefault="003A7839" w:rsidP="00FE6D58">
      <w:pPr>
        <w:pStyle w:val="Textoindependiente2"/>
        <w:tabs>
          <w:tab w:val="num" w:pos="648"/>
        </w:tabs>
        <w:spacing w:line="276" w:lineRule="auto"/>
        <w:ind w:right="74"/>
        <w:jc w:val="center"/>
        <w:outlineLvl w:val="3"/>
        <w:rPr>
          <w:rFonts w:ascii="Arial" w:hAnsi="Arial" w:cs="Arial"/>
          <w:b/>
          <w:i w:val="0"/>
          <w:szCs w:val="24"/>
          <w:lang w:val="es-ES"/>
        </w:rPr>
      </w:pPr>
      <w:bookmarkStart w:id="412" w:name="_Toc367972267"/>
    </w:p>
    <w:p w:rsidR="00CA5AEF" w:rsidRDefault="00CE710F" w:rsidP="00FE6D58">
      <w:pPr>
        <w:pStyle w:val="Textoindependiente2"/>
        <w:tabs>
          <w:tab w:val="num" w:pos="648"/>
        </w:tabs>
        <w:spacing w:line="276" w:lineRule="auto"/>
        <w:ind w:right="74"/>
        <w:jc w:val="center"/>
        <w:outlineLvl w:val="3"/>
        <w:rPr>
          <w:rFonts w:ascii="Arial" w:hAnsi="Arial" w:cs="Arial"/>
          <w:b/>
          <w:i w:val="0"/>
          <w:szCs w:val="24"/>
          <w:lang w:val="es-ES"/>
        </w:rPr>
      </w:pPr>
      <w:bookmarkStart w:id="413" w:name="_Toc426965569"/>
      <w:r w:rsidRPr="00FE6D58">
        <w:rPr>
          <w:rFonts w:ascii="Arial" w:hAnsi="Arial" w:cs="Arial"/>
          <w:b/>
          <w:i w:val="0"/>
          <w:szCs w:val="24"/>
          <w:lang w:val="es-ES"/>
        </w:rPr>
        <w:t>SECCIÓN VIII.</w:t>
      </w:r>
      <w:bookmarkEnd w:id="412"/>
      <w:bookmarkEnd w:id="413"/>
    </w:p>
    <w:p w:rsidR="00FE6D58" w:rsidRPr="00FE6D58" w:rsidRDefault="00FE6D58" w:rsidP="00FE6D58">
      <w:pPr>
        <w:pStyle w:val="Textoindependiente2"/>
        <w:tabs>
          <w:tab w:val="num" w:pos="648"/>
        </w:tabs>
        <w:spacing w:line="276" w:lineRule="auto"/>
        <w:ind w:right="74"/>
        <w:jc w:val="center"/>
        <w:outlineLvl w:val="3"/>
        <w:rPr>
          <w:rFonts w:ascii="Arial" w:hAnsi="Arial" w:cs="Arial"/>
          <w:b/>
          <w:i w:val="0"/>
          <w:szCs w:val="24"/>
          <w:lang w:val="es-ES"/>
        </w:rPr>
      </w:pPr>
      <w:bookmarkStart w:id="414" w:name="_Toc426965570"/>
      <w:r w:rsidRPr="00FE6D58">
        <w:rPr>
          <w:rFonts w:ascii="Arial" w:hAnsi="Arial" w:cs="Arial"/>
          <w:b/>
          <w:i w:val="0"/>
          <w:szCs w:val="24"/>
          <w:lang w:val="es-ES"/>
        </w:rPr>
        <w:t>CONDICIONES DEL CONTRATO (CC)</w:t>
      </w:r>
      <w:bookmarkEnd w:id="414"/>
    </w:p>
    <w:p w:rsidR="00FE6D58" w:rsidRPr="009A5FAA" w:rsidRDefault="00FE6D58" w:rsidP="00FE6D58">
      <w:pPr>
        <w:rPr>
          <w:rFonts w:ascii="Arial" w:hAnsi="Arial" w:cs="Arial"/>
          <w:szCs w:val="24"/>
        </w:rPr>
      </w:pPr>
    </w:p>
    <w:p w:rsidR="00FE6D58" w:rsidRPr="0093266C" w:rsidRDefault="00FE6D58" w:rsidP="00AB3FF2">
      <w:pPr>
        <w:pStyle w:val="Prrafodelista"/>
        <w:numPr>
          <w:ilvl w:val="0"/>
          <w:numId w:val="93"/>
        </w:numPr>
        <w:rPr>
          <w:rFonts w:ascii="Arial" w:hAnsi="Arial" w:cs="Arial"/>
          <w:b/>
        </w:rPr>
      </w:pPr>
      <w:bookmarkStart w:id="415" w:name="_Toc419177986"/>
      <w:bookmarkStart w:id="416" w:name="_Toc419271876"/>
      <w:bookmarkStart w:id="417" w:name="_Toc419272969"/>
      <w:r w:rsidRPr="0093266C">
        <w:rPr>
          <w:rFonts w:ascii="Arial" w:hAnsi="Arial" w:cs="Arial"/>
          <w:b/>
        </w:rPr>
        <w:t xml:space="preserve"> ASPECTOS GENERALES</w:t>
      </w:r>
      <w:bookmarkEnd w:id="415"/>
      <w:bookmarkEnd w:id="416"/>
      <w:bookmarkEnd w:id="417"/>
      <w:r w:rsidRPr="0093266C">
        <w:rPr>
          <w:rFonts w:ascii="Arial" w:hAnsi="Arial" w:cs="Arial"/>
          <w:b/>
        </w:rPr>
        <w:t xml:space="preserve">  </w:t>
      </w:r>
    </w:p>
    <w:p w:rsidR="00FE6D58" w:rsidRPr="009A5FAA" w:rsidRDefault="00FE6D58" w:rsidP="00AB3FF2">
      <w:pPr>
        <w:pStyle w:val="Prrafodelista"/>
        <w:numPr>
          <w:ilvl w:val="0"/>
          <w:numId w:val="68"/>
        </w:numPr>
        <w:spacing w:after="200" w:line="276" w:lineRule="auto"/>
        <w:contextualSpacing/>
        <w:outlineLvl w:val="2"/>
        <w:rPr>
          <w:rFonts w:ascii="Arial" w:hAnsi="Arial" w:cs="Arial"/>
          <w:b/>
          <w:szCs w:val="24"/>
        </w:rPr>
      </w:pPr>
      <w:bookmarkStart w:id="418" w:name="_Toc419177987"/>
      <w:bookmarkStart w:id="419" w:name="_Toc419271877"/>
      <w:bookmarkStart w:id="420" w:name="_Toc419272970"/>
      <w:bookmarkStart w:id="421" w:name="_Toc425411810"/>
      <w:bookmarkStart w:id="422" w:name="_Toc426965571"/>
      <w:r w:rsidRPr="009A5FAA">
        <w:rPr>
          <w:rFonts w:ascii="Arial" w:hAnsi="Arial" w:cs="Arial"/>
          <w:b/>
          <w:szCs w:val="24"/>
        </w:rPr>
        <w:t>Definiciones e Interpretación</w:t>
      </w:r>
      <w:bookmarkEnd w:id="418"/>
      <w:bookmarkEnd w:id="419"/>
      <w:bookmarkEnd w:id="420"/>
      <w:bookmarkEnd w:id="421"/>
      <w:bookmarkEnd w:id="422"/>
      <w:r w:rsidRPr="009A5FAA">
        <w:rPr>
          <w:rFonts w:ascii="Arial" w:hAnsi="Arial" w:cs="Arial"/>
          <w:b/>
          <w:szCs w:val="24"/>
        </w:rPr>
        <w:t xml:space="preserve">  </w:t>
      </w:r>
    </w:p>
    <w:p w:rsidR="00FE6D58" w:rsidRPr="009A5FAA" w:rsidRDefault="00FE6D58" w:rsidP="00FE6D58">
      <w:pPr>
        <w:pStyle w:val="Prrafodelista"/>
        <w:ind w:left="360"/>
        <w:rPr>
          <w:rFonts w:ascii="Arial" w:hAnsi="Arial" w:cs="Arial"/>
          <w:szCs w:val="24"/>
        </w:rPr>
      </w:pPr>
    </w:p>
    <w:p w:rsidR="00FE6D58" w:rsidRPr="009A5FAA" w:rsidRDefault="00FE6D58" w:rsidP="00AB3FF2">
      <w:pPr>
        <w:pStyle w:val="Prrafodelista"/>
        <w:numPr>
          <w:ilvl w:val="1"/>
          <w:numId w:val="68"/>
        </w:numPr>
        <w:spacing w:after="200" w:line="276" w:lineRule="auto"/>
        <w:ind w:left="426" w:hanging="426"/>
        <w:contextualSpacing/>
        <w:rPr>
          <w:rFonts w:ascii="Arial" w:hAnsi="Arial" w:cs="Arial"/>
          <w:szCs w:val="24"/>
        </w:rPr>
      </w:pPr>
      <w:r w:rsidRPr="009A5FAA">
        <w:rPr>
          <w:rFonts w:ascii="Arial" w:hAnsi="Arial" w:cs="Arial"/>
          <w:szCs w:val="24"/>
        </w:rPr>
        <w:t xml:space="preserve">Para efectos del presente documento: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Conciliación:</w:t>
      </w:r>
      <w:r w:rsidRPr="009A5FAA">
        <w:rPr>
          <w:rFonts w:ascii="Arial" w:hAnsi="Arial" w:cs="Arial"/>
          <w:szCs w:val="24"/>
        </w:rPr>
        <w:t xml:space="preserve"> Es un mecanismo de solución de controversias a través del cual, dos o más personas, naturales o jurídicas, tratan de lograr por si mismas la solución de sus diferencias con la ayuda de un tercero neutral y calificado que se denominara conciliador.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Conciliador:</w:t>
      </w:r>
      <w:r w:rsidRPr="009A5FAA">
        <w:rPr>
          <w:rFonts w:ascii="Arial" w:hAnsi="Arial" w:cs="Arial"/>
          <w:szCs w:val="24"/>
        </w:rPr>
        <w:t xml:space="preserve"> Es la persona designada en forma conjunta por el Contratante y el Contratista, para dirigir el tramito correspondiente orientado por los principios de imparcialidad, equidad y justicia. El conciliador tiene la facultad de proponer fórmulas de arreglos que permitan llegar a un acuerdo sin necesidad de acudir a la justicia ordinaria.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Contrato:</w:t>
      </w:r>
      <w:r w:rsidRPr="009A5FAA">
        <w:rPr>
          <w:rFonts w:ascii="Arial" w:hAnsi="Arial" w:cs="Arial"/>
          <w:szCs w:val="24"/>
        </w:rPr>
        <w:t xml:space="preserve"> Es una convención en virtud de la cual una o más personas se obligan para con otra u otras, o recíprocamente, a dar, hacer o no hacer alguna cosa.</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 xml:space="preserve">Contratante: </w:t>
      </w:r>
      <w:r>
        <w:rPr>
          <w:rFonts w:ascii="Arial" w:hAnsi="Arial" w:cs="Arial"/>
          <w:szCs w:val="24"/>
        </w:rPr>
        <w:t xml:space="preserve">La Universidad Nacional de Agricultura que es la </w:t>
      </w:r>
      <w:r w:rsidRPr="009A5FAA">
        <w:rPr>
          <w:rFonts w:ascii="Arial" w:hAnsi="Arial" w:cs="Arial"/>
          <w:szCs w:val="24"/>
        </w:rPr>
        <w:t xml:space="preserve">entidad por cuenta de la cual se ejecutarán las obras.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Monto del Contrato:</w:t>
      </w:r>
      <w:r w:rsidRPr="009A5FAA">
        <w:rPr>
          <w:rFonts w:ascii="Arial" w:hAnsi="Arial" w:cs="Arial"/>
          <w:szCs w:val="24"/>
        </w:rPr>
        <w:t xml:space="preserve"> Es la suma de los precios de los conceptos de obras los cuales son el producto que resulta de multiplicar los precios unitarios de cada concepto por el volumen de los trabajos planteados, más los precios globales, si los hubiere.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La Supervisión o Supervisor:</w:t>
      </w:r>
      <w:r w:rsidRPr="009A5FAA">
        <w:rPr>
          <w:rFonts w:ascii="Arial" w:hAnsi="Arial" w:cs="Arial"/>
          <w:szCs w:val="24"/>
        </w:rPr>
        <w:t xml:space="preserve"> Es la persona natural o jurídica que, por su competencia técnica, ha sido encargada por el Contratante para supervisar la ejecución de las obras, y será la única autorizada para representarla en el otorgamiento de instrucciones por escrito al Contratista y en la aprobación de la certificación de los pagos.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Contratista:</w:t>
      </w:r>
      <w:r w:rsidRPr="009A5FAA">
        <w:rPr>
          <w:rFonts w:ascii="Arial" w:hAnsi="Arial" w:cs="Arial"/>
          <w:szCs w:val="24"/>
        </w:rPr>
        <w:t xml:space="preserve"> Es la persona natural o jurídica cuya Oferta ha sido aceptada por el Contratante y que realizará los trabajos objeto del Contrato de acuerdo con las características y especificaciones suministradas por el Contratante.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Zona de las Obras:</w:t>
      </w:r>
      <w:r w:rsidRPr="009A5FAA">
        <w:rPr>
          <w:rFonts w:ascii="Arial" w:hAnsi="Arial" w:cs="Arial"/>
          <w:szCs w:val="24"/>
        </w:rPr>
        <w:t xml:space="preserve"> Es el conjunto de terrenos donde se realizarán los trabajos y las obras y donde se ubicarán las instalaciones necesarias para la ejecución de los trabajos y que comprenderá las vías de acceso especiales y todos los demás lugares especificaciones señalados en el Contrato.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lastRenderedPageBreak/>
        <w:t>Orden de Ejecución de Trabajo:</w:t>
      </w:r>
      <w:r w:rsidRPr="009A5FAA">
        <w:rPr>
          <w:rFonts w:ascii="Arial" w:hAnsi="Arial" w:cs="Arial"/>
          <w:szCs w:val="24"/>
        </w:rPr>
        <w:t xml:space="preserve"> Es toda instrucción escrita, entregada por el Contratante al Contratista, concerniente a la ejecución del Contrato.  </w:t>
      </w:r>
    </w:p>
    <w:p w:rsidR="00FE6D58" w:rsidRPr="009A5FAA"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Orden de Cambio:</w:t>
      </w:r>
      <w:r w:rsidRPr="009A5FAA">
        <w:rPr>
          <w:rFonts w:ascii="Arial" w:hAnsi="Arial" w:cs="Arial"/>
          <w:szCs w:val="24"/>
        </w:rPr>
        <w:t xml:space="preserve"> Es una instrucción escrita ordenando cambios dentro del marco general del contrato. Los  cambios que causaran aumento o disminución de las obras hasta un 10% del monto original del contrato se realizarán mediante Orden de Cambio.  </w:t>
      </w:r>
    </w:p>
    <w:p w:rsidR="00FE6D58" w:rsidRDefault="00FE6D58" w:rsidP="00AB3FF2">
      <w:pPr>
        <w:pStyle w:val="Prrafodelista"/>
        <w:numPr>
          <w:ilvl w:val="0"/>
          <w:numId w:val="87"/>
        </w:numPr>
        <w:spacing w:after="200" w:line="276" w:lineRule="auto"/>
        <w:contextualSpacing/>
        <w:rPr>
          <w:rFonts w:ascii="Arial" w:hAnsi="Arial" w:cs="Arial"/>
          <w:szCs w:val="24"/>
        </w:rPr>
      </w:pPr>
      <w:r w:rsidRPr="009A5FAA">
        <w:rPr>
          <w:rFonts w:ascii="Arial" w:hAnsi="Arial" w:cs="Arial"/>
          <w:b/>
          <w:szCs w:val="24"/>
        </w:rPr>
        <w:t>Subcontratista(s):</w:t>
      </w:r>
      <w:r w:rsidRPr="009A5FAA">
        <w:rPr>
          <w:rFonts w:ascii="Arial" w:hAnsi="Arial" w:cs="Arial"/>
          <w:szCs w:val="24"/>
        </w:rPr>
        <w:t xml:space="preserve"> Es (son) la(s) persona(s) natural(es) o jurídica(s) encargada(s) por el Contratista para realizar una parte de las obras materia del Contrato.  </w:t>
      </w:r>
    </w:p>
    <w:p w:rsidR="00FE6D58" w:rsidRPr="009A5FAA" w:rsidRDefault="00FE6D58" w:rsidP="00FE6D58">
      <w:pPr>
        <w:pStyle w:val="Prrafodelista"/>
        <w:rPr>
          <w:rFonts w:ascii="Arial" w:hAnsi="Arial" w:cs="Arial"/>
          <w:szCs w:val="24"/>
        </w:rPr>
      </w:pPr>
    </w:p>
    <w:p w:rsidR="00FE6D58" w:rsidRDefault="00FE6D58" w:rsidP="00AB3FF2">
      <w:pPr>
        <w:pStyle w:val="Prrafodelista"/>
        <w:numPr>
          <w:ilvl w:val="1"/>
          <w:numId w:val="68"/>
        </w:numPr>
        <w:spacing w:before="240" w:after="200" w:line="276" w:lineRule="auto"/>
        <w:ind w:left="709" w:hanging="709"/>
        <w:contextualSpacing/>
        <w:rPr>
          <w:rFonts w:ascii="Arial" w:hAnsi="Arial" w:cs="Arial"/>
          <w:b/>
          <w:szCs w:val="24"/>
        </w:rPr>
      </w:pPr>
      <w:r w:rsidRPr="009A5FAA">
        <w:rPr>
          <w:rFonts w:ascii="Arial" w:hAnsi="Arial" w:cs="Arial"/>
          <w:b/>
          <w:szCs w:val="24"/>
        </w:rPr>
        <w:t xml:space="preserve">Títulos y Notas al Margen  </w:t>
      </w:r>
    </w:p>
    <w:p w:rsidR="00FE6D58" w:rsidRPr="009A5FAA" w:rsidRDefault="00FE6D58" w:rsidP="00FE6D58">
      <w:pPr>
        <w:pStyle w:val="Prrafodelista"/>
        <w:spacing w:before="240"/>
        <w:ind w:left="709"/>
        <w:rPr>
          <w:rFonts w:ascii="Arial" w:hAnsi="Arial" w:cs="Arial"/>
          <w:b/>
          <w:szCs w:val="24"/>
        </w:rPr>
      </w:pPr>
    </w:p>
    <w:p w:rsidR="00FE6D58" w:rsidRPr="009A5FAA" w:rsidRDefault="00FE6D58" w:rsidP="00AB3FF2">
      <w:pPr>
        <w:pStyle w:val="Prrafodelista"/>
        <w:numPr>
          <w:ilvl w:val="2"/>
          <w:numId w:val="68"/>
        </w:numPr>
        <w:spacing w:after="200" w:line="276" w:lineRule="auto"/>
        <w:ind w:left="709" w:hanging="709"/>
        <w:contextualSpacing/>
        <w:rPr>
          <w:rFonts w:ascii="Arial" w:hAnsi="Arial" w:cs="Arial"/>
          <w:szCs w:val="24"/>
        </w:rPr>
      </w:pPr>
      <w:r w:rsidRPr="009A5FAA">
        <w:rPr>
          <w:rFonts w:ascii="Arial" w:hAnsi="Arial" w:cs="Arial"/>
          <w:szCs w:val="24"/>
        </w:rPr>
        <w:t xml:space="preserve">Los títulos y notas al margen de las presentes Condiciones no deberán considerarse como parte de las mismas ni tenerse en cuenta para la interpretación de éstas ni del Contrato. </w:t>
      </w:r>
    </w:p>
    <w:p w:rsidR="00FE6D58" w:rsidRPr="009A5FAA" w:rsidRDefault="00FE6D58" w:rsidP="00FE6D58">
      <w:pPr>
        <w:pStyle w:val="Prrafodelista"/>
        <w:ind w:left="709" w:hanging="709"/>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2"/>
          <w:numId w:val="68"/>
        </w:numPr>
        <w:spacing w:after="200" w:line="276" w:lineRule="auto"/>
        <w:ind w:left="709" w:hanging="709"/>
        <w:contextualSpacing/>
        <w:rPr>
          <w:rFonts w:ascii="Arial" w:hAnsi="Arial" w:cs="Arial"/>
          <w:szCs w:val="24"/>
        </w:rPr>
      </w:pPr>
      <w:r w:rsidRPr="009A5FAA">
        <w:rPr>
          <w:rFonts w:ascii="Arial" w:hAnsi="Arial" w:cs="Arial"/>
          <w:szCs w:val="24"/>
        </w:rPr>
        <w:t xml:space="preserve">Las  palabras en  singular se  entenderán  también  en plural y viceversa,  cuando lo exija el contexto y las palabras en género femenino se entenderán en género masculino y viceversa, cuando el contexto lo requiera.  </w:t>
      </w:r>
    </w:p>
    <w:p w:rsidR="00FE6D58" w:rsidRPr="009A5FAA" w:rsidRDefault="00FE6D58" w:rsidP="00FE6D58">
      <w:pPr>
        <w:rPr>
          <w:rFonts w:ascii="Arial" w:hAnsi="Arial" w:cs="Arial"/>
          <w:szCs w:val="24"/>
        </w:rPr>
      </w:pPr>
    </w:p>
    <w:p w:rsidR="00FE6D58" w:rsidRPr="009A5FAA" w:rsidRDefault="00FE6D58" w:rsidP="00AB3FF2">
      <w:pPr>
        <w:pStyle w:val="Prrafodelista"/>
        <w:numPr>
          <w:ilvl w:val="0"/>
          <w:numId w:val="68"/>
        </w:numPr>
        <w:spacing w:after="200" w:line="276" w:lineRule="auto"/>
        <w:contextualSpacing/>
        <w:outlineLvl w:val="2"/>
        <w:rPr>
          <w:rFonts w:ascii="Arial" w:hAnsi="Arial" w:cs="Arial"/>
          <w:b/>
          <w:szCs w:val="24"/>
        </w:rPr>
      </w:pPr>
      <w:bookmarkStart w:id="423" w:name="_Toc419177988"/>
      <w:bookmarkStart w:id="424" w:name="_Toc419271878"/>
      <w:bookmarkStart w:id="425" w:name="_Toc419272971"/>
      <w:bookmarkStart w:id="426" w:name="_Toc425411811"/>
      <w:bookmarkStart w:id="427" w:name="_Toc426965572"/>
      <w:r w:rsidRPr="009A5FAA">
        <w:rPr>
          <w:rFonts w:ascii="Arial" w:hAnsi="Arial" w:cs="Arial"/>
          <w:b/>
          <w:szCs w:val="24"/>
        </w:rPr>
        <w:t>Partes del Contrato</w:t>
      </w:r>
      <w:bookmarkEnd w:id="423"/>
      <w:bookmarkEnd w:id="424"/>
      <w:bookmarkEnd w:id="425"/>
      <w:bookmarkEnd w:id="426"/>
      <w:bookmarkEnd w:id="427"/>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1"/>
          <w:numId w:val="68"/>
        </w:numPr>
        <w:spacing w:after="200" w:line="276" w:lineRule="auto"/>
        <w:ind w:left="0" w:firstLine="0"/>
        <w:contextualSpacing/>
        <w:rPr>
          <w:rFonts w:ascii="Arial" w:hAnsi="Arial" w:cs="Arial"/>
          <w:b/>
          <w:szCs w:val="24"/>
        </w:rPr>
      </w:pPr>
      <w:r w:rsidRPr="009A5FAA">
        <w:rPr>
          <w:rFonts w:ascii="Arial" w:hAnsi="Arial" w:cs="Arial"/>
          <w:b/>
          <w:szCs w:val="24"/>
        </w:rPr>
        <w:t xml:space="preserve">Cesión, Delegación y Subcontratación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68"/>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no podrá en ningún caso ceder o delegar la totalidad o parte del Contrato, excepto si la cesión y la delegación se refieren a: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69"/>
        </w:numPr>
        <w:spacing w:after="200" w:line="276" w:lineRule="auto"/>
        <w:ind w:left="426" w:hanging="437"/>
        <w:contextualSpacing/>
        <w:rPr>
          <w:rFonts w:ascii="Arial" w:hAnsi="Arial" w:cs="Arial"/>
          <w:szCs w:val="24"/>
        </w:rPr>
      </w:pPr>
      <w:r w:rsidRPr="009A5FAA">
        <w:rPr>
          <w:rFonts w:ascii="Arial" w:hAnsi="Arial" w:cs="Arial"/>
          <w:szCs w:val="24"/>
        </w:rPr>
        <w:t xml:space="preserve">Los derechos de cobro sobre las cuentas de trabajo ejecutados que amparan al Contrato; para lo cual, sin embargo, el Contratista deberá contar con la autorización previa y por escrito del Contratante; y  </w:t>
      </w:r>
    </w:p>
    <w:p w:rsidR="00FE6D58" w:rsidRPr="009A5FAA" w:rsidRDefault="00FE6D58" w:rsidP="00FE6D58">
      <w:pPr>
        <w:pStyle w:val="Prrafodelista"/>
        <w:ind w:left="709" w:hanging="720"/>
        <w:rPr>
          <w:rFonts w:ascii="Arial" w:hAnsi="Arial" w:cs="Arial"/>
          <w:szCs w:val="24"/>
        </w:rPr>
      </w:pPr>
    </w:p>
    <w:p w:rsidR="00FE6D58" w:rsidRPr="009A5FAA" w:rsidRDefault="00FE6D58" w:rsidP="00AB3FF2">
      <w:pPr>
        <w:pStyle w:val="Prrafodelista"/>
        <w:numPr>
          <w:ilvl w:val="0"/>
          <w:numId w:val="69"/>
        </w:numPr>
        <w:spacing w:after="200" w:line="276" w:lineRule="auto"/>
        <w:ind w:left="426" w:hanging="437"/>
        <w:contextualSpacing/>
        <w:rPr>
          <w:rFonts w:ascii="Arial" w:hAnsi="Arial" w:cs="Arial"/>
          <w:szCs w:val="24"/>
        </w:rPr>
      </w:pPr>
      <w:r w:rsidRPr="009A5FAA">
        <w:rPr>
          <w:rFonts w:ascii="Arial" w:hAnsi="Arial" w:cs="Arial"/>
          <w:szCs w:val="24"/>
        </w:rPr>
        <w:t xml:space="preserve">La cesión o delegación a los aseguradores del Contratista (en caso que los aseguradores hubieran liberado al Contratista de toda pérdida por responsabilidad) de su derecho a obtener compensación de las partes responsables.  </w:t>
      </w:r>
    </w:p>
    <w:p w:rsidR="00FE6D58" w:rsidRPr="009A5FAA" w:rsidRDefault="00FE6D58" w:rsidP="00FE6D58">
      <w:pPr>
        <w:rPr>
          <w:rFonts w:ascii="Arial" w:hAnsi="Arial" w:cs="Arial"/>
          <w:szCs w:val="24"/>
        </w:rPr>
      </w:pPr>
      <w:r w:rsidRPr="009A5FAA">
        <w:rPr>
          <w:rFonts w:ascii="Arial" w:hAnsi="Arial" w:cs="Arial"/>
          <w:szCs w:val="24"/>
        </w:rPr>
        <w:t xml:space="preserve">En todo caso, la oposición por parte del Contratante a la cesión o delegación estará subordinada a los procedimientos previstos en la reglamentación vigente.  </w:t>
      </w:r>
    </w:p>
    <w:p w:rsidR="00FE6D58" w:rsidRPr="009A5FAA" w:rsidRDefault="00FE6D58" w:rsidP="00AB3FF2">
      <w:pPr>
        <w:pStyle w:val="Prrafodelista"/>
        <w:numPr>
          <w:ilvl w:val="2"/>
          <w:numId w:val="68"/>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no podrá subcontratar la totalidad de su Contrato. Podrá, en cambio, subcontratar la ejecución de algunas partes de su Contrato, siempre que haya obtenido el acuerdo previo del Contratante y de las autoridades cuya aprobación será hasta por un máximo del </w:t>
      </w:r>
      <w:r w:rsidRPr="004826FD">
        <w:rPr>
          <w:rFonts w:ascii="Arial" w:hAnsi="Arial" w:cs="Arial"/>
          <w:szCs w:val="24"/>
        </w:rPr>
        <w:t>40%</w:t>
      </w:r>
      <w:r w:rsidRPr="009A5FAA">
        <w:rPr>
          <w:rFonts w:ascii="Arial" w:hAnsi="Arial" w:cs="Arial"/>
          <w:szCs w:val="24"/>
        </w:rPr>
        <w:t xml:space="preserve"> del valor del Contrato. El Contratista seguirá siendo totalmente responsable de los actos, deficiencias y negligencias de todo Subcontratista, sus representantes, empleados o trabajadores, en la misma medida que si se tratará de sus propios actos, deficiencias o negligencias o de las de sus propios representantes, empleados o trabajadores.  </w:t>
      </w:r>
    </w:p>
    <w:p w:rsidR="00FE6D58" w:rsidRDefault="00FE6D58" w:rsidP="00FE6D58">
      <w:pPr>
        <w:rPr>
          <w:rFonts w:ascii="Arial" w:hAnsi="Arial" w:cs="Arial"/>
          <w:szCs w:val="24"/>
        </w:rPr>
      </w:pPr>
      <w:r w:rsidRPr="009A5FAA">
        <w:rPr>
          <w:rFonts w:ascii="Arial" w:hAnsi="Arial" w:cs="Arial"/>
          <w:szCs w:val="24"/>
        </w:rPr>
        <w:lastRenderedPageBreak/>
        <w:t xml:space="preserve">El Subcontratista no podrá ser aceptado si previamente no justifica que ha contratado seguros que garanticen plenamente su responsabilidad. Una vez obtenidas la aceptación y aprobación, el Contratista informará al Supervisor el nombre de la persona física autorizada para representar al Subcontratista y el domicilio elegido por este último en la proximidad de las obras.      </w:t>
      </w:r>
    </w:p>
    <w:p w:rsidR="00B40D4D" w:rsidRPr="009A5FAA" w:rsidRDefault="00B40D4D" w:rsidP="00FE6D58">
      <w:pPr>
        <w:rPr>
          <w:rFonts w:ascii="Arial" w:hAnsi="Arial" w:cs="Arial"/>
          <w:szCs w:val="24"/>
        </w:rPr>
      </w:pPr>
    </w:p>
    <w:p w:rsidR="00FE6D58" w:rsidRPr="009A5FAA" w:rsidRDefault="00FE6D58" w:rsidP="00AB3FF2">
      <w:pPr>
        <w:pStyle w:val="Prrafodelista"/>
        <w:numPr>
          <w:ilvl w:val="1"/>
          <w:numId w:val="68"/>
        </w:numPr>
        <w:spacing w:after="200" w:line="276" w:lineRule="auto"/>
        <w:ind w:left="0" w:firstLine="0"/>
        <w:contextualSpacing/>
        <w:outlineLvl w:val="2"/>
        <w:rPr>
          <w:rFonts w:ascii="Arial" w:hAnsi="Arial" w:cs="Arial"/>
          <w:b/>
          <w:szCs w:val="24"/>
        </w:rPr>
      </w:pPr>
      <w:bookmarkStart w:id="428" w:name="_Toc419177989"/>
      <w:bookmarkStart w:id="429" w:name="_Toc419271879"/>
      <w:bookmarkStart w:id="430" w:name="_Toc419272972"/>
      <w:bookmarkStart w:id="431" w:name="_Toc425411812"/>
      <w:bookmarkStart w:id="432" w:name="_Toc426965573"/>
      <w:r w:rsidRPr="009A5FAA">
        <w:rPr>
          <w:rFonts w:ascii="Arial" w:hAnsi="Arial" w:cs="Arial"/>
          <w:b/>
          <w:szCs w:val="24"/>
        </w:rPr>
        <w:t>Representante del Contratista</w:t>
      </w:r>
      <w:bookmarkEnd w:id="428"/>
      <w:bookmarkEnd w:id="429"/>
      <w:bookmarkEnd w:id="430"/>
      <w:bookmarkEnd w:id="431"/>
      <w:bookmarkEnd w:id="432"/>
      <w:r w:rsidRPr="009A5FAA">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A partir de la entrada en vigor del Contrato, el Contratista designará un Director de Proyecto, quien será su representante ante el Contratante con poderes suficientes para tomar, sin demora, las decisiones necesarias en todo lo relativo a la ejecución del Contrato.  </w:t>
      </w:r>
    </w:p>
    <w:p w:rsidR="00FE6D58" w:rsidRDefault="00FE6D58" w:rsidP="00FE6D58">
      <w:pPr>
        <w:rPr>
          <w:rFonts w:ascii="Arial" w:hAnsi="Arial" w:cs="Arial"/>
          <w:szCs w:val="24"/>
        </w:rPr>
      </w:pPr>
      <w:r w:rsidRPr="009A5FAA">
        <w:rPr>
          <w:rFonts w:ascii="Arial" w:hAnsi="Arial" w:cs="Arial"/>
          <w:szCs w:val="24"/>
        </w:rPr>
        <w:t xml:space="preserve">En ausencia de tal designación, se considerará que el Contratista, si es una persona natural, o su representante legal, si es una persona jurídica, se encargará directamente de la ejecución de las obras.  </w:t>
      </w:r>
    </w:p>
    <w:p w:rsidR="009E7B5B" w:rsidRPr="009A5FAA" w:rsidRDefault="009E7B5B" w:rsidP="00FE6D58">
      <w:pPr>
        <w:rPr>
          <w:rFonts w:ascii="Arial" w:hAnsi="Arial" w:cs="Arial"/>
          <w:szCs w:val="24"/>
        </w:rPr>
      </w:pPr>
    </w:p>
    <w:p w:rsidR="00FE6D58" w:rsidRPr="009A5FAA" w:rsidRDefault="00FE6D58" w:rsidP="00AB3FF2">
      <w:pPr>
        <w:pStyle w:val="Prrafodelista"/>
        <w:numPr>
          <w:ilvl w:val="1"/>
          <w:numId w:val="68"/>
        </w:numPr>
        <w:spacing w:after="200" w:line="276" w:lineRule="auto"/>
        <w:ind w:left="0" w:firstLine="0"/>
        <w:contextualSpacing/>
        <w:rPr>
          <w:rFonts w:ascii="Arial" w:hAnsi="Arial" w:cs="Arial"/>
          <w:b/>
          <w:szCs w:val="24"/>
        </w:rPr>
      </w:pPr>
      <w:r w:rsidRPr="009A5FAA">
        <w:rPr>
          <w:rFonts w:ascii="Arial" w:hAnsi="Arial" w:cs="Arial"/>
          <w:b/>
          <w:szCs w:val="24"/>
        </w:rPr>
        <w:t xml:space="preserve">Domicilio del Contratista  </w:t>
      </w:r>
    </w:p>
    <w:p w:rsidR="00FE6D58" w:rsidRDefault="00FE6D58" w:rsidP="00FE6D58">
      <w:pPr>
        <w:rPr>
          <w:rFonts w:ascii="Arial" w:hAnsi="Arial" w:cs="Arial"/>
          <w:szCs w:val="24"/>
        </w:rPr>
      </w:pPr>
      <w:r w:rsidRPr="009A5FAA">
        <w:rPr>
          <w:rFonts w:ascii="Arial" w:hAnsi="Arial" w:cs="Arial"/>
          <w:szCs w:val="24"/>
        </w:rPr>
        <w:t>El Residente de obras y demás personal permanente en las obras establecerán domicilio en el Municipio de Catacamas, departamento de Olancho e informará por escrito la dirección al Contratante o al Supervisor de las obras. En caso de no cumplir con esta obligación, dentro de los quince días (15) calendario a la fecha</w:t>
      </w:r>
      <w:r>
        <w:rPr>
          <w:rFonts w:ascii="Arial" w:hAnsi="Arial" w:cs="Arial"/>
          <w:szCs w:val="24"/>
        </w:rPr>
        <w:t xml:space="preserve"> indicada en la Orden de Inicio</w:t>
      </w:r>
      <w:r w:rsidRPr="009A5FAA">
        <w:rPr>
          <w:rFonts w:ascii="Arial" w:hAnsi="Arial" w:cs="Arial"/>
          <w:szCs w:val="24"/>
        </w:rPr>
        <w:t xml:space="preserve">, todas las notificaciones que se refieran al Contrato serán válidas cuando se envíen a la oficina del Contratista en el lugar donde se ejecutan las obras. </w:t>
      </w:r>
    </w:p>
    <w:p w:rsidR="009E7B5B" w:rsidRPr="009A5FAA" w:rsidRDefault="009E7B5B" w:rsidP="00FE6D58">
      <w:pPr>
        <w:rPr>
          <w:rFonts w:ascii="Arial" w:hAnsi="Arial" w:cs="Arial"/>
          <w:szCs w:val="24"/>
        </w:rPr>
      </w:pPr>
    </w:p>
    <w:p w:rsidR="00FE6D58" w:rsidRPr="009A5FAA" w:rsidRDefault="00FE6D58" w:rsidP="00AB3FF2">
      <w:pPr>
        <w:pStyle w:val="Prrafodelista"/>
        <w:numPr>
          <w:ilvl w:val="1"/>
          <w:numId w:val="68"/>
        </w:numPr>
        <w:spacing w:after="200" w:line="276" w:lineRule="auto"/>
        <w:ind w:left="0" w:firstLine="0"/>
        <w:contextualSpacing/>
        <w:rPr>
          <w:rFonts w:ascii="Arial" w:hAnsi="Arial" w:cs="Arial"/>
          <w:b/>
          <w:szCs w:val="24"/>
        </w:rPr>
      </w:pPr>
      <w:r w:rsidRPr="009A5FAA">
        <w:rPr>
          <w:rFonts w:ascii="Arial" w:hAnsi="Arial" w:cs="Arial"/>
          <w:b/>
          <w:szCs w:val="24"/>
        </w:rPr>
        <w:t xml:space="preserve">Modificaciones que realice el Contratista  </w:t>
      </w:r>
    </w:p>
    <w:p w:rsidR="00FE6D58" w:rsidRPr="009A5FAA" w:rsidRDefault="00FE6D58" w:rsidP="00FE6D58">
      <w:pPr>
        <w:rPr>
          <w:rFonts w:ascii="Arial" w:hAnsi="Arial" w:cs="Arial"/>
          <w:szCs w:val="24"/>
        </w:rPr>
      </w:pPr>
      <w:r w:rsidRPr="009A5FAA">
        <w:rPr>
          <w:rFonts w:ascii="Arial" w:hAnsi="Arial" w:cs="Arial"/>
          <w:szCs w:val="24"/>
        </w:rPr>
        <w:t xml:space="preserve">El Contratista deberá notificar inmediatamente al Contratante todas las modificaciones ocurridas durante la ejecución del Contrato referentes a:  </w:t>
      </w:r>
    </w:p>
    <w:p w:rsidR="00FE6D58" w:rsidRPr="009A5FAA" w:rsidRDefault="00FE6D58" w:rsidP="00AB3FF2">
      <w:pPr>
        <w:pStyle w:val="Prrafodelista"/>
        <w:numPr>
          <w:ilvl w:val="0"/>
          <w:numId w:val="73"/>
        </w:numPr>
        <w:spacing w:after="200" w:line="276" w:lineRule="auto"/>
        <w:contextualSpacing/>
        <w:rPr>
          <w:rFonts w:ascii="Arial" w:hAnsi="Arial" w:cs="Arial"/>
          <w:szCs w:val="24"/>
        </w:rPr>
      </w:pPr>
      <w:r w:rsidRPr="009A5FAA">
        <w:rPr>
          <w:rFonts w:ascii="Arial" w:hAnsi="Arial" w:cs="Arial"/>
          <w:szCs w:val="24"/>
        </w:rPr>
        <w:t xml:space="preserve">Las personas con facultades para obligar al Contratista o a sus representantes ante el Supervisor de la Obra y ante el Contratante;  </w:t>
      </w:r>
    </w:p>
    <w:p w:rsidR="00FE6D58" w:rsidRPr="009A5FAA" w:rsidRDefault="00FE6D58" w:rsidP="00AB3FF2">
      <w:pPr>
        <w:pStyle w:val="Prrafodelista"/>
        <w:numPr>
          <w:ilvl w:val="0"/>
          <w:numId w:val="73"/>
        </w:numPr>
        <w:spacing w:after="200" w:line="276" w:lineRule="auto"/>
        <w:contextualSpacing/>
        <w:rPr>
          <w:rFonts w:ascii="Arial" w:hAnsi="Arial" w:cs="Arial"/>
          <w:szCs w:val="24"/>
        </w:rPr>
      </w:pPr>
      <w:r w:rsidRPr="009A5FAA">
        <w:rPr>
          <w:rFonts w:ascii="Arial" w:hAnsi="Arial" w:cs="Arial"/>
          <w:szCs w:val="24"/>
        </w:rPr>
        <w:t xml:space="preserve">La constitución de la empresa;  </w:t>
      </w:r>
    </w:p>
    <w:p w:rsidR="00FE6D58" w:rsidRPr="009A5FAA" w:rsidRDefault="00FE6D58" w:rsidP="00AB3FF2">
      <w:pPr>
        <w:pStyle w:val="Prrafodelista"/>
        <w:numPr>
          <w:ilvl w:val="0"/>
          <w:numId w:val="73"/>
        </w:numPr>
        <w:spacing w:after="200" w:line="276" w:lineRule="auto"/>
        <w:contextualSpacing/>
        <w:rPr>
          <w:rFonts w:ascii="Arial" w:hAnsi="Arial" w:cs="Arial"/>
          <w:szCs w:val="24"/>
        </w:rPr>
      </w:pPr>
      <w:r w:rsidRPr="009A5FAA">
        <w:rPr>
          <w:rFonts w:ascii="Arial" w:hAnsi="Arial" w:cs="Arial"/>
          <w:szCs w:val="24"/>
        </w:rPr>
        <w:t xml:space="preserve">El domicilio legal de la sede del Contratista;  </w:t>
      </w:r>
    </w:p>
    <w:p w:rsidR="00FE6D58" w:rsidRPr="009A5FAA" w:rsidRDefault="00FE6D58" w:rsidP="00AB3FF2">
      <w:pPr>
        <w:pStyle w:val="Prrafodelista"/>
        <w:numPr>
          <w:ilvl w:val="0"/>
          <w:numId w:val="73"/>
        </w:numPr>
        <w:spacing w:after="200" w:line="276" w:lineRule="auto"/>
        <w:contextualSpacing/>
        <w:rPr>
          <w:rFonts w:ascii="Arial" w:hAnsi="Arial" w:cs="Arial"/>
          <w:szCs w:val="24"/>
        </w:rPr>
      </w:pPr>
      <w:r w:rsidRPr="009A5FAA">
        <w:rPr>
          <w:rFonts w:ascii="Arial" w:hAnsi="Arial" w:cs="Arial"/>
          <w:szCs w:val="24"/>
        </w:rPr>
        <w:t xml:space="preserve">La razón social o el capital social; y </w:t>
      </w:r>
    </w:p>
    <w:p w:rsidR="00FE6D58" w:rsidRPr="009A5FAA" w:rsidRDefault="00FE6D58" w:rsidP="00AB3FF2">
      <w:pPr>
        <w:pStyle w:val="Prrafodelista"/>
        <w:numPr>
          <w:ilvl w:val="0"/>
          <w:numId w:val="73"/>
        </w:numPr>
        <w:spacing w:after="200" w:line="276" w:lineRule="auto"/>
        <w:contextualSpacing/>
        <w:rPr>
          <w:rFonts w:ascii="Arial" w:hAnsi="Arial" w:cs="Arial"/>
          <w:szCs w:val="24"/>
        </w:rPr>
      </w:pPr>
      <w:r w:rsidRPr="009A5FAA">
        <w:rPr>
          <w:rFonts w:ascii="Arial" w:hAnsi="Arial" w:cs="Arial"/>
          <w:szCs w:val="24"/>
        </w:rPr>
        <w:t xml:space="preserve">Cualquier otro cambio que pudiera afectar el funcionamiento del Contratista y la ejecución del Contrato. </w:t>
      </w:r>
    </w:p>
    <w:p w:rsidR="00FE6D58" w:rsidRPr="009A5FAA" w:rsidRDefault="00FE6D58" w:rsidP="00FE6D58">
      <w:pPr>
        <w:pStyle w:val="Prrafodelista"/>
        <w:ind w:left="360"/>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0"/>
          <w:numId w:val="70"/>
        </w:numPr>
        <w:spacing w:after="200" w:line="276" w:lineRule="auto"/>
        <w:contextualSpacing/>
        <w:outlineLvl w:val="2"/>
        <w:rPr>
          <w:rFonts w:ascii="Arial" w:hAnsi="Arial" w:cs="Arial"/>
          <w:b/>
          <w:szCs w:val="24"/>
        </w:rPr>
      </w:pPr>
      <w:bookmarkStart w:id="433" w:name="_Toc419177990"/>
      <w:bookmarkStart w:id="434" w:name="_Toc419271880"/>
      <w:bookmarkStart w:id="435" w:name="_Toc419272973"/>
      <w:bookmarkStart w:id="436" w:name="_Toc425411813"/>
      <w:bookmarkStart w:id="437" w:name="_Toc426965574"/>
      <w:r w:rsidRPr="009A5FAA">
        <w:rPr>
          <w:rFonts w:ascii="Arial" w:hAnsi="Arial" w:cs="Arial"/>
          <w:b/>
          <w:szCs w:val="24"/>
        </w:rPr>
        <w:t>Documentos Contractuales</w:t>
      </w:r>
      <w:bookmarkEnd w:id="433"/>
      <w:bookmarkEnd w:id="434"/>
      <w:bookmarkEnd w:id="435"/>
      <w:bookmarkEnd w:id="436"/>
      <w:bookmarkEnd w:id="437"/>
      <w:r w:rsidRPr="009A5FAA">
        <w:rPr>
          <w:rFonts w:ascii="Arial" w:hAnsi="Arial" w:cs="Arial"/>
          <w:b/>
          <w:szCs w:val="24"/>
        </w:rPr>
        <w:t xml:space="preserve"> </w:t>
      </w:r>
    </w:p>
    <w:p w:rsidR="00FE6D58" w:rsidRPr="009A5FAA" w:rsidRDefault="00FE6D58" w:rsidP="00FE6D58">
      <w:pPr>
        <w:pStyle w:val="Prrafodelista"/>
        <w:ind w:left="360"/>
        <w:rPr>
          <w:rFonts w:ascii="Arial" w:hAnsi="Arial" w:cs="Arial"/>
          <w:b/>
          <w:szCs w:val="24"/>
        </w:rPr>
      </w:pPr>
      <w:r w:rsidRPr="009A5FAA">
        <w:rPr>
          <w:rFonts w:ascii="Arial" w:hAnsi="Arial" w:cs="Arial"/>
          <w:b/>
          <w:szCs w:val="24"/>
        </w:rPr>
        <w:t xml:space="preserve">  </w:t>
      </w:r>
    </w:p>
    <w:p w:rsidR="00FE6D58" w:rsidRPr="009A5FAA" w:rsidRDefault="00FE6D58" w:rsidP="00AB3FF2">
      <w:pPr>
        <w:pStyle w:val="Prrafodelista"/>
        <w:numPr>
          <w:ilvl w:val="1"/>
          <w:numId w:val="70"/>
        </w:numPr>
        <w:spacing w:after="200" w:line="276" w:lineRule="auto"/>
        <w:ind w:left="851" w:hanging="851"/>
        <w:contextualSpacing/>
        <w:rPr>
          <w:rFonts w:ascii="Arial" w:hAnsi="Arial" w:cs="Arial"/>
          <w:b/>
          <w:szCs w:val="24"/>
        </w:rPr>
      </w:pPr>
      <w:r w:rsidRPr="009A5FAA">
        <w:rPr>
          <w:rFonts w:ascii="Arial" w:hAnsi="Arial" w:cs="Arial"/>
          <w:b/>
          <w:szCs w:val="24"/>
        </w:rPr>
        <w:t xml:space="preserve">Idioma </w:t>
      </w:r>
    </w:p>
    <w:p w:rsidR="00FE6D58" w:rsidRDefault="00FE6D58" w:rsidP="00FE6D58">
      <w:pPr>
        <w:rPr>
          <w:rFonts w:ascii="Arial" w:hAnsi="Arial" w:cs="Arial"/>
          <w:szCs w:val="24"/>
        </w:rPr>
      </w:pPr>
      <w:r w:rsidRPr="009A5FAA">
        <w:rPr>
          <w:rFonts w:ascii="Arial" w:hAnsi="Arial" w:cs="Arial"/>
          <w:szCs w:val="24"/>
        </w:rPr>
        <w:t xml:space="preserve">Todos los documentos contractuales deberán redactarse en idioma español. Asimismo, toda la correspondencia y Órdenes de Ejecución deberán estar redactadas en español. El Contratante podrá aceptar documentos redactados en otros idiomas, siempre y cuando vengan acompañados por una traducción al español, la cual prevalecerá para los efectos de la interpretación documentos.  </w:t>
      </w:r>
    </w:p>
    <w:p w:rsidR="009E7B5B" w:rsidRPr="009A5FAA" w:rsidRDefault="009E7B5B" w:rsidP="00FE6D58">
      <w:pPr>
        <w:rPr>
          <w:rFonts w:ascii="Arial" w:hAnsi="Arial" w:cs="Arial"/>
          <w:szCs w:val="24"/>
        </w:rPr>
      </w:pPr>
    </w:p>
    <w:p w:rsidR="00FE6D58" w:rsidRPr="009A5FAA" w:rsidRDefault="00FE6D58" w:rsidP="00AB3FF2">
      <w:pPr>
        <w:pStyle w:val="Prrafodelista"/>
        <w:numPr>
          <w:ilvl w:val="1"/>
          <w:numId w:val="70"/>
        </w:numPr>
        <w:spacing w:after="200" w:line="276" w:lineRule="auto"/>
        <w:ind w:left="851" w:hanging="851"/>
        <w:contextualSpacing/>
        <w:rPr>
          <w:rFonts w:ascii="Arial" w:hAnsi="Arial" w:cs="Arial"/>
          <w:b/>
          <w:szCs w:val="24"/>
        </w:rPr>
      </w:pPr>
      <w:r w:rsidRPr="009A5FAA">
        <w:rPr>
          <w:rFonts w:ascii="Arial" w:hAnsi="Arial" w:cs="Arial"/>
          <w:b/>
          <w:szCs w:val="24"/>
        </w:rPr>
        <w:t xml:space="preserve">Documentos  Constitutivos del Contrato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Los documentos contractuales que forman parte integral del Contrato, son los siguientes:  </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Formulario del Contrato;  </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Bases de licitación y sus anexos;</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Condiciones del Contrato.  </w:t>
      </w:r>
    </w:p>
    <w:p w:rsidR="005C17EE" w:rsidRPr="009A5FAA" w:rsidRDefault="005C17EE"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Lista de Cantidades y Actividades, incluyendo los precios unitarios y totales, conforme a lo cotizado por el Contratista en su oferta; </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Documentación técnica que contiene la descripción de las obras y las Especificaciones Técnicas.</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Planos, estudios de suelos y demás estudios que se pongan a disposición del contratista;   </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El desglose y los análisis de los precios unitarios (fichas); </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  El listado de medidas de mitigación establecidas en la Licencia Ambiental y en el Manual de Gestión Ambiental del PINPROS.</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Reglamentos o Normas Técnicas Generales y Especiales aplicables a los tipos de trabajo objeto de Contrato.  </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 xml:space="preserve">Libro de Bitácora del Colegio de Ingenieros Civiles de Honduras (CICH).  </w:t>
      </w:r>
    </w:p>
    <w:p w:rsidR="00FE6D58" w:rsidRPr="009A5FAA" w:rsidRDefault="00FE6D58" w:rsidP="00AB3FF2">
      <w:pPr>
        <w:pStyle w:val="Prrafodelista"/>
        <w:numPr>
          <w:ilvl w:val="0"/>
          <w:numId w:val="71"/>
        </w:numPr>
        <w:spacing w:after="200" w:line="276" w:lineRule="auto"/>
        <w:contextualSpacing/>
        <w:rPr>
          <w:rFonts w:ascii="Arial" w:hAnsi="Arial" w:cs="Arial"/>
          <w:szCs w:val="24"/>
        </w:rPr>
      </w:pPr>
      <w:r w:rsidRPr="009A5FAA">
        <w:rPr>
          <w:rFonts w:ascii="Arial" w:hAnsi="Arial" w:cs="Arial"/>
          <w:szCs w:val="24"/>
        </w:rPr>
        <w:t>Manual de seguridad e higiene.</w:t>
      </w:r>
    </w:p>
    <w:p w:rsidR="00FE6D58" w:rsidRPr="009A5FAA" w:rsidRDefault="00FE6D58" w:rsidP="00FE6D58">
      <w:pPr>
        <w:pStyle w:val="Prrafodelista"/>
        <w:rPr>
          <w:rFonts w:ascii="Arial" w:hAnsi="Arial" w:cs="Arial"/>
          <w:szCs w:val="24"/>
        </w:rPr>
      </w:pPr>
    </w:p>
    <w:p w:rsidR="00FE6D58" w:rsidRDefault="00FE6D58" w:rsidP="00FE6D58">
      <w:pPr>
        <w:rPr>
          <w:rFonts w:ascii="Arial" w:hAnsi="Arial" w:cs="Arial"/>
          <w:szCs w:val="24"/>
        </w:rPr>
      </w:pPr>
      <w:r w:rsidRPr="009A5FAA">
        <w:rPr>
          <w:rFonts w:ascii="Arial" w:hAnsi="Arial" w:cs="Arial"/>
          <w:szCs w:val="24"/>
        </w:rPr>
        <w:t xml:space="preserve">Los documentos que forman parte del Contrato deberán considerarse mutuamente explicativos; en caso de contradicción o diferencia entre los documentos que forman parte integral del Contrato, la prioridad de los mismos será en el orden enunciado anteriormente.  </w:t>
      </w:r>
    </w:p>
    <w:p w:rsidR="00B40D4D" w:rsidRPr="009A5FAA" w:rsidRDefault="00B40D4D" w:rsidP="00FE6D58">
      <w:pPr>
        <w:rPr>
          <w:rFonts w:ascii="Arial" w:hAnsi="Arial" w:cs="Arial"/>
          <w:szCs w:val="24"/>
        </w:rPr>
      </w:pPr>
    </w:p>
    <w:p w:rsidR="00FE6D58" w:rsidRPr="009A5FAA" w:rsidRDefault="00FE6D58" w:rsidP="00AB3FF2">
      <w:pPr>
        <w:pStyle w:val="Prrafodelista"/>
        <w:numPr>
          <w:ilvl w:val="1"/>
          <w:numId w:val="70"/>
        </w:numPr>
        <w:spacing w:after="200" w:line="276" w:lineRule="auto"/>
        <w:ind w:left="851" w:hanging="851"/>
        <w:contextualSpacing/>
        <w:rPr>
          <w:rFonts w:ascii="Arial" w:hAnsi="Arial" w:cs="Arial"/>
          <w:b/>
          <w:szCs w:val="24"/>
        </w:rPr>
      </w:pPr>
      <w:r w:rsidRPr="009A5FAA">
        <w:rPr>
          <w:rFonts w:ascii="Arial" w:hAnsi="Arial" w:cs="Arial"/>
          <w:b/>
          <w:szCs w:val="24"/>
        </w:rPr>
        <w:t xml:space="preserve">Documentos Contractuales Posteriores a la Formalización del Contrato (Modificación de Contrato)  </w:t>
      </w:r>
    </w:p>
    <w:p w:rsidR="00FE6D58" w:rsidRDefault="00FE6D58" w:rsidP="00FE6D58">
      <w:pPr>
        <w:rPr>
          <w:rFonts w:ascii="Arial" w:hAnsi="Arial" w:cs="Arial"/>
          <w:szCs w:val="24"/>
        </w:rPr>
      </w:pPr>
      <w:r w:rsidRPr="009A5FAA">
        <w:rPr>
          <w:rFonts w:ascii="Arial" w:hAnsi="Arial" w:cs="Arial"/>
          <w:szCs w:val="24"/>
        </w:rPr>
        <w:t xml:space="preserve"> El Contrato, una vez formalizado, podrá modificarse sólo mediante convenios escritos sometidos al mismo procedimiento de aprobación que el Contrato.   En caso de requerir modificaciones al contrato, se regirán por los artículos 121, 122 y 123 de la Ley de Contratación del Estado, lo anterior requerirá la previa No Objeción del BCIE para modificaciones mayores al 10% del Contrato.  </w:t>
      </w:r>
    </w:p>
    <w:p w:rsidR="00B40D4D" w:rsidRPr="009A5FAA" w:rsidRDefault="00B40D4D" w:rsidP="00FE6D58">
      <w:pPr>
        <w:rPr>
          <w:rFonts w:ascii="Arial" w:hAnsi="Arial" w:cs="Arial"/>
          <w:szCs w:val="24"/>
        </w:rPr>
      </w:pPr>
    </w:p>
    <w:p w:rsidR="00FE6D58" w:rsidRPr="009A5FAA" w:rsidRDefault="00FE6D58" w:rsidP="00AB3FF2">
      <w:pPr>
        <w:pStyle w:val="Prrafodelista"/>
        <w:numPr>
          <w:ilvl w:val="1"/>
          <w:numId w:val="70"/>
        </w:numPr>
        <w:spacing w:after="200" w:line="276" w:lineRule="auto"/>
        <w:ind w:left="851" w:hanging="851"/>
        <w:contextualSpacing/>
        <w:rPr>
          <w:rFonts w:ascii="Arial" w:hAnsi="Arial" w:cs="Arial"/>
          <w:b/>
          <w:szCs w:val="24"/>
        </w:rPr>
      </w:pPr>
      <w:r w:rsidRPr="009A5FAA">
        <w:rPr>
          <w:rFonts w:ascii="Arial" w:hAnsi="Arial" w:cs="Arial"/>
          <w:b/>
          <w:szCs w:val="24"/>
        </w:rPr>
        <w:t xml:space="preserve">Planos  </w:t>
      </w:r>
    </w:p>
    <w:p w:rsidR="00FE6D58" w:rsidRPr="009A5FAA" w:rsidRDefault="00FE6D58" w:rsidP="00FE6D58">
      <w:pPr>
        <w:pStyle w:val="Prrafodelista"/>
        <w:ind w:left="851"/>
        <w:rPr>
          <w:rFonts w:ascii="Arial" w:hAnsi="Arial" w:cs="Arial"/>
          <w:b/>
          <w:szCs w:val="24"/>
        </w:rPr>
      </w:pPr>
    </w:p>
    <w:p w:rsidR="00FE6D58" w:rsidRPr="009A5FAA" w:rsidRDefault="00FE6D58" w:rsidP="00AB3FF2">
      <w:pPr>
        <w:pStyle w:val="Prrafodelista"/>
        <w:numPr>
          <w:ilvl w:val="2"/>
          <w:numId w:val="70"/>
        </w:numPr>
        <w:spacing w:after="200" w:line="276" w:lineRule="auto"/>
        <w:ind w:left="0" w:firstLine="0"/>
        <w:contextualSpacing/>
        <w:rPr>
          <w:rFonts w:ascii="Arial" w:hAnsi="Arial" w:cs="Arial"/>
          <w:b/>
          <w:szCs w:val="24"/>
        </w:rPr>
      </w:pPr>
      <w:r w:rsidRPr="009A5FAA">
        <w:rPr>
          <w:rFonts w:ascii="Arial" w:hAnsi="Arial" w:cs="Arial"/>
          <w:szCs w:val="24"/>
        </w:rPr>
        <w:t>El Contratista, utilizará los planos que se le proporcionaron en el CD del Documento de Licitación preparados por el Contratante. El Contratista se encargará de obtener, por su cuenta, todos los demás ejemplares que pudiese necesitar. El Contratista no podrá utilizar para otros fines distintos a los del Contrato, ni comunicar a terceros los planos, especificaciones y demás documentos presentados por el Contratante o el Supervisor de Obra, excepto si ello se considera estrictamente necesario para la ejecución del Contrato, previa autorización escrita del Contratante.</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0"/>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deberá tener en la Zona de las Obras un (1) ejemplar de los planos de diseño recibidos del Contratante o del Supervisor de la obra para que pueda ser verificado y utilizado en el proyecto tanto por él, como por el Supervisor.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0"/>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deberá notificar al Supervisor de la Obra por escrito, con copia al Contratante, cuando la planeación o ejecución de las obras pudiera retrasarse o interrumpirse. La notificación del Contratista debe precisar los motivos del o los retrasos.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72"/>
        </w:numPr>
        <w:spacing w:after="200" w:line="276" w:lineRule="auto"/>
        <w:contextualSpacing/>
        <w:rPr>
          <w:rFonts w:ascii="Arial" w:hAnsi="Arial" w:cs="Arial"/>
          <w:vanish/>
          <w:szCs w:val="24"/>
        </w:rPr>
      </w:pPr>
    </w:p>
    <w:p w:rsidR="00FE6D58" w:rsidRPr="009A5FAA" w:rsidRDefault="00FE6D58" w:rsidP="00AB3FF2">
      <w:pPr>
        <w:pStyle w:val="Prrafodelista"/>
        <w:numPr>
          <w:ilvl w:val="0"/>
          <w:numId w:val="72"/>
        </w:numPr>
        <w:spacing w:after="200" w:line="276" w:lineRule="auto"/>
        <w:contextualSpacing/>
        <w:rPr>
          <w:rFonts w:ascii="Arial" w:hAnsi="Arial" w:cs="Arial"/>
          <w:vanish/>
          <w:szCs w:val="24"/>
        </w:rPr>
      </w:pPr>
    </w:p>
    <w:p w:rsidR="00FE6D58" w:rsidRPr="009A5FAA" w:rsidRDefault="00FE6D58" w:rsidP="00AB3FF2">
      <w:pPr>
        <w:pStyle w:val="Prrafodelista"/>
        <w:numPr>
          <w:ilvl w:val="0"/>
          <w:numId w:val="72"/>
        </w:numPr>
        <w:spacing w:after="200" w:line="276" w:lineRule="auto"/>
        <w:contextualSpacing/>
        <w:rPr>
          <w:rFonts w:ascii="Arial" w:hAnsi="Arial" w:cs="Arial"/>
          <w:vanish/>
          <w:szCs w:val="24"/>
        </w:rPr>
      </w:pPr>
    </w:p>
    <w:p w:rsidR="00FE6D58" w:rsidRPr="009A5FAA" w:rsidRDefault="00FE6D58" w:rsidP="00AB3FF2">
      <w:pPr>
        <w:pStyle w:val="Prrafodelista"/>
        <w:numPr>
          <w:ilvl w:val="0"/>
          <w:numId w:val="72"/>
        </w:numPr>
        <w:spacing w:after="200" w:line="276" w:lineRule="auto"/>
        <w:contextualSpacing/>
        <w:rPr>
          <w:rFonts w:ascii="Arial" w:hAnsi="Arial" w:cs="Arial"/>
          <w:vanish/>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38" w:name="_Toc419177991"/>
      <w:bookmarkStart w:id="439" w:name="_Toc419271881"/>
      <w:bookmarkStart w:id="440" w:name="_Toc419272974"/>
      <w:bookmarkStart w:id="441" w:name="_Toc425411814"/>
      <w:bookmarkStart w:id="442" w:name="_Toc426965575"/>
      <w:r w:rsidRPr="009A5FAA">
        <w:rPr>
          <w:rFonts w:ascii="Arial" w:hAnsi="Arial" w:cs="Arial"/>
          <w:b/>
          <w:szCs w:val="24"/>
        </w:rPr>
        <w:t>Obligaciones Generales</w:t>
      </w:r>
      <w:bookmarkEnd w:id="438"/>
      <w:bookmarkEnd w:id="439"/>
      <w:bookmarkEnd w:id="440"/>
      <w:bookmarkEnd w:id="441"/>
      <w:bookmarkEnd w:id="442"/>
      <w:r w:rsidRPr="009A5FAA">
        <w:rPr>
          <w:rFonts w:ascii="Arial" w:hAnsi="Arial" w:cs="Arial"/>
          <w:b/>
          <w:szCs w:val="24"/>
        </w:rPr>
        <w:t xml:space="preserve">  </w:t>
      </w:r>
    </w:p>
    <w:p w:rsidR="00FE6D58" w:rsidRPr="009A5FAA" w:rsidRDefault="00FE6D58" w:rsidP="00FE6D58">
      <w:pPr>
        <w:pStyle w:val="Prrafodelista"/>
        <w:ind w:left="360"/>
        <w:outlineLvl w:val="1"/>
        <w:rPr>
          <w:rFonts w:ascii="Arial" w:hAnsi="Arial" w:cs="Arial"/>
          <w:b/>
          <w:szCs w:val="24"/>
        </w:rPr>
      </w:pPr>
      <w:r w:rsidRPr="009A5FAA">
        <w:rPr>
          <w:rFonts w:ascii="Arial" w:hAnsi="Arial" w:cs="Arial"/>
          <w:b/>
          <w:szCs w:val="24"/>
        </w:rPr>
        <w:t xml:space="preserve"> </w:t>
      </w: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Idoneidad de la Oferta  </w:t>
      </w:r>
    </w:p>
    <w:p w:rsidR="00FE6D58" w:rsidRPr="009A5FAA" w:rsidRDefault="00FE6D58" w:rsidP="00FE6D58">
      <w:pPr>
        <w:pStyle w:val="Prrafodelista"/>
        <w:ind w:left="709"/>
        <w:outlineLvl w:val="2"/>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Se considerará que el contratista ha tomado conocimiento y da por aceptados en forma suficiente y completa sobre el carácter exacto y adecuado de su oferta y del nivel de los precios unitarios cuando estos estén contemplados en la lista de cantidades y actividades. se considerará que, salvo indicación contraria en el contrato, estos precios cubren todas sus obligaciones en virtud del contrato y todos los insumos necesarios para la ejecución cabal y completa de las obras y para subsanar sus posibles defectos.</w:t>
      </w:r>
    </w:p>
    <w:p w:rsidR="00FE6D58" w:rsidRPr="009A5FAA" w:rsidRDefault="00FE6D58" w:rsidP="00FE6D58">
      <w:pPr>
        <w:pStyle w:val="Prrafodelista"/>
        <w:ind w:left="0"/>
        <w:rPr>
          <w:rFonts w:ascii="Arial" w:hAnsi="Arial" w:cs="Arial"/>
          <w:b/>
          <w:szCs w:val="24"/>
        </w:rPr>
      </w:pPr>
      <w:r w:rsidRPr="009A5FAA">
        <w:rPr>
          <w:rFonts w:ascii="Arial" w:hAnsi="Arial" w:cs="Arial"/>
          <w:b/>
          <w:szCs w:val="24"/>
        </w:rPr>
        <w:t xml:space="preserve">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 considerará que el Contratista ha inspeccionado y examinado la Zona de las Obras y sus alrededores y tiene conocimiento de los datos disponibles que puedan tener incidencia en la ejecución del Contrato. Asimismo, que ha interpretado adecuadamente esa información antes de presentar su oferta en especial en lo que se refiere a los siguientes aspectos: a) Topografía del lugar y carácter de la obra, incluidas las condiciones del  subsuelo; b)   Condiciones hidrológicas y climáticas;  c)   Alcance y naturaleza de la obra y los materiales necesarios para realizarla y para subsanar sus posibles defectos;   d)   Aspectos de seguridad en la zona y   e) Medios de acceso a la Zona de obras e instalaciones que pudiera necesitar para la  ejecución de la obra.  </w:t>
      </w:r>
    </w:p>
    <w:p w:rsidR="00FE6D58" w:rsidRPr="009A5FAA" w:rsidRDefault="00FE6D58" w:rsidP="00FE6D58">
      <w:pPr>
        <w:pStyle w:val="Prrafodelista"/>
        <w:rPr>
          <w:rFonts w:ascii="Arial" w:hAnsi="Arial" w:cs="Arial"/>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 xml:space="preserve">Ejecución de Conformidad con el Contrato  </w:t>
      </w:r>
    </w:p>
    <w:p w:rsidR="00FE6D58" w:rsidRPr="009A5FAA" w:rsidRDefault="00FE6D58" w:rsidP="00FE6D58">
      <w:pPr>
        <w:pStyle w:val="Prrafodelista"/>
        <w:ind w:left="792"/>
        <w:rPr>
          <w:rFonts w:ascii="Arial" w:hAnsi="Arial" w:cs="Arial"/>
          <w:szCs w:val="24"/>
        </w:rPr>
      </w:pPr>
    </w:p>
    <w:p w:rsidR="00FE6D58" w:rsidRPr="009A5FAA" w:rsidRDefault="00FE6D58" w:rsidP="00FE6D58">
      <w:pPr>
        <w:pStyle w:val="Prrafodelista"/>
        <w:ind w:left="0"/>
        <w:rPr>
          <w:rFonts w:ascii="Arial" w:hAnsi="Arial" w:cs="Arial"/>
          <w:b/>
          <w:szCs w:val="24"/>
        </w:rPr>
      </w:pPr>
      <w:r w:rsidRPr="009A5FAA">
        <w:rPr>
          <w:rFonts w:ascii="Arial" w:hAnsi="Arial" w:cs="Arial"/>
          <w:szCs w:val="24"/>
        </w:rPr>
        <w:t xml:space="preserve">El Contratista deberá encargarse, con el esmero y diligencia apropiados, de ejecutar completamente las obras y subsanar sus posibles defectos; en conformidad con las disposiciones del Contrato. El Contratista deberá dirigir las obras, suministrar la mano de obra, las instalaciones, el material, el equipo y todos los demás elementos, provisionales o permanentes, necesarios para la realización completa de las obras y  la subsanación de los posibles defectos.  </w:t>
      </w:r>
    </w:p>
    <w:p w:rsidR="00FE6D58" w:rsidRPr="009A5FAA" w:rsidRDefault="00FE6D58" w:rsidP="00FE6D58">
      <w:pPr>
        <w:pStyle w:val="Prrafodelista"/>
        <w:ind w:left="792"/>
        <w:rPr>
          <w:rFonts w:ascii="Arial" w:hAnsi="Arial" w:cs="Arial"/>
          <w:b/>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 xml:space="preserve">Acatamiento de las Leyes y Reglamentos  </w:t>
      </w:r>
    </w:p>
    <w:p w:rsidR="00FE6D58" w:rsidRPr="009A5FAA" w:rsidRDefault="00FE6D58" w:rsidP="00FE6D58">
      <w:pPr>
        <w:rPr>
          <w:rFonts w:ascii="Arial" w:hAnsi="Arial" w:cs="Arial"/>
          <w:szCs w:val="24"/>
        </w:rPr>
      </w:pPr>
      <w:r w:rsidRPr="009A5FAA">
        <w:rPr>
          <w:rFonts w:ascii="Arial" w:hAnsi="Arial" w:cs="Arial"/>
          <w:szCs w:val="24"/>
        </w:rPr>
        <w:t xml:space="preserve">El Contratista deberá cumplir, incluyendo dar las notificaciones y efectuando todos los pagos que corresponda, con:  </w:t>
      </w:r>
    </w:p>
    <w:p w:rsidR="00FE6D58" w:rsidRPr="009A5FAA" w:rsidRDefault="00FE6D58" w:rsidP="00AB3FF2">
      <w:pPr>
        <w:pStyle w:val="Prrafodelista"/>
        <w:numPr>
          <w:ilvl w:val="0"/>
          <w:numId w:val="74"/>
        </w:numPr>
        <w:spacing w:after="200" w:line="276" w:lineRule="auto"/>
        <w:contextualSpacing/>
        <w:rPr>
          <w:rFonts w:ascii="Arial" w:hAnsi="Arial" w:cs="Arial"/>
          <w:szCs w:val="24"/>
        </w:rPr>
      </w:pPr>
      <w:r w:rsidRPr="009A5FAA">
        <w:rPr>
          <w:rFonts w:ascii="Arial" w:hAnsi="Arial" w:cs="Arial"/>
          <w:szCs w:val="24"/>
        </w:rPr>
        <w:t xml:space="preserve">Todas las leyes del país del Contratante y todo reglamento emanante de otra autoridad debidamente constituida en el país del Contratante, que pueda tener incidencia en la ejecución de las obras y su reparación;  </w:t>
      </w:r>
    </w:p>
    <w:p w:rsidR="00FE6D58" w:rsidRPr="009A5FAA" w:rsidRDefault="00FE6D58" w:rsidP="00FE6D58">
      <w:pPr>
        <w:pStyle w:val="Prrafodelista"/>
        <w:ind w:left="360"/>
        <w:rPr>
          <w:rFonts w:ascii="Arial" w:hAnsi="Arial" w:cs="Arial"/>
          <w:szCs w:val="24"/>
        </w:rPr>
      </w:pPr>
    </w:p>
    <w:p w:rsidR="00FE6D58" w:rsidRPr="009A5FAA" w:rsidRDefault="00FE6D58" w:rsidP="00AB3FF2">
      <w:pPr>
        <w:pStyle w:val="Prrafodelista"/>
        <w:numPr>
          <w:ilvl w:val="0"/>
          <w:numId w:val="74"/>
        </w:numPr>
        <w:spacing w:after="200" w:line="276" w:lineRule="auto"/>
        <w:contextualSpacing/>
        <w:rPr>
          <w:rFonts w:ascii="Arial" w:hAnsi="Arial" w:cs="Arial"/>
          <w:szCs w:val="24"/>
        </w:rPr>
      </w:pPr>
      <w:r w:rsidRPr="009A5FAA">
        <w:rPr>
          <w:rFonts w:ascii="Arial" w:hAnsi="Arial" w:cs="Arial"/>
          <w:szCs w:val="24"/>
        </w:rPr>
        <w:t xml:space="preserve">Todo reglamento relativo a la constitución y financiamiento de todo organismo público cuyo patrimonio y derechos puedan ser afectados por los trabajos.  </w:t>
      </w:r>
    </w:p>
    <w:p w:rsidR="00FE6D58" w:rsidRPr="009A5FAA" w:rsidRDefault="00FE6D58" w:rsidP="00FE6D58">
      <w:pPr>
        <w:pStyle w:val="Prrafodelista"/>
        <w:rPr>
          <w:rFonts w:ascii="Arial" w:hAnsi="Arial" w:cs="Arial"/>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lastRenderedPageBreak/>
        <w:t>Carácter Confidencial</w:t>
      </w:r>
    </w:p>
    <w:p w:rsidR="00FE6D58" w:rsidRPr="009A5FAA" w:rsidRDefault="00FE6D58" w:rsidP="00FE6D58">
      <w:pPr>
        <w:rPr>
          <w:rFonts w:ascii="Arial" w:hAnsi="Arial" w:cs="Arial"/>
          <w:szCs w:val="24"/>
        </w:rPr>
      </w:pPr>
      <w:r w:rsidRPr="009A5FAA">
        <w:rPr>
          <w:rFonts w:ascii="Arial" w:hAnsi="Arial" w:cs="Arial"/>
          <w:szCs w:val="24"/>
        </w:rPr>
        <w:t xml:space="preserve">El Contratista está obligado a respetar el carácter confidencial del Contrato y de todos los documentos contractuales relacionados con éste.  Esta  misma obligación se aplicará a toda información relacionada con el Contrato, cualquiera que sea su naturaleza, que no se hubiere hecho todavía pública y que tanto él como su personal y sus Subcontratistas hubieran podido conocer como consecuencia de la ejecución del Contrato.  </w:t>
      </w:r>
    </w:p>
    <w:p w:rsidR="00FE6D58" w:rsidRDefault="00FE6D58" w:rsidP="00FE6D58">
      <w:pPr>
        <w:rPr>
          <w:rFonts w:ascii="Arial" w:hAnsi="Arial" w:cs="Arial"/>
          <w:szCs w:val="24"/>
        </w:rPr>
      </w:pPr>
      <w:r w:rsidRPr="009A5FAA">
        <w:rPr>
          <w:rFonts w:ascii="Arial" w:hAnsi="Arial" w:cs="Arial"/>
          <w:szCs w:val="24"/>
        </w:rPr>
        <w:t xml:space="preserve">El Contratista en ningún caso podrá publicar ni revelar a nadie tales informaciones, excepto con la autorización escrita previa del Supervisor de Obra y sólo dentro de los límites estrictamente necesarios para la buena realización del Contrato.  </w:t>
      </w:r>
    </w:p>
    <w:p w:rsidR="009E7B5B" w:rsidRPr="009A5FAA" w:rsidRDefault="009E7B5B" w:rsidP="00FE6D58">
      <w:pPr>
        <w:rPr>
          <w:rFonts w:ascii="Arial" w:hAnsi="Arial" w:cs="Arial"/>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Procedimientos y Métodos de Construcción</w:t>
      </w:r>
    </w:p>
    <w:p w:rsidR="00FE6D58" w:rsidRDefault="00FE6D58" w:rsidP="00FE6D58">
      <w:pPr>
        <w:rPr>
          <w:rFonts w:ascii="Arial" w:hAnsi="Arial" w:cs="Arial"/>
          <w:szCs w:val="24"/>
        </w:rPr>
      </w:pPr>
      <w:r w:rsidRPr="009A5FAA">
        <w:rPr>
          <w:rFonts w:ascii="Arial" w:hAnsi="Arial" w:cs="Arial"/>
          <w:szCs w:val="24"/>
        </w:rPr>
        <w:t xml:space="preserve">El Contratista será totalmente responsable de la idoneidad, estabilidad y seguridad de todos los procedimientos y métodos de construcción. </w:t>
      </w:r>
    </w:p>
    <w:p w:rsidR="009E7B5B" w:rsidRPr="009A5FAA" w:rsidRDefault="009E7B5B" w:rsidP="00FE6D58">
      <w:pPr>
        <w:rPr>
          <w:rFonts w:ascii="Arial" w:hAnsi="Arial" w:cs="Arial"/>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Comparecencia del Contratista en la Zona de las Obras</w:t>
      </w:r>
    </w:p>
    <w:p w:rsidR="00FE6D58" w:rsidRDefault="00FE6D58" w:rsidP="00FE6D58">
      <w:pPr>
        <w:rPr>
          <w:rFonts w:ascii="Arial" w:hAnsi="Arial" w:cs="Arial"/>
          <w:szCs w:val="24"/>
        </w:rPr>
      </w:pPr>
      <w:r w:rsidRPr="009A5FAA">
        <w:rPr>
          <w:rFonts w:ascii="Arial" w:hAnsi="Arial" w:cs="Arial"/>
          <w:szCs w:val="24"/>
        </w:rPr>
        <w:t xml:space="preserve">El Contratista, o su representante, deberán presentarse en las oficinas del Supervisor de la Obra o en la Zona de las Obras todas las veces que se requiera, acompañado, de ser el caso, de sus Subcontratistas.  </w:t>
      </w:r>
    </w:p>
    <w:p w:rsidR="009E7B5B" w:rsidRPr="009A5FAA" w:rsidRDefault="009E7B5B" w:rsidP="00FE6D58">
      <w:pPr>
        <w:rPr>
          <w:rFonts w:ascii="Arial" w:hAnsi="Arial" w:cs="Arial"/>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Ordenes de Ejecución de Trabajo</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Las Órdenes de Ejecución de Trabajo se darán por escrito y estarán fechadas y numeradas y serán firmadas por el Supervisor de la Obra.  </w:t>
      </w:r>
    </w:p>
    <w:p w:rsidR="00FE6D58" w:rsidRPr="009A5FAA" w:rsidRDefault="00FE6D58" w:rsidP="00FE6D58">
      <w:pPr>
        <w:pStyle w:val="Prrafodelista"/>
        <w:ind w:left="0"/>
        <w:outlineLvl w:val="2"/>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Los comentarios o reservas del Contratista a dichas órdenes sólo tendrán validez si se presentan por escrito, en un plazo no superior a quince (15) días calendario, conforme a las estipulaciones de la Cláusula 7.  </w:t>
      </w:r>
    </w:p>
    <w:p w:rsidR="00FE6D58" w:rsidRPr="009A5FAA" w:rsidRDefault="00FE6D58" w:rsidP="00FE6D58">
      <w:pPr>
        <w:pStyle w:val="Prrafodelista"/>
        <w:rPr>
          <w:rFonts w:ascii="Arial" w:hAnsi="Arial" w:cs="Arial"/>
          <w:szCs w:val="24"/>
        </w:rPr>
      </w:pPr>
    </w:p>
    <w:p w:rsidR="00FE6D58" w:rsidRPr="009A5FAA" w:rsidRDefault="00FE6D58" w:rsidP="00FE6D58">
      <w:pPr>
        <w:pStyle w:val="Prrafodelista"/>
        <w:ind w:left="0"/>
        <w:rPr>
          <w:rFonts w:ascii="Arial" w:hAnsi="Arial" w:cs="Arial"/>
          <w:b/>
          <w:szCs w:val="24"/>
        </w:rPr>
      </w:pPr>
      <w:r w:rsidRPr="009A5FAA">
        <w:rPr>
          <w:rFonts w:ascii="Arial" w:hAnsi="Arial" w:cs="Arial"/>
          <w:szCs w:val="24"/>
        </w:rPr>
        <w:t xml:space="preserve">Excepto si el Supervisor de la Obra debe obtener por sí mismo la autorización de las autoridades para pagar al Contratista los montos suplementarios que pudieran resultar del cumplimiento de la instrucción de ejecución de trabajo por el Contratista, éste acatará estrictamente las Órdenes de Ejecución de Trabajo que le sea notificada, aun cuando hubiese expresado reservas sobre ellas.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Las Órdenes de Ejecución de Trabajo relativas a obras subcontratadas deberán enviarse al Contratista, que es el único autorizado a presentar reservas.  </w:t>
      </w:r>
    </w:p>
    <w:p w:rsidR="00FE6D58" w:rsidRPr="009A5FAA" w:rsidRDefault="00FE6D58" w:rsidP="00FE6D58">
      <w:pPr>
        <w:pStyle w:val="Prrafodelista"/>
        <w:ind w:left="0"/>
        <w:rPr>
          <w:rFonts w:ascii="Arial" w:hAnsi="Arial" w:cs="Arial"/>
          <w:b/>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Estimación de las Obligaciones Financieras del Contratista</w:t>
      </w:r>
    </w:p>
    <w:p w:rsidR="00FE6D58" w:rsidRPr="009A5FAA" w:rsidRDefault="00FE6D58" w:rsidP="00FE6D58">
      <w:pPr>
        <w:rPr>
          <w:rFonts w:ascii="Arial" w:hAnsi="Arial" w:cs="Arial"/>
          <w:szCs w:val="24"/>
        </w:rPr>
      </w:pPr>
      <w:r w:rsidRPr="009A5FAA">
        <w:rPr>
          <w:rFonts w:ascii="Arial" w:hAnsi="Arial" w:cs="Arial"/>
          <w:szCs w:val="24"/>
        </w:rPr>
        <w:t xml:space="preserve">El Contratista deberá presentar al Supervisor de la obra, en un plazo de quince (15) días calendario contados a partir de la Orden de Inicio, una estimación detallando las obligaciones de pago del Contratante, con indicación de todos los pagos a que el Contratista tendrá derecho en virtud del Contrato, en base al programa de trabajo aprobado previamente.    </w:t>
      </w: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Personal del Contratista</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El Contratista deberá emplear en la Zona de las Obras, para la ejecución completa de las obras y la reparación de sus defectos: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Únicamente personal competente y experimentado en sus especialidades respectivas, así como personal y jefes de equipo capaces para garantizar la debida ejecución y supervisión de las obras,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Mano de obra especializada, semi-especializada y sin especializar que permita el cabal cumplimiento de todas sus obligaciones en virtud del Contrato con estricto cumplimiento de los plazos de ejecución.   </w:t>
      </w:r>
    </w:p>
    <w:p w:rsidR="00FE6D58" w:rsidRPr="009A5FAA" w:rsidRDefault="00FE6D58" w:rsidP="00FE6D58">
      <w:pPr>
        <w:pStyle w:val="Prrafodelista"/>
        <w:ind w:left="0"/>
        <w:rPr>
          <w:rFonts w:ascii="Arial" w:hAnsi="Arial" w:cs="Arial"/>
          <w:b/>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Seguridad de las Personas, los Bienes y Protección del Medio Ambiente</w:t>
      </w:r>
    </w:p>
    <w:p w:rsidR="00FE6D58" w:rsidRPr="009A5FAA" w:rsidRDefault="00FE6D58" w:rsidP="00FE6D58">
      <w:pPr>
        <w:rPr>
          <w:rFonts w:ascii="Arial" w:hAnsi="Arial" w:cs="Arial"/>
          <w:szCs w:val="24"/>
        </w:rPr>
      </w:pPr>
      <w:r w:rsidRPr="009A5FAA">
        <w:rPr>
          <w:rFonts w:ascii="Arial" w:hAnsi="Arial" w:cs="Arial"/>
          <w:szCs w:val="24"/>
        </w:rPr>
        <w:t xml:space="preserve">El Contratista deberá, durante la realización completa de las obras y la reparación de defectos: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Garantizar la seguridad de las personas autorizadas a estar presentes en la Zona de las Obras y mantener ésta y las obras mismas (mientras no hayan sido aceptadas u ocupadas por el Contratante) en buen estado con el fin de evitar todo riesgo para las personas.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Suministrar y mantener, por su cuenta, todos los dispositivos de iluminación, protección, cierre, señales de alarma y vigilancia en los momentos y lugares necesarios o exigidos por el Supervisor de la Obra, por cualquier otra autoridad debidamente constituida y lo establecido en el Manual de Seguridad e Higiene, para la protección de las obras y para la seguridad y comodidad del público en general.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Adoptar todas las medidas necesarias para proteger el medio ambiente en base a la Licencia ambiental y el Plan de Acción Ambiental y Social, emitida por el Organismo correspondiente, evitando con ello todo perjuicio o daño a las personas o bienes públicos o de otra índole resultantes de la contaminación, el ruido, manejo de residuos peligrosos u otros inconvenientes producidos por los métodos utilizados para la realización de las obras.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Si existieran, será obligación de los contratistas efectuar las reparaciones o reubicaciones de las instalaciones de los servicios públicos (SANAA, ENEE y HONDUTEL), que resultaren afectados por motivo de las obras de construcción. Los accesorios, tuberías, alambrados y cualquier material de construcción que se llegue a necesitar en estos trabajos, incluyendo los materiales que solo se venden en el exterior del país, será responsabilidad de los contratistas el suministro de los mismos con la debida prontitud.    </w:t>
      </w:r>
    </w:p>
    <w:p w:rsidR="00FE6D58" w:rsidRPr="009A5FAA" w:rsidRDefault="00FE6D58" w:rsidP="00FE6D58">
      <w:pPr>
        <w:pStyle w:val="Prrafodelista"/>
        <w:ind w:left="0"/>
        <w:rPr>
          <w:rFonts w:ascii="Arial" w:hAnsi="Arial" w:cs="Arial"/>
          <w:b/>
          <w:szCs w:val="24"/>
        </w:rPr>
      </w:pPr>
    </w:p>
    <w:p w:rsidR="00FE6D58" w:rsidRPr="003022CE" w:rsidRDefault="00FE6D58" w:rsidP="00AB3FF2">
      <w:pPr>
        <w:pStyle w:val="Prrafodelista"/>
        <w:numPr>
          <w:ilvl w:val="1"/>
          <w:numId w:val="72"/>
        </w:numPr>
        <w:spacing w:after="200" w:line="276" w:lineRule="auto"/>
        <w:ind w:hanging="792"/>
        <w:contextualSpacing/>
        <w:rPr>
          <w:rFonts w:ascii="Arial" w:hAnsi="Arial" w:cs="Arial"/>
          <w:b/>
          <w:szCs w:val="24"/>
        </w:rPr>
      </w:pPr>
      <w:r w:rsidRPr="003022CE">
        <w:rPr>
          <w:rFonts w:ascii="Arial" w:hAnsi="Arial" w:cs="Arial"/>
          <w:b/>
          <w:szCs w:val="24"/>
        </w:rPr>
        <w:t>Facilidades e Instalaciones Ofrecidas a otros Contratistas</w:t>
      </w:r>
    </w:p>
    <w:p w:rsidR="00FE6D58" w:rsidRPr="009A5FAA" w:rsidRDefault="00FE6D58" w:rsidP="00FE6D58">
      <w:pPr>
        <w:pStyle w:val="Prrafodelista"/>
        <w:ind w:left="792"/>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deberá ofrecer todas las facilidades, para la ejecución de sus    actividades a: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5"/>
        </w:numPr>
        <w:spacing w:after="200" w:line="276" w:lineRule="auto"/>
        <w:ind w:left="284" w:hanging="284"/>
        <w:contextualSpacing/>
        <w:rPr>
          <w:rFonts w:ascii="Arial" w:hAnsi="Arial" w:cs="Arial"/>
          <w:szCs w:val="24"/>
        </w:rPr>
      </w:pPr>
      <w:r w:rsidRPr="009A5FAA">
        <w:rPr>
          <w:rFonts w:ascii="Arial" w:hAnsi="Arial" w:cs="Arial"/>
          <w:szCs w:val="24"/>
        </w:rPr>
        <w:lastRenderedPageBreak/>
        <w:t xml:space="preserve">Los otros Contratistas empleados por el Contratante en la Zona de las Obras y su personal;  </w:t>
      </w:r>
    </w:p>
    <w:p w:rsidR="00FE6D58" w:rsidRPr="009A5FAA" w:rsidRDefault="00FE6D58" w:rsidP="00FE6D58">
      <w:pPr>
        <w:pStyle w:val="Prrafodelista"/>
        <w:ind w:left="284"/>
        <w:rPr>
          <w:rFonts w:ascii="Arial" w:hAnsi="Arial" w:cs="Arial"/>
          <w:szCs w:val="24"/>
        </w:rPr>
      </w:pPr>
    </w:p>
    <w:p w:rsidR="00FE6D58" w:rsidRPr="009A5FAA" w:rsidRDefault="00FE6D58" w:rsidP="00AB3FF2">
      <w:pPr>
        <w:pStyle w:val="Prrafodelista"/>
        <w:numPr>
          <w:ilvl w:val="0"/>
          <w:numId w:val="75"/>
        </w:numPr>
        <w:spacing w:after="200" w:line="276" w:lineRule="auto"/>
        <w:ind w:left="284" w:hanging="284"/>
        <w:contextualSpacing/>
        <w:rPr>
          <w:rFonts w:ascii="Arial" w:hAnsi="Arial" w:cs="Arial"/>
          <w:szCs w:val="24"/>
        </w:rPr>
      </w:pPr>
      <w:r w:rsidRPr="009A5FAA">
        <w:rPr>
          <w:rFonts w:ascii="Arial" w:hAnsi="Arial" w:cs="Arial"/>
          <w:szCs w:val="24"/>
        </w:rPr>
        <w:t xml:space="preserve">El personal del Contratante; y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75"/>
        </w:numPr>
        <w:spacing w:after="200" w:line="276" w:lineRule="auto"/>
        <w:ind w:left="284" w:hanging="284"/>
        <w:contextualSpacing/>
        <w:rPr>
          <w:rFonts w:ascii="Arial" w:hAnsi="Arial" w:cs="Arial"/>
          <w:szCs w:val="24"/>
        </w:rPr>
      </w:pPr>
      <w:r w:rsidRPr="009A5FAA">
        <w:rPr>
          <w:rFonts w:ascii="Arial" w:hAnsi="Arial" w:cs="Arial"/>
          <w:szCs w:val="24"/>
        </w:rPr>
        <w:t xml:space="preserve">El personal de cualquier otra autoridad debidamente constituida que pueda ser empleado para la ejecución, en la Zona de las Obras o en sus proximidades, de cualquier actividad no incluida en el Contrato o de cualquier Contrato que el Contratante realice en relación a/o como complemento a las obras.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En los casos previstos en la Sub-Cláusula 5.10.1, el Contratante ordenará al Contratista mediante una Orden de Ejecución: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6"/>
        </w:numPr>
        <w:spacing w:after="200" w:line="276" w:lineRule="auto"/>
        <w:ind w:left="284" w:hanging="284"/>
        <w:contextualSpacing/>
        <w:rPr>
          <w:rFonts w:ascii="Arial" w:hAnsi="Arial" w:cs="Arial"/>
          <w:szCs w:val="24"/>
        </w:rPr>
      </w:pPr>
      <w:r w:rsidRPr="009A5FAA">
        <w:rPr>
          <w:rFonts w:ascii="Arial" w:hAnsi="Arial" w:cs="Arial"/>
          <w:szCs w:val="24"/>
        </w:rPr>
        <w:t xml:space="preserve">Poner a disposición de cualquier otro Contratista, del Contratante o de cualquier otra autoridad, caminos o vías de acceso cuyo mantenimiento sea incumbencia del Contratista.  </w:t>
      </w:r>
    </w:p>
    <w:p w:rsidR="00FE6D58" w:rsidRPr="009A5FAA" w:rsidRDefault="00FE6D58" w:rsidP="00FE6D58">
      <w:pPr>
        <w:pStyle w:val="Prrafodelista"/>
        <w:ind w:left="284"/>
        <w:rPr>
          <w:rFonts w:ascii="Arial" w:hAnsi="Arial" w:cs="Arial"/>
          <w:szCs w:val="24"/>
        </w:rPr>
      </w:pPr>
    </w:p>
    <w:p w:rsidR="00FE6D58" w:rsidRPr="009A5FAA" w:rsidRDefault="00FE6D58" w:rsidP="00AB3FF2">
      <w:pPr>
        <w:pStyle w:val="Prrafodelista"/>
        <w:numPr>
          <w:ilvl w:val="0"/>
          <w:numId w:val="76"/>
        </w:numPr>
        <w:spacing w:after="200" w:line="276" w:lineRule="auto"/>
        <w:ind w:left="284" w:hanging="284"/>
        <w:contextualSpacing/>
        <w:rPr>
          <w:rFonts w:ascii="Arial" w:hAnsi="Arial" w:cs="Arial"/>
          <w:szCs w:val="24"/>
        </w:rPr>
      </w:pPr>
      <w:r w:rsidRPr="009A5FAA">
        <w:rPr>
          <w:rFonts w:ascii="Arial" w:hAnsi="Arial" w:cs="Arial"/>
          <w:szCs w:val="24"/>
        </w:rPr>
        <w:t xml:space="preserve">Permitir, en la medida posible, la utilización de las obras provisionales; y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76"/>
        </w:numPr>
        <w:spacing w:after="200" w:line="276" w:lineRule="auto"/>
        <w:ind w:left="284" w:hanging="284"/>
        <w:contextualSpacing/>
        <w:rPr>
          <w:rFonts w:ascii="Arial" w:hAnsi="Arial" w:cs="Arial"/>
          <w:szCs w:val="24"/>
        </w:rPr>
      </w:pPr>
      <w:r w:rsidRPr="009A5FAA">
        <w:rPr>
          <w:rFonts w:ascii="Arial" w:hAnsi="Arial" w:cs="Arial"/>
          <w:szCs w:val="24"/>
        </w:rPr>
        <w:t xml:space="preserve">Suministrar todo otro servicio a estas personas de cualquier naturaleza que sea.  </w:t>
      </w:r>
    </w:p>
    <w:p w:rsidR="00FE6D58" w:rsidRDefault="00FE6D58" w:rsidP="00FE6D58">
      <w:pPr>
        <w:rPr>
          <w:rFonts w:ascii="Arial" w:hAnsi="Arial" w:cs="Arial"/>
          <w:szCs w:val="24"/>
        </w:rPr>
      </w:pPr>
      <w:r w:rsidRPr="009A5FAA">
        <w:rPr>
          <w:rFonts w:ascii="Arial" w:hAnsi="Arial" w:cs="Arial"/>
          <w:szCs w:val="24"/>
        </w:rPr>
        <w:t xml:space="preserve">Tales prestaciones se consideran como obra no prevista y se regirán por las disposiciones de la cláusula 14.    </w:t>
      </w:r>
    </w:p>
    <w:p w:rsidR="00B40D4D" w:rsidRPr="009A5FAA" w:rsidRDefault="00B40D4D" w:rsidP="00FE6D58">
      <w:pPr>
        <w:rPr>
          <w:rFonts w:ascii="Arial" w:hAnsi="Arial" w:cs="Arial"/>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43" w:name="_Toc419177992"/>
      <w:bookmarkStart w:id="444" w:name="_Toc419271882"/>
      <w:bookmarkStart w:id="445" w:name="_Toc419272975"/>
      <w:bookmarkStart w:id="446" w:name="_Toc425411815"/>
      <w:bookmarkStart w:id="447" w:name="_Toc426965576"/>
      <w:r w:rsidRPr="009A5FAA">
        <w:rPr>
          <w:rFonts w:ascii="Arial" w:hAnsi="Arial" w:cs="Arial"/>
          <w:b/>
          <w:szCs w:val="24"/>
        </w:rPr>
        <w:t>Garantías  de  Cumplimiento y Anticipo. Retención  de Garantía. Seguros.</w:t>
      </w:r>
      <w:bookmarkEnd w:id="443"/>
      <w:bookmarkEnd w:id="444"/>
      <w:bookmarkEnd w:id="445"/>
      <w:bookmarkEnd w:id="446"/>
      <w:bookmarkEnd w:id="447"/>
    </w:p>
    <w:p w:rsidR="00FE6D58" w:rsidRPr="009A5FAA" w:rsidRDefault="00FE6D58" w:rsidP="00FE6D58">
      <w:pPr>
        <w:pStyle w:val="Prrafodelista"/>
        <w:ind w:left="360"/>
        <w:rPr>
          <w:rFonts w:ascii="Arial" w:hAnsi="Arial" w:cs="Arial"/>
          <w:b/>
          <w:szCs w:val="24"/>
        </w:rPr>
      </w:pPr>
    </w:p>
    <w:p w:rsidR="00FE6D58" w:rsidRPr="003022CE" w:rsidRDefault="00FE6D58" w:rsidP="00AB3FF2">
      <w:pPr>
        <w:pStyle w:val="Prrafodelista"/>
        <w:numPr>
          <w:ilvl w:val="1"/>
          <w:numId w:val="72"/>
        </w:numPr>
        <w:spacing w:after="200" w:line="276" w:lineRule="auto"/>
        <w:ind w:left="426" w:hanging="426"/>
        <w:contextualSpacing/>
        <w:rPr>
          <w:rFonts w:ascii="Arial" w:hAnsi="Arial" w:cs="Arial"/>
          <w:b/>
          <w:szCs w:val="24"/>
        </w:rPr>
      </w:pPr>
      <w:r w:rsidRPr="003022CE">
        <w:rPr>
          <w:rFonts w:ascii="Arial" w:hAnsi="Arial" w:cs="Arial"/>
          <w:b/>
          <w:szCs w:val="24"/>
        </w:rPr>
        <w:t>Garantía de Cumplimiento de Contrato</w:t>
      </w:r>
    </w:p>
    <w:p w:rsidR="00FE6D58" w:rsidRPr="009A5FAA" w:rsidRDefault="00FE6D58" w:rsidP="00FE6D58">
      <w:pPr>
        <w:pStyle w:val="Prrafodelista"/>
        <w:ind w:left="426"/>
        <w:rPr>
          <w:rFonts w:ascii="Arial" w:hAnsi="Arial" w:cs="Arial"/>
          <w:b/>
          <w:szCs w:val="24"/>
        </w:rPr>
      </w:pPr>
      <w:r w:rsidRPr="009A5FAA">
        <w:rPr>
          <w:rFonts w:ascii="Arial" w:hAnsi="Arial" w:cs="Arial"/>
          <w:szCs w:val="24"/>
        </w:rPr>
        <w:t xml:space="preserve">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deberá presentar al Contratante, a más tardar dentro de los veinte (20) días calendario siguiente a partir de la fecha de la suscripción del Contrato, una garantía de cumplimiento del Contrato, la cual será equivalente al 15% (quince por ciento) del valor del contrato y tendrá una vigencia contada a partir de la Orden de Inicio y hasta  tres meses mayor al tiempo de ejecución del mismo, en caso de ampliación de tiempo del contrato por más de dos meses, el Contratista deberá prorrogar su vigencia, noventa días más a la fecha de finalización modificada considerando la ampliación de la obra. Esta Garantía será emitida en lempiras, Moneda Oficial de la República de Honduras.  Para los efectos de devolución de esta garantía, el Contratista deberá presentar la garantía de Calidad de Obra y adoptará una de las siguientes formas: garantía bancaria; póliza de seguros emitida por un banco o aseguradora legalmente constituida en el País y aceptable para el Contratante. No se aceptarán cheques o bonos del estado.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entregará además, una garantía irrevocable por el 100% del importe del anticipo. Esta garantía podrá adoptar cualquiera de las formas establecidas en la Sub-Cláusula anterior. El monto de esta garantía se reducirá automáticamente en la misma proporción con que se amortice el anticipo en las estimaciones mensuales de cuentas </w:t>
      </w:r>
      <w:r w:rsidRPr="009A5FAA">
        <w:rPr>
          <w:rFonts w:ascii="Arial" w:hAnsi="Arial" w:cs="Arial"/>
          <w:szCs w:val="24"/>
        </w:rPr>
        <w:lastRenderedPageBreak/>
        <w:t xml:space="preserve">presentadas por el Contratista. La garantía caducará el día que se amortice la última parte del anticipo, tendrá una validez de un mes más de la vigencia del contrato. </w:t>
      </w:r>
    </w:p>
    <w:p w:rsidR="00FE6D58" w:rsidRPr="009A5FAA" w:rsidRDefault="00FE6D58" w:rsidP="00FE6D58">
      <w:pPr>
        <w:pStyle w:val="Prrafodelista"/>
        <w:ind w:left="0"/>
        <w:rPr>
          <w:rFonts w:ascii="Arial" w:hAnsi="Arial" w:cs="Arial"/>
          <w:b/>
          <w:szCs w:val="24"/>
        </w:rPr>
      </w:pPr>
    </w:p>
    <w:p w:rsidR="00FE6D58" w:rsidRPr="009A5FAA" w:rsidRDefault="00FE6D58" w:rsidP="00FE6D58">
      <w:pPr>
        <w:pStyle w:val="Prrafodelista"/>
        <w:ind w:left="0"/>
        <w:rPr>
          <w:rFonts w:ascii="Arial" w:hAnsi="Arial" w:cs="Arial"/>
          <w:b/>
          <w:szCs w:val="24"/>
        </w:rPr>
      </w:pPr>
      <w:r w:rsidRPr="009A5FAA">
        <w:rPr>
          <w:rFonts w:ascii="Arial" w:hAnsi="Arial" w:cs="Arial"/>
          <w:szCs w:val="24"/>
        </w:rPr>
        <w:t xml:space="preserve">El contratista deberá presentar su plan de manejo del anticipo, en el cual certificará la utilización de los fondos anticipados, para garantizar el buen manejo de los recursos del proyecto. El contratista mantendrá disponible en todo momento el acceso tanto al Contratante como a la Supervisión de las obras, para verificar dicho manejo.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Todas las garantías que presente el Contratista deberán contener la siguiente cláusula: </w:t>
      </w:r>
      <w:r w:rsidRPr="009A5FAA">
        <w:rPr>
          <w:rFonts w:ascii="Arial" w:hAnsi="Arial" w:cs="Arial"/>
          <w:i/>
          <w:szCs w:val="24"/>
        </w:rPr>
        <w:t>“La presente garantía será ejecutada a simple requerimiento de la Universidad Nacional de Agricultura, a través de la Unidad Ejecutora de Proyectos, mediante la presentación de una nota de incumplimiento emitida por el Supervisor del Proyecto”.</w:t>
      </w:r>
      <w:r w:rsidRPr="009A5FAA">
        <w:rPr>
          <w:rFonts w:ascii="Arial" w:hAnsi="Arial" w:cs="Arial"/>
          <w:szCs w:val="24"/>
        </w:rPr>
        <w:t xml:space="preserve">  </w:t>
      </w:r>
    </w:p>
    <w:p w:rsidR="00FE6D58" w:rsidRPr="009A5FAA" w:rsidRDefault="00FE6D58" w:rsidP="00FE6D58">
      <w:pPr>
        <w:pStyle w:val="Prrafodelista"/>
        <w:ind w:left="0"/>
        <w:rPr>
          <w:rFonts w:ascii="Arial" w:hAnsi="Arial" w:cs="Arial"/>
          <w:b/>
          <w:szCs w:val="24"/>
        </w:rPr>
      </w:pPr>
    </w:p>
    <w:p w:rsidR="00FE6D58" w:rsidRPr="003022CE" w:rsidRDefault="00FE6D58" w:rsidP="00AB3FF2">
      <w:pPr>
        <w:pStyle w:val="Prrafodelista"/>
        <w:numPr>
          <w:ilvl w:val="1"/>
          <w:numId w:val="72"/>
        </w:numPr>
        <w:spacing w:after="200" w:line="276" w:lineRule="auto"/>
        <w:ind w:left="426" w:hanging="426"/>
        <w:contextualSpacing/>
        <w:rPr>
          <w:rFonts w:ascii="Arial" w:hAnsi="Arial" w:cs="Arial"/>
          <w:b/>
          <w:szCs w:val="24"/>
        </w:rPr>
      </w:pPr>
      <w:r w:rsidRPr="003022CE">
        <w:rPr>
          <w:rFonts w:ascii="Arial" w:hAnsi="Arial" w:cs="Arial"/>
          <w:b/>
          <w:szCs w:val="24"/>
        </w:rPr>
        <w:t xml:space="preserve"> Responsabilidad de Seguros</w:t>
      </w:r>
    </w:p>
    <w:p w:rsidR="00FE6D58" w:rsidRPr="009A5FAA" w:rsidRDefault="00FE6D58" w:rsidP="00FE6D58">
      <w:pPr>
        <w:pStyle w:val="Prrafodelista"/>
        <w:ind w:left="426"/>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No obstante las obligaciones que aquí se establecen de contratar pólizas de seguros, el Contratista será en todo momento el único responsable y protegerá al Contratante y al  Supervisor de la Obra frente a cualquier reclamación de terceros por concepto de indemnización por daños de cualquier naturaleza o lesiones corporales producidas como consecuencia de la ejecución del presente Contrato por el Contratista, sus Subcontratistas y su respectivo personal.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Seguros contra Daños a Terceros  </w:t>
      </w:r>
    </w:p>
    <w:p w:rsidR="00FE6D58" w:rsidRPr="009A5FAA" w:rsidRDefault="00FE6D58" w:rsidP="00FE6D58">
      <w:pPr>
        <w:rPr>
          <w:rFonts w:ascii="Arial" w:hAnsi="Arial" w:cs="Arial"/>
          <w:szCs w:val="24"/>
        </w:rPr>
      </w:pPr>
      <w:r w:rsidRPr="009A5FAA">
        <w:rPr>
          <w:rFonts w:ascii="Arial" w:hAnsi="Arial" w:cs="Arial"/>
          <w:szCs w:val="24"/>
        </w:rPr>
        <w:t xml:space="preserve">El Contratista suscribirá un seguro de responsabilidad civil que comprenderá los daños corporales y materiales que puedan ser provocados a terceros como consecuencia de la realización de los trabajos, así como durante el plazo de garantía.  </w:t>
      </w:r>
    </w:p>
    <w:p w:rsidR="00FE6D58" w:rsidRPr="009A5FAA" w:rsidRDefault="00FE6D58" w:rsidP="00FE6D58">
      <w:pPr>
        <w:rPr>
          <w:rFonts w:ascii="Arial" w:hAnsi="Arial" w:cs="Arial"/>
          <w:szCs w:val="24"/>
        </w:rPr>
      </w:pPr>
      <w:r w:rsidRPr="009A5FAA">
        <w:rPr>
          <w:rFonts w:ascii="Arial" w:hAnsi="Arial" w:cs="Arial"/>
          <w:szCs w:val="24"/>
        </w:rPr>
        <w:t xml:space="preserve">La póliza de seguros debe especificar que el personal del Contratante, el Supervisor de la Obra, así como el de otras empresas que se encuentren en la Zona de las Obras, se considerarán como terceros a efectos de este seguro de responsabilidad civil.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Seguros contra Accidentes de Trabajo.  </w:t>
      </w:r>
    </w:p>
    <w:p w:rsidR="00FE6D58" w:rsidRPr="009A5FAA" w:rsidRDefault="00FE6D58" w:rsidP="00FE6D58">
      <w:pPr>
        <w:rPr>
          <w:rFonts w:ascii="Arial" w:hAnsi="Arial" w:cs="Arial"/>
          <w:szCs w:val="24"/>
        </w:rPr>
      </w:pPr>
      <w:r w:rsidRPr="009A5FAA">
        <w:rPr>
          <w:rFonts w:ascii="Arial" w:hAnsi="Arial" w:cs="Arial"/>
          <w:szCs w:val="24"/>
        </w:rPr>
        <w:t xml:space="preserve">El Contratista suscribirá todos los seguros necesarios para cubrir accidentes de trabajo requeridos por la reglamentación vigente. El Contratista será responsable de que sus Subcontratistas también cumplan con esta obligación. El Contratista mantendrá indemne al Contratante y al Supervisor de la Obra frente a todos los recursos que el personal del Contratista o el de sus Subcontratistas pudieran ejercer en este sentido.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Suscripción y Presentación de Pólizas  </w:t>
      </w:r>
    </w:p>
    <w:p w:rsidR="00FE6D58" w:rsidRPr="009A5FAA" w:rsidRDefault="00FE6D58" w:rsidP="00FE6D58">
      <w:pPr>
        <w:rPr>
          <w:rFonts w:ascii="Arial" w:hAnsi="Arial" w:cs="Arial"/>
          <w:szCs w:val="24"/>
        </w:rPr>
      </w:pPr>
      <w:r w:rsidRPr="009A5FAA">
        <w:rPr>
          <w:rFonts w:ascii="Arial" w:hAnsi="Arial" w:cs="Arial"/>
          <w:szCs w:val="24"/>
        </w:rPr>
        <w:t xml:space="preserve">Los seguros obligatorios y, como mínimo, los seguros que figuran en las Sub- Cláusulas 6.2.2 y 6.2.3  de la presente Cláusula, deberán ser presentados por el Contratista para la aprobación del Supervisor de la Obra y ser suscritos antes de iniciar cualquier trabajo.  </w:t>
      </w:r>
    </w:p>
    <w:p w:rsidR="00FE6D58" w:rsidRPr="009A5FAA" w:rsidRDefault="00FE6D58" w:rsidP="00FE6D58">
      <w:pPr>
        <w:rPr>
          <w:rFonts w:ascii="Arial" w:hAnsi="Arial" w:cs="Arial"/>
          <w:szCs w:val="24"/>
        </w:rPr>
      </w:pPr>
      <w:r w:rsidRPr="009A5FAA">
        <w:rPr>
          <w:rFonts w:ascii="Arial" w:hAnsi="Arial" w:cs="Arial"/>
          <w:szCs w:val="24"/>
        </w:rPr>
        <w:t xml:space="preserve">Los seguros contra daños a terceros y accidentes de trabajo deberán permanecer vigentes no menos de un mes después de la recepción de las obras objeto de Contrato.   </w:t>
      </w:r>
    </w:p>
    <w:p w:rsidR="00FE6D58" w:rsidRDefault="00FE6D58" w:rsidP="00FE6D58">
      <w:pPr>
        <w:rPr>
          <w:rFonts w:ascii="Arial" w:hAnsi="Arial" w:cs="Arial"/>
          <w:i/>
          <w:szCs w:val="24"/>
        </w:rPr>
      </w:pPr>
      <w:r w:rsidRPr="009A5FAA">
        <w:rPr>
          <w:rFonts w:ascii="Arial" w:hAnsi="Arial" w:cs="Arial"/>
          <w:i/>
          <w:szCs w:val="24"/>
        </w:rPr>
        <w:t xml:space="preserve">Todas estas pólizas contendrán una disposición que subordina su cancelación a un aviso previo de la compañía de seguros al Contratante.   </w:t>
      </w:r>
    </w:p>
    <w:p w:rsidR="00FE6D58" w:rsidRPr="009A5FAA" w:rsidRDefault="00FE6D58" w:rsidP="00FE6D58">
      <w:pPr>
        <w:rPr>
          <w:rFonts w:ascii="Arial" w:hAnsi="Arial" w:cs="Arial"/>
          <w:i/>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48" w:name="_Toc419177993"/>
      <w:bookmarkStart w:id="449" w:name="_Toc419271883"/>
      <w:bookmarkStart w:id="450" w:name="_Toc419272976"/>
      <w:bookmarkStart w:id="451" w:name="_Toc425411816"/>
      <w:bookmarkStart w:id="452" w:name="_Toc426965577"/>
      <w:r w:rsidRPr="009A5FAA">
        <w:rPr>
          <w:rFonts w:ascii="Arial" w:hAnsi="Arial" w:cs="Arial"/>
          <w:b/>
          <w:szCs w:val="24"/>
        </w:rPr>
        <w:t>Cálculo de Plazos, Forma de Notificación</w:t>
      </w:r>
      <w:bookmarkEnd w:id="448"/>
      <w:bookmarkEnd w:id="449"/>
      <w:bookmarkEnd w:id="450"/>
      <w:bookmarkEnd w:id="451"/>
      <w:bookmarkEnd w:id="452"/>
      <w:r w:rsidRPr="009A5FAA">
        <w:rPr>
          <w:rFonts w:ascii="Arial" w:hAnsi="Arial" w:cs="Arial"/>
          <w:b/>
          <w:szCs w:val="24"/>
        </w:rPr>
        <w:t xml:space="preserve"> </w:t>
      </w:r>
    </w:p>
    <w:p w:rsidR="00FE6D58" w:rsidRPr="009A5FAA" w:rsidRDefault="00FE6D58" w:rsidP="00FE6D58">
      <w:pPr>
        <w:pStyle w:val="Prrafodelista"/>
        <w:ind w:left="792"/>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Todo plazo que el Contrato especifique al Contratante,  al Supervisor de la Obra o al Contratista comenzará a contar a partir del día posterior a la fecha en que se produzca el hecho que sirva de punto de partida para dicho plazo.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Cuando el plazo se haya fijado en días, se entenderá en días calendario y expirará al terminar el último día de la duración prevista.  Cuando el plazo se haya fijado en meses, se contará desde el día del mes fijado para su inicio hasta el mismo día del mes fijado como terminación. Si no se especifica el día del mes en el cual se termina el plazo, éste expirará al final del último día de dicho mes.  </w:t>
      </w:r>
    </w:p>
    <w:p w:rsidR="00FE6D58" w:rsidRPr="009A5FAA" w:rsidRDefault="00FE6D58" w:rsidP="00FE6D58">
      <w:pPr>
        <w:pStyle w:val="Prrafodelista"/>
        <w:rPr>
          <w:rFonts w:ascii="Arial" w:hAnsi="Arial" w:cs="Arial"/>
          <w:szCs w:val="24"/>
        </w:rPr>
      </w:pPr>
    </w:p>
    <w:p w:rsidR="00FE6D58" w:rsidRPr="009A5FAA" w:rsidRDefault="00FE6D58" w:rsidP="00FE6D58">
      <w:pPr>
        <w:pStyle w:val="Prrafodelista"/>
        <w:ind w:left="0"/>
        <w:rPr>
          <w:rFonts w:ascii="Arial" w:hAnsi="Arial" w:cs="Arial"/>
          <w:b/>
          <w:szCs w:val="24"/>
        </w:rPr>
      </w:pPr>
      <w:r w:rsidRPr="009A5FAA">
        <w:rPr>
          <w:rFonts w:ascii="Arial" w:hAnsi="Arial" w:cs="Arial"/>
          <w:szCs w:val="24"/>
        </w:rPr>
        <w:t xml:space="preserve">Cuando el último día de un plazo coincida con un sábado, un domingo o día feriado o de descanso obligatorio, el plazo se prorrogará hasta el final del primer día laborable siguiente.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Cuando, de acuerdo con las disposiciones del Contrato, el Contratista debe enviar un documento en un plazo fijo al Supervisor de la Obra o al Contratante, o viceversa, o cuando la entrega de un documento represente el comienzo de un plazo, el documento deberá entregarse al destinatario con acuse de recibo. Se considerará que la fecha de entrega del documento es la fecha del acuse de recibo.  </w:t>
      </w:r>
    </w:p>
    <w:p w:rsidR="00FE6D58" w:rsidRPr="009A5FAA" w:rsidRDefault="00FE6D58" w:rsidP="00FE6D58">
      <w:pPr>
        <w:pStyle w:val="Prrafodelista"/>
        <w:ind w:left="0"/>
        <w:rPr>
          <w:rFonts w:ascii="Arial" w:hAnsi="Arial" w:cs="Arial"/>
          <w:b/>
          <w:szCs w:val="24"/>
        </w:rPr>
      </w:pP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53" w:name="_Toc419177994"/>
      <w:bookmarkStart w:id="454" w:name="_Toc419271884"/>
      <w:bookmarkStart w:id="455" w:name="_Toc419272977"/>
      <w:bookmarkStart w:id="456" w:name="_Toc425411817"/>
      <w:bookmarkStart w:id="457" w:name="_Toc426965578"/>
      <w:r w:rsidRPr="009A5FAA">
        <w:rPr>
          <w:rFonts w:ascii="Arial" w:hAnsi="Arial" w:cs="Arial"/>
          <w:b/>
          <w:szCs w:val="24"/>
        </w:rPr>
        <w:t>Propiedad Industrial o Comercial</w:t>
      </w:r>
      <w:bookmarkEnd w:id="453"/>
      <w:bookmarkEnd w:id="454"/>
      <w:bookmarkEnd w:id="455"/>
      <w:bookmarkEnd w:id="456"/>
      <w:bookmarkEnd w:id="457"/>
      <w:r w:rsidRPr="009A5FAA">
        <w:rPr>
          <w:rFonts w:ascii="Arial" w:hAnsi="Arial" w:cs="Arial"/>
          <w:b/>
          <w:szCs w:val="24"/>
        </w:rPr>
        <w:t xml:space="preserve">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liberará al Contratante de cualquier responsabilidad frente a reivindicaciones de terceros en relación con las patentes, licencias, diseños y modelos, marcas de fábrica o de comercio cuyo empleo este comprendido en el Contrato. Será responsabilidad del Contratista obtener en este caso, por su cuenta, las cesiones, licencias o autorizaciones necesarias.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Además, el Contratista liberará al Contratante de cualquier responsabilidad frente a reivindicaciones de terceros referentes a las patentes, licencias, diseños y modelos, marcas de fábrica o de comercio y cualquier otro derecho protegido en relación con el equipo del Contratista o de sus Subcontratistas, a la metodología de trabajo, documentos o materiales utilizados para o en relación con las obras o incorporados a éstas, así como frente a todos los daños y perjuicios, costos, cargos y gastos de toda naturaleza relacionados con ella.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Será  responsabilidad  del  Contratista  obtener en este caso, por su cuenta, las cesiones, licencias o autorizaciones necesarias, sin perjuicio del derecho del Contratante de proceder posteriormente, o encargar a quien considere oportuno, a efectuar todas las reparaciones necesarias.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58" w:name="_Toc419177995"/>
      <w:bookmarkStart w:id="459" w:name="_Toc419271885"/>
      <w:bookmarkStart w:id="460" w:name="_Toc419272978"/>
      <w:bookmarkStart w:id="461" w:name="_Toc425411818"/>
      <w:bookmarkStart w:id="462" w:name="_Toc426965579"/>
      <w:r w:rsidRPr="009A5FAA">
        <w:rPr>
          <w:rFonts w:ascii="Arial" w:hAnsi="Arial" w:cs="Arial"/>
          <w:b/>
          <w:szCs w:val="24"/>
        </w:rPr>
        <w:t>Protección de la Mano de Obra y Condiciones de Trabajo</w:t>
      </w:r>
      <w:bookmarkEnd w:id="458"/>
      <w:bookmarkEnd w:id="459"/>
      <w:bookmarkEnd w:id="460"/>
      <w:bookmarkEnd w:id="461"/>
      <w:bookmarkEnd w:id="462"/>
      <w:r w:rsidRPr="009A5FAA">
        <w:rPr>
          <w:rFonts w:ascii="Arial" w:hAnsi="Arial" w:cs="Arial"/>
          <w:b/>
          <w:szCs w:val="24"/>
        </w:rPr>
        <w:t xml:space="preserve">  </w:t>
      </w:r>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lastRenderedPageBreak/>
        <w:t xml:space="preserve">El  Contratista   deberá,  salvo   disposición  contraria  en  el Contrato, encargarse de la contratación de todo  el  personal y  de toda la  mano de  obra,  de  origen  local  o  de  otra procedencia, así como de su remuneración, alimentación, alojamiento y transporte, ateniéndose estrictamente a la reglamentación vigente y respetando, en particular, la reglamentación  laboral (sobre todo en lo que respecta a los sueldos y salarios de trabajo y días de descanso), a la reglamentación social y al conjunto de reglamentos aplicables en materia de higiene y seguridad.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Independientemente de las obligaciones establecidas por las leyes y reglamentos referentes a la mano de obra, el Contratista deberá comunicar al Supervisor de la Obra, a petición de éste, la lista actualizada del personal contratado  para la ejecución de los trabajos y sus respectivas calificaciones.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Supervisor de la Obra podrá exigir al Contratista en todo momento la comprobación de que está aplicando a su personal empleado en la ejecución de las obras, la legislación social vigente en el país del Contratante, sobre todo en materia de salarios, higiene y seguridad.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contratante, previa consulta a la unidad ejecutora de proyecto y el supervisor de la obra, podrá exigir al contratista el despido de cualquier empleado que evidencie incompetencia o sea culpable de negligencia, imprudencias repetidas, o falta de probidad y, en general, cuya actuación sea contraria a la moral, buenas costumbres y buena ejecución de las obras.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será el único responsable de las consecuencias perjudiciales de los fraudes o defectos de construcción cometidos por su personal en la ejecución de las obras.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Cuando el Contratista esté autorizado a subcontratar parte de las obras, el Contratista será responsable de que estas mismas obligaciones sean acatadas por sus Subcontratistas.  </w:t>
      </w:r>
    </w:p>
    <w:p w:rsidR="00FE6D58" w:rsidRPr="009A5FAA" w:rsidRDefault="00FE6D58" w:rsidP="00FE6D58">
      <w:pPr>
        <w:rPr>
          <w:rFonts w:ascii="Arial" w:hAnsi="Arial" w:cs="Arial"/>
          <w:b/>
          <w:szCs w:val="24"/>
          <w:u w:val="single"/>
        </w:rPr>
      </w:pPr>
    </w:p>
    <w:p w:rsidR="00FE6D58" w:rsidRPr="0093266C" w:rsidRDefault="00FE6D58" w:rsidP="00AB3FF2">
      <w:pPr>
        <w:pStyle w:val="Prrafodelista"/>
        <w:numPr>
          <w:ilvl w:val="0"/>
          <w:numId w:val="93"/>
        </w:numPr>
        <w:rPr>
          <w:rFonts w:ascii="Arial" w:hAnsi="Arial" w:cs="Arial"/>
          <w:b/>
        </w:rPr>
      </w:pPr>
      <w:bookmarkStart w:id="463" w:name="_Toc419177996"/>
      <w:bookmarkStart w:id="464" w:name="_Toc419271886"/>
      <w:bookmarkStart w:id="465" w:name="_Toc419272979"/>
      <w:r w:rsidRPr="0093266C">
        <w:rPr>
          <w:rFonts w:ascii="Arial" w:hAnsi="Arial" w:cs="Arial"/>
          <w:b/>
        </w:rPr>
        <w:t>PRECIOS Y LIQUIDACIÓN DE CUENTAS</w:t>
      </w:r>
      <w:bookmarkEnd w:id="463"/>
      <w:bookmarkEnd w:id="464"/>
      <w:bookmarkEnd w:id="465"/>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66" w:name="_Toc419177997"/>
      <w:bookmarkStart w:id="467" w:name="_Toc419271887"/>
      <w:bookmarkStart w:id="468" w:name="_Toc419272980"/>
      <w:bookmarkStart w:id="469" w:name="_Toc425411819"/>
      <w:bookmarkStart w:id="470" w:name="_Toc426965580"/>
      <w:r w:rsidRPr="009A5FAA">
        <w:rPr>
          <w:rFonts w:ascii="Arial" w:hAnsi="Arial" w:cs="Arial"/>
          <w:b/>
          <w:szCs w:val="24"/>
        </w:rPr>
        <w:t>Contenido y Características de los Precios</w:t>
      </w:r>
      <w:bookmarkEnd w:id="466"/>
      <w:bookmarkEnd w:id="467"/>
      <w:bookmarkEnd w:id="468"/>
      <w:bookmarkEnd w:id="469"/>
      <w:bookmarkEnd w:id="470"/>
      <w:r w:rsidRPr="009A5FAA">
        <w:rPr>
          <w:rFonts w:ascii="Arial" w:hAnsi="Arial" w:cs="Arial"/>
          <w:b/>
          <w:szCs w:val="24"/>
        </w:rPr>
        <w:t xml:space="preserve">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Contenido y Características de los Precios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 considerará que los precios comprenden todos los gastos resultantes de la ejecución de las obras, incluidos los gastos generales y todos los impuestos, derechos y gravámenes de toda índole por cuyo pago sean responsables el Contratista y/o sus empleados y Subcontratistas en el país del Contratante y en cualquier otro país con motivo de la ejecución de las obras objeto del Contrato. El alcance de los impuestos, </w:t>
      </w:r>
      <w:r w:rsidRPr="009A5FAA">
        <w:rPr>
          <w:rFonts w:ascii="Arial" w:hAnsi="Arial" w:cs="Arial"/>
          <w:szCs w:val="24"/>
        </w:rPr>
        <w:lastRenderedPageBreak/>
        <w:t xml:space="preserve">derechos y gravámenes comprendidos en los precios y las consecuencias de las modificaciones hechas se describen en la Sub- Cláusula 10.5 de esta Cláusula.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Los precios se expresarán íntegramente en la moneda nacional del país de la Republica de Honduras.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A excepción de las partes que el Contrato expresamente señale que están incluidas en los precios, se considerará que los precios cotizados permiten al Contratista obtener beneficios y un margen de ganancias frente a riesgos, y que tiene en cuenta todas las condiciones de ejecución de la obra, normalmente previsibles por un Contratista diligente y competente, en las condiciones de tiempo y lugar en que se ejecuten estas obras, y especialmente como resultado de:  </w:t>
      </w:r>
    </w:p>
    <w:p w:rsidR="00FE6D58" w:rsidRPr="009A5FAA" w:rsidRDefault="00FE6D58" w:rsidP="00FE6D58">
      <w:pPr>
        <w:pStyle w:val="Prrafodelista"/>
        <w:rPr>
          <w:rFonts w:ascii="Arial" w:hAnsi="Arial" w:cs="Arial"/>
          <w:szCs w:val="24"/>
        </w:rPr>
      </w:pPr>
    </w:p>
    <w:p w:rsidR="00FE6D58" w:rsidRPr="009A5FAA" w:rsidRDefault="00FE6D58" w:rsidP="00FE6D58">
      <w:pPr>
        <w:pStyle w:val="Prrafodelista"/>
        <w:ind w:left="0"/>
        <w:rPr>
          <w:rFonts w:ascii="Arial" w:hAnsi="Arial" w:cs="Arial"/>
          <w:b/>
          <w:szCs w:val="24"/>
        </w:rPr>
      </w:pPr>
      <w:r w:rsidRPr="009A5FAA">
        <w:rPr>
          <w:rFonts w:ascii="Arial" w:hAnsi="Arial" w:cs="Arial"/>
          <w:szCs w:val="24"/>
        </w:rPr>
        <w:t xml:space="preserve">(a) Fenómeno natural; (b) La utilización del dominio público y del funcionamiento de los servicios públicos; (c) La presencia de canalizaciones, conductores y cables de toda naturaleza, así como las obras Necesarias para el desplazamiento o la transformación de estas  instalaciones; (d)  Realización simultánea de otras obras debido a la presencia de otros Contratistas; e.) La aplicación de los reglamentos fiscales y aduaneros.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 considerará que los precios del Contrato incluyen los gastos adicionales en que debe incurrir el Contratista para la coordinación y control de sus Subcontratistas, así como las consecuencias de sus posibles defectos.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Distinción entre Precios Unitarios y Globales  </w:t>
      </w:r>
    </w:p>
    <w:p w:rsidR="00FE6D58" w:rsidRPr="009A5FAA" w:rsidRDefault="00FE6D58" w:rsidP="00FE6D58">
      <w:pPr>
        <w:rPr>
          <w:rFonts w:ascii="Arial" w:hAnsi="Arial" w:cs="Arial"/>
          <w:szCs w:val="24"/>
        </w:rPr>
      </w:pPr>
      <w:r w:rsidRPr="009A5FAA">
        <w:rPr>
          <w:rFonts w:ascii="Arial" w:hAnsi="Arial" w:cs="Arial"/>
          <w:szCs w:val="24"/>
        </w:rPr>
        <w:t xml:space="preserve">Los Precios podrán ser Unitarios o Globales, conforme a lo especificado en las Lista de Cantidades y Actividades.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Será Precio Unitario todo precio que no sea Global, según éste se define en la Sub- Cláusula siguiente. Los precios unitarios se aplican a una obra o un elemento de obra cuyas cantidades se indican en las Listas de Cantidades y Actividades.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Será Precio Global, toda cantidad de dinero en la cual está valorada una                                                         obra completa, o parte de una obra, o un conjunto determinado de prestaciones definidas en el Contrato, o que se menciona explícitamente en éste como precio global, o bien que se aplica en el Contrato solamente a un conjunto de prestaciones que no se repiten.  </w:t>
      </w:r>
    </w:p>
    <w:p w:rsidR="00FE6D58" w:rsidRPr="009A5FAA" w:rsidRDefault="00FE6D58" w:rsidP="00FE6D58">
      <w:pPr>
        <w:pStyle w:val="Prrafodelista"/>
        <w:rPr>
          <w:rFonts w:ascii="Arial" w:hAnsi="Arial" w:cs="Arial"/>
          <w:b/>
          <w:szCs w:val="24"/>
        </w:rPr>
      </w:pP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Descomposición y Desglose de los Precios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Los  precios  se  especifican detalladamente mediante la descomposición de los precios globales y el análisis de los precios unitarios.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La descomposición de un precio global se presentará en forma de un detalle estimativo que comprenda, para cada clase de obra o cada elemento de obra, la cantidad que se deberá ejecutar y el precio de la unidad correspondiente.</w:t>
      </w:r>
    </w:p>
    <w:p w:rsidR="00FE6D58" w:rsidRPr="009A5FAA" w:rsidRDefault="00FE6D58" w:rsidP="00FE6D58">
      <w:pPr>
        <w:pStyle w:val="Prrafodelista"/>
        <w:rPr>
          <w:rFonts w:ascii="Arial" w:hAnsi="Arial" w:cs="Arial"/>
          <w:szCs w:val="24"/>
        </w:rPr>
      </w:pPr>
    </w:p>
    <w:p w:rsidR="00FE6D58" w:rsidRPr="009A5FAA" w:rsidRDefault="00FE6D58" w:rsidP="00FE6D58">
      <w:pPr>
        <w:pStyle w:val="Prrafodelista"/>
        <w:ind w:left="0"/>
        <w:rPr>
          <w:rFonts w:ascii="Arial" w:hAnsi="Arial" w:cs="Arial"/>
          <w:b/>
          <w:szCs w:val="24"/>
        </w:rPr>
      </w:pPr>
      <w:r w:rsidRPr="009A5FAA">
        <w:rPr>
          <w:rFonts w:ascii="Arial" w:hAnsi="Arial" w:cs="Arial"/>
          <w:szCs w:val="24"/>
        </w:rPr>
        <w:lastRenderedPageBreak/>
        <w:t xml:space="preserve">La descomposición indicará separadamente, cuando corresponda, la(s) monedas(s) en la(s) que se espera se incurrirán los gastos.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El análisis de un precio unitario incluye de manera enunciativa y no limitativa, los siguientes conceptos: costo de materiales, transporte y maniobras; mano de obra, pago de impuestos y cuotas de seguridad social, vivienda y cualquier otra que cause costo, los sueldos, salarios, prestaciones y responsabilidades laborales que se generen a favor del personal que trabaje directa o indirectamente en la obra; maquinaria y equipo, con todos los costos que genere su utilización; asistencia administrativa y técnica de cualquier índole, responsabilidad con terceros de orden civil, mercantil o fiscal; utilidades e impuestos de toda naturaleza y en general todo cuanto se requiera adquirir ejecutar o instalar hasta la total terminación de los trabajos.</w:t>
      </w:r>
    </w:p>
    <w:p w:rsidR="00FE6D58" w:rsidRPr="009A5FAA" w:rsidRDefault="00FE6D58" w:rsidP="00FE6D58">
      <w:pPr>
        <w:pStyle w:val="Prrafodelista"/>
        <w:ind w:left="1072"/>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Si la descomposición de un Precio Global o el análisis de un Precio Unitario no figurara en los documentos contractuales, una Orden de Ejecución de Trabajo del Supervisor de la Obra podrá ordenar esta presentación, en cuyo caso el plazo concedido al Contratista no podrá ser inferior a veinte (20) días.  </w:t>
      </w:r>
    </w:p>
    <w:p w:rsidR="00B40D4D" w:rsidRDefault="00FE6D58" w:rsidP="00FE6D58">
      <w:pPr>
        <w:rPr>
          <w:rFonts w:ascii="Arial" w:hAnsi="Arial" w:cs="Arial"/>
          <w:szCs w:val="24"/>
        </w:rPr>
      </w:pPr>
      <w:r w:rsidRPr="009A5FAA">
        <w:rPr>
          <w:rFonts w:ascii="Arial" w:hAnsi="Arial" w:cs="Arial"/>
          <w:szCs w:val="24"/>
        </w:rPr>
        <w:t xml:space="preserve">Si no se presentara la descomposición de un precio global o el análisis de un precio unitario, cuando tal análisis debe presentarse en un plazo determinado, no se pagarán los certificados mensuales correspondientes que presente el Contratista hasta que ellos contengan los precios detallados en la forma requerida por el Contratante. </w:t>
      </w:r>
    </w:p>
    <w:p w:rsidR="009E7B5B" w:rsidRDefault="009E7B5B" w:rsidP="00FE6D58">
      <w:pPr>
        <w:rPr>
          <w:rFonts w:ascii="Arial" w:hAnsi="Arial" w:cs="Arial"/>
          <w:szCs w:val="24"/>
        </w:rPr>
      </w:pP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Variación y Ajuste de los Precios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Los precios serán fijos.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Impuestos, Derechos, Gravámenes y Cotizaciones </w:t>
      </w:r>
    </w:p>
    <w:p w:rsidR="00FE6D58" w:rsidRPr="009A5FAA" w:rsidRDefault="00FE6D58" w:rsidP="00FE6D58">
      <w:pPr>
        <w:pStyle w:val="Prrafodelista"/>
        <w:ind w:left="709"/>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precio del Contrato incluirá los impuestos, derechos, gravámenes y cotizaciones, en relación con la realización de los trabajos objeto del Contrato, en particular los correspondientes a fabricación, venta y transporte de suministros y equipos que vayan o no a ser incorporados en las obras, así como los correspondientes a todos los servicios suministrados, cualquiera sea su naturaleza.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Precio del Contrato comprenderá igualmente todos los impuestos, derechos, gravámenes y cotizaciones, los cuales se calcularán teniendo en cuenta las modalidades de base tributaria y de tasas fiscales vigentes 28 días antes de la fecha límite para la presentación de las ofertas.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Los precios comprenderán también los impuestos, derechos y gravámenes exigibles en el momento de la importación, tanto definitiva como temporal, de los suministros, materiales y equipos necesarios para la realización de las obras. </w:t>
      </w:r>
      <w:r w:rsidRPr="009A5FAA">
        <w:rPr>
          <w:rFonts w:ascii="Arial" w:hAnsi="Arial" w:cs="Arial"/>
          <w:szCs w:val="24"/>
        </w:rPr>
        <w:lastRenderedPageBreak/>
        <w:t xml:space="preserve">Comprenderán igualmente el conjunto de impuestos, derechos y gravámenes exigibles al personal del Contratista y a sus proveedores, abastecedores o Subcontratistas.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Cuando la reglamentación del país del Contratante lo establezca, el Contratista pagará las cotizaciones, impuestos, derechos y gravámenes que adeuda directamente a los organismos competentes del país del Contratante y presentará a éste, en caso de que así se requiera, la evidencia de los pagos correspondientes.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Cuando la reglamentación del país lo establezca, el Contratante efectuará las retenciones de los impuestos, derechos, gravámenes y cotizaciones y las pagará a los organismos competentes del país en los plazos previstos por la reglamentación vigente.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Cuando la reglamentación del país establezca retenciones aplicables a los pagos al Contratista, el Contratante deducirá los montos correspondientes de las sumas adeudadas al Contratista y las pagará en nombre del Contratista al organismo componente que corresponda en el país. En tal caso, el Contratante enviará al Contratista un comprobante de pago de dichas sumas dentro de los quince (15) días posteriores a la fecha en que se haya realizado el pago.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Se pagaran todos los impuestos, derechos, gravámenes y cotizaciones establecidas por las Leyes de la Republica de Honduras, a cargo del Contratista, sus proveedores, abastecedoras y Subcontratistas.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En caso de que el Contratante obtenga de la autoridad aduanera un régimen de exoneración o de suspensión no previsto originalmente para los impuestos, derechos y gravámenes exigibles en el momento de ingreso definitivo o temporal de los suministros, materiales y equipos, se efectuará una disminución correspondiente del precio de la parte pagadera en moneda nacional, y dicha disminución se hará constar en un Addendum al Contrato. En el caso de que, para obtener tal ventaja, debe presentarse a la autoridad fiscal y aduanera una fianza o garantía, el costo de la misma será por cuenta del Contratante.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En caso de modificaciones en la reglamentación fiscal, aduanera o social con respecto a la reglamentación aplicable veintiocho (28) días antes de la fecha límite para la presentación de las ofertas, cuyo efecto sea un aumento de los costos del Contratista, este último tendrá derecho a un aumento correspondiente del precio del Contrato. Con este fin, el Contratista notificará al Supervisor de la Obra, dentro de los dos (2) meses siguientes a cualquier modificación, las consecuencias de la misma. Dentro del plazo de un (1) mes después de recibida la notificación, el Supervisor de la Obra propondrá al Contratante la redacción de un Addendum al Contrato en el que se preverá, en cualquier caso, un pago en moneda nacional. En caso que el Contratista y el Contratante no lleguen a un acuerdo sobre los términos del Addendum un (1) mes después de la notificación del Supervisor de la Obra al Contratante, se aplicará el procedimiento de arreglo de diferencias estipulado en la Cláusula 50.  </w:t>
      </w:r>
    </w:p>
    <w:p w:rsidR="00FE6D58" w:rsidRPr="009A5FAA" w:rsidRDefault="00FE6D58" w:rsidP="00FE6D58">
      <w:pPr>
        <w:pStyle w:val="Prrafodelista"/>
        <w:rPr>
          <w:rFonts w:ascii="Arial" w:hAnsi="Arial" w:cs="Arial"/>
          <w:b/>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Moneda y Tasas de Cambio. Proposiciones de Monedas </w:t>
      </w:r>
    </w:p>
    <w:p w:rsidR="00FE6D58" w:rsidRPr="009A5FAA" w:rsidRDefault="00FE6D58" w:rsidP="00FE6D58">
      <w:pPr>
        <w:pStyle w:val="Prrafodelista"/>
        <w:ind w:left="709"/>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La oferta se cotizará en moneda nacional Lempiras.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71" w:name="_Toc419177998"/>
      <w:bookmarkStart w:id="472" w:name="_Toc419271888"/>
      <w:bookmarkStart w:id="473" w:name="_Toc419272981"/>
      <w:bookmarkStart w:id="474" w:name="_Toc425411820"/>
      <w:bookmarkStart w:id="475" w:name="_Toc426965581"/>
      <w:r w:rsidRPr="009A5FAA">
        <w:rPr>
          <w:rFonts w:ascii="Arial" w:hAnsi="Arial" w:cs="Arial"/>
          <w:b/>
          <w:szCs w:val="24"/>
        </w:rPr>
        <w:t>Remuneración al Contratista:</w:t>
      </w:r>
      <w:bookmarkEnd w:id="471"/>
      <w:bookmarkEnd w:id="472"/>
      <w:bookmarkEnd w:id="473"/>
      <w:bookmarkEnd w:id="474"/>
      <w:bookmarkEnd w:id="475"/>
      <w:r w:rsidRPr="009A5FAA">
        <w:rPr>
          <w:rFonts w:ascii="Arial" w:hAnsi="Arial" w:cs="Arial"/>
          <w:b/>
          <w:szCs w:val="24"/>
        </w:rPr>
        <w:t xml:space="preserve"> </w:t>
      </w:r>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1"/>
          <w:numId w:val="72"/>
        </w:numPr>
        <w:spacing w:after="200" w:line="276" w:lineRule="auto"/>
        <w:ind w:hanging="792"/>
        <w:contextualSpacing/>
        <w:rPr>
          <w:rFonts w:ascii="Arial" w:hAnsi="Arial" w:cs="Arial"/>
          <w:b/>
          <w:szCs w:val="24"/>
        </w:rPr>
      </w:pPr>
      <w:r w:rsidRPr="009A5FAA">
        <w:rPr>
          <w:rFonts w:ascii="Arial" w:hAnsi="Arial" w:cs="Arial"/>
          <w:b/>
          <w:szCs w:val="24"/>
        </w:rPr>
        <w:t xml:space="preserve">Pago de Cuentas  </w:t>
      </w:r>
    </w:p>
    <w:p w:rsidR="009E7B5B" w:rsidRDefault="00FE6D58" w:rsidP="00FE6D58">
      <w:pPr>
        <w:rPr>
          <w:rFonts w:ascii="Arial" w:hAnsi="Arial" w:cs="Arial"/>
          <w:szCs w:val="24"/>
        </w:rPr>
      </w:pPr>
      <w:r w:rsidRPr="009A5FAA">
        <w:rPr>
          <w:rFonts w:ascii="Arial" w:hAnsi="Arial" w:cs="Arial"/>
          <w:szCs w:val="24"/>
        </w:rPr>
        <w:t>Los pagos del Contratante al Contratista en virtud del Contrato se efectuarán contra certificaciones mensuales de las cantidades de trabajo y obra ejecutada, de acuerdo a los procedimientos establecidos en la Cláusula 13.</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1"/>
          <w:numId w:val="72"/>
        </w:numPr>
        <w:spacing w:after="200" w:line="276" w:lineRule="auto"/>
        <w:ind w:hanging="792"/>
        <w:contextualSpacing/>
        <w:rPr>
          <w:rFonts w:ascii="Arial" w:hAnsi="Arial" w:cs="Arial"/>
          <w:szCs w:val="24"/>
        </w:rPr>
      </w:pPr>
      <w:r w:rsidRPr="009A5FAA">
        <w:rPr>
          <w:rFonts w:ascii="Arial" w:hAnsi="Arial" w:cs="Arial"/>
          <w:b/>
          <w:szCs w:val="24"/>
        </w:rPr>
        <w:t xml:space="preserve">Pago de los Trabajos Originales  </w:t>
      </w:r>
    </w:p>
    <w:p w:rsidR="00FE6D58" w:rsidRPr="009A5FAA" w:rsidRDefault="00FE6D58" w:rsidP="00FE6D58">
      <w:pPr>
        <w:pStyle w:val="Prrafodelista"/>
        <w:ind w:left="792"/>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Los trabajos originales corresponden al conjunto de trabajos ejecutados por el Contratista en virtud del Contrato, bajo su responsabilidad.</w:t>
      </w:r>
    </w:p>
    <w:p w:rsidR="00FE6D58" w:rsidRPr="009A5FAA" w:rsidRDefault="00FE6D58" w:rsidP="00FE6D58">
      <w:pPr>
        <w:pStyle w:val="Prrafodelista"/>
        <w:ind w:left="0"/>
        <w:rPr>
          <w:rFonts w:ascii="Arial" w:hAnsi="Arial" w:cs="Arial"/>
          <w:szCs w:val="24"/>
        </w:rPr>
      </w:pP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Los trabajos originales se pagan en conformidad con las estipulaciones del Contrato, ya sea sobre la base de precios unitarios, o precios globales, o una fórmula mixta que incluya ambos tipos de precios.  </w:t>
      </w: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En el caso de aplicar un precio unitario, el precio adeudado se determina multiplicando el precio unitario cotizado en la Lista de Cantidades y Actividades por la cantidad del tipo (concepto) de obra ejecutado, o por el número de elementos de obra que se hubieran completado.  </w:t>
      </w: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En caso de aplicación de un precio global, el precio se adeuda al momento de completarse la obra o parte de obra o las prestaciones a las que el precio global se aplica. Las diferencias que pudieran detectarse para cada tipo de obra o cada elemento de obra entre las cantidades realmente ejecutadas y las cantidades indicadas en la descomposición de este precio, establecida en conformidad con la Sub-Cláusula 10.3.2, aun cuando tenga valor contractual, no podrá conducir a una modificación de dicho precio, y por lo mismo ocurrirá con los errores que pudiera evidenciar esta descomposición.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hanging="792"/>
        <w:contextualSpacing/>
        <w:rPr>
          <w:rFonts w:ascii="Arial" w:hAnsi="Arial" w:cs="Arial"/>
          <w:b/>
          <w:szCs w:val="24"/>
        </w:rPr>
      </w:pPr>
      <w:r w:rsidRPr="009A5FAA">
        <w:rPr>
          <w:rFonts w:ascii="Arial" w:hAnsi="Arial" w:cs="Arial"/>
          <w:b/>
          <w:szCs w:val="24"/>
        </w:rPr>
        <w:t>Anticipo</w:t>
      </w:r>
    </w:p>
    <w:p w:rsidR="009E7B5B" w:rsidRDefault="00FE6D58" w:rsidP="00FE6D58">
      <w:pPr>
        <w:rPr>
          <w:rFonts w:ascii="Arial" w:hAnsi="Arial" w:cs="Arial"/>
          <w:szCs w:val="24"/>
        </w:rPr>
      </w:pPr>
      <w:r w:rsidRPr="009A5FAA">
        <w:rPr>
          <w:rFonts w:ascii="Arial" w:hAnsi="Arial" w:cs="Arial"/>
          <w:szCs w:val="24"/>
        </w:rPr>
        <w:t xml:space="preserve">El Contratista recibirá un anticipo especificado en las bases de licitación.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0"/>
          <w:numId w:val="72"/>
        </w:numPr>
        <w:spacing w:after="200" w:line="276" w:lineRule="auto"/>
        <w:contextualSpacing/>
        <w:outlineLvl w:val="2"/>
        <w:rPr>
          <w:rFonts w:ascii="Arial" w:hAnsi="Arial" w:cs="Arial"/>
          <w:szCs w:val="24"/>
        </w:rPr>
      </w:pPr>
      <w:bookmarkStart w:id="476" w:name="_Toc419177999"/>
      <w:bookmarkStart w:id="477" w:name="_Toc419271889"/>
      <w:bookmarkStart w:id="478" w:name="_Toc419272982"/>
      <w:bookmarkStart w:id="479" w:name="_Toc425411821"/>
      <w:bookmarkStart w:id="480" w:name="_Toc426965582"/>
      <w:r w:rsidRPr="009A5FAA">
        <w:rPr>
          <w:rFonts w:ascii="Arial" w:hAnsi="Arial" w:cs="Arial"/>
          <w:b/>
          <w:szCs w:val="24"/>
        </w:rPr>
        <w:t>Verificación y Constancia</w:t>
      </w:r>
      <w:bookmarkEnd w:id="476"/>
      <w:bookmarkEnd w:id="477"/>
      <w:bookmarkEnd w:id="478"/>
      <w:bookmarkEnd w:id="479"/>
      <w:bookmarkEnd w:id="480"/>
      <w:r w:rsidRPr="009A5FAA">
        <w:rPr>
          <w:rFonts w:ascii="Arial" w:hAnsi="Arial" w:cs="Arial"/>
          <w:b/>
          <w:szCs w:val="24"/>
        </w:rPr>
        <w:t xml:space="preserve">  </w:t>
      </w:r>
    </w:p>
    <w:p w:rsidR="00FE6D58" w:rsidRPr="009A5FAA" w:rsidRDefault="00FE6D58" w:rsidP="00FE6D58">
      <w:pPr>
        <w:pStyle w:val="Prrafodelista"/>
        <w:ind w:left="360"/>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Para los efectos de la presente Cláusula, por verificación se entenderá la comprobación física de la cantidad y la correcta ejecución de los trabajos; mediante un Acta de Constancia escrita en la Bitácora, para dejar constancia de una verificación.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lastRenderedPageBreak/>
        <w:t xml:space="preserve">Las verificaciones se harán a petición del Contratista o del Supervisor de Obra, y cubrirán los trabajos ejecutados o las circunstancias de su ejecución.  Las verificaciones referentes a los trabajos ejecutados tendrán como objeto determinar la cantidad y el monto de los trabajos ejecutados a efectos de proceder a la certificación. </w:t>
      </w:r>
    </w:p>
    <w:p w:rsidR="00FE6D58" w:rsidRPr="009A5FAA" w:rsidRDefault="00FE6D58" w:rsidP="00FE6D58">
      <w:pPr>
        <w:pStyle w:val="Prrafodelista"/>
        <w:rPr>
          <w:rFonts w:ascii="Arial" w:hAnsi="Arial" w:cs="Arial"/>
          <w:szCs w:val="24"/>
        </w:rPr>
      </w:pP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Cuando se trata de obras pagaderas en base a precios unitarios, las verificaciones se referirán a los elementos necesarios para el cálculo de las cantidades que deberán tenerse en cuenta, así como los resultados de las mediciones, arqueos, pesadas y recuentos.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Las verificaciones que se efectúen para proteger los posibles derechos de las partes del Contrato no prejuzgan la existencia de tales derechos ni podrán identificar o determinar responsabilidades.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El Supervisor de Obra fijará la fecha de las verificaciones; si el Contratista hubiera presentado la petición, dicha fecha no podrá ser más allá de seis (6) días posteriores a la de la petición. En las verificaciones se preparará un Acta de Constancia, redactada por el Supervisor de Obra en el terreno al momento de la verificación, previa consulta con el Contratista.  </w:t>
      </w:r>
    </w:p>
    <w:p w:rsidR="00FE6D58" w:rsidRPr="009A5FAA" w:rsidRDefault="00FE6D58" w:rsidP="00FE6D58">
      <w:pPr>
        <w:pStyle w:val="Prrafodelista"/>
        <w:rPr>
          <w:rFonts w:ascii="Arial" w:hAnsi="Arial" w:cs="Arial"/>
          <w:szCs w:val="24"/>
        </w:rPr>
      </w:pP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Si el Contratista se negara a firmar el Acta de constancia, o lo firmara con reservas, deberá, dentro de los quince (15) días siguientes, precisar por escrito sus observaciones o reservas al Supervisor de Obra.  </w:t>
      </w:r>
    </w:p>
    <w:p w:rsidR="00FE6D58" w:rsidRPr="009A5FAA" w:rsidRDefault="00FE6D58" w:rsidP="00FE6D58">
      <w:pPr>
        <w:pStyle w:val="Prrafodelista"/>
        <w:ind w:left="0"/>
        <w:rPr>
          <w:rFonts w:ascii="Arial" w:hAnsi="Arial" w:cs="Arial"/>
          <w:szCs w:val="24"/>
        </w:rPr>
      </w:pP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Si el Contratista, requerido en la forma y tiempo oportunos, no estuviera presente o representado en las verificaciones,  se considera que acepta sin reserva el Acta de Constancia.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El Contratista deberá solicitar oportunamente que se verifiquen los trabajos que no pudieran ser objeto de verificación ulterior, en particular cuando las obras puedan quedar ocultas o inaccesibles. En su defecto y salvo prueba en contrario presentada por el Contratista a su costo, el Contratista no podrá objetar la decisión del Supervisor de Obra relativa a dichos trabajos.  </w:t>
      </w:r>
    </w:p>
    <w:p w:rsidR="00FE6D58" w:rsidRPr="009A5FAA" w:rsidRDefault="00FE6D58" w:rsidP="00FE6D58">
      <w:pPr>
        <w:rPr>
          <w:rFonts w:ascii="Arial" w:hAnsi="Arial" w:cs="Arial"/>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szCs w:val="24"/>
        </w:rPr>
      </w:pPr>
      <w:bookmarkStart w:id="481" w:name="_Toc419178000"/>
      <w:bookmarkStart w:id="482" w:name="_Toc419271890"/>
      <w:bookmarkStart w:id="483" w:name="_Toc419272983"/>
      <w:bookmarkStart w:id="484" w:name="_Toc425411822"/>
      <w:bookmarkStart w:id="485" w:name="_Toc426965583"/>
      <w:r w:rsidRPr="009A5FAA">
        <w:rPr>
          <w:rFonts w:ascii="Arial" w:hAnsi="Arial" w:cs="Arial"/>
          <w:b/>
          <w:szCs w:val="24"/>
        </w:rPr>
        <w:t>Liquidación de Cuentas. Pago de las Estimaciones</w:t>
      </w:r>
      <w:bookmarkEnd w:id="481"/>
      <w:bookmarkEnd w:id="482"/>
      <w:bookmarkEnd w:id="483"/>
      <w:bookmarkEnd w:id="484"/>
      <w:bookmarkEnd w:id="485"/>
      <w:r w:rsidRPr="009A5FAA">
        <w:rPr>
          <w:rFonts w:ascii="Arial" w:hAnsi="Arial" w:cs="Arial"/>
          <w:szCs w:val="24"/>
        </w:rPr>
        <w:t xml:space="preserve"> </w:t>
      </w:r>
    </w:p>
    <w:p w:rsidR="00FE6D58" w:rsidRPr="009A5FAA" w:rsidRDefault="00FE6D58" w:rsidP="00FE6D58">
      <w:pPr>
        <w:pStyle w:val="Prrafodelista"/>
        <w:ind w:left="360"/>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Estimaciones Mensuales   </w:t>
      </w:r>
    </w:p>
    <w:p w:rsidR="00FE6D58" w:rsidRPr="009A5FAA" w:rsidRDefault="00FE6D58" w:rsidP="00FE6D58">
      <w:pPr>
        <w:pStyle w:val="Prrafodelista"/>
        <w:ind w:left="709"/>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Las partes convienen que los trabajos objeto del presente Contrato se paguen mediante la formulación de Estimaciones Mensuales, que abarcarán un (1) mes calendario. </w:t>
      </w:r>
    </w:p>
    <w:p w:rsidR="00FE6D58" w:rsidRPr="009A5FAA" w:rsidRDefault="00FE6D58" w:rsidP="00FE6D58">
      <w:pPr>
        <w:rPr>
          <w:rFonts w:ascii="Arial" w:hAnsi="Arial" w:cs="Arial"/>
          <w:szCs w:val="24"/>
        </w:rPr>
      </w:pPr>
      <w:r w:rsidRPr="009A5FAA">
        <w:rPr>
          <w:rFonts w:ascii="Arial" w:hAnsi="Arial" w:cs="Arial"/>
          <w:szCs w:val="24"/>
        </w:rPr>
        <w:t xml:space="preserve">Cada mes el Contratista presentará al Supervisor de Obra dentro de los seis (6) días siguientes a la terminación del mes inmediato anterior, una estimación mensual que indique el monto total de las sumas correspondiente a las obras ejecutadas, como consecuencia de la ejecución del Contrato.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Ese monto se establecerá a partir los “precios unitarios base”, es decir, de los precios que figuran en el Contrato, incluidos los descuentos o aumentos que pudieran indicarse en él, pero sin ajuste, ni revisión de los precios.  </w:t>
      </w:r>
    </w:p>
    <w:p w:rsidR="00FE6D58" w:rsidRPr="009A5FAA" w:rsidRDefault="00FE6D58" w:rsidP="00FE6D58">
      <w:pPr>
        <w:rPr>
          <w:rFonts w:ascii="Arial" w:hAnsi="Arial" w:cs="Arial"/>
          <w:szCs w:val="24"/>
        </w:rPr>
      </w:pPr>
      <w:r w:rsidRPr="009A5FAA">
        <w:rPr>
          <w:rFonts w:ascii="Arial" w:hAnsi="Arial" w:cs="Arial"/>
          <w:szCs w:val="24"/>
        </w:rPr>
        <w:t xml:space="preserve">Si se hubieran ejecutado trabajos u obras no previstos originalmente, se aplicarán los precios provisionales mencionados en la Sub-Cláusula 14.3 hasta que determinen los precios definitivos.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 La certificación mensual, en la cual se identificarán por separado los montos pagaderos en la moneda nacional e incluirá, en la medida necesaria, las partidas siguientes: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7"/>
        </w:numPr>
        <w:spacing w:after="200" w:line="276" w:lineRule="auto"/>
        <w:ind w:left="284" w:hanging="284"/>
        <w:contextualSpacing/>
        <w:rPr>
          <w:rFonts w:ascii="Arial" w:hAnsi="Arial" w:cs="Arial"/>
          <w:szCs w:val="24"/>
        </w:rPr>
      </w:pPr>
      <w:r w:rsidRPr="009A5FAA">
        <w:rPr>
          <w:rFonts w:ascii="Arial" w:hAnsi="Arial" w:cs="Arial"/>
          <w:szCs w:val="24"/>
        </w:rPr>
        <w:t xml:space="preserve">Trabajos programados originalmente, </w:t>
      </w:r>
    </w:p>
    <w:p w:rsidR="00FE6D58" w:rsidRPr="009A5FAA" w:rsidRDefault="00FE6D58" w:rsidP="00AB3FF2">
      <w:pPr>
        <w:pStyle w:val="Prrafodelista"/>
        <w:numPr>
          <w:ilvl w:val="0"/>
          <w:numId w:val="77"/>
        </w:numPr>
        <w:spacing w:after="200" w:line="276" w:lineRule="auto"/>
        <w:ind w:left="284" w:hanging="284"/>
        <w:contextualSpacing/>
        <w:rPr>
          <w:rFonts w:ascii="Arial" w:hAnsi="Arial" w:cs="Arial"/>
          <w:szCs w:val="24"/>
        </w:rPr>
      </w:pPr>
      <w:r w:rsidRPr="009A5FAA">
        <w:rPr>
          <w:rFonts w:ascii="Arial" w:hAnsi="Arial" w:cs="Arial"/>
          <w:szCs w:val="24"/>
        </w:rPr>
        <w:t xml:space="preserve">Trabajos ejecutados en el periodo y pagaderos por cantidades y precios unitarios; </w:t>
      </w:r>
    </w:p>
    <w:p w:rsidR="00FE6D58" w:rsidRPr="009A5FAA" w:rsidRDefault="00FE6D58" w:rsidP="00AB3FF2">
      <w:pPr>
        <w:pStyle w:val="Prrafodelista"/>
        <w:numPr>
          <w:ilvl w:val="0"/>
          <w:numId w:val="77"/>
        </w:numPr>
        <w:spacing w:after="200" w:line="276" w:lineRule="auto"/>
        <w:ind w:left="284" w:hanging="284"/>
        <w:contextualSpacing/>
        <w:rPr>
          <w:rFonts w:ascii="Arial" w:hAnsi="Arial" w:cs="Arial"/>
          <w:szCs w:val="24"/>
        </w:rPr>
      </w:pPr>
      <w:r w:rsidRPr="009A5FAA">
        <w:rPr>
          <w:rFonts w:ascii="Arial" w:hAnsi="Arial" w:cs="Arial"/>
          <w:szCs w:val="24"/>
        </w:rPr>
        <w:t xml:space="preserve">Trabajos acumulados hasta el periodo anterior;  </w:t>
      </w:r>
    </w:p>
    <w:p w:rsidR="00FE6D58" w:rsidRPr="009A5FAA" w:rsidRDefault="00FE6D58" w:rsidP="00AB3FF2">
      <w:pPr>
        <w:pStyle w:val="Prrafodelista"/>
        <w:numPr>
          <w:ilvl w:val="0"/>
          <w:numId w:val="77"/>
        </w:numPr>
        <w:spacing w:after="200" w:line="276" w:lineRule="auto"/>
        <w:ind w:left="284" w:hanging="284"/>
        <w:contextualSpacing/>
        <w:rPr>
          <w:rFonts w:ascii="Arial" w:hAnsi="Arial" w:cs="Arial"/>
          <w:szCs w:val="24"/>
        </w:rPr>
      </w:pPr>
      <w:r w:rsidRPr="009A5FAA">
        <w:rPr>
          <w:rFonts w:ascii="Arial" w:hAnsi="Arial" w:cs="Arial"/>
          <w:szCs w:val="24"/>
        </w:rPr>
        <w:t xml:space="preserve">Suministros de ser requeridos por la supervisión;  </w:t>
      </w:r>
    </w:p>
    <w:p w:rsidR="00FE6D58" w:rsidRPr="009A5FAA" w:rsidRDefault="00FE6D58" w:rsidP="00AB3FF2">
      <w:pPr>
        <w:pStyle w:val="Prrafodelista"/>
        <w:numPr>
          <w:ilvl w:val="0"/>
          <w:numId w:val="77"/>
        </w:numPr>
        <w:spacing w:after="200" w:line="276" w:lineRule="auto"/>
        <w:ind w:left="284" w:hanging="284"/>
        <w:contextualSpacing/>
        <w:rPr>
          <w:rFonts w:ascii="Arial" w:hAnsi="Arial" w:cs="Arial"/>
          <w:szCs w:val="24"/>
        </w:rPr>
      </w:pPr>
      <w:r w:rsidRPr="009A5FAA">
        <w:rPr>
          <w:rFonts w:ascii="Arial" w:hAnsi="Arial" w:cs="Arial"/>
          <w:szCs w:val="24"/>
        </w:rPr>
        <w:t xml:space="preserve">Anticipos;  </w:t>
      </w:r>
    </w:p>
    <w:p w:rsidR="00FE6D58" w:rsidRPr="009A5FAA" w:rsidRDefault="00FE6D58" w:rsidP="00AB3FF2">
      <w:pPr>
        <w:pStyle w:val="Prrafodelista"/>
        <w:numPr>
          <w:ilvl w:val="0"/>
          <w:numId w:val="77"/>
        </w:numPr>
        <w:spacing w:after="200" w:line="276" w:lineRule="auto"/>
        <w:ind w:left="284" w:hanging="284"/>
        <w:contextualSpacing/>
        <w:rPr>
          <w:rFonts w:ascii="Arial" w:hAnsi="Arial" w:cs="Arial"/>
          <w:szCs w:val="24"/>
        </w:rPr>
      </w:pPr>
      <w:r w:rsidRPr="009A5FAA">
        <w:rPr>
          <w:rFonts w:ascii="Arial" w:hAnsi="Arial" w:cs="Arial"/>
          <w:szCs w:val="24"/>
        </w:rPr>
        <w:t xml:space="preserve">Indemnizaciones, sanciones, primas y retenciones distintas de la retención de garantía;  </w:t>
      </w:r>
    </w:p>
    <w:p w:rsidR="00FE6D58" w:rsidRPr="009A5FAA" w:rsidRDefault="00FE6D58" w:rsidP="00AB3FF2">
      <w:pPr>
        <w:pStyle w:val="Prrafodelista"/>
        <w:numPr>
          <w:ilvl w:val="0"/>
          <w:numId w:val="77"/>
        </w:numPr>
        <w:spacing w:after="200" w:line="276" w:lineRule="auto"/>
        <w:ind w:left="284" w:hanging="284"/>
        <w:contextualSpacing/>
        <w:rPr>
          <w:rFonts w:ascii="Arial" w:hAnsi="Arial" w:cs="Arial"/>
          <w:szCs w:val="24"/>
        </w:rPr>
      </w:pPr>
      <w:r w:rsidRPr="009A5FAA">
        <w:rPr>
          <w:rFonts w:ascii="Arial" w:hAnsi="Arial" w:cs="Arial"/>
          <w:szCs w:val="24"/>
        </w:rPr>
        <w:t xml:space="preserve">Monto a ser deducido, igual al excedente de los gastos incurridos por el Contratante por prestaciones que el mismo hubiera ejecutado de oficio, debido al incumplimiento del Contratista. Dicho excedente se calcula tomando en cuenta las sumas que se hubieran pagado al Contratista si este último hubiera ejecutado esas prestaciones.  </w:t>
      </w:r>
    </w:p>
    <w:p w:rsidR="00FE6D58" w:rsidRPr="009A5FAA" w:rsidRDefault="00FE6D58" w:rsidP="00FE6D58">
      <w:pPr>
        <w:pStyle w:val="Prrafodelista"/>
        <w:ind w:left="284"/>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monto de los trabajos originales ejecutados y pagaderos por precios unitarios se establecerá de la manera siguiente:  </w:t>
      </w:r>
    </w:p>
    <w:p w:rsidR="00FE6D58" w:rsidRPr="009A5FAA" w:rsidRDefault="00FE6D58" w:rsidP="00FE6D58">
      <w:pPr>
        <w:rPr>
          <w:rFonts w:ascii="Arial" w:hAnsi="Arial" w:cs="Arial"/>
          <w:szCs w:val="24"/>
        </w:rPr>
      </w:pPr>
      <w:r w:rsidRPr="009A5FAA">
        <w:rPr>
          <w:rFonts w:ascii="Arial" w:hAnsi="Arial" w:cs="Arial"/>
          <w:szCs w:val="24"/>
        </w:rPr>
        <w:t xml:space="preserve">La certificación mensual incluirá la relación de las obras ejecutadas en conformidad con las verificaciones realizadas por ambas partes o, en su defecto, con las evaluaciones de la Supervisión. No se fraccionarán precios unitarios en sus componentes, para cubrir trabajos parciales ejecutados.  </w:t>
      </w:r>
    </w:p>
    <w:p w:rsidR="00FE6D58" w:rsidRPr="009A5FAA" w:rsidRDefault="00FE6D58" w:rsidP="00FE6D58">
      <w:pPr>
        <w:rPr>
          <w:rFonts w:ascii="Arial" w:hAnsi="Arial" w:cs="Arial"/>
          <w:szCs w:val="24"/>
        </w:rPr>
      </w:pPr>
      <w:r w:rsidRPr="009A5FAA">
        <w:rPr>
          <w:rFonts w:ascii="Arial" w:hAnsi="Arial" w:cs="Arial"/>
          <w:szCs w:val="24"/>
        </w:rPr>
        <w:t xml:space="preserve">En el caso de algunos trabajos específicos, pagaderos por precios globales, esos precios podrán fraccionarse si no se ha terminado la obra o parte de obra  a que se refiere ese precio. En tal caso se aplicará una fracción del precio igual a porcentaje ejecutado de la obra o de la parte de obra. Para determinar ese porcentaje, se procederá, si así lo requiere el Supervisor, al desglose de precios previsto en la Sub Cláusula 10.3.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La Supervisión podrá solicitar al Contratista que prepare el certificado mensual de acuerdo con un formulario o conforme a modalidades requeridas por las autoridades competentes o por los organismos de financiamiento.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El Contratista adjuntará al certificado mensual, si no los ha adjuntado ya, los documentos siguientes: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78"/>
        </w:numPr>
        <w:spacing w:after="200" w:line="276" w:lineRule="auto"/>
        <w:contextualSpacing/>
        <w:rPr>
          <w:rFonts w:ascii="Arial" w:hAnsi="Arial" w:cs="Arial"/>
          <w:szCs w:val="24"/>
        </w:rPr>
      </w:pPr>
      <w:r w:rsidRPr="009A5FAA">
        <w:rPr>
          <w:rFonts w:ascii="Arial" w:hAnsi="Arial" w:cs="Arial"/>
          <w:szCs w:val="24"/>
        </w:rPr>
        <w:t xml:space="preserve">Cálculos de las cantidades consideradas, basados en los elementos contenidos en las actas de verificación;  </w:t>
      </w:r>
    </w:p>
    <w:p w:rsidR="00FE6D58" w:rsidRPr="009A5FAA" w:rsidRDefault="00FE6D58" w:rsidP="00FE6D58">
      <w:pPr>
        <w:pStyle w:val="Prrafodelista"/>
        <w:ind w:left="360"/>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Cualquier otro procedimiento que la supervisión considere necesaria utilizar.</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lastRenderedPageBreak/>
        <w:t xml:space="preserve">Pago de Cuotas Mensuales   </w:t>
      </w:r>
    </w:p>
    <w:p w:rsidR="00FE6D58" w:rsidRPr="009A5FAA" w:rsidRDefault="00FE6D58" w:rsidP="00FE6D58">
      <w:pPr>
        <w:pStyle w:val="Prrafodelista"/>
        <w:ind w:left="709"/>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monto de pago mensual que deberá abonarse al Contratista se hará contra la estimación o certificado mensual de obra hecha que deberá ser realizada por el Contratista y aprobada por la Supervisión; este último preparará para este fin una relación en la que se incluirán los siguientes elementos: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9"/>
        </w:numPr>
        <w:spacing w:after="200" w:line="276" w:lineRule="auto"/>
        <w:contextualSpacing/>
        <w:rPr>
          <w:rFonts w:ascii="Arial" w:hAnsi="Arial" w:cs="Arial"/>
          <w:szCs w:val="24"/>
        </w:rPr>
      </w:pPr>
      <w:r w:rsidRPr="009A5FAA">
        <w:rPr>
          <w:rFonts w:ascii="Arial" w:hAnsi="Arial" w:cs="Arial"/>
          <w:szCs w:val="24"/>
        </w:rPr>
        <w:t xml:space="preserve">El monto del pago establecido a partir de los precios unitarios de base, distinguiendo los montos que deberán pagarse en moneda nacional Lempiras, correspondiente a la obra hecha.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79"/>
        </w:numPr>
        <w:spacing w:after="200" w:line="276" w:lineRule="auto"/>
        <w:contextualSpacing/>
        <w:rPr>
          <w:rFonts w:ascii="Arial" w:hAnsi="Arial" w:cs="Arial"/>
          <w:szCs w:val="24"/>
        </w:rPr>
      </w:pPr>
      <w:r w:rsidRPr="009A5FAA">
        <w:rPr>
          <w:rFonts w:ascii="Arial" w:hAnsi="Arial" w:cs="Arial"/>
          <w:szCs w:val="24"/>
        </w:rPr>
        <w:t xml:space="preserve">El monto total que deberá pagarse al Contratista es lo establecido en el inciso (a) menos la amortización del anticipo.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La Supervisión notificará al Contratista por escrito sobre el estado de los pagos y enviará copia de la cuenta en que estén basados, si el Contratante estima que se requiere hacer modificaciones a la estimación mensual, revisará la misma en conjunto con el Contratista.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El pago deberá efectuarse, a más tardar, cuarenta (45) días después de la fecha en que la Administración de la UNA o de la UEP haya aprobado la estimación mensual después de haberlo recibido por parte de la Supervisión con su aprobación.  </w:t>
      </w:r>
    </w:p>
    <w:p w:rsidR="00FE6D58" w:rsidRPr="009A5FAA" w:rsidRDefault="00FE6D58" w:rsidP="00FE6D58">
      <w:pPr>
        <w:rPr>
          <w:rFonts w:ascii="Arial" w:hAnsi="Arial" w:cs="Arial"/>
          <w:szCs w:val="24"/>
        </w:rPr>
      </w:pPr>
      <w:r w:rsidRPr="009A5FAA">
        <w:rPr>
          <w:rFonts w:ascii="Arial" w:hAnsi="Arial" w:cs="Arial"/>
          <w:szCs w:val="24"/>
        </w:rPr>
        <w:t xml:space="preserve">Si el Contratante se viera impedido por el Contratista de proceder a una operación necesaria para efectuar un pago, el plazo de pago se suspenderá por un período igual al retraso resultante.  </w:t>
      </w:r>
    </w:p>
    <w:p w:rsidR="00FE6D58" w:rsidRPr="009A5FAA" w:rsidRDefault="00FE6D58" w:rsidP="00FE6D58">
      <w:pPr>
        <w:rPr>
          <w:rFonts w:ascii="Arial" w:hAnsi="Arial" w:cs="Arial"/>
          <w:szCs w:val="24"/>
        </w:rPr>
      </w:pPr>
      <w:r w:rsidRPr="009A5FAA">
        <w:rPr>
          <w:rFonts w:ascii="Arial" w:hAnsi="Arial" w:cs="Arial"/>
          <w:szCs w:val="24"/>
        </w:rPr>
        <w:t xml:space="preserve">La suspensión del plazo se producirá con el envío por la Supervisión de la obra al Contratista, al menos ocho (8) días antes de la expiración del plazo del pago, de una carta con acuse de recibo en la que exponga las razones, imputables al Contratista que impiden el pago y especificando particularmente los documentos que deberá presentar o completar. En dicha carta se deberá  indicar que tiene por efecto la suspensión del plazo de pago.  </w:t>
      </w:r>
    </w:p>
    <w:p w:rsidR="00FE6D58" w:rsidRDefault="00FE6D58" w:rsidP="00FE6D58">
      <w:pPr>
        <w:rPr>
          <w:rFonts w:ascii="Arial" w:hAnsi="Arial" w:cs="Arial"/>
          <w:szCs w:val="24"/>
        </w:rPr>
      </w:pPr>
      <w:r w:rsidRPr="009A5FAA">
        <w:rPr>
          <w:rFonts w:ascii="Arial" w:hAnsi="Arial" w:cs="Arial"/>
          <w:szCs w:val="24"/>
        </w:rPr>
        <w:t xml:space="preserve">La suspensión comenzará el día de recepción por el Contratista de dicha carta. Concluirá, el día de recepción por el Supervisor de Obra de la carta con petición de acuse de recibo enviada por el Contratista, en la cual se incluirá la totalidad de los comprobantes que se le han exigido, así como una relación de los documentos transmitidos.  </w:t>
      </w:r>
    </w:p>
    <w:p w:rsidR="00644BA7" w:rsidRPr="009A5FAA" w:rsidRDefault="00644BA7" w:rsidP="00FE6D58">
      <w:pPr>
        <w:rPr>
          <w:rFonts w:ascii="Arial" w:hAnsi="Arial" w:cs="Arial"/>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 xml:space="preserve">Certificado o Estimación Final  </w:t>
      </w:r>
    </w:p>
    <w:p w:rsidR="00FE6D58" w:rsidRPr="009A5FAA" w:rsidRDefault="00FE6D58" w:rsidP="00FE6D58">
      <w:pPr>
        <w:pStyle w:val="Prrafodelista"/>
        <w:ind w:left="709"/>
        <w:rPr>
          <w:rFonts w:ascii="Arial" w:hAnsi="Arial" w:cs="Arial"/>
          <w:b/>
          <w:szCs w:val="24"/>
        </w:rPr>
      </w:pPr>
      <w:r w:rsidRPr="009A5FAA">
        <w:rPr>
          <w:rFonts w:ascii="Arial" w:hAnsi="Arial" w:cs="Arial"/>
          <w:b/>
          <w:szCs w:val="24"/>
        </w:rPr>
        <w:t xml:space="preserve">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Una vez concluidas las obras, el Contratista preparará dentro de la estimación mensual referente al último mes de su ejecución, la estimación de la cuenta final en la cual se indicará el monto total acumulado de las sumas a que reclama tener derecho por concepto de ejecución del Contrato en su conjunto; el cálculo de estas sumas se basará en los trabajos y prestaciones realmente ejecutados.  </w:t>
      </w:r>
    </w:p>
    <w:p w:rsidR="00FE6D58" w:rsidRPr="009A5FAA" w:rsidRDefault="00FE6D58" w:rsidP="00FE6D58">
      <w:pPr>
        <w:rPr>
          <w:rFonts w:ascii="Arial" w:hAnsi="Arial" w:cs="Arial"/>
          <w:szCs w:val="24"/>
        </w:rPr>
      </w:pPr>
      <w:r w:rsidRPr="009A5FAA">
        <w:rPr>
          <w:rFonts w:ascii="Arial" w:hAnsi="Arial" w:cs="Arial"/>
          <w:szCs w:val="24"/>
        </w:rPr>
        <w:t xml:space="preserve">Esta estimación de cuenta final se preparará en la misma forma y se basará en los mismos precios unitarios de base que se usan en las certificaciones mensuales y </w:t>
      </w:r>
      <w:r w:rsidRPr="009A5FAA">
        <w:rPr>
          <w:rFonts w:ascii="Arial" w:hAnsi="Arial" w:cs="Arial"/>
          <w:szCs w:val="24"/>
        </w:rPr>
        <w:lastRenderedPageBreak/>
        <w:t xml:space="preserve">contendrá las mismas partes que estas y los formularios estipulados en la Sub Cláusula 13.1. </w:t>
      </w:r>
    </w:p>
    <w:p w:rsidR="00FE6D58" w:rsidRPr="009A5FAA" w:rsidRDefault="00FE6D58" w:rsidP="00FE6D58">
      <w:pPr>
        <w:rPr>
          <w:rFonts w:ascii="Arial" w:hAnsi="Arial" w:cs="Arial"/>
          <w:b/>
          <w:szCs w:val="24"/>
        </w:rPr>
      </w:pPr>
      <w:r w:rsidRPr="009A5FAA">
        <w:rPr>
          <w:rFonts w:ascii="Arial" w:hAnsi="Arial" w:cs="Arial"/>
          <w:szCs w:val="24"/>
        </w:rPr>
        <w:t xml:space="preserve">La estimación de cuenta final se enviará a la Supervisión dentro de los cuarenta y cinco (45) días contados a partir de la fecha de notificación de la Recepción Provisional de las obras, tal como se prevé en la Sub Cláusula 41.3.    </w:t>
      </w:r>
    </w:p>
    <w:p w:rsidR="00FE6D58" w:rsidRPr="009A5FAA" w:rsidRDefault="00FE6D58" w:rsidP="00FE6D58">
      <w:pPr>
        <w:rPr>
          <w:rFonts w:ascii="Arial" w:hAnsi="Arial" w:cs="Arial"/>
          <w:szCs w:val="24"/>
        </w:rPr>
      </w:pPr>
      <w:r w:rsidRPr="009A5FAA">
        <w:rPr>
          <w:rFonts w:ascii="Arial" w:hAnsi="Arial" w:cs="Arial"/>
          <w:szCs w:val="24"/>
        </w:rPr>
        <w:t xml:space="preserve">No obstante, si se aplican las disposiciones de las Sub Cláusula 41.5, la fecha del acta en que consten las prestaciones complementarias sustituirá a la fecha de notificación de la recepción provisional de las obras como punto de partida del plazo antes señalado.  </w:t>
      </w:r>
    </w:p>
    <w:p w:rsidR="00FE6D58" w:rsidRPr="009A5FAA" w:rsidRDefault="00FE6D58" w:rsidP="00FE6D58">
      <w:pPr>
        <w:rPr>
          <w:rFonts w:ascii="Arial" w:hAnsi="Arial" w:cs="Arial"/>
          <w:szCs w:val="24"/>
        </w:rPr>
      </w:pPr>
      <w:r w:rsidRPr="009A5FAA">
        <w:rPr>
          <w:rFonts w:ascii="Arial" w:hAnsi="Arial" w:cs="Arial"/>
          <w:szCs w:val="24"/>
        </w:rPr>
        <w:t xml:space="preserve">La estimación de cuenta final compromete al Contratista por las indicaciones que en ella figuran, excepto en los puntos que hayan sido objeto de reservas anteriores por su parte, así como en relación con el monto definitivo de los intereses por mora.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La estimación de cuenta final del Contratista será aceptada o corregida por la Supervisión, convirtiéndose entonces en la cuenta final.    </w:t>
      </w:r>
    </w:p>
    <w:p w:rsidR="00FE6D58" w:rsidRPr="009A5FAA" w:rsidRDefault="00FE6D58" w:rsidP="00FE6D58">
      <w:pPr>
        <w:rPr>
          <w:rFonts w:ascii="Arial" w:hAnsi="Arial" w:cs="Arial"/>
          <w:szCs w:val="24"/>
        </w:rPr>
      </w:pPr>
    </w:p>
    <w:p w:rsidR="00FE6D58" w:rsidRPr="009A5FAA" w:rsidRDefault="00FE6D58" w:rsidP="00AB3FF2">
      <w:pPr>
        <w:pStyle w:val="Prrafodelista"/>
        <w:numPr>
          <w:ilvl w:val="1"/>
          <w:numId w:val="72"/>
        </w:numPr>
        <w:spacing w:after="200" w:line="276" w:lineRule="auto"/>
        <w:ind w:left="709" w:hanging="709"/>
        <w:contextualSpacing/>
        <w:rPr>
          <w:rFonts w:ascii="Arial" w:hAnsi="Arial" w:cs="Arial"/>
          <w:b/>
          <w:szCs w:val="24"/>
        </w:rPr>
      </w:pPr>
      <w:r w:rsidRPr="009A5FAA">
        <w:rPr>
          <w:rFonts w:ascii="Arial" w:hAnsi="Arial" w:cs="Arial"/>
          <w:b/>
          <w:szCs w:val="24"/>
        </w:rPr>
        <w:t>Finiquito</w:t>
      </w:r>
    </w:p>
    <w:p w:rsidR="00FE6D58" w:rsidRPr="009A5FAA" w:rsidRDefault="00FE6D58" w:rsidP="00FE6D58">
      <w:pPr>
        <w:pStyle w:val="Prrafodelista"/>
        <w:ind w:left="709"/>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Supervisor de Obra preparará el Finiquito, que incluirá los siguientes elementos: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0"/>
          <w:numId w:val="80"/>
        </w:numPr>
        <w:spacing w:after="200" w:line="276" w:lineRule="auto"/>
        <w:contextualSpacing/>
        <w:rPr>
          <w:rFonts w:ascii="Arial" w:hAnsi="Arial" w:cs="Arial"/>
          <w:b/>
          <w:szCs w:val="24"/>
        </w:rPr>
      </w:pPr>
      <w:r w:rsidRPr="009A5FAA">
        <w:rPr>
          <w:rFonts w:ascii="Arial" w:hAnsi="Arial" w:cs="Arial"/>
          <w:szCs w:val="24"/>
        </w:rPr>
        <w:t xml:space="preserve">La cuenta final, tal como se define en la Sub Cláusula 13.3;  </w:t>
      </w:r>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0"/>
          <w:numId w:val="80"/>
        </w:numPr>
        <w:spacing w:after="200" w:line="276" w:lineRule="auto"/>
        <w:contextualSpacing/>
        <w:rPr>
          <w:rFonts w:ascii="Arial" w:hAnsi="Arial" w:cs="Arial"/>
          <w:b/>
          <w:szCs w:val="24"/>
        </w:rPr>
      </w:pPr>
      <w:r w:rsidRPr="009A5FAA">
        <w:rPr>
          <w:rFonts w:ascii="Arial" w:hAnsi="Arial" w:cs="Arial"/>
          <w:szCs w:val="24"/>
        </w:rPr>
        <w:t xml:space="preserve">El saldo establecido, a partir de la cuenta final y de la última certificación mensual, en las mismas condiciones definidas en la Sub Cláusula 13.2.1; y  </w:t>
      </w:r>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0"/>
          <w:numId w:val="80"/>
        </w:numPr>
        <w:spacing w:after="200" w:line="276" w:lineRule="auto"/>
        <w:contextualSpacing/>
        <w:rPr>
          <w:rFonts w:ascii="Arial" w:hAnsi="Arial" w:cs="Arial"/>
          <w:b/>
          <w:szCs w:val="24"/>
        </w:rPr>
      </w:pPr>
      <w:r w:rsidRPr="009A5FAA">
        <w:rPr>
          <w:rFonts w:ascii="Arial" w:hAnsi="Arial" w:cs="Arial"/>
          <w:szCs w:val="24"/>
        </w:rPr>
        <w:t xml:space="preserve">La recapitulación de las estimaciones o certificaciones mensuales y del saldo.   </w:t>
      </w:r>
    </w:p>
    <w:p w:rsidR="00FE6D58" w:rsidRPr="009A5FAA" w:rsidRDefault="00FE6D58" w:rsidP="00FE6D58">
      <w:pPr>
        <w:rPr>
          <w:rFonts w:ascii="Arial" w:hAnsi="Arial" w:cs="Arial"/>
          <w:szCs w:val="24"/>
        </w:rPr>
      </w:pPr>
      <w:r w:rsidRPr="009A5FAA">
        <w:rPr>
          <w:rFonts w:ascii="Arial" w:hAnsi="Arial" w:cs="Arial"/>
          <w:szCs w:val="24"/>
        </w:rPr>
        <w:t xml:space="preserve">El monto de la cuenta general será igual al resultado de esta última recapitulación.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La cuenta general, firmada por el Contratante, deberá ser comunicada por escrito al Contratista antes de: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81"/>
        </w:numPr>
        <w:spacing w:after="200" w:line="276" w:lineRule="auto"/>
        <w:contextualSpacing/>
        <w:rPr>
          <w:rFonts w:ascii="Arial" w:hAnsi="Arial" w:cs="Arial"/>
          <w:szCs w:val="24"/>
        </w:rPr>
      </w:pPr>
      <w:r w:rsidRPr="009A5FAA">
        <w:rPr>
          <w:rFonts w:ascii="Arial" w:hAnsi="Arial" w:cs="Arial"/>
          <w:szCs w:val="24"/>
        </w:rPr>
        <w:t xml:space="preserve">Cuarenta y cinco (45) días después de la fecha de entrega de la estimación de cuenta final; y  </w:t>
      </w:r>
    </w:p>
    <w:p w:rsidR="00FE6D58" w:rsidRPr="009A5FAA" w:rsidRDefault="00FE6D58" w:rsidP="00FE6D58">
      <w:pPr>
        <w:pStyle w:val="Prrafodelista"/>
        <w:ind w:left="360"/>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pago del saldo deberá efectuarse antes de transcurridos dos (2) meses a partir de la notificación de la cuenta general.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deberá, en un plazo de cuarenta y cinco (45) días contados a partir de la notificación de la cuenta general, devolverla firmada a la Supervisión de Obra, con o sin reservas, o manifestar las razones por las que se niega a firmarla.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 Si el Contratista devuelve la cuenta general firmada y sin reservas, dicha aceptación obligará definitivamente a las partes, salvo en lo que concierne al monto de los intereses por mora; dicha cuenta se convertirá así en la cuenta general definitiva del Contrato.  </w:t>
      </w:r>
    </w:p>
    <w:p w:rsidR="00FE6D58" w:rsidRPr="009A5FAA" w:rsidRDefault="00FE6D58" w:rsidP="00FE6D58">
      <w:pPr>
        <w:rPr>
          <w:rFonts w:ascii="Arial" w:hAnsi="Arial" w:cs="Arial"/>
          <w:szCs w:val="24"/>
        </w:rPr>
      </w:pPr>
      <w:r w:rsidRPr="009A5FAA">
        <w:rPr>
          <w:rFonts w:ascii="Arial" w:hAnsi="Arial" w:cs="Arial"/>
          <w:szCs w:val="24"/>
        </w:rPr>
        <w:t xml:space="preserve">Si el Contratista se niega a firmar la cuenta general, o la firma con reservas, el Contratista deberá exponer en un memorando de reclamación los motivos de su negativa o de sus </w:t>
      </w:r>
      <w:r w:rsidRPr="009A5FAA">
        <w:rPr>
          <w:rFonts w:ascii="Arial" w:hAnsi="Arial" w:cs="Arial"/>
          <w:szCs w:val="24"/>
        </w:rPr>
        <w:lastRenderedPageBreak/>
        <w:t>reservas, precisando el monto de las sumas cuyo pago solicita, adjuntando los comprobantes necesarios, y volviendo a presentar, bajo pena de caducidad, las reclamaciones ya formuladas anteriormente, que no hayan sido objeto de una liquidación definitiva, dicho memorando deberá enviarse a la Supervisión de Obra en el plazo indicado en el primer párrafo de la Sub Cláusula.</w:t>
      </w:r>
    </w:p>
    <w:p w:rsidR="00FE6D58" w:rsidRPr="009A5FAA" w:rsidRDefault="00FE6D58" w:rsidP="00FE6D58">
      <w:pPr>
        <w:rPr>
          <w:rFonts w:ascii="Arial" w:hAnsi="Arial" w:cs="Arial"/>
          <w:szCs w:val="24"/>
        </w:rPr>
      </w:pPr>
      <w:r w:rsidRPr="009A5FAA">
        <w:rPr>
          <w:rFonts w:ascii="Arial" w:hAnsi="Arial" w:cs="Arial"/>
          <w:szCs w:val="24"/>
        </w:rPr>
        <w:t xml:space="preserve">13.4.5. El arreglo de diferencias se efectuará de acuerdo con las modalidades indicadas en la Cláusula 50.  </w:t>
      </w:r>
    </w:p>
    <w:p w:rsidR="00FE6D58" w:rsidRPr="009A5FAA" w:rsidRDefault="00FE6D58" w:rsidP="00FE6D58">
      <w:pPr>
        <w:rPr>
          <w:rFonts w:ascii="Arial" w:hAnsi="Arial" w:cs="Arial"/>
          <w:szCs w:val="24"/>
        </w:rPr>
      </w:pPr>
      <w:r w:rsidRPr="009A5FAA">
        <w:rPr>
          <w:rFonts w:ascii="Arial" w:hAnsi="Arial" w:cs="Arial"/>
          <w:szCs w:val="24"/>
        </w:rPr>
        <w:t xml:space="preserve">Si las reservas son parciales, el Contratista acepta implícitamente los elementos de la cuenta no afectados por dichas reservas.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Si el Contratista no hubiera devuelto al Supervisor de Obra la cuenta general firmada en el plazo de cuarenta y cinco (45) días fijado en la Sub Cláusula 13.4.4 o si, aun habiéndola enviado puntualmente, no hubiera justificado su negativa o expuesto detalladamente los motivos de sus reservas precisando el monto de sus reclamaciones, se considerará que dicha cuenta general ha sido aceptada por el Contratista, convirtiéndose en cuenta general y definitiva del Contrato.</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86" w:name="_Toc419178001"/>
      <w:bookmarkStart w:id="487" w:name="_Toc419271891"/>
      <w:bookmarkStart w:id="488" w:name="_Toc419272984"/>
      <w:bookmarkStart w:id="489" w:name="_Toc425411823"/>
      <w:bookmarkStart w:id="490" w:name="_Toc426965584"/>
      <w:r w:rsidRPr="009A5FAA">
        <w:rPr>
          <w:rFonts w:ascii="Arial" w:hAnsi="Arial" w:cs="Arial"/>
          <w:b/>
          <w:szCs w:val="24"/>
        </w:rPr>
        <w:t>Obras o Trabajos no Previstos.</w:t>
      </w:r>
      <w:bookmarkEnd w:id="486"/>
      <w:bookmarkEnd w:id="487"/>
      <w:bookmarkEnd w:id="488"/>
      <w:bookmarkEnd w:id="489"/>
      <w:bookmarkEnd w:id="490"/>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u w:val="single"/>
        </w:rPr>
      </w:pPr>
      <w:r w:rsidRPr="009A5FAA">
        <w:rPr>
          <w:rFonts w:ascii="Arial" w:hAnsi="Arial" w:cs="Arial"/>
          <w:szCs w:val="24"/>
        </w:rPr>
        <w:t xml:space="preserve">La presente Cláusula se refiere a obras o trabajos cuya ejecución ha sido decidida por el Contratante y ordenada al Contratista mediante Orden de Ejecución de Trabajo y para los cuales no hay precios aplicables especificados en el Contrato. El Contratante podrá ordenar estos trabajos y el Contratista tendrá la obligación de ejecutarlos siempre y cuando ellos no sobrepasen el diez (10) por ciento del monto del Contrato.  </w:t>
      </w:r>
    </w:p>
    <w:p w:rsidR="00FE6D58" w:rsidRPr="009A5FAA" w:rsidRDefault="00FE6D58" w:rsidP="00FE6D58">
      <w:pPr>
        <w:pStyle w:val="Prrafodelista"/>
        <w:ind w:left="0"/>
        <w:rPr>
          <w:rFonts w:ascii="Arial" w:hAnsi="Arial" w:cs="Arial"/>
          <w:b/>
          <w:szCs w:val="24"/>
          <w:u w:val="single"/>
        </w:rPr>
      </w:pPr>
    </w:p>
    <w:p w:rsidR="00FE6D58" w:rsidRPr="00936622" w:rsidRDefault="00FE6D58" w:rsidP="00AB3FF2">
      <w:pPr>
        <w:pStyle w:val="Prrafodelista"/>
        <w:numPr>
          <w:ilvl w:val="1"/>
          <w:numId w:val="72"/>
        </w:numPr>
        <w:spacing w:after="200" w:line="276" w:lineRule="auto"/>
        <w:ind w:left="0" w:firstLine="0"/>
        <w:contextualSpacing/>
        <w:rPr>
          <w:rFonts w:ascii="Arial" w:hAnsi="Arial" w:cs="Arial"/>
          <w:b/>
          <w:szCs w:val="24"/>
          <w:u w:val="single"/>
        </w:rPr>
      </w:pPr>
      <w:r w:rsidRPr="00936622">
        <w:rPr>
          <w:rFonts w:ascii="Arial" w:hAnsi="Arial" w:cs="Arial"/>
          <w:b/>
          <w:szCs w:val="24"/>
        </w:rPr>
        <w:t xml:space="preserve">Los Precios que se Apliquen Podrán ser Unitarios o Globales  </w:t>
      </w:r>
    </w:p>
    <w:p w:rsidR="00FE6D58" w:rsidRPr="009A5FAA" w:rsidRDefault="00FE6D58" w:rsidP="00FE6D58">
      <w:pPr>
        <w:rPr>
          <w:rFonts w:ascii="Arial" w:hAnsi="Arial" w:cs="Arial"/>
          <w:szCs w:val="24"/>
        </w:rPr>
      </w:pPr>
      <w:r w:rsidRPr="009A5FAA">
        <w:rPr>
          <w:rFonts w:ascii="Arial" w:hAnsi="Arial" w:cs="Arial"/>
          <w:szCs w:val="24"/>
        </w:rPr>
        <w:t xml:space="preserve">A menos que el Contrato establezca otra cosa, los precios que se utilizarán se determinarán sobre las mismas bases que los precios del Contrato, en particular en lo que concierne al cálculo de la parte de ellos que se pagará en moneda nacional Lempiras, y en cuanto a la fecha de referencia de dichos precios.  </w:t>
      </w:r>
    </w:p>
    <w:p w:rsidR="00FE6D58" w:rsidRPr="009A5FAA" w:rsidRDefault="00FE6D58" w:rsidP="00FE6D58">
      <w:pPr>
        <w:rPr>
          <w:rFonts w:ascii="Arial" w:hAnsi="Arial" w:cs="Arial"/>
          <w:szCs w:val="24"/>
        </w:rPr>
      </w:pPr>
      <w:r w:rsidRPr="009A5FAA">
        <w:rPr>
          <w:rFonts w:ascii="Arial" w:hAnsi="Arial" w:cs="Arial"/>
          <w:szCs w:val="24"/>
        </w:rPr>
        <w:t xml:space="preserve">Si existiera desglose de precios unitarios o descomposición de precios globales, sus elementos, en particular los precios de unidades contenidas en el desglose, se utilizarán para determinar los precios aplicables a estos trabajos.  </w:t>
      </w: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u w:val="single"/>
        </w:rPr>
      </w:pPr>
      <w:r w:rsidRPr="009A5FAA">
        <w:rPr>
          <w:rFonts w:ascii="Arial" w:hAnsi="Arial" w:cs="Arial"/>
          <w:szCs w:val="24"/>
        </w:rPr>
        <w:t xml:space="preserve">La Orden de los trabajos mencionada en la Sub Cláusula 14.1, u otra emitida a más tardar quince (15) días después de la misma, notificará al Contratista los precios provisionales para el pago de los trabajos. Estos precios provisionales son determinados por el Supervisor de la Obra en consulta con el Contratista.  </w:t>
      </w:r>
    </w:p>
    <w:p w:rsidR="00FE6D58" w:rsidRPr="009A5FAA" w:rsidRDefault="00FE6D58" w:rsidP="00FE6D58">
      <w:pPr>
        <w:rPr>
          <w:rFonts w:ascii="Arial" w:hAnsi="Arial" w:cs="Arial"/>
          <w:szCs w:val="24"/>
        </w:rPr>
      </w:pPr>
      <w:r w:rsidRPr="009A5FAA">
        <w:rPr>
          <w:rFonts w:ascii="Arial" w:hAnsi="Arial" w:cs="Arial"/>
          <w:szCs w:val="24"/>
        </w:rPr>
        <w:t xml:space="preserve">Estos precios no implicarán la aceptación final del Contratante ni del Contratista; se usarán solamente para presentar las cuentas hasta la fijación de los precios definitivos.  </w:t>
      </w: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u w:val="single"/>
        </w:rPr>
      </w:pPr>
      <w:r w:rsidRPr="009A5FAA">
        <w:rPr>
          <w:rFonts w:ascii="Arial" w:hAnsi="Arial" w:cs="Arial"/>
          <w:szCs w:val="24"/>
        </w:rPr>
        <w:t xml:space="preserve">Se considerará que el Contratista ha aceptado los precios provisionales si, en el plazo de un (1) mes después del aviso en que el Contratante le notifica los precios provisionales para la ejecución, de los trabajos extraordinarios, el Contratista no ha presentado a la Supervisión sus observaciones sobre los precios provisionales propuestos, con una contra Oferta en que indique, con todos los comprobantes pertinentes, los precios que él propone.  </w:t>
      </w:r>
    </w:p>
    <w:p w:rsidR="00FE6D58" w:rsidRPr="009A5FAA" w:rsidRDefault="00FE6D58" w:rsidP="00FE6D58">
      <w:pPr>
        <w:pStyle w:val="Prrafodelista"/>
        <w:ind w:left="0"/>
        <w:rPr>
          <w:rFonts w:ascii="Arial" w:hAnsi="Arial" w:cs="Arial"/>
          <w:b/>
          <w:szCs w:val="24"/>
          <w:u w:val="single"/>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u w:val="single"/>
        </w:rPr>
      </w:pPr>
      <w:r w:rsidRPr="009A5FAA">
        <w:rPr>
          <w:rFonts w:ascii="Arial" w:hAnsi="Arial" w:cs="Arial"/>
          <w:szCs w:val="24"/>
        </w:rPr>
        <w:t xml:space="preserve">Los nuevos precios, una vez acordados entre el Contratista y la Supervisión, se oficializarán e incorporarán en el Contrato a través de una orden de cambio sino sobrepasan el 10% del monto contrato, si sobrepasaré el diez por ciento se realizará una enmienda, según lo estipula el articulo 122 y 123 de la Ley de Contratación del Estado.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u w:val="single"/>
        </w:rPr>
      </w:pPr>
      <w:r w:rsidRPr="009A5FAA">
        <w:rPr>
          <w:rFonts w:ascii="Arial" w:hAnsi="Arial" w:cs="Arial"/>
          <w:szCs w:val="24"/>
        </w:rPr>
        <w:t xml:space="preserve">Si no fuere posible acordar los nuevos precios definitivos dentro del plazo de sesenta (60) días después de la Orden de Ejecución, el caso se resolverá mediante la aplicación de las disposiciones de la Cláusula 50.  </w:t>
      </w:r>
    </w:p>
    <w:p w:rsidR="00FE6D58" w:rsidRPr="009A5FAA" w:rsidRDefault="00FE6D58" w:rsidP="00FE6D58">
      <w:pPr>
        <w:rPr>
          <w:rFonts w:ascii="Arial" w:hAnsi="Arial" w:cs="Arial"/>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91" w:name="_Toc419178002"/>
      <w:bookmarkStart w:id="492" w:name="_Toc419271892"/>
      <w:bookmarkStart w:id="493" w:name="_Toc419272985"/>
      <w:bookmarkStart w:id="494" w:name="_Toc425411824"/>
      <w:bookmarkStart w:id="495" w:name="_Toc426965585"/>
      <w:r w:rsidRPr="009A5FAA">
        <w:rPr>
          <w:rFonts w:ascii="Arial" w:hAnsi="Arial" w:cs="Arial"/>
          <w:b/>
          <w:szCs w:val="24"/>
        </w:rPr>
        <w:t>Aumento del Alcance de las Obras</w:t>
      </w:r>
      <w:bookmarkEnd w:id="491"/>
      <w:bookmarkEnd w:id="492"/>
      <w:bookmarkEnd w:id="493"/>
      <w:bookmarkEnd w:id="494"/>
      <w:bookmarkEnd w:id="495"/>
      <w:r w:rsidRPr="009A5FAA">
        <w:rPr>
          <w:rFonts w:ascii="Arial" w:hAnsi="Arial" w:cs="Arial"/>
          <w:b/>
          <w:szCs w:val="24"/>
        </w:rPr>
        <w:t xml:space="preserve">  </w:t>
      </w:r>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1"/>
          <w:numId w:val="72"/>
        </w:numPr>
        <w:spacing w:after="200" w:line="276" w:lineRule="auto"/>
        <w:ind w:left="142" w:hanging="142"/>
        <w:contextualSpacing/>
        <w:rPr>
          <w:rFonts w:ascii="Arial" w:hAnsi="Arial" w:cs="Arial"/>
          <w:b/>
          <w:szCs w:val="24"/>
          <w:u w:val="single"/>
        </w:rPr>
      </w:pPr>
      <w:r w:rsidRPr="009A5FAA">
        <w:rPr>
          <w:rFonts w:ascii="Arial" w:hAnsi="Arial" w:cs="Arial"/>
          <w:szCs w:val="24"/>
        </w:rPr>
        <w:t xml:space="preserve">A los efectos de la aplicación de la presente Cláusula 17 y de la Cláusula 16, por “Alcance de las Obras” se entenderá el monto de las obras contratadas, calculadas en base a los precios unitarios definidos en la Sub Cláusula 13.1.1, tomando en cuenta si es el caso, los precios nuevos, definitivos o provisionales, fijados para trabajos no previstos, en conformidad con la Cláusula 14.  </w:t>
      </w:r>
    </w:p>
    <w:p w:rsidR="00FE6D58" w:rsidRDefault="00FE6D58" w:rsidP="00FE6D58">
      <w:pPr>
        <w:rPr>
          <w:rFonts w:ascii="Arial" w:hAnsi="Arial" w:cs="Arial"/>
          <w:szCs w:val="24"/>
        </w:rPr>
      </w:pPr>
      <w:r w:rsidRPr="009A5FAA">
        <w:rPr>
          <w:rFonts w:ascii="Arial" w:hAnsi="Arial" w:cs="Arial"/>
          <w:szCs w:val="24"/>
        </w:rPr>
        <w:t xml:space="preserve">El alcance inicial de los trabajos es el que resulta de aplicar las estipulaciones del Contrato original, posteriormente enmendado o modificado por convenios posteriores.  </w:t>
      </w:r>
    </w:p>
    <w:p w:rsidR="00644BA7" w:rsidRPr="009A5FAA" w:rsidRDefault="00644BA7" w:rsidP="00FE6D58">
      <w:pPr>
        <w:rPr>
          <w:rFonts w:ascii="Arial" w:hAnsi="Arial" w:cs="Arial"/>
          <w:szCs w:val="24"/>
        </w:rPr>
      </w:pPr>
    </w:p>
    <w:p w:rsidR="00FE6D58" w:rsidRPr="009A5FAA" w:rsidRDefault="00FE6D58" w:rsidP="00AB3FF2">
      <w:pPr>
        <w:pStyle w:val="Prrafodelista"/>
        <w:numPr>
          <w:ilvl w:val="1"/>
          <w:numId w:val="72"/>
        </w:numPr>
        <w:spacing w:after="200" w:line="276" w:lineRule="auto"/>
        <w:ind w:left="142" w:hanging="142"/>
        <w:contextualSpacing/>
        <w:rPr>
          <w:rFonts w:ascii="Arial" w:hAnsi="Arial" w:cs="Arial"/>
          <w:b/>
          <w:szCs w:val="24"/>
        </w:rPr>
      </w:pPr>
      <w:r w:rsidRPr="009A5FAA">
        <w:rPr>
          <w:rFonts w:ascii="Arial" w:hAnsi="Arial" w:cs="Arial"/>
          <w:b/>
          <w:szCs w:val="24"/>
        </w:rPr>
        <w:t xml:space="preserve">Obligaciones de Ejecutar la Totalidad de las Obras  </w:t>
      </w:r>
    </w:p>
    <w:p w:rsidR="00FE6D58" w:rsidRPr="009A5FAA" w:rsidRDefault="00FE6D58" w:rsidP="00FE6D58">
      <w:pPr>
        <w:pStyle w:val="Prrafodelista"/>
        <w:ind w:left="142"/>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szCs w:val="24"/>
        </w:rPr>
      </w:pPr>
      <w:r w:rsidRPr="009A5FAA">
        <w:rPr>
          <w:rFonts w:ascii="Arial" w:hAnsi="Arial" w:cs="Arial"/>
          <w:szCs w:val="24"/>
        </w:rPr>
        <w:t xml:space="preserve">Salvo en el caso de aplicar las disposiciones de la Sub Cláusula 15.4, el Contratista deberá llevar a cabo y terminar todas las obras objeto de este Contrato, pudiéndose realizar Ordenes de Cambio hasta por un 10% del monto del contrato y hasta un 25% del monto del contrato con No Objeción del BCIE para ejecutar las obras que puedan resultar como consecuencia de dificultades técnicas o de la insuficiencia de las cantidades previstas en el contrato.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Si el aumento del alcance de las obras es superior al veinticinco (25%) por ciento, El Contratista podrá tener derecho a indemnización en caso de que haya podido sufrir perjuicio, como consecuencia de este aumento superior al veinticinco (25%). El pago de dicha indemnización, si ha lugar, se incluirá en la cuenta final.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Cuando el alcance de las obras ejecutadas llegue al alcance pactado inicialmente, el Contratista  deberá parar las obras, si no ha recibido una orden de ejecución de trabajo en que el Contratante le notifica su decisión de continuarlas. El Contratante podrá indicar obras hasta un máximo del 10% del monto del contrato. En el caso de sobrepasarse dicho monto máximo, se aplicará el mismo procedimiento y se implicarán las mismas consecuencias, conforme a lo especificado a continuación, en relación con el aumento del alcance inicial.  </w:t>
      </w:r>
    </w:p>
    <w:p w:rsidR="00FE6D58" w:rsidRPr="009A5FAA" w:rsidRDefault="00FE6D58" w:rsidP="00FE6D58">
      <w:pPr>
        <w:rPr>
          <w:rFonts w:ascii="Arial" w:hAnsi="Arial" w:cs="Arial"/>
          <w:szCs w:val="24"/>
        </w:rPr>
      </w:pPr>
      <w:r w:rsidRPr="009A5FAA">
        <w:rPr>
          <w:rFonts w:ascii="Arial" w:hAnsi="Arial" w:cs="Arial"/>
          <w:szCs w:val="24"/>
        </w:rPr>
        <w:t xml:space="preserve">El Contratista deberá notificar a la Supervisión de la Obra al menos un (1) mes antes de la fecha probable en la cual el alcance de las obras llegue al alcance pactado inicialmente. </w:t>
      </w:r>
      <w:r w:rsidRPr="009A5FAA">
        <w:rPr>
          <w:rFonts w:ascii="Arial" w:hAnsi="Arial" w:cs="Arial"/>
          <w:szCs w:val="24"/>
        </w:rPr>
        <w:lastRenderedPageBreak/>
        <w:t xml:space="preserve">La orden para continuar las obras por encima del alcance pactado inicialmente podrá ser hasta un 25% del monto del contrato, siempre y cuando los montos acumulados no sobrepasen el 25%, debiendo hacer ampliaciones de contrato ante el BCIE, si se diera, deberá comunicarse al Contratista al menos diez (10) días antes de dicha fecha.  </w:t>
      </w:r>
    </w:p>
    <w:p w:rsidR="00FE6D58" w:rsidRPr="009A5FAA" w:rsidRDefault="00FE6D58" w:rsidP="00FE6D58">
      <w:pPr>
        <w:rPr>
          <w:rFonts w:ascii="Arial" w:hAnsi="Arial" w:cs="Arial"/>
          <w:szCs w:val="24"/>
        </w:rPr>
      </w:pPr>
      <w:r w:rsidRPr="009A5FAA">
        <w:rPr>
          <w:rFonts w:ascii="Arial" w:hAnsi="Arial" w:cs="Arial"/>
          <w:szCs w:val="24"/>
        </w:rPr>
        <w:t xml:space="preserve">En ausencia de una orden de continuar, los trabajos que han sido ejecutados por encima del alcance pactado inicialmente no serán pagaderos. Las medidas de previsión que deban tomarse al respecto, serán tomadas en conjunto entre la UEP y la Supervisión de la Obra,  salvo en caso que el Contratista no hubiera enviado a la Supervisión la notificación necesaria.  </w:t>
      </w: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Dentro de los quince (15) días siguientes a una Orden de Ejecución de Trabajo que autoriza una modificación del alcance de las obras, la Supervisión comunicará al Contratista la cuenta provisional correspondiente a esta modificación. Si en la Orden de Ejecución se prescriben obras de naturaleza como las definidas en el primer inciso de la SubCláusula 15.2.1, esta cuenta indicará la parte correspondiente a dichas obras.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496" w:name="_Toc419178003"/>
      <w:bookmarkStart w:id="497" w:name="_Toc419271893"/>
      <w:bookmarkStart w:id="498" w:name="_Toc419272986"/>
      <w:bookmarkStart w:id="499" w:name="_Toc425411825"/>
      <w:bookmarkStart w:id="500" w:name="_Toc426965586"/>
      <w:r w:rsidRPr="009A5FAA">
        <w:rPr>
          <w:rFonts w:ascii="Arial" w:hAnsi="Arial" w:cs="Arial"/>
          <w:b/>
          <w:szCs w:val="24"/>
        </w:rPr>
        <w:t>Disminución del alcance de las obras.</w:t>
      </w:r>
      <w:bookmarkEnd w:id="496"/>
      <w:bookmarkEnd w:id="497"/>
      <w:bookmarkEnd w:id="498"/>
      <w:bookmarkEnd w:id="499"/>
      <w:bookmarkEnd w:id="500"/>
      <w:r w:rsidRPr="009A5FAA">
        <w:rPr>
          <w:rFonts w:ascii="Arial" w:hAnsi="Arial" w:cs="Arial"/>
          <w:b/>
          <w:szCs w:val="24"/>
        </w:rPr>
        <w:t xml:space="preserve"> </w:t>
      </w:r>
    </w:p>
    <w:p w:rsidR="00FE6D58" w:rsidRPr="009A5FAA" w:rsidRDefault="00FE6D58" w:rsidP="00FE6D58">
      <w:pPr>
        <w:pStyle w:val="Prrafodelista"/>
        <w:ind w:left="357"/>
        <w:rPr>
          <w:rFonts w:ascii="Arial" w:hAnsi="Arial" w:cs="Arial"/>
          <w:b/>
          <w:szCs w:val="24"/>
        </w:rPr>
      </w:pPr>
      <w:r w:rsidRPr="009A5FAA">
        <w:rPr>
          <w:rFonts w:ascii="Arial" w:hAnsi="Arial" w:cs="Arial"/>
          <w:b/>
          <w:szCs w:val="24"/>
        </w:rPr>
        <w:t xml:space="preserve"> </w:t>
      </w: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Si la disminución del alcance de las obras es superior al veinticinco (25) por ciento, El Contratista tendrá derecho a ser indemnizado en la cuenta final por el perjuicio que haya podido sufrir como consecuencia de esta disminución superior al veinticinco (25%) por ciento.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501" w:name="_Toc419178004"/>
      <w:bookmarkStart w:id="502" w:name="_Toc419271894"/>
      <w:bookmarkStart w:id="503" w:name="_Toc419272987"/>
      <w:bookmarkStart w:id="504" w:name="_Toc425411826"/>
      <w:bookmarkStart w:id="505" w:name="_Toc426965587"/>
      <w:r w:rsidRPr="009A5FAA">
        <w:rPr>
          <w:rFonts w:ascii="Arial" w:hAnsi="Arial" w:cs="Arial"/>
          <w:b/>
          <w:szCs w:val="24"/>
        </w:rPr>
        <w:t>Cambio en las Cantidades de las  Diversas Clases de Obras.</w:t>
      </w:r>
      <w:bookmarkEnd w:id="501"/>
      <w:bookmarkEnd w:id="502"/>
      <w:bookmarkEnd w:id="503"/>
      <w:bookmarkEnd w:id="504"/>
      <w:bookmarkEnd w:id="505"/>
      <w:r w:rsidRPr="009A5FAA">
        <w:rPr>
          <w:rFonts w:ascii="Arial" w:hAnsi="Arial" w:cs="Arial"/>
          <w:b/>
          <w:szCs w:val="24"/>
        </w:rPr>
        <w:t xml:space="preserve"> </w:t>
      </w: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En caso de obras pagaderas en base a precios unitarios, cuando debido a órdenes de  cambio, modificaciones o a circunstancias que no sean imputables al Contratista, se mantendrán los precios unitarios establecidos en el contrato; en caso de ser una actividad nueva deberá presentar el desglose de los precios unitarios los cuales serán conciliados entre el contratista y  la supervisión.</w:t>
      </w:r>
    </w:p>
    <w:p w:rsidR="00FE6D58" w:rsidRPr="009A5FAA" w:rsidRDefault="00FE6D58" w:rsidP="00FE6D58">
      <w:pPr>
        <w:rPr>
          <w:rFonts w:ascii="Arial" w:hAnsi="Arial" w:cs="Arial"/>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506" w:name="_Toc419178005"/>
      <w:bookmarkStart w:id="507" w:name="_Toc419271895"/>
      <w:bookmarkStart w:id="508" w:name="_Toc419272988"/>
      <w:bookmarkStart w:id="509" w:name="_Toc425411827"/>
      <w:bookmarkStart w:id="510" w:name="_Toc426965588"/>
      <w:r w:rsidRPr="009A5FAA">
        <w:rPr>
          <w:rFonts w:ascii="Arial" w:hAnsi="Arial" w:cs="Arial"/>
          <w:b/>
          <w:szCs w:val="24"/>
        </w:rPr>
        <w:t>Pérdidas y Averías. Casos de Fuerza Mayor.</w:t>
      </w:r>
      <w:bookmarkEnd w:id="506"/>
      <w:bookmarkEnd w:id="507"/>
      <w:bookmarkEnd w:id="508"/>
      <w:bookmarkEnd w:id="509"/>
      <w:bookmarkEnd w:id="510"/>
      <w:r w:rsidRPr="009A5FAA">
        <w:rPr>
          <w:rFonts w:ascii="Arial" w:hAnsi="Arial" w:cs="Arial"/>
          <w:b/>
          <w:szCs w:val="24"/>
        </w:rPr>
        <w:t xml:space="preserve">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No se concederá al Contratista ninguna indemnización por concepto de pérdidas, averías o daños  causados por su negligencia, su imprevisión, su carencia de medios o sus errores.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El Contratista deberá adoptar, por su cuenta y riesgo, las medidas necesarias para resguardar y proteger los suministros, los equipos e instalaciones en el lugar de la obra, así como las obras en construcción, en caso de tempestades, inundaciones, marejadas o cualquier otro fenómeno natural normalmente previsible en las condiciones de tiempo y lugar en que se ejecutan las obras.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Para efectos del presente Contrato, se considerarán como causas de Fuerza Mayor todo acto o acontecimiento imprevisible, irresistible y fuera del control de las partes. Las situaciones que se considerarán como causa de Fuerza Mayor pueden incluir, sin estar </w:t>
      </w:r>
      <w:r w:rsidRPr="009A5FAA">
        <w:rPr>
          <w:rFonts w:ascii="Arial" w:hAnsi="Arial" w:cs="Arial"/>
          <w:szCs w:val="24"/>
        </w:rPr>
        <w:lastRenderedPageBreak/>
        <w:t xml:space="preserve">restringidas a, catástrofes naturales, incendios, explosiones, guerra, insurrección, movilización, huelgas, temblores de tierra y decisiones gubernamentales.  </w:t>
      </w:r>
    </w:p>
    <w:p w:rsidR="00FE6D58" w:rsidRPr="009A5FAA" w:rsidRDefault="00FE6D58" w:rsidP="00FE6D58">
      <w:pPr>
        <w:rPr>
          <w:rFonts w:ascii="Arial" w:hAnsi="Arial" w:cs="Arial"/>
          <w:szCs w:val="24"/>
        </w:rPr>
      </w:pPr>
      <w:r w:rsidRPr="009A5FAA">
        <w:rPr>
          <w:rFonts w:ascii="Arial" w:hAnsi="Arial" w:cs="Arial"/>
          <w:szCs w:val="24"/>
        </w:rPr>
        <w:t xml:space="preserve">Por consiguiente, para los efectos del presente Contrato, no se considerarán como casos de Fuerza Mayor, los actos o acontecimientos cuya ocurrencia podría preverse y las consecuencias podrían evitarse actuando con diligencia razonable. De la misma manera, no se considerarán casos de Fuerza Mayor los actos o acontecimientos que hagan el cumplimiento de una obligación únicamente más difícil o más onerosa para la parte correspondiente.  </w:t>
      </w:r>
    </w:p>
    <w:p w:rsidR="00FE6D58" w:rsidRPr="009A5FAA" w:rsidRDefault="00FE6D58" w:rsidP="00FE6D58">
      <w:pPr>
        <w:rPr>
          <w:rFonts w:ascii="Arial" w:hAnsi="Arial" w:cs="Arial"/>
          <w:szCs w:val="24"/>
        </w:rPr>
      </w:pPr>
      <w:r w:rsidRPr="009A5FAA">
        <w:rPr>
          <w:rFonts w:ascii="Arial" w:hAnsi="Arial" w:cs="Arial"/>
          <w:szCs w:val="24"/>
        </w:rPr>
        <w:t xml:space="preserve">Si se produjera un acontecimiento de Fuerza Mayor, cualquier perjuicio sufrido por El Contratante, será cubierto por los seguros y tendrá derecho a una ampliación razonable de los plazos de ejecución, debiendo quedar claro, no obstante, que no podrá concederse ninguna indemnización al Contratista por pérdida total o parcial de su material flotante, cuyos gastos de seguro se consideraran incluidos en el Precio del Contrato.  </w:t>
      </w:r>
    </w:p>
    <w:p w:rsidR="00FE6D58" w:rsidRPr="009A5FAA" w:rsidRDefault="00FE6D58" w:rsidP="00FE6D58">
      <w:pPr>
        <w:rPr>
          <w:rFonts w:ascii="Arial" w:hAnsi="Arial" w:cs="Arial"/>
          <w:szCs w:val="24"/>
        </w:rPr>
      </w:pPr>
      <w:r w:rsidRPr="009A5FAA">
        <w:rPr>
          <w:rFonts w:ascii="Arial" w:hAnsi="Arial" w:cs="Arial"/>
          <w:szCs w:val="24"/>
        </w:rPr>
        <w:t xml:space="preserve">La parte que invoque el caso de Fuerza Mayor deberá enviar una notificación sobre el caso a la otra, inmediatamente después que el acontecimiento sucedió y dentro de un plazo máximo de siete (7) días. La notificación se enviará por escrito con acuse de recibo estableciendo los elementos constitutivos de la Fuerza Mayor y sus consecuencias probables para la ejecución del Contrato.  </w:t>
      </w:r>
    </w:p>
    <w:p w:rsidR="00FE6D58" w:rsidRPr="009A5FAA" w:rsidRDefault="00FE6D58" w:rsidP="00FE6D58">
      <w:pPr>
        <w:rPr>
          <w:rFonts w:ascii="Arial" w:hAnsi="Arial" w:cs="Arial"/>
          <w:szCs w:val="24"/>
        </w:rPr>
      </w:pPr>
      <w:r w:rsidRPr="009A5FAA">
        <w:rPr>
          <w:rFonts w:ascii="Arial" w:hAnsi="Arial" w:cs="Arial"/>
          <w:szCs w:val="24"/>
        </w:rPr>
        <w:t xml:space="preserve">En todo caso, la parte afectada deberá tomar todas las medidas necesarias para conseguir, en el menor plazo posible, la reanudación normal de la ejecución de las obligaciones afectadas por el caso de Fuerza Mayor.  </w:t>
      </w:r>
    </w:p>
    <w:p w:rsidR="00FE6D58" w:rsidRPr="009A5FAA" w:rsidRDefault="00FE6D58" w:rsidP="00FE6D58">
      <w:pPr>
        <w:rPr>
          <w:rFonts w:ascii="Arial" w:hAnsi="Arial" w:cs="Arial"/>
          <w:szCs w:val="24"/>
        </w:rPr>
      </w:pPr>
      <w:r w:rsidRPr="009A5FAA">
        <w:rPr>
          <w:rFonts w:ascii="Arial" w:hAnsi="Arial" w:cs="Arial"/>
          <w:szCs w:val="24"/>
        </w:rPr>
        <w:t xml:space="preserve">Si a raíz de un caso de Fuerza Mayor, el Contratante o el Contratista no pudieran ejecutar sus prestaciones, tal como están previstos en el Contrato, en un período de un (1) mes, las partes se reunirán en el menor plazo posible para examinar las repercusiones contractuales de dichos acontecimientos sobre la ejecución del Contrato y, en particular, sobre el precio y/o los plazos y/o las obligaciones respectivas de cada una de las partes.  </w:t>
      </w:r>
    </w:p>
    <w:p w:rsidR="00FE6D58" w:rsidRDefault="00FE6D58" w:rsidP="00FE6D58">
      <w:pPr>
        <w:rPr>
          <w:rFonts w:ascii="Arial" w:hAnsi="Arial" w:cs="Arial"/>
          <w:szCs w:val="24"/>
        </w:rPr>
      </w:pPr>
      <w:r w:rsidRPr="009A5FAA">
        <w:rPr>
          <w:rFonts w:ascii="Arial" w:hAnsi="Arial" w:cs="Arial"/>
          <w:szCs w:val="24"/>
        </w:rPr>
        <w:t xml:space="preserve">Cuando una situación de Fuerza Mayor ha existido durante un período de más de seis (6) meses, cada parte tendrá derecho a rescindir o terminar anticipadamente el Contrato.  </w:t>
      </w:r>
    </w:p>
    <w:p w:rsidR="00644BA7" w:rsidRPr="009A5FAA" w:rsidRDefault="00644BA7" w:rsidP="00FE6D58">
      <w:pPr>
        <w:rPr>
          <w:rFonts w:ascii="Arial" w:hAnsi="Arial" w:cs="Arial"/>
          <w:szCs w:val="24"/>
        </w:rPr>
      </w:pPr>
    </w:p>
    <w:p w:rsidR="00FE6D58" w:rsidRPr="0093266C" w:rsidRDefault="00FE6D58" w:rsidP="00AB3FF2">
      <w:pPr>
        <w:pStyle w:val="Prrafodelista"/>
        <w:numPr>
          <w:ilvl w:val="0"/>
          <w:numId w:val="93"/>
        </w:numPr>
        <w:rPr>
          <w:rFonts w:ascii="Arial" w:hAnsi="Arial" w:cs="Arial"/>
          <w:b/>
        </w:rPr>
      </w:pPr>
      <w:bookmarkStart w:id="511" w:name="_Toc419178006"/>
      <w:bookmarkStart w:id="512" w:name="_Toc419271896"/>
      <w:bookmarkStart w:id="513" w:name="_Toc419272989"/>
      <w:r w:rsidRPr="0093266C">
        <w:rPr>
          <w:rFonts w:ascii="Arial" w:hAnsi="Arial" w:cs="Arial"/>
          <w:b/>
        </w:rPr>
        <w:t>PLAZO</w:t>
      </w:r>
      <w:bookmarkEnd w:id="511"/>
      <w:bookmarkEnd w:id="512"/>
      <w:bookmarkEnd w:id="513"/>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514" w:name="_Toc419178007"/>
      <w:bookmarkStart w:id="515" w:name="_Toc419271897"/>
      <w:bookmarkStart w:id="516" w:name="_Toc419272990"/>
      <w:bookmarkStart w:id="517" w:name="_Toc425411828"/>
      <w:bookmarkStart w:id="518" w:name="_Toc426965589"/>
      <w:r w:rsidRPr="009A5FAA">
        <w:rPr>
          <w:rFonts w:ascii="Arial" w:hAnsi="Arial" w:cs="Arial"/>
          <w:b/>
          <w:szCs w:val="24"/>
        </w:rPr>
        <w:t>Plazo de Ejecución</w:t>
      </w:r>
      <w:bookmarkEnd w:id="514"/>
      <w:bookmarkEnd w:id="515"/>
      <w:bookmarkEnd w:id="516"/>
      <w:bookmarkEnd w:id="517"/>
      <w:bookmarkEnd w:id="518"/>
      <w:r w:rsidRPr="009A5FAA">
        <w:rPr>
          <w:rFonts w:ascii="Arial" w:hAnsi="Arial" w:cs="Arial"/>
          <w:b/>
          <w:szCs w:val="24"/>
        </w:rPr>
        <w:t xml:space="preserve">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plazo de ejecución de las obras fijado por el Contrato se aplicará a la terminación de las obras previstas que son de responsabilidad del Contratista incluyendo, salvo disposición contraria, el retiro de las instalaciones del sitio de la obra y el restablecimiento de los terrenos y lugares. Este plazo tendrá en cuenta todas las condiciones resultantes, en su caso, de las obras realizadas por Subcontratistas y/o por cualquier otra empresa en el lugar de las obras.  </w:t>
      </w:r>
    </w:p>
    <w:p w:rsidR="00FE6D58" w:rsidRPr="009A5FAA" w:rsidRDefault="00FE6D58" w:rsidP="00FE6D58">
      <w:pPr>
        <w:rPr>
          <w:rFonts w:ascii="Arial" w:hAnsi="Arial" w:cs="Arial"/>
          <w:szCs w:val="24"/>
        </w:rPr>
      </w:pPr>
      <w:r w:rsidRPr="009A5FAA">
        <w:rPr>
          <w:rFonts w:ascii="Arial" w:hAnsi="Arial" w:cs="Arial"/>
          <w:szCs w:val="24"/>
        </w:rPr>
        <w:t xml:space="preserve">Dicho plazo comenzará a contar a partir de la fecha estipulada en el Contrato para el inicio de las obras o la fecha de la Orden de Ejecución o Inicio, de comenzar las obras. </w:t>
      </w:r>
    </w:p>
    <w:p w:rsidR="00FE6D58" w:rsidRDefault="00FE6D58" w:rsidP="00FE6D58">
      <w:pPr>
        <w:rPr>
          <w:rFonts w:ascii="Arial" w:hAnsi="Arial" w:cs="Arial"/>
          <w:szCs w:val="24"/>
        </w:rPr>
      </w:pPr>
      <w:r w:rsidRPr="009A5FAA">
        <w:rPr>
          <w:rFonts w:ascii="Arial" w:hAnsi="Arial" w:cs="Arial"/>
          <w:szCs w:val="24"/>
        </w:rPr>
        <w:t>Salvo disposición contraria en el Contrato, el plazo de ejecución comprenderá el período de movilización defi</w:t>
      </w:r>
      <w:r w:rsidR="00644BA7">
        <w:rPr>
          <w:rFonts w:ascii="Arial" w:hAnsi="Arial" w:cs="Arial"/>
          <w:szCs w:val="24"/>
        </w:rPr>
        <w:t>nitivo en la Sub-Cláusula 28.1.</w:t>
      </w:r>
    </w:p>
    <w:p w:rsidR="00644BA7" w:rsidRPr="009A5FAA" w:rsidRDefault="00644BA7" w:rsidP="00FE6D58">
      <w:pPr>
        <w:rPr>
          <w:rFonts w:ascii="Arial" w:hAnsi="Arial" w:cs="Arial"/>
          <w:szCs w:val="24"/>
        </w:rPr>
      </w:pPr>
    </w:p>
    <w:p w:rsidR="00FE6D58" w:rsidRPr="00936622" w:rsidRDefault="00FE6D58" w:rsidP="00AB3FF2">
      <w:pPr>
        <w:pStyle w:val="Prrafodelista"/>
        <w:numPr>
          <w:ilvl w:val="1"/>
          <w:numId w:val="72"/>
        </w:numPr>
        <w:spacing w:after="200" w:line="276" w:lineRule="auto"/>
        <w:ind w:left="0" w:firstLine="0"/>
        <w:contextualSpacing/>
        <w:outlineLvl w:val="2"/>
        <w:rPr>
          <w:rFonts w:ascii="Arial" w:hAnsi="Arial" w:cs="Arial"/>
          <w:b/>
          <w:szCs w:val="24"/>
        </w:rPr>
      </w:pPr>
      <w:bookmarkStart w:id="519" w:name="_Toc419178008"/>
      <w:bookmarkStart w:id="520" w:name="_Toc419271898"/>
      <w:bookmarkStart w:id="521" w:name="_Toc419272991"/>
      <w:bookmarkStart w:id="522" w:name="_Toc425411829"/>
      <w:bookmarkStart w:id="523" w:name="_Toc426965590"/>
      <w:r w:rsidRPr="00936622">
        <w:rPr>
          <w:rFonts w:ascii="Arial" w:hAnsi="Arial" w:cs="Arial"/>
          <w:b/>
          <w:szCs w:val="24"/>
        </w:rPr>
        <w:t>Prolongación del Plazo de Ejecución.</w:t>
      </w:r>
      <w:bookmarkEnd w:id="519"/>
      <w:bookmarkEnd w:id="520"/>
      <w:bookmarkEnd w:id="521"/>
      <w:bookmarkEnd w:id="522"/>
      <w:bookmarkEnd w:id="523"/>
      <w:r w:rsidRPr="00936622">
        <w:rPr>
          <w:rFonts w:ascii="Arial" w:hAnsi="Arial" w:cs="Arial"/>
          <w:b/>
          <w:szCs w:val="24"/>
        </w:rPr>
        <w:t xml:space="preserve"> </w:t>
      </w:r>
    </w:p>
    <w:p w:rsidR="00FE6D58" w:rsidRPr="009A5FAA" w:rsidRDefault="00FE6D58" w:rsidP="00FE6D58">
      <w:pPr>
        <w:pStyle w:val="Prrafodelista"/>
        <w:ind w:left="0"/>
        <w:rPr>
          <w:rFonts w:ascii="Arial" w:hAnsi="Arial" w:cs="Arial"/>
          <w:b/>
          <w:szCs w:val="24"/>
        </w:rPr>
      </w:pPr>
      <w:r w:rsidRPr="009A5FAA">
        <w:rPr>
          <w:rFonts w:ascii="Arial" w:hAnsi="Arial" w:cs="Arial"/>
          <w:szCs w:val="24"/>
        </w:rPr>
        <w:t xml:space="preserve"> </w:t>
      </w: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lastRenderedPageBreak/>
        <w:t xml:space="preserve">Cuando haya un cambio en el alcance de las obras, una modificación de cierta importancia en la naturaleza de las obras, una sustitución de obras inicialmente previstas como diferentes, la aparición de dificultades imprevistas durante la ejecución de las obras, la justificación de una prolongación de las obras o de un aplazamiento de alguna de las partes de ellas, una actualización de las obras decidida por el Contratante el retraso en la ejecución de operaciones preliminares que sean de competencia del Contratante o de obras previas que forman parte de otro Contrato, el alcance de la prolongación o del aplazamiento serán discutidos entre la Supervisión y el Contratista. Este alcance de la prolongación o aplazamiento se someterá a la aprobación del Contratante, mediante una solicitud por parte del contratista, de ampliación con sus justificaciones en caso que se requiere a tiempo adicional al establecido en el contrato, asimismo el Supervisor presentará su análisis y recomendación al Contratante, quien notificará su decisión al Contratista y de ser el caso, tramitará una modificación de contrato.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En caso de inclemencias climáticas que ocasionen una detención de los trabajos en el sitio de las obras, los plazos de ejecución de las obras se prorrogarán. Esta prórroga se comunicará al Contratista mediante una Orden de Ejecución, en la que se precisará la duración, que será igual al número de días durante los cuales se comprobó que las actividades estuvieron realmente detenidas debido a las inclemencias climáticas, deduciendo, de ser aplicable.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Fuera de los casos previstos en las Sub-Cláusulas 19.2.1 y 19.2.2, el Contratista no podrá tener derecho a una prolongación de los plazos de ejecución si no es en los casos siguientes: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0"/>
          <w:numId w:val="82"/>
        </w:numPr>
        <w:spacing w:after="200" w:line="276" w:lineRule="auto"/>
        <w:contextualSpacing/>
        <w:rPr>
          <w:rFonts w:ascii="Arial" w:hAnsi="Arial" w:cs="Arial"/>
          <w:szCs w:val="24"/>
        </w:rPr>
      </w:pPr>
      <w:r w:rsidRPr="009A5FAA">
        <w:rPr>
          <w:rFonts w:ascii="Arial" w:hAnsi="Arial" w:cs="Arial"/>
          <w:szCs w:val="24"/>
        </w:rPr>
        <w:t xml:space="preserve">Aplicación de las disposiciones de la Cláusula 18:  </w:t>
      </w:r>
    </w:p>
    <w:p w:rsidR="00FE6D58" w:rsidRPr="009A5FAA" w:rsidRDefault="00FE6D58" w:rsidP="00FE6D58">
      <w:pPr>
        <w:pStyle w:val="Prrafodelista"/>
        <w:ind w:left="360"/>
        <w:rPr>
          <w:rFonts w:ascii="Arial" w:hAnsi="Arial" w:cs="Arial"/>
          <w:szCs w:val="24"/>
        </w:rPr>
      </w:pPr>
    </w:p>
    <w:p w:rsidR="00FE6D58" w:rsidRPr="009A5FAA" w:rsidRDefault="00FE6D58" w:rsidP="00AB3FF2">
      <w:pPr>
        <w:pStyle w:val="Prrafodelista"/>
        <w:numPr>
          <w:ilvl w:val="0"/>
          <w:numId w:val="82"/>
        </w:numPr>
        <w:spacing w:after="200" w:line="276" w:lineRule="auto"/>
        <w:contextualSpacing/>
        <w:rPr>
          <w:rFonts w:ascii="Arial" w:hAnsi="Arial" w:cs="Arial"/>
          <w:szCs w:val="24"/>
        </w:rPr>
      </w:pPr>
      <w:r w:rsidRPr="009A5FAA">
        <w:rPr>
          <w:rFonts w:ascii="Arial" w:hAnsi="Arial" w:cs="Arial"/>
          <w:szCs w:val="24"/>
        </w:rPr>
        <w:t xml:space="preserve">Incumplimiento por el Contratante de sus propias obligaciones;  </w:t>
      </w:r>
    </w:p>
    <w:p w:rsidR="00FE6D58" w:rsidRPr="009A5FAA" w:rsidRDefault="00FE6D58" w:rsidP="00FE6D58">
      <w:pPr>
        <w:pStyle w:val="Prrafodelista"/>
        <w:ind w:left="360"/>
        <w:rPr>
          <w:rFonts w:ascii="Arial" w:hAnsi="Arial" w:cs="Arial"/>
          <w:szCs w:val="24"/>
        </w:rPr>
      </w:pPr>
    </w:p>
    <w:p w:rsidR="00FE6D58" w:rsidRPr="009A5FAA" w:rsidRDefault="00FE6D58" w:rsidP="00AB3FF2">
      <w:pPr>
        <w:pStyle w:val="Prrafodelista"/>
        <w:numPr>
          <w:ilvl w:val="0"/>
          <w:numId w:val="82"/>
        </w:numPr>
        <w:spacing w:after="200" w:line="276" w:lineRule="auto"/>
        <w:contextualSpacing/>
        <w:rPr>
          <w:rFonts w:ascii="Arial" w:hAnsi="Arial" w:cs="Arial"/>
          <w:szCs w:val="24"/>
        </w:rPr>
      </w:pPr>
      <w:r w:rsidRPr="009A5FAA">
        <w:rPr>
          <w:rFonts w:ascii="Arial" w:hAnsi="Arial" w:cs="Arial"/>
          <w:szCs w:val="24"/>
        </w:rPr>
        <w:t xml:space="preserve">Aprobación de una modificación al Contrato, ya sea mediante enmienda o convenio adicional.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2"/>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tiempo máximo que puede ampliarse el plazo de ejecución del contrato es de DOS (02) MESES o el plazo acordado entre el Contratista y El Contratante a través de la Supervisión, siempre y cuando los retrasos hayan sido ocasionados por causas no imputables al Contratista, previa justificación de las mismas.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24" w:name="_Toc419178009"/>
      <w:bookmarkStart w:id="525" w:name="_Toc419271899"/>
      <w:bookmarkStart w:id="526" w:name="_Toc419272992"/>
      <w:bookmarkStart w:id="527" w:name="_Toc425411830"/>
      <w:bookmarkStart w:id="528" w:name="_Toc426965591"/>
      <w:r w:rsidRPr="00936622">
        <w:rPr>
          <w:rFonts w:ascii="Arial" w:hAnsi="Arial" w:cs="Arial"/>
          <w:b/>
          <w:szCs w:val="24"/>
        </w:rPr>
        <w:t>Penalidades, Bonificaciones y Retenciones</w:t>
      </w:r>
      <w:bookmarkEnd w:id="524"/>
      <w:bookmarkEnd w:id="525"/>
      <w:bookmarkEnd w:id="526"/>
      <w:bookmarkEnd w:id="527"/>
      <w:bookmarkEnd w:id="528"/>
      <w:r w:rsidRPr="00936622">
        <w:rPr>
          <w:rFonts w:ascii="Arial" w:hAnsi="Arial" w:cs="Arial"/>
          <w:b/>
          <w:szCs w:val="24"/>
        </w:rPr>
        <w:t xml:space="preserve">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En caso de retraso en la ejecución de las obras, se aplicará una penalidad diaria, especificada en el contrato y que será igual a un cierto número de milésimos del Precio del Contrato. Este monto será el que resulte de las previsiones del Contrato inicial y las </w:t>
      </w:r>
      <w:r w:rsidRPr="009A5FAA">
        <w:rPr>
          <w:rFonts w:ascii="Arial" w:hAnsi="Arial" w:cs="Arial"/>
          <w:szCs w:val="24"/>
        </w:rPr>
        <w:lastRenderedPageBreak/>
        <w:t xml:space="preserve">posibles modificaciones o enmiendas o Cláusulas adicionales incorporadas; tal monto se determinará a partir de los precios de base definidos en la Sub-Cláusula 13.1.1  </w:t>
      </w:r>
    </w:p>
    <w:p w:rsidR="00FE6D58" w:rsidRPr="009A5FAA" w:rsidRDefault="00FE6D58" w:rsidP="00FE6D58">
      <w:pPr>
        <w:rPr>
          <w:rFonts w:ascii="Arial" w:hAnsi="Arial" w:cs="Arial"/>
          <w:szCs w:val="24"/>
        </w:rPr>
      </w:pPr>
      <w:r w:rsidRPr="009A5FAA">
        <w:rPr>
          <w:rFonts w:ascii="Arial" w:hAnsi="Arial" w:cs="Arial"/>
          <w:szCs w:val="24"/>
        </w:rPr>
        <w:t xml:space="preserve">La penalidad se aplicará una vez que el Supervisor haya establecido el retraso y el Contratante podrá deducir el monto de dichas penalidades de las sumas que adeude al Contratista, sin perjuicio de aplicar cualquier otro método de recuperación. El pago de esas penalidades, cuyo monto representa una suma global como compensación al Contratante debido a los daños y perjuicios por el retraso en la ejecución de las obras, no exonera al Contratista del conjunto de las demás obligaciones y responsabilidades que haya suscrito en virtud del Contrato.  </w:t>
      </w:r>
    </w:p>
    <w:p w:rsidR="0093266C" w:rsidRDefault="00FE6D58" w:rsidP="00FE6D58">
      <w:pPr>
        <w:rPr>
          <w:rFonts w:ascii="Arial" w:hAnsi="Arial" w:cs="Arial"/>
          <w:szCs w:val="24"/>
        </w:rPr>
      </w:pPr>
      <w:r w:rsidRPr="009A5FAA">
        <w:rPr>
          <w:rFonts w:ascii="Arial" w:hAnsi="Arial" w:cs="Arial"/>
          <w:szCs w:val="24"/>
        </w:rPr>
        <w:t>En caso de rescisión, las penalidades se aplicarán hasta el día de notificación de la rescisión inclusive, o hasta el día de la suspensión de actividades por liquidación de la empresa del Contratista, si la rescisión resultara de uno de los casos previstos en la Cláusula 47.</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266C" w:rsidRDefault="00FE6D58" w:rsidP="00AB3FF2">
      <w:pPr>
        <w:pStyle w:val="Prrafodelista"/>
        <w:numPr>
          <w:ilvl w:val="0"/>
          <w:numId w:val="93"/>
        </w:numPr>
        <w:rPr>
          <w:rFonts w:ascii="Arial" w:hAnsi="Arial" w:cs="Arial"/>
          <w:b/>
        </w:rPr>
      </w:pPr>
      <w:bookmarkStart w:id="529" w:name="_Toc419178010"/>
      <w:bookmarkStart w:id="530" w:name="_Toc419271900"/>
      <w:bookmarkStart w:id="531" w:name="_Toc419272993"/>
      <w:r w:rsidRPr="0093266C">
        <w:rPr>
          <w:rFonts w:ascii="Arial" w:hAnsi="Arial" w:cs="Arial"/>
          <w:b/>
        </w:rPr>
        <w:t>EJECUCIÓN DE LOS TRABAJOS.</w:t>
      </w:r>
      <w:bookmarkEnd w:id="529"/>
      <w:bookmarkEnd w:id="530"/>
      <w:bookmarkEnd w:id="531"/>
      <w:r w:rsidRPr="0093266C">
        <w:rPr>
          <w:rFonts w:ascii="Arial" w:hAnsi="Arial" w:cs="Arial"/>
          <w:b/>
        </w:rPr>
        <w:t xml:space="preserve">  </w:t>
      </w:r>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szCs w:val="24"/>
        </w:rPr>
      </w:pPr>
      <w:bookmarkStart w:id="532" w:name="_Toc419178011"/>
      <w:bookmarkStart w:id="533" w:name="_Toc419271901"/>
      <w:bookmarkStart w:id="534" w:name="_Toc419272994"/>
      <w:bookmarkStart w:id="535" w:name="_Toc425411831"/>
      <w:bookmarkStart w:id="536" w:name="_Toc426965592"/>
      <w:r w:rsidRPr="009A5FAA">
        <w:rPr>
          <w:rFonts w:ascii="Arial" w:hAnsi="Arial" w:cs="Arial"/>
          <w:szCs w:val="24"/>
        </w:rPr>
        <w:t>Procedencia de los Suministros, Equipos, Enseres, Materiales y Productos</w:t>
      </w:r>
      <w:bookmarkEnd w:id="532"/>
      <w:bookmarkEnd w:id="533"/>
      <w:bookmarkEnd w:id="534"/>
      <w:bookmarkEnd w:id="535"/>
      <w:bookmarkEnd w:id="536"/>
      <w:r w:rsidRPr="009A5FAA">
        <w:rPr>
          <w:rFonts w:ascii="Arial" w:hAnsi="Arial" w:cs="Arial"/>
          <w:szCs w:val="24"/>
        </w:rPr>
        <w:t xml:space="preserve">  </w:t>
      </w:r>
    </w:p>
    <w:p w:rsidR="00FE6D58" w:rsidRPr="009A5FAA" w:rsidRDefault="00FE6D58" w:rsidP="00FE6D58">
      <w:pPr>
        <w:pStyle w:val="Prrafodelista"/>
        <w:ind w:left="0"/>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El Contratista podrá  elegir  libremente la procedencia  específica  de  los materiales, productos o componentes  de  construcción,  a condición que  pueda  justificar que todos ellos satisfacen las condiciones estipuladas en el Contrato y en los documentos de licitación.  </w:t>
      </w:r>
    </w:p>
    <w:p w:rsidR="00FE6D58" w:rsidRPr="009A5FAA" w:rsidRDefault="00FE6D58" w:rsidP="00FE6D58">
      <w:pPr>
        <w:pStyle w:val="Prrafodelista"/>
        <w:ind w:left="0"/>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37" w:name="_Toc419178012"/>
      <w:bookmarkStart w:id="538" w:name="_Toc419271902"/>
      <w:bookmarkStart w:id="539" w:name="_Toc419272995"/>
      <w:bookmarkStart w:id="540" w:name="_Toc425411832"/>
      <w:bookmarkStart w:id="541" w:name="_Toc426965593"/>
      <w:r w:rsidRPr="00936622">
        <w:rPr>
          <w:rFonts w:ascii="Arial" w:hAnsi="Arial" w:cs="Arial"/>
          <w:b/>
          <w:szCs w:val="24"/>
        </w:rPr>
        <w:t>Lugares de Extracción u obtención de los Materiales de Préstamo</w:t>
      </w:r>
      <w:bookmarkEnd w:id="537"/>
      <w:bookmarkEnd w:id="538"/>
      <w:bookmarkEnd w:id="539"/>
      <w:bookmarkEnd w:id="540"/>
      <w:bookmarkEnd w:id="541"/>
      <w:r w:rsidRPr="00936622">
        <w:rPr>
          <w:rFonts w:ascii="Arial" w:hAnsi="Arial" w:cs="Arial"/>
          <w:b/>
          <w:szCs w:val="24"/>
        </w:rPr>
        <w:t xml:space="preserve">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El Contratista podrá  elegir  libremente la procedencia  específica  de  la extracción u obtención de los materiales de préstamos, siempre y cuando cumpla con las especificaciones técnicas, en lo relativo a los análisis de laboratorio y calidad de los materiales, los que correrán a cuenta del contratista.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szCs w:val="24"/>
        </w:rPr>
      </w:pPr>
      <w:r w:rsidRPr="009A5FAA">
        <w:rPr>
          <w:rFonts w:ascii="Arial" w:hAnsi="Arial" w:cs="Arial"/>
          <w:szCs w:val="24"/>
        </w:rPr>
        <w:t xml:space="preserve">El Contratista estará obligado a obtener, en cuanto sea necesario, las autorizaciones administrativas que se requieren para la extracción o préstamo de los materiales, quien correrá con todos los gastos, incluyendo los de ocupación.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En todos los casos, el Contratista sufragará los costos de explotación de los lugares de extracción o de préstamo y cuando fuere el caso, los gastos de apertura y restablecimiento de los terrenos.  </w:t>
      </w:r>
    </w:p>
    <w:p w:rsidR="00644BA7" w:rsidRDefault="00FE6D58" w:rsidP="00FE6D58">
      <w:pPr>
        <w:rPr>
          <w:rFonts w:ascii="Arial" w:hAnsi="Arial" w:cs="Arial"/>
          <w:szCs w:val="24"/>
        </w:rPr>
      </w:pPr>
      <w:r w:rsidRPr="009A5FAA">
        <w:rPr>
          <w:rFonts w:ascii="Arial" w:hAnsi="Arial" w:cs="Arial"/>
          <w:szCs w:val="24"/>
        </w:rPr>
        <w:t xml:space="preserve">El Contratista sufragará igualmente, sin que haya recurso en contra del Contratante, los costos de los daños ocasionados por la extracción de los materiales,  la construcción de las vías de acceso y, de manera general, los trabajos de preparación necesarios para la explotación de los lugares de extracción o de préstamo. También indemnizará al Contratante en caso de que éste tuviera que hacerse cargo de la reparación de tales daños.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42" w:name="_Toc419178013"/>
      <w:bookmarkStart w:id="543" w:name="_Toc419271903"/>
      <w:bookmarkStart w:id="544" w:name="_Toc419272996"/>
      <w:bookmarkStart w:id="545" w:name="_Toc425411833"/>
      <w:bookmarkStart w:id="546" w:name="_Toc426965594"/>
      <w:r w:rsidRPr="00936622">
        <w:rPr>
          <w:rFonts w:ascii="Arial" w:hAnsi="Arial" w:cs="Arial"/>
          <w:b/>
          <w:szCs w:val="24"/>
        </w:rPr>
        <w:t>Calidad de los Materiales y Productos. Aplicación de Normas</w:t>
      </w:r>
      <w:bookmarkEnd w:id="542"/>
      <w:bookmarkEnd w:id="543"/>
      <w:bookmarkEnd w:id="544"/>
      <w:bookmarkEnd w:id="545"/>
      <w:bookmarkEnd w:id="546"/>
      <w:r w:rsidRPr="00936622">
        <w:rPr>
          <w:rFonts w:ascii="Arial" w:hAnsi="Arial" w:cs="Arial"/>
          <w:b/>
          <w:szCs w:val="24"/>
        </w:rPr>
        <w:t xml:space="preserve"> </w:t>
      </w:r>
    </w:p>
    <w:p w:rsidR="00FE6D58" w:rsidRPr="009A5FAA" w:rsidRDefault="00FE6D58" w:rsidP="00FE6D58">
      <w:pPr>
        <w:pStyle w:val="Prrafodelista"/>
        <w:ind w:left="0"/>
        <w:rPr>
          <w:rFonts w:ascii="Arial" w:hAnsi="Arial" w:cs="Arial"/>
          <w:b/>
          <w:szCs w:val="24"/>
        </w:rPr>
      </w:pPr>
    </w:p>
    <w:p w:rsidR="00FE6D58" w:rsidRPr="009A5FAA" w:rsidRDefault="00FE6D58" w:rsidP="00AB3FF2">
      <w:pPr>
        <w:pStyle w:val="Prrafodelista"/>
        <w:numPr>
          <w:ilvl w:val="1"/>
          <w:numId w:val="72"/>
        </w:numPr>
        <w:spacing w:after="200" w:line="276" w:lineRule="auto"/>
        <w:ind w:left="0" w:firstLine="0"/>
        <w:contextualSpacing/>
        <w:rPr>
          <w:rFonts w:ascii="Arial" w:hAnsi="Arial" w:cs="Arial"/>
          <w:b/>
          <w:szCs w:val="24"/>
        </w:rPr>
      </w:pPr>
      <w:r w:rsidRPr="009A5FAA">
        <w:rPr>
          <w:rFonts w:ascii="Arial" w:hAnsi="Arial" w:cs="Arial"/>
          <w:szCs w:val="24"/>
        </w:rPr>
        <w:t xml:space="preserve">Los materiales, productos y componentes  de construcción  deberán cumplir con las estipulaciones del Contrato y las prescripciones de normas reconocidas a nivel internacional y nacional y estar de acuerdo con la reglamentación vigente. Las normas aplicables serán las que estén en vigor veintiocho (28) días antes de la fecha establecida para la presentación y apertura de las ofertas.  </w:t>
      </w:r>
    </w:p>
    <w:p w:rsidR="00644BA7" w:rsidRDefault="00FE6D58" w:rsidP="00FE6D58">
      <w:pPr>
        <w:rPr>
          <w:rFonts w:ascii="Arial" w:hAnsi="Arial" w:cs="Arial"/>
          <w:szCs w:val="24"/>
        </w:rPr>
      </w:pPr>
      <w:r w:rsidRPr="009A5FAA">
        <w:rPr>
          <w:rFonts w:ascii="Arial" w:hAnsi="Arial" w:cs="Arial"/>
          <w:szCs w:val="24"/>
        </w:rPr>
        <w:t xml:space="preserve">23.2  El Contratista no podrá utilizar materiales, productos o componentes de construcción de calidad diferente a la que se establecen en las especificaciones técnicas, salvo cuando el Supervisor de la Obra así se lo autorice por escrito. Los correspondientes precios sólo serán modificados cuando la autorización concedida requiera que la sustitución dé lugar a la aplicación de precios nuevos y el aumento resultante de los nuevos  precios haya sido aceptado por el Contratante.  Tales precios se establecerán conforme a las disposiciones  previstas en la Cláusula 14, y el Supervisor de Obra deberá notificar, mediante Orden de Ejecución, los precios provisionales dentro de los quince (15) días siguientes a la autorización dada.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47" w:name="_Toc419178014"/>
      <w:bookmarkStart w:id="548" w:name="_Toc419271904"/>
      <w:bookmarkStart w:id="549" w:name="_Toc419272997"/>
      <w:bookmarkStart w:id="550" w:name="_Toc425411834"/>
      <w:bookmarkStart w:id="551" w:name="_Toc426965595"/>
      <w:r w:rsidRPr="00936622">
        <w:rPr>
          <w:rFonts w:ascii="Arial" w:hAnsi="Arial" w:cs="Arial"/>
          <w:b/>
          <w:szCs w:val="24"/>
        </w:rPr>
        <w:t>Control de Calidad de Materiales y Productos, Pruebas y Ensayos</w:t>
      </w:r>
      <w:bookmarkEnd w:id="547"/>
      <w:bookmarkEnd w:id="548"/>
      <w:bookmarkEnd w:id="549"/>
      <w:bookmarkEnd w:id="550"/>
      <w:bookmarkEnd w:id="551"/>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24.1    Los materiales, productos y componentes de construcción serán sometidos, a los fines de su verificación cualitativa, a prueba y ensayos, de conformidad con las estipulaciones del Contrato, las prescripciones de las normas internacionalmente aceptadas y según la reglamentación en el vigor, las disposiciones de las Sub-Cláusula 23.1 relativas a la definición de las normas aplicables y a las posibles excepciones a dichas normas se mantendrán en virtud de la presente Cláusula.  </w:t>
      </w:r>
    </w:p>
    <w:p w:rsidR="00FE6D58" w:rsidRPr="009A5FAA" w:rsidRDefault="00FE6D58" w:rsidP="00FE6D58">
      <w:pPr>
        <w:rPr>
          <w:rFonts w:ascii="Arial" w:hAnsi="Arial" w:cs="Arial"/>
          <w:szCs w:val="24"/>
        </w:rPr>
      </w:pPr>
      <w:r w:rsidRPr="009A5FAA">
        <w:rPr>
          <w:rFonts w:ascii="Arial" w:hAnsi="Arial" w:cs="Arial"/>
          <w:szCs w:val="24"/>
        </w:rPr>
        <w:t xml:space="preserve">En el caso que en el Contrato o en las normas no se especifiquen los métodos de verificación que se utilizarán, el Contratista deberá proponerlos para la aceptación del Supervisor de la Obra.  </w:t>
      </w:r>
    </w:p>
    <w:p w:rsidR="00FE6D58" w:rsidRPr="009A5FAA" w:rsidRDefault="00FE6D58" w:rsidP="00FE6D58">
      <w:pPr>
        <w:rPr>
          <w:rFonts w:ascii="Arial" w:hAnsi="Arial" w:cs="Arial"/>
          <w:szCs w:val="24"/>
        </w:rPr>
      </w:pPr>
      <w:r w:rsidRPr="009A5FAA">
        <w:rPr>
          <w:rFonts w:ascii="Arial" w:hAnsi="Arial" w:cs="Arial"/>
          <w:szCs w:val="24"/>
        </w:rPr>
        <w:t xml:space="preserve">24.2    El  Contratista  almacenará  los materiales, productos y componentes de construcción en forma que se faciliten las verificaciones previstas. Tomará todas las medidas convenientes con el fin de que ellos puedan ser fácilmente identificados, los que estén pendientes de verificación, o hayan sido aceptados o rechazados; los materiales, productos y componentes rechazados  deberán ser retirados prontamente del sitio de la obra y se aplicarán, si hubiere lugar, las disposiciones de la Cláusula 37. </w:t>
      </w:r>
    </w:p>
    <w:p w:rsidR="00FE6D58" w:rsidRPr="009A5FAA" w:rsidRDefault="00FE6D58" w:rsidP="00FE6D58">
      <w:pPr>
        <w:rPr>
          <w:rFonts w:ascii="Arial" w:hAnsi="Arial" w:cs="Arial"/>
          <w:szCs w:val="24"/>
        </w:rPr>
      </w:pPr>
      <w:r w:rsidRPr="009A5FAA">
        <w:rPr>
          <w:rFonts w:ascii="Arial" w:hAnsi="Arial" w:cs="Arial"/>
          <w:szCs w:val="24"/>
        </w:rPr>
        <w:t xml:space="preserve">24.3 Las verificaciones se harán conforme a las indicaciones del Contrato o, en su defecto, conforme a las decisiones del Supervisor de Obra, ya sea en el lugar de la obra, en las fábricas, almacenes o canteras del Contratista, de los Subcontratistas o proveedores. Serán efectuados por el Supervisor de la Obra o bien por un laboratorio u organismo de inspección.  </w:t>
      </w:r>
    </w:p>
    <w:p w:rsidR="00FE6D58" w:rsidRPr="009A5FAA" w:rsidRDefault="00FE6D58" w:rsidP="00FE6D58">
      <w:pPr>
        <w:rPr>
          <w:rFonts w:ascii="Arial" w:hAnsi="Arial" w:cs="Arial"/>
          <w:szCs w:val="24"/>
        </w:rPr>
      </w:pPr>
      <w:r w:rsidRPr="009A5FAA">
        <w:rPr>
          <w:rFonts w:ascii="Arial" w:hAnsi="Arial" w:cs="Arial"/>
          <w:szCs w:val="24"/>
        </w:rPr>
        <w:t xml:space="preserve">Si el Supervisor, o quien éste designe, efectúa las pruebas, el Contratista pondrá a su disposición el equipo necesario y proporcionará su asistencia, mano de obra, electricidad, combustibles, almacenes y aparatos e instrumentos que normalmente sean necesarios para examinar, medir y probar todos los equipos y materiales. El Contratista, sin embargo, no tendrá a su cargo remuneración alguna del Supervisor ni de quien éste designe.  </w:t>
      </w:r>
    </w:p>
    <w:p w:rsidR="00FE6D58" w:rsidRPr="009A5FAA" w:rsidRDefault="00FE6D58" w:rsidP="00FE6D58">
      <w:pPr>
        <w:rPr>
          <w:rFonts w:ascii="Arial" w:hAnsi="Arial" w:cs="Arial"/>
          <w:szCs w:val="24"/>
        </w:rPr>
      </w:pPr>
      <w:r w:rsidRPr="009A5FAA">
        <w:rPr>
          <w:rFonts w:ascii="Arial" w:hAnsi="Arial" w:cs="Arial"/>
          <w:szCs w:val="24"/>
        </w:rPr>
        <w:t xml:space="preserve">Las verificaciones a ser efectuadas por un laboratorio u organismo de inspección, serán a cargo del Contratista, quien se encargará de ordenarlas y de enviar al Supervisor de la Obra los certificados en los que consten los resultados de las verificaciones realizadas. Sobre la base de dichos certificados, el Supervisor decidirá si los materiales, productos, o componentes de construcción pueden o no ser aceptados.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En todos los casos, el Contratista, el proveedor o el Subcontratista autorizarán el acceso a sus instalaciones del Supervisor o del organismo de inspección a fin de que puedan realizar todas las verificaciones, de conformidad con las disposiciones del Contrato.   </w:t>
      </w:r>
    </w:p>
    <w:p w:rsidR="00FE6D58" w:rsidRPr="009A5FAA" w:rsidRDefault="00FE6D58" w:rsidP="00FE6D58">
      <w:pPr>
        <w:rPr>
          <w:rFonts w:ascii="Arial" w:hAnsi="Arial" w:cs="Arial"/>
          <w:szCs w:val="24"/>
        </w:rPr>
      </w:pPr>
      <w:r w:rsidRPr="009A5FAA">
        <w:rPr>
          <w:rFonts w:ascii="Arial" w:hAnsi="Arial" w:cs="Arial"/>
          <w:szCs w:val="24"/>
        </w:rPr>
        <w:t xml:space="preserve">24.4  El Contratista deberá convenir con el Supervisor de la Obra las fechas y los lugares para la ejecución de las inspecciones o pruebas de los materiales y equipos, conforme a las disposiciones del Contrato. El Supervisor deberá notificar al Contratista por lo menos con 24 horas de anticipación, su intención de efectuar las inspección o de estar presente en las pruebas; si el Supervisor no estuviera presente en la fecha convenida, el Contratista podrá, salvo instrucción contraria del Supervisor proceder a las pruebas, las que se considerarán como hechas en presencia del Supervisor.  </w:t>
      </w:r>
    </w:p>
    <w:p w:rsidR="00FE6D58" w:rsidRPr="009A5FAA" w:rsidRDefault="00FE6D58" w:rsidP="00FE6D58">
      <w:pPr>
        <w:rPr>
          <w:rFonts w:ascii="Arial" w:hAnsi="Arial" w:cs="Arial"/>
          <w:szCs w:val="24"/>
        </w:rPr>
      </w:pPr>
      <w:r w:rsidRPr="009A5FAA">
        <w:rPr>
          <w:rFonts w:ascii="Arial" w:hAnsi="Arial" w:cs="Arial"/>
          <w:szCs w:val="24"/>
        </w:rPr>
        <w:t xml:space="preserve">El Contratista deberá hacer llegar inmediatamente al Supervisor copia debidamente certificada de los resultados de las pruebas. Si el Supervisor no ha estado presente en las pruebas, no podrá objetar los resultados de las mismas.  </w:t>
      </w:r>
    </w:p>
    <w:p w:rsidR="00FE6D58" w:rsidRPr="009A5FAA" w:rsidRDefault="00FE6D58" w:rsidP="00FE6D58">
      <w:pPr>
        <w:rPr>
          <w:rFonts w:ascii="Arial" w:hAnsi="Arial" w:cs="Arial"/>
          <w:szCs w:val="24"/>
        </w:rPr>
      </w:pPr>
      <w:r w:rsidRPr="009A5FAA">
        <w:rPr>
          <w:rFonts w:ascii="Arial" w:hAnsi="Arial" w:cs="Arial"/>
          <w:szCs w:val="24"/>
        </w:rPr>
        <w:t xml:space="preserve">24.5  El Contratista estará obligado a proporcionar, por su cuenta, las muestras necesarias para las verificaciones.  </w:t>
      </w:r>
    </w:p>
    <w:p w:rsidR="00FE6D58" w:rsidRPr="009A5FAA" w:rsidRDefault="00FE6D58" w:rsidP="00FE6D58">
      <w:pPr>
        <w:rPr>
          <w:rFonts w:ascii="Arial" w:hAnsi="Arial" w:cs="Arial"/>
          <w:szCs w:val="24"/>
        </w:rPr>
      </w:pPr>
      <w:r w:rsidRPr="009A5FAA">
        <w:rPr>
          <w:rFonts w:ascii="Arial" w:hAnsi="Arial" w:cs="Arial"/>
          <w:szCs w:val="24"/>
        </w:rPr>
        <w:t xml:space="preserve">El Contratista proporcionará, si fuera necesario, los materiales para la fabricación de los dispositivos que permitan obtener muestras de los materiales en los diferentes estados de elaboración de los productos fabricados.   </w:t>
      </w:r>
    </w:p>
    <w:p w:rsidR="00FE6D58" w:rsidRPr="009A5FAA" w:rsidRDefault="00FE6D58" w:rsidP="00FE6D58">
      <w:pPr>
        <w:rPr>
          <w:rFonts w:ascii="Arial" w:hAnsi="Arial" w:cs="Arial"/>
          <w:szCs w:val="24"/>
        </w:rPr>
      </w:pPr>
      <w:r w:rsidRPr="009A5FAA">
        <w:rPr>
          <w:rFonts w:ascii="Arial" w:hAnsi="Arial" w:cs="Arial"/>
          <w:szCs w:val="24"/>
        </w:rPr>
        <w:t xml:space="preserve">24.6   Si los resultados de verificaciones previstas en el Contrato o en virtud de las normas, correspondientes a un suministro de materiales, productos o componentes de construcción no permiten la aceptación de tal suministro, el Supervisor podrá ordenar, de común acuerdo con el Contratista, verificaciones suplementarias para que sea posible aceptar la totalidad o parte de los suministros, ya sea con o sin reducción de los precios; los gastos correspondientes a estas últimas verificaciones serán por cuenta del Contratista.  </w:t>
      </w:r>
    </w:p>
    <w:p w:rsidR="00FE6D58" w:rsidRPr="009A5FAA" w:rsidRDefault="00FE6D58" w:rsidP="00FE6D58">
      <w:pPr>
        <w:rPr>
          <w:rFonts w:ascii="Arial" w:hAnsi="Arial" w:cs="Arial"/>
          <w:szCs w:val="24"/>
        </w:rPr>
      </w:pPr>
      <w:r w:rsidRPr="009A5FAA">
        <w:rPr>
          <w:rFonts w:ascii="Arial" w:hAnsi="Arial" w:cs="Arial"/>
          <w:szCs w:val="24"/>
        </w:rPr>
        <w:t xml:space="preserve">24.7    Serán por cuenta del Contratante:  </w:t>
      </w:r>
    </w:p>
    <w:p w:rsidR="00FE6D58" w:rsidRPr="009A5FAA" w:rsidRDefault="00FE6D58" w:rsidP="00FE6D58">
      <w:pPr>
        <w:rPr>
          <w:rFonts w:ascii="Arial" w:hAnsi="Arial" w:cs="Arial"/>
          <w:szCs w:val="24"/>
        </w:rPr>
      </w:pPr>
      <w:r w:rsidRPr="009A5FAA">
        <w:rPr>
          <w:rFonts w:ascii="Arial" w:hAnsi="Arial" w:cs="Arial"/>
          <w:szCs w:val="24"/>
        </w:rPr>
        <w:t xml:space="preserve">(a) Las pruebas y ensayos que el Supervisor ejecute o haga ejecutar y que no estén previstos en el Contrato, o en las normas aplicables;  </w:t>
      </w:r>
    </w:p>
    <w:p w:rsidR="00FE6D58" w:rsidRPr="009A5FAA" w:rsidRDefault="00FE6D58" w:rsidP="00FE6D58">
      <w:pPr>
        <w:rPr>
          <w:rFonts w:ascii="Arial" w:hAnsi="Arial" w:cs="Arial"/>
          <w:szCs w:val="24"/>
        </w:rPr>
      </w:pPr>
      <w:r w:rsidRPr="009A5FAA">
        <w:rPr>
          <w:rFonts w:ascii="Arial" w:hAnsi="Arial" w:cs="Arial"/>
          <w:szCs w:val="24"/>
        </w:rPr>
        <w:t xml:space="preserve">(b) Las verificaciones que pueda solicitar o prescribir el Supervisor en los materiales, productos y componentes de construcción que hayan sido previamente inspeccionados, o hayan sido objeto de un acuerdo administrativo y que sólo tengan por fin asegurarse de la observancia de las calidades inherentes a la marca especifica o a las exigidas en virtud del Contrato.  </w:t>
      </w:r>
    </w:p>
    <w:p w:rsidR="00FE6D58" w:rsidRDefault="00FE6D58" w:rsidP="00FE6D58">
      <w:pPr>
        <w:rPr>
          <w:rFonts w:ascii="Arial" w:hAnsi="Arial" w:cs="Arial"/>
          <w:szCs w:val="24"/>
        </w:rPr>
      </w:pPr>
      <w:r w:rsidRPr="009A5FAA">
        <w:rPr>
          <w:rFonts w:ascii="Arial" w:hAnsi="Arial" w:cs="Arial"/>
          <w:szCs w:val="24"/>
        </w:rPr>
        <w:t xml:space="preserve">24.8 El Contratante sufragará los gastos de viaje o de permanencia que las verificaciones originen para el Contratante, el Supervisor o quienes actúen en sus nombres.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52" w:name="_Toc419178015"/>
      <w:bookmarkStart w:id="553" w:name="_Toc419271905"/>
      <w:bookmarkStart w:id="554" w:name="_Toc419272998"/>
      <w:bookmarkStart w:id="555" w:name="_Toc425411835"/>
      <w:bookmarkStart w:id="556" w:name="_Toc426965596"/>
      <w:r w:rsidRPr="00936622">
        <w:rPr>
          <w:rFonts w:ascii="Arial" w:hAnsi="Arial" w:cs="Arial"/>
          <w:b/>
          <w:szCs w:val="24"/>
        </w:rPr>
        <w:t>Verificación cuantitativa de los materiales y productos</w:t>
      </w:r>
      <w:bookmarkEnd w:id="552"/>
      <w:bookmarkEnd w:id="553"/>
      <w:bookmarkEnd w:id="554"/>
      <w:bookmarkEnd w:id="555"/>
      <w:bookmarkEnd w:id="556"/>
      <w:r w:rsidRPr="00936622">
        <w:rPr>
          <w:rFonts w:ascii="Arial" w:hAnsi="Arial" w:cs="Arial"/>
          <w:b/>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25.1  La verificación de las cantidades de materiales y  productos se  efectuará en  común  acuerdo  entre  el  Contratante  y el Contratista.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57" w:name="_Toc419178016"/>
      <w:bookmarkStart w:id="558" w:name="_Toc419271906"/>
      <w:bookmarkStart w:id="559" w:name="_Toc419272999"/>
      <w:bookmarkStart w:id="560" w:name="_Toc425411836"/>
      <w:bookmarkStart w:id="561" w:name="_Toc426965597"/>
      <w:r w:rsidRPr="00936622">
        <w:rPr>
          <w:rFonts w:ascii="Arial" w:hAnsi="Arial" w:cs="Arial"/>
          <w:b/>
          <w:szCs w:val="24"/>
        </w:rPr>
        <w:t>Recibo, Movimiento y Conservación por el Contratista de los Materiales y Productos Suministrados por el Contratante en Virtud del Contrato</w:t>
      </w:r>
      <w:bookmarkEnd w:id="557"/>
      <w:bookmarkEnd w:id="558"/>
      <w:bookmarkEnd w:id="559"/>
      <w:bookmarkEnd w:id="560"/>
      <w:bookmarkEnd w:id="561"/>
      <w:r w:rsidRPr="00936622">
        <w:rPr>
          <w:rFonts w:ascii="Arial" w:hAnsi="Arial" w:cs="Arial"/>
          <w:b/>
          <w:szCs w:val="24"/>
        </w:rPr>
        <w:t xml:space="preserve">  </w:t>
      </w:r>
    </w:p>
    <w:p w:rsidR="00FE6D58" w:rsidRDefault="00FE6D58" w:rsidP="00FE6D58">
      <w:pPr>
        <w:rPr>
          <w:rFonts w:ascii="Arial" w:hAnsi="Arial" w:cs="Arial"/>
          <w:szCs w:val="24"/>
        </w:rPr>
      </w:pPr>
      <w:r w:rsidRPr="009A5FAA">
        <w:rPr>
          <w:rFonts w:ascii="Arial" w:hAnsi="Arial" w:cs="Arial"/>
          <w:szCs w:val="24"/>
        </w:rPr>
        <w:t>26.1   Cuando en el Contrato se prevea el suministro de determinados materiales, productos o componentes de construcción  por el Contratante,  éste   dará aviso oportuno  al  Contratista,  quien los recibirá a su llegada a la Zona de las Obras</w:t>
      </w:r>
      <w:r>
        <w:rPr>
          <w:rFonts w:ascii="Arial" w:hAnsi="Arial" w:cs="Arial"/>
          <w:szCs w:val="24"/>
        </w:rPr>
        <w:t>.</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62" w:name="_Toc419178017"/>
      <w:bookmarkStart w:id="563" w:name="_Toc419271907"/>
      <w:bookmarkStart w:id="564" w:name="_Toc419273000"/>
      <w:bookmarkStart w:id="565" w:name="_Toc425411837"/>
      <w:bookmarkStart w:id="566" w:name="_Toc426965598"/>
      <w:r w:rsidRPr="00936622">
        <w:rPr>
          <w:rFonts w:ascii="Arial" w:hAnsi="Arial" w:cs="Arial"/>
          <w:b/>
          <w:szCs w:val="24"/>
        </w:rPr>
        <w:t>Ubicación Física de las Obras.</w:t>
      </w:r>
      <w:bookmarkEnd w:id="562"/>
      <w:bookmarkEnd w:id="563"/>
      <w:bookmarkEnd w:id="564"/>
      <w:bookmarkEnd w:id="565"/>
      <w:bookmarkEnd w:id="566"/>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27.1   Plano general para la ubicación física de las obras  </w:t>
      </w:r>
    </w:p>
    <w:p w:rsidR="00FE6D58" w:rsidRPr="009A5FAA" w:rsidRDefault="00FE6D58" w:rsidP="00FE6D58">
      <w:pPr>
        <w:rPr>
          <w:rFonts w:ascii="Arial" w:hAnsi="Arial" w:cs="Arial"/>
          <w:szCs w:val="24"/>
        </w:rPr>
      </w:pPr>
      <w:r w:rsidRPr="009A5FAA">
        <w:rPr>
          <w:rFonts w:ascii="Arial" w:hAnsi="Arial" w:cs="Arial"/>
          <w:szCs w:val="24"/>
        </w:rPr>
        <w:t xml:space="preserve">El plano general de la ubicación física de las obras es un plano orientado que precisa la posición de las obras tanto en planimetría como en altimetría, en relación con puntos de referencia fijos. Dicho plano será notificado al Contratista, dentro de los ocho (8) días siguientes a la entrada en vigor del Contrato o a más tardar en la fecha de la Orden de Inicio.  </w:t>
      </w:r>
    </w:p>
    <w:p w:rsidR="00FE6D58" w:rsidRPr="009A5FAA" w:rsidRDefault="00FE6D58" w:rsidP="00FE6D58">
      <w:pPr>
        <w:rPr>
          <w:rFonts w:ascii="Arial" w:hAnsi="Arial" w:cs="Arial"/>
          <w:szCs w:val="24"/>
        </w:rPr>
      </w:pPr>
      <w:r w:rsidRPr="009A5FAA">
        <w:rPr>
          <w:rFonts w:ascii="Arial" w:hAnsi="Arial" w:cs="Arial"/>
          <w:szCs w:val="24"/>
        </w:rPr>
        <w:t xml:space="preserve">27.2   Responsabilidad del Contratista  </w:t>
      </w:r>
    </w:p>
    <w:p w:rsidR="00FE6D58" w:rsidRPr="009A5FAA" w:rsidRDefault="00FE6D58" w:rsidP="00FE6D58">
      <w:pPr>
        <w:rPr>
          <w:rFonts w:ascii="Arial" w:hAnsi="Arial" w:cs="Arial"/>
          <w:szCs w:val="24"/>
        </w:rPr>
      </w:pPr>
      <w:r w:rsidRPr="009A5FAA">
        <w:rPr>
          <w:rFonts w:ascii="Arial" w:hAnsi="Arial" w:cs="Arial"/>
          <w:szCs w:val="24"/>
        </w:rPr>
        <w:t xml:space="preserve">El Contratista será responsable de:  </w:t>
      </w:r>
    </w:p>
    <w:p w:rsidR="00FE6D58" w:rsidRPr="009A5FAA" w:rsidRDefault="00FE6D58" w:rsidP="00FE6D58">
      <w:pPr>
        <w:rPr>
          <w:rFonts w:ascii="Arial" w:hAnsi="Arial" w:cs="Arial"/>
          <w:szCs w:val="24"/>
        </w:rPr>
      </w:pPr>
      <w:r w:rsidRPr="009A5FAA">
        <w:rPr>
          <w:rFonts w:ascii="Arial" w:hAnsi="Arial" w:cs="Arial"/>
          <w:szCs w:val="24"/>
        </w:rPr>
        <w:t xml:space="preserve">(a) El replanteo de las obras y de la ejecución exactamente de acuerdo con los puntos, líneas y niveles de referencia proporcionados por el Supervisor;  </w:t>
      </w:r>
    </w:p>
    <w:p w:rsidR="00FE6D58" w:rsidRPr="009A5FAA" w:rsidRDefault="00FE6D58" w:rsidP="00FE6D58">
      <w:pPr>
        <w:rPr>
          <w:rFonts w:ascii="Arial" w:hAnsi="Arial" w:cs="Arial"/>
          <w:szCs w:val="24"/>
        </w:rPr>
      </w:pPr>
      <w:r w:rsidRPr="009A5FAA">
        <w:rPr>
          <w:rFonts w:ascii="Arial" w:hAnsi="Arial" w:cs="Arial"/>
          <w:szCs w:val="24"/>
        </w:rPr>
        <w:t xml:space="preserve">(b) La exactitud en cuanto a la ubicación, cotas y niveles, dimensiones y alineación de todas las partes de las obras; y  </w:t>
      </w:r>
    </w:p>
    <w:p w:rsidR="00FE6D58" w:rsidRPr="009A5FAA" w:rsidRDefault="00FE6D58" w:rsidP="00FE6D58">
      <w:pPr>
        <w:rPr>
          <w:rFonts w:ascii="Arial" w:hAnsi="Arial" w:cs="Arial"/>
          <w:szCs w:val="24"/>
        </w:rPr>
      </w:pPr>
      <w:r w:rsidRPr="009A5FAA">
        <w:rPr>
          <w:rFonts w:ascii="Arial" w:hAnsi="Arial" w:cs="Arial"/>
          <w:szCs w:val="24"/>
        </w:rPr>
        <w:t xml:space="preserve">(c) El suministro de todos los instrumentos, accesorios y personal relacionados con las responsabilidades precedentes.  </w:t>
      </w:r>
    </w:p>
    <w:p w:rsidR="00FE6D58" w:rsidRPr="009A5FAA" w:rsidRDefault="00FE6D58" w:rsidP="00FE6D58">
      <w:pPr>
        <w:rPr>
          <w:rFonts w:ascii="Arial" w:hAnsi="Arial" w:cs="Arial"/>
          <w:szCs w:val="24"/>
        </w:rPr>
      </w:pPr>
      <w:r w:rsidRPr="009A5FAA">
        <w:rPr>
          <w:rFonts w:ascii="Arial" w:hAnsi="Arial" w:cs="Arial"/>
          <w:szCs w:val="24"/>
        </w:rPr>
        <w:t xml:space="preserve">27.3 Si en cualquier momento durante la ejecución de los trabajos se presenta un error en la ubicación, cotas, dimensiones o alineación de las obras o en cualquier parte de ellas, el Contratista deberá informar al Supervisor y rectificar tal error por su cuenta y a satisfacción del Supervisor.  </w:t>
      </w:r>
    </w:p>
    <w:p w:rsidR="00FE6D58" w:rsidRDefault="00FE6D58" w:rsidP="00FE6D58">
      <w:pPr>
        <w:rPr>
          <w:rFonts w:ascii="Arial" w:hAnsi="Arial" w:cs="Arial"/>
          <w:szCs w:val="24"/>
        </w:rPr>
      </w:pPr>
      <w:r w:rsidRPr="009A5FAA">
        <w:rPr>
          <w:rFonts w:ascii="Arial" w:hAnsi="Arial" w:cs="Arial"/>
          <w:szCs w:val="24"/>
        </w:rPr>
        <w:t xml:space="preserve">27.4  La verificación de todos los trazados, alineaciones o niveles por el Supervisor no liberará en forma alguna al Contratista de su responsabilidad en cuanto a la exactitud de  tales operaciones; el Contratista deberá proteger y conservar adecuadamente todos los puntos de referencia,  o jalones de señal fija, estacas y otras señales empleadas en el replanteo de las obras.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67" w:name="_Toc419178018"/>
      <w:bookmarkStart w:id="568" w:name="_Toc419271908"/>
      <w:bookmarkStart w:id="569" w:name="_Toc419273001"/>
      <w:bookmarkStart w:id="570" w:name="_Toc425411838"/>
      <w:bookmarkStart w:id="571" w:name="_Toc426965599"/>
      <w:r w:rsidRPr="00936622">
        <w:rPr>
          <w:rFonts w:ascii="Arial" w:hAnsi="Arial" w:cs="Arial"/>
          <w:b/>
          <w:szCs w:val="24"/>
        </w:rPr>
        <w:t>Preparación de los Trabajos</w:t>
      </w:r>
      <w:bookmarkEnd w:id="567"/>
      <w:bookmarkEnd w:id="568"/>
      <w:bookmarkEnd w:id="569"/>
      <w:bookmarkEnd w:id="570"/>
      <w:bookmarkEnd w:id="571"/>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28.1 </w:t>
      </w:r>
      <w:r w:rsidRPr="004826FD">
        <w:rPr>
          <w:rFonts w:ascii="Arial" w:hAnsi="Arial" w:cs="Arial"/>
          <w:b/>
          <w:szCs w:val="24"/>
        </w:rPr>
        <w:t>Período de Movilización</w:t>
      </w:r>
      <w:r w:rsidRPr="009A5FAA">
        <w:rPr>
          <w:rFonts w:ascii="Arial" w:hAnsi="Arial" w:cs="Arial"/>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Durante el periodo de movilización, que se inicia con la entrada en vigor del Contrato, el Contratante y el Contratista deberán adoptar ciertas disposiciones preparatorias y elaborar ciertos documentos necesarios para la realización de las obras. La duración del  período de movilización será a más tardar de siete días, a partir de la fecha de la orden de inicio. </w:t>
      </w:r>
    </w:p>
    <w:p w:rsidR="00644BA7" w:rsidRPr="009A5FAA" w:rsidRDefault="00644BA7" w:rsidP="00FE6D58">
      <w:pPr>
        <w:rPr>
          <w:rFonts w:ascii="Arial" w:hAnsi="Arial" w:cs="Arial"/>
          <w:szCs w:val="24"/>
        </w:rPr>
      </w:pPr>
    </w:p>
    <w:p w:rsidR="00FE6D58" w:rsidRPr="004826FD" w:rsidRDefault="00FE6D58" w:rsidP="00FE6D58">
      <w:pPr>
        <w:rPr>
          <w:rFonts w:ascii="Arial" w:hAnsi="Arial" w:cs="Arial"/>
          <w:b/>
          <w:szCs w:val="24"/>
        </w:rPr>
      </w:pPr>
      <w:r w:rsidRPr="009A5FAA">
        <w:rPr>
          <w:rFonts w:ascii="Arial" w:hAnsi="Arial" w:cs="Arial"/>
          <w:szCs w:val="24"/>
        </w:rPr>
        <w:t xml:space="preserve">28.2     </w:t>
      </w:r>
      <w:r w:rsidRPr="004826FD">
        <w:rPr>
          <w:rFonts w:ascii="Arial" w:hAnsi="Arial" w:cs="Arial"/>
          <w:b/>
          <w:szCs w:val="24"/>
        </w:rPr>
        <w:t xml:space="preserve">Programa de Trabajo  </w:t>
      </w:r>
    </w:p>
    <w:p w:rsidR="00FE6D58" w:rsidRPr="009A5FAA" w:rsidRDefault="00FE6D58" w:rsidP="00FE6D58">
      <w:pPr>
        <w:rPr>
          <w:rFonts w:ascii="Arial" w:hAnsi="Arial" w:cs="Arial"/>
          <w:szCs w:val="24"/>
        </w:rPr>
      </w:pPr>
      <w:r w:rsidRPr="009A5FAA">
        <w:rPr>
          <w:rFonts w:ascii="Arial" w:hAnsi="Arial" w:cs="Arial"/>
          <w:szCs w:val="24"/>
        </w:rPr>
        <w:t xml:space="preserve"> Dentro de diez (10) días hábiles posteriores a la firma del Contrato, el Contratista presentará a la aprobación del Contratante un programa de ejecución de los trabajos, que sea compatible con la correcta ejecución del Contrato tomando en cuenta especialmente, si fuere el caso, la presencia de Subcontratistas o de otros Contratistas en el lugar de las obras. Dentro del mismo plazo, el Contratista deberá entregar al Supervisor una descripción general de las disposiciones y métodos que se propone adoptar para la realización de los trabajos.  </w:t>
      </w:r>
    </w:p>
    <w:p w:rsidR="00FE6D58" w:rsidRPr="009A5FAA" w:rsidRDefault="00FE6D58" w:rsidP="00FE6D58">
      <w:pPr>
        <w:rPr>
          <w:rFonts w:ascii="Arial" w:hAnsi="Arial" w:cs="Arial"/>
          <w:szCs w:val="24"/>
        </w:rPr>
      </w:pPr>
      <w:r w:rsidRPr="009A5FAA">
        <w:rPr>
          <w:rFonts w:ascii="Arial" w:hAnsi="Arial" w:cs="Arial"/>
          <w:szCs w:val="24"/>
        </w:rPr>
        <w:t xml:space="preserve">En el programa de ejecución de los trabajos se especificarán especialmente los materiales y métodos que se emplearán y el calendario de ejecución de los trabajos. A dicho programa se anexará el proyecto de las instalaciones y de las obras provisionales en la Zona de las Obras. En el informe correspondiente se identificarán los materiales y equipos que deban importarse en forma temporal para ser utilizados exclusivamente en la realización de los trabajos.  </w:t>
      </w:r>
    </w:p>
    <w:p w:rsidR="00FE6D58" w:rsidRPr="009A5FAA" w:rsidRDefault="00FE6D58" w:rsidP="00FE6D58">
      <w:pPr>
        <w:rPr>
          <w:rFonts w:ascii="Arial" w:hAnsi="Arial" w:cs="Arial"/>
          <w:szCs w:val="24"/>
        </w:rPr>
      </w:pPr>
      <w:r w:rsidRPr="009A5FAA">
        <w:rPr>
          <w:rFonts w:ascii="Arial" w:hAnsi="Arial" w:cs="Arial"/>
          <w:szCs w:val="24"/>
        </w:rPr>
        <w:t xml:space="preserve">El programa de ejecución de  los trabajos será sometido a la aprobación del Supervisor dentro de los diez (10) días hábiles de suscrito el Contrato. Dicho visto bueno no liberará </w:t>
      </w:r>
      <w:r w:rsidRPr="009A5FAA">
        <w:rPr>
          <w:rFonts w:ascii="Arial" w:hAnsi="Arial" w:cs="Arial"/>
          <w:szCs w:val="24"/>
        </w:rPr>
        <w:lastRenderedPageBreak/>
        <w:t xml:space="preserve">al Contratista de su responsabilidad de realizar los trabajos dentro de los plazos y según un programa compatible con la correcta ejecución del Contrato.  </w:t>
      </w:r>
    </w:p>
    <w:p w:rsidR="00FE6D58" w:rsidRPr="009A5FAA" w:rsidRDefault="00FE6D58" w:rsidP="00FE6D58">
      <w:pPr>
        <w:rPr>
          <w:rFonts w:ascii="Arial" w:hAnsi="Arial" w:cs="Arial"/>
          <w:szCs w:val="24"/>
        </w:rPr>
      </w:pPr>
      <w:r w:rsidRPr="009A5FAA">
        <w:rPr>
          <w:rFonts w:ascii="Arial" w:hAnsi="Arial" w:cs="Arial"/>
          <w:szCs w:val="24"/>
        </w:rPr>
        <w:t xml:space="preserve">La ausencia de la aprobación por el Supervisor no será obstáculo para la ejecución de los trabajos.  </w:t>
      </w:r>
    </w:p>
    <w:p w:rsidR="00FE6D58" w:rsidRPr="009A5FAA" w:rsidRDefault="00FE6D58" w:rsidP="00FE6D58">
      <w:pPr>
        <w:rPr>
          <w:rFonts w:ascii="Arial" w:hAnsi="Arial" w:cs="Arial"/>
          <w:szCs w:val="24"/>
        </w:rPr>
      </w:pPr>
      <w:r w:rsidRPr="009A5FAA">
        <w:rPr>
          <w:rFonts w:ascii="Arial" w:hAnsi="Arial" w:cs="Arial"/>
          <w:szCs w:val="24"/>
        </w:rPr>
        <w:t xml:space="preserve">Si en cualquier momento el Supervisor considera que el avance de los trabajos es menor que el correspondiente al programa de ejecución aprobado, el Contratista suministrará, a instancias del Supervisor, un programa revisado en el que presentará las modificaciones necesarias para asegurar la terminación de los trabajos dentro del plazo especificado en el Contrato.  </w:t>
      </w:r>
    </w:p>
    <w:p w:rsidR="00FE6D58" w:rsidRPr="009A5FAA" w:rsidRDefault="00FE6D58" w:rsidP="00FE6D58">
      <w:pPr>
        <w:rPr>
          <w:rFonts w:ascii="Arial" w:hAnsi="Arial" w:cs="Arial"/>
          <w:szCs w:val="24"/>
        </w:rPr>
      </w:pPr>
      <w:r w:rsidRPr="009A5FAA">
        <w:rPr>
          <w:rFonts w:ascii="Arial" w:hAnsi="Arial" w:cs="Arial"/>
          <w:szCs w:val="24"/>
        </w:rPr>
        <w:t xml:space="preserve">28.3     Plan de Seguridad e Higiene   </w:t>
      </w:r>
    </w:p>
    <w:p w:rsidR="00FE6D58" w:rsidRDefault="00FE6D58" w:rsidP="00FE6D58">
      <w:pPr>
        <w:rPr>
          <w:rFonts w:ascii="Arial" w:hAnsi="Arial" w:cs="Arial"/>
          <w:szCs w:val="24"/>
        </w:rPr>
      </w:pPr>
      <w:r w:rsidRPr="009A5FAA">
        <w:rPr>
          <w:rFonts w:ascii="Arial" w:hAnsi="Arial" w:cs="Arial"/>
          <w:szCs w:val="24"/>
        </w:rPr>
        <w:t xml:space="preserve">El Contratista presentará dentro del mismo plazo especificado en la Sub-Cláusula 28.2 un plan de seguridad e higiene para cumplir con las medidas y disposiciones enumeradas en la Sub-Cláusula 31.4.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72" w:name="_Toc419178019"/>
      <w:bookmarkStart w:id="573" w:name="_Toc419271909"/>
      <w:bookmarkStart w:id="574" w:name="_Toc419273002"/>
      <w:bookmarkStart w:id="575" w:name="_Toc425411839"/>
      <w:bookmarkStart w:id="576" w:name="_Toc426965600"/>
      <w:r w:rsidRPr="00936622">
        <w:rPr>
          <w:rFonts w:ascii="Arial" w:hAnsi="Arial" w:cs="Arial"/>
          <w:b/>
          <w:szCs w:val="24"/>
        </w:rPr>
        <w:t>Planos de Ejecución. Notas de cálculos. Diseños Detallados</w:t>
      </w:r>
      <w:bookmarkEnd w:id="572"/>
      <w:bookmarkEnd w:id="573"/>
      <w:bookmarkEnd w:id="574"/>
      <w:bookmarkEnd w:id="575"/>
      <w:bookmarkEnd w:id="576"/>
      <w:r w:rsidRPr="00936622">
        <w:rPr>
          <w:rFonts w:ascii="Arial" w:hAnsi="Arial" w:cs="Arial"/>
          <w:b/>
          <w:szCs w:val="24"/>
        </w:rPr>
        <w:t xml:space="preserve">  </w:t>
      </w:r>
    </w:p>
    <w:p w:rsidR="00FE6D58" w:rsidRPr="004826FD" w:rsidRDefault="00FE6D58" w:rsidP="00FE6D58">
      <w:pPr>
        <w:rPr>
          <w:rFonts w:ascii="Arial" w:hAnsi="Arial" w:cs="Arial"/>
          <w:b/>
          <w:szCs w:val="24"/>
        </w:rPr>
      </w:pPr>
      <w:r w:rsidRPr="009A5FAA">
        <w:rPr>
          <w:rFonts w:ascii="Arial" w:hAnsi="Arial" w:cs="Arial"/>
          <w:szCs w:val="24"/>
        </w:rPr>
        <w:t xml:space="preserve">29.1     </w:t>
      </w:r>
      <w:r w:rsidRPr="004826FD">
        <w:rPr>
          <w:rFonts w:ascii="Arial" w:hAnsi="Arial" w:cs="Arial"/>
          <w:b/>
          <w:szCs w:val="24"/>
        </w:rPr>
        <w:t xml:space="preserve">Documentos Suministrados por el Contratista   </w:t>
      </w:r>
    </w:p>
    <w:p w:rsidR="00FE6D58" w:rsidRPr="009A5FAA" w:rsidRDefault="00FE6D58" w:rsidP="00FE6D58">
      <w:pPr>
        <w:rPr>
          <w:rFonts w:ascii="Arial" w:hAnsi="Arial" w:cs="Arial"/>
          <w:szCs w:val="24"/>
        </w:rPr>
      </w:pPr>
      <w:r w:rsidRPr="009A5FAA">
        <w:rPr>
          <w:rFonts w:ascii="Arial" w:hAnsi="Arial" w:cs="Arial"/>
          <w:szCs w:val="24"/>
        </w:rPr>
        <w:t xml:space="preserve">29.1.1  Salvo disposiciones contrarias del Contrato, el Contratista preparará los documentos que sean necesarios para la realización de los trabajos, tales como programas y métodos de ejecución, notas de cálculos estructurales, cantidades, etc. y diseños detallados.  </w:t>
      </w:r>
    </w:p>
    <w:p w:rsidR="00FE6D58" w:rsidRPr="009A5FAA" w:rsidRDefault="00FE6D58" w:rsidP="00FE6D58">
      <w:pPr>
        <w:rPr>
          <w:rFonts w:ascii="Arial" w:hAnsi="Arial" w:cs="Arial"/>
          <w:szCs w:val="24"/>
        </w:rPr>
      </w:pPr>
      <w:r w:rsidRPr="009A5FAA">
        <w:rPr>
          <w:rFonts w:ascii="Arial" w:hAnsi="Arial" w:cs="Arial"/>
          <w:szCs w:val="24"/>
        </w:rPr>
        <w:t xml:space="preserve">A tal efecto, el Contratista establecerá las instalaciones y personal necesarios para preparar en la Zona de las Obras todos los informes necesarios. Según sea el caso, deberá verificar lo relacionado con la estabilidad y resistencia de las obras.  </w:t>
      </w:r>
    </w:p>
    <w:p w:rsidR="00FE6D58" w:rsidRPr="009A5FAA" w:rsidRDefault="00FE6D58" w:rsidP="00FE6D58">
      <w:pPr>
        <w:rPr>
          <w:rFonts w:ascii="Arial" w:hAnsi="Arial" w:cs="Arial"/>
          <w:szCs w:val="24"/>
        </w:rPr>
      </w:pPr>
      <w:r w:rsidRPr="009A5FAA">
        <w:rPr>
          <w:rFonts w:ascii="Arial" w:hAnsi="Arial" w:cs="Arial"/>
          <w:szCs w:val="24"/>
        </w:rPr>
        <w:t xml:space="preserve">Si el Contratista detectara un error en los documentos básicos suministrados por el Contratante, deberá comunicarlo por escrito inmediatamente al Supervisor.  </w:t>
      </w:r>
    </w:p>
    <w:p w:rsidR="00FE6D58" w:rsidRPr="009A5FAA" w:rsidRDefault="00FE6D58" w:rsidP="00FE6D58">
      <w:pPr>
        <w:rPr>
          <w:rFonts w:ascii="Arial" w:hAnsi="Arial" w:cs="Arial"/>
          <w:szCs w:val="24"/>
        </w:rPr>
      </w:pPr>
      <w:r w:rsidRPr="009A5FAA">
        <w:rPr>
          <w:rFonts w:ascii="Arial" w:hAnsi="Arial" w:cs="Arial"/>
          <w:szCs w:val="24"/>
        </w:rPr>
        <w:t xml:space="preserve">29.1.2 Los programas y métodos de ejecución deberán numerarse correlativamente y cada uno de ellos deberá especificar claramente la naturaleza de los diversos trabajos y las cantidades de materiales que habrán de utilizarse.  </w:t>
      </w:r>
    </w:p>
    <w:p w:rsidR="00FE6D58" w:rsidRPr="009A5FAA" w:rsidRDefault="00FE6D58" w:rsidP="00FE6D58">
      <w:pPr>
        <w:rPr>
          <w:rFonts w:ascii="Arial" w:hAnsi="Arial" w:cs="Arial"/>
          <w:szCs w:val="24"/>
        </w:rPr>
      </w:pPr>
      <w:r w:rsidRPr="009A5FAA">
        <w:rPr>
          <w:rFonts w:ascii="Arial" w:hAnsi="Arial" w:cs="Arial"/>
          <w:szCs w:val="24"/>
        </w:rPr>
        <w:t xml:space="preserve">Los programas deberán definir completamente, de conformidad con las especificaciones técnicas que aparecen en el Contrato, las características de las obras, naturaleza de los parámetros, la descripción de las partes componente de todos los elementos y conjuntos, las estructuras, incluyendo sus armaduras, y su disposición. </w:t>
      </w: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29.1.3 El Contratista trabajará con planos de taller, estos son diagramas, ilustraciones, programas, folletos o cualquier otra información que haya sido preparada por el mismo contratista o subcontratista, el proveedor, el fabricante o el distribuidor. Los planos de taller ilustran alguna parte del trabajo y confirman las dimensiones y cumplimiento de los documentos del contrato. </w:t>
      </w:r>
    </w:p>
    <w:p w:rsidR="00FE6D58" w:rsidRPr="009A5FAA" w:rsidRDefault="00FE6D58" w:rsidP="00FE6D58">
      <w:pPr>
        <w:pStyle w:val="Prrafodelista"/>
        <w:rPr>
          <w:rFonts w:ascii="Arial" w:hAnsi="Arial" w:cs="Arial"/>
          <w:szCs w:val="24"/>
        </w:rPr>
      </w:pPr>
    </w:p>
    <w:p w:rsidR="00FE6D58" w:rsidRPr="009A5FAA" w:rsidRDefault="00FE6D58" w:rsidP="00FE6D58">
      <w:pPr>
        <w:pStyle w:val="Prrafodelista"/>
        <w:ind w:left="0"/>
        <w:rPr>
          <w:rFonts w:ascii="Arial" w:hAnsi="Arial" w:cs="Arial"/>
          <w:szCs w:val="24"/>
        </w:rPr>
      </w:pPr>
      <w:r w:rsidRPr="009A5FAA">
        <w:rPr>
          <w:rFonts w:ascii="Arial" w:hAnsi="Arial" w:cs="Arial"/>
          <w:szCs w:val="24"/>
        </w:rPr>
        <w:t>Con el fin de evitar rechazar el armado de un elemento estructural que deba ser aprobado por la Supervisión, ésta exigirá al contratista presentar planos de taller sobre el armado definitivo y no el mostrado en los planos, cuando estos no contengan información sobre los traslapes, distancias mínimas a nodos, estribos adicionales en zona de traslapes, etc. La información en tales planos deberá prever las instalación adicionales necesarias y anticipar a tiempo cualquier duda que no pueda resolver el personal encargado de los armados.</w:t>
      </w:r>
    </w:p>
    <w:p w:rsidR="00FE6D58" w:rsidRPr="009A5FAA" w:rsidRDefault="00FE6D58" w:rsidP="00FE6D58">
      <w:pPr>
        <w:pStyle w:val="Prrafodelista"/>
        <w:ind w:left="0"/>
        <w:rPr>
          <w:rFonts w:ascii="Arial" w:hAnsi="Arial" w:cs="Arial"/>
          <w:szCs w:val="24"/>
        </w:rPr>
      </w:pPr>
    </w:p>
    <w:p w:rsidR="00FE6D58" w:rsidRPr="009A5FAA" w:rsidRDefault="00FE6D58" w:rsidP="00FE6D58">
      <w:pPr>
        <w:pStyle w:val="Prrafodelista"/>
        <w:ind w:left="0"/>
        <w:rPr>
          <w:rFonts w:ascii="Arial" w:hAnsi="Arial" w:cs="Arial"/>
          <w:szCs w:val="24"/>
        </w:rPr>
      </w:pPr>
      <w:r w:rsidRPr="009A5FAA">
        <w:rPr>
          <w:rFonts w:ascii="Arial" w:hAnsi="Arial" w:cs="Arial"/>
          <w:szCs w:val="24"/>
        </w:rPr>
        <w:t xml:space="preserve">29.1.4  El Contratista deberá presentar al Supervisor de la Obra un (01) ejemplar de todos los planos (As built) y demás documentos cuya realización sea de su responsabilidad en </w:t>
      </w:r>
      <w:r w:rsidRPr="009A5FAA">
        <w:rPr>
          <w:rFonts w:ascii="Arial" w:hAnsi="Arial" w:cs="Arial"/>
          <w:szCs w:val="24"/>
        </w:rPr>
        <w:lastRenderedPageBreak/>
        <w:t xml:space="preserve">virtud del Contrato, así como un ejemplar reproducible de todo documento cuya reproducción no permita obtener fotocopia de la misma calidad que el original.  </w:t>
      </w:r>
    </w:p>
    <w:p w:rsidR="00FE6D58" w:rsidRPr="009A5FAA" w:rsidRDefault="00FE6D58" w:rsidP="00FE6D58">
      <w:pPr>
        <w:rPr>
          <w:rFonts w:ascii="Arial" w:hAnsi="Arial" w:cs="Arial"/>
          <w:szCs w:val="24"/>
        </w:rPr>
      </w:pPr>
      <w:r w:rsidRPr="009A5FAA">
        <w:rPr>
          <w:rFonts w:ascii="Arial" w:hAnsi="Arial" w:cs="Arial"/>
          <w:szCs w:val="24"/>
        </w:rPr>
        <w:t xml:space="preserve">29.1.5  Los planos, pliegos de cálculos, estudios de detalle y demás documentos preparados por el Contratista, serán sometidos a la aprobación del Supervisor, quien podrá exigir la presentación de los estimativos de cantidades correspondientes.   </w:t>
      </w:r>
    </w:p>
    <w:p w:rsidR="00FE6D58" w:rsidRPr="009A5FAA" w:rsidRDefault="00FE6D58" w:rsidP="00FE6D58">
      <w:pPr>
        <w:rPr>
          <w:rFonts w:ascii="Arial" w:hAnsi="Arial" w:cs="Arial"/>
          <w:szCs w:val="24"/>
        </w:rPr>
      </w:pPr>
      <w:r w:rsidRPr="009A5FAA">
        <w:rPr>
          <w:rFonts w:ascii="Arial" w:hAnsi="Arial" w:cs="Arial"/>
          <w:szCs w:val="24"/>
        </w:rPr>
        <w:t xml:space="preserve">29.1.6 El Contratista no podrá empezar la ejecución de una obra, si no ha recibido la aprobación de los documentos necesarios para dicha ejecución por el Supervisor.  </w:t>
      </w:r>
    </w:p>
    <w:p w:rsidR="00FE6D58" w:rsidRPr="009A5FAA" w:rsidRDefault="00FE6D58" w:rsidP="00FE6D58">
      <w:pPr>
        <w:rPr>
          <w:rFonts w:ascii="Arial" w:hAnsi="Arial" w:cs="Arial"/>
          <w:szCs w:val="24"/>
        </w:rPr>
      </w:pPr>
      <w:r w:rsidRPr="009A5FAA">
        <w:rPr>
          <w:rFonts w:ascii="Arial" w:hAnsi="Arial" w:cs="Arial"/>
          <w:szCs w:val="24"/>
        </w:rPr>
        <w:t xml:space="preserve">Tales documentos serán suministrados en base a las condiciones estipuladas en las Sub- Cláusula 4.4 y 29.1.5.  </w:t>
      </w:r>
    </w:p>
    <w:p w:rsidR="00FE6D58" w:rsidRPr="009A5FAA" w:rsidRDefault="00FE6D58" w:rsidP="00FE6D58">
      <w:pPr>
        <w:rPr>
          <w:rFonts w:ascii="Arial" w:hAnsi="Arial" w:cs="Arial"/>
          <w:szCs w:val="24"/>
        </w:rPr>
      </w:pPr>
      <w:r w:rsidRPr="009A5FAA">
        <w:rPr>
          <w:rFonts w:ascii="Arial" w:hAnsi="Arial" w:cs="Arial"/>
          <w:szCs w:val="24"/>
        </w:rPr>
        <w:t xml:space="preserve">29.2     Documentos Suministrados por el Supervisor de la Obra.  </w:t>
      </w:r>
    </w:p>
    <w:p w:rsidR="00FE6D58" w:rsidRDefault="00FE6D58" w:rsidP="00FE6D58">
      <w:pPr>
        <w:rPr>
          <w:rFonts w:ascii="Arial" w:hAnsi="Arial" w:cs="Arial"/>
          <w:szCs w:val="24"/>
        </w:rPr>
      </w:pPr>
      <w:r w:rsidRPr="009A5FAA">
        <w:rPr>
          <w:rFonts w:ascii="Arial" w:hAnsi="Arial" w:cs="Arial"/>
          <w:szCs w:val="24"/>
        </w:rPr>
        <w:t xml:space="preserve">Si el Contrato estipula que el Contratante o el Supervisor de la Obra suministrarán al Contratista los documentos necesarios para la realización de los trabajos, el Contratista no tendrá responsabilidad sobre el contenido de tales documentos. Sin embargo, el Contratista estará obligado a verificar, antes de toda ejecución, que los documentos no contengan errores, omisiones o contradicciones que puedan ser normalmente detectados por un especialista; si descubre errores, omisiones o contradicciones, deberá señalarla inmediatamente por escrito al Supervisor.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77" w:name="_Toc419178020"/>
      <w:bookmarkStart w:id="578" w:name="_Toc419271910"/>
      <w:bookmarkStart w:id="579" w:name="_Toc419273003"/>
      <w:bookmarkStart w:id="580" w:name="_Toc425411840"/>
      <w:bookmarkStart w:id="581" w:name="_Toc426965601"/>
      <w:r w:rsidRPr="00936622">
        <w:rPr>
          <w:rFonts w:ascii="Arial" w:hAnsi="Arial" w:cs="Arial"/>
          <w:b/>
          <w:szCs w:val="24"/>
        </w:rPr>
        <w:t>Modificaciones Efectuadas en las Disposiciones Técnicas</w:t>
      </w:r>
      <w:bookmarkEnd w:id="577"/>
      <w:bookmarkEnd w:id="578"/>
      <w:bookmarkEnd w:id="579"/>
      <w:bookmarkEnd w:id="580"/>
      <w:bookmarkEnd w:id="581"/>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30.1 El Contratista no podrá, por sí mismo, efectuar  ningún cambio en las disposiciones técnicas estipuladas en el contrato. Según se lo exija el Supervisor mediante instrucción por escrito y en el plazo indicado en tal instrucción, estará obligado a reconstruir, por su cuenta, los trabajos que no estén conformes con las disposiciones contractuales.  </w:t>
      </w:r>
    </w:p>
    <w:p w:rsidR="00FE6D58" w:rsidRPr="009A5FAA" w:rsidRDefault="00FE6D58" w:rsidP="00FE6D58">
      <w:pPr>
        <w:rPr>
          <w:rFonts w:ascii="Arial" w:hAnsi="Arial" w:cs="Arial"/>
          <w:szCs w:val="24"/>
        </w:rPr>
      </w:pPr>
      <w:r w:rsidRPr="009A5FAA">
        <w:rPr>
          <w:rFonts w:ascii="Arial" w:hAnsi="Arial" w:cs="Arial"/>
          <w:szCs w:val="24"/>
        </w:rPr>
        <w:t xml:space="preserve">Sin embargo, el Supervisor podrá aceptar los cambios hechos por el Contratista y las disposiciones siguientes se aplicarán entonces para la liquidación de cuentas:  </w:t>
      </w:r>
    </w:p>
    <w:p w:rsidR="00FE6D58" w:rsidRPr="009A5FAA" w:rsidRDefault="00FE6D58" w:rsidP="00AB3FF2">
      <w:pPr>
        <w:pStyle w:val="Prrafodelista"/>
        <w:numPr>
          <w:ilvl w:val="0"/>
          <w:numId w:val="83"/>
        </w:numPr>
        <w:spacing w:after="200" w:line="276" w:lineRule="auto"/>
        <w:ind w:left="284" w:hanging="284"/>
        <w:contextualSpacing/>
        <w:rPr>
          <w:rFonts w:ascii="Arial" w:hAnsi="Arial" w:cs="Arial"/>
          <w:szCs w:val="24"/>
        </w:rPr>
      </w:pPr>
      <w:r w:rsidRPr="009A5FAA">
        <w:rPr>
          <w:rFonts w:ascii="Arial" w:hAnsi="Arial" w:cs="Arial"/>
          <w:szCs w:val="24"/>
        </w:rPr>
        <w:t xml:space="preserve">Si las dimensiones o características de las obras fueran superiores a las previstas en el Contrato, la medición del trabajo ejecutado se basará siempre en las dimensiones y características prescritas en el Contrato y el Contratista no tendrá derecho a aumento alguno de los precios;  </w:t>
      </w:r>
    </w:p>
    <w:p w:rsidR="00FE6D58" w:rsidRPr="009A5FAA" w:rsidRDefault="00FE6D58" w:rsidP="00FE6D58">
      <w:pPr>
        <w:pStyle w:val="Prrafodelista"/>
        <w:ind w:left="284"/>
        <w:rPr>
          <w:rFonts w:ascii="Arial" w:hAnsi="Arial" w:cs="Arial"/>
          <w:szCs w:val="24"/>
        </w:rPr>
      </w:pPr>
    </w:p>
    <w:p w:rsidR="00FE6D58" w:rsidRPr="00936622" w:rsidRDefault="00FE6D58" w:rsidP="00AB3FF2">
      <w:pPr>
        <w:pStyle w:val="Prrafodelista"/>
        <w:numPr>
          <w:ilvl w:val="0"/>
          <w:numId w:val="83"/>
        </w:numPr>
        <w:spacing w:after="200" w:line="276" w:lineRule="auto"/>
        <w:ind w:left="284" w:hanging="284"/>
        <w:contextualSpacing/>
        <w:rPr>
          <w:rFonts w:ascii="Arial" w:hAnsi="Arial" w:cs="Arial"/>
          <w:szCs w:val="24"/>
        </w:rPr>
      </w:pPr>
      <w:r w:rsidRPr="009A5FAA">
        <w:rPr>
          <w:rFonts w:ascii="Arial" w:hAnsi="Arial" w:cs="Arial"/>
          <w:szCs w:val="24"/>
        </w:rPr>
        <w:t>Si fueran inferiores, la medición del trabajo ejecutado se basará en las dimensiones constatadas en las obras y los precios serán objeto de una nueva determinación conforme a las disposiciones de la Cláusula 14.</w:t>
      </w:r>
    </w:p>
    <w:p w:rsidR="00FE6D58" w:rsidRPr="009A5FAA" w:rsidRDefault="00FE6D58" w:rsidP="00FE6D58">
      <w:pPr>
        <w:pStyle w:val="Prrafodelista"/>
        <w:ind w:left="284"/>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82" w:name="_Toc419178021"/>
      <w:bookmarkStart w:id="583" w:name="_Toc419271911"/>
      <w:bookmarkStart w:id="584" w:name="_Toc419273004"/>
      <w:bookmarkStart w:id="585" w:name="_Toc425411841"/>
      <w:bookmarkStart w:id="586" w:name="_Toc426965602"/>
      <w:r w:rsidRPr="00936622">
        <w:rPr>
          <w:rFonts w:ascii="Arial" w:hAnsi="Arial" w:cs="Arial"/>
          <w:b/>
          <w:szCs w:val="24"/>
        </w:rPr>
        <w:t>Instalación, Organización, Seguridad e Higiene de las Obras</w:t>
      </w:r>
      <w:bookmarkEnd w:id="582"/>
      <w:bookmarkEnd w:id="583"/>
      <w:bookmarkEnd w:id="584"/>
      <w:bookmarkEnd w:id="585"/>
      <w:bookmarkEnd w:id="586"/>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31.1   </w:t>
      </w:r>
      <w:r w:rsidRPr="004826FD">
        <w:rPr>
          <w:rFonts w:ascii="Arial" w:hAnsi="Arial" w:cs="Arial"/>
          <w:b/>
          <w:szCs w:val="24"/>
        </w:rPr>
        <w:t>Instalación de los Lugares de Trabajo</w:t>
      </w: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31.1.1  El Contratista obtendrá, por su cuenta y riesgo, los terrenos que pueda necesitar para la instalación de sus lugares de trabajo.  </w:t>
      </w:r>
    </w:p>
    <w:p w:rsidR="00FE6D58" w:rsidRPr="009A5FAA" w:rsidRDefault="00FE6D58" w:rsidP="00FE6D58">
      <w:pPr>
        <w:rPr>
          <w:rFonts w:ascii="Arial" w:hAnsi="Arial" w:cs="Arial"/>
          <w:szCs w:val="24"/>
        </w:rPr>
      </w:pPr>
      <w:r w:rsidRPr="009A5FAA">
        <w:rPr>
          <w:rFonts w:ascii="Arial" w:hAnsi="Arial" w:cs="Arial"/>
          <w:szCs w:val="24"/>
        </w:rPr>
        <w:t xml:space="preserve">31.1.2 Salvo disposiciones en contrario, el Contratista sufragará todos los costos relacionados con el establecimiento y el mantenimiento de las instalaciones de trabajo en la Zona de las Obras, incluidos los caminos de acceso y de servicio de las obras, que no estén abiertos al tránsito público.  </w:t>
      </w:r>
    </w:p>
    <w:p w:rsidR="00FE6D58" w:rsidRPr="009A5FAA" w:rsidRDefault="00FE6D58" w:rsidP="00FE6D58">
      <w:pPr>
        <w:rPr>
          <w:rFonts w:ascii="Arial" w:hAnsi="Arial" w:cs="Arial"/>
          <w:szCs w:val="24"/>
        </w:rPr>
      </w:pPr>
      <w:r w:rsidRPr="009A5FAA">
        <w:rPr>
          <w:rFonts w:ascii="Arial" w:hAnsi="Arial" w:cs="Arial"/>
          <w:szCs w:val="24"/>
        </w:rPr>
        <w:t xml:space="preserve">31.1.3 El Contratista deberá fijar en los lugares de trabajo y talleres, un aviso que indique: el nombre del Contratante, por cuenta del cual se ejecutan los trabajos, el nombre del Supervisor de Obra, así como el nombre Ingeniero Residente de la obra, así como el nombre y teléfono de las oficinas Contratista.  </w:t>
      </w:r>
    </w:p>
    <w:p w:rsidR="00FE6D58" w:rsidRDefault="00FE6D58" w:rsidP="00FE6D58">
      <w:pPr>
        <w:rPr>
          <w:rFonts w:ascii="Arial" w:hAnsi="Arial" w:cs="Arial"/>
          <w:szCs w:val="24"/>
        </w:rPr>
      </w:pPr>
      <w:r w:rsidRPr="009A5FAA">
        <w:rPr>
          <w:rFonts w:ascii="Arial" w:hAnsi="Arial" w:cs="Arial"/>
          <w:szCs w:val="24"/>
        </w:rPr>
        <w:lastRenderedPageBreak/>
        <w:t xml:space="preserve">31.1.4 Todos los equipos del Contratista y de los Subcontratistas, las obras provisionales y los materiales suministrados por el Contratista y sus Subcontratistas  se considerarán, una vez que estén en el lugar de las obras, como destinados  exclusivamente a la ejecución de los trabajos. El Contratista no deberá retirarlos, ni total ni parcialmente, excepto con el fin de trasladarlos de una parte a otra de dicho lugar, sin la aprobación del Supervisor y/o Contratante.  Queda entendido que tal aprobación no es necesaria para los vehículos destinados a transportar los funcionarios, la mano de obra y los suministros, equipo o materiales del Contratista desde o hasta el sitio de la obra.  </w:t>
      </w:r>
    </w:p>
    <w:p w:rsidR="00644BA7" w:rsidRPr="009A5FAA" w:rsidRDefault="00644BA7" w:rsidP="00FE6D58">
      <w:pPr>
        <w:rPr>
          <w:rFonts w:ascii="Arial" w:hAnsi="Arial" w:cs="Arial"/>
          <w:szCs w:val="24"/>
        </w:rPr>
      </w:pPr>
    </w:p>
    <w:p w:rsidR="00FE6D58" w:rsidRPr="00936622" w:rsidRDefault="00FE6D58" w:rsidP="00FE6D58">
      <w:pPr>
        <w:rPr>
          <w:rFonts w:ascii="Arial" w:hAnsi="Arial" w:cs="Arial"/>
          <w:b/>
          <w:szCs w:val="24"/>
        </w:rPr>
      </w:pPr>
      <w:r w:rsidRPr="009A5FAA">
        <w:rPr>
          <w:rFonts w:ascii="Arial" w:hAnsi="Arial" w:cs="Arial"/>
          <w:szCs w:val="24"/>
        </w:rPr>
        <w:t xml:space="preserve">31.2     </w:t>
      </w:r>
      <w:r w:rsidRPr="00936622">
        <w:rPr>
          <w:rFonts w:ascii="Arial" w:hAnsi="Arial" w:cs="Arial"/>
          <w:b/>
          <w:szCs w:val="24"/>
        </w:rPr>
        <w:t xml:space="preserve">Lugares de Depósito de los Escombros Excedentes  </w:t>
      </w:r>
    </w:p>
    <w:p w:rsidR="00644BA7" w:rsidRDefault="00FE6D58" w:rsidP="00FE6D58">
      <w:pPr>
        <w:rPr>
          <w:rFonts w:ascii="Arial" w:hAnsi="Arial" w:cs="Arial"/>
          <w:szCs w:val="24"/>
        </w:rPr>
      </w:pPr>
      <w:r w:rsidRPr="009A5FAA">
        <w:rPr>
          <w:rFonts w:ascii="Arial" w:hAnsi="Arial" w:cs="Arial"/>
          <w:szCs w:val="24"/>
        </w:rPr>
        <w:t xml:space="preserve">El Contratista identificará, por sus cuenta y riesgo, los terrenos en donde depositará los escombros excedentes del proyecto, debiendo hacer los arreglos necesarios con terceros para lograr su adecuada disposición en caso de no usar el botadero municipal; a fin de que no pueda presentarse ningún reclamo a ese respecto contra La UNA o contra el Contratista. Para el uso de estos lugares en forma provisional o definitiva, el Contratista deberá contar con la aprobación de la Unidad de Gestión Ambiental de la alcaldía municipal de Catacamas. El Contratista deberá someter la ubicación de tales terrenos a la aprobación previa del Supervisor, quien podrá negar su autorización o subordinarla a disposiciones especiales que deban tomarse particularmente para el acondicionamiento de los depósitos que vayan a constituirse, si ello se justifica por motivos de interés general, tales como la preservación del medio ambiente.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4826FD" w:rsidRDefault="00FE6D58" w:rsidP="00FE6D58">
      <w:pPr>
        <w:rPr>
          <w:rFonts w:ascii="Arial" w:hAnsi="Arial" w:cs="Arial"/>
          <w:b/>
          <w:szCs w:val="24"/>
        </w:rPr>
      </w:pPr>
      <w:r w:rsidRPr="009A5FAA">
        <w:rPr>
          <w:rFonts w:ascii="Arial" w:hAnsi="Arial" w:cs="Arial"/>
          <w:szCs w:val="24"/>
        </w:rPr>
        <w:t xml:space="preserve">31.3  </w:t>
      </w:r>
      <w:r w:rsidRPr="004826FD">
        <w:rPr>
          <w:rFonts w:ascii="Arial" w:hAnsi="Arial" w:cs="Arial"/>
          <w:b/>
          <w:szCs w:val="24"/>
        </w:rPr>
        <w:t xml:space="preserve">Autorizaciones Administrativas  </w:t>
      </w:r>
    </w:p>
    <w:p w:rsidR="00FE6D58" w:rsidRDefault="00FE6D58" w:rsidP="00FE6D58">
      <w:pPr>
        <w:rPr>
          <w:rFonts w:ascii="Arial" w:hAnsi="Arial" w:cs="Arial"/>
          <w:szCs w:val="24"/>
        </w:rPr>
      </w:pPr>
      <w:r w:rsidRPr="009A5FAA">
        <w:rPr>
          <w:rFonts w:ascii="Arial" w:hAnsi="Arial" w:cs="Arial"/>
          <w:szCs w:val="24"/>
        </w:rPr>
        <w:t xml:space="preserve">El Contratante gestionará ante las autoridades correspondientes, los permisos que sean requeridos para obtener las autorizaciones administrativas que requiera el Contratista, tales como los permisos de construcción y Licencia Ambiental, necesarios para la realización de las obras objeto del Contrato.  </w:t>
      </w:r>
    </w:p>
    <w:p w:rsidR="00644BA7" w:rsidRPr="009A5FAA" w:rsidRDefault="00644BA7" w:rsidP="00FE6D58">
      <w:pPr>
        <w:rPr>
          <w:rFonts w:ascii="Arial" w:hAnsi="Arial" w:cs="Arial"/>
          <w:szCs w:val="24"/>
        </w:rPr>
      </w:pPr>
    </w:p>
    <w:p w:rsidR="00FE6D58" w:rsidRPr="004826FD" w:rsidRDefault="00FE6D58" w:rsidP="00FE6D58">
      <w:pPr>
        <w:rPr>
          <w:rFonts w:ascii="Arial" w:hAnsi="Arial" w:cs="Arial"/>
          <w:b/>
          <w:szCs w:val="24"/>
        </w:rPr>
      </w:pPr>
      <w:r w:rsidRPr="009A5FAA">
        <w:rPr>
          <w:rFonts w:ascii="Arial" w:hAnsi="Arial" w:cs="Arial"/>
          <w:szCs w:val="24"/>
        </w:rPr>
        <w:t xml:space="preserve">31.4     </w:t>
      </w:r>
      <w:r w:rsidRPr="004826FD">
        <w:rPr>
          <w:rFonts w:ascii="Arial" w:hAnsi="Arial" w:cs="Arial"/>
          <w:b/>
          <w:szCs w:val="24"/>
        </w:rPr>
        <w:t xml:space="preserve">Seguridad e Higiene de los Lugares de Trabajo  </w:t>
      </w:r>
    </w:p>
    <w:p w:rsidR="00FE6D58" w:rsidRPr="009A5FAA" w:rsidRDefault="00FE6D58" w:rsidP="00FE6D58">
      <w:pPr>
        <w:rPr>
          <w:rFonts w:ascii="Arial" w:hAnsi="Arial" w:cs="Arial"/>
          <w:szCs w:val="24"/>
        </w:rPr>
      </w:pPr>
      <w:r w:rsidRPr="009A5FAA">
        <w:rPr>
          <w:rFonts w:ascii="Arial" w:hAnsi="Arial" w:cs="Arial"/>
          <w:szCs w:val="24"/>
        </w:rPr>
        <w:t xml:space="preserve">31.4.1 El Contratista deberá tomar en sus lugares de trabajo todas las medidas de orden y seguridad convenientes para evitar accidentes, tanto en lo que se refiere al equipo de protección de su personal, así como también todo lo relacionado a la seguridad de terceros. Estará obligado a observar todos los reglamentos, indicaciones del Manual de Seguridad e Higiene del Proyecto PINPROS e instrucciones de las autoridades competentes.  </w:t>
      </w:r>
    </w:p>
    <w:p w:rsidR="00FE6D58" w:rsidRPr="009A5FAA" w:rsidRDefault="00FE6D58" w:rsidP="00FE6D58">
      <w:pPr>
        <w:rPr>
          <w:rFonts w:ascii="Arial" w:hAnsi="Arial" w:cs="Arial"/>
          <w:szCs w:val="24"/>
        </w:rPr>
      </w:pPr>
      <w:r w:rsidRPr="009A5FAA">
        <w:rPr>
          <w:rFonts w:ascii="Arial" w:hAnsi="Arial" w:cs="Arial"/>
          <w:szCs w:val="24"/>
        </w:rPr>
        <w:t xml:space="preserve">En especial asegurará que exista suficiente iluminación y vigilancia de los lugares de trabajo, así como la adecuada señalización interior y exterior. Proveerá, igualmente, cuando fuere necesario, el cierre de los lugares de trabajo.  </w:t>
      </w:r>
    </w:p>
    <w:p w:rsidR="00FE6D58" w:rsidRPr="009A5FAA" w:rsidRDefault="00FE6D58" w:rsidP="00FE6D58">
      <w:pPr>
        <w:rPr>
          <w:rFonts w:ascii="Arial" w:hAnsi="Arial" w:cs="Arial"/>
          <w:szCs w:val="24"/>
        </w:rPr>
      </w:pPr>
      <w:r w:rsidRPr="009A5FAA">
        <w:rPr>
          <w:rFonts w:ascii="Arial" w:hAnsi="Arial" w:cs="Arial"/>
          <w:szCs w:val="24"/>
        </w:rPr>
        <w:t xml:space="preserve">Deberá tomar también todas las precauciones necesarias, señales preventivas, rótulos indicativos y otros que estime la Supervisión, para evitar que los trabajos sean causa de peligro para terceros, especialmente para el tránsito público, si éste no ha sido desviado y para el personal que trabaja en el sitio de las obras. </w:t>
      </w:r>
    </w:p>
    <w:p w:rsidR="00FE6D58" w:rsidRPr="009A5FAA" w:rsidRDefault="00FE6D58" w:rsidP="00FE6D58">
      <w:pPr>
        <w:rPr>
          <w:rFonts w:ascii="Arial" w:hAnsi="Arial" w:cs="Arial"/>
          <w:szCs w:val="24"/>
        </w:rPr>
      </w:pPr>
      <w:r w:rsidRPr="009A5FAA">
        <w:rPr>
          <w:rFonts w:ascii="Arial" w:hAnsi="Arial" w:cs="Arial"/>
          <w:szCs w:val="24"/>
        </w:rPr>
        <w:t xml:space="preserve">Los lugares de paso peligrosos a lo largo y a través de las vías de comunicación deberán estar protegidos por cintas de seguridad, señalización adecuada o cualquier otro dispositivo apropiado; deberán estar iluminados y vigilados.  </w:t>
      </w:r>
    </w:p>
    <w:p w:rsidR="00FE6D58" w:rsidRPr="009A5FAA" w:rsidRDefault="00FE6D58" w:rsidP="00FE6D58">
      <w:pPr>
        <w:rPr>
          <w:rFonts w:ascii="Arial" w:hAnsi="Arial" w:cs="Arial"/>
          <w:szCs w:val="24"/>
        </w:rPr>
      </w:pPr>
      <w:r w:rsidRPr="009A5FAA">
        <w:rPr>
          <w:rFonts w:ascii="Arial" w:hAnsi="Arial" w:cs="Arial"/>
          <w:szCs w:val="24"/>
        </w:rPr>
        <w:t xml:space="preserve">31.4.2 El Contratista deberá tomar las precauciones del caso para garantizar la higiene y seguridad de las instalaciones en los lugares de trabajo, especialmente mediante el establecimiento de rutas de circulación, el suministro de agua potable y de saneamiento.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31.4.3 Todas las medidas de orden, seguridad e higiene antes mencionadas serán por cuenta del Contratista.  </w:t>
      </w:r>
    </w:p>
    <w:p w:rsidR="00FE6D58" w:rsidRDefault="00FE6D58" w:rsidP="00FE6D58">
      <w:pPr>
        <w:rPr>
          <w:rFonts w:ascii="Arial" w:hAnsi="Arial" w:cs="Arial"/>
          <w:szCs w:val="24"/>
        </w:rPr>
      </w:pPr>
      <w:r w:rsidRPr="009A5FAA">
        <w:rPr>
          <w:rFonts w:ascii="Arial" w:hAnsi="Arial" w:cs="Arial"/>
          <w:szCs w:val="24"/>
        </w:rPr>
        <w:t xml:space="preserve">31.4.4 En caso de inobservancia por el Contratista de las disposiciones antes mencionadas, y sin perjuicio de las facultades de las autoridades competentes, el Supervisor podrá suspender las obras, si las mismas no están siendo consideradas.  </w:t>
      </w:r>
    </w:p>
    <w:p w:rsidR="00644BA7" w:rsidRPr="009A5FAA" w:rsidRDefault="00644BA7" w:rsidP="00FE6D58">
      <w:pPr>
        <w:rPr>
          <w:rFonts w:ascii="Arial" w:hAnsi="Arial" w:cs="Arial"/>
          <w:szCs w:val="24"/>
        </w:rPr>
      </w:pPr>
    </w:p>
    <w:p w:rsidR="00FE6D58" w:rsidRPr="004826FD" w:rsidRDefault="00FE6D58" w:rsidP="00FE6D58">
      <w:pPr>
        <w:rPr>
          <w:rFonts w:ascii="Arial" w:hAnsi="Arial" w:cs="Arial"/>
          <w:b/>
          <w:szCs w:val="24"/>
        </w:rPr>
      </w:pPr>
      <w:r w:rsidRPr="009A5FAA">
        <w:rPr>
          <w:rFonts w:ascii="Arial" w:hAnsi="Arial" w:cs="Arial"/>
          <w:szCs w:val="24"/>
        </w:rPr>
        <w:t xml:space="preserve">31.5  </w:t>
      </w:r>
      <w:r w:rsidRPr="004826FD">
        <w:rPr>
          <w:rFonts w:ascii="Arial" w:hAnsi="Arial" w:cs="Arial"/>
          <w:b/>
          <w:szCs w:val="24"/>
        </w:rPr>
        <w:t xml:space="preserve">Señalización de los Lugares de Trabajo con Respecto al Tránsito Público  </w:t>
      </w:r>
    </w:p>
    <w:p w:rsidR="00FE6D58" w:rsidRPr="009A5FAA" w:rsidRDefault="00FE6D58" w:rsidP="00FE6D58">
      <w:pPr>
        <w:rPr>
          <w:rFonts w:ascii="Arial" w:hAnsi="Arial" w:cs="Arial"/>
          <w:szCs w:val="24"/>
        </w:rPr>
      </w:pPr>
      <w:r w:rsidRPr="009A5FAA">
        <w:rPr>
          <w:rFonts w:ascii="Arial" w:hAnsi="Arial" w:cs="Arial"/>
          <w:szCs w:val="24"/>
        </w:rPr>
        <w:t xml:space="preserve">Cuando los trabajos afecten al tránsito público, la señalización para uso del público deberá realizarse conforme a las reglamentaciones internacionales y locales en la materia, se efectuara bajo el control de los servicios competentes del Contratista y éste tendrá a su cargo el suministro y colocación de los tableros y dispositivos de señalización.  </w:t>
      </w:r>
    </w:p>
    <w:p w:rsidR="00FE6D58" w:rsidRPr="009A5FAA" w:rsidRDefault="00FE6D58" w:rsidP="00FE6D58">
      <w:pPr>
        <w:rPr>
          <w:rFonts w:ascii="Arial" w:hAnsi="Arial" w:cs="Arial"/>
          <w:szCs w:val="24"/>
        </w:rPr>
      </w:pPr>
      <w:r w:rsidRPr="009A5FAA">
        <w:rPr>
          <w:rFonts w:ascii="Arial" w:hAnsi="Arial" w:cs="Arial"/>
          <w:szCs w:val="24"/>
        </w:rPr>
        <w:t xml:space="preserve">Si el Contrato prevé un desvío de la circulación, el Contratista tendrá a su cargo, en las mismas condiciones, la señalización en los extremos de los trechos en que la circulación esté desviada, así como la indicación de las vías alternativas.   </w:t>
      </w:r>
    </w:p>
    <w:p w:rsidR="00FE6D58" w:rsidRPr="009A5FAA" w:rsidRDefault="00FE6D58" w:rsidP="00FE6D58">
      <w:pPr>
        <w:rPr>
          <w:rFonts w:ascii="Arial" w:hAnsi="Arial" w:cs="Arial"/>
          <w:szCs w:val="24"/>
        </w:rPr>
      </w:pPr>
      <w:r w:rsidRPr="009A5FAA">
        <w:rPr>
          <w:rFonts w:ascii="Arial" w:hAnsi="Arial" w:cs="Arial"/>
          <w:szCs w:val="24"/>
        </w:rPr>
        <w:t xml:space="preserve">La vigilancia de la circulación en los accesos a los lugares de trabajo o en los extremos de las secciones en las cuales la circulación se haya interrumpido y a lo largo de las vías desviadas, estará a cargo del Contratista, quien deberá coordinar esta tarea con la Supervisión de Obra.  </w:t>
      </w:r>
    </w:p>
    <w:p w:rsidR="00FE6D58" w:rsidRDefault="00FE6D58" w:rsidP="00FE6D58">
      <w:pPr>
        <w:rPr>
          <w:rFonts w:ascii="Arial" w:hAnsi="Arial" w:cs="Arial"/>
          <w:szCs w:val="24"/>
        </w:rPr>
      </w:pPr>
      <w:r w:rsidRPr="009A5FAA">
        <w:rPr>
          <w:rFonts w:ascii="Arial" w:hAnsi="Arial" w:cs="Arial"/>
          <w:szCs w:val="24"/>
        </w:rPr>
        <w:t xml:space="preserve">El Contratista deberá informar por escrito a las autoridades competentes, por lo menos con anticipación de diez días laborales a la fecha de iniciación de los trabajos, así como del carácter móvil del lugar de trabajo.  </w:t>
      </w:r>
    </w:p>
    <w:p w:rsidR="00644BA7" w:rsidRPr="009A5FAA" w:rsidRDefault="00644BA7" w:rsidP="00FE6D58">
      <w:pPr>
        <w:rPr>
          <w:rFonts w:ascii="Arial" w:hAnsi="Arial" w:cs="Arial"/>
          <w:szCs w:val="24"/>
        </w:rPr>
      </w:pPr>
    </w:p>
    <w:p w:rsidR="00FE6D58" w:rsidRPr="009A5FAA" w:rsidRDefault="00FE6D58" w:rsidP="00FE6D58">
      <w:pPr>
        <w:rPr>
          <w:rFonts w:ascii="Arial" w:hAnsi="Arial" w:cs="Arial"/>
          <w:szCs w:val="24"/>
        </w:rPr>
      </w:pPr>
      <w:r w:rsidRPr="009A5FAA">
        <w:rPr>
          <w:rFonts w:ascii="Arial" w:hAnsi="Arial" w:cs="Arial"/>
          <w:szCs w:val="24"/>
        </w:rPr>
        <w:t xml:space="preserve">31.6      </w:t>
      </w:r>
      <w:r w:rsidRPr="00936622">
        <w:rPr>
          <w:rFonts w:ascii="Arial" w:hAnsi="Arial" w:cs="Arial"/>
          <w:b/>
          <w:szCs w:val="24"/>
        </w:rPr>
        <w:t>Mantenimiento de Comunicaciones y del Paso de las Aguas.</w:t>
      </w: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31.6.1 El Contratista deberá dirigir los trabajos de manera que se mantengan en condiciones adecuadas las comunicaciones y servicios públicos de todo tipo que atraviesen la zona de los trabajos, especialmente el tránsito de personas y el paso de las aguas. </w:t>
      </w:r>
    </w:p>
    <w:p w:rsidR="00FE6D58" w:rsidRPr="009A5FAA" w:rsidRDefault="00FE6D58" w:rsidP="00FE6D58">
      <w:pPr>
        <w:rPr>
          <w:rFonts w:ascii="Arial" w:hAnsi="Arial" w:cs="Arial"/>
          <w:szCs w:val="24"/>
        </w:rPr>
      </w:pPr>
      <w:r w:rsidRPr="009A5FAA">
        <w:rPr>
          <w:rFonts w:ascii="Arial" w:hAnsi="Arial" w:cs="Arial"/>
          <w:szCs w:val="24"/>
        </w:rPr>
        <w:t xml:space="preserve">31.6.2 En caso de que el Contratista no observe lo antes señalado y sin perjuicio de las facultades de las autoridades competentes, el Supervisor ordenará al Contratista, el cumplimiento de las mismas por escrito, el Contratista deberá atender esta orden a más tardar en los tres (3) días siguientes al recibo de dicha notificación.  </w:t>
      </w:r>
    </w:p>
    <w:p w:rsidR="00644BA7" w:rsidRDefault="00FE6D58" w:rsidP="00FE6D58">
      <w:pPr>
        <w:rPr>
          <w:rFonts w:ascii="Arial" w:hAnsi="Arial" w:cs="Arial"/>
          <w:szCs w:val="24"/>
        </w:rPr>
      </w:pPr>
      <w:r w:rsidRPr="009A5FAA">
        <w:rPr>
          <w:rFonts w:ascii="Arial" w:hAnsi="Arial" w:cs="Arial"/>
          <w:szCs w:val="24"/>
        </w:rPr>
        <w:t xml:space="preserve">En caso de urgencia o de peligro, el Supervisor podrá tomar estas medidas sin requerimiento previo. Estos trabajos serán pagados por El Contratista.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31.7    </w:t>
      </w:r>
      <w:r w:rsidRPr="004826FD">
        <w:rPr>
          <w:rFonts w:ascii="Arial" w:hAnsi="Arial" w:cs="Arial"/>
          <w:b/>
          <w:szCs w:val="24"/>
        </w:rPr>
        <w:t>Disposiciones Especiales para Trabajos Ejecutados en la Proximidad de Sitios Habitados, Frecuentados o Protegidos</w:t>
      </w:r>
      <w:r w:rsidRPr="009A5FAA">
        <w:rPr>
          <w:rFonts w:ascii="Arial" w:hAnsi="Arial" w:cs="Arial"/>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Sin perjuicio de la aplicación de las disposiciones legales y reglamentarias en vigor, cuando los trabajos sean ejecutados en la proximidad de lugares habitados o frecuentados, o que requieran protección para la preservación del medio ambiente, el Contratista deberá adoptar, por su cuenta y riesgo, las disposiciones necesarias para  reducir en la medida de lo posible, las molestias impuestas a los usuarios y vecinos y especialmente las que pueden ser causadas por las dificultades acceso, el ruido de las máquinas, las vibraciones, los humos y los polvos.  </w:t>
      </w:r>
    </w:p>
    <w:p w:rsidR="00644BA7" w:rsidRPr="009A5FAA" w:rsidRDefault="00644BA7" w:rsidP="00FE6D58">
      <w:pPr>
        <w:rPr>
          <w:rFonts w:ascii="Arial" w:hAnsi="Arial" w:cs="Arial"/>
          <w:szCs w:val="24"/>
        </w:rPr>
      </w:pPr>
    </w:p>
    <w:p w:rsidR="00FE6D58" w:rsidRPr="004826FD" w:rsidRDefault="00FE6D58" w:rsidP="00FE6D58">
      <w:pPr>
        <w:rPr>
          <w:rFonts w:ascii="Arial" w:hAnsi="Arial" w:cs="Arial"/>
          <w:b/>
          <w:szCs w:val="24"/>
        </w:rPr>
      </w:pPr>
      <w:r w:rsidRPr="009A5FAA">
        <w:rPr>
          <w:rFonts w:ascii="Arial" w:hAnsi="Arial" w:cs="Arial"/>
          <w:szCs w:val="24"/>
        </w:rPr>
        <w:t xml:space="preserve">31.8    </w:t>
      </w:r>
      <w:r w:rsidRPr="004826FD">
        <w:rPr>
          <w:rFonts w:ascii="Arial" w:hAnsi="Arial" w:cs="Arial"/>
          <w:b/>
          <w:szCs w:val="24"/>
        </w:rPr>
        <w:t xml:space="preserve">Disposiciones Especiales para Trabajos Ejecutados en la Proximidad de Cables u Obras Subterráneas.    </w:t>
      </w:r>
    </w:p>
    <w:p w:rsidR="00FE6D58" w:rsidRPr="009A5FAA" w:rsidRDefault="00FE6D58" w:rsidP="00FE6D58">
      <w:pPr>
        <w:rPr>
          <w:rFonts w:ascii="Arial" w:hAnsi="Arial" w:cs="Arial"/>
          <w:szCs w:val="24"/>
        </w:rPr>
      </w:pPr>
      <w:r w:rsidRPr="009A5FAA">
        <w:rPr>
          <w:rFonts w:ascii="Arial" w:hAnsi="Arial" w:cs="Arial"/>
          <w:szCs w:val="24"/>
        </w:rPr>
        <w:t xml:space="preserve">Cuando durante la ejecución de los trabajos el Contratista encuentre señales que indiquen la existencia de cables, tuberías u obras subterráneas, deberá coordinar sus trabajos con la Institución y empresas encargadas de estas obras y mantendrá  señales en su lugar, o </w:t>
      </w:r>
      <w:r w:rsidRPr="009A5FAA">
        <w:rPr>
          <w:rFonts w:ascii="Arial" w:hAnsi="Arial" w:cs="Arial"/>
          <w:szCs w:val="24"/>
        </w:rPr>
        <w:lastRenderedPageBreak/>
        <w:t xml:space="preserve">las colocará de nuevo en su sitio si la ejecución de los trabajos ha hecho necesario su retiro temporal. Tales operaciones requerirán la autorización previa del Supervisor y de la autoridad competente.  </w:t>
      </w:r>
    </w:p>
    <w:p w:rsidR="00FE6D58" w:rsidRPr="009A5FAA" w:rsidRDefault="00FE6D58" w:rsidP="00FE6D58">
      <w:pPr>
        <w:rPr>
          <w:rFonts w:ascii="Arial" w:hAnsi="Arial" w:cs="Arial"/>
          <w:szCs w:val="24"/>
        </w:rPr>
      </w:pPr>
      <w:r w:rsidRPr="009A5FAA">
        <w:rPr>
          <w:rFonts w:ascii="Arial" w:hAnsi="Arial" w:cs="Arial"/>
          <w:szCs w:val="24"/>
        </w:rPr>
        <w:t xml:space="preserve">El Contratista será responsable de la conservación, el desplazamiento y la nueva colocación en su lugar, según fuere el caso, de los cables, tuberías y trabajos especificados por el Contratante en el Contrato y tendrá a su cargo los gastos correspondientes.  </w:t>
      </w:r>
    </w:p>
    <w:p w:rsidR="00FE6D58" w:rsidRDefault="00FE6D58" w:rsidP="00FE6D58">
      <w:pPr>
        <w:rPr>
          <w:rFonts w:ascii="Arial" w:hAnsi="Arial" w:cs="Arial"/>
          <w:szCs w:val="24"/>
        </w:rPr>
      </w:pPr>
      <w:r w:rsidRPr="009A5FAA">
        <w:rPr>
          <w:rFonts w:ascii="Arial" w:hAnsi="Arial" w:cs="Arial"/>
          <w:szCs w:val="24"/>
        </w:rPr>
        <w:t xml:space="preserve">Cuando la presencia de cables, tuberías o instalaciones no haya sido mencionada en el Contrato, pero esté identificada por señales o indicaciones, el Contratista tomará las mismas precauciones y tendrá obligaciones análogas a las antes estipuladas en cuanto se  refiere a la conservación, el desplazamiento y la nueva colocación en su lugar. En este caso, el Contratante le indemnizará en cuanto a los gastos correspondientes a esos trabajos, en la medida en que los mismos sean necesarios para la ejecución del Contrato, siempre y cuando los gastos incurridos no sean ocasionados por negligencia del Contratista.  </w:t>
      </w:r>
    </w:p>
    <w:p w:rsidR="00644BA7" w:rsidRPr="009A5FAA" w:rsidRDefault="00644BA7" w:rsidP="00FE6D58">
      <w:pPr>
        <w:rPr>
          <w:rFonts w:ascii="Arial" w:hAnsi="Arial" w:cs="Arial"/>
          <w:szCs w:val="24"/>
        </w:rPr>
      </w:pPr>
    </w:p>
    <w:p w:rsidR="00FE6D58" w:rsidRPr="009A5FAA" w:rsidRDefault="00FE6D58" w:rsidP="00FE6D58">
      <w:pPr>
        <w:rPr>
          <w:rFonts w:ascii="Arial" w:hAnsi="Arial" w:cs="Arial"/>
          <w:szCs w:val="24"/>
        </w:rPr>
      </w:pPr>
      <w:r w:rsidRPr="009A5FAA">
        <w:rPr>
          <w:rFonts w:ascii="Arial" w:hAnsi="Arial" w:cs="Arial"/>
          <w:szCs w:val="24"/>
        </w:rPr>
        <w:t xml:space="preserve">31.9      </w:t>
      </w:r>
      <w:r w:rsidRPr="00936622">
        <w:rPr>
          <w:rFonts w:ascii="Arial" w:hAnsi="Arial" w:cs="Arial"/>
          <w:b/>
          <w:szCs w:val="24"/>
        </w:rPr>
        <w:t>Demolición de Construcciones</w:t>
      </w: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31.9.1 El Contratista no podrá demoler construcciones situadas en los terrenos donde se sitúen los lugares de trabajo, sin haberlo solicitado al Supervisor con quince (15) días calendario de anticipación; la ausencia de respuesta dentro de este plazo equivaldrá a la autorización.  </w:t>
      </w:r>
    </w:p>
    <w:p w:rsidR="00FE6D58" w:rsidRDefault="00FE6D58" w:rsidP="00FE6D58">
      <w:pPr>
        <w:rPr>
          <w:rFonts w:ascii="Arial" w:hAnsi="Arial" w:cs="Arial"/>
          <w:szCs w:val="24"/>
        </w:rPr>
      </w:pPr>
      <w:r w:rsidRPr="009A5FAA">
        <w:rPr>
          <w:rFonts w:ascii="Arial" w:hAnsi="Arial" w:cs="Arial"/>
          <w:szCs w:val="24"/>
        </w:rPr>
        <w:t xml:space="preserve">31.9.2 El Contratista tendrá la obligación, en cuanto se refiere a los materiales y productos provenientes de la demolición o el desmontaje de las obras que deban ser removidas por concepto de ejecución de las obras de este contrato, a observar las precauciones particulares para su depósito y retorno al lugar correspondiente.   </w:t>
      </w:r>
    </w:p>
    <w:p w:rsidR="00644BA7" w:rsidRPr="009A5FAA" w:rsidRDefault="00644BA7" w:rsidP="00FE6D58">
      <w:pPr>
        <w:rPr>
          <w:rFonts w:ascii="Arial" w:hAnsi="Arial" w:cs="Arial"/>
          <w:szCs w:val="24"/>
        </w:rPr>
      </w:pPr>
    </w:p>
    <w:p w:rsidR="00FE6D58" w:rsidRPr="00936622" w:rsidRDefault="00FE6D58" w:rsidP="00FE6D58">
      <w:pPr>
        <w:rPr>
          <w:rFonts w:ascii="Arial" w:hAnsi="Arial" w:cs="Arial"/>
          <w:b/>
          <w:szCs w:val="24"/>
        </w:rPr>
      </w:pPr>
      <w:r w:rsidRPr="009A5FAA">
        <w:rPr>
          <w:rFonts w:ascii="Arial" w:hAnsi="Arial" w:cs="Arial"/>
          <w:szCs w:val="24"/>
        </w:rPr>
        <w:t xml:space="preserve">31.10  </w:t>
      </w:r>
      <w:r w:rsidRPr="00936622">
        <w:rPr>
          <w:rFonts w:ascii="Arial" w:hAnsi="Arial" w:cs="Arial"/>
          <w:b/>
          <w:szCs w:val="24"/>
        </w:rPr>
        <w:t xml:space="preserve">Empleo de Explosivos  </w:t>
      </w:r>
    </w:p>
    <w:p w:rsidR="00FE6D58" w:rsidRDefault="00FE6D58" w:rsidP="00FE6D58">
      <w:pPr>
        <w:rPr>
          <w:rFonts w:ascii="Arial" w:hAnsi="Arial" w:cs="Arial"/>
          <w:szCs w:val="24"/>
        </w:rPr>
      </w:pPr>
      <w:r w:rsidRPr="009A5FAA">
        <w:rPr>
          <w:rFonts w:ascii="Arial" w:hAnsi="Arial" w:cs="Arial"/>
          <w:szCs w:val="24"/>
        </w:rPr>
        <w:t xml:space="preserve">31.10.1 Sin perjuicio de las restricciones o prohibiciones que puedan estipularse en el Contrato, el Contratista deberá asumir la responsabilidad de cumplir con la reglamentación vigente en la materia y tomar todas las precauciones necesarias para que el empleo de explosivos no represente ningún peligro para el personal ni para terceros, ni cause daño alguno a las propiedades y obras vecinas, ni a las obras objeto del Contrato. Además el Contratista es responsable de tomar todas las medidas de mitigación y control requeridas para este tipo de trabajo.  </w:t>
      </w:r>
    </w:p>
    <w:p w:rsidR="00644BA7" w:rsidRPr="009A5FAA" w:rsidRDefault="00644BA7"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87" w:name="_Toc419178022"/>
      <w:bookmarkStart w:id="588" w:name="_Toc419271912"/>
      <w:bookmarkStart w:id="589" w:name="_Toc419273005"/>
      <w:bookmarkStart w:id="590" w:name="_Toc425411842"/>
      <w:bookmarkStart w:id="591" w:name="_Toc426965603"/>
      <w:r w:rsidRPr="00936622">
        <w:rPr>
          <w:rFonts w:ascii="Arial" w:hAnsi="Arial" w:cs="Arial"/>
          <w:b/>
          <w:szCs w:val="24"/>
        </w:rPr>
        <w:t>Artefactos Bélicos Explosivos</w:t>
      </w:r>
      <w:bookmarkEnd w:id="587"/>
      <w:bookmarkEnd w:id="588"/>
      <w:bookmarkEnd w:id="589"/>
      <w:bookmarkEnd w:id="590"/>
      <w:bookmarkEnd w:id="591"/>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32.1  Si el Contrato indica que la Zona de las Obras puede contener artefactos bélicos explosivos no detonados, el Contratista aplicará todas las medidas especiales de protección y de seguridad emanada de la autoridad competente.  En cualquier caso, si se descubre o presume la presencia de un artefacto bélico no detonado, el Contratista debe:  </w:t>
      </w:r>
    </w:p>
    <w:p w:rsidR="00FE6D58" w:rsidRPr="009A5FAA" w:rsidRDefault="00FE6D58" w:rsidP="00AB3FF2">
      <w:pPr>
        <w:pStyle w:val="Prrafodelista"/>
        <w:numPr>
          <w:ilvl w:val="0"/>
          <w:numId w:val="84"/>
        </w:numPr>
        <w:spacing w:after="200" w:line="276" w:lineRule="auto"/>
        <w:ind w:left="426" w:hanging="426"/>
        <w:contextualSpacing/>
        <w:rPr>
          <w:rFonts w:ascii="Arial" w:hAnsi="Arial" w:cs="Arial"/>
          <w:szCs w:val="24"/>
        </w:rPr>
      </w:pPr>
      <w:r w:rsidRPr="009A5FAA">
        <w:rPr>
          <w:rFonts w:ascii="Arial" w:hAnsi="Arial" w:cs="Arial"/>
          <w:szCs w:val="24"/>
        </w:rPr>
        <w:t xml:space="preserve">Suspender los trabajos en la vecindad del sitio en cuestión y prohibir toda circulación mediante barreras, letreros de señalización, balizas, etc.  </w:t>
      </w:r>
    </w:p>
    <w:p w:rsidR="00FE6D58" w:rsidRPr="009A5FAA" w:rsidRDefault="00FE6D58" w:rsidP="00FE6D58">
      <w:pPr>
        <w:pStyle w:val="Prrafodelista"/>
        <w:ind w:left="426"/>
        <w:rPr>
          <w:rFonts w:ascii="Arial" w:hAnsi="Arial" w:cs="Arial"/>
          <w:szCs w:val="24"/>
        </w:rPr>
      </w:pPr>
    </w:p>
    <w:p w:rsidR="00FE6D58" w:rsidRPr="009A5FAA" w:rsidRDefault="00FE6D58" w:rsidP="00AB3FF2">
      <w:pPr>
        <w:pStyle w:val="Prrafodelista"/>
        <w:numPr>
          <w:ilvl w:val="0"/>
          <w:numId w:val="84"/>
        </w:numPr>
        <w:spacing w:after="200" w:line="276" w:lineRule="auto"/>
        <w:ind w:left="426" w:hanging="426"/>
        <w:contextualSpacing/>
        <w:rPr>
          <w:rFonts w:ascii="Arial" w:hAnsi="Arial" w:cs="Arial"/>
          <w:szCs w:val="24"/>
        </w:rPr>
      </w:pPr>
      <w:r w:rsidRPr="009A5FAA">
        <w:rPr>
          <w:rFonts w:ascii="Arial" w:hAnsi="Arial" w:cs="Arial"/>
          <w:szCs w:val="24"/>
        </w:rPr>
        <w:t xml:space="preserve">Informar inmediatamente al Supervisor y a la autoridad encargada del retiro de  artefactos bélicos no detonados; y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84"/>
        </w:numPr>
        <w:spacing w:after="200" w:line="276" w:lineRule="auto"/>
        <w:ind w:left="426" w:hanging="426"/>
        <w:contextualSpacing/>
        <w:rPr>
          <w:rFonts w:ascii="Arial" w:hAnsi="Arial" w:cs="Arial"/>
          <w:szCs w:val="24"/>
        </w:rPr>
      </w:pPr>
      <w:r w:rsidRPr="009A5FAA">
        <w:rPr>
          <w:rFonts w:ascii="Arial" w:hAnsi="Arial" w:cs="Arial"/>
          <w:szCs w:val="24"/>
        </w:rPr>
        <w:t xml:space="preserve">No reiniciar los trabajos hasta haber recibido la autorización para ello mediante Orden de Ejecución.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32.2 En caso de explosión fortuita de un artefacto bélico, el Contratista debe informar inmediatamente al Supervisor, así como a las autoridades administrativas competentes y tomar las medidas en los incisos (b) y (c) de la Sub-Cláusula  32.1.  </w:t>
      </w:r>
    </w:p>
    <w:p w:rsidR="00FE6D58" w:rsidRDefault="00FE6D58" w:rsidP="00FE6D58">
      <w:pPr>
        <w:rPr>
          <w:rFonts w:ascii="Arial" w:hAnsi="Arial" w:cs="Arial"/>
          <w:szCs w:val="24"/>
        </w:rPr>
      </w:pPr>
      <w:r w:rsidRPr="009A5FAA">
        <w:rPr>
          <w:rFonts w:ascii="Arial" w:hAnsi="Arial" w:cs="Arial"/>
          <w:szCs w:val="24"/>
        </w:rPr>
        <w:t xml:space="preserve">32.3 Los gastos justificados que ocasione la presente Cláusula serán a cargo del Contratista.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92" w:name="_Toc419178023"/>
      <w:bookmarkStart w:id="593" w:name="_Toc419271913"/>
      <w:bookmarkStart w:id="594" w:name="_Toc419273006"/>
      <w:bookmarkStart w:id="595" w:name="_Toc425411843"/>
      <w:bookmarkStart w:id="596" w:name="_Toc426965604"/>
      <w:r w:rsidRPr="00936622">
        <w:rPr>
          <w:rFonts w:ascii="Arial" w:hAnsi="Arial" w:cs="Arial"/>
          <w:b/>
          <w:szCs w:val="24"/>
        </w:rPr>
        <w:t>Materiales, Objetos y Vestigios encontrados en la Zona de las Obras</w:t>
      </w:r>
      <w:bookmarkEnd w:id="592"/>
      <w:bookmarkEnd w:id="593"/>
      <w:bookmarkEnd w:id="594"/>
      <w:bookmarkEnd w:id="595"/>
      <w:bookmarkEnd w:id="596"/>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33.1   El Contratista  renuncia  a todo derecho sobre los materiales y objetos  de cualquier  naturaleza que encuentren en la zona de las obras en el curso de las operaciones, particularmente en las excavaciones o demoliciones, pero tendrá derecho a recibir indemnización si el Supervisor le exige extraerlos o conservarlos con cuidados especiales no especificados en el Contrato.  </w:t>
      </w:r>
    </w:p>
    <w:p w:rsidR="00FE6D58" w:rsidRPr="009A5FAA" w:rsidRDefault="00FE6D58" w:rsidP="00FE6D58">
      <w:pPr>
        <w:rPr>
          <w:rFonts w:ascii="Arial" w:hAnsi="Arial" w:cs="Arial"/>
          <w:szCs w:val="24"/>
        </w:rPr>
      </w:pPr>
      <w:r w:rsidRPr="009A5FAA">
        <w:rPr>
          <w:rFonts w:ascii="Arial" w:hAnsi="Arial" w:cs="Arial"/>
          <w:szCs w:val="24"/>
        </w:rPr>
        <w:t xml:space="preserve">33.2   Cuando en los trabajos se descubran objetos o vestigios que puedan ser de carácter artístico, arqueológico o histórico, así como restos humanos, el Contratista notificará de ello inmediatamente al Supervisor y a la autoridad competente de la localidad en la que haya ocurrido tal descubrimiento y hará todas las declaraciones previstas por la reglamentación en vigor.  </w:t>
      </w:r>
    </w:p>
    <w:p w:rsidR="00FE6D58" w:rsidRDefault="00FE6D58" w:rsidP="00FE6D58">
      <w:pPr>
        <w:rPr>
          <w:rFonts w:ascii="Arial" w:hAnsi="Arial" w:cs="Arial"/>
          <w:szCs w:val="24"/>
        </w:rPr>
      </w:pPr>
      <w:r w:rsidRPr="009A5FAA">
        <w:rPr>
          <w:rFonts w:ascii="Arial" w:hAnsi="Arial" w:cs="Arial"/>
          <w:szCs w:val="24"/>
        </w:rPr>
        <w:t xml:space="preserve">33.3    Sin perjuicio de las disposiciones legales o reglamentarias en vigor, el Contratista no deberá desplazar tales objetos o vestigios sin la autorización expresa del Contratante. Deberá colocar en lugar seguro los que accidentalmente hubieran sido sacados del terreno.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597" w:name="_Toc419178024"/>
      <w:bookmarkStart w:id="598" w:name="_Toc419271914"/>
      <w:bookmarkStart w:id="599" w:name="_Toc419273007"/>
      <w:bookmarkStart w:id="600" w:name="_Toc425411844"/>
      <w:bookmarkStart w:id="601" w:name="_Toc426965605"/>
      <w:r w:rsidRPr="00936622">
        <w:rPr>
          <w:rFonts w:ascii="Arial" w:hAnsi="Arial" w:cs="Arial"/>
          <w:b/>
          <w:szCs w:val="24"/>
        </w:rPr>
        <w:t>Deterioros Causados en Vías Públicas</w:t>
      </w:r>
      <w:bookmarkEnd w:id="597"/>
      <w:bookmarkEnd w:id="598"/>
      <w:bookmarkEnd w:id="599"/>
      <w:bookmarkEnd w:id="600"/>
      <w:bookmarkEnd w:id="601"/>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34.1 El Contratista deberá emplear todos los medios razonables para evitar que los caminos o puentes de comunicación que existan o se encuentren en los trayectos que conducen a la Zona de las Obras sufran daño o deterioro por la circulación de los vehículos o máquinas del Contratista o de cualquiera de los Subcontratistas; deberá, en particular, elegir trayectos y vehículos apropiados y limitar y distribuir el tráfico de manera que se limite al mínimo posible toda circulación excepcional que sea resultado del desplazamiento de los vehículos, suministros, equipos y materiales del Contratista y de sus Subcontratistas hacia o desde la Zona de las Obras y que tales caminos o puentes no sufran ningún daño ni deterioro innecesario.  </w:t>
      </w:r>
    </w:p>
    <w:p w:rsidR="00FE6D58" w:rsidRPr="009A5FAA" w:rsidRDefault="00FE6D58" w:rsidP="00FE6D58">
      <w:pPr>
        <w:rPr>
          <w:rFonts w:ascii="Arial" w:hAnsi="Arial" w:cs="Arial"/>
          <w:szCs w:val="24"/>
        </w:rPr>
      </w:pPr>
      <w:r w:rsidRPr="009A5FAA">
        <w:rPr>
          <w:rFonts w:ascii="Arial" w:hAnsi="Arial" w:cs="Arial"/>
          <w:szCs w:val="24"/>
        </w:rPr>
        <w:t xml:space="preserve">34.2 Salvo que el Contrato especifique lo contrario, el Contratista será responsable de ejecutar por su cuenta, todo refuerzo de los puentes o modificaciones o mejora de las vías que comuniquen con, o se encuentren en, los trayectos conducentes a la Zona de las Obras y sean necesarias para facilitar el transporte de los equipos, suministros, enseres y materiales del Contratista y de sus Subcontratistas. El Contratista deberá indemnizar al Contratante por los gastos que resulten de todas reclamaciones relativas o desgastes o daños ocasionados en tales vías o puentes por dicho transporte, incluidas las reclamaciones presentadas al Contratante directamente.  </w:t>
      </w:r>
    </w:p>
    <w:p w:rsidR="00FE6D58" w:rsidRDefault="00FE6D58" w:rsidP="00FE6D58">
      <w:pPr>
        <w:rPr>
          <w:rFonts w:ascii="Arial" w:hAnsi="Arial" w:cs="Arial"/>
          <w:szCs w:val="24"/>
        </w:rPr>
      </w:pPr>
      <w:r w:rsidRPr="009A5FAA">
        <w:rPr>
          <w:rFonts w:ascii="Arial" w:hAnsi="Arial" w:cs="Arial"/>
          <w:szCs w:val="24"/>
        </w:rPr>
        <w:t xml:space="preserve">34.3 En todos los casos, si dichos transportes o circulaciones se hacen en infracción de lo establecido en la reglamentación vial o en los decretos o decisiones adoptados por las autoridades competentes en lo relativo a la conservación de las vías públicas, el Contratista será el único responsable del costo de las contribuciones o reparaciones.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02" w:name="_Toc419178025"/>
      <w:bookmarkStart w:id="603" w:name="_Toc419271915"/>
      <w:bookmarkStart w:id="604" w:name="_Toc419273008"/>
      <w:bookmarkStart w:id="605" w:name="_Toc425411845"/>
      <w:bookmarkStart w:id="606" w:name="_Toc426965606"/>
      <w:r w:rsidRPr="00936622">
        <w:rPr>
          <w:rFonts w:ascii="Arial" w:hAnsi="Arial" w:cs="Arial"/>
          <w:b/>
          <w:szCs w:val="24"/>
        </w:rPr>
        <w:t>Daños Diversos Ocasionados por la Realización de los Trabajos o las Modalidades  de su Ejecución</w:t>
      </w:r>
      <w:bookmarkEnd w:id="602"/>
      <w:bookmarkEnd w:id="603"/>
      <w:bookmarkEnd w:id="604"/>
      <w:bookmarkEnd w:id="605"/>
      <w:bookmarkEnd w:id="606"/>
      <w:r w:rsidRPr="00936622">
        <w:rPr>
          <w:rFonts w:ascii="Arial" w:hAnsi="Arial" w:cs="Arial"/>
          <w:b/>
          <w:szCs w:val="24"/>
        </w:rPr>
        <w:t xml:space="preserve">  </w:t>
      </w:r>
    </w:p>
    <w:p w:rsidR="00FE6D58" w:rsidRDefault="00FE6D58" w:rsidP="00FE6D58">
      <w:pPr>
        <w:rPr>
          <w:rFonts w:ascii="Arial" w:hAnsi="Arial" w:cs="Arial"/>
          <w:szCs w:val="24"/>
        </w:rPr>
      </w:pPr>
      <w:r w:rsidRPr="009A5FAA">
        <w:rPr>
          <w:rFonts w:ascii="Arial" w:hAnsi="Arial" w:cs="Arial"/>
          <w:szCs w:val="24"/>
        </w:rPr>
        <w:lastRenderedPageBreak/>
        <w:t xml:space="preserve">35.1 El Contratista tendrá, con respecto al Contratante, la responsabilidad pecuniaria en cuanto a los daños a las personas ocasionadas por los trabajos o las modalidades de su ejecución.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07" w:name="_Toc419178026"/>
      <w:bookmarkStart w:id="608" w:name="_Toc419271916"/>
      <w:bookmarkStart w:id="609" w:name="_Toc419273009"/>
      <w:bookmarkStart w:id="610" w:name="_Toc425411846"/>
      <w:bookmarkStart w:id="611" w:name="_Toc426965607"/>
      <w:r w:rsidRPr="00936622">
        <w:rPr>
          <w:rFonts w:ascii="Arial" w:hAnsi="Arial" w:cs="Arial"/>
          <w:b/>
          <w:szCs w:val="24"/>
        </w:rPr>
        <w:t>Seguridad y Protección del Medio Ambiente</w:t>
      </w:r>
      <w:bookmarkEnd w:id="607"/>
      <w:bookmarkEnd w:id="608"/>
      <w:bookmarkEnd w:id="609"/>
      <w:bookmarkEnd w:id="610"/>
      <w:bookmarkEnd w:id="611"/>
      <w:r w:rsidRPr="00936622">
        <w:rPr>
          <w:rFonts w:ascii="Arial" w:hAnsi="Arial" w:cs="Arial"/>
          <w:b/>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36.1 El Contratista, a lo largo de la ejecución y la terminación de las obras y la reparación de posibles defectos de las mismas, deberá tomar todas las medidas necesarias para proteger el medio ambiente, dentro y fuera de la Zona de las Obras, evitar daños a las personas y propiedades públicas o de otras personas como consecuencia de la contaminación, el ruido u otras causas derivadas de sus métodos de trabajo.  </w:t>
      </w:r>
    </w:p>
    <w:p w:rsidR="00FE6D58" w:rsidRPr="00936622" w:rsidRDefault="00FE6D58" w:rsidP="00FE6D58">
      <w:pPr>
        <w:rPr>
          <w:rFonts w:ascii="Arial" w:hAnsi="Arial" w:cs="Arial"/>
          <w:b/>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12" w:name="_Toc419178027"/>
      <w:bookmarkStart w:id="613" w:name="_Toc419271917"/>
      <w:bookmarkStart w:id="614" w:name="_Toc419273010"/>
      <w:bookmarkStart w:id="615" w:name="_Toc425411847"/>
      <w:bookmarkStart w:id="616" w:name="_Toc426965608"/>
      <w:r w:rsidRPr="00936622">
        <w:rPr>
          <w:rFonts w:ascii="Arial" w:hAnsi="Arial" w:cs="Arial"/>
          <w:b/>
          <w:szCs w:val="24"/>
        </w:rPr>
        <w:t>Retiro de los Equipos y Materiales no Utilizados</w:t>
      </w:r>
      <w:bookmarkEnd w:id="612"/>
      <w:bookmarkEnd w:id="613"/>
      <w:bookmarkEnd w:id="614"/>
      <w:bookmarkEnd w:id="615"/>
      <w:bookmarkEnd w:id="616"/>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37.1  A medida que avancen  los trabajos, el Contratista procederá al despeje, limpieza y al debido arreglo de la Zona de las Obras puesta a su disposición por el Contratante para la ejecución  de los trabajos. Deberá adoptar todas las disposiciones del caso para no ocupar excesivamente la Zona de las Obras y, en particular, para retirar todos sus equipos, suministros, enseres y materiales que ya no sean necesarios.  </w:t>
      </w:r>
    </w:p>
    <w:p w:rsidR="00FE6D58" w:rsidRPr="009A5FAA" w:rsidRDefault="00FE6D58" w:rsidP="00FE6D58">
      <w:pPr>
        <w:rPr>
          <w:rFonts w:ascii="Arial" w:hAnsi="Arial" w:cs="Arial"/>
          <w:szCs w:val="24"/>
        </w:rPr>
      </w:pPr>
      <w:r w:rsidRPr="009A5FAA">
        <w:rPr>
          <w:rFonts w:ascii="Arial" w:hAnsi="Arial" w:cs="Arial"/>
          <w:szCs w:val="24"/>
        </w:rPr>
        <w:t xml:space="preserve">37.2  En caso de que el Contratista no haya cumplido con todos o parte de estos  requerimientos, después de una Orden de Ejecución, emitida por el Contratante, los equipos, instalaciones, materiales, escombros y desperdicios que no hayan sido retirados podrán, una vez transcurridos treinta (30) días desde la fecha de la Orden de Ejecución, ser transportados "de oficio", según su naturaleza, por el Contratante, ya sea a un depósito o a un almacén público, por cuenta y riesgo del Contratista, o ser vendidos en subasta pública. Los costos en que  incurra el Contratante serán con cargo al contratista y se le deducirán de cualquier  pago que se le adeuden al Contratista.  </w:t>
      </w:r>
    </w:p>
    <w:p w:rsidR="00FE6D58" w:rsidRDefault="00FE6D58" w:rsidP="00FE6D58">
      <w:pPr>
        <w:rPr>
          <w:rFonts w:ascii="Arial" w:hAnsi="Arial" w:cs="Arial"/>
          <w:szCs w:val="24"/>
        </w:rPr>
      </w:pPr>
      <w:r w:rsidRPr="009A5FAA">
        <w:rPr>
          <w:rFonts w:ascii="Arial" w:hAnsi="Arial" w:cs="Arial"/>
          <w:szCs w:val="24"/>
        </w:rPr>
        <w:t xml:space="preserve">37.3  Las medidas descritas en la Sub-Cláusula anterior se aplicarán sin perjuicio de las sanciones al Contratista que puedan haberse estipulado en el Contrato y que sean aplicables en tales casos.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17" w:name="_Toc419178028"/>
      <w:bookmarkStart w:id="618" w:name="_Toc419271918"/>
      <w:bookmarkStart w:id="619" w:name="_Toc419273011"/>
      <w:bookmarkStart w:id="620" w:name="_Toc425411848"/>
      <w:bookmarkStart w:id="621" w:name="_Toc426965609"/>
      <w:r w:rsidRPr="00936622">
        <w:rPr>
          <w:rFonts w:ascii="Arial" w:hAnsi="Arial" w:cs="Arial"/>
          <w:b/>
          <w:szCs w:val="24"/>
        </w:rPr>
        <w:t>Pruebas  y Verificación de las Obras</w:t>
      </w:r>
      <w:bookmarkEnd w:id="617"/>
      <w:bookmarkEnd w:id="618"/>
      <w:bookmarkEnd w:id="619"/>
      <w:bookmarkEnd w:id="620"/>
      <w:bookmarkEnd w:id="621"/>
      <w:r w:rsidRPr="00936622">
        <w:rPr>
          <w:rFonts w:ascii="Arial" w:hAnsi="Arial" w:cs="Arial"/>
          <w:b/>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38.1 Las pruebas y verificaciones de las obras que estén definidas en el Contrato, correrán por cuenta del Contratista. Si el Supervisor prescribe para las obras otras pruebas y verificaciones, ellas correrán a  cargo del Contratante.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22" w:name="_Toc419178029"/>
      <w:bookmarkStart w:id="623" w:name="_Toc419271919"/>
      <w:bookmarkStart w:id="624" w:name="_Toc419273012"/>
      <w:bookmarkStart w:id="625" w:name="_Toc425411849"/>
      <w:bookmarkStart w:id="626" w:name="_Toc426965610"/>
      <w:r w:rsidRPr="00936622">
        <w:rPr>
          <w:rFonts w:ascii="Arial" w:hAnsi="Arial" w:cs="Arial"/>
          <w:b/>
          <w:szCs w:val="24"/>
        </w:rPr>
        <w:t>Defectos de Construcción</w:t>
      </w:r>
      <w:bookmarkEnd w:id="622"/>
      <w:bookmarkEnd w:id="623"/>
      <w:bookmarkEnd w:id="624"/>
      <w:bookmarkEnd w:id="625"/>
      <w:bookmarkEnd w:id="626"/>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39.1 Cuando el Supervisor considere que existe algún defecto de construcción en una obra, podrá instruir, previo a la terminación del período de garantía y mediante orden escrita, las medidas que convengan a fin de  poner al descubierto dicho defecto. Tales medidas pueden comprender  llegado el caso, la demolición parcial o total de esa obra.  </w:t>
      </w:r>
    </w:p>
    <w:p w:rsidR="00FE6D58" w:rsidRPr="009A5FAA" w:rsidRDefault="00FE6D58" w:rsidP="00FE6D58">
      <w:pPr>
        <w:rPr>
          <w:rFonts w:ascii="Arial" w:hAnsi="Arial" w:cs="Arial"/>
          <w:szCs w:val="24"/>
        </w:rPr>
      </w:pPr>
      <w:r w:rsidRPr="009A5FAA">
        <w:rPr>
          <w:rFonts w:ascii="Arial" w:hAnsi="Arial" w:cs="Arial"/>
          <w:szCs w:val="24"/>
        </w:rPr>
        <w:t xml:space="preserve">Será obligación del Contratista  corregir los defectos de construcción de la obra, según lo ordene el Supervisor. Los gastos de reparación del defecto de construcción serán por cuenta del Contratista.  </w:t>
      </w:r>
    </w:p>
    <w:p w:rsidR="00FE6D58" w:rsidRPr="009A5FAA" w:rsidRDefault="00FE6D58" w:rsidP="00FE6D58">
      <w:pPr>
        <w:rPr>
          <w:rFonts w:ascii="Arial" w:hAnsi="Arial" w:cs="Arial"/>
          <w:szCs w:val="24"/>
        </w:rPr>
      </w:pPr>
      <w:r w:rsidRPr="009A5FAA">
        <w:rPr>
          <w:rFonts w:ascii="Arial" w:hAnsi="Arial" w:cs="Arial"/>
          <w:szCs w:val="24"/>
        </w:rPr>
        <w:t xml:space="preserve">Si el Contratista se niega a corregir los defectos de construcción, la Supervisión podrá  ordenar la ejecución de las medidas de corrección a un tercero. Los gastos en que se incurra en la reparación de estos defectos serán por cuenta del Contratista y el </w:t>
      </w:r>
      <w:r w:rsidRPr="009A5FAA">
        <w:rPr>
          <w:rFonts w:ascii="Arial" w:hAnsi="Arial" w:cs="Arial"/>
          <w:szCs w:val="24"/>
        </w:rPr>
        <w:lastRenderedPageBreak/>
        <w:t xml:space="preserve">Contratante podrá deducir dichos gastos de cualquier monto que se le adeude al Contratista.  </w:t>
      </w:r>
    </w:p>
    <w:p w:rsidR="00FE6D58" w:rsidRDefault="00FE6D58" w:rsidP="00FE6D58">
      <w:pPr>
        <w:rPr>
          <w:rFonts w:ascii="Arial" w:hAnsi="Arial" w:cs="Arial"/>
          <w:szCs w:val="24"/>
        </w:rPr>
      </w:pPr>
      <w:r w:rsidRPr="009A5FAA">
        <w:rPr>
          <w:rFonts w:ascii="Arial" w:hAnsi="Arial" w:cs="Arial"/>
          <w:szCs w:val="24"/>
        </w:rPr>
        <w:t xml:space="preserve">39.2 Si se comprueba que existe un defecto de construcción, los gastos correspondientes a la corrección de la obra, de conformidad con prácticas técnicas establecidas y las estipulaciones del Contrato, así como también los gastos resultantes de las operaciones que hayan sido necesarias para poner el defecto en evidencia, correrán por cuenta del Contratista, sin perjuicio de la indemnización que el Contratante pueda reclamar en tal caso.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27" w:name="_Toc419178030"/>
      <w:bookmarkStart w:id="628" w:name="_Toc419271920"/>
      <w:bookmarkStart w:id="629" w:name="_Toc419273013"/>
      <w:bookmarkStart w:id="630" w:name="_Toc425411850"/>
      <w:bookmarkStart w:id="631" w:name="_Toc426965611"/>
      <w:r w:rsidRPr="00936622">
        <w:rPr>
          <w:rFonts w:ascii="Arial" w:hAnsi="Arial" w:cs="Arial"/>
          <w:b/>
          <w:szCs w:val="24"/>
        </w:rPr>
        <w:t>Documentos que deberán Entregarse después de la Ejecución de los Trabajos</w:t>
      </w:r>
      <w:bookmarkEnd w:id="627"/>
      <w:bookmarkEnd w:id="628"/>
      <w:bookmarkEnd w:id="629"/>
      <w:bookmarkEnd w:id="630"/>
      <w:bookmarkEnd w:id="631"/>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40.1 Salvo otras disposiciones del Contrato, e independientemente de los documentos que está obligado a suministrar antes o durante la ejecución de los trabajos en virtud de lo dispuesto en la Cláusula 29, el Contratista entregará a la Supervisión tres (3) ejemplares de lo siguiente:  </w:t>
      </w:r>
    </w:p>
    <w:p w:rsidR="00FE6D58" w:rsidRPr="009A5FAA" w:rsidRDefault="00FE6D58" w:rsidP="00AB3FF2">
      <w:pPr>
        <w:pStyle w:val="Prrafodelista"/>
        <w:numPr>
          <w:ilvl w:val="0"/>
          <w:numId w:val="85"/>
        </w:numPr>
        <w:spacing w:after="200" w:line="276" w:lineRule="auto"/>
        <w:ind w:left="284" w:hanging="284"/>
        <w:contextualSpacing/>
        <w:rPr>
          <w:rFonts w:ascii="Arial" w:hAnsi="Arial" w:cs="Arial"/>
          <w:szCs w:val="24"/>
        </w:rPr>
      </w:pPr>
      <w:r w:rsidRPr="009A5FAA">
        <w:rPr>
          <w:rFonts w:ascii="Arial" w:hAnsi="Arial" w:cs="Arial"/>
          <w:szCs w:val="24"/>
        </w:rPr>
        <w:t xml:space="preserve">A más tardar cuando el Supervisor exija la recepción: los manuales de operación y mantenimiento de las obras, consistentes con las especificaciones y recomendaciones de las normas internacionales en vigor y conforme con la reglamentación aplicable;  </w:t>
      </w:r>
    </w:p>
    <w:p w:rsidR="00FE6D58" w:rsidRPr="009A5FAA" w:rsidRDefault="00FE6D58" w:rsidP="00FE6D58">
      <w:pPr>
        <w:pStyle w:val="Prrafodelista"/>
        <w:ind w:left="284"/>
        <w:rPr>
          <w:rFonts w:ascii="Arial" w:hAnsi="Arial" w:cs="Arial"/>
          <w:szCs w:val="24"/>
        </w:rPr>
      </w:pPr>
    </w:p>
    <w:p w:rsidR="00FE6D58" w:rsidRPr="009A5FAA" w:rsidRDefault="00FE6D58" w:rsidP="00AB3FF2">
      <w:pPr>
        <w:pStyle w:val="Prrafodelista"/>
        <w:numPr>
          <w:ilvl w:val="0"/>
          <w:numId w:val="85"/>
        </w:numPr>
        <w:spacing w:after="200" w:line="276" w:lineRule="auto"/>
        <w:ind w:left="284" w:hanging="284"/>
        <w:contextualSpacing/>
        <w:rPr>
          <w:rFonts w:ascii="Arial" w:hAnsi="Arial" w:cs="Arial"/>
          <w:szCs w:val="24"/>
        </w:rPr>
      </w:pPr>
      <w:r w:rsidRPr="009A5FAA">
        <w:rPr>
          <w:rFonts w:ascii="Arial" w:hAnsi="Arial" w:cs="Arial"/>
          <w:szCs w:val="24"/>
        </w:rPr>
        <w:t xml:space="preserve">Planos de detalle de las instalaciones ejecutadas (Planos As Built), adjuntando copia de ellos en medio magnético;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85"/>
        </w:numPr>
        <w:spacing w:after="200" w:line="276" w:lineRule="auto"/>
        <w:ind w:left="284" w:hanging="284"/>
        <w:contextualSpacing/>
        <w:rPr>
          <w:rFonts w:ascii="Arial" w:hAnsi="Arial" w:cs="Arial"/>
          <w:szCs w:val="24"/>
        </w:rPr>
      </w:pPr>
      <w:r w:rsidRPr="009A5FAA">
        <w:rPr>
          <w:rFonts w:ascii="Arial" w:hAnsi="Arial" w:cs="Arial"/>
          <w:szCs w:val="24"/>
        </w:rPr>
        <w:t xml:space="preserve">Cantidades de obra, a nivel de conceptos ejecutados; y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85"/>
        </w:numPr>
        <w:spacing w:after="200" w:line="276" w:lineRule="auto"/>
        <w:ind w:left="284" w:hanging="284"/>
        <w:contextualSpacing/>
        <w:rPr>
          <w:rFonts w:ascii="Arial" w:hAnsi="Arial" w:cs="Arial"/>
          <w:szCs w:val="24"/>
        </w:rPr>
      </w:pPr>
      <w:r w:rsidRPr="009A5FAA">
        <w:rPr>
          <w:rFonts w:ascii="Arial" w:hAnsi="Arial" w:cs="Arial"/>
          <w:szCs w:val="24"/>
        </w:rPr>
        <w:t xml:space="preserve">Informe final sobre el costo total del Contrato, detallando órdenes de cambio y/o modificaciones y de ser el caso, convenios adicionales y resumen financiero por la ejecución del Contrato, este informe contendrá fotografías de las obras, además toda esta documentación deberá entregarse en medio magnético.    </w:t>
      </w:r>
    </w:p>
    <w:p w:rsidR="00FE6D58" w:rsidRPr="009A5FAA" w:rsidRDefault="00FE6D58" w:rsidP="00FE6D58">
      <w:pPr>
        <w:rPr>
          <w:rFonts w:ascii="Arial" w:hAnsi="Arial" w:cs="Arial"/>
          <w:b/>
          <w:szCs w:val="24"/>
        </w:rPr>
      </w:pPr>
    </w:p>
    <w:p w:rsidR="00FE6D58" w:rsidRPr="0093266C" w:rsidRDefault="00FE6D58" w:rsidP="00AB3FF2">
      <w:pPr>
        <w:pStyle w:val="Prrafodelista"/>
        <w:numPr>
          <w:ilvl w:val="0"/>
          <w:numId w:val="93"/>
        </w:numPr>
        <w:rPr>
          <w:rFonts w:ascii="Arial" w:hAnsi="Arial" w:cs="Arial"/>
          <w:b/>
        </w:rPr>
      </w:pPr>
      <w:bookmarkStart w:id="632" w:name="_Toc419178031"/>
      <w:bookmarkStart w:id="633" w:name="_Toc419271921"/>
      <w:bookmarkStart w:id="634" w:name="_Toc419273014"/>
      <w:r w:rsidRPr="0093266C">
        <w:rPr>
          <w:rFonts w:ascii="Arial" w:hAnsi="Arial" w:cs="Arial"/>
          <w:b/>
        </w:rPr>
        <w:t>RECEPCIÓN DE LAS OBRAS Y GARANTÍAS.</w:t>
      </w:r>
      <w:bookmarkEnd w:id="632"/>
      <w:bookmarkEnd w:id="633"/>
      <w:bookmarkEnd w:id="634"/>
      <w:r w:rsidRPr="0093266C">
        <w:rPr>
          <w:rFonts w:ascii="Arial" w:hAnsi="Arial" w:cs="Arial"/>
          <w:b/>
        </w:rPr>
        <w:t xml:space="preserve"> </w:t>
      </w:r>
    </w:p>
    <w:p w:rsidR="00FE6D58" w:rsidRPr="009A5FAA" w:rsidRDefault="00FE6D58" w:rsidP="00FE6D58">
      <w:pPr>
        <w:pStyle w:val="Prrafodelista"/>
        <w:ind w:left="360"/>
        <w:rPr>
          <w:rFonts w:ascii="Arial" w:hAnsi="Arial" w:cs="Arial"/>
          <w:b/>
          <w:szCs w:val="24"/>
        </w:rPr>
      </w:pP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635" w:name="_Toc419178032"/>
      <w:bookmarkStart w:id="636" w:name="_Toc419271922"/>
      <w:bookmarkStart w:id="637" w:name="_Toc419273015"/>
      <w:bookmarkStart w:id="638" w:name="_Toc425411851"/>
      <w:bookmarkStart w:id="639" w:name="_Toc426965612"/>
      <w:r w:rsidRPr="009A5FAA">
        <w:rPr>
          <w:rFonts w:ascii="Arial" w:hAnsi="Arial" w:cs="Arial"/>
          <w:szCs w:val="24"/>
        </w:rPr>
        <w:t>Recepción Provisional de las Obras</w:t>
      </w:r>
      <w:bookmarkEnd w:id="635"/>
      <w:bookmarkEnd w:id="636"/>
      <w:bookmarkEnd w:id="637"/>
      <w:bookmarkEnd w:id="638"/>
      <w:bookmarkEnd w:id="639"/>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41.1 La recepción provisional tiene por objeto controlar la conformidad de las obras con el conjunto de obligaciones establecidas en el Contrato, en particular con las condiciones técnicas particulares y los anexos técnicos.  </w:t>
      </w:r>
    </w:p>
    <w:p w:rsidR="00FE6D58" w:rsidRPr="009A5FAA" w:rsidRDefault="00FE6D58" w:rsidP="00FE6D58">
      <w:pPr>
        <w:rPr>
          <w:rFonts w:ascii="Arial" w:hAnsi="Arial" w:cs="Arial"/>
          <w:szCs w:val="24"/>
        </w:rPr>
      </w:pPr>
      <w:r w:rsidRPr="009A5FAA">
        <w:rPr>
          <w:rFonts w:ascii="Arial" w:hAnsi="Arial" w:cs="Arial"/>
          <w:szCs w:val="24"/>
        </w:rPr>
        <w:t xml:space="preserve">La recepción no podrá efectuarse por etapas.  </w:t>
      </w:r>
    </w:p>
    <w:p w:rsidR="00FE6D58" w:rsidRPr="009A5FAA" w:rsidRDefault="00FE6D58" w:rsidP="00FE6D58">
      <w:pPr>
        <w:rPr>
          <w:rFonts w:ascii="Arial" w:hAnsi="Arial" w:cs="Arial"/>
          <w:szCs w:val="24"/>
        </w:rPr>
      </w:pPr>
      <w:r w:rsidRPr="009A5FAA">
        <w:rPr>
          <w:rFonts w:ascii="Arial" w:hAnsi="Arial" w:cs="Arial"/>
          <w:szCs w:val="24"/>
        </w:rPr>
        <w:t xml:space="preserve">El Contratista notificará, por escrito, simultáneamente al Contratante y al Supervisor sobre la fecha en la cual considera que los trabajos fueron o van a estar terminados.  </w:t>
      </w:r>
    </w:p>
    <w:p w:rsidR="00FE6D58" w:rsidRPr="009A5FAA" w:rsidRDefault="00FE6D58" w:rsidP="00FE6D58">
      <w:pPr>
        <w:rPr>
          <w:rFonts w:ascii="Arial" w:hAnsi="Arial" w:cs="Arial"/>
          <w:szCs w:val="24"/>
        </w:rPr>
      </w:pPr>
      <w:r w:rsidRPr="009A5FAA">
        <w:rPr>
          <w:rFonts w:ascii="Arial" w:hAnsi="Arial" w:cs="Arial"/>
          <w:szCs w:val="24"/>
        </w:rPr>
        <w:t xml:space="preserve"> El Supervisor, luego de haber convocado al Contratista, procederá a las operaciones previas a la recepción de las obras dentro de un plazo que, de veintiún (21) días calendario contados a partir de la fecha de recibo de la notificación antes mencionada, o de la fecha indicada en ella para la terminación de los trabajos.  </w:t>
      </w:r>
    </w:p>
    <w:p w:rsidR="00FE6D58" w:rsidRPr="009A5FAA" w:rsidRDefault="00FE6D58" w:rsidP="00FE6D58">
      <w:pPr>
        <w:rPr>
          <w:rFonts w:ascii="Arial" w:hAnsi="Arial" w:cs="Arial"/>
          <w:szCs w:val="24"/>
        </w:rPr>
      </w:pPr>
      <w:r w:rsidRPr="009A5FAA">
        <w:rPr>
          <w:rFonts w:ascii="Arial" w:hAnsi="Arial" w:cs="Arial"/>
          <w:szCs w:val="24"/>
        </w:rPr>
        <w:t xml:space="preserve"> El Contratante, habiendo sido notificado por el Supervisor de la fecha de tales operaciones, podrá asistir a ellas o hacerse representar a tal efecto.  En el acta prevista en la Sub- Cláusula 41.2 se mencionará, ya sea la presencia del Contratante o de su representante, o su ausencia, confirmado que el Supervisor le dio el aviso oportunamente.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 Si el Contratista no asiste, se dejará constancia de su ausencia en el acta y se le enviará copia de la misma.  </w:t>
      </w:r>
    </w:p>
    <w:p w:rsidR="00FE6D58" w:rsidRPr="009A5FAA" w:rsidRDefault="00FE6D58" w:rsidP="00FE6D58">
      <w:pPr>
        <w:rPr>
          <w:rFonts w:ascii="Arial" w:hAnsi="Arial" w:cs="Arial"/>
          <w:szCs w:val="24"/>
        </w:rPr>
      </w:pPr>
      <w:r w:rsidRPr="009A5FAA">
        <w:rPr>
          <w:rFonts w:ascii="Arial" w:hAnsi="Arial" w:cs="Arial"/>
          <w:szCs w:val="24"/>
        </w:rPr>
        <w:t xml:space="preserve">41.2 Las operaciones previas a la recepción provisional de las obras comprenderán:  </w:t>
      </w:r>
    </w:p>
    <w:p w:rsidR="00FE6D58" w:rsidRPr="009A5FAA" w:rsidRDefault="00FE6D58" w:rsidP="00FE6D58">
      <w:pPr>
        <w:rPr>
          <w:rFonts w:ascii="Arial" w:hAnsi="Arial" w:cs="Arial"/>
          <w:szCs w:val="24"/>
        </w:rPr>
      </w:pPr>
      <w:r w:rsidRPr="009A5FAA">
        <w:rPr>
          <w:rFonts w:ascii="Arial" w:hAnsi="Arial" w:cs="Arial"/>
          <w:szCs w:val="24"/>
        </w:rPr>
        <w:t xml:space="preserve">(a) La inspección física de las obras ejecutadas; (b) La ejecución de las pruebas especificadas en las Bases de Licitación; (c) La constatación de posibles omisiones en algunas de las prestaciones previstas en el Contrato; (d) La constatación de posibles imperfecciones o defectos de construcción (e) la constatación del retiro de las instalaciones del lugar de trabajo y de la reposición de los terrenos y lugares a su estado normal; y (f) Las constataciones relacionadas con la terminación de los trabajos que estuvieran incompletos.  </w:t>
      </w:r>
    </w:p>
    <w:p w:rsidR="00FE6D58" w:rsidRPr="009A5FAA" w:rsidRDefault="00FE6D58" w:rsidP="00FE6D58">
      <w:pPr>
        <w:rPr>
          <w:rFonts w:ascii="Arial" w:hAnsi="Arial" w:cs="Arial"/>
          <w:szCs w:val="24"/>
        </w:rPr>
      </w:pPr>
      <w:r w:rsidRPr="009A5FAA">
        <w:rPr>
          <w:rFonts w:ascii="Arial" w:hAnsi="Arial" w:cs="Arial"/>
          <w:szCs w:val="24"/>
        </w:rPr>
        <w:t xml:space="preserve">Los resultados de las operaciones previas se registrarán en un acta redactada en el sitio de las obras por el Supervisor, que será firmada por el mismo y por el Contratista; si este último se negara a firmar, se hará mención de ello.  </w:t>
      </w:r>
    </w:p>
    <w:p w:rsidR="00FE6D58" w:rsidRPr="009A5FAA" w:rsidRDefault="00FE6D58" w:rsidP="00FE6D58">
      <w:pPr>
        <w:rPr>
          <w:rFonts w:ascii="Arial" w:hAnsi="Arial" w:cs="Arial"/>
          <w:szCs w:val="24"/>
        </w:rPr>
      </w:pPr>
      <w:r w:rsidRPr="009A5FAA">
        <w:rPr>
          <w:rFonts w:ascii="Arial" w:hAnsi="Arial" w:cs="Arial"/>
          <w:szCs w:val="24"/>
        </w:rPr>
        <w:t xml:space="preserve"> En el plazo de quince (15) días siguientes a la fecha del acta, el Supervisor informará al Contratista si ha propuesto o no al Contratante que declare la recepción provisional de las obras y, en caso afirmativo, la fecha límite fijada para la terminación de los trabajos incompletos que propone no aceptar, así como las reservas que pudiera tener a la fecha de la recepción provisional de las obras.  </w:t>
      </w:r>
    </w:p>
    <w:p w:rsidR="00FE6D58" w:rsidRPr="009A5FAA" w:rsidRDefault="00FE6D58" w:rsidP="00FE6D58">
      <w:pPr>
        <w:rPr>
          <w:rFonts w:ascii="Arial" w:hAnsi="Arial" w:cs="Arial"/>
          <w:szCs w:val="24"/>
        </w:rPr>
      </w:pPr>
      <w:r w:rsidRPr="009A5FAA">
        <w:rPr>
          <w:rFonts w:ascii="Arial" w:hAnsi="Arial" w:cs="Arial"/>
          <w:szCs w:val="24"/>
        </w:rPr>
        <w:t xml:space="preserve">41.3 Teniendo en cuenta el acta de las operaciones previas a la recepción provisional y de las Ofertas del Supervisor, el Contratante decidirá si procede o no a efectuar la recepción provisional, con o sin reservas. Si se procede a recibir las obras, fijará la fecha que elija para la terminación de los trabajos. La decisión así tomada le será notificada al Contratista dentro de los quince (15) días siguientes a la fecha del acta.  </w:t>
      </w:r>
    </w:p>
    <w:p w:rsidR="00FE6D58" w:rsidRPr="009A5FAA" w:rsidRDefault="00FE6D58" w:rsidP="00FE6D58">
      <w:pPr>
        <w:rPr>
          <w:rFonts w:ascii="Arial" w:hAnsi="Arial" w:cs="Arial"/>
          <w:szCs w:val="24"/>
        </w:rPr>
      </w:pPr>
      <w:r w:rsidRPr="009A5FAA">
        <w:rPr>
          <w:rFonts w:ascii="Arial" w:hAnsi="Arial" w:cs="Arial"/>
          <w:szCs w:val="24"/>
        </w:rPr>
        <w:t xml:space="preserve"> Si el Contratante no toma una decisión en el plazo arriba especificado, se considerará que ha aceptado la Oferta del Supervisor.  </w:t>
      </w:r>
    </w:p>
    <w:p w:rsidR="00FE6D58" w:rsidRPr="009A5FAA" w:rsidRDefault="00FE6D58" w:rsidP="00FE6D58">
      <w:pPr>
        <w:rPr>
          <w:rFonts w:ascii="Arial" w:hAnsi="Arial" w:cs="Arial"/>
          <w:szCs w:val="24"/>
        </w:rPr>
      </w:pPr>
      <w:r w:rsidRPr="009A5FAA">
        <w:rPr>
          <w:rFonts w:ascii="Arial" w:hAnsi="Arial" w:cs="Arial"/>
          <w:szCs w:val="24"/>
        </w:rPr>
        <w:t xml:space="preserve"> Si el Contratante acepta explícitamente, o si se considera que ha aceptado efectuar la recepción provisional, dicha recepción surtirá efecto en la fecha fijada para la terminación de los trabajos incompletos.  </w:t>
      </w:r>
    </w:p>
    <w:p w:rsidR="00FE6D58" w:rsidRPr="009A5FAA" w:rsidRDefault="00FE6D58" w:rsidP="00FE6D58">
      <w:pPr>
        <w:rPr>
          <w:rFonts w:ascii="Arial" w:hAnsi="Arial" w:cs="Arial"/>
          <w:szCs w:val="24"/>
        </w:rPr>
      </w:pPr>
      <w:r w:rsidRPr="009A5FAA">
        <w:rPr>
          <w:rFonts w:ascii="Arial" w:hAnsi="Arial" w:cs="Arial"/>
          <w:szCs w:val="24"/>
        </w:rPr>
        <w:t xml:space="preserve">41.4 En caso de que ciertas prestaciones previstas en el Contrato que puedan aún  ser objeto de liquidación, no hubieran sido ejecutadas y todavía no han sido liquidadas, el Contratante podrá proceder a efectuar la recepción provisional, a reserva de que el Contratista se comprometa a ejecutar tales prestaciones en un plazo no superior de  un (01) mes. La constatación de la ejecución de dichas prestaciones se registrará en un acta preparada en las mismas condiciones que el acta sobre las operaciones previas a la recepción.  </w:t>
      </w:r>
    </w:p>
    <w:p w:rsidR="00FE6D58" w:rsidRPr="009A5FAA" w:rsidRDefault="00FE6D58" w:rsidP="00FE6D58">
      <w:pPr>
        <w:rPr>
          <w:rFonts w:ascii="Arial" w:hAnsi="Arial" w:cs="Arial"/>
          <w:szCs w:val="24"/>
        </w:rPr>
      </w:pPr>
      <w:r w:rsidRPr="009A5FAA">
        <w:rPr>
          <w:rFonts w:ascii="Arial" w:hAnsi="Arial" w:cs="Arial"/>
          <w:szCs w:val="24"/>
        </w:rPr>
        <w:t xml:space="preserve">41.5 Cuando la recepción provisional esté sujeta a reservas, el Contratista deberá remediar las correspondientes imperfecciones y defectos de construcción en el plazo que fije el Contratante, o bien, a falta de tal plazo, a más tardar tres (03) semanas antes de la fecha prevista para la recepción definitiva.  </w:t>
      </w:r>
    </w:p>
    <w:p w:rsidR="00FE6D58" w:rsidRPr="009A5FAA" w:rsidRDefault="00FE6D58" w:rsidP="00FE6D58">
      <w:pPr>
        <w:rPr>
          <w:rFonts w:ascii="Arial" w:hAnsi="Arial" w:cs="Arial"/>
          <w:szCs w:val="24"/>
        </w:rPr>
      </w:pPr>
      <w:r w:rsidRPr="009A5FAA">
        <w:rPr>
          <w:rFonts w:ascii="Arial" w:hAnsi="Arial" w:cs="Arial"/>
          <w:szCs w:val="24"/>
        </w:rPr>
        <w:t xml:space="preserve"> En caso que el Contratista no termine tales trabajos en el plazo prescrito, el Contratante podrá hacerlos ejecutar por cuenta y riesgo del Contratista.  </w:t>
      </w:r>
    </w:p>
    <w:p w:rsidR="00FE6D58" w:rsidRPr="009A5FAA" w:rsidRDefault="00FE6D58" w:rsidP="00FE6D58">
      <w:pPr>
        <w:rPr>
          <w:rFonts w:ascii="Arial" w:hAnsi="Arial" w:cs="Arial"/>
          <w:szCs w:val="24"/>
        </w:rPr>
      </w:pPr>
      <w:r w:rsidRPr="009A5FAA">
        <w:rPr>
          <w:rFonts w:ascii="Arial" w:hAnsi="Arial" w:cs="Arial"/>
          <w:szCs w:val="24"/>
        </w:rPr>
        <w:t xml:space="preserve">41.6 Si ciertas obras o parte de las obras no están enteramente conformes con las especificaciones del Contrato, sin que las imperfecciones constatadas sean de tal naturaleza que pongan en peligro la seguridad, el funcionamiento o la utilización de las obras, El Contratante, considerando la escasa importancia de las imperfecciones y las dificultades que representaría ponerlas en debida conformidad, podrá renunciar a ordenar la reparación de las obras consideradas defectuosas y proponer al Contratista una reducción de los precios.  </w:t>
      </w:r>
    </w:p>
    <w:p w:rsidR="00FE6D58" w:rsidRPr="009A5FAA" w:rsidRDefault="00FE6D58" w:rsidP="00FE6D58">
      <w:pPr>
        <w:rPr>
          <w:rFonts w:ascii="Arial" w:hAnsi="Arial" w:cs="Arial"/>
          <w:szCs w:val="24"/>
        </w:rPr>
      </w:pPr>
      <w:r w:rsidRPr="009A5FAA">
        <w:rPr>
          <w:rFonts w:ascii="Arial" w:hAnsi="Arial" w:cs="Arial"/>
          <w:szCs w:val="24"/>
        </w:rPr>
        <w:lastRenderedPageBreak/>
        <w:t xml:space="preserve"> Si el Contratista acepta la reparación, las imperfecciones que la motivaron se considerarán cubiertas y no constituirán reservas para los efectos de la recepción provisional.  </w:t>
      </w:r>
    </w:p>
    <w:p w:rsidR="00FE6D58" w:rsidRPr="009A5FAA" w:rsidRDefault="00FE6D58" w:rsidP="00FE6D58">
      <w:pPr>
        <w:rPr>
          <w:rFonts w:ascii="Arial" w:hAnsi="Arial" w:cs="Arial"/>
          <w:szCs w:val="24"/>
        </w:rPr>
      </w:pPr>
      <w:r w:rsidRPr="009A5FAA">
        <w:rPr>
          <w:rFonts w:ascii="Arial" w:hAnsi="Arial" w:cs="Arial"/>
          <w:szCs w:val="24"/>
        </w:rPr>
        <w:t xml:space="preserve"> En caso contrario, el Contratista estará obligado a reparar dichas imperfecciones y se declarará la recepción provisional bajo reserva de que se efectúen las reparaciones correspondientes.  </w:t>
      </w:r>
    </w:p>
    <w:p w:rsidR="00FE6D58" w:rsidRPr="009A5FAA" w:rsidRDefault="00FE6D58" w:rsidP="00FE6D58">
      <w:pPr>
        <w:rPr>
          <w:rFonts w:ascii="Arial" w:hAnsi="Arial" w:cs="Arial"/>
          <w:szCs w:val="24"/>
        </w:rPr>
      </w:pPr>
      <w:r w:rsidRPr="009A5FAA">
        <w:rPr>
          <w:rFonts w:ascii="Arial" w:hAnsi="Arial" w:cs="Arial"/>
          <w:szCs w:val="24"/>
        </w:rPr>
        <w:t xml:space="preserve">41.7 Toda toma de posesión de las obras por El Contratante deberá estar precedida por la recepción de las mismas.  </w:t>
      </w:r>
    </w:p>
    <w:p w:rsidR="00FE6D58" w:rsidRPr="009A5FAA" w:rsidRDefault="00FE6D58" w:rsidP="00FE6D58">
      <w:pPr>
        <w:rPr>
          <w:rFonts w:ascii="Arial" w:hAnsi="Arial" w:cs="Arial"/>
          <w:szCs w:val="24"/>
        </w:rPr>
      </w:pPr>
      <w:r w:rsidRPr="009A5FAA">
        <w:rPr>
          <w:rFonts w:ascii="Arial" w:hAnsi="Arial" w:cs="Arial"/>
          <w:szCs w:val="24"/>
        </w:rPr>
        <w:t xml:space="preserve"> Sin embargo, si hubiera urgencia, la toma de posesión podrá ocurrir antes de la recepción, bajo reserva de la preparación previa de un documento sobre el estado de las obras con participación de las partes.  </w:t>
      </w:r>
    </w:p>
    <w:p w:rsidR="00FE6D58" w:rsidRPr="009A5FAA" w:rsidRDefault="00FE6D58" w:rsidP="00FE6D58">
      <w:pPr>
        <w:rPr>
          <w:rFonts w:ascii="Arial" w:hAnsi="Arial" w:cs="Arial"/>
          <w:szCs w:val="24"/>
        </w:rPr>
      </w:pPr>
      <w:r w:rsidRPr="009A5FAA">
        <w:rPr>
          <w:rFonts w:ascii="Arial" w:hAnsi="Arial" w:cs="Arial"/>
          <w:szCs w:val="24"/>
        </w:rPr>
        <w:t xml:space="preserve">41.8 La recepción provisional implica la transferencia de la propiedad y de los riesgos al Contratante y constituye el punto de partida de la garantía contractual.  </w:t>
      </w:r>
    </w:p>
    <w:p w:rsidR="00FE6D58" w:rsidRDefault="00FE6D58" w:rsidP="00FE6D58">
      <w:pPr>
        <w:rPr>
          <w:rFonts w:ascii="Arial" w:hAnsi="Arial" w:cs="Arial"/>
          <w:szCs w:val="24"/>
        </w:rPr>
      </w:pPr>
      <w:r w:rsidRPr="009A5FAA">
        <w:rPr>
          <w:rFonts w:ascii="Arial" w:hAnsi="Arial" w:cs="Arial"/>
          <w:szCs w:val="24"/>
        </w:rPr>
        <w:t xml:space="preserve">41.9 Tan pronto como se reciba un Certificado de Recepción Provisional, El Contratista deberá despejar y retirar del sector de la Zona de las Obras que ha sido recibido todos los equipos, suministros, materiales y excedentes, así como todos desperdicio y obras provisionales de cualquier naturaleza y dejar la Zona de Obras y trabajos limpia y en buen estado de funcionamiento. No obstante, queda entendido que el Contratista estará autorizado de mantener en el sitio, hasta el final del período de garantía, todos los equipos, suministros, materiales y obras provisionales que necesitaría para cumplir con sus obligaciones durante el período de garantía.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40" w:name="_Toc419178033"/>
      <w:bookmarkStart w:id="641" w:name="_Toc419271923"/>
      <w:bookmarkStart w:id="642" w:name="_Toc419273016"/>
      <w:bookmarkStart w:id="643" w:name="_Toc425411852"/>
      <w:bookmarkStart w:id="644" w:name="_Toc426965613"/>
      <w:r w:rsidRPr="00936622">
        <w:rPr>
          <w:rFonts w:ascii="Arial" w:hAnsi="Arial" w:cs="Arial"/>
          <w:b/>
          <w:szCs w:val="24"/>
        </w:rPr>
        <w:t>Recepción Definitiva</w:t>
      </w:r>
      <w:bookmarkEnd w:id="640"/>
      <w:bookmarkEnd w:id="641"/>
      <w:bookmarkEnd w:id="642"/>
      <w:bookmarkEnd w:id="643"/>
      <w:bookmarkEnd w:id="644"/>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42.1     La recepción definitiva tendrá lugar después del Acta de Recepción Provisional, sin perjuicio de lo estipulado en la Sub-Cláusula 42.2. Durante el período de garantía, el Contratista tendrá las obligaciones contractuales descritas más ampliamente en la Cláusula 44.  </w:t>
      </w:r>
    </w:p>
    <w:p w:rsidR="00FE6D58" w:rsidRPr="009A5FAA" w:rsidRDefault="00FE6D58" w:rsidP="00FE6D58">
      <w:pPr>
        <w:rPr>
          <w:rFonts w:ascii="Arial" w:hAnsi="Arial" w:cs="Arial"/>
          <w:szCs w:val="24"/>
        </w:rPr>
      </w:pPr>
      <w:r w:rsidRPr="009A5FAA">
        <w:rPr>
          <w:rFonts w:ascii="Arial" w:hAnsi="Arial" w:cs="Arial"/>
          <w:szCs w:val="24"/>
        </w:rPr>
        <w:t xml:space="preserve"> Por otra parte, a más tardar diez (10) días después de la recepción provisional, el Supervisor enviará al Contratista la lista detallada de defectos de construcción descubiertos, con excepción de los daños resultantes del uso normal, del uso impropio de las obras, o de daños causados por terceros.  </w:t>
      </w:r>
    </w:p>
    <w:p w:rsidR="00FE6D58" w:rsidRPr="009A5FAA" w:rsidRDefault="00FE6D58" w:rsidP="00FE6D58">
      <w:pPr>
        <w:rPr>
          <w:rFonts w:ascii="Arial" w:hAnsi="Arial" w:cs="Arial"/>
          <w:szCs w:val="24"/>
        </w:rPr>
      </w:pPr>
      <w:r w:rsidRPr="009A5FAA">
        <w:rPr>
          <w:rFonts w:ascii="Arial" w:hAnsi="Arial" w:cs="Arial"/>
          <w:szCs w:val="24"/>
        </w:rPr>
        <w:t xml:space="preserve"> El Contratista dispondrá del plazo que le indique el Contratante o de dos meses como máximo, para efectuar las reparaciones del caso, en conformidad con las condiciones del Contrato.  </w:t>
      </w:r>
    </w:p>
    <w:p w:rsidR="00FE6D58" w:rsidRPr="009A5FAA" w:rsidRDefault="00FE6D58" w:rsidP="00FE6D58">
      <w:pPr>
        <w:rPr>
          <w:rFonts w:ascii="Arial" w:hAnsi="Arial" w:cs="Arial"/>
          <w:szCs w:val="24"/>
        </w:rPr>
      </w:pPr>
      <w:r w:rsidRPr="009A5FAA">
        <w:rPr>
          <w:rFonts w:ascii="Arial" w:hAnsi="Arial" w:cs="Arial"/>
          <w:szCs w:val="24"/>
        </w:rPr>
        <w:t xml:space="preserve"> El Contratista devolverá al Supervisor la lista de defectos de ejecución junto con el de detalle de los trabajos efectuados para corregirlos.  </w:t>
      </w:r>
    </w:p>
    <w:p w:rsidR="00FE6D58" w:rsidRPr="009A5FAA" w:rsidRDefault="00FE6D58" w:rsidP="00FE6D58">
      <w:pPr>
        <w:rPr>
          <w:rFonts w:ascii="Arial" w:hAnsi="Arial" w:cs="Arial"/>
          <w:szCs w:val="24"/>
        </w:rPr>
      </w:pPr>
      <w:r w:rsidRPr="009A5FAA">
        <w:rPr>
          <w:rFonts w:ascii="Arial" w:hAnsi="Arial" w:cs="Arial"/>
          <w:szCs w:val="24"/>
        </w:rPr>
        <w:t xml:space="preserve"> El Contratante emitirá al final de dicho período el Acta de Recepción Definitiva, luego de haber verificado que los trabajos fueron  correctamente realizados.  </w:t>
      </w:r>
    </w:p>
    <w:p w:rsidR="00FE6D58" w:rsidRPr="009A5FAA" w:rsidRDefault="00FE6D58" w:rsidP="00FE6D58">
      <w:pPr>
        <w:rPr>
          <w:rFonts w:ascii="Arial" w:hAnsi="Arial" w:cs="Arial"/>
          <w:szCs w:val="24"/>
        </w:rPr>
      </w:pPr>
      <w:r w:rsidRPr="009A5FAA">
        <w:rPr>
          <w:rFonts w:ascii="Arial" w:hAnsi="Arial" w:cs="Arial"/>
          <w:szCs w:val="24"/>
        </w:rPr>
        <w:t xml:space="preserve">42.2 Si el Contratista no remedia los defectos de ejecución dentro de los plazos acordados, la recepción definitiva, será declarada solamente después de la realización  completa de los trabajos correspondientes. En caso de que tales trabajos no hayan sido realizados dentro de dos (2) meses inmediatamente siguientes al término del período de garantía contractual, el Contratante declarará de todos modos, la recepción definitiva de las obras al final de dicho período. En tal caso, el Contratante hará realizar los trabajos pendientes por empresas de su elección, por cuenta y riesgo del Contratista. En este caso la garantía de cumplimiento, a que se refiere la Sub-Cláusula 6.1.1 continuará en vigor durante el período necesario para asegurar la completa satisfacción del Contratante por el Contratista.  </w:t>
      </w:r>
    </w:p>
    <w:p w:rsidR="00FE6D58" w:rsidRDefault="00FE6D58" w:rsidP="00FE6D58">
      <w:pPr>
        <w:rPr>
          <w:rFonts w:ascii="Arial" w:hAnsi="Arial" w:cs="Arial"/>
          <w:szCs w:val="24"/>
        </w:rPr>
      </w:pPr>
      <w:r w:rsidRPr="009A5FAA">
        <w:rPr>
          <w:rFonts w:ascii="Arial" w:hAnsi="Arial" w:cs="Arial"/>
          <w:szCs w:val="24"/>
        </w:rPr>
        <w:lastRenderedPageBreak/>
        <w:t xml:space="preserve">42.3 La recepción definitiva significará el final de la ejecución del Contrato presente y liberará a las partes Contratantes de sus obligaciones.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45" w:name="_Toc419178034"/>
      <w:bookmarkStart w:id="646" w:name="_Toc419271924"/>
      <w:bookmarkStart w:id="647" w:name="_Toc419273017"/>
      <w:bookmarkStart w:id="648" w:name="_Toc425411853"/>
      <w:bookmarkStart w:id="649" w:name="_Toc426965614"/>
      <w:r w:rsidRPr="00936622">
        <w:rPr>
          <w:rFonts w:ascii="Arial" w:hAnsi="Arial" w:cs="Arial"/>
          <w:b/>
          <w:szCs w:val="24"/>
        </w:rPr>
        <w:t>Disposición Anticipada de Ciertas Obras o Partes de Obras</w:t>
      </w:r>
      <w:bookmarkEnd w:id="645"/>
      <w:bookmarkEnd w:id="646"/>
      <w:bookmarkEnd w:id="647"/>
      <w:bookmarkEnd w:id="648"/>
      <w:bookmarkEnd w:id="649"/>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43.1    La presente Cláusula se aplicará cuando el Contrato, o una Orden de Ejecución, exija que el Contratista ponga a disposición del Contratante, durante un período determinado, ciertas obras o algunas secciones de las obras aún no terminadas y sin que el Contratante tome posesión de ellas, con el fin de que pueda ejecutar, o hacer ejecutar por otros Contratistas, trabajos distintos de los que son el objeto del Contrato.  </w:t>
      </w:r>
    </w:p>
    <w:p w:rsidR="00FE6D58" w:rsidRPr="009A5FAA" w:rsidRDefault="00FE6D58" w:rsidP="00FE6D58">
      <w:pPr>
        <w:rPr>
          <w:rFonts w:ascii="Arial" w:hAnsi="Arial" w:cs="Arial"/>
          <w:szCs w:val="24"/>
        </w:rPr>
      </w:pPr>
      <w:r w:rsidRPr="009A5FAA">
        <w:rPr>
          <w:rFonts w:ascii="Arial" w:hAnsi="Arial" w:cs="Arial"/>
          <w:szCs w:val="24"/>
        </w:rPr>
        <w:t xml:space="preserve">43.2 Antes de la puesta a disposición de ciertas obras o de secciones de las obras, se  preparará un informe acerca de la situación en que ellas se encuentran, en el cual participarán el Supervisor y el Contratista.  </w:t>
      </w:r>
    </w:p>
    <w:p w:rsidR="00FE6D58" w:rsidRPr="009A5FAA" w:rsidRDefault="00FE6D58" w:rsidP="00FE6D58">
      <w:pPr>
        <w:rPr>
          <w:rFonts w:ascii="Arial" w:hAnsi="Arial" w:cs="Arial"/>
          <w:szCs w:val="24"/>
        </w:rPr>
      </w:pPr>
      <w:r w:rsidRPr="009A5FAA">
        <w:rPr>
          <w:rFonts w:ascii="Arial" w:hAnsi="Arial" w:cs="Arial"/>
          <w:szCs w:val="24"/>
        </w:rPr>
        <w:t xml:space="preserve"> El Contratista tendrá el derecho de continuar los trabajos no comprendidos en su Contrato que interesen a las obras o partes de obras puestas a la disposición del Contratante. El Contratista podrá expresar reservas si estima que las características de las obras no permiten ejecutar estos trabajos o que tales trabajos arriesgan a deteriorarlas. Estas reservas deberán expresarse por escrito y ser dirigidas al Supervisor.  </w:t>
      </w:r>
    </w:p>
    <w:p w:rsidR="00FE6D58" w:rsidRPr="009A5FAA" w:rsidRDefault="00FE6D58" w:rsidP="00FE6D58">
      <w:pPr>
        <w:rPr>
          <w:rFonts w:ascii="Arial" w:hAnsi="Arial" w:cs="Arial"/>
          <w:szCs w:val="24"/>
        </w:rPr>
      </w:pPr>
      <w:r w:rsidRPr="009A5FAA">
        <w:rPr>
          <w:rFonts w:ascii="Arial" w:hAnsi="Arial" w:cs="Arial"/>
          <w:szCs w:val="24"/>
        </w:rPr>
        <w:t xml:space="preserve"> Una vez terminado el período de puesta a disposición, se preparará un nuevo informe sobre el estado de las obras con la participación de las partes.  </w:t>
      </w:r>
    </w:p>
    <w:p w:rsidR="00FE6D58" w:rsidRDefault="00FE6D58" w:rsidP="00FE6D58">
      <w:pPr>
        <w:rPr>
          <w:rFonts w:ascii="Arial" w:hAnsi="Arial" w:cs="Arial"/>
          <w:szCs w:val="24"/>
        </w:rPr>
      </w:pPr>
      <w:r w:rsidRPr="009A5FAA">
        <w:rPr>
          <w:rFonts w:ascii="Arial" w:hAnsi="Arial" w:cs="Arial"/>
          <w:szCs w:val="24"/>
        </w:rPr>
        <w:t>43.3 A excepción de las consecuencias de los defectos de ejecución que le sean  imputables, el Contratista no será responsable de la custodia de las obras o partes de obras durante todo el tiempo que ellas hubieran estado a la disposición del Contratante.</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50" w:name="_Toc419178035"/>
      <w:bookmarkStart w:id="651" w:name="_Toc419271925"/>
      <w:bookmarkStart w:id="652" w:name="_Toc419273018"/>
      <w:bookmarkStart w:id="653" w:name="_Toc425411854"/>
      <w:bookmarkStart w:id="654" w:name="_Toc426965615"/>
      <w:r w:rsidRPr="00936622">
        <w:rPr>
          <w:rFonts w:ascii="Arial" w:hAnsi="Arial" w:cs="Arial"/>
          <w:b/>
          <w:szCs w:val="24"/>
        </w:rPr>
        <w:t>Garantía de Calidad de Obra</w:t>
      </w:r>
      <w:bookmarkEnd w:id="650"/>
      <w:bookmarkEnd w:id="651"/>
      <w:bookmarkEnd w:id="652"/>
      <w:bookmarkEnd w:id="653"/>
      <w:bookmarkEnd w:id="654"/>
      <w:r w:rsidRPr="00936622">
        <w:rPr>
          <w:rFonts w:ascii="Arial" w:hAnsi="Arial" w:cs="Arial"/>
          <w:b/>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44.1  El Contratista deberá presentar una Garantía de Calidad  de Obra por el cinco por ciento (5%) del valor total final del contrato y por un periodo de un año a partir de la recepción definitiva de la obra.    </w:t>
      </w:r>
    </w:p>
    <w:p w:rsidR="00644BA7" w:rsidRPr="009A5FAA" w:rsidRDefault="00644BA7" w:rsidP="00FE6D58">
      <w:pPr>
        <w:rPr>
          <w:rFonts w:ascii="Arial" w:hAnsi="Arial" w:cs="Arial"/>
          <w:szCs w:val="24"/>
        </w:rPr>
      </w:pPr>
    </w:p>
    <w:p w:rsidR="00FE6D58" w:rsidRPr="009A5FAA" w:rsidRDefault="00FE6D58" w:rsidP="00FE6D58">
      <w:pPr>
        <w:rPr>
          <w:rFonts w:ascii="Arial" w:hAnsi="Arial" w:cs="Arial"/>
          <w:szCs w:val="24"/>
        </w:rPr>
      </w:pPr>
      <w:r w:rsidRPr="009A5FAA">
        <w:rPr>
          <w:rFonts w:ascii="Arial" w:hAnsi="Arial" w:cs="Arial"/>
          <w:szCs w:val="24"/>
        </w:rPr>
        <w:t xml:space="preserve">44.2 </w:t>
      </w:r>
      <w:r w:rsidRPr="004826FD">
        <w:rPr>
          <w:rFonts w:ascii="Arial" w:hAnsi="Arial" w:cs="Arial"/>
          <w:b/>
          <w:szCs w:val="24"/>
        </w:rPr>
        <w:t>Período de Garantía</w:t>
      </w: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 Salvo que el Contrato establezca otra cosa, el periodo de garantía será igual a un (1) año, contado a partir de la fecha de la Recepción Final.  </w:t>
      </w:r>
    </w:p>
    <w:p w:rsidR="00FE6D58" w:rsidRPr="009A5FAA" w:rsidRDefault="00FE6D58" w:rsidP="00FE6D58">
      <w:pPr>
        <w:rPr>
          <w:rFonts w:ascii="Arial" w:hAnsi="Arial" w:cs="Arial"/>
          <w:szCs w:val="24"/>
        </w:rPr>
      </w:pPr>
      <w:r w:rsidRPr="009A5FAA">
        <w:rPr>
          <w:rFonts w:ascii="Arial" w:hAnsi="Arial" w:cs="Arial"/>
          <w:szCs w:val="24"/>
        </w:rPr>
        <w:t xml:space="preserve">Durante el período de garantía, el Contratista tendrá, independientemente de las obligaciones que puedan resultar de la aplicación de la Cláusula 42, la "obligación de completa terminación" en virtud de la cual deberá, por su cuenta:  </w:t>
      </w:r>
    </w:p>
    <w:p w:rsidR="00FE6D58" w:rsidRPr="009A5FAA" w:rsidRDefault="00FE6D58" w:rsidP="00AB3FF2">
      <w:pPr>
        <w:pStyle w:val="Prrafodelista"/>
        <w:numPr>
          <w:ilvl w:val="0"/>
          <w:numId w:val="86"/>
        </w:numPr>
        <w:spacing w:after="200" w:line="276" w:lineRule="auto"/>
        <w:ind w:left="284" w:hanging="284"/>
        <w:contextualSpacing/>
        <w:rPr>
          <w:rFonts w:ascii="Arial" w:hAnsi="Arial" w:cs="Arial"/>
          <w:szCs w:val="24"/>
        </w:rPr>
      </w:pPr>
      <w:r w:rsidRPr="009A5FAA">
        <w:rPr>
          <w:rFonts w:ascii="Arial" w:hAnsi="Arial" w:cs="Arial"/>
          <w:szCs w:val="24"/>
        </w:rPr>
        <w:t xml:space="preserve">Ejecutar los trabajos o prestaciones eventuales de acabado o de reparación previsto en las Sub-Cláusula 41.4 y 41.5 precedentes;  </w:t>
      </w:r>
    </w:p>
    <w:p w:rsidR="00FE6D58" w:rsidRPr="009A5FAA" w:rsidRDefault="00FE6D58" w:rsidP="00FE6D58">
      <w:pPr>
        <w:pStyle w:val="Prrafodelista"/>
        <w:ind w:left="284"/>
        <w:rPr>
          <w:rFonts w:ascii="Arial" w:hAnsi="Arial" w:cs="Arial"/>
          <w:szCs w:val="24"/>
        </w:rPr>
      </w:pPr>
    </w:p>
    <w:p w:rsidR="00FE6D58" w:rsidRPr="009A5FAA" w:rsidRDefault="00FE6D58" w:rsidP="00AB3FF2">
      <w:pPr>
        <w:pStyle w:val="Prrafodelista"/>
        <w:numPr>
          <w:ilvl w:val="0"/>
          <w:numId w:val="86"/>
        </w:numPr>
        <w:spacing w:after="200" w:line="276" w:lineRule="auto"/>
        <w:ind w:left="284" w:hanging="284"/>
        <w:contextualSpacing/>
        <w:rPr>
          <w:rFonts w:ascii="Arial" w:hAnsi="Arial" w:cs="Arial"/>
          <w:szCs w:val="24"/>
        </w:rPr>
      </w:pPr>
      <w:r w:rsidRPr="009A5FAA">
        <w:rPr>
          <w:rFonts w:ascii="Arial" w:hAnsi="Arial" w:cs="Arial"/>
          <w:szCs w:val="24"/>
        </w:rPr>
        <w:t xml:space="preserve">Remediar todas las imperfecciones señaladas por El Contratante o la Supervisión de tal manera que la obra se mantenga en conformidad con el estado en que se encontraba en el momento de la recepción provisional o después de corregidos los defectos detectados durante ella;  </w:t>
      </w:r>
    </w:p>
    <w:p w:rsidR="00FE6D58" w:rsidRPr="009A5FAA" w:rsidRDefault="00FE6D58" w:rsidP="00FE6D58">
      <w:pPr>
        <w:pStyle w:val="Prrafodelista"/>
        <w:rPr>
          <w:rFonts w:ascii="Arial" w:hAnsi="Arial" w:cs="Arial"/>
          <w:szCs w:val="24"/>
        </w:rPr>
      </w:pPr>
    </w:p>
    <w:p w:rsidR="00FE6D58" w:rsidRPr="009A5FAA" w:rsidRDefault="00FE6D58" w:rsidP="00AB3FF2">
      <w:pPr>
        <w:pStyle w:val="Prrafodelista"/>
        <w:numPr>
          <w:ilvl w:val="0"/>
          <w:numId w:val="86"/>
        </w:numPr>
        <w:spacing w:after="200" w:line="276" w:lineRule="auto"/>
        <w:ind w:left="284" w:hanging="284"/>
        <w:contextualSpacing/>
        <w:rPr>
          <w:rFonts w:ascii="Arial" w:hAnsi="Arial" w:cs="Arial"/>
          <w:szCs w:val="24"/>
        </w:rPr>
      </w:pPr>
      <w:r w:rsidRPr="009A5FAA">
        <w:rPr>
          <w:rFonts w:ascii="Arial" w:hAnsi="Arial" w:cs="Arial"/>
          <w:szCs w:val="24"/>
        </w:rPr>
        <w:t xml:space="preserve">Ejecutar, si fuere el caso, los trabajos de refuerzo o modificación que El Supervisor juzgue necesarios y le exija realizar durante el período de garantía;  </w:t>
      </w:r>
    </w:p>
    <w:p w:rsidR="00FE6D58" w:rsidRPr="009A5FAA" w:rsidRDefault="00FE6D58" w:rsidP="00FE6D58">
      <w:pPr>
        <w:rPr>
          <w:rFonts w:ascii="Arial" w:hAnsi="Arial" w:cs="Arial"/>
          <w:szCs w:val="24"/>
        </w:rPr>
      </w:pPr>
      <w:r w:rsidRPr="009A5FAA">
        <w:rPr>
          <w:rFonts w:ascii="Arial" w:hAnsi="Arial" w:cs="Arial"/>
          <w:szCs w:val="24"/>
        </w:rPr>
        <w:t xml:space="preserve">Los gastos correspondientes a los trabajos complementarios exigidos por El Contratante o El Supervisor y que tengan por objeto remediar las deficiencias estipuladas en los incisos </w:t>
      </w:r>
      <w:r w:rsidRPr="009A5FAA">
        <w:rPr>
          <w:rFonts w:ascii="Arial" w:hAnsi="Arial" w:cs="Arial"/>
          <w:szCs w:val="24"/>
        </w:rPr>
        <w:lastRenderedPageBreak/>
        <w:t xml:space="preserve">(b) y (c) anteriores, sólo serán por cuenta del Contratista si la causa de tales deficiencias le es imputable. La obligación del Contratista de realizar los trabajos de completa terminación por su cuenta, no es extensiva a los trabajos necesarios para corregir los efectos del uso o desgaste ordinarios, quedando entendido que la limpieza y conservación corrientes durante el período de garantía corresponden al Contratante. A la expiración del Período de garantía, el Contratista quedará libre de sus obligaciones contractuales y la garantía de cumplimiento prevista en la Sub-Cláusula 6.1.1 cesará de derecho, excepto en el caso previsto en la Sub-cláusula 45.1 a continuación.  </w:t>
      </w:r>
    </w:p>
    <w:p w:rsidR="00FE6D58" w:rsidRPr="009A5FAA" w:rsidRDefault="00FE6D58" w:rsidP="00AB3FF2">
      <w:pPr>
        <w:pStyle w:val="Prrafodelista"/>
        <w:numPr>
          <w:ilvl w:val="0"/>
          <w:numId w:val="72"/>
        </w:numPr>
        <w:spacing w:after="200" w:line="276" w:lineRule="auto"/>
        <w:contextualSpacing/>
        <w:outlineLvl w:val="2"/>
        <w:rPr>
          <w:rFonts w:ascii="Arial" w:hAnsi="Arial" w:cs="Arial"/>
          <w:szCs w:val="24"/>
        </w:rPr>
      </w:pPr>
      <w:bookmarkStart w:id="655" w:name="_Toc419178036"/>
      <w:bookmarkStart w:id="656" w:name="_Toc419271926"/>
      <w:bookmarkStart w:id="657" w:name="_Toc419273019"/>
      <w:bookmarkStart w:id="658" w:name="_Toc425411855"/>
      <w:bookmarkStart w:id="659" w:name="_Toc426965616"/>
      <w:r w:rsidRPr="009A5FAA">
        <w:rPr>
          <w:rFonts w:ascii="Arial" w:hAnsi="Arial" w:cs="Arial"/>
          <w:szCs w:val="24"/>
        </w:rPr>
        <w:t>Garantía Decenal: No se aplicara para este Contrato.</w:t>
      </w:r>
      <w:bookmarkEnd w:id="655"/>
      <w:bookmarkEnd w:id="656"/>
      <w:bookmarkEnd w:id="657"/>
      <w:bookmarkEnd w:id="658"/>
      <w:bookmarkEnd w:id="659"/>
      <w:r w:rsidRPr="009A5FAA">
        <w:rPr>
          <w:rFonts w:ascii="Arial" w:hAnsi="Arial" w:cs="Arial"/>
          <w:szCs w:val="24"/>
        </w:rPr>
        <w:t xml:space="preserve">  </w:t>
      </w:r>
    </w:p>
    <w:p w:rsidR="00FE6D58" w:rsidRPr="009A5FAA" w:rsidRDefault="00FE6D58" w:rsidP="00FE6D58">
      <w:pPr>
        <w:rPr>
          <w:rFonts w:ascii="Arial" w:hAnsi="Arial" w:cs="Arial"/>
          <w:szCs w:val="24"/>
        </w:rPr>
      </w:pPr>
    </w:p>
    <w:p w:rsidR="00FE6D58" w:rsidRPr="0093266C" w:rsidRDefault="00FE6D58" w:rsidP="00AB3FF2">
      <w:pPr>
        <w:pStyle w:val="Prrafodelista"/>
        <w:numPr>
          <w:ilvl w:val="0"/>
          <w:numId w:val="93"/>
        </w:numPr>
        <w:rPr>
          <w:rFonts w:ascii="Arial" w:hAnsi="Arial" w:cs="Arial"/>
          <w:b/>
        </w:rPr>
      </w:pPr>
      <w:bookmarkStart w:id="660" w:name="_Toc419178037"/>
      <w:bookmarkStart w:id="661" w:name="_Toc419271927"/>
      <w:bookmarkStart w:id="662" w:name="_Toc419273020"/>
      <w:r w:rsidRPr="0093266C">
        <w:rPr>
          <w:rFonts w:ascii="Arial" w:hAnsi="Arial" w:cs="Arial"/>
          <w:b/>
        </w:rPr>
        <w:t>RESCISIÓN DEL CONTRATO. SUSPENSIÓN DE LAS OBRAS</w:t>
      </w:r>
      <w:bookmarkEnd w:id="660"/>
      <w:bookmarkEnd w:id="661"/>
      <w:bookmarkEnd w:id="662"/>
      <w:r w:rsidRPr="0093266C">
        <w:rPr>
          <w:rFonts w:ascii="Arial" w:hAnsi="Arial" w:cs="Arial"/>
          <w:b/>
        </w:rPr>
        <w:t xml:space="preserve">  </w:t>
      </w:r>
    </w:p>
    <w:p w:rsidR="00FE6D58" w:rsidRPr="009A5FAA" w:rsidRDefault="00FE6D58" w:rsidP="00FE6D58">
      <w:pPr>
        <w:pStyle w:val="Prrafodelista"/>
        <w:ind w:left="360"/>
        <w:rPr>
          <w:rFonts w:ascii="Arial" w:hAnsi="Arial" w:cs="Arial"/>
          <w:b/>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63" w:name="_Toc419178038"/>
      <w:bookmarkStart w:id="664" w:name="_Toc419271928"/>
      <w:bookmarkStart w:id="665" w:name="_Toc419273021"/>
      <w:bookmarkStart w:id="666" w:name="_Toc425411856"/>
      <w:bookmarkStart w:id="667" w:name="_Toc426965617"/>
      <w:r w:rsidRPr="00936622">
        <w:rPr>
          <w:rFonts w:ascii="Arial" w:hAnsi="Arial" w:cs="Arial"/>
          <w:b/>
          <w:szCs w:val="24"/>
        </w:rPr>
        <w:t>Rescisión del Contrato por El Contratante</w:t>
      </w:r>
      <w:bookmarkEnd w:id="663"/>
      <w:bookmarkEnd w:id="664"/>
      <w:bookmarkEnd w:id="665"/>
      <w:bookmarkEnd w:id="666"/>
      <w:bookmarkEnd w:id="667"/>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46.1 Se podrá poner fin a la ejecución de los trabajos objeto del Contrato antes de la terminación de los mismos, mediante una decisión de rescindir El Contrato que especifique la fecha de efectividad de la rescisión.  </w:t>
      </w:r>
    </w:p>
    <w:p w:rsidR="00FE6D58" w:rsidRPr="009A5FAA" w:rsidRDefault="00FE6D58" w:rsidP="00FE6D58">
      <w:pPr>
        <w:rPr>
          <w:rFonts w:ascii="Arial" w:hAnsi="Arial" w:cs="Arial"/>
          <w:szCs w:val="24"/>
        </w:rPr>
      </w:pPr>
      <w:r w:rsidRPr="009A5FAA">
        <w:rPr>
          <w:rFonts w:ascii="Arial" w:hAnsi="Arial" w:cs="Arial"/>
          <w:szCs w:val="24"/>
        </w:rPr>
        <w:t xml:space="preserve">La liquidación del Contrato se hará entonces según las disposiciones de las Sub- Cláusulas 13.3 y 13.4, a reserva de las demás estipulaciones de la presente Cláusula.  Salvo en los casos de rescisión previstos en las Cláusulas 47 y 49, el Contratista no podrá reclamar indemnizaciones por efectos de la rescisión. A tal efecto, deberá presentar una petición por escrito, debidamente justificada, dentro del plazo de cuarenta y cinco (45) días calendario contados a partir de la fecha de la notificación de la cuenta general conforme a la Sub-Cláusula 13.4.  </w:t>
      </w:r>
    </w:p>
    <w:p w:rsidR="00FE6D58" w:rsidRPr="009A5FAA" w:rsidRDefault="00FE6D58" w:rsidP="00FE6D58">
      <w:pPr>
        <w:rPr>
          <w:rFonts w:ascii="Arial" w:hAnsi="Arial" w:cs="Arial"/>
          <w:szCs w:val="24"/>
        </w:rPr>
      </w:pPr>
      <w:r w:rsidRPr="009A5FAA">
        <w:rPr>
          <w:rFonts w:ascii="Arial" w:hAnsi="Arial" w:cs="Arial"/>
          <w:szCs w:val="24"/>
        </w:rPr>
        <w:t xml:space="preserve">46.2 En caso de rescisión se procederá, habiendo sido convocados El Contratista o sus derechohabientes,  tutor, curador o síndico, a las constataciones relativas a las obras y partes de obras ejecutadas, al inventario de los materiales suministrados, así como al inventario descriptivo de los equipos e instalaciones de la Zona de las Obras. Se registrará en un acta el resultado de estas operaciones. El levantamiento de dicha acta implicará la recepción provisional de las obras y partes de obras ejecutadas, con vigor a partir de la fecha en que tenga efecto la rescisión, tanto para el comienzo del plazo de garantía definido en la Cláusula 44 como para el comienzo del plazo previsto para la liquidación final del Contrato, según la Sub-Cláusula 13.3.2. Además, serán aplicables las disposiciones de la Sub-Cláusula 41.8   </w:t>
      </w:r>
    </w:p>
    <w:p w:rsidR="00FE6D58" w:rsidRPr="009A5FAA" w:rsidRDefault="00FE6D58" w:rsidP="00FE6D58">
      <w:pPr>
        <w:rPr>
          <w:rFonts w:ascii="Arial" w:hAnsi="Arial" w:cs="Arial"/>
          <w:szCs w:val="24"/>
        </w:rPr>
      </w:pPr>
      <w:r w:rsidRPr="009A5FAA">
        <w:rPr>
          <w:rFonts w:ascii="Arial" w:hAnsi="Arial" w:cs="Arial"/>
          <w:szCs w:val="24"/>
        </w:rPr>
        <w:t xml:space="preserve">46.3 Dentro de los diez (10) días siguientes a la fecha del acta, El Contratante determinará las medidas que debe tomar El Contratista en la Zona de las Obras a fin de asegurar la conservación y la seguridad de las obras o partes de las obras ejecutadas durante el período posterior a la rescisión. Tales medidas podrían implicar la demolición de ciertas obras.  De no ejecutar El Contratista estas medidas en el plazo fijado por El Contratante, El Supervisor las hará ejecutar de oficio. Salvo en los casos de rescisión previstos en las Cláusulas 47 y 49, tales medidas no serán por cuenta del Contratista.  </w:t>
      </w:r>
    </w:p>
    <w:p w:rsidR="00FE6D58" w:rsidRPr="009A5FAA" w:rsidRDefault="00FE6D58" w:rsidP="00FE6D58">
      <w:pPr>
        <w:rPr>
          <w:rFonts w:ascii="Arial" w:hAnsi="Arial" w:cs="Arial"/>
          <w:szCs w:val="24"/>
        </w:rPr>
      </w:pPr>
      <w:r w:rsidRPr="009A5FAA">
        <w:rPr>
          <w:rFonts w:ascii="Arial" w:hAnsi="Arial" w:cs="Arial"/>
          <w:szCs w:val="24"/>
        </w:rPr>
        <w:t xml:space="preserve">46.4 El Contratante tendrá el derecho de recomprar, en todo o en parte:  </w:t>
      </w:r>
    </w:p>
    <w:p w:rsidR="00FE6D58" w:rsidRPr="009A5FAA" w:rsidRDefault="00FE6D58" w:rsidP="00FE6D58">
      <w:pPr>
        <w:rPr>
          <w:rFonts w:ascii="Arial" w:hAnsi="Arial" w:cs="Arial"/>
          <w:szCs w:val="24"/>
        </w:rPr>
      </w:pPr>
      <w:r w:rsidRPr="009A5FAA">
        <w:rPr>
          <w:rFonts w:ascii="Arial" w:hAnsi="Arial" w:cs="Arial"/>
          <w:szCs w:val="24"/>
        </w:rPr>
        <w:t xml:space="preserve"> (a)  Las obras provisionales útiles para la ejecución del Contrato; y  (b) Los materiales en existencia en el lugar de las obras, o adquiridos y pagados por el Contratista, pero aún no entregados, en la medida que sea necesario para las obras.  </w:t>
      </w:r>
    </w:p>
    <w:p w:rsidR="00FE6D58" w:rsidRPr="009A5FAA" w:rsidRDefault="00FE6D58" w:rsidP="00FE6D58">
      <w:pPr>
        <w:rPr>
          <w:rFonts w:ascii="Arial" w:hAnsi="Arial" w:cs="Arial"/>
          <w:szCs w:val="24"/>
        </w:rPr>
      </w:pPr>
      <w:r w:rsidRPr="009A5FAA">
        <w:rPr>
          <w:rFonts w:ascii="Arial" w:hAnsi="Arial" w:cs="Arial"/>
          <w:szCs w:val="24"/>
        </w:rPr>
        <w:t xml:space="preserve"> Dispondrá, además, para la prosecución de los trabajos, del derecho de recomprar o de conservar a su disposición las instalaciones especialmente establecidas para la ejecución del Contrato. En caso de aplicarse los incisos precedentes de esta Sub-Cláusula, el precio de recompra de las obras provisionales y de los equipos será igual al valor residual de su </w:t>
      </w:r>
      <w:r w:rsidRPr="009A5FAA">
        <w:rPr>
          <w:rFonts w:ascii="Arial" w:hAnsi="Arial" w:cs="Arial"/>
          <w:szCs w:val="24"/>
        </w:rPr>
        <w:lastRenderedPageBreak/>
        <w:t xml:space="preserve">costos de reposición. En el caso de equipos que deben quedarse a la disposición del Contratante, el precio del alquiler se determinará en función del valor residual de su costo. Los materiales suministrados serán comprados a los precios del Contrato o, en su defecto, a los que resulten de la aplicación de la Cláusula 14.  </w:t>
      </w:r>
    </w:p>
    <w:p w:rsidR="00FE6D58" w:rsidRDefault="00FE6D58" w:rsidP="00FE6D58">
      <w:pPr>
        <w:rPr>
          <w:rFonts w:ascii="Arial" w:hAnsi="Arial" w:cs="Arial"/>
          <w:szCs w:val="24"/>
        </w:rPr>
      </w:pPr>
      <w:r w:rsidRPr="009A5FAA">
        <w:rPr>
          <w:rFonts w:ascii="Arial" w:hAnsi="Arial" w:cs="Arial"/>
          <w:szCs w:val="24"/>
        </w:rPr>
        <w:t xml:space="preserve">46.5 El Contratista estará obligado a despejar la Zona de las Obras en el plazo que le sea fijado por la Supervisión.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668" w:name="_Toc419178039"/>
      <w:bookmarkStart w:id="669" w:name="_Toc419271929"/>
      <w:bookmarkStart w:id="670" w:name="_Toc419273022"/>
      <w:bookmarkStart w:id="671" w:name="_Toc425411857"/>
      <w:bookmarkStart w:id="672" w:name="_Toc426965618"/>
      <w:r w:rsidRPr="00936622">
        <w:rPr>
          <w:rFonts w:ascii="Arial" w:hAnsi="Arial" w:cs="Arial"/>
          <w:b/>
          <w:szCs w:val="24"/>
        </w:rPr>
        <w:t>Muerte. Incapacidad. Decisión Judicial o Liquidación de los Activos del Contratista</w:t>
      </w:r>
      <w:r w:rsidRPr="009A5FAA">
        <w:rPr>
          <w:rFonts w:ascii="Arial" w:hAnsi="Arial" w:cs="Arial"/>
          <w:szCs w:val="24"/>
        </w:rPr>
        <w:t>.</w:t>
      </w:r>
      <w:bookmarkEnd w:id="668"/>
      <w:bookmarkEnd w:id="669"/>
      <w:bookmarkEnd w:id="670"/>
      <w:bookmarkEnd w:id="671"/>
      <w:bookmarkEnd w:id="672"/>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47.1  En caso de muerte o incapacidad civil del Contratista, el Contratante rescindirá El Contrato, excepto si acepta la continuación del Contrato  por los derechohabientes o el curador. En caso de que el Contratante declare la rescisión, ésta tendrá efecto en  la fecha de la muerte o de la incapacidad civil. Tal rescisión no dará derecho a indemnización alguna para el Contratista ni sus derechohabientes.  </w:t>
      </w:r>
    </w:p>
    <w:p w:rsidR="00FE6D58" w:rsidRPr="009A5FAA" w:rsidRDefault="00FE6D58" w:rsidP="00FE6D58">
      <w:pPr>
        <w:rPr>
          <w:rFonts w:ascii="Arial" w:hAnsi="Arial" w:cs="Arial"/>
          <w:szCs w:val="24"/>
        </w:rPr>
      </w:pPr>
      <w:r w:rsidRPr="009A5FAA">
        <w:rPr>
          <w:rFonts w:ascii="Arial" w:hAnsi="Arial" w:cs="Arial"/>
          <w:szCs w:val="24"/>
        </w:rPr>
        <w:t xml:space="preserve">47.2 En caso de incapacidad física manifiesta y duradera del Contratista, el   Contratante podrá rescindir el Contrato sin que el Contratista tenga derecho a indemnización alguna.  </w:t>
      </w:r>
    </w:p>
    <w:p w:rsidR="00FE6D58" w:rsidRPr="009A5FAA" w:rsidRDefault="00FE6D58" w:rsidP="00FE6D58">
      <w:pPr>
        <w:rPr>
          <w:rFonts w:ascii="Arial" w:hAnsi="Arial" w:cs="Arial"/>
          <w:szCs w:val="24"/>
        </w:rPr>
      </w:pPr>
      <w:r w:rsidRPr="009A5FAA">
        <w:rPr>
          <w:rFonts w:ascii="Arial" w:hAnsi="Arial" w:cs="Arial"/>
          <w:szCs w:val="24"/>
        </w:rPr>
        <w:t xml:space="preserve">47.3  En caso de intervención judicial o de liquidación de los activos del Contratista, se declarará la rescisión del Contrato, excepto si en el mes siguiente al pronunciamiento judicial, el síndico decide continuar la ejecución del Contrato. De declararse la rescisión, tendrá efecto ya sea en la fecha en que el síndico renuncie a continuar la ejecución del Contrato o en la fecha de expiración del plazo de un mes mencionado más arriba. La rescisión no dará derecho a indemnización alguna para el Contratista.  </w:t>
      </w:r>
    </w:p>
    <w:p w:rsidR="00FE6D58" w:rsidRDefault="00FE6D58" w:rsidP="00FE6D58">
      <w:pPr>
        <w:rPr>
          <w:rFonts w:ascii="Arial" w:hAnsi="Arial" w:cs="Arial"/>
          <w:szCs w:val="24"/>
        </w:rPr>
      </w:pPr>
      <w:r w:rsidRPr="009A5FAA">
        <w:rPr>
          <w:rFonts w:ascii="Arial" w:hAnsi="Arial" w:cs="Arial"/>
          <w:szCs w:val="24"/>
        </w:rPr>
        <w:t xml:space="preserve">47.4 En los casos de rescisión previstos en la presente Cláusula los derechohabientes, el tutor o el curador o síndico, sustituirán al Contratista, para la aplicación de las estipulaciones de las Sub-Cláusulas 46.3 y 46.4 precedentes.  </w:t>
      </w:r>
    </w:p>
    <w:p w:rsidR="00FE6D58" w:rsidRPr="009A5FAA" w:rsidRDefault="00FE6D58" w:rsidP="00FE6D58">
      <w:pPr>
        <w:rPr>
          <w:rFonts w:ascii="Arial" w:hAnsi="Arial" w:cs="Arial"/>
          <w:szCs w:val="24"/>
        </w:rPr>
      </w:pPr>
    </w:p>
    <w:p w:rsidR="00FE6D58" w:rsidRPr="00936622" w:rsidRDefault="00FE6D58" w:rsidP="00AB3FF2">
      <w:pPr>
        <w:pStyle w:val="Prrafodelista"/>
        <w:numPr>
          <w:ilvl w:val="0"/>
          <w:numId w:val="72"/>
        </w:numPr>
        <w:spacing w:after="200" w:line="276" w:lineRule="auto"/>
        <w:contextualSpacing/>
        <w:outlineLvl w:val="2"/>
        <w:rPr>
          <w:rFonts w:ascii="Arial" w:hAnsi="Arial" w:cs="Arial"/>
          <w:b/>
          <w:szCs w:val="24"/>
        </w:rPr>
      </w:pPr>
      <w:bookmarkStart w:id="673" w:name="_Toc419178040"/>
      <w:bookmarkStart w:id="674" w:name="_Toc419271930"/>
      <w:bookmarkStart w:id="675" w:name="_Toc419273023"/>
      <w:bookmarkStart w:id="676" w:name="_Toc425411858"/>
      <w:bookmarkStart w:id="677" w:name="_Toc426965619"/>
      <w:r w:rsidRPr="00936622">
        <w:rPr>
          <w:rFonts w:ascii="Arial" w:hAnsi="Arial" w:cs="Arial"/>
          <w:b/>
          <w:szCs w:val="24"/>
        </w:rPr>
        <w:t>Suspensión de los Trabajos.</w:t>
      </w:r>
      <w:bookmarkEnd w:id="673"/>
      <w:bookmarkEnd w:id="674"/>
      <w:bookmarkEnd w:id="675"/>
      <w:bookmarkEnd w:id="676"/>
      <w:bookmarkEnd w:id="677"/>
      <w:r w:rsidRPr="00936622">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48.1 El Contratante podrá tomar la decisión de suspender el avance de los trabajos. En tal caso, se procederá siguiendo las modalidades indicadas en la Cláusula 12, a la constatación de las obras o partes de obras ejecutadas y de los materiales suministrados.  El Contratista, quien conservará la custodia de la Zona de las Obras, tendrá derecho a indemnización por los gastos que le ocasione esta custodia y por los perjuicios que pueda sufrir a causa de la suspensión. Una indemnización por espera para la continuación de los trabajos podrá fijarse en las mismas condiciones que para la fijación de nuevos precios, siguiendo las modalidades previstas en la Cláusula 14. En caso que El Contratante decida suspender la ejecución de las obras, cualquier tipo de gasto en que incurra el Contratista durante este periodo será cubierto con Recursos Nacionales.   </w:t>
      </w:r>
    </w:p>
    <w:p w:rsidR="00FE6D58" w:rsidRPr="009A5FAA" w:rsidRDefault="00FE6D58" w:rsidP="00FE6D58">
      <w:pPr>
        <w:rPr>
          <w:rFonts w:ascii="Arial" w:hAnsi="Arial" w:cs="Arial"/>
          <w:szCs w:val="24"/>
        </w:rPr>
      </w:pPr>
      <w:r w:rsidRPr="009A5FAA">
        <w:rPr>
          <w:rFonts w:ascii="Arial" w:hAnsi="Arial" w:cs="Arial"/>
          <w:szCs w:val="24"/>
        </w:rPr>
        <w:t xml:space="preserve">48.2 Si debido a una suspensión, o varias suspensiones sucesivas, los trabajos han estado interrumpidos durante más de seis (6) meses, el Contratista tendrá derecho a terminar anticipadamente el Contrato, excepto si, habiendo sido notificado por escrito de que el período de suspensión tendrá una duración mayor que los seis (6) meses indicados más arriba, el Contratista no hubiera solicitado la terminación anticipada del Contrato en un plazo de quince (15) días, contados a partir de la fecha de recepción de la notificación.  </w:t>
      </w:r>
    </w:p>
    <w:p w:rsidR="00FE6D58" w:rsidRPr="009A5FAA" w:rsidRDefault="00FE6D58" w:rsidP="00FE6D58">
      <w:pPr>
        <w:rPr>
          <w:rFonts w:ascii="Arial" w:hAnsi="Arial" w:cs="Arial"/>
          <w:szCs w:val="24"/>
        </w:rPr>
      </w:pPr>
      <w:r w:rsidRPr="009A5FAA">
        <w:rPr>
          <w:rFonts w:ascii="Arial" w:hAnsi="Arial" w:cs="Arial"/>
          <w:szCs w:val="24"/>
        </w:rPr>
        <w:t xml:space="preserve">48.3 En caso de que el Contratante no haya pagado cuatro (04) liquidaciones mensuales sucesivas, dentro de los treinta (30) días calendario siguientes a la fecha límite fijada en la Sub-Cláusula 13.2.3 para efectuar la cuarta de esas órdenes de pago, el Contratista podrá notificar, mediante carta certificada con orden de acuse de recibo dirigida al Contratante, de su intención de suspender los trabajos al término de un plazo de dos (2) </w:t>
      </w:r>
      <w:r w:rsidRPr="009A5FAA">
        <w:rPr>
          <w:rFonts w:ascii="Arial" w:hAnsi="Arial" w:cs="Arial"/>
          <w:szCs w:val="24"/>
        </w:rPr>
        <w:lastRenderedPageBreak/>
        <w:t xml:space="preserve">meses, contados a partir de la fecha de notificación.  El Contratista podrá suspender los trabajos si dentro de dicho plazo el Contratante no ha notificado al Contratista, mediante carta certificada con orden de acuse de recibo, su decisión de continuar los trabajos.  </w:t>
      </w:r>
    </w:p>
    <w:p w:rsidR="00FE6D58" w:rsidRDefault="00FE6D58" w:rsidP="00FE6D58">
      <w:pPr>
        <w:rPr>
          <w:rFonts w:ascii="Arial" w:hAnsi="Arial" w:cs="Arial"/>
          <w:szCs w:val="24"/>
        </w:rPr>
      </w:pPr>
      <w:r w:rsidRPr="009A5FAA">
        <w:rPr>
          <w:rFonts w:ascii="Arial" w:hAnsi="Arial" w:cs="Arial"/>
          <w:szCs w:val="24"/>
        </w:rPr>
        <w:t xml:space="preserve"> En el caso en que El Contratista haya suspendido en forma regular los trabajos en virtud de las estipulaciones combinadas de los dos (2) primeros numerales de la presente Sub- Cláusula, los plazos de ejecución se prolongarán de pleno derecho por un período igual al número de días calendario comprendido entre la fecha de suspensión y la de la realización del pago de las primeras dos (2) órdenes de pago en mora. Si a la realización del pago de las primeras dos (2) órdenes de pago en mora no ha ocurrido en el plazo de seis (6) meses después de la suspensión efectiva de los trabajos, El Contratista tendrá derecho de no reanudarlos y a rescindir el Contrato por causa imputable al Contratante.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3266C" w:rsidRDefault="00FE6D58" w:rsidP="00AB3FF2">
      <w:pPr>
        <w:pStyle w:val="Prrafodelista"/>
        <w:numPr>
          <w:ilvl w:val="0"/>
          <w:numId w:val="93"/>
        </w:numPr>
        <w:rPr>
          <w:rFonts w:ascii="Arial" w:hAnsi="Arial" w:cs="Arial"/>
          <w:b/>
        </w:rPr>
      </w:pPr>
      <w:bookmarkStart w:id="678" w:name="_Toc419178041"/>
      <w:bookmarkStart w:id="679" w:name="_Toc419271931"/>
      <w:bookmarkStart w:id="680" w:name="_Toc419273024"/>
      <w:r w:rsidRPr="0093266C">
        <w:rPr>
          <w:rFonts w:ascii="Arial" w:hAnsi="Arial" w:cs="Arial"/>
          <w:b/>
        </w:rPr>
        <w:t>MEDIDAS COHERCITIVAS. SOLUCIÓN DE CONTROVERSIAS Y LITIGIOS. ENTRADA EN VIGOR DEL CONTRATO.</w:t>
      </w:r>
      <w:bookmarkEnd w:id="678"/>
      <w:bookmarkEnd w:id="679"/>
      <w:bookmarkEnd w:id="680"/>
      <w:r w:rsidRPr="0093266C">
        <w:rPr>
          <w:rFonts w:ascii="Arial" w:hAnsi="Arial" w:cs="Arial"/>
          <w:b/>
        </w:rPr>
        <w:t xml:space="preserve">  </w:t>
      </w:r>
    </w:p>
    <w:p w:rsidR="00FE6D58" w:rsidRPr="009A5FAA" w:rsidRDefault="00FE6D58" w:rsidP="00FE6D58">
      <w:pPr>
        <w:pStyle w:val="Prrafodelista"/>
        <w:ind w:left="360"/>
        <w:rPr>
          <w:rFonts w:ascii="Arial" w:hAnsi="Arial" w:cs="Arial"/>
          <w:b/>
          <w:szCs w:val="24"/>
        </w:rPr>
      </w:pPr>
    </w:p>
    <w:p w:rsidR="00FE6D58" w:rsidRPr="004826FD" w:rsidRDefault="00FE6D58" w:rsidP="00AB3FF2">
      <w:pPr>
        <w:pStyle w:val="Prrafodelista"/>
        <w:numPr>
          <w:ilvl w:val="0"/>
          <w:numId w:val="72"/>
        </w:numPr>
        <w:spacing w:after="200" w:line="276" w:lineRule="auto"/>
        <w:contextualSpacing/>
        <w:outlineLvl w:val="2"/>
        <w:rPr>
          <w:rFonts w:ascii="Arial" w:hAnsi="Arial" w:cs="Arial"/>
          <w:b/>
          <w:szCs w:val="24"/>
        </w:rPr>
      </w:pPr>
      <w:bookmarkStart w:id="681" w:name="_Toc419178042"/>
      <w:bookmarkStart w:id="682" w:name="_Toc419271932"/>
      <w:bookmarkStart w:id="683" w:name="_Toc419273025"/>
      <w:bookmarkStart w:id="684" w:name="_Toc425411859"/>
      <w:bookmarkStart w:id="685" w:name="_Toc426965620"/>
      <w:r w:rsidRPr="004826FD">
        <w:rPr>
          <w:rFonts w:ascii="Arial" w:hAnsi="Arial" w:cs="Arial"/>
          <w:b/>
          <w:szCs w:val="24"/>
        </w:rPr>
        <w:t>Medidas Coercitivas.</w:t>
      </w:r>
      <w:bookmarkEnd w:id="681"/>
      <w:bookmarkEnd w:id="682"/>
      <w:bookmarkEnd w:id="683"/>
      <w:bookmarkEnd w:id="684"/>
      <w:bookmarkEnd w:id="685"/>
      <w:r w:rsidRPr="004826FD">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49.1 Con excepción de los casos previstos en la Sub-Cláusula 15.2 y en la Sub-Cláusula 46.5, cuando El Contratista no actúe de conformidad con las disposiciones del Contrato, El Contratante requerirá al Contratista que las satisfaga, dentro de un plazo determinado, mediante una comunicación por escrito. Dicho plazo, excepto en caso de urgencia, no será inferior a quince (15) días calendario contados a partir de la fecha de notificación del requerimiento.  </w:t>
      </w:r>
    </w:p>
    <w:p w:rsidR="00FE6D58" w:rsidRPr="009A5FAA" w:rsidRDefault="00FE6D58" w:rsidP="00FE6D58">
      <w:pPr>
        <w:rPr>
          <w:rFonts w:ascii="Arial" w:hAnsi="Arial" w:cs="Arial"/>
          <w:szCs w:val="24"/>
        </w:rPr>
      </w:pPr>
      <w:r w:rsidRPr="009A5FAA">
        <w:rPr>
          <w:rFonts w:ascii="Arial" w:hAnsi="Arial" w:cs="Arial"/>
          <w:szCs w:val="24"/>
        </w:rPr>
        <w:t xml:space="preserve">49.2 Si El Contratista no ha cumplido con el requerimiento, El Contratante podrá decidir continuar las obras por administración, por cuenta y riesgo del Contratista, o rescindir el Contrato por incumplimiento.  </w:t>
      </w:r>
    </w:p>
    <w:p w:rsidR="00FE6D58" w:rsidRPr="009A5FAA" w:rsidRDefault="00FE6D58" w:rsidP="00FE6D58">
      <w:pPr>
        <w:rPr>
          <w:rFonts w:ascii="Arial" w:hAnsi="Arial" w:cs="Arial"/>
          <w:szCs w:val="24"/>
        </w:rPr>
      </w:pPr>
      <w:r w:rsidRPr="009A5FAA">
        <w:rPr>
          <w:rFonts w:ascii="Arial" w:hAnsi="Arial" w:cs="Arial"/>
          <w:szCs w:val="24"/>
        </w:rPr>
        <w:t xml:space="preserve">49.3 La ejecución de las obras por administración podrá ser sólo parcial y procederá, en presencia del Contratista o en su ausencia si habiéndosele citado debidamente no se hubiere presentado, a la constatación de los trabajos ejecutados y de los suministros existentes, así como del inventario descriptivo del equipo del Contratista y a la entrega de éste, de la parte de dichos equipos que no sea utilizable para la terminación de los trabajos que se continúen bajo administración.   Luego de la expiración del plazo de un (1) mes siguiente la notificación de la decisión sobre la continuación  de las obras bajo administración, el Contratante podrá decidir la rescisión del Contrato.  </w:t>
      </w:r>
    </w:p>
    <w:p w:rsidR="00FE6D58" w:rsidRPr="009A5FAA" w:rsidRDefault="00FE6D58" w:rsidP="00FE6D58">
      <w:pPr>
        <w:rPr>
          <w:rFonts w:ascii="Arial" w:hAnsi="Arial" w:cs="Arial"/>
          <w:szCs w:val="24"/>
        </w:rPr>
      </w:pPr>
      <w:r w:rsidRPr="009A5FAA">
        <w:rPr>
          <w:rFonts w:ascii="Arial" w:hAnsi="Arial" w:cs="Arial"/>
          <w:szCs w:val="24"/>
        </w:rPr>
        <w:t xml:space="preserve">49.4 La rescisión del Contrato en virtud de las Sub-Cláusulas 49.2 ó 49.3, puede ser simple o a costo y riesgo del Contratista. En ambos casos, las medidas tomadas en virtud de la Sub- Cláusula 46.3 son a cargo del Contratista.  </w:t>
      </w:r>
    </w:p>
    <w:p w:rsidR="00FE6D58" w:rsidRPr="009A5FAA" w:rsidRDefault="00FE6D58" w:rsidP="00FE6D58">
      <w:pPr>
        <w:rPr>
          <w:rFonts w:ascii="Arial" w:hAnsi="Arial" w:cs="Arial"/>
          <w:szCs w:val="24"/>
        </w:rPr>
      </w:pPr>
      <w:r w:rsidRPr="009A5FAA">
        <w:rPr>
          <w:rFonts w:ascii="Arial" w:hAnsi="Arial" w:cs="Arial"/>
          <w:szCs w:val="24"/>
        </w:rPr>
        <w:t xml:space="preserve">En caso de rescisión del Contrato a costo y riesgo del Contratista, El Contratante podrá adjudicar la terminación de las obras a otros Contratistas. Como excepción de lo dispuesto en la Sub-Cláusula 13.4.2, las cuentas detalladas del Contrato rescindido sólo serán notificadas al Contratista después de la liquidación definitiva del (de los) Contrato(s) separado(s) adjudicado(s) para la terminación de los trabajos.  </w:t>
      </w:r>
    </w:p>
    <w:p w:rsidR="00FE6D58" w:rsidRPr="009A5FAA" w:rsidRDefault="00FE6D58" w:rsidP="00FE6D58">
      <w:pPr>
        <w:rPr>
          <w:rFonts w:ascii="Arial" w:hAnsi="Arial" w:cs="Arial"/>
          <w:szCs w:val="24"/>
        </w:rPr>
      </w:pPr>
      <w:r w:rsidRPr="009A5FAA">
        <w:rPr>
          <w:rFonts w:ascii="Arial" w:hAnsi="Arial" w:cs="Arial"/>
          <w:szCs w:val="24"/>
        </w:rPr>
        <w:t xml:space="preserve">49.5 En caso que El Contratante hubiera decidido continuar los trabajos por administración, El Contratista no estará autorizado a continuar su ejecución.   Lo mismo ocurrirá en el caso de adjudicación de un nuevo Contrato para la terminación de las obras por cuenta y riesgo del Contratista.  </w:t>
      </w:r>
    </w:p>
    <w:p w:rsidR="00FE6D58" w:rsidRPr="009A5FAA" w:rsidRDefault="00FE6D58" w:rsidP="00FE6D58">
      <w:pPr>
        <w:rPr>
          <w:rFonts w:ascii="Arial" w:hAnsi="Arial" w:cs="Arial"/>
          <w:szCs w:val="24"/>
        </w:rPr>
      </w:pPr>
      <w:r w:rsidRPr="009A5FAA">
        <w:rPr>
          <w:rFonts w:ascii="Arial" w:hAnsi="Arial" w:cs="Arial"/>
          <w:szCs w:val="24"/>
        </w:rPr>
        <w:t xml:space="preserve">49.6 Los excesos de gastos que resultaran de la ejecución de los trabajos por administración o mediante un nuevo Contrato correrán a cargo del Contratista. Dichos gastos se descontarán de las sumas que le puedan ser adeudadas o, en su defecto, de las garantías vigentes, sin perjuicio de los derechos que El Contratante pueda  ejercer </w:t>
      </w:r>
      <w:r w:rsidRPr="009A5FAA">
        <w:rPr>
          <w:rFonts w:ascii="Arial" w:hAnsi="Arial" w:cs="Arial"/>
          <w:szCs w:val="24"/>
        </w:rPr>
        <w:lastRenderedPageBreak/>
        <w:t xml:space="preserve">contra El Contratista en caso de insuficiencia de fondos.   El Contratista no podrá beneficiarse de una eventual disminución de los gastos, ni siquiera en forma parcial.  </w:t>
      </w:r>
    </w:p>
    <w:p w:rsidR="00FE6D58" w:rsidRPr="009A5FAA" w:rsidRDefault="00FE6D58" w:rsidP="00FE6D58">
      <w:pPr>
        <w:rPr>
          <w:rFonts w:ascii="Arial" w:hAnsi="Arial" w:cs="Arial"/>
          <w:szCs w:val="24"/>
        </w:rPr>
      </w:pPr>
      <w:r w:rsidRPr="009A5FAA">
        <w:rPr>
          <w:rFonts w:ascii="Arial" w:hAnsi="Arial" w:cs="Arial"/>
          <w:szCs w:val="24"/>
        </w:rPr>
        <w:t xml:space="preserve">49.7 En caso de que el representante de un grupo, asociación de empresas o consorcio no cumpla con las obligaciones que le incumbe conforme al Contrato, se le requerirá que las cumpla según las disposiciones de la Sub-Cláusula 50.1.   Si tal requerimiento no surte efecto, El Contratante requerirá a los Contratistas que designen otro representante en el plazo de un (1) mes; el nuevo representante, una vez que haya sido designado, sustituirá al anterior en todos sus derechos y obligaciones.   A falta de dicha designación, se procederá a la rescisión del Contrato.   </w:t>
      </w:r>
    </w:p>
    <w:p w:rsidR="00FE6D58" w:rsidRPr="009A5FAA" w:rsidRDefault="00FE6D58" w:rsidP="00AB3FF2">
      <w:pPr>
        <w:pStyle w:val="Prrafodelista"/>
        <w:numPr>
          <w:ilvl w:val="0"/>
          <w:numId w:val="72"/>
        </w:numPr>
        <w:spacing w:after="200" w:line="276" w:lineRule="auto"/>
        <w:contextualSpacing/>
        <w:outlineLvl w:val="2"/>
        <w:rPr>
          <w:rFonts w:ascii="Arial" w:hAnsi="Arial" w:cs="Arial"/>
          <w:b/>
          <w:szCs w:val="24"/>
        </w:rPr>
      </w:pPr>
      <w:bookmarkStart w:id="686" w:name="_Toc419178043"/>
      <w:bookmarkStart w:id="687" w:name="_Toc419271933"/>
      <w:bookmarkStart w:id="688" w:name="_Toc419273026"/>
      <w:bookmarkStart w:id="689" w:name="_Toc425411860"/>
      <w:bookmarkStart w:id="690" w:name="_Toc426965621"/>
      <w:r w:rsidRPr="009A5FAA">
        <w:rPr>
          <w:rFonts w:ascii="Arial" w:hAnsi="Arial" w:cs="Arial"/>
          <w:b/>
          <w:szCs w:val="24"/>
        </w:rPr>
        <w:t>Solución de Controversias, Ley Aplicable. Cambios en la Reglamentación</w:t>
      </w:r>
      <w:bookmarkEnd w:id="686"/>
      <w:bookmarkEnd w:id="687"/>
      <w:bookmarkEnd w:id="688"/>
      <w:bookmarkEnd w:id="689"/>
      <w:bookmarkEnd w:id="690"/>
      <w:r w:rsidRPr="009A5FAA">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50.1       </w:t>
      </w:r>
      <w:r w:rsidRPr="00E54BF4">
        <w:rPr>
          <w:rFonts w:ascii="Arial" w:hAnsi="Arial" w:cs="Arial"/>
          <w:b/>
          <w:szCs w:val="24"/>
        </w:rPr>
        <w:t>Solución de Controversias</w:t>
      </w:r>
      <w:r w:rsidRPr="009A5FAA">
        <w:rPr>
          <w:rFonts w:ascii="Arial" w:hAnsi="Arial" w:cs="Arial"/>
          <w:szCs w:val="24"/>
        </w:rPr>
        <w:t xml:space="preserve">  </w:t>
      </w:r>
    </w:p>
    <w:p w:rsidR="00FE6D58" w:rsidRPr="00644BA7" w:rsidRDefault="00FE6D58" w:rsidP="00FE6D58">
      <w:pPr>
        <w:rPr>
          <w:rFonts w:ascii="Arial" w:hAnsi="Arial" w:cs="Arial"/>
          <w:b/>
          <w:szCs w:val="24"/>
        </w:rPr>
      </w:pPr>
      <w:r w:rsidRPr="009A5FAA">
        <w:rPr>
          <w:rFonts w:ascii="Arial" w:hAnsi="Arial" w:cs="Arial"/>
          <w:szCs w:val="24"/>
        </w:rPr>
        <w:t xml:space="preserve">50.1.1    </w:t>
      </w:r>
      <w:r w:rsidRPr="00644BA7">
        <w:rPr>
          <w:rFonts w:ascii="Arial" w:hAnsi="Arial" w:cs="Arial"/>
          <w:b/>
          <w:szCs w:val="24"/>
        </w:rPr>
        <w:t xml:space="preserve">Intervención de la Supervisión  </w:t>
      </w:r>
    </w:p>
    <w:p w:rsidR="00644BA7" w:rsidRDefault="00FE6D58" w:rsidP="00FE6D58">
      <w:pPr>
        <w:rPr>
          <w:rFonts w:ascii="Arial" w:hAnsi="Arial" w:cs="Arial"/>
          <w:szCs w:val="24"/>
        </w:rPr>
      </w:pPr>
      <w:r w:rsidRPr="009A5FAA">
        <w:rPr>
          <w:rFonts w:ascii="Arial" w:hAnsi="Arial" w:cs="Arial"/>
          <w:szCs w:val="24"/>
        </w:rPr>
        <w:t xml:space="preserve">(i) Si surge una controversia entre El Contratante o El Supervisor y El Contratista, debido a reservas expresadas por El Contratista a una Orden de Ejecución, o de cualquier otra índole, El Contratista enviará al Contratante, a través del Supervisor, un memorando de reclamación, en la cual justificará sus reservas e indicará los montos de las reclamaciones.    (ii)    Una vez que dicho memorando haya sido enviado por El Supervisor, con su opinión, al Contratante, éste notificará o hará que se notifique su Oferta al Contratista para el arreglo de la diferencia, dentro de un plazo de quince (15) días calendario contados a partir  de la fecha de recepción del memorando de reclamación emitido por El Supervisor.    La ausencia de una Oferta del Contratante al final de dicho plazo equivaldrá al rechazo del reclamo del Contratista.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4826FD" w:rsidRDefault="00FE6D58" w:rsidP="00FE6D58">
      <w:pPr>
        <w:rPr>
          <w:rFonts w:ascii="Arial" w:hAnsi="Arial" w:cs="Arial"/>
          <w:b/>
          <w:szCs w:val="24"/>
        </w:rPr>
      </w:pPr>
      <w:r w:rsidRPr="009A5FAA">
        <w:rPr>
          <w:rFonts w:ascii="Arial" w:hAnsi="Arial" w:cs="Arial"/>
          <w:szCs w:val="24"/>
        </w:rPr>
        <w:t xml:space="preserve">50.1.2    </w:t>
      </w:r>
      <w:r w:rsidRPr="004826FD">
        <w:rPr>
          <w:rFonts w:ascii="Arial" w:hAnsi="Arial" w:cs="Arial"/>
          <w:b/>
          <w:szCs w:val="24"/>
        </w:rPr>
        <w:t xml:space="preserve">Intervención del Contratante  </w:t>
      </w:r>
    </w:p>
    <w:p w:rsidR="00FE6D58" w:rsidRDefault="00FE6D58" w:rsidP="00FE6D58">
      <w:pPr>
        <w:rPr>
          <w:rFonts w:ascii="Arial" w:hAnsi="Arial" w:cs="Arial"/>
          <w:szCs w:val="24"/>
        </w:rPr>
      </w:pPr>
      <w:r w:rsidRPr="009A5FAA">
        <w:rPr>
          <w:rFonts w:ascii="Arial" w:hAnsi="Arial" w:cs="Arial"/>
          <w:szCs w:val="24"/>
        </w:rPr>
        <w:t xml:space="preserve">(i)     Si El Contratista no acepta la Oferta del Contratante, o el rechazo implícito de su reclamo, deberá notificar al Contratante, remitiéndole dentro de un plazo de quince (15) días calendario un memorando complementario, en el cual explicará las razones de su negativa.  (ii)    Si se produce una diferencia directamente entre El Supervisión y El Contratista, éste debe enviarle un memorando de  reclamo para que sea transmitido al Contratante.   (iii)    La decisión que se tomará sobre la diferencia indicada en las  Sub-Cláusulas 50.1.2 (i) y 50.1.2 (ii) le corresponde al Contratante.    Si el Contratista no está de acuerdo con la decisión así tomada, las modalidades determinadas por la decisión se aplicarán a título provisional, en espera de una determinación definitiva siguiendo los pasos indicados más adelante.  </w:t>
      </w:r>
    </w:p>
    <w:p w:rsidR="00644BA7" w:rsidRPr="009A5FAA" w:rsidRDefault="00644BA7" w:rsidP="00FE6D58">
      <w:pPr>
        <w:rPr>
          <w:rFonts w:ascii="Arial" w:hAnsi="Arial" w:cs="Arial"/>
          <w:szCs w:val="24"/>
        </w:rPr>
      </w:pPr>
    </w:p>
    <w:p w:rsidR="00FE6D58" w:rsidRPr="009A5FAA" w:rsidRDefault="00FE6D58" w:rsidP="00FE6D58">
      <w:pPr>
        <w:rPr>
          <w:rFonts w:ascii="Arial" w:hAnsi="Arial" w:cs="Arial"/>
          <w:szCs w:val="24"/>
        </w:rPr>
      </w:pPr>
      <w:r w:rsidRPr="009A5FAA">
        <w:rPr>
          <w:rFonts w:ascii="Arial" w:hAnsi="Arial" w:cs="Arial"/>
          <w:szCs w:val="24"/>
        </w:rPr>
        <w:t xml:space="preserve">50.1.3 </w:t>
      </w:r>
      <w:r w:rsidRPr="004826FD">
        <w:rPr>
          <w:rFonts w:ascii="Arial" w:hAnsi="Arial" w:cs="Arial"/>
          <w:b/>
          <w:szCs w:val="24"/>
        </w:rPr>
        <w:t>Solución por Conciliación.</w:t>
      </w:r>
      <w:r w:rsidRPr="009A5FAA">
        <w:rPr>
          <w:rFonts w:ascii="Arial" w:hAnsi="Arial" w:cs="Arial"/>
          <w:szCs w:val="24"/>
        </w:rPr>
        <w:t xml:space="preserve">    </w:t>
      </w:r>
    </w:p>
    <w:p w:rsidR="00644BA7" w:rsidRDefault="00FE6D58" w:rsidP="00FE6D58">
      <w:pPr>
        <w:rPr>
          <w:rFonts w:ascii="Arial" w:hAnsi="Arial" w:cs="Arial"/>
          <w:szCs w:val="24"/>
        </w:rPr>
      </w:pPr>
      <w:r w:rsidRPr="009A5FAA">
        <w:rPr>
          <w:rFonts w:ascii="Arial" w:hAnsi="Arial" w:cs="Arial"/>
          <w:szCs w:val="24"/>
        </w:rPr>
        <w:t xml:space="preserve">Si El Contratista considera que El Supervisor ha tomado una decisión que está fuera de las facultades que le confiere el Contrato, o que no es acertada, la decisión se someterá a la consideración del Conciliador dentro de los catorce (14) días calendario de notificación la decisión del Supervisor.    El Conciliador debe informar su decisión por escrito dentro de los veintiocho (28) días calendario de haber recibido la notificación de la controversia.   En caso que se incurriera en gatos por honorarios, este será sufragado en partes iguales por El Contratante y El  Contratista. Cualquiera de las partes podrá someter la decisión del Conciliador a arbitraje dentro de los veintiocho (28) días siguientes a la decisión por escrito del conciliador. Si ninguna de las partes sometiese la controversia a arbitraje dentro del plazo de veintiocho (28) días calendario mencionado, la  decisión del Conciliador será definitiva y obligatoria.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50.1.4 </w:t>
      </w:r>
      <w:r w:rsidRPr="004826FD">
        <w:rPr>
          <w:rFonts w:ascii="Arial" w:hAnsi="Arial" w:cs="Arial"/>
          <w:b/>
          <w:szCs w:val="24"/>
        </w:rPr>
        <w:t>Sustitución del Conciliador</w:t>
      </w:r>
      <w:r w:rsidRPr="009A5FAA">
        <w:rPr>
          <w:rFonts w:ascii="Arial" w:hAnsi="Arial" w:cs="Arial"/>
          <w:szCs w:val="24"/>
        </w:rPr>
        <w:t xml:space="preserve">     </w:t>
      </w:r>
    </w:p>
    <w:p w:rsidR="00FE6D58" w:rsidRDefault="00FE6D58" w:rsidP="00FE6D58">
      <w:pPr>
        <w:rPr>
          <w:rFonts w:ascii="Arial" w:hAnsi="Arial" w:cs="Arial"/>
          <w:szCs w:val="24"/>
        </w:rPr>
      </w:pPr>
      <w:r w:rsidRPr="009A5FAA">
        <w:rPr>
          <w:rFonts w:ascii="Arial" w:hAnsi="Arial" w:cs="Arial"/>
          <w:szCs w:val="24"/>
        </w:rPr>
        <w:lastRenderedPageBreak/>
        <w:t xml:space="preserve">En caso de renuncia o muerte del Conciliador, o en caso de que El Contratante y El  Contratista coincidieran en que el Conciliador no está cumpliendo sus funciones de conformidad con las disposiciones del Contrato, un nuevo Conciliador será nombrado de común acuerdo por El Contratante y El Contratista. En caso de haber desacuerdo entre ambos, el Conciliador será el Consejo Directivo Universitario (CDU) de la Universidad Nacional de Agricultura de Catacamas, dentro de treinta (30) días calendario contados a partir de la recepción de la petición por cualquiera de las partes.    </w:t>
      </w:r>
    </w:p>
    <w:p w:rsidR="00644BA7" w:rsidRPr="009A5FAA" w:rsidRDefault="00644BA7" w:rsidP="00FE6D58">
      <w:pPr>
        <w:rPr>
          <w:rFonts w:ascii="Arial" w:hAnsi="Arial" w:cs="Arial"/>
          <w:szCs w:val="24"/>
        </w:rPr>
      </w:pPr>
    </w:p>
    <w:p w:rsidR="00FE6D58" w:rsidRPr="009A5FAA" w:rsidRDefault="00FE6D58" w:rsidP="00FE6D58">
      <w:pPr>
        <w:rPr>
          <w:rFonts w:ascii="Arial" w:hAnsi="Arial" w:cs="Arial"/>
          <w:szCs w:val="24"/>
        </w:rPr>
      </w:pPr>
      <w:r w:rsidRPr="009A5FAA">
        <w:rPr>
          <w:rFonts w:ascii="Arial" w:hAnsi="Arial" w:cs="Arial"/>
          <w:szCs w:val="24"/>
        </w:rPr>
        <w:t xml:space="preserve">50.1.5 </w:t>
      </w:r>
      <w:r w:rsidRPr="004826FD">
        <w:rPr>
          <w:rFonts w:ascii="Arial" w:hAnsi="Arial" w:cs="Arial"/>
          <w:b/>
          <w:szCs w:val="24"/>
        </w:rPr>
        <w:t>Procedimiento Contencioso</w:t>
      </w:r>
      <w:r w:rsidRPr="009A5FAA">
        <w:rPr>
          <w:rFonts w:ascii="Arial" w:hAnsi="Arial" w:cs="Arial"/>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(i)   Si dentro de un plazo de tres (3) meses a partir de la fecha de recibo por El Contratante del memorando complementario mencionado en la Sub Cláusula 50.1.1 (ii), éste no ha notificado ninguna decisión al Contratista, o si éste no acepta la decisión que haya sido notificada, la controversia será resuelta por medio de arbitraje. (a) La autoridad para nombramiento de los árbitros será el Consejo Directivo Universitario; (b) El número de árbitros se fija en tres (3); (c) El lugar de arbitraje será el que las partes acuerden; y (d) En el procedimiento de arbitraje se utilizará el idioma español.  (ii)  Si en el plazo de dos (02) meses a partir de la fecha de notificación  al Contratista de la decisión tomada, de conformidad con la  Sub-Cláusula 13.4.4 sobre las reclamaciones a que haya dado lugar  la cuenta general del Contrato, El Contratista no ha iniciado el  procedimiento de arbitraje previsto en la Sub-Cláusula 50.1.5 (i),  se considerará aceptada definitivamente dicha decisión y que El  Contratista renuncia a la aplicación del procedimiento arbitral o de  reclamación ante cualquiera instancia.  </w:t>
      </w:r>
    </w:p>
    <w:p w:rsidR="00644BA7" w:rsidRPr="009A5FAA" w:rsidRDefault="00644BA7" w:rsidP="00FE6D58">
      <w:pPr>
        <w:rPr>
          <w:rFonts w:ascii="Arial" w:hAnsi="Arial" w:cs="Arial"/>
          <w:szCs w:val="24"/>
        </w:rPr>
      </w:pPr>
    </w:p>
    <w:p w:rsidR="00644BA7" w:rsidRDefault="00FE6D58" w:rsidP="00FE6D58">
      <w:pPr>
        <w:rPr>
          <w:rFonts w:ascii="Arial" w:hAnsi="Arial" w:cs="Arial"/>
          <w:szCs w:val="24"/>
        </w:rPr>
      </w:pPr>
      <w:r w:rsidRPr="009A5FAA">
        <w:rPr>
          <w:rFonts w:ascii="Arial" w:hAnsi="Arial" w:cs="Arial"/>
          <w:szCs w:val="24"/>
        </w:rPr>
        <w:t xml:space="preserve">50.2 Ley Aplicable:    La ley aplicable para la interpretación o ejecución del presente Contrato serán las leyes vigentes de la República de Honduras.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50.3 </w:t>
      </w:r>
      <w:r w:rsidRPr="00E54BF4">
        <w:rPr>
          <w:rFonts w:ascii="Arial" w:hAnsi="Arial" w:cs="Arial"/>
          <w:b/>
          <w:szCs w:val="24"/>
        </w:rPr>
        <w:t>Cambios en la Reglamentación</w:t>
      </w:r>
      <w:r w:rsidRPr="009A5FAA">
        <w:rPr>
          <w:rFonts w:ascii="Arial" w:hAnsi="Arial" w:cs="Arial"/>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50.3.1 A excepción de los cambios en las leyes o reglamentos que pudieran alterar fundamentalmente la equidad del Contrato y ocasionar una pérdida manifiesta para El Contratista, imprevisible en la fecha de envío de la oferta, solamente los cambios en la legislación o reglamentación del país del Contratante podrán tomarse en cuenta para modificar las condiciones financieras del Contrato.  </w:t>
      </w:r>
    </w:p>
    <w:p w:rsidR="00FE6D58" w:rsidRDefault="00FE6D58" w:rsidP="00FE6D58">
      <w:pPr>
        <w:rPr>
          <w:rFonts w:ascii="Arial" w:hAnsi="Arial" w:cs="Arial"/>
          <w:szCs w:val="24"/>
        </w:rPr>
      </w:pPr>
      <w:r w:rsidRPr="009A5FAA">
        <w:rPr>
          <w:rFonts w:ascii="Arial" w:hAnsi="Arial" w:cs="Arial"/>
          <w:szCs w:val="24"/>
        </w:rPr>
        <w:t xml:space="preserve">50.3.2 Se tomarán en cuenta casos de modificaciones de cualquier ley, decreto, reglamento o circular en el país del Contratante que sea de carácter obligatorio (exceptuando las modificaciones) a las leyes fiscales o similares que se rigen por la Sub-Cláusula 10.5, y que causen para El Contratista un aumento o una reducción del costo de ejecución de los trabajos no tomados en cuenta en las demás disposiciones del Contrato, que sea igual por lo menos a uno (01) por ciento del valor del Contrato. En tales casos, se convendrá un anexo entre las partes, a fin de formalizar el aumento o disminución, según fuere el caso, del valor del Contrato. </w:t>
      </w:r>
    </w:p>
    <w:p w:rsidR="00FE6D58" w:rsidRPr="009A5FAA" w:rsidRDefault="00FE6D58" w:rsidP="00FE6D58">
      <w:pPr>
        <w:rPr>
          <w:rFonts w:ascii="Arial" w:hAnsi="Arial" w:cs="Arial"/>
          <w:szCs w:val="24"/>
        </w:rPr>
      </w:pPr>
    </w:p>
    <w:p w:rsidR="00FE6D58" w:rsidRPr="00E54BF4" w:rsidRDefault="00FE6D58" w:rsidP="00AB3FF2">
      <w:pPr>
        <w:pStyle w:val="Prrafodelista"/>
        <w:numPr>
          <w:ilvl w:val="0"/>
          <w:numId w:val="72"/>
        </w:numPr>
        <w:spacing w:after="200" w:line="276" w:lineRule="auto"/>
        <w:contextualSpacing/>
        <w:outlineLvl w:val="2"/>
        <w:rPr>
          <w:rFonts w:ascii="Arial" w:hAnsi="Arial" w:cs="Arial"/>
          <w:b/>
          <w:szCs w:val="24"/>
        </w:rPr>
      </w:pPr>
      <w:bookmarkStart w:id="691" w:name="_Toc419178044"/>
      <w:bookmarkStart w:id="692" w:name="_Toc419271934"/>
      <w:bookmarkStart w:id="693" w:name="_Toc419273027"/>
      <w:bookmarkStart w:id="694" w:name="_Toc425411861"/>
      <w:bookmarkStart w:id="695" w:name="_Toc426965622"/>
      <w:r w:rsidRPr="00E54BF4">
        <w:rPr>
          <w:rFonts w:ascii="Arial" w:hAnsi="Arial" w:cs="Arial"/>
          <w:b/>
          <w:szCs w:val="24"/>
        </w:rPr>
        <w:t>Entrada de Vigor del Contrato</w:t>
      </w:r>
      <w:bookmarkEnd w:id="691"/>
      <w:bookmarkEnd w:id="692"/>
      <w:bookmarkEnd w:id="693"/>
      <w:bookmarkEnd w:id="694"/>
      <w:bookmarkEnd w:id="695"/>
      <w:r w:rsidRPr="00E54BF4">
        <w:rPr>
          <w:rFonts w:ascii="Arial" w:hAnsi="Arial" w:cs="Arial"/>
          <w:b/>
          <w:szCs w:val="24"/>
        </w:rPr>
        <w:t xml:space="preserve">  </w:t>
      </w:r>
    </w:p>
    <w:p w:rsidR="00FE6D58" w:rsidRDefault="00FE6D58" w:rsidP="00FE6D58">
      <w:pPr>
        <w:rPr>
          <w:rFonts w:ascii="Arial" w:hAnsi="Arial" w:cs="Arial"/>
          <w:szCs w:val="24"/>
        </w:rPr>
      </w:pPr>
      <w:r w:rsidRPr="009A5FAA">
        <w:rPr>
          <w:rFonts w:ascii="Arial" w:hAnsi="Arial" w:cs="Arial"/>
          <w:szCs w:val="24"/>
        </w:rPr>
        <w:t xml:space="preserve">51.1 La entrada en vigor del Contrato estará subordinada al cumplimiento de todas las condiciones siguientes: (a) La firma del Contrato y de sus documentos anexos; (b) La aprobación de autoridades competentes; (c) La  constitución de las garantías financieras que deberá suministrar El Contratista; (d) La entrega del área de las Obras por El Contratante al Contratista,  (e) La orden de inicio, emitida por El Contratante, (f.) la disponibilidad de los fondos.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E54BF4" w:rsidRDefault="00FE6D58" w:rsidP="00AB3FF2">
      <w:pPr>
        <w:pStyle w:val="Prrafodelista"/>
        <w:numPr>
          <w:ilvl w:val="0"/>
          <w:numId w:val="72"/>
        </w:numPr>
        <w:spacing w:after="200" w:line="276" w:lineRule="auto"/>
        <w:contextualSpacing/>
        <w:outlineLvl w:val="2"/>
        <w:rPr>
          <w:rFonts w:ascii="Arial" w:hAnsi="Arial" w:cs="Arial"/>
          <w:b/>
          <w:szCs w:val="24"/>
        </w:rPr>
      </w:pPr>
      <w:bookmarkStart w:id="696" w:name="_Toc419178045"/>
      <w:bookmarkStart w:id="697" w:name="_Toc419271935"/>
      <w:bookmarkStart w:id="698" w:name="_Toc419273028"/>
      <w:bookmarkStart w:id="699" w:name="_Toc425411862"/>
      <w:bookmarkStart w:id="700" w:name="_Toc426965623"/>
      <w:r w:rsidRPr="00E54BF4">
        <w:rPr>
          <w:rFonts w:ascii="Arial" w:hAnsi="Arial" w:cs="Arial"/>
          <w:b/>
          <w:szCs w:val="24"/>
        </w:rPr>
        <w:lastRenderedPageBreak/>
        <w:t>Prácticas Corruptivas (Fraude y Corrupción)</w:t>
      </w:r>
      <w:bookmarkEnd w:id="696"/>
      <w:bookmarkEnd w:id="697"/>
      <w:bookmarkEnd w:id="698"/>
      <w:bookmarkEnd w:id="699"/>
      <w:bookmarkEnd w:id="700"/>
      <w:r w:rsidRPr="00E54BF4">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52.1 El Banco exige que los Prestatarios así como los oferentes, contratistas y consultores que participen en proyectos financiados con fondos del BCIE, observen los más altos niveles éticos, ya sea durante el proceso de licitación y/o concurso o la ejecución de un contrato. Las acciones que “el Banco” reconoce como practicas corruptivas, sin pretender ser exhaustivas, se describen a continuación:  </w:t>
      </w:r>
    </w:p>
    <w:p w:rsidR="00FE6D58" w:rsidRPr="009A5FAA" w:rsidRDefault="00FE6D58" w:rsidP="00FE6D58">
      <w:pPr>
        <w:rPr>
          <w:rFonts w:ascii="Arial" w:hAnsi="Arial" w:cs="Arial"/>
          <w:szCs w:val="24"/>
        </w:rPr>
      </w:pPr>
      <w:r w:rsidRPr="009A5FAA">
        <w:rPr>
          <w:rFonts w:ascii="Arial" w:hAnsi="Arial" w:cs="Arial"/>
          <w:szCs w:val="24"/>
        </w:rPr>
        <w:t xml:space="preserve">a. Soborno (Cohecho). Consiste en ofrecer, dar, recibir o solicitar indebidamente cualquier cosa de valor capaz de influir en las decisiones que deben tomar funcionarios públicos, o quienes actúen en su lugar, en relación con el proceso de licitación o de contratación de consultoría o durante la ejecución del contrato correspondiente.  </w:t>
      </w:r>
    </w:p>
    <w:p w:rsidR="00FE6D58" w:rsidRPr="009A5FAA" w:rsidRDefault="00FE6D58" w:rsidP="00FE6D58">
      <w:pPr>
        <w:rPr>
          <w:rFonts w:ascii="Arial" w:hAnsi="Arial" w:cs="Arial"/>
          <w:szCs w:val="24"/>
        </w:rPr>
      </w:pPr>
      <w:r w:rsidRPr="009A5FAA">
        <w:rPr>
          <w:rFonts w:ascii="Arial" w:hAnsi="Arial" w:cs="Arial"/>
          <w:szCs w:val="24"/>
        </w:rPr>
        <w:t xml:space="preserve">b. Extorsión o Coacción. Consiste en el hecho de amenazar a otro con causarle a el mismo o a miembros de su familia, en su persona, honra o bienes, un mal que constituyere delito, para influir en las decisiones durante el proceso de licitación o de contratación de consultoría o durante la ejecución del contrato correspondiente, ya sea que el objetivo se hubiere logrado o no.  </w:t>
      </w:r>
    </w:p>
    <w:p w:rsidR="00FE6D58" w:rsidRPr="009A5FAA" w:rsidRDefault="00FE6D58" w:rsidP="00FE6D58">
      <w:pPr>
        <w:rPr>
          <w:rFonts w:ascii="Arial" w:hAnsi="Arial" w:cs="Arial"/>
          <w:szCs w:val="24"/>
        </w:rPr>
      </w:pPr>
      <w:r w:rsidRPr="009A5FAA">
        <w:rPr>
          <w:rFonts w:ascii="Arial" w:hAnsi="Arial" w:cs="Arial"/>
          <w:szCs w:val="24"/>
        </w:rPr>
        <w:t xml:space="preserve">c. Fraude. Consiste en la tergiversación de datos o hechos con el objeto de influir sobre el proceso de una licitación o de contratación de consultoría, o la fase de ejecución del contrato, en perjuicio del Prestatario y de otros participantes.  </w:t>
      </w:r>
    </w:p>
    <w:p w:rsidR="00FE6D58" w:rsidRDefault="00FE6D58" w:rsidP="00FE6D58">
      <w:pPr>
        <w:rPr>
          <w:rFonts w:ascii="Arial" w:hAnsi="Arial" w:cs="Arial"/>
          <w:szCs w:val="24"/>
        </w:rPr>
      </w:pPr>
      <w:r w:rsidRPr="009A5FAA">
        <w:rPr>
          <w:rFonts w:ascii="Arial" w:hAnsi="Arial" w:cs="Arial"/>
          <w:szCs w:val="24"/>
        </w:rPr>
        <w:t xml:space="preserve">d. Colusión. Consiste en las acciones entre Oferentes destinadas a que se obtengan precios de licitación a niveles artificiales, no competitivos, capaces de privar al Prestatario de los beneficio es de una competencia libre y abierta.  </w:t>
      </w:r>
    </w:p>
    <w:p w:rsidR="00644BA7" w:rsidRPr="009A5FAA" w:rsidRDefault="00644BA7" w:rsidP="00FE6D58">
      <w:pPr>
        <w:rPr>
          <w:rFonts w:ascii="Arial" w:hAnsi="Arial" w:cs="Arial"/>
          <w:szCs w:val="24"/>
        </w:rPr>
      </w:pPr>
    </w:p>
    <w:p w:rsidR="00FE6D58" w:rsidRPr="009A5FAA" w:rsidRDefault="00FE6D58" w:rsidP="00FE6D58">
      <w:pPr>
        <w:rPr>
          <w:rFonts w:ascii="Arial" w:hAnsi="Arial" w:cs="Arial"/>
          <w:szCs w:val="24"/>
        </w:rPr>
      </w:pPr>
      <w:r w:rsidRPr="009A5FAA">
        <w:rPr>
          <w:rFonts w:ascii="Arial" w:hAnsi="Arial" w:cs="Arial"/>
          <w:szCs w:val="24"/>
        </w:rPr>
        <w:t xml:space="preserve">52.2 Si el Comité Ejecutivo Interno del Banco comprueba que el promotor del proyecto o quien actúe como su representante y/o el Contratista adjudicatario de un Contrato financiado con recursos del Banco, han incurrido en prácticas corruptivas, el Banco:  </w:t>
      </w:r>
      <w:r w:rsidRPr="009A5FAA">
        <w:rPr>
          <w:rFonts w:ascii="Arial" w:hAnsi="Arial" w:cs="Arial"/>
          <w:szCs w:val="24"/>
        </w:rPr>
        <w:cr/>
        <w:t xml:space="preserve">a. Cancelará la adjudicación del Contrato y ejecutará las garantías de contrato vigentes, según sea el caso.   </w:t>
      </w:r>
    </w:p>
    <w:p w:rsidR="00FE6D58" w:rsidRPr="009A5FAA" w:rsidRDefault="00FE6D58" w:rsidP="00FE6D58">
      <w:pPr>
        <w:rPr>
          <w:rFonts w:ascii="Arial" w:hAnsi="Arial" w:cs="Arial"/>
          <w:szCs w:val="24"/>
        </w:rPr>
      </w:pPr>
      <w:r w:rsidRPr="009A5FAA">
        <w:rPr>
          <w:rFonts w:ascii="Arial" w:hAnsi="Arial" w:cs="Arial"/>
          <w:szCs w:val="24"/>
        </w:rPr>
        <w:t xml:space="preserve">b. Declarará a una empresa y/o al personal de esta, directamente involucrado en las prácticas corruptivas, no elegibles para ser adjudicatarios o ser contratados en el futuro con motivo de fondos del Banco. La inhibición que establezca en Banco podrá ser temporal o permanente; y/o  </w:t>
      </w:r>
    </w:p>
    <w:p w:rsidR="00FE6D58" w:rsidRDefault="00FE6D58" w:rsidP="00FE6D58">
      <w:pPr>
        <w:rPr>
          <w:rFonts w:ascii="Arial" w:hAnsi="Arial" w:cs="Arial"/>
          <w:szCs w:val="24"/>
        </w:rPr>
      </w:pPr>
      <w:r w:rsidRPr="009A5FAA">
        <w:rPr>
          <w:rFonts w:ascii="Arial" w:hAnsi="Arial" w:cs="Arial"/>
          <w:szCs w:val="24"/>
        </w:rPr>
        <w:t xml:space="preserve">c. Cancelara y/o acelerara el pago de la porción del préstamo destinado a un contrato cuando exista evidencia que representantes del Prestatario han incurrido en prácticas corruptivas, sin que el Prestatario haya tomado las acciones adecuadas para corregir la situación en un plazo razonable para   “el Banco” y de conformidad con las garantías de debido proceso establecidas en la legislación nacional respectiva. </w:t>
      </w:r>
    </w:p>
    <w:p w:rsidR="00FE6D58" w:rsidRPr="009A5FAA" w:rsidRDefault="00FE6D58" w:rsidP="00FE6D58">
      <w:pPr>
        <w:rPr>
          <w:rFonts w:ascii="Arial" w:hAnsi="Arial" w:cs="Arial"/>
          <w:szCs w:val="24"/>
        </w:rPr>
      </w:pPr>
      <w:r w:rsidRPr="009A5FAA">
        <w:rPr>
          <w:rFonts w:ascii="Arial" w:hAnsi="Arial" w:cs="Arial"/>
          <w:szCs w:val="24"/>
        </w:rPr>
        <w:t xml:space="preserve"> </w:t>
      </w:r>
    </w:p>
    <w:p w:rsidR="00FE6D58" w:rsidRPr="00E54BF4" w:rsidRDefault="00FE6D58" w:rsidP="00AB3FF2">
      <w:pPr>
        <w:pStyle w:val="Prrafodelista"/>
        <w:numPr>
          <w:ilvl w:val="0"/>
          <w:numId w:val="72"/>
        </w:numPr>
        <w:spacing w:after="200" w:line="276" w:lineRule="auto"/>
        <w:contextualSpacing/>
        <w:outlineLvl w:val="2"/>
        <w:rPr>
          <w:rFonts w:ascii="Arial" w:hAnsi="Arial" w:cs="Arial"/>
          <w:b/>
          <w:szCs w:val="24"/>
        </w:rPr>
      </w:pPr>
      <w:bookmarkStart w:id="701" w:name="_Toc419178046"/>
      <w:bookmarkStart w:id="702" w:name="_Toc419271936"/>
      <w:bookmarkStart w:id="703" w:name="_Toc419273029"/>
      <w:bookmarkStart w:id="704" w:name="_Toc425411863"/>
      <w:bookmarkStart w:id="705" w:name="_Toc426965624"/>
      <w:r w:rsidRPr="00E54BF4">
        <w:rPr>
          <w:rFonts w:ascii="Arial" w:hAnsi="Arial" w:cs="Arial"/>
          <w:b/>
          <w:szCs w:val="24"/>
        </w:rPr>
        <w:t>Inspecciones y Auditorias</w:t>
      </w:r>
      <w:bookmarkEnd w:id="701"/>
      <w:bookmarkEnd w:id="702"/>
      <w:bookmarkEnd w:id="703"/>
      <w:bookmarkEnd w:id="704"/>
      <w:bookmarkEnd w:id="705"/>
      <w:r w:rsidRPr="00E54BF4">
        <w:rPr>
          <w:rFonts w:ascii="Arial" w:hAnsi="Arial" w:cs="Arial"/>
          <w:b/>
          <w:szCs w:val="24"/>
        </w:rPr>
        <w:t xml:space="preserve">  </w:t>
      </w:r>
    </w:p>
    <w:p w:rsidR="00FE6D58" w:rsidRPr="009A5FAA" w:rsidRDefault="00FE6D58" w:rsidP="00FE6D58">
      <w:pPr>
        <w:rPr>
          <w:rFonts w:ascii="Arial" w:hAnsi="Arial" w:cs="Arial"/>
          <w:szCs w:val="24"/>
        </w:rPr>
      </w:pPr>
      <w:r w:rsidRPr="009A5FAA">
        <w:rPr>
          <w:rFonts w:ascii="Arial" w:hAnsi="Arial" w:cs="Arial"/>
          <w:szCs w:val="24"/>
        </w:rPr>
        <w:t xml:space="preserve">53.1     El Contratista deberá permitir que las autoridades del BCIE, inspectorías del Ministerio del Trabajo, Autoridades del Ministerio de Salud Pública, de la Secretaria de Recursos naturales y el Ambiente y Minas (SERNA) de la Alcaldía Municipal de Catacamas, departamento de Olancho, o quien éstos designen, inspeccionen o realicen auditorias de los registros contables y estados financieros del mismo Contratista, relacionados con la ejecución del Contrato.  </w:t>
      </w:r>
    </w:p>
    <w:bookmarkEnd w:id="51"/>
    <w:p w:rsidR="00CA5AEF" w:rsidRPr="007802A6" w:rsidRDefault="00CA5AEF" w:rsidP="00CA5AEF">
      <w:pPr>
        <w:pStyle w:val="TDC1"/>
        <w:spacing w:before="120"/>
        <w:ind w:left="777" w:firstLine="0"/>
        <w:contextualSpacing/>
        <w:rPr>
          <w:rFonts w:ascii="Arial" w:hAnsi="Arial" w:cs="Arial"/>
          <w:b w:val="0"/>
          <w:i/>
          <w:color w:val="FF0000"/>
          <w:lang w:val="es-HN"/>
        </w:rPr>
      </w:pPr>
    </w:p>
    <w:p w:rsidR="00CA5AEF" w:rsidRPr="007802A6" w:rsidRDefault="00CA5AEF" w:rsidP="00CA5AEF">
      <w:pPr>
        <w:pStyle w:val="TDC1"/>
        <w:rPr>
          <w:rFonts w:ascii="Arial" w:hAnsi="Arial" w:cs="Arial"/>
          <w:lang w:val="es-HN"/>
        </w:rPr>
      </w:pPr>
    </w:p>
    <w:p w:rsidR="00CA5AEF" w:rsidRDefault="00CA5AEF" w:rsidP="00970F04">
      <w:pPr>
        <w:spacing w:line="276" w:lineRule="auto"/>
        <w:rPr>
          <w:rFonts w:ascii="Arial" w:hAnsi="Arial" w:cs="Arial"/>
          <w:szCs w:val="24"/>
        </w:rPr>
      </w:pPr>
    </w:p>
    <w:p w:rsidR="00644BA7" w:rsidRDefault="00644BA7" w:rsidP="00970F04">
      <w:pPr>
        <w:spacing w:line="276" w:lineRule="auto"/>
        <w:rPr>
          <w:rFonts w:ascii="Arial" w:hAnsi="Arial" w:cs="Arial"/>
          <w:szCs w:val="24"/>
        </w:rPr>
      </w:pPr>
    </w:p>
    <w:p w:rsidR="00CE710F" w:rsidRDefault="00CE710F" w:rsidP="00CE710F">
      <w:pPr>
        <w:pStyle w:val="Textoindependiente2"/>
        <w:tabs>
          <w:tab w:val="num" w:pos="648"/>
        </w:tabs>
        <w:spacing w:line="276" w:lineRule="auto"/>
        <w:ind w:right="74"/>
        <w:jc w:val="center"/>
        <w:outlineLvl w:val="3"/>
        <w:rPr>
          <w:rFonts w:ascii="Arial" w:hAnsi="Arial" w:cs="Arial"/>
          <w:b/>
          <w:i w:val="0"/>
          <w:szCs w:val="24"/>
          <w:lang w:val="es-ES"/>
        </w:rPr>
      </w:pPr>
      <w:bookmarkStart w:id="706" w:name="_Toc426965625"/>
      <w:r w:rsidRPr="00FE6D58">
        <w:rPr>
          <w:rFonts w:ascii="Arial" w:hAnsi="Arial" w:cs="Arial"/>
          <w:b/>
          <w:i w:val="0"/>
          <w:szCs w:val="24"/>
          <w:lang w:val="es-ES"/>
        </w:rPr>
        <w:t xml:space="preserve">SECCIÓN </w:t>
      </w:r>
      <w:r w:rsidR="00D43021">
        <w:rPr>
          <w:rFonts w:ascii="Arial" w:hAnsi="Arial" w:cs="Arial"/>
          <w:b/>
          <w:i w:val="0"/>
          <w:szCs w:val="24"/>
          <w:lang w:val="es-ES"/>
        </w:rPr>
        <w:t>IX</w:t>
      </w:r>
      <w:r w:rsidRPr="00FE6D58">
        <w:rPr>
          <w:rFonts w:ascii="Arial" w:hAnsi="Arial" w:cs="Arial"/>
          <w:b/>
          <w:i w:val="0"/>
          <w:szCs w:val="24"/>
          <w:lang w:val="es-ES"/>
        </w:rPr>
        <w:t>.</w:t>
      </w:r>
      <w:bookmarkEnd w:id="706"/>
    </w:p>
    <w:p w:rsidR="00D43021" w:rsidRPr="009A5FAA" w:rsidRDefault="00D43021" w:rsidP="00D43021">
      <w:pPr>
        <w:suppressAutoHyphens/>
        <w:jc w:val="center"/>
        <w:outlineLvl w:val="0"/>
        <w:rPr>
          <w:rFonts w:ascii="Arial" w:hAnsi="Arial" w:cs="Arial"/>
          <w:b/>
          <w:szCs w:val="24"/>
        </w:rPr>
      </w:pPr>
      <w:bookmarkStart w:id="707" w:name="_Toc404950561"/>
      <w:bookmarkStart w:id="708" w:name="_Toc419178047"/>
      <w:bookmarkStart w:id="709" w:name="_Toc426965626"/>
      <w:r w:rsidRPr="009A5FAA">
        <w:rPr>
          <w:rFonts w:ascii="Arial" w:hAnsi="Arial" w:cs="Arial"/>
          <w:b/>
          <w:szCs w:val="24"/>
        </w:rPr>
        <w:t>MODELO DE CONTRATO DE OBRA</w:t>
      </w:r>
      <w:bookmarkEnd w:id="707"/>
      <w:bookmarkEnd w:id="708"/>
      <w:bookmarkEnd w:id="709"/>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CONTRATO No. _____________/2015_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PROYECTO: “____________”. </w:t>
      </w:r>
    </w:p>
    <w:p w:rsidR="00D43021" w:rsidRPr="009A5FAA" w:rsidRDefault="00D43021" w:rsidP="00D43021">
      <w:pPr>
        <w:autoSpaceDE w:val="0"/>
        <w:autoSpaceDN w:val="0"/>
        <w:adjustRightInd w:val="0"/>
        <w:rPr>
          <w:rFonts w:ascii="Arial" w:eastAsia="Calibri" w:hAnsi="Arial" w:cs="Arial"/>
          <w:b/>
          <w:bCs/>
          <w:szCs w:val="24"/>
        </w:rPr>
      </w:pPr>
      <w:r w:rsidRPr="009A5FAA">
        <w:rPr>
          <w:rFonts w:ascii="Arial" w:eastAsia="Calibri" w:hAnsi="Arial" w:cs="Arial"/>
          <w:b/>
          <w:bCs/>
          <w:szCs w:val="24"/>
        </w:rPr>
        <w:t>LICITACION PÚBLICA NACIONAL DE OBRAS</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 </w:t>
      </w:r>
      <w:r w:rsidRPr="009A5FAA">
        <w:rPr>
          <w:rFonts w:ascii="Arial" w:eastAsia="Calibri" w:hAnsi="Arial" w:cs="Arial"/>
          <w:szCs w:val="24"/>
        </w:rPr>
        <w:t>LPN-0</w:t>
      </w:r>
      <w:r>
        <w:rPr>
          <w:rFonts w:ascii="Arial" w:eastAsia="Calibri" w:hAnsi="Arial" w:cs="Arial"/>
          <w:szCs w:val="24"/>
        </w:rPr>
        <w:t>2</w:t>
      </w:r>
      <w:r w:rsidRPr="009A5FAA">
        <w:rPr>
          <w:rFonts w:ascii="Arial" w:eastAsia="Calibri" w:hAnsi="Arial" w:cs="Arial"/>
          <w:szCs w:val="24"/>
        </w:rPr>
        <w:t>-OBRAS-UNA/PINPROS-2015.</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Nosotros, </w:t>
      </w:r>
      <w:r w:rsidRPr="009A5FAA">
        <w:rPr>
          <w:rFonts w:ascii="Arial" w:eastAsia="Calibri" w:hAnsi="Arial" w:cs="Arial"/>
          <w:b/>
          <w:bCs/>
          <w:szCs w:val="24"/>
        </w:rPr>
        <w:t>_______________</w:t>
      </w:r>
      <w:r w:rsidRPr="009A5FAA">
        <w:rPr>
          <w:rFonts w:ascii="Arial" w:eastAsia="Calibri" w:hAnsi="Arial" w:cs="Arial"/>
          <w:szCs w:val="24"/>
        </w:rPr>
        <w:t xml:space="preserve">, mayor de edad, casado, ______________, hondureño y de este domicilio, con Tarjeta de Identidad Número _____________, actuando en mi condición de </w:t>
      </w:r>
      <w:r w:rsidRPr="004826FD">
        <w:rPr>
          <w:rFonts w:ascii="Arial" w:eastAsia="Arial Unicode MS" w:hAnsi="Arial" w:cs="Arial"/>
          <w:b/>
          <w:szCs w:val="24"/>
          <w:lang w:val="es-ES"/>
        </w:rPr>
        <w:t>Rector de la Universidad Nacional de Agricultura</w:t>
      </w:r>
      <w:r w:rsidRPr="009A5FAA">
        <w:rPr>
          <w:rFonts w:ascii="Arial" w:eastAsia="Arial Unicode MS" w:hAnsi="Arial" w:cs="Arial"/>
          <w:szCs w:val="24"/>
          <w:lang w:val="es-ES"/>
        </w:rPr>
        <w:t>, nombramiento que acredito con el acta  número 25  emitida por el Consejo de Educación Universitario de fecha 15 de Junio del año 2013</w:t>
      </w:r>
      <w:r w:rsidRPr="009A5FAA">
        <w:rPr>
          <w:rFonts w:ascii="Arial" w:eastAsia="Calibri" w:hAnsi="Arial" w:cs="Arial"/>
          <w:szCs w:val="24"/>
        </w:rPr>
        <w:t xml:space="preserve"> a quien en adelante se le denominara EL </w:t>
      </w:r>
      <w:r w:rsidRPr="004826FD">
        <w:rPr>
          <w:rFonts w:ascii="Arial" w:eastAsia="Calibri" w:hAnsi="Arial" w:cs="Arial"/>
          <w:b/>
          <w:szCs w:val="24"/>
        </w:rPr>
        <w:t>CONTRATANTE</w:t>
      </w:r>
      <w:r w:rsidRPr="009A5FAA">
        <w:rPr>
          <w:rFonts w:ascii="Arial" w:eastAsia="Calibri" w:hAnsi="Arial" w:cs="Arial"/>
          <w:szCs w:val="24"/>
        </w:rPr>
        <w:t>, y__________________</w:t>
      </w:r>
      <w:r w:rsidRPr="009A5FAA">
        <w:rPr>
          <w:rFonts w:ascii="Arial" w:eastAsia="Calibri" w:hAnsi="Arial" w:cs="Arial"/>
          <w:b/>
          <w:bCs/>
          <w:szCs w:val="24"/>
        </w:rPr>
        <w:t xml:space="preserve">, </w:t>
      </w:r>
      <w:r w:rsidRPr="009A5FAA">
        <w:rPr>
          <w:rFonts w:ascii="Arial" w:eastAsia="Calibri" w:hAnsi="Arial" w:cs="Arial"/>
          <w:szCs w:val="24"/>
        </w:rPr>
        <w:t>mayor de edad, casado, ingeniero civil, hondureño y de este domicilio, con Cédula de Identidad No. _______RTN__________, Solvencia Municipal_______, quien actúa en su condición de Representante Legal de la Empresa Mercantil denominada____________</w:t>
      </w:r>
      <w:r w:rsidRPr="009A5FAA">
        <w:rPr>
          <w:rFonts w:ascii="Arial" w:eastAsia="Calibri" w:hAnsi="Arial" w:cs="Arial"/>
          <w:b/>
          <w:bCs/>
          <w:szCs w:val="24"/>
        </w:rPr>
        <w:t xml:space="preserve">, </w:t>
      </w:r>
      <w:r w:rsidRPr="009A5FAA">
        <w:rPr>
          <w:rFonts w:ascii="Arial" w:eastAsia="Calibri" w:hAnsi="Arial" w:cs="Arial"/>
          <w:bCs/>
          <w:szCs w:val="24"/>
        </w:rPr>
        <w:t xml:space="preserve">legalmente </w:t>
      </w:r>
      <w:r w:rsidRPr="009A5FAA">
        <w:rPr>
          <w:rFonts w:ascii="Arial" w:eastAsia="Calibri" w:hAnsi="Arial" w:cs="Arial"/>
          <w:szCs w:val="24"/>
        </w:rPr>
        <w:t>constituida tal y como consta en el Testimonio de la Escritura Pública No. ___ autorizada por el Abogado y Notario ___________en la ciudad de _______ el día_________,del mes  __ del año ____, e inscrita en el Registro de la Propiedad Mercantil bajo el Número____ del Tomo____ del Registro de Comerciantes Sociales del Departamento de _______ y con Permiso de Operación No.______, R.T.N. No.____;  a quien en lo sucesivo se denominara</w:t>
      </w:r>
      <w:r w:rsidRPr="009A5FAA">
        <w:rPr>
          <w:rFonts w:ascii="Arial" w:eastAsia="Calibri" w:hAnsi="Arial" w:cs="Arial"/>
          <w:b/>
          <w:bCs/>
          <w:szCs w:val="24"/>
        </w:rPr>
        <w:t xml:space="preserve"> EL CONTRATISTA </w:t>
      </w:r>
      <w:r w:rsidRPr="009A5FAA">
        <w:rPr>
          <w:rFonts w:ascii="Arial" w:eastAsia="Calibri" w:hAnsi="Arial" w:cs="Arial"/>
          <w:szCs w:val="24"/>
        </w:rPr>
        <w:t xml:space="preserve">, actuando ambos en el libre ejercicio de sus derechos, de forma libre y voluntaria hemos convenido en celebrar como al efecto lo hacemos el presente Contrato para la ejecución  del Proyecto: </w:t>
      </w:r>
      <w:r w:rsidRPr="009A5FAA">
        <w:rPr>
          <w:rFonts w:ascii="Arial" w:eastAsia="Calibri" w:hAnsi="Arial" w:cs="Arial"/>
          <w:b/>
          <w:bCs/>
          <w:szCs w:val="24"/>
        </w:rPr>
        <w:t>“</w:t>
      </w:r>
      <w:r w:rsidRPr="009A5FAA">
        <w:rPr>
          <w:rFonts w:ascii="Arial" w:eastAsia="Calibri" w:hAnsi="Arial" w:cs="Arial"/>
          <w:b/>
          <w:szCs w:val="24"/>
          <w:lang w:val="es-ES"/>
        </w:rPr>
        <w:t>1)</w:t>
      </w:r>
      <w:r w:rsidRPr="009A5FAA">
        <w:rPr>
          <w:rFonts w:ascii="Arial" w:eastAsia="Calibri" w:hAnsi="Arial" w:cs="Arial"/>
          <w:b/>
          <w:szCs w:val="24"/>
          <w:lang w:val="es-ES"/>
        </w:rPr>
        <w:tab/>
        <w:t>CONSTRUCCIÓN DE LA PLANTA PROCESADORA DE PRODUCTOS LÁCTEOS, UBICADO EN EL CAMPUS DE LA UNIVERSIDAD NACIONAL DE AGRICULTURA, CATACAMAS, DEPARTAMENTO DE OLANCHO</w:t>
      </w:r>
      <w:r w:rsidRPr="009A5FAA">
        <w:rPr>
          <w:rFonts w:ascii="Arial" w:eastAsia="Calibri" w:hAnsi="Arial" w:cs="Arial"/>
          <w:b/>
          <w:bCs/>
          <w:szCs w:val="24"/>
        </w:rPr>
        <w:t>”</w:t>
      </w:r>
      <w:r w:rsidRPr="009A5FAA">
        <w:rPr>
          <w:rFonts w:ascii="Arial" w:eastAsia="Calibri" w:hAnsi="Arial" w:cs="Arial"/>
          <w:szCs w:val="24"/>
        </w:rPr>
        <w:t xml:space="preserve">, el cual se regirá por las cláusulas y disposiciones legales siguientes: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PRIMERA: DEFINICIONES: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Siempre que en el presente contrato se empleen los siguientes términos, se entenderá que significan lo que se expresa a continuación: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1. EL CONTRATANTE: Universidad Nacional de Agricultura (UNA).</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2. ORGANISMO EJECUTOR: </w:t>
      </w:r>
      <w:r w:rsidRPr="009A5FAA">
        <w:rPr>
          <w:rFonts w:ascii="Arial" w:eastAsia="Calibri" w:hAnsi="Arial" w:cs="Arial"/>
          <w:bCs/>
          <w:szCs w:val="24"/>
        </w:rPr>
        <w:t>Unidad Ejecutora de Proyectos (UEP).</w:t>
      </w:r>
      <w:r w:rsidRPr="009A5FAA">
        <w:rPr>
          <w:rFonts w:ascii="Arial" w:eastAsia="Calibri" w:hAnsi="Arial" w:cs="Arial"/>
          <w:b/>
          <w:bCs/>
          <w:szCs w:val="24"/>
        </w:rPr>
        <w:t xml:space="preserve"> </w:t>
      </w:r>
    </w:p>
    <w:p w:rsidR="00D43021" w:rsidRPr="009A5FAA" w:rsidRDefault="00D43021" w:rsidP="00D43021">
      <w:pPr>
        <w:tabs>
          <w:tab w:val="right" w:pos="7272"/>
        </w:tabs>
        <w:spacing w:before="100"/>
        <w:rPr>
          <w:rFonts w:ascii="Arial" w:hAnsi="Arial" w:cs="Arial"/>
          <w:szCs w:val="24"/>
        </w:rPr>
      </w:pPr>
      <w:r w:rsidRPr="009A5FAA">
        <w:rPr>
          <w:rFonts w:ascii="Arial" w:hAnsi="Arial" w:cs="Arial"/>
          <w:szCs w:val="24"/>
        </w:rPr>
        <w:t xml:space="preserve">3. EL CONTRATISTA: </w:t>
      </w:r>
      <w:r w:rsidRPr="009A5FAA">
        <w:rPr>
          <w:rFonts w:ascii="Arial" w:hAnsi="Arial" w:cs="Arial"/>
          <w:b/>
          <w:bCs/>
          <w:szCs w:val="24"/>
        </w:rPr>
        <w:t>XXXXXX</w:t>
      </w:r>
      <w:r w:rsidRPr="009A5FAA">
        <w:rPr>
          <w:rFonts w:ascii="Arial" w:hAnsi="Arial" w:cs="Arial"/>
          <w:szCs w:val="24"/>
        </w:rPr>
        <w:t xml:space="preserve">. </w:t>
      </w:r>
    </w:p>
    <w:p w:rsidR="00D43021" w:rsidRPr="009A5FAA" w:rsidRDefault="00D43021" w:rsidP="00D43021">
      <w:pPr>
        <w:tabs>
          <w:tab w:val="right" w:pos="7272"/>
        </w:tabs>
        <w:spacing w:before="100" w:after="240"/>
        <w:rPr>
          <w:rFonts w:ascii="Arial" w:hAnsi="Arial" w:cs="Arial"/>
          <w:szCs w:val="24"/>
        </w:rPr>
      </w:pPr>
      <w:r w:rsidRPr="009A5FAA">
        <w:rPr>
          <w:rFonts w:ascii="Arial" w:hAnsi="Arial" w:cs="Arial"/>
          <w:szCs w:val="24"/>
        </w:rPr>
        <w:t xml:space="preserve">4. FINANCIAMIENTO: </w:t>
      </w:r>
      <w:r w:rsidRPr="009A5FAA">
        <w:rPr>
          <w:rFonts w:ascii="Arial" w:hAnsi="Arial" w:cs="Arial"/>
          <w:bCs/>
          <w:szCs w:val="24"/>
        </w:rPr>
        <w:t xml:space="preserve">Fondos del Préstamo  No. 2069 – BCIE -Gobierno de Honduras </w:t>
      </w:r>
    </w:p>
    <w:p w:rsidR="00D43021" w:rsidRPr="009A5FAA" w:rsidRDefault="00D43021" w:rsidP="00D43021">
      <w:pPr>
        <w:autoSpaceDE w:val="0"/>
        <w:autoSpaceDN w:val="0"/>
        <w:adjustRightInd w:val="0"/>
        <w:rPr>
          <w:rFonts w:ascii="Arial" w:eastAsia="Calibri" w:hAnsi="Arial" w:cs="Arial"/>
          <w:bCs/>
          <w:szCs w:val="24"/>
        </w:rPr>
      </w:pPr>
      <w:r w:rsidRPr="009A5FAA">
        <w:rPr>
          <w:rFonts w:ascii="Arial" w:eastAsia="Calibri" w:hAnsi="Arial" w:cs="Arial"/>
          <w:szCs w:val="24"/>
        </w:rPr>
        <w:t xml:space="preserve">6. </w:t>
      </w:r>
      <w:r w:rsidRPr="009A5FAA">
        <w:rPr>
          <w:rFonts w:ascii="Arial" w:eastAsia="Calibri" w:hAnsi="Arial" w:cs="Arial"/>
          <w:b/>
          <w:szCs w:val="24"/>
        </w:rPr>
        <w:t>SUPERVISION:</w:t>
      </w:r>
      <w:r w:rsidRPr="009A5FAA">
        <w:rPr>
          <w:rFonts w:ascii="Arial" w:eastAsia="Calibri" w:hAnsi="Arial" w:cs="Arial"/>
          <w:b/>
          <w:bCs/>
          <w:szCs w:val="24"/>
        </w:rPr>
        <w:t xml:space="preserve"> </w:t>
      </w:r>
      <w:r w:rsidRPr="009A5FAA">
        <w:rPr>
          <w:rFonts w:ascii="Arial" w:eastAsia="Calibri" w:hAnsi="Arial" w:cs="Arial"/>
          <w:szCs w:val="24"/>
        </w:rPr>
        <w:t>Sera la Unidad encargada de Supervisar las actividades ejecutadas por el contratista y su personal de campo</w:t>
      </w:r>
      <w:r w:rsidRPr="009A5FAA">
        <w:rPr>
          <w:rFonts w:ascii="Arial" w:eastAsia="Calibri" w:hAnsi="Arial" w:cs="Arial"/>
          <w:bCs/>
          <w:szCs w:val="24"/>
        </w:rPr>
        <w:t>. Esta unidad se conforma por un supervisor Externo y un asistente de supervisión asignado por la Universidad Nacional de Agricultura y la Unidad Ejecutora del Proyecto.</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suppressAutoHyphens/>
        <w:spacing w:after="240"/>
        <w:rPr>
          <w:rFonts w:ascii="Arial" w:hAnsi="Arial" w:cs="Arial"/>
          <w:b/>
          <w:szCs w:val="24"/>
          <w:lang w:val="es-ES"/>
        </w:rPr>
      </w:pPr>
      <w:r w:rsidRPr="009A5FAA">
        <w:rPr>
          <w:rFonts w:ascii="Arial" w:hAnsi="Arial" w:cs="Arial"/>
          <w:szCs w:val="24"/>
        </w:rPr>
        <w:t>7. PROYECTO</w:t>
      </w:r>
      <w:r w:rsidRPr="009A5FAA">
        <w:rPr>
          <w:rFonts w:ascii="Arial" w:hAnsi="Arial" w:cs="Arial"/>
          <w:b/>
          <w:bCs/>
          <w:szCs w:val="24"/>
        </w:rPr>
        <w:t>: “</w:t>
      </w:r>
      <w:r w:rsidRPr="009A5FAA">
        <w:rPr>
          <w:rFonts w:ascii="Arial" w:hAnsi="Arial" w:cs="Arial"/>
          <w:b/>
          <w:szCs w:val="24"/>
          <w:lang w:val="es-ES"/>
        </w:rPr>
        <w:t>1)</w:t>
      </w:r>
      <w:r w:rsidRPr="009A5FAA">
        <w:rPr>
          <w:rFonts w:ascii="Arial" w:hAnsi="Arial" w:cs="Arial"/>
          <w:b/>
          <w:szCs w:val="24"/>
          <w:lang w:val="es-ES"/>
        </w:rPr>
        <w:tab/>
        <w:t xml:space="preserve">CONSTRUCCIÓN DE LA PLANTA PROCESADORA DE PRODUCTOS LÁCTEOS, UBICADO EN EL CAMPUS DE LA UNIVERSIDAD NACIONAL DE AGRICULTURA, CATACAMAS, DEPARTAMENTO DE OLANCHO.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SEGUNDA: OBJETO DEL CONTRATO: </w:t>
      </w:r>
      <w:r w:rsidRPr="009A5FAA">
        <w:rPr>
          <w:rFonts w:ascii="Arial" w:eastAsia="Calibri" w:hAnsi="Arial" w:cs="Arial"/>
          <w:szCs w:val="24"/>
        </w:rPr>
        <w:t xml:space="preserve">El Contratista con elementos suficientes que suministrará por su cuenta y riesgo, se obliga a ejecutar para El </w:t>
      </w:r>
      <w:r w:rsidRPr="009A5FAA">
        <w:rPr>
          <w:rFonts w:ascii="Arial" w:eastAsia="Calibri" w:hAnsi="Arial" w:cs="Arial"/>
          <w:szCs w:val="24"/>
        </w:rPr>
        <w:lastRenderedPageBreak/>
        <w:t>Contratante, el proyecto: “</w:t>
      </w:r>
      <w:r w:rsidRPr="009A5FAA">
        <w:rPr>
          <w:rFonts w:ascii="Arial" w:hAnsi="Arial" w:cs="Arial"/>
          <w:b/>
          <w:szCs w:val="24"/>
          <w:lang w:val="es-ES"/>
        </w:rPr>
        <w:t>CONSTRUCCIÓN DE LA PLANTA PROCESADORA DE PRODUCTOS LÁCTEOS¨</w:t>
      </w:r>
      <w:r w:rsidRPr="009A5FAA">
        <w:rPr>
          <w:rFonts w:ascii="Arial" w:eastAsia="Calibri" w:hAnsi="Arial" w:cs="Arial"/>
          <w:b/>
          <w:bCs/>
          <w:szCs w:val="24"/>
        </w:rPr>
        <w:t xml:space="preserve">, </w:t>
      </w:r>
      <w:r w:rsidRPr="009A5FAA">
        <w:rPr>
          <w:rFonts w:ascii="Arial" w:eastAsia="Calibri" w:hAnsi="Arial" w:cs="Arial"/>
          <w:szCs w:val="24"/>
        </w:rPr>
        <w:t xml:space="preserve">de conformidad con los Documentos Base de </w:t>
      </w:r>
      <w:r w:rsidRPr="005D612D">
        <w:rPr>
          <w:rFonts w:ascii="Arial" w:eastAsia="Calibri" w:hAnsi="Arial" w:cs="Arial"/>
          <w:szCs w:val="24"/>
        </w:rPr>
        <w:t>la licitación LPN-02-OBRAS-UNA/PINPROS-2015,</w:t>
      </w:r>
      <w:r w:rsidRPr="009A5FAA">
        <w:rPr>
          <w:rFonts w:ascii="Arial" w:eastAsia="Calibri" w:hAnsi="Arial" w:cs="Arial"/>
          <w:szCs w:val="24"/>
        </w:rPr>
        <w:t xml:space="preserve"> planos, especificaciones y Convenios Suplementarios anexos al Contrato. Tales documentos están descritos en la Cláusula Tercera del presente Contrato, los cuales debidamente firmados e identificados por ambas partes y los mismos  forman parte de este Contrato. Se designa a la Unidad Ejecutora de Proyectos, como la encargada en todo lo relacionado para la ejecución de este Contrato.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TERCERA: DOCUMENTOS ANEXOS DEL CONTRATO: </w:t>
      </w:r>
      <w:r w:rsidRPr="009A5FAA">
        <w:rPr>
          <w:rFonts w:ascii="Arial" w:eastAsia="Calibri" w:hAnsi="Arial" w:cs="Arial"/>
          <w:szCs w:val="24"/>
        </w:rPr>
        <w:t xml:space="preserve">EL CONTRATISTA se obliga a efectuar las obras objeto de este Contrato, de acuerdo con los siguientes documentos anexos que quedan incorporados a este Contrato y forman parte integral del mismo, tal como si estuvieran individualmente escritos en él: </w:t>
      </w:r>
    </w:p>
    <w:p w:rsidR="00D43021" w:rsidRPr="009A5FAA" w:rsidRDefault="00D43021" w:rsidP="00D43021">
      <w:pPr>
        <w:autoSpaceDE w:val="0"/>
        <w:autoSpaceDN w:val="0"/>
        <w:adjustRightInd w:val="0"/>
        <w:spacing w:after="22"/>
        <w:rPr>
          <w:rFonts w:ascii="Arial" w:eastAsia="Calibri" w:hAnsi="Arial" w:cs="Arial"/>
          <w:szCs w:val="24"/>
        </w:rPr>
      </w:pPr>
      <w:r w:rsidRPr="009A5FAA">
        <w:rPr>
          <w:rFonts w:ascii="Arial" w:eastAsia="Calibri" w:hAnsi="Arial" w:cs="Arial"/>
          <w:szCs w:val="24"/>
        </w:rPr>
        <w:t xml:space="preserve">1.- Este Contrato 2.- Cualquier suplemento de este contrato. 3.- Notificación de la Adjudicación 4.- No Objeción del BCIE 5.- La Orden de Inicio 6.- La Oferta 7.- Declaración Jurada 8.- Documentos Base de Licitación 9.- Aviso de Licitación Pública. 10.- Garantía de Cumplimiento de Contrato, Garantía por Anticipo y Garantía de Calidad. 11.- Los Planos del Proyecto 12.- Las Especificaciones Técnicas, Generales y Especiales del Proyecto, y las normas técnicas nacionales e internacionales que se indiquen dentro de las Especificaciones Técnicas. 13.- Fichas de Precios Unitarios, Lista de Costo de Materiales y Salarios vigente a la fecha de presentar su Oferta. 14.- Programa de Trabajo y Bitácora.  15. Manual de Seguridad e Higiene de Proyectos PINPROS. 16. Plan de Gestión Ambiental y la Licencia Ambiental. </w:t>
      </w:r>
    </w:p>
    <w:p w:rsidR="00D43021" w:rsidRPr="009A5FAA" w:rsidRDefault="00D43021" w:rsidP="00D43021">
      <w:pPr>
        <w:autoSpaceDE w:val="0"/>
        <w:autoSpaceDN w:val="0"/>
        <w:adjustRightInd w:val="0"/>
        <w:spacing w:after="22"/>
        <w:rPr>
          <w:rFonts w:ascii="Arial" w:eastAsia="Calibri" w:hAnsi="Arial" w:cs="Arial"/>
          <w:szCs w:val="24"/>
        </w:rPr>
      </w:pPr>
      <w:r w:rsidRPr="009A5FAA">
        <w:rPr>
          <w:rFonts w:ascii="Arial" w:eastAsia="Calibri" w:hAnsi="Arial" w:cs="Arial"/>
          <w:szCs w:val="24"/>
        </w:rPr>
        <w:t>En caso de haber discrepancia entre lo dispuesto en el contrato y los anexos, privará lo expuesto en el contrato y en caso de discrepancia entre dos o más anexos, privará lo previsto en el anexo específicamente relativo al caso en cuestión.</w:t>
      </w:r>
    </w:p>
    <w:p w:rsidR="00D43021" w:rsidRPr="009A5FAA" w:rsidRDefault="00D43021" w:rsidP="00D43021">
      <w:pPr>
        <w:autoSpaceDE w:val="0"/>
        <w:autoSpaceDN w:val="0"/>
        <w:adjustRightInd w:val="0"/>
        <w:spacing w:after="22"/>
        <w:rPr>
          <w:rFonts w:ascii="Arial" w:eastAsia="Calibri" w:hAnsi="Arial" w:cs="Arial"/>
          <w:b/>
          <w:bCs/>
          <w:szCs w:val="24"/>
        </w:rPr>
      </w:pPr>
    </w:p>
    <w:p w:rsidR="00D43021" w:rsidRPr="009A5FAA" w:rsidRDefault="00D43021" w:rsidP="00D43021">
      <w:pPr>
        <w:autoSpaceDE w:val="0"/>
        <w:autoSpaceDN w:val="0"/>
        <w:adjustRightInd w:val="0"/>
        <w:spacing w:after="22"/>
        <w:rPr>
          <w:rFonts w:ascii="Arial" w:eastAsia="Calibri" w:hAnsi="Arial" w:cs="Arial"/>
          <w:szCs w:val="24"/>
        </w:rPr>
      </w:pPr>
      <w:r w:rsidRPr="009A5FAA">
        <w:rPr>
          <w:rFonts w:ascii="Arial" w:eastAsia="Calibri" w:hAnsi="Arial" w:cs="Arial"/>
          <w:b/>
          <w:bCs/>
          <w:szCs w:val="24"/>
        </w:rPr>
        <w:t xml:space="preserve">CLAUSULA CUARTA: PRECIO DEL CONTRATO: </w:t>
      </w:r>
      <w:r w:rsidRPr="009A5FAA">
        <w:rPr>
          <w:rFonts w:ascii="Arial" w:eastAsia="Calibri" w:hAnsi="Arial" w:cs="Arial"/>
          <w:bCs/>
          <w:szCs w:val="24"/>
        </w:rPr>
        <w:t>Se</w:t>
      </w:r>
      <w:r w:rsidRPr="009A5FAA">
        <w:rPr>
          <w:rFonts w:ascii="Arial" w:eastAsia="Calibri" w:hAnsi="Arial" w:cs="Arial"/>
          <w:b/>
          <w:bCs/>
          <w:szCs w:val="24"/>
        </w:rPr>
        <w:t xml:space="preserve"> </w:t>
      </w:r>
      <w:r w:rsidRPr="009A5FAA">
        <w:rPr>
          <w:rFonts w:ascii="Arial" w:eastAsia="Calibri" w:hAnsi="Arial" w:cs="Arial"/>
          <w:szCs w:val="24"/>
        </w:rPr>
        <w:t>pagará al Contratista por las obras objeto de este Contrato, ejecutadas satisfactoriamente y aceptadas por EL CONTRATANTE, según los precios unitarios indicados en la Oferta presentada por EL CONTRATISTA, aplicados a las cantidades de obra como aproximadas, estos precios unitarios incluyen de manera enunciativa y no limitativa, los siguientes conceptos: costo de materiales, transporte y maniobras; mano de obra, pago de impuestos y cuotas de seguridad social, vivienda y cualquier otra que cause costo, los sueldos, salarios, prestaciones y responsabilidades laborales que se generen a favor del personal que trabaje directa o indirectamente en la obra; maquinaria y equipo, con todos los costos que genere su utilización; asistencia administrativa y técnica de cualquier índole, responsabilidad con terceros de orden civil, mercantil o fiscal; utilidades e impuestos de toda naturaleza y en general todo cuanto se requiera adquirir ejecutar o instalar hasta la total terminación de los trabajos. Bajo tales condiciones el Contrato asciende a la suma de: _____________</w:t>
      </w:r>
      <w:r w:rsidRPr="009A5FAA">
        <w:rPr>
          <w:rFonts w:ascii="Arial" w:eastAsia="Calibri" w:hAnsi="Arial" w:cs="Arial"/>
          <w:b/>
          <w:bCs/>
          <w:szCs w:val="24"/>
        </w:rPr>
        <w:t xml:space="preserve"> LEMPIRAS CON _____________ (L.____), </w:t>
      </w:r>
      <w:r w:rsidRPr="009A5FAA">
        <w:rPr>
          <w:rFonts w:ascii="Arial" w:eastAsia="Calibri" w:hAnsi="Arial" w:cs="Arial"/>
          <w:szCs w:val="24"/>
        </w:rPr>
        <w:t xml:space="preserve">de conformidad a las cantidades estimadas y precios unitarios siguientes: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CUADRO DE CANTIDADES DE OBRA ESTIMADAS A REALIZAR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PROYECTO: " XXXXXXXXXXXXXXXXXXXX ” </w:t>
      </w:r>
      <w:r w:rsidRPr="009A5FAA">
        <w:rPr>
          <w:rFonts w:ascii="Arial" w:eastAsia="Calibri" w:hAnsi="Arial" w:cs="Arial"/>
          <w:szCs w:val="24"/>
        </w:rPr>
        <w:t>ITEM ACTIVIDAD, UNIDAD CANTIDAD DE OBRA PRECIO UNITARIO TOTAL “ XXXXXXX” y obras COMPLEMENTARIAS TOTAL</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QUINTA: MONTO DEL CONTRATO Y FORMA DE PAGO: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lastRenderedPageBreak/>
        <w:t xml:space="preserve">El monto de este Contrato asciende a la cantidad de: </w:t>
      </w:r>
      <w:r w:rsidRPr="009A5FAA">
        <w:rPr>
          <w:rFonts w:ascii="Arial" w:eastAsia="Calibri" w:hAnsi="Arial" w:cs="Arial"/>
          <w:b/>
          <w:bCs/>
          <w:szCs w:val="24"/>
        </w:rPr>
        <w:t xml:space="preserve">XXXXXXXX LEMPIRAS CON XX/100 (LXXXXX), </w:t>
      </w:r>
      <w:r w:rsidRPr="009A5FAA">
        <w:rPr>
          <w:rFonts w:ascii="Arial" w:eastAsia="Calibri" w:hAnsi="Arial" w:cs="Arial"/>
          <w:szCs w:val="24"/>
        </w:rPr>
        <w:t xml:space="preserve">la forma de pago será la siguiente: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1) </w:t>
      </w:r>
      <w:r w:rsidRPr="009A5FAA">
        <w:rPr>
          <w:rFonts w:ascii="Arial" w:eastAsia="Calibri" w:hAnsi="Arial" w:cs="Arial"/>
          <w:b/>
          <w:szCs w:val="24"/>
        </w:rPr>
        <w:t>ANTICIPO:</w:t>
      </w:r>
      <w:r w:rsidRPr="009A5FAA">
        <w:rPr>
          <w:rFonts w:ascii="Arial" w:eastAsia="Calibri" w:hAnsi="Arial" w:cs="Arial"/>
          <w:szCs w:val="24"/>
        </w:rPr>
        <w:t xml:space="preserve"> El Contratista recibirá en concepto de anticipo el equivalente a </w:t>
      </w:r>
      <w:r w:rsidRPr="005D612D">
        <w:rPr>
          <w:rFonts w:ascii="Arial" w:eastAsia="Calibri" w:hAnsi="Arial" w:cs="Arial"/>
          <w:szCs w:val="24"/>
        </w:rPr>
        <w:t xml:space="preserve">un Veinte (20%) </w:t>
      </w:r>
      <w:r w:rsidRPr="009A5FAA">
        <w:rPr>
          <w:rFonts w:ascii="Arial" w:eastAsia="Calibri" w:hAnsi="Arial" w:cs="Arial"/>
          <w:szCs w:val="24"/>
        </w:rPr>
        <w:t xml:space="preserve">por ciento del monto del contrato: </w:t>
      </w:r>
      <w:r w:rsidRPr="009A5FAA">
        <w:rPr>
          <w:rFonts w:ascii="Arial" w:eastAsia="Calibri" w:hAnsi="Arial" w:cs="Arial"/>
          <w:b/>
          <w:bCs/>
          <w:szCs w:val="24"/>
        </w:rPr>
        <w:t xml:space="preserve">XXXXXX LEMPIRAS CON XX/100 (LXXXXXX), </w:t>
      </w:r>
      <w:r w:rsidRPr="009A5FAA">
        <w:rPr>
          <w:rFonts w:ascii="Arial" w:eastAsia="Calibri" w:hAnsi="Arial" w:cs="Arial"/>
          <w:szCs w:val="24"/>
        </w:rPr>
        <w:t xml:space="preserve">que será pagado contra la presentación la garantía de anticipo de conformidad con las cláusulas sexta y octava de este contrato. </w:t>
      </w:r>
    </w:p>
    <w:p w:rsidR="00D43021" w:rsidRPr="009A5FAA" w:rsidRDefault="00D43021" w:rsidP="00D43021">
      <w:pPr>
        <w:autoSpaceDE w:val="0"/>
        <w:autoSpaceDN w:val="0"/>
        <w:adjustRightInd w:val="0"/>
        <w:spacing w:after="22"/>
        <w:rPr>
          <w:rFonts w:ascii="Arial" w:eastAsia="Calibri" w:hAnsi="Arial" w:cs="Arial"/>
          <w:szCs w:val="24"/>
        </w:rPr>
      </w:pPr>
      <w:r w:rsidRPr="009A5FAA">
        <w:rPr>
          <w:rFonts w:ascii="Arial" w:eastAsia="Calibri" w:hAnsi="Arial" w:cs="Arial"/>
          <w:szCs w:val="24"/>
        </w:rPr>
        <w:t xml:space="preserve">2) </w:t>
      </w:r>
      <w:r w:rsidRPr="009A5FAA">
        <w:rPr>
          <w:rFonts w:ascii="Arial" w:eastAsia="Calibri" w:hAnsi="Arial" w:cs="Arial"/>
          <w:b/>
          <w:szCs w:val="24"/>
        </w:rPr>
        <w:t>PAGOS POR ESTIMACIONES DE OBRA EJECUTADA MENSUALES</w:t>
      </w:r>
      <w:r w:rsidRPr="009A5FAA">
        <w:rPr>
          <w:rFonts w:ascii="Arial" w:eastAsia="Calibri" w:hAnsi="Arial" w:cs="Arial"/>
          <w:szCs w:val="24"/>
        </w:rPr>
        <w:t xml:space="preserve">: en formatos aprobados por la Unidad Ejecutora de Proyectos de acuerdo con las cantidades de obra estimadas, previa aprobación de la Supervisión y de la UNIVERSIDAD NACIONAL DE AGRICULTURA a través de la Unidad Ejecutora de Proyectos.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3) </w:t>
      </w:r>
      <w:r w:rsidRPr="009A5FAA">
        <w:rPr>
          <w:rFonts w:ascii="Arial" w:eastAsia="Calibri" w:hAnsi="Arial" w:cs="Arial"/>
          <w:b/>
          <w:szCs w:val="24"/>
        </w:rPr>
        <w:t>ÚLTIMO PAGO</w:t>
      </w:r>
      <w:r w:rsidRPr="009A5FAA">
        <w:rPr>
          <w:rFonts w:ascii="Arial" w:eastAsia="Calibri" w:hAnsi="Arial" w:cs="Arial"/>
          <w:szCs w:val="24"/>
        </w:rPr>
        <w:t xml:space="preserve">: Este estará compuesto por la Estimación de cierre del Proyecto y se hará efectivo una vez que se realice la recepción final de la obra, incluidos los planos taller o constructivos que se exigen en las Especificaciones Técnicas que son parte de las Bases de licitación en la </w:t>
      </w:r>
      <w:r w:rsidRPr="00185A32">
        <w:rPr>
          <w:rFonts w:ascii="Arial" w:eastAsia="Calibri" w:hAnsi="Arial" w:cs="Arial"/>
          <w:szCs w:val="24"/>
        </w:rPr>
        <w:t>sección VI,</w:t>
      </w:r>
      <w:r w:rsidRPr="009A5FAA">
        <w:rPr>
          <w:rFonts w:ascii="Arial" w:eastAsia="Calibri" w:hAnsi="Arial" w:cs="Arial"/>
          <w:szCs w:val="24"/>
        </w:rPr>
        <w:t xml:space="preserve"> y que se sustituya la garantía de cumplimiento de contrato por la garantía de calidad de obra.  Queda convenido que los pagos se harán en Lempiras, moneda oficial de la República de Honduras y una vez que hayan sido aprobados por el Supervisor y la UEP como ORGANISMO EJECUTOR DE PROYECTOS DE LA UNIVERSIDAD NACIONAL DE AGRICULTURA.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SEXTA: </w:t>
      </w:r>
      <w:r w:rsidR="007F155C">
        <w:rPr>
          <w:rFonts w:ascii="Arial" w:eastAsia="Calibri" w:hAnsi="Arial" w:cs="Arial"/>
          <w:b/>
          <w:bCs/>
          <w:szCs w:val="24"/>
        </w:rPr>
        <w:t>GARANTIA</w:t>
      </w:r>
      <w:r w:rsidRPr="009A5FAA">
        <w:rPr>
          <w:rFonts w:ascii="Arial" w:eastAsia="Calibri" w:hAnsi="Arial" w:cs="Arial"/>
          <w:b/>
          <w:bCs/>
          <w:szCs w:val="24"/>
        </w:rPr>
        <w:t xml:space="preserve">: </w:t>
      </w:r>
      <w:r w:rsidRPr="009A5FAA">
        <w:rPr>
          <w:rFonts w:ascii="Arial" w:eastAsia="Calibri" w:hAnsi="Arial" w:cs="Arial"/>
          <w:b/>
          <w:szCs w:val="24"/>
        </w:rPr>
        <w:t>1.</w:t>
      </w:r>
      <w:r w:rsidRPr="009A5FAA">
        <w:rPr>
          <w:rFonts w:ascii="Arial" w:eastAsia="Calibri" w:hAnsi="Arial" w:cs="Arial"/>
          <w:szCs w:val="24"/>
        </w:rPr>
        <w:t xml:space="preserve"> El CONTRATISTA queda obligado a rendir las </w:t>
      </w:r>
      <w:r w:rsidR="007F155C">
        <w:rPr>
          <w:rFonts w:ascii="Arial" w:eastAsia="Calibri" w:hAnsi="Arial" w:cs="Arial"/>
          <w:szCs w:val="24"/>
        </w:rPr>
        <w:t xml:space="preserve">garantías </w:t>
      </w:r>
      <w:r w:rsidRPr="009A5FAA">
        <w:rPr>
          <w:rFonts w:ascii="Arial" w:eastAsia="Calibri" w:hAnsi="Arial" w:cs="Arial"/>
          <w:szCs w:val="24"/>
        </w:rPr>
        <w:t>siguientes: a</w:t>
      </w:r>
      <w:r w:rsidRPr="009A5FAA">
        <w:rPr>
          <w:rFonts w:ascii="Arial" w:eastAsia="Calibri" w:hAnsi="Arial" w:cs="Arial"/>
          <w:b/>
          <w:szCs w:val="24"/>
        </w:rPr>
        <w:t>.-</w:t>
      </w:r>
      <w:r w:rsidRPr="009A5FAA">
        <w:rPr>
          <w:rFonts w:ascii="Arial" w:eastAsia="Calibri" w:hAnsi="Arial" w:cs="Arial"/>
          <w:szCs w:val="24"/>
        </w:rPr>
        <w:t xml:space="preserve"> </w:t>
      </w:r>
      <w:r w:rsidR="007F155C">
        <w:rPr>
          <w:rFonts w:ascii="Arial" w:eastAsia="Calibri" w:hAnsi="Arial" w:cs="Arial"/>
          <w:b/>
          <w:szCs w:val="24"/>
        </w:rPr>
        <w:t>Garantía</w:t>
      </w:r>
      <w:r w:rsidRPr="009A5FAA">
        <w:rPr>
          <w:rFonts w:ascii="Arial" w:eastAsia="Calibri" w:hAnsi="Arial" w:cs="Arial"/>
          <w:b/>
          <w:szCs w:val="24"/>
        </w:rPr>
        <w:t xml:space="preserve"> de Fiel Cumplimiento de Contrato</w:t>
      </w:r>
      <w:r w:rsidRPr="009A5FAA">
        <w:rPr>
          <w:rFonts w:ascii="Arial" w:eastAsia="Calibri" w:hAnsi="Arial" w:cs="Arial"/>
          <w:szCs w:val="24"/>
        </w:rPr>
        <w:t xml:space="preserve"> equivalente al quince por ciento (15%) del monto de este contrato y estará vigente hasta tres (03) meses después del plazo previsto para la ejecución de la obra, contado a partir de la Orden de Inicio.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b.-</w:t>
      </w:r>
      <w:r w:rsidRPr="009A5FAA">
        <w:rPr>
          <w:rFonts w:ascii="Arial" w:eastAsia="Calibri" w:hAnsi="Arial" w:cs="Arial"/>
          <w:szCs w:val="24"/>
        </w:rPr>
        <w:t xml:space="preserve"> </w:t>
      </w:r>
      <w:r w:rsidR="007F155C">
        <w:rPr>
          <w:rFonts w:ascii="Arial" w:eastAsia="Calibri" w:hAnsi="Arial" w:cs="Arial"/>
          <w:b/>
          <w:szCs w:val="24"/>
        </w:rPr>
        <w:t xml:space="preserve">Garantía </w:t>
      </w:r>
      <w:r w:rsidRPr="009A5FAA">
        <w:rPr>
          <w:rFonts w:ascii="Arial" w:eastAsia="Calibri" w:hAnsi="Arial" w:cs="Arial"/>
          <w:b/>
          <w:szCs w:val="24"/>
        </w:rPr>
        <w:t xml:space="preserve"> por Anticipo</w:t>
      </w:r>
      <w:r w:rsidRPr="009A5FAA">
        <w:rPr>
          <w:rFonts w:ascii="Arial" w:eastAsia="Calibri" w:hAnsi="Arial" w:cs="Arial"/>
          <w:szCs w:val="24"/>
        </w:rPr>
        <w:t xml:space="preserve">, cuando se pacte un anticipo de fondos a EL CONTRATISTA, deberá constituir una garantía equivalente al cien por ciento (100%), del monto de mismo y estará vigente hasta un (01) mes después del plazo previsto para la ejecución de la obra, contado a partir de la Orden Inicio. </w:t>
      </w:r>
      <w:r w:rsidRPr="009A5FAA">
        <w:rPr>
          <w:rFonts w:ascii="Arial" w:eastAsia="Calibri" w:hAnsi="Arial" w:cs="Arial"/>
          <w:b/>
          <w:szCs w:val="24"/>
        </w:rPr>
        <w:t xml:space="preserve">c.- </w:t>
      </w:r>
      <w:r w:rsidR="007F155C">
        <w:rPr>
          <w:rFonts w:ascii="Arial" w:eastAsia="Calibri" w:hAnsi="Arial" w:cs="Arial"/>
          <w:b/>
          <w:szCs w:val="24"/>
        </w:rPr>
        <w:t>Garantía</w:t>
      </w:r>
      <w:r w:rsidRPr="009A5FAA">
        <w:rPr>
          <w:rFonts w:ascii="Arial" w:eastAsia="Calibri" w:hAnsi="Arial" w:cs="Arial"/>
          <w:b/>
          <w:szCs w:val="24"/>
        </w:rPr>
        <w:t xml:space="preserve"> de Calidad o Contra Trabajos Defectuosos</w:t>
      </w:r>
      <w:r w:rsidRPr="009A5FAA">
        <w:rPr>
          <w:rFonts w:ascii="Arial" w:eastAsia="Calibri" w:hAnsi="Arial" w:cs="Arial"/>
          <w:szCs w:val="24"/>
        </w:rPr>
        <w:t xml:space="preserve">, para garantizar el reemplazo de todo el trabajo o material defectuoso que resultara dentro de un período de 12 (doce) meses después de la recepción final del proyecto. Esta garantía sustituirá la </w:t>
      </w:r>
      <w:r w:rsidR="007F155C" w:rsidRPr="007F155C">
        <w:rPr>
          <w:rFonts w:ascii="Arial" w:eastAsia="Calibri" w:hAnsi="Arial" w:cs="Arial"/>
          <w:szCs w:val="24"/>
        </w:rPr>
        <w:t>Garantía</w:t>
      </w:r>
      <w:r w:rsidRPr="007F155C">
        <w:rPr>
          <w:rFonts w:ascii="Arial" w:eastAsia="Calibri" w:hAnsi="Arial" w:cs="Arial"/>
          <w:szCs w:val="24"/>
        </w:rPr>
        <w:t xml:space="preserve"> </w:t>
      </w:r>
      <w:r w:rsidRPr="009A5FAA">
        <w:rPr>
          <w:rFonts w:ascii="Arial" w:eastAsia="Calibri" w:hAnsi="Arial" w:cs="Arial"/>
          <w:szCs w:val="24"/>
        </w:rPr>
        <w:t xml:space="preserve">de Fiel Cumplimiento de Contrato, con una vigencia de doce meses contados a partir de la fecha de recepción final y cuyo monto será equivalente al CINCO por ciento (5%) del monto final del Contrato. </w:t>
      </w:r>
      <w:r w:rsidRPr="009A5FAA">
        <w:rPr>
          <w:rFonts w:ascii="Arial" w:eastAsia="Calibri" w:hAnsi="Arial" w:cs="Arial"/>
          <w:b/>
          <w:szCs w:val="24"/>
        </w:rPr>
        <w:t>2.</w:t>
      </w:r>
      <w:r w:rsidRPr="009A5FAA">
        <w:rPr>
          <w:rFonts w:ascii="Arial" w:eastAsia="Calibri" w:hAnsi="Arial" w:cs="Arial"/>
          <w:szCs w:val="24"/>
        </w:rPr>
        <w:t xml:space="preserve"> Las </w:t>
      </w:r>
      <w:r w:rsidR="007F155C">
        <w:rPr>
          <w:rFonts w:ascii="Arial" w:eastAsia="Calibri" w:hAnsi="Arial" w:cs="Arial"/>
          <w:szCs w:val="24"/>
        </w:rPr>
        <w:t>garantías</w:t>
      </w:r>
      <w:r w:rsidRPr="009A5FAA">
        <w:rPr>
          <w:rFonts w:ascii="Arial" w:eastAsia="Calibri" w:hAnsi="Arial" w:cs="Arial"/>
          <w:szCs w:val="24"/>
        </w:rPr>
        <w:t xml:space="preserve"> establecidas en los literales a y b del numeral anterior, deberán presentarse en un plazo no mayor de diez (10) días después de haberse suscrito el correspondiente contrato y la </w:t>
      </w:r>
      <w:r w:rsidR="007F155C" w:rsidRPr="007F155C">
        <w:rPr>
          <w:rFonts w:ascii="Arial" w:eastAsia="Calibri" w:hAnsi="Arial" w:cs="Arial"/>
          <w:szCs w:val="24"/>
        </w:rPr>
        <w:t>Garantía</w:t>
      </w:r>
      <w:r w:rsidRPr="009A5FAA">
        <w:rPr>
          <w:rFonts w:ascii="Arial" w:eastAsia="Calibri" w:hAnsi="Arial" w:cs="Arial"/>
          <w:szCs w:val="24"/>
        </w:rPr>
        <w:t xml:space="preserve"> establecida en el literal c deberá presentarse a más tardar quince (15) días después de efectuada la Recepción Final. </w:t>
      </w:r>
    </w:p>
    <w:p w:rsidR="00D43021" w:rsidRPr="009A5FAA" w:rsidRDefault="00D43021" w:rsidP="00D43021">
      <w:pPr>
        <w:tabs>
          <w:tab w:val="right" w:pos="7272"/>
        </w:tabs>
        <w:spacing w:before="100" w:after="240"/>
        <w:rPr>
          <w:rFonts w:ascii="Arial" w:hAnsi="Arial" w:cs="Arial"/>
          <w:szCs w:val="24"/>
        </w:rPr>
      </w:pPr>
      <w:r w:rsidRPr="009A5FAA">
        <w:rPr>
          <w:rFonts w:ascii="Arial" w:hAnsi="Arial" w:cs="Arial"/>
          <w:b/>
          <w:szCs w:val="24"/>
        </w:rPr>
        <w:t>3.</w:t>
      </w:r>
      <w:r w:rsidRPr="009A5FAA">
        <w:rPr>
          <w:rFonts w:ascii="Arial" w:hAnsi="Arial" w:cs="Arial"/>
          <w:szCs w:val="24"/>
        </w:rPr>
        <w:t xml:space="preserve"> Las presentes Garantías deberán ser emitidas por una empresa legalmente establecida y autorizada para operar en la República de Honduras y deberá contener la cláusula siguiente: “</w:t>
      </w:r>
      <w:r w:rsidRPr="009A5FAA">
        <w:rPr>
          <w:rFonts w:ascii="Arial" w:hAnsi="Arial" w:cs="Arial"/>
          <w:b/>
          <w:i/>
          <w:szCs w:val="24"/>
        </w:rPr>
        <w:t>La presente garantía será ejecutada a simple requerimiento de la Universidad Nacional de Agricultura, a través de la Unidad Ejecutora de Proyectos, mediante la presentación de una nota de incumplimiento emitida por el Supervisor del Proyecto</w:t>
      </w:r>
      <w:r w:rsidRPr="009A5FAA">
        <w:rPr>
          <w:rFonts w:ascii="Arial" w:hAnsi="Arial" w:cs="Arial"/>
          <w:i/>
          <w:szCs w:val="24"/>
        </w:rPr>
        <w:t>”</w:t>
      </w:r>
      <w:r w:rsidRPr="009A5FAA">
        <w:rPr>
          <w:rFonts w:ascii="Arial" w:hAnsi="Arial" w:cs="Arial"/>
          <w:b/>
          <w:bCs/>
          <w:szCs w:val="24"/>
        </w:rPr>
        <w:t xml:space="preserve">. </w:t>
      </w:r>
      <w:r w:rsidRPr="009A5FAA">
        <w:rPr>
          <w:rFonts w:ascii="Arial" w:hAnsi="Arial" w:cs="Arial"/>
          <w:szCs w:val="24"/>
        </w:rPr>
        <w:t xml:space="preserve">4. Serán nulas todas las cláusulas o condiciones que contravengan esta disposición.  </w:t>
      </w:r>
      <w:r w:rsidRPr="009A5FAA">
        <w:rPr>
          <w:rFonts w:ascii="Arial" w:hAnsi="Arial" w:cs="Arial"/>
          <w:b/>
          <w:bCs/>
          <w:szCs w:val="24"/>
        </w:rPr>
        <w:t xml:space="preserve">5. </w:t>
      </w:r>
      <w:r w:rsidRPr="009A5FAA">
        <w:rPr>
          <w:rFonts w:ascii="Arial" w:hAnsi="Arial" w:cs="Arial"/>
          <w:szCs w:val="24"/>
        </w:rPr>
        <w:t xml:space="preserve">Si existen ampliaciones justificadas y aprobadas por EL CONTRATANTE, deberán ampliarse las Garantías de conformidad a lo establecido en La Ley de Contratación del Estado y su Reglamento. </w:t>
      </w:r>
    </w:p>
    <w:p w:rsidR="00D43021" w:rsidRPr="009A5FAA" w:rsidRDefault="00D43021" w:rsidP="00D43021">
      <w:pPr>
        <w:tabs>
          <w:tab w:val="right" w:pos="7272"/>
        </w:tabs>
        <w:spacing w:before="100" w:after="240"/>
        <w:rPr>
          <w:rFonts w:ascii="Arial" w:hAnsi="Arial" w:cs="Arial"/>
          <w:szCs w:val="24"/>
        </w:rPr>
      </w:pPr>
      <w:r w:rsidRPr="009A5FAA">
        <w:rPr>
          <w:rFonts w:ascii="Arial" w:hAnsi="Arial" w:cs="Arial"/>
          <w:b/>
          <w:bCs/>
          <w:szCs w:val="24"/>
        </w:rPr>
        <w:t xml:space="preserve">CLAUSULA SEPTIMA: ORDEN DE INICIO Y PLAZO </w:t>
      </w:r>
      <w:r w:rsidRPr="009A5FAA">
        <w:rPr>
          <w:rFonts w:ascii="Arial" w:hAnsi="Arial" w:cs="Arial"/>
          <w:szCs w:val="24"/>
        </w:rPr>
        <w:t xml:space="preserve">a. </w:t>
      </w:r>
      <w:r w:rsidRPr="009A5FAA">
        <w:rPr>
          <w:rFonts w:ascii="Arial" w:hAnsi="Arial" w:cs="Arial"/>
          <w:b/>
          <w:bCs/>
          <w:szCs w:val="24"/>
        </w:rPr>
        <w:t xml:space="preserve">Orden de Inicio: </w:t>
      </w:r>
      <w:r w:rsidRPr="009A5FAA">
        <w:rPr>
          <w:rFonts w:ascii="Arial" w:hAnsi="Arial" w:cs="Arial"/>
          <w:szCs w:val="24"/>
        </w:rPr>
        <w:t xml:space="preserve">Las partes acuerdan que la Orden de Inicio será emitida por la UNIVERSIDAD NACIONAL DE </w:t>
      </w:r>
      <w:r w:rsidRPr="009A5FAA">
        <w:rPr>
          <w:rFonts w:ascii="Arial" w:hAnsi="Arial" w:cs="Arial"/>
          <w:szCs w:val="24"/>
        </w:rPr>
        <w:lastRenderedPageBreak/>
        <w:t xml:space="preserve">AGRICULTURA a través de la Unidad Ejecutora de Proyectos dentro de los cinco (05) días a partir de la fecha de la entrega del anticipo, si así lo hubiere pactado, o podrá emitir esta Orden de Inicio previa entrega del anticipo, siempre y cuando EL CONTRATISTA este de acuerdo y siempre que se cumpla con los demás requisitos previstos en el Artículo 68 y 69 de La Ley de Contratación del Estado. b. </w:t>
      </w:r>
      <w:r w:rsidRPr="009A5FAA">
        <w:rPr>
          <w:rFonts w:ascii="Arial" w:hAnsi="Arial" w:cs="Arial"/>
          <w:b/>
          <w:bCs/>
          <w:szCs w:val="24"/>
        </w:rPr>
        <w:t xml:space="preserve">Plazo: </w:t>
      </w:r>
      <w:r w:rsidRPr="009A5FAA">
        <w:rPr>
          <w:rFonts w:ascii="Arial" w:hAnsi="Arial" w:cs="Arial"/>
          <w:szCs w:val="24"/>
        </w:rPr>
        <w:t xml:space="preserve">El Contratista deberá iniciar los trabajos a más tardar dentro de los siete (07) días calendario siguientes a la fecha de la Orden de Inicio emitida por El CONTRATANTE, y se compromete y obliga a terminar la ejecución de la obra contratada dentro de un plazo de </w:t>
      </w:r>
      <w:r w:rsidRPr="005D612D">
        <w:rPr>
          <w:rFonts w:ascii="Arial" w:hAnsi="Arial" w:cs="Arial"/>
          <w:b/>
          <w:bCs/>
          <w:szCs w:val="24"/>
        </w:rPr>
        <w:t>XXXX (XX)</w:t>
      </w:r>
      <w:r w:rsidRPr="009A5FAA">
        <w:rPr>
          <w:rFonts w:ascii="Arial" w:hAnsi="Arial" w:cs="Arial"/>
          <w:b/>
          <w:bCs/>
          <w:szCs w:val="24"/>
        </w:rPr>
        <w:t xml:space="preserve"> meses </w:t>
      </w:r>
      <w:r w:rsidRPr="009A5FAA">
        <w:rPr>
          <w:rFonts w:ascii="Arial" w:hAnsi="Arial" w:cs="Arial"/>
          <w:szCs w:val="24"/>
        </w:rPr>
        <w:t xml:space="preserve">calendario contados a partir de la fecha de la Orden de Inicio y estará sujeto a extensiones autorizadas por EL CONTRATANTE, previa opinión de El Supervisor, por causa de fuerza mayor o caso fortuito. Cuando el plazo de ejecución se modificase por aumento en las cantidades de obra del proyecto, el plazo incrementado estará de acuerdo a un estudio que para tal fin se hará del programa de trabajo, dicho estudio requerirá la opinión del Supervisor y la Universidad Nacional de Agricultura a través de la Unidad Ejecutora de Proyecto (UEP) y la ampliación en plazo no podrá ser mayor al aumento proporcional en monto, y será efectivo previa No Objeción del BCIE. </w:t>
      </w:r>
    </w:p>
    <w:p w:rsidR="00D43021" w:rsidRPr="009A5FAA" w:rsidRDefault="00D43021" w:rsidP="00D43021">
      <w:pPr>
        <w:tabs>
          <w:tab w:val="right" w:pos="7272"/>
        </w:tabs>
        <w:spacing w:before="100" w:after="240"/>
        <w:rPr>
          <w:rFonts w:ascii="Arial" w:hAnsi="Arial" w:cs="Arial"/>
          <w:szCs w:val="24"/>
        </w:rPr>
      </w:pPr>
      <w:r w:rsidRPr="009A5FAA">
        <w:rPr>
          <w:rFonts w:ascii="Arial" w:hAnsi="Arial" w:cs="Arial"/>
          <w:b/>
          <w:bCs/>
          <w:szCs w:val="24"/>
        </w:rPr>
        <w:t xml:space="preserve">CLAUSULA OCTAVA: ANTICIPO: </w:t>
      </w:r>
      <w:r w:rsidRPr="009A5FAA">
        <w:rPr>
          <w:rFonts w:ascii="Arial" w:hAnsi="Arial" w:cs="Arial"/>
          <w:szCs w:val="24"/>
        </w:rPr>
        <w:t xml:space="preserve">EL CONTRATANTE suministrará a EL CONTRATISTA en concepto de anticipo, una suma equivalente al Veinte por ciento </w:t>
      </w:r>
      <w:r w:rsidRPr="00185A32">
        <w:rPr>
          <w:rFonts w:ascii="Arial" w:hAnsi="Arial" w:cs="Arial"/>
          <w:szCs w:val="24"/>
        </w:rPr>
        <w:t>(20%)</w:t>
      </w:r>
      <w:r w:rsidRPr="009A5FAA">
        <w:rPr>
          <w:rFonts w:ascii="Arial" w:hAnsi="Arial" w:cs="Arial"/>
          <w:szCs w:val="24"/>
        </w:rPr>
        <w:t xml:space="preserve"> del monto total del contrato. Esta cantidad será amortizada a partir de la primera estimación mediante deducciones del veinte por ciento (20%) de cada una de ellas; en la estimación final, se le deducirá el saldo que hubiese pendiente. Es entendido que con el anticipo EL CONTRATISTA deberá adquirir todos los materiales iníciales requeridos en la obra bajo una autorización previa de El Supervisor, ya que no se reconocerán aumentos después de otorgado el anticipo, siendo responsabilidad única del CONTRATISTA su adquisición oportuna; el anticipo también servirá para cubrir los gastos iníciales de movilización así como para compensar cualquier atraso en los pagos de las estimaciones durante la ejecución del proyecto. El cien por ciento (100%) de dicho anticipo será entregado a EL CONTRATISTA en Lempiras, moneda nacional de la República de Honduras, previa presentación de la fianza de anticipo por un importe del 100% del valor del anticipo y la fianza de cumplimiento de contrato. </w:t>
      </w:r>
    </w:p>
    <w:p w:rsidR="00D43021" w:rsidRPr="009A5FAA" w:rsidRDefault="00D43021" w:rsidP="00D43021">
      <w:pPr>
        <w:tabs>
          <w:tab w:val="right" w:pos="7272"/>
        </w:tabs>
        <w:spacing w:before="100" w:after="240"/>
        <w:rPr>
          <w:rFonts w:ascii="Arial" w:hAnsi="Arial" w:cs="Arial"/>
          <w:szCs w:val="24"/>
        </w:rPr>
      </w:pPr>
      <w:r w:rsidRPr="009A5FAA">
        <w:rPr>
          <w:rFonts w:ascii="Arial" w:hAnsi="Arial" w:cs="Arial"/>
          <w:b/>
          <w:bCs/>
          <w:szCs w:val="24"/>
        </w:rPr>
        <w:t xml:space="preserve">CLAUSULA NOVENA: SUPERVISION DEL PROYECTO: </w:t>
      </w:r>
      <w:r w:rsidRPr="009A5FAA">
        <w:rPr>
          <w:rFonts w:ascii="Arial" w:hAnsi="Arial" w:cs="Arial"/>
          <w:szCs w:val="24"/>
        </w:rPr>
        <w:t xml:space="preserve">a. EL CONTRATANTE supervisará la ejecución de este proyecto por medio de la persona o firma consultora que se contrate al efecto, la cual se hará del conocimiento del CONTRATISTA. b. La Universidad Nacional de Agricultura, el BCIE y la Supervisión velarán porque la ejecución de la obra se realice de acuerdo con los documentos contractuales y para tal efecto y sin necesidad de hacerlo del conocimiento del CONTRATISTA, podrá efectuar cuantas inspecciones considere conveniente; y EL CONTRATISTA se verá obligado a dar las facilidades necesarias para la inspección y facilitará o hará que se facilite el libre acceso en todo tiempo a los lugares donde se prepare, fabriquen o manufacturen todos los materiales y donde la construcción de la obra esté efectuándose; asimismo, proveerá la información y asistencia necesaria para que se efectúe una inspección detallada y completa.  </w:t>
      </w:r>
    </w:p>
    <w:p w:rsidR="00D43021" w:rsidRPr="009A5FAA" w:rsidRDefault="00D43021" w:rsidP="00D43021">
      <w:pPr>
        <w:tabs>
          <w:tab w:val="right" w:pos="7272"/>
        </w:tabs>
        <w:spacing w:before="100" w:after="240"/>
        <w:rPr>
          <w:rFonts w:ascii="Arial" w:hAnsi="Arial" w:cs="Arial"/>
          <w:szCs w:val="24"/>
        </w:rPr>
      </w:pPr>
      <w:r w:rsidRPr="009A5FAA">
        <w:rPr>
          <w:rFonts w:ascii="Arial" w:hAnsi="Arial" w:cs="Arial"/>
          <w:b/>
          <w:bCs/>
          <w:szCs w:val="24"/>
        </w:rPr>
        <w:t xml:space="preserve">CLAUSULA DECIMA: LIBROS Y REGISTROS: </w:t>
      </w:r>
      <w:r w:rsidRPr="009A5FAA">
        <w:rPr>
          <w:rFonts w:ascii="Arial" w:hAnsi="Arial" w:cs="Arial"/>
          <w:szCs w:val="24"/>
        </w:rPr>
        <w:t xml:space="preserve">El CONTRATISTA deberá mantener libros y registros en idioma español relacionados con el proyecto, de conformidad con sanas prácticas de contabilidad generalmente aceptadas, adecuadas para identificar los bienes y servicios financiados bajo este contrato; estos libros y registros podrán ser inspeccionados y auditados durante la ejecución del contrato y en la forma que EL </w:t>
      </w:r>
      <w:r w:rsidRPr="009A5FAA">
        <w:rPr>
          <w:rFonts w:ascii="Arial" w:hAnsi="Arial" w:cs="Arial"/>
          <w:szCs w:val="24"/>
        </w:rPr>
        <w:lastRenderedPageBreak/>
        <w:t xml:space="preserve">CONTRATANTE considere necesario. Los libros y registros, así como los documentos y demás informaciones relativas a gastos y cualquier otra operación relacionada con el proyecto, deberán ser mantenidos por el CONTRATISTA por un período de cinco (05) años después de terminado el proyecto. Durante ese período, estarán sujetos en todo tiempo a inspección y auditorias que EL CONTRATANTE considere razonable efectuar. </w:t>
      </w:r>
    </w:p>
    <w:p w:rsidR="00D43021" w:rsidRPr="009A5FAA" w:rsidRDefault="00D43021" w:rsidP="00D43021">
      <w:pPr>
        <w:tabs>
          <w:tab w:val="right" w:pos="7272"/>
        </w:tabs>
        <w:spacing w:before="100" w:after="240"/>
        <w:rPr>
          <w:rFonts w:ascii="Arial" w:hAnsi="Arial" w:cs="Arial"/>
          <w:szCs w:val="24"/>
        </w:rPr>
      </w:pPr>
      <w:r w:rsidRPr="009A5FAA">
        <w:rPr>
          <w:rFonts w:ascii="Arial" w:hAnsi="Arial" w:cs="Arial"/>
          <w:b/>
          <w:bCs/>
          <w:szCs w:val="24"/>
        </w:rPr>
        <w:t xml:space="preserve">CLAUSULA DECIMA PRIMERA: SEGUROS: </w:t>
      </w:r>
      <w:r w:rsidRPr="009A5FAA">
        <w:rPr>
          <w:rFonts w:ascii="Arial" w:hAnsi="Arial" w:cs="Arial"/>
          <w:szCs w:val="24"/>
        </w:rPr>
        <w:t xml:space="preserve">El CONTRATISTA deberá mantener los seguros requeridos por esta cláusula y exigirá que los Sub-Contratistas lo hagan en los trabajos que en su caso sub-contraten. </w:t>
      </w:r>
      <w:r w:rsidRPr="009A5FAA">
        <w:rPr>
          <w:rFonts w:ascii="Arial" w:hAnsi="Arial" w:cs="Arial"/>
          <w:b/>
          <w:szCs w:val="24"/>
        </w:rPr>
        <w:t>a.</w:t>
      </w:r>
      <w:r w:rsidRPr="009A5FAA">
        <w:rPr>
          <w:rFonts w:ascii="Arial" w:hAnsi="Arial" w:cs="Arial"/>
          <w:szCs w:val="24"/>
        </w:rPr>
        <w:t xml:space="preserve"> </w:t>
      </w:r>
      <w:r w:rsidRPr="009A5FAA">
        <w:rPr>
          <w:rFonts w:ascii="Arial" w:hAnsi="Arial" w:cs="Arial"/>
          <w:b/>
          <w:szCs w:val="24"/>
        </w:rPr>
        <w:t>Seguros por Accidente de Trabajo:</w:t>
      </w:r>
      <w:r w:rsidRPr="009A5FAA">
        <w:rPr>
          <w:rFonts w:ascii="Arial" w:hAnsi="Arial" w:cs="Arial"/>
          <w:szCs w:val="24"/>
        </w:rPr>
        <w:t xml:space="preserve"> El CONTRATISTA proporcionará y mantendrá seguros por accidentes de trabajo.  </w:t>
      </w:r>
      <w:r w:rsidRPr="009A5FAA">
        <w:rPr>
          <w:rFonts w:ascii="Arial" w:hAnsi="Arial" w:cs="Arial"/>
          <w:b/>
          <w:szCs w:val="24"/>
        </w:rPr>
        <w:t>i)</w:t>
      </w:r>
      <w:r w:rsidRPr="009A5FAA">
        <w:rPr>
          <w:rFonts w:ascii="Arial" w:hAnsi="Arial" w:cs="Arial"/>
          <w:szCs w:val="24"/>
        </w:rPr>
        <w:t xml:space="preserve"> De los empleados del Contratista: el monto en este seguro no deberá ser menor al equivalente a cinco (5) salarios mínimos en la ramo de la construcción vigente a la fecha de suscribir el contrato por cada empleado que trabajará en el proyecto, por lo cual El Contratista deberá presentar el listado de los asegurados proporcionado por la compañía de seguros, que deberá ser la misma con el personal contratado para la ejecución de la obra, y verificada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 </w:t>
      </w:r>
      <w:r w:rsidRPr="009A5FAA">
        <w:rPr>
          <w:rFonts w:ascii="Arial" w:hAnsi="Arial" w:cs="Arial"/>
          <w:b/>
          <w:szCs w:val="24"/>
        </w:rPr>
        <w:t>ii)</w:t>
      </w:r>
      <w:r w:rsidRPr="009A5FAA">
        <w:rPr>
          <w:rFonts w:ascii="Arial" w:hAnsi="Arial" w:cs="Arial"/>
          <w:szCs w:val="24"/>
        </w:rPr>
        <w:t xml:space="preserve"> De otras personas: 5% del valor del contrato </w:t>
      </w:r>
      <w:r w:rsidRPr="009A5FAA">
        <w:rPr>
          <w:rFonts w:ascii="Arial" w:hAnsi="Arial" w:cs="Arial"/>
          <w:b/>
          <w:szCs w:val="24"/>
        </w:rPr>
        <w:t>b.</w:t>
      </w:r>
      <w:r w:rsidRPr="009A5FAA">
        <w:rPr>
          <w:rFonts w:ascii="Arial" w:hAnsi="Arial" w:cs="Arial"/>
          <w:szCs w:val="24"/>
        </w:rPr>
        <w:t xml:space="preserve"> </w:t>
      </w:r>
      <w:r w:rsidRPr="009A5FAA">
        <w:rPr>
          <w:rFonts w:ascii="Arial" w:hAnsi="Arial" w:cs="Arial"/>
          <w:b/>
          <w:szCs w:val="24"/>
        </w:rPr>
        <w:t>Seguros Contra daños a Terceros:  i)</w:t>
      </w:r>
      <w:r w:rsidRPr="009A5FAA">
        <w:rPr>
          <w:rFonts w:ascii="Arial" w:hAnsi="Arial" w:cs="Arial"/>
          <w:szCs w:val="24"/>
        </w:rPr>
        <w:t xml:space="preserve"> Para pérdida o daño de las Obras, Planta y materiales: 5% del valor del contrato  </w:t>
      </w:r>
      <w:r w:rsidRPr="009A5FAA">
        <w:rPr>
          <w:rFonts w:ascii="Arial" w:hAnsi="Arial" w:cs="Arial"/>
          <w:b/>
          <w:szCs w:val="24"/>
        </w:rPr>
        <w:t>ii)</w:t>
      </w:r>
      <w:r w:rsidRPr="009A5FAA">
        <w:rPr>
          <w:rFonts w:ascii="Arial" w:hAnsi="Arial" w:cs="Arial"/>
          <w:szCs w:val="24"/>
        </w:rPr>
        <w:t xml:space="preserve"> Para pérdida o daño de equipo: 5% del valor del contrato  </w:t>
      </w:r>
      <w:r w:rsidRPr="009A5FAA">
        <w:rPr>
          <w:rFonts w:ascii="Arial" w:hAnsi="Arial" w:cs="Arial"/>
          <w:b/>
          <w:szCs w:val="24"/>
        </w:rPr>
        <w:t>iii)</w:t>
      </w:r>
      <w:r w:rsidRPr="009A5FAA">
        <w:rPr>
          <w:rFonts w:ascii="Arial" w:hAnsi="Arial" w:cs="Arial"/>
          <w:szCs w:val="24"/>
        </w:rPr>
        <w:t xml:space="preserve"> Para Pérdida o daño a la propiedad (excepto a las Obras, Planta, Materiales y Equipos) en conexión con el Contrato: 5% del valor del Contrato.  </w:t>
      </w:r>
      <w:r w:rsidRPr="009A5FAA">
        <w:rPr>
          <w:rFonts w:ascii="Arial" w:hAnsi="Arial" w:cs="Arial"/>
          <w:b/>
          <w:szCs w:val="24"/>
        </w:rPr>
        <w:t>c.</w:t>
      </w:r>
      <w:r w:rsidRPr="009A5FAA">
        <w:rPr>
          <w:rFonts w:ascii="Arial" w:hAnsi="Arial" w:cs="Arial"/>
          <w:szCs w:val="24"/>
        </w:rPr>
        <w:t xml:space="preserve"> El Contratista acuerda incluir las estipulaciones de este párrafo en todos los Sub-Contratos que suscriba. Será responsabilidad del contratista cerciorarse de que los Sub-Contratistas estén amparados como se estipula en este literal de igual forma que los empleados del contratista. </w:t>
      </w:r>
      <w:r w:rsidRPr="009A5FAA">
        <w:rPr>
          <w:rFonts w:ascii="Arial" w:hAnsi="Arial" w:cs="Arial"/>
          <w:b/>
          <w:szCs w:val="24"/>
        </w:rPr>
        <w:t>d.</w:t>
      </w:r>
      <w:r w:rsidRPr="009A5FAA">
        <w:rPr>
          <w:rFonts w:ascii="Arial" w:hAnsi="Arial" w:cs="Arial"/>
          <w:szCs w:val="24"/>
        </w:rPr>
        <w:t xml:space="preserve"> Los seguros deberán permanecer vigentes treinta días adicionales después del periodo de ejecución del proyecto, en caso de ampliación de tiempo del contrato, se deberán prorrogar las vigencias de los seguros hasta la recepción final de las Obras. Los Seguros deberán ser emitidas por una empresa legalmente establecida y autorizada para operar en la República de Honduras contendrán una disposición que subordina su cancelación a un aviso previo de la compañía de seguros al Contratante. El CONTRATANTE no efectuará reconocimiento alguno por pagos de seguros. </w:t>
      </w:r>
    </w:p>
    <w:p w:rsidR="00D43021" w:rsidRPr="009A5FAA" w:rsidRDefault="00D43021" w:rsidP="00D43021">
      <w:pPr>
        <w:tabs>
          <w:tab w:val="right" w:pos="7272"/>
        </w:tabs>
        <w:spacing w:before="100" w:after="240"/>
        <w:rPr>
          <w:rFonts w:ascii="Arial" w:hAnsi="Arial" w:cs="Arial"/>
          <w:b/>
          <w:bCs/>
          <w:szCs w:val="24"/>
        </w:rPr>
      </w:pPr>
      <w:r w:rsidRPr="009A5FAA">
        <w:rPr>
          <w:rFonts w:ascii="Arial" w:hAnsi="Arial" w:cs="Arial"/>
          <w:b/>
          <w:bCs/>
          <w:szCs w:val="24"/>
        </w:rPr>
        <w:t xml:space="preserve">CLAUSULA DECIMA SEGUNDA: PERSONAL: </w:t>
      </w:r>
      <w:r w:rsidRPr="009A5FAA">
        <w:rPr>
          <w:rFonts w:ascii="Arial" w:hAnsi="Arial" w:cs="Arial"/>
          <w:b/>
          <w:szCs w:val="24"/>
        </w:rPr>
        <w:t>a.</w:t>
      </w:r>
      <w:r w:rsidRPr="009A5FAA">
        <w:rPr>
          <w:rFonts w:ascii="Arial" w:hAnsi="Arial" w:cs="Arial"/>
          <w:szCs w:val="24"/>
        </w:rPr>
        <w:t xml:space="preserve"> El CONTRATISTA queda obligado a tener el personal que se requiera para garantizar la correcta ejecución del proyecto y a mantener en la obra el personal técnico necesario, para garantizar la calidad de la misma. La Universidad Nacional de Agricultura a través de la Unidad Ejecutora de Proyectos podrá solicitar al CONTRATISTA el retiro del personal que no demuestre capacidad, eficiencia, buenas costumbres y honradez en el desempeño de su labor y el CONTRATISTA deberá sustituirlo en el término de quince (15) días por personal calificado.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DECIMA TERCERA: MULTAS: a) </w:t>
      </w:r>
      <w:r w:rsidRPr="009A5FAA">
        <w:rPr>
          <w:rFonts w:ascii="Arial" w:eastAsia="Calibri" w:hAnsi="Arial" w:cs="Arial"/>
          <w:szCs w:val="24"/>
        </w:rPr>
        <w:t xml:space="preserve">EL CONTRATISTA deberá dar inicio a los trabajos a más tardar dentro de los siete (07) días posteriores a la fecha establecida en la Orden de Inicio; por cada día de demora en el inicio de los trabajos se le aplicará una multa de </w:t>
      </w:r>
      <w:r w:rsidRPr="009A5FAA">
        <w:rPr>
          <w:rFonts w:ascii="Arial" w:eastAsia="Calibri" w:hAnsi="Arial" w:cs="Arial"/>
          <w:b/>
          <w:bCs/>
          <w:szCs w:val="24"/>
        </w:rPr>
        <w:t xml:space="preserve">CIEN LEMPIRAS (L.100.00) </w:t>
      </w:r>
      <w:r w:rsidRPr="009A5FAA">
        <w:rPr>
          <w:rFonts w:ascii="Arial" w:eastAsia="Calibri" w:hAnsi="Arial" w:cs="Arial"/>
          <w:szCs w:val="24"/>
        </w:rPr>
        <w:t xml:space="preserve">por cada millón o fracción de millón contratado, deducibles del pago de la primera Estimación de Obra.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b) </w:t>
      </w:r>
      <w:r w:rsidRPr="009A5FAA">
        <w:rPr>
          <w:rFonts w:ascii="Arial" w:eastAsia="Calibri" w:hAnsi="Arial" w:cs="Arial"/>
          <w:szCs w:val="24"/>
        </w:rPr>
        <w:t xml:space="preserve">El contratista estará obligado a ejecutar los trabajos dentro del plazo estipulado en la Cláusula Séptima: ORDEN DE INICIO Y PLAZO, del contrato a suscribirse; cada día de </w:t>
      </w:r>
      <w:r w:rsidRPr="009A5FAA">
        <w:rPr>
          <w:rFonts w:ascii="Arial" w:eastAsia="Calibri" w:hAnsi="Arial" w:cs="Arial"/>
          <w:szCs w:val="24"/>
        </w:rPr>
        <w:lastRenderedPageBreak/>
        <w:t xml:space="preserve">demora en la ejecución y entrega de la obra, dará derecho a EL CONTRATANTE a deducir hasta la debida entrega y recepción de la obra por concepto de multa la cantidad de </w:t>
      </w:r>
      <w:r w:rsidRPr="009A5FAA">
        <w:rPr>
          <w:rFonts w:ascii="Arial" w:eastAsia="Calibri" w:hAnsi="Arial" w:cs="Arial"/>
          <w:b/>
          <w:bCs/>
          <w:szCs w:val="24"/>
        </w:rPr>
        <w:t xml:space="preserve">XXXXXXXXXX LEMPIRAS CON XX/100 (LXXXXXXX) </w:t>
      </w:r>
      <w:r w:rsidRPr="009A5FAA">
        <w:rPr>
          <w:rFonts w:ascii="Arial" w:eastAsia="Calibri" w:hAnsi="Arial" w:cs="Arial"/>
          <w:szCs w:val="24"/>
        </w:rPr>
        <w:t xml:space="preserve">la cual corresponde al 0.18% del monto de este Contrato de acuerdo a lo establecido en el Reglamento de las Disposiciones Generales de Presupuesto de la República de Honduras vigente.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 No contar con la Bitácora del Colegio de Ingenieros Civiles de Honduras (CICH): Quinientos Lempiras Exactos (L. 500.00) </w:t>
      </w:r>
      <w:r w:rsidRPr="009A5FAA">
        <w:rPr>
          <w:rFonts w:ascii="Arial" w:eastAsia="Calibri" w:hAnsi="Arial" w:cs="Arial"/>
          <w:szCs w:val="24"/>
        </w:rPr>
        <w:t xml:space="preserve">dia*+rios. El costo de la Bitácora corre por cuenta de El Contratista.  Independientemente del pago de la multa convencional señalada en el párrafo anterior, EL CONTRATANTE podrá exigir el Cumplimiento del Contrato. </w:t>
      </w:r>
      <w:r w:rsidRPr="009A5FAA">
        <w:rPr>
          <w:rFonts w:ascii="Arial" w:eastAsia="Calibri" w:hAnsi="Arial" w:cs="Arial"/>
          <w:b/>
          <w:szCs w:val="24"/>
        </w:rPr>
        <w:t>d)</w:t>
      </w:r>
      <w:r w:rsidRPr="009A5FAA">
        <w:rPr>
          <w:rFonts w:ascii="Arial" w:eastAsia="Calibri" w:hAnsi="Arial" w:cs="Arial"/>
          <w:szCs w:val="24"/>
        </w:rPr>
        <w:t xml:space="preserve"> De hacer caso omiso a los llamados de atención relativos al cumplimiento de las medidas de seguridad se le impondrá una multa de 1% sobre la estimación del período.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DECIMA CUARTA: EQUIPO: </w:t>
      </w:r>
      <w:r w:rsidRPr="009A5FAA">
        <w:rPr>
          <w:rFonts w:ascii="Arial" w:eastAsia="Calibri" w:hAnsi="Arial" w:cs="Arial"/>
          <w:szCs w:val="24"/>
        </w:rPr>
        <w:t xml:space="preserve">El Contratista como requisito previo al desembolso del anticipo, deberá remitir a la Universidad Nacional de Agricultura a través de la UEP, un listado en el que se describa ampliamente el equipo que será utilizado, según lo solicitado en el Documento Base para el equipo mínimo en la ejecución de las obras.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Queda convenido que el Contratista deberá mantener el equipo en buenas condiciones de operación, </w:t>
      </w:r>
      <w:r w:rsidRPr="009A5FAA">
        <w:rPr>
          <w:rFonts w:ascii="Arial" w:eastAsia="Calibri" w:hAnsi="Arial" w:cs="Arial"/>
          <w:b/>
          <w:bCs/>
          <w:szCs w:val="24"/>
        </w:rPr>
        <w:t xml:space="preserve">pudiendo retirarlo o reemplazarlo únicamente con el consentimiento escrito de la Universidad Nacional de Agricultura a través de la Unidad Ejecutora de Proyectos previo visto bueno del supervisor del proyecto. </w:t>
      </w:r>
      <w:r w:rsidRPr="009A5FAA">
        <w:rPr>
          <w:rFonts w:ascii="Arial" w:eastAsia="Calibri" w:hAnsi="Arial" w:cs="Arial"/>
          <w:szCs w:val="24"/>
        </w:rPr>
        <w:t xml:space="preserve">El equipo que a juicio de la UNA no esté en buenas condiciones de funcionamiento, será retirado de la obra, para lo cual será necesario únicamente que la Universidad Nacional de Agricultura a través de la UEP lo ordene mediante simple nota y su remplazo deberá efectuarse dentro de los quince (15) días calendario después de recibida la simple nota.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DECIMA QUINTA: FUERZA MAYOR: </w:t>
      </w:r>
      <w:r w:rsidRPr="009A5FAA">
        <w:rPr>
          <w:rFonts w:ascii="Arial" w:eastAsia="Calibri" w:hAnsi="Arial" w:cs="Arial"/>
          <w:szCs w:val="24"/>
        </w:rPr>
        <w:t>Por fuerza mayor se entenderá causas imprevistas fuera del control de EL CONTRATISTA incluyéndose pero no limitándose a: actos del enemigo público, actos de otros contratistas en la ejecución de los trabajos encomendados por EL CONTRATANTE, catástrofes naturales, guerras, incendios, inundaciones, epidemias, restricciones de cuarentena, huelgas, insurrección, embargos sobre fletes y otros por causas de la naturaleza.</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Este Contrato podrá ser suspendido y/o cancelado parcial o totalmente por EL CONTRATANTE, por causas de fuerza mayor que a su juicio lo justifiquen.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DECIMA SEXTA: OTRAS OBLIGACIONES: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1. Este Contrato está sometido a las leyes de la República de Honduras, y en consecuencia todo lo relacionado con la ejecución del proyecto estará sometido a dichas leyes y a las disposiciones del Banco Centro Americano de Integración Económica.  Para suscribir modificaciones a este Contrato, se procederá de conformidad a dichas leyes y a las disposiciones del BCIE que se siguieron para la suscripción de este contrato.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2. El CONTRATISTA no asignará, transferirá, pignorará, sub-contratará o hará otras disposiciones de este Contrato o cualquier parte del mismo, así como de derechos, reclamos u obligaciones del CONTRATISTA, derivados de este Contrato a menos que tenga el consentimiento escrito del CONTRATANTE.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3. Las obras o trabajos cuya ejecución no ha sido prevista al momento de la contratación o aquellas obras decididos por EL CONTRATANTE y ordenados a EL CONTRATISTA mediante Orden de Cambio, EL CONTRATISTA tendrá la obligación de ejecutarlos </w:t>
      </w:r>
      <w:r w:rsidRPr="009A5FAA">
        <w:rPr>
          <w:rFonts w:ascii="Arial" w:eastAsia="Calibri" w:hAnsi="Arial" w:cs="Arial"/>
          <w:szCs w:val="24"/>
        </w:rPr>
        <w:lastRenderedPageBreak/>
        <w:t xml:space="preserve">siempre y cuando ellos no sobrepasen el diez por ciento (10%) del monto total del contrato.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4. Para que el CONTRATISTA pueda suscribir sub-contratos, el monto total de las contrataciones no podrá exceder </w:t>
      </w:r>
      <w:r w:rsidRPr="00876114">
        <w:rPr>
          <w:rFonts w:ascii="Arial" w:eastAsia="Calibri" w:hAnsi="Arial" w:cs="Arial"/>
          <w:b/>
          <w:bCs/>
          <w:szCs w:val="24"/>
        </w:rPr>
        <w:t>del 40%</w:t>
      </w:r>
      <w:r w:rsidRPr="009A5FAA">
        <w:rPr>
          <w:rFonts w:ascii="Arial" w:eastAsia="Calibri" w:hAnsi="Arial" w:cs="Arial"/>
          <w:b/>
          <w:bCs/>
          <w:szCs w:val="24"/>
        </w:rPr>
        <w:t xml:space="preserve"> del Monto total del Contrato y deberá obtener previamente la autorización de la Universidad Nacional de Agricultura a través de la Unidad Ejecutora del Proyecto</w:t>
      </w:r>
      <w:r w:rsidRPr="009A5FAA">
        <w:rPr>
          <w:rFonts w:ascii="Arial" w:eastAsia="Calibri" w:hAnsi="Arial" w:cs="Arial"/>
          <w:szCs w:val="24"/>
        </w:rPr>
        <w:t>, para lo cual presentará en forma íntegra el texto del sub-contrato, en el que deberá hacerse constar que no se otorgarán dispensas para la introducción de repuestos y accesorios; además en dicho texto deberán ser incluidas todas las prevenciones que la Universidad Nacional de Agricultura a través de la Unidad Ejecutora de Proyectos considere pertinentes y consecuentemente el sub-contrato únicamente podrá ser suscrito cumpliendo con las formalidades legales y las disposiciones atinentes de este Contrato, sus anexos y de conformidad a lo establecido en los Artículos 116, 117 y 118 de la Ley de Contratación del Estado y los atinentes del Reglamento de la misma.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DECIMA SEPTIMA: CONDICION ESPECIAL DE TRABAJO: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CONTRATISTA está obligado a considerar en sus precios unitarios, que las vías de acceso al proyecto estarán en servicio durante el proceso de construcción y por consiguiente, no tendrá derecho a indemnización, ni a ningún otro pago por los atrasos, daños y perjuicios ocasionados por el tráfico circulante, el cual no deberá ser detenido totalmente sino que se ideará la forma de darle paso aunque sea en forma parcial y por turno de sentido de circulación.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CONTRATISTA está obligado a mantener por su cuenta señales permanentes, tanto de día como de noche para indicar cualquier peligro o dificultad al tránsito.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Estas señales serán aprobadas por el Supervisor y deberán ser suficientemente grandes y claras, para que los conductores de vehículos las perciban a tiempo.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Asimismo, EL CONTRATISTA colocará por su cuenta con la celeridad que amerita el caso, las señales adicionales que a juicio de la Universidad Nacional de Agricultura a través de la Unidad Ejecutora de Proyectos se requiera para la seguridad de los usuarios de las vías y será responsable por los daños y perjuicios que por su culpa o negligencia o la de sus empleados se causara a personas o bienes que transiten por el proyecto y que sufrieran accidentes por la falta de señales adecuadas.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DECIMA OCTAVA: TERMINACION DEL CONTRATO POR CONVENIENCIA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CONTRATANTE a su conveniencia puede en cualquier momento, dar por terminados los trabajos objeto de este Contrato, total o parcialmente, mediante comunicación escrita a EL CONTRATISTA indicando los motivos de la terminación. Dicha terminación se efectuará en la forma y de acuerdo con la información que se dé en la comunicación y no perjudicará ningún reclamo anterior que el CONTRATANTE pudiera tener contra EL CONTRATISTA. Al recibir la mencionada comunicación, EL CONTRATISTA inmediatamente descontinuará los trabajos, a menos que la comunicación especifique lo contrario, todos los trabajos y los pedidos de materiales, facilidades o suministros relacionados con la parte del Contrato que se ha dado por terminado por conveniencia. El procedimiento a seguir se ha establecido en las </w:t>
      </w:r>
      <w:r w:rsidRPr="00F61E4B">
        <w:rPr>
          <w:rFonts w:ascii="Arial" w:eastAsia="Calibri" w:hAnsi="Arial" w:cs="Arial"/>
          <w:szCs w:val="24"/>
        </w:rPr>
        <w:t xml:space="preserve">Secciones VIII </w:t>
      </w:r>
      <w:r w:rsidRPr="009A5FAA">
        <w:rPr>
          <w:rFonts w:ascii="Arial" w:eastAsia="Calibri" w:hAnsi="Arial" w:cs="Arial"/>
          <w:szCs w:val="24"/>
        </w:rPr>
        <w:t>de las Condiciones de Contrato y del Documento Base de Licitación, respectivamente.</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b/>
          <w:bCs/>
          <w:szCs w:val="24"/>
        </w:rPr>
      </w:pPr>
      <w:r w:rsidRPr="009A5FAA">
        <w:rPr>
          <w:rFonts w:ascii="Arial" w:eastAsia="Calibri" w:hAnsi="Arial" w:cs="Arial"/>
          <w:b/>
          <w:bCs/>
          <w:szCs w:val="24"/>
        </w:rPr>
        <w:t xml:space="preserve">CLAUSULA DECIMA NOVENA: CAUSAS DE RESCISION O CANCELACION DEL CONTRATO: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lastRenderedPageBreak/>
        <w:t xml:space="preserve">1.) </w:t>
      </w:r>
      <w:r w:rsidRPr="009A5FAA">
        <w:rPr>
          <w:rFonts w:ascii="Arial" w:eastAsia="Calibri" w:hAnsi="Arial" w:cs="Arial"/>
          <w:szCs w:val="24"/>
        </w:rPr>
        <w:t xml:space="preserve">El CONTRATANTE podrá sin responsabilidad alguna, dar por terminado el derecho de EL CONTRATISTA para proseguir la ejecución de la obra contratada, por las causas estipuladas en las leyes, en las </w:t>
      </w:r>
      <w:r w:rsidRPr="00F61E4B">
        <w:rPr>
          <w:rFonts w:ascii="Arial" w:eastAsia="Calibri" w:hAnsi="Arial" w:cs="Arial"/>
          <w:szCs w:val="24"/>
        </w:rPr>
        <w:t xml:space="preserve">Secciones VIII </w:t>
      </w:r>
      <w:r w:rsidRPr="009A5FAA">
        <w:rPr>
          <w:rFonts w:ascii="Arial" w:eastAsia="Calibri" w:hAnsi="Arial" w:cs="Arial"/>
          <w:szCs w:val="24"/>
        </w:rPr>
        <w:t xml:space="preserve">de las Condiciones Generales de Contrato y además por las causas siguientes: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a.  </w:t>
      </w:r>
      <w:r w:rsidRPr="009A5FAA">
        <w:rPr>
          <w:rFonts w:ascii="Arial" w:eastAsia="Calibri" w:hAnsi="Arial" w:cs="Arial"/>
          <w:b/>
          <w:szCs w:val="24"/>
        </w:rPr>
        <w:t>POR NEGLIGENCIA:</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En caso de evidente negligencia del CONTRATISTA en la ejecución de los trabajos, debido a la insuficiente mano de obra, falta de equipo, materiales, o fondos necesarios para cumplir con el programa de trabajo aprobado en su oportunidad para asegurar la conclusión de la obra en el plazo establecido en este Contrato. Si ejecuta los trabajos en forma inadecuada, si interrumpe la continuación de la obra o si por otras causas no desarrolla el trabajo en forma aceptable y diligente.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La negligencia se comprobará con los dictámenes del Supervisor y del Coordinador del proyecto. </w:t>
      </w:r>
    </w:p>
    <w:p w:rsidR="00D43021" w:rsidRPr="009A5FAA" w:rsidRDefault="00D43021" w:rsidP="00D43021">
      <w:pPr>
        <w:autoSpaceDE w:val="0"/>
        <w:autoSpaceDN w:val="0"/>
        <w:adjustRightInd w:val="0"/>
        <w:rPr>
          <w:rFonts w:ascii="Arial" w:eastAsia="Calibri" w:hAnsi="Arial" w:cs="Arial"/>
          <w:b/>
          <w:szCs w:val="24"/>
        </w:rPr>
      </w:pPr>
      <w:r w:rsidRPr="009A5FAA">
        <w:rPr>
          <w:rFonts w:ascii="Arial" w:eastAsia="Calibri" w:hAnsi="Arial" w:cs="Arial"/>
          <w:b/>
          <w:szCs w:val="24"/>
        </w:rPr>
        <w:t>b. EN CASO DE QUIEBRA:</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Cuando EL CONTRATISTA se declara en quiebra, si se le embarga el equipo, maquinaria, fondos, implementos o materiales que se usen en la obra o cualquier suma que deba pagársele por trabajo ejecutado, si el monto del embargo le impide cumplir con sus obligaciones contractuales. </w:t>
      </w:r>
    </w:p>
    <w:p w:rsidR="00D43021" w:rsidRPr="009A5FAA" w:rsidRDefault="00D43021" w:rsidP="00D43021">
      <w:pPr>
        <w:autoSpaceDE w:val="0"/>
        <w:autoSpaceDN w:val="0"/>
        <w:adjustRightInd w:val="0"/>
        <w:rPr>
          <w:rFonts w:ascii="Arial" w:eastAsia="Calibri" w:hAnsi="Arial" w:cs="Arial"/>
          <w:b/>
          <w:szCs w:val="24"/>
        </w:rPr>
      </w:pPr>
      <w:r w:rsidRPr="009A5FAA">
        <w:rPr>
          <w:rFonts w:ascii="Arial" w:eastAsia="Calibri" w:hAnsi="Arial" w:cs="Arial"/>
          <w:b/>
          <w:szCs w:val="24"/>
        </w:rPr>
        <w:t>c. FALTA DE PRESENTACION DE CAUCION O SU AMPLIACION:</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Si dentro del plazo que la Universidad Nacional de Agricultura a través de la Unidad Ejecutora de Proyecto le hubiera fijado, no presentase las cauciones o ampliaciones de las mismas a que está obligado conforme a este Contrato y las leyes aplicables.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 xml:space="preserve"> d. ACTOS DOLOSOS O CULPOSOS:</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Si cometiera actos dolosos o culposos en perjuicio del Erario Público o en perjuicio de la ejecución de los trabajos contratados a juicio de la Universidad Nacional de Agricultura a través de la Unidad Ejecutora de Proyectos.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e. POR FALTA DE CUMPLIMIENTO DE OBLIGACIONES:</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Si dejara de cumplir con cualquiera de las obligaciones que contrae en este Contrato.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f. POR REHUSAR O NO EJECUTAR:</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Si EL CONTRATISTA rehusara proseguir o dejara de ejecutar el trabajo parcial o totalmente con la diligencia necesaria para cumplir con el programa de trabajo aprobado y asegurar su terminación dentro del plazo establecido en este contrato o cualquier ampliación que se le conceda.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g.</w:t>
      </w:r>
      <w:r w:rsidRPr="009A5FAA">
        <w:rPr>
          <w:rFonts w:ascii="Arial" w:hAnsi="Arial" w:cs="Arial"/>
          <w:szCs w:val="24"/>
        </w:rPr>
        <w:t xml:space="preserve"> </w:t>
      </w:r>
      <w:r w:rsidRPr="00F61E4B">
        <w:rPr>
          <w:rFonts w:ascii="Arial" w:eastAsia="Calibri" w:hAnsi="Arial" w:cs="Arial"/>
          <w:b/>
          <w:szCs w:val="24"/>
        </w:rPr>
        <w:t>LA SUSPENSION O CANCELACION DEL PRESTAMO:</w:t>
      </w:r>
    </w:p>
    <w:p w:rsidR="00D43021" w:rsidRDefault="00D43021" w:rsidP="00D43021">
      <w:pPr>
        <w:pStyle w:val="Default"/>
        <w:jc w:val="both"/>
        <w:rPr>
          <w:rFonts w:ascii="Arial" w:hAnsi="Arial" w:cs="Arial"/>
          <w:color w:val="auto"/>
        </w:rPr>
      </w:pPr>
      <w:r w:rsidRPr="004B0537">
        <w:rPr>
          <w:rFonts w:ascii="Arial" w:hAnsi="Arial" w:cs="Arial"/>
          <w:color w:val="auto"/>
        </w:rPr>
        <w:t>La suspensión o cancelación del préstamo NUMERO 2069, otorgado por el BCIE para EL PROYECTO UNA/PINPROS, puede dar lugar a la rescisión o resolución del contrato, sin más obligación por parte del Estado, que al pago correspondiente a las obras o servicios ya ejecutados a la fecha de vigencia de la rescisión o resolución del contrato.</w:t>
      </w:r>
    </w:p>
    <w:p w:rsidR="00D43021" w:rsidRPr="009A5FAA" w:rsidRDefault="00D43021" w:rsidP="00D43021">
      <w:pPr>
        <w:autoSpaceDE w:val="0"/>
        <w:autoSpaceDN w:val="0"/>
        <w:adjustRightInd w:val="0"/>
        <w:rPr>
          <w:rFonts w:ascii="Arial" w:eastAsia="Calibri" w:hAnsi="Arial" w:cs="Arial"/>
          <w:b/>
          <w:szCs w:val="24"/>
        </w:rPr>
      </w:pPr>
      <w:r w:rsidRPr="009A5FAA">
        <w:rPr>
          <w:rFonts w:ascii="Arial" w:eastAsia="Calibri" w:hAnsi="Arial" w:cs="Arial"/>
          <w:b/>
          <w:szCs w:val="24"/>
        </w:rPr>
        <w:t>h</w:t>
      </w:r>
      <w:r w:rsidRPr="009A5FAA">
        <w:rPr>
          <w:rFonts w:ascii="Arial" w:eastAsia="Calibri" w:hAnsi="Arial" w:cs="Arial"/>
          <w:szCs w:val="24"/>
        </w:rPr>
        <w:t xml:space="preserve">. </w:t>
      </w:r>
      <w:r w:rsidRPr="009A5FAA">
        <w:rPr>
          <w:rFonts w:ascii="Arial" w:eastAsia="Calibri" w:hAnsi="Arial" w:cs="Arial"/>
          <w:b/>
          <w:szCs w:val="24"/>
        </w:rPr>
        <w:t>POR APLICACIÓN DE CLAUSULAS DEL CONTRATO:</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Por aplicación de cláusula Décima Octava del Contrato.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Cuando EL CONTRATISTA incurra en cualquiera de las causas previstas en el numeral que antecede, la UNA concederá a EL CONTRATISTA y su fiador el término de Diez (10) días hábiles, para que acompañando las pruebas y documentación pertinentes, expresen lo que estimen procedente en defensa de sus intereses.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Vencido el término indicado, la Universidad Nacional de Agricultura a través de la Unidad Ejecutora de Proyectos resolverá, teniendo por desvanecido el cargo formulado, o en su caso proceder por su orden en la forma siguiente: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a.</w:t>
      </w:r>
      <w:r w:rsidRPr="009A5FAA">
        <w:rPr>
          <w:rFonts w:ascii="Arial" w:eastAsia="Calibri" w:hAnsi="Arial" w:cs="Arial"/>
          <w:szCs w:val="24"/>
        </w:rPr>
        <w:t xml:space="preserve"> Que el fiador se subrogue en los derechos y obligaciones de EL CONTRATISTA y prosiga con la ejecución del proyecto bajo las mismas condiciones establecidas en este </w:t>
      </w:r>
      <w:r w:rsidRPr="009A5FAA">
        <w:rPr>
          <w:rFonts w:ascii="Arial" w:eastAsia="Calibri" w:hAnsi="Arial" w:cs="Arial"/>
          <w:szCs w:val="24"/>
        </w:rPr>
        <w:lastRenderedPageBreak/>
        <w:t xml:space="preserve">contrato, para lo cual deberá subcontratar a una o varias compañías constructoras, debiendo contar con la aprobación previa y por escrito de la Universidad Nacional de Agricultura a través de la Unidad Ejecutora de Proyectos. El fiador tendrá un término de Diez (10) días hábiles para aceptar lo arriba establecido u optar por pagar el monto total de la caución de Cumplimiento de Contrato y las cantidades que correspondan de las demás garantías rendidas por el Contratista. </w:t>
      </w:r>
      <w:r w:rsidRPr="009A5FAA">
        <w:rPr>
          <w:rFonts w:ascii="Arial" w:eastAsia="Calibri" w:hAnsi="Arial" w:cs="Arial"/>
          <w:b/>
          <w:szCs w:val="24"/>
        </w:rPr>
        <w:t>b.</w:t>
      </w:r>
      <w:r w:rsidRPr="009A5FAA">
        <w:rPr>
          <w:rFonts w:ascii="Arial" w:eastAsia="Calibri" w:hAnsi="Arial" w:cs="Arial"/>
          <w:szCs w:val="24"/>
        </w:rPr>
        <w:t xml:space="preserve"> Rescindir el Contrato y consecuentemente cobrar al fiador el monto total de las cauciones de cumplimiento de Contrato y las cantidades que correspondan de las demás cauciones rendidas por el Contratista.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2.</w:t>
      </w:r>
      <w:r w:rsidRPr="009A5FAA">
        <w:rPr>
          <w:rFonts w:ascii="Arial" w:eastAsia="Calibri" w:hAnsi="Arial" w:cs="Arial"/>
          <w:szCs w:val="24"/>
        </w:rPr>
        <w:t xml:space="preserve"> El CONTRATISTA podrá solicitar la rescisión o cancelación de este Contrato o suspender temporalmente los trabajos correspondientes sin responsabilidad alguna de su parte, si el CONTRATANTE injustificadamente retrasara los pagos de las estimaciones mensuales, por un plazo de noventa (90) días o más, contados a partir de la fecha de la aprobación de la estimación por parte de la Universidad Nacional de Agricultura a través de la Unidad Ejecutora de Proyectos, excepto cuando la falta de pago se debe a causas imputables a EL CONTRATISTA o que se encuentre atrasado en el cumplimiento de su programa de trabajo. Vencido el plazo de noventa (90) días antes mencionados, el Contratista deberá comunicar por escrito a la Universidad Nacional de Agricultura a través de la Unidad Ejecutora de Proyectos sus intenciones de suspender los trabajos, y si dentro del término de quince (15) días hábiles después de haber entregado dicho aviso, no le ha sido subsanada la falta de pago, El Contratista podrá solicitar la rescisión o cancelación del contrato.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3.</w:t>
      </w:r>
      <w:r w:rsidRPr="009A5FAA">
        <w:rPr>
          <w:rFonts w:ascii="Arial" w:eastAsia="Calibri" w:hAnsi="Arial" w:cs="Arial"/>
          <w:szCs w:val="24"/>
        </w:rPr>
        <w:t xml:space="preserve"> La rescisión del contrato se efectuará sin más trámite judicial o administrativo, que la emisión de un Acuerdo de la Universidad Nacional de Agricultura, a través de la Unidad Ejecutora de Proyectos y la No Objeción del Banco.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PROCEDIMIENTO DE LA EJECUCION DE LAS CAUCIONES: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Si este contrato fuere rescindido por incumplimiento del Contratista, EL CONTRATANTE podrá realizar las diligencias que estime necesarias para ingresar a la Cuenta Especial de la Universidad Nacional de Agricultura el monto de las cauciones que EL CONTRATISTA haya rendido para garantizar el fiel cumplimiento del contrato, anticipo recibido y garantía de calidad de obra; la diligencia a realizarse para recuperar el anticipo, será únicamente por la cantidad que faltara para que el CONTRATANTE recupere el monto total del anticipo dado al CONTRATISTA.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PRIMERA: AMPLIACION DEL PLAZO Y DE LAS CAUCIONES: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1. El plazo de ejecución del presente Contrato, podrá ser ampliado por las siguientes causas: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a. Por fuerza mayor o caso fortuito debidamente comprobado.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b. Por el tiempo necesario, si el caso lo justifica para la ejecución de trabajos adicionales en el proyecto que la Universidad Nacional de Agricultura a través de la Unidad Ejecutora de Proyecto haya ordenado, en cuyo caso el plazo adicional será determinado por mutuo acuerdo entre las partes.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2. Las cauciones deberán ser ampliadas en la forma prevista en este Contrato y la Ley de Contratación del Estado y su Reglamento.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3. La Ampliación del Contrato estará sujeta a la No Objeción del BCIE.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SEGUNDA.- RETENCIONES: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lastRenderedPageBreak/>
        <w:t xml:space="preserve">De cada pago que se haga a EL CONTRATISTA en concepto de estimación de obra se le retendrá: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1. Un veinte por ciento (20%) del monto de cada estimación, para recuperar el anticipo en la misma moneda en que fue suministrado; de la estimación final o del último pago que presente EL CONTRATISTA, se deducirá cualquier saldo pendiente de recuperación del anticipo, según Artículo 105 de la Ley de Contratación del Estado.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2. No se podrán realizar retenciones tributarias con los Fondos del Préstamo No. 2069 BCIE, por lo que El CONTRATISTA deberá acreditar ante EL CONTRATANTE, el correspondiente pago a cuenta por Concepto de Impuesto Sobre la Renta de acuerdo a lo estipulado en la Ley, mediante Constancia emitida por la Dirección Ejecutiva de Ingresos (DEI), debidamente actualizada y presentar copia de los recibos de pago a cuenta.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TERCERA: DEVOLUCION DE CAUCIONES: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La UNA podrá autorizar la devolución de las cauciones en la forma siguiente: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1. La Caución por Fiel cumplimiento de Contrato, después de haberse emitido la correspondiente Acta de Recepción del Proyecto y que se haya recibido la Caución de Calidad de Obra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2. La Caución por el Anticipo después que el CONTRATANTE deduzca completamente el anticipo dado a EL CONTRATISTA.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CUARTA: RECLAMOS: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CONTRATISTA deberá notificar por escrito a la Universidad Nacional de Agricultura a través de la Unidad Ejecutora de Proyectos, cualquier intención de presentar un reclamo, de solicitar compensación adicional o extensión de tiempo contractual, dando las razones en que se base dicha intención o solicitud dentro de los treinta (30) días calendario después de ocurrida la situación que motiva el reclamo, expresando sus razones y según lo establece el Artículo 190 del Reglamento de la Ley de Contratación del Estado 3° Párrafo.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QUINTA: SOLUCION DE CONTROVERSIAS Y ARBITRAJE: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1. Cualquier controversia que se presente sobre un asunto que no se resuelva mediante un arreglo con la Universidad Nacional de Agricultura a través de la Unidad Ejecutora de Proyectos, deberá ser resuelto conforme a lo establecido en Resolución del Consejo Directivo de la Universidad Nacional de Agricultura y tendrá carácter definitivo, agotando con ello la vía administrativa.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Cs/>
          <w:szCs w:val="24"/>
        </w:rPr>
        <w:t>2.</w:t>
      </w:r>
      <w:r w:rsidRPr="009A5FAA">
        <w:rPr>
          <w:rFonts w:ascii="Arial" w:eastAsia="Calibri" w:hAnsi="Arial" w:cs="Arial"/>
          <w:b/>
          <w:bCs/>
          <w:szCs w:val="24"/>
        </w:rPr>
        <w:t xml:space="preserve"> </w:t>
      </w:r>
      <w:r w:rsidRPr="009A5FAA">
        <w:rPr>
          <w:rFonts w:ascii="Arial" w:eastAsia="Calibri" w:hAnsi="Arial" w:cs="Arial"/>
          <w:szCs w:val="24"/>
        </w:rPr>
        <w:t xml:space="preserve"> Contra la resolución del Consejo Directivo de la Universidad Nacional de Agricultura quedará expedita la vía judicial ante los tribunales de lo Contencioso Administrativo.</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SEXTA: PROGRAMA DE TRABAJO: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Después de suscrito el presente Contrato y antes de iniciarse la ejecución del proyecto, el CONTRATISTA deberá presentar a la Universidad Nacional de Agricultura a través de la Unidad Ejecutora de Proyectos y El Supervisor del Proyecto el correspondiente cronograma de actividades y de las de inversiones previstas, revisado y aprobado por el Supervisor, documentos que tomarán carácter contractual a partir de su aprobación por la Universidad Nacional de Agricultura a través de la Unidad Ejecutora de Proyectos. Cada mes y cuando la Unidad Ejecutora lo requiera, el CONTRATISTA presentará una actualización del Programa de Trabajo que refleje las obras que se planean ejecutar.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lastRenderedPageBreak/>
        <w:t xml:space="preserve">CLAUSULA VIGESIMA SEPTIMA: INSCRIPCION EN LA CHICO: </w:t>
      </w:r>
      <w:r w:rsidRPr="009A5FAA">
        <w:rPr>
          <w:rFonts w:ascii="Arial" w:eastAsia="Calibri" w:hAnsi="Arial" w:cs="Arial"/>
          <w:szCs w:val="24"/>
        </w:rPr>
        <w:t xml:space="preserve">EL CONTRATISTA tendrá la obligación de inscribir en la Cámara Hondureña de la Industria de la construcción (CHICO) el presente Contrato, y acreditar este hecho ante la Universidad Nacional de Agricultura a través de la Unidad Ejecutora de Proyectos y dar cumplimiento al Artículo No. 35 de la Ley de Contratación del Estado.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OCTAVA: MEDIO AMBIENTE: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CONTRATISTA deberá cumplir con las Disposiciones que emita la Secretaria de Recursos Naturales contempladas según la Resolución número 0351-2014  de fecha veintiséis (26) de Febrero del año dos mil catorce (2014) y el respectivo Plan de Medidas de Mitigación Ambiental.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CONTRATISTA deberá tomar absolutamente todas las prevenciones del caso, con el propósito de preservar el medio ambiente al ejecutar los trabajos de construcción, controlando y evitando la erosión del suelo, taludes de pendientes pronunciadas, conformando canales que garanticen el flujo natural de aguas pluviales, eliminando escombros, vegetación, troncos, etc., que como producto de las actividades que ejecute en la zona, se encuentren en las inmediaciones de las estructuras de drenaje.  Asimismo, ejecutará los trabajos requeridos para evitar altos riesgos de inundaciones aguas abajo de las estructuras de drenaje, debido al sedimento o vegetación que obstruya el flujo de agua.  Eliminará la posibilidad de formación o incremento de los focos de reproducción de insectos transmisores de enfermedades contagiosas, debido a aguas estancadas, asegurándose que el agua de lluvia drene normalmente hacia cauces naturales.  El CONTRATISTA deberá estar plenamente consciente que constituirá como responsabilidad suya el atender el medio ambiente de la zona donde ejecute sus actividades. En tal sentido deberá considerar lo siguiente: </w:t>
      </w:r>
      <w:r w:rsidRPr="009A5FAA">
        <w:rPr>
          <w:rFonts w:ascii="Arial" w:eastAsia="Calibri" w:hAnsi="Arial" w:cs="Arial"/>
          <w:b/>
          <w:szCs w:val="24"/>
        </w:rPr>
        <w:t>1.)</w:t>
      </w:r>
      <w:r w:rsidRPr="009A5FAA">
        <w:rPr>
          <w:rFonts w:ascii="Arial" w:eastAsia="Calibri" w:hAnsi="Arial" w:cs="Arial"/>
          <w:szCs w:val="24"/>
        </w:rPr>
        <w:t xml:space="preserve"> El CONTRATISTA establecerá su oficina y plantel alejados a una distancia prudente de ríos, quebradas o fuentes de agua, con el propósito de reducir la contaminación de las aguas naturales.  Si el CONTRATISTA mantiene facilidades de almacenamiento para aceites o productos derivados del petróleo dentro del área del Proyecto, debe tomar todas las medidas preventivas necesarias para evitar que cualquier derrame de aceite o de algún derivado del petróleo caiga en alguna corriente, depósito o fuente de agua.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CONTRATISTA preservará y protegerá toda la vegetación (tales como árboles, arbustos, grama) en el sitio de trabajo o adyacentes al mismo, que no necesiten ser removidos o que no interfieran razonablemente con la ejecución de las obras de este Contrato, comprometiéndose a eliminar únicamente los árboles que específicamente le ordene el Ingeniero Supervisor, y luego de haber recibido el permiso para corte de árboles por la Unidad Municipal Ambiental de Catacamas  y por la jefatura del Instituto de Conservación Forestal de Catacamas.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Además tomará las medidas necesarias para la protección de los árboles y arbustos que queden en pie, esto incluye el corte profesional de la vegetación y el tratamiento de los cortes para que la vegetación pueda resistir a los impactos de la construcción.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2.)</w:t>
      </w:r>
      <w:r w:rsidRPr="009A5FAA">
        <w:rPr>
          <w:rFonts w:ascii="Arial" w:eastAsia="Calibri" w:hAnsi="Arial" w:cs="Arial"/>
          <w:szCs w:val="24"/>
        </w:rPr>
        <w:t xml:space="preserve"> No se permitirá la operación de equipo en corrientes limpias sin el consentimiento previo del Ingeniero Supervisor. El CONTRATISTA jamás vaciará los residuos de productos químicos (asfaltos, aceites, combustibles y otros materiales dañinos) en o cerca de fuentes de agua, ríos, lagunas, canales naturales o hechos por el hombre o cualquier otro sitio que fuere susceptible de ser contaminado o bien sobre la superficie de las vías, terrenos, etc.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3.)</w:t>
      </w:r>
      <w:r w:rsidRPr="009A5FAA">
        <w:rPr>
          <w:rFonts w:ascii="Arial" w:eastAsia="Calibri" w:hAnsi="Arial" w:cs="Arial"/>
          <w:szCs w:val="24"/>
        </w:rPr>
        <w:t xml:space="preserve"> El agua proveniente del lavado o del desperdicio del concreto o de operaciones de lavado de agregados no se permitirá arrojarla cruda a las corrientes, sin antes no haber </w:t>
      </w:r>
      <w:r w:rsidRPr="009A5FAA">
        <w:rPr>
          <w:rFonts w:ascii="Arial" w:eastAsia="Calibri" w:hAnsi="Arial" w:cs="Arial"/>
          <w:szCs w:val="24"/>
        </w:rPr>
        <w:lastRenderedPageBreak/>
        <w:t xml:space="preserve">sido tratada por filtración u otros medios para reducir el sedimento contenido. EL CONTRATISTA conviene en que los desechos sólidos nunca serán depositados en los ríos, drenajes o en las zonas inmediatas a estos.  </w:t>
      </w:r>
      <w:r w:rsidRPr="009A5FAA">
        <w:rPr>
          <w:rFonts w:ascii="Arial" w:eastAsia="Calibri" w:hAnsi="Arial" w:cs="Arial"/>
          <w:b/>
          <w:szCs w:val="24"/>
        </w:rPr>
        <w:t>4.)</w:t>
      </w:r>
      <w:r w:rsidRPr="009A5FAA">
        <w:rPr>
          <w:rFonts w:ascii="Arial" w:eastAsia="Calibri" w:hAnsi="Arial" w:cs="Arial"/>
          <w:szCs w:val="24"/>
        </w:rPr>
        <w:t xml:space="preserve"> EL CONTRATISTA deberá disponer de los desperdicios orgánicos, instalando en su plantel letrinas y agua potable.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Además deberá recoger todos los desperdicios que resulten de la construcción de la obra, incluyendo pero no limitándose a escombros de concreto, metal, tubería, latas de aceite, de grasa, etc. Estos desperdicios serán depositados en áreas de relleno adecuadas y aprobados por el Ingeniero Supervisor en consulta con La Universidad Nacional de Agricultura a través de la Unidad Ejecutora de Proyectos.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5.)</w:t>
      </w:r>
      <w:r w:rsidRPr="009A5FAA">
        <w:rPr>
          <w:rFonts w:ascii="Arial" w:eastAsia="Calibri" w:hAnsi="Arial" w:cs="Arial"/>
          <w:szCs w:val="24"/>
        </w:rPr>
        <w:t xml:space="preserve"> El CONTRATISTA se compromete a la re naturalización de las áreas de los bancos de materiales que haya explotado durante el proceso de construcción, incluyendo los accesos a éstos, las áreas de campamentos, áreas de plantas asfálticas y talleres abandonados. El mismo proceso de revegetación se cumplirá en taludes de corte inestable, taludes de relleno y zona de depósito de material residual, cuya superficie conduzca sedimento a fuentes de agua ubicados hasta 1 km. de distancia de la vía.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6.)</w:t>
      </w:r>
      <w:r w:rsidRPr="009A5FAA">
        <w:rPr>
          <w:rFonts w:ascii="Arial" w:eastAsia="Calibri" w:hAnsi="Arial" w:cs="Arial"/>
          <w:szCs w:val="24"/>
        </w:rPr>
        <w:t xml:space="preserve"> El CONTRATISTA no utilizará en ningún momento, sin una autorización extendida por la entidad competente, las maderas de las plantaciones o bosques cercanos a la zona de trabajo, para las labores inherentes al Contrato como por ejemplo, obra falsa en la construcción de puentes o cercado del derecho de vía o para el uso de cualquier otra actividad conexa.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El CONTRATISTA podrá extraer árboles para ser convertidos en madera, atendiendo sus necesidades de encofrado y cercado y además sólo del género Pino, bajo el sistema de raleo y nunca a tala raza. Estas acciones deberá reportarlas a la Oficina de Ambiente de la Municipalidad de Catacamas y la jefatura del Instituto de Conservación Forestal de Catacamas.</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7.)</w:t>
      </w:r>
      <w:r w:rsidRPr="009A5FAA">
        <w:rPr>
          <w:rFonts w:ascii="Arial" w:eastAsia="Calibri" w:hAnsi="Arial" w:cs="Arial"/>
          <w:szCs w:val="24"/>
        </w:rPr>
        <w:t xml:space="preserve"> El CONTRATISTA avisará inmediatamente a la Universidad Nacional de Agricultura a través de la Unidad Ejecutora de Proyectos, cuando encuentre evidencias de restos arqueológicos o antropológicos.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szCs w:val="24"/>
        </w:rPr>
        <w:t>8.)</w:t>
      </w:r>
      <w:r w:rsidRPr="009A5FAA">
        <w:rPr>
          <w:rFonts w:ascii="Arial" w:eastAsia="Calibri" w:hAnsi="Arial" w:cs="Arial"/>
          <w:szCs w:val="24"/>
        </w:rPr>
        <w:t xml:space="preserve"> El CONTRATISTA removerá antes de retirarse de la obra aquellas rocas o materiales que en los taludes de corte presenten peligro de desprendimientos y pueda poner en riesgo la vida de los usuarios de la vía.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VIGESIMA NOVENA: INSPECCION FINAL Y RECEPCION: </w:t>
      </w:r>
    </w:p>
    <w:p w:rsidR="00D43021" w:rsidRPr="009A5FAA" w:rsidRDefault="00D43021" w:rsidP="00D43021">
      <w:pPr>
        <w:autoSpaceDE w:val="0"/>
        <w:autoSpaceDN w:val="0"/>
        <w:adjustRightInd w:val="0"/>
        <w:rPr>
          <w:rFonts w:ascii="Arial" w:eastAsia="Calibri" w:hAnsi="Arial" w:cs="Arial"/>
          <w:b/>
          <w:szCs w:val="24"/>
        </w:rPr>
      </w:pPr>
      <w:r w:rsidRPr="009A5FAA">
        <w:rPr>
          <w:rFonts w:ascii="Arial" w:eastAsia="Calibri" w:hAnsi="Arial" w:cs="Arial"/>
          <w:b/>
          <w:szCs w:val="24"/>
        </w:rPr>
        <w:t xml:space="preserve">1. INSPECCION FINAL.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El CONTRATISTA deberá dar aviso por escrito cuando la obra esté terminada a la Universidad Nacional de Agricultura a través de la Unidad Ejecutora de Proyectos  y a la Supervisión, éstas dos últimas harán una inspección de la misma dentro del término de quince (15) días calendario siguientes a la fecha en que se reciba el aviso y si los trabajos estuvieran ejecutados a su satisfacción, rendirá un informe pormenorizado a la Universidad Nacional de Agricultura a través de la Unidad Ejecutora de Proyectos dentro de los cinco (05) días calendario después de la inspección final.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b/>
          <w:szCs w:val="24"/>
        </w:rPr>
      </w:pPr>
      <w:r w:rsidRPr="009A5FAA">
        <w:rPr>
          <w:rFonts w:ascii="Arial" w:eastAsia="Calibri" w:hAnsi="Arial" w:cs="Arial"/>
          <w:b/>
          <w:szCs w:val="24"/>
        </w:rPr>
        <w:t xml:space="preserve">2. RECEPCION: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La Universidad Nacional de Agricultura a través de la Unidad Ejecutora de Proyectos después de haber recibido el informe de la Supervisión procederá a emitir el Acta de Recepción correspondiente.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TRIGESIMA: CUMPLIMIENTO DEL CONTRATO: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lastRenderedPageBreak/>
        <w:t xml:space="preserve">Una vez que se haya concluido la obra objeto de este Contrato, que EL CONTRATANTE haya verificado la Inspección Final y aceptado la obra, que todos los documentos requeridos por este Contrato hayan sido presentados por EL CONTRATISTA y aceptados por EL CONTRATANTE, que haya sido pagada la última estimación, que la Caución de Calidad de Obra o Contra Trabajos Defectuosos haya sido presentada en la debida forma y que haya sido aceptada por EL CONTRATANTE y que EL CONTRATISTA haya dado cumplimiento a entera satisfacción de La Universidad Nacional de Agricultura a las demás condiciones establecidas en este Contrato, las Especificaciones Generales y Especiales y demás anexos de este Convenio, el Proyecto se considerará terminado y EL CONTRATISTA será relevado de toda responsabilidad, excepto como se prevé en la Cláusula Sexta, literal (c). </w:t>
      </w:r>
    </w:p>
    <w:p w:rsidR="00D43021" w:rsidRPr="009A5FAA" w:rsidRDefault="00D43021" w:rsidP="00D43021">
      <w:pPr>
        <w:autoSpaceDE w:val="0"/>
        <w:autoSpaceDN w:val="0"/>
        <w:adjustRightInd w:val="0"/>
        <w:rPr>
          <w:rFonts w:ascii="Arial" w:eastAsia="Calibri" w:hAnsi="Arial" w:cs="Arial"/>
          <w:b/>
          <w:bCs/>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CLAUSULA TRIGESIMA PRIMERA: COMPROMISORIA: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En fe de lo cual, firmamos el presente Contrato de Construcción en la ciudad de Catacamas, Departamento de Olancho a los XXXXXX días del mes de XXXXX del año dos mil XXXX. </w:t>
      </w: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szCs w:val="24"/>
        </w:rPr>
        <w:t xml:space="preserve">_______________________________     ______________________________ </w:t>
      </w:r>
    </w:p>
    <w:p w:rsidR="00D43021" w:rsidRPr="009A5FAA" w:rsidRDefault="00D43021" w:rsidP="00D43021">
      <w:pPr>
        <w:autoSpaceDE w:val="0"/>
        <w:autoSpaceDN w:val="0"/>
        <w:adjustRightInd w:val="0"/>
        <w:rPr>
          <w:rFonts w:ascii="Arial" w:eastAsia="Calibri" w:hAnsi="Arial" w:cs="Arial"/>
          <w:szCs w:val="24"/>
        </w:rPr>
      </w:pPr>
      <w:r w:rsidRPr="009A5FAA">
        <w:rPr>
          <w:rFonts w:ascii="Arial" w:eastAsia="Calibri" w:hAnsi="Arial" w:cs="Arial"/>
          <w:b/>
          <w:bCs/>
          <w:szCs w:val="24"/>
        </w:rPr>
        <w:t xml:space="preserve"> XXXXXXXXXXXXXXXXX </w:t>
      </w:r>
      <w:r w:rsidRPr="009A5FAA">
        <w:rPr>
          <w:rFonts w:ascii="Arial" w:eastAsia="Calibri" w:hAnsi="Arial" w:cs="Arial"/>
          <w:b/>
          <w:bCs/>
          <w:szCs w:val="24"/>
        </w:rPr>
        <w:tab/>
      </w:r>
      <w:r w:rsidRPr="009A5FAA">
        <w:rPr>
          <w:rFonts w:ascii="Arial" w:eastAsia="Calibri" w:hAnsi="Arial" w:cs="Arial"/>
          <w:b/>
          <w:bCs/>
          <w:szCs w:val="24"/>
        </w:rPr>
        <w:tab/>
      </w:r>
      <w:r w:rsidRPr="009A5FAA">
        <w:rPr>
          <w:rFonts w:ascii="Arial" w:eastAsia="Calibri" w:hAnsi="Arial" w:cs="Arial"/>
          <w:b/>
          <w:bCs/>
          <w:szCs w:val="24"/>
        </w:rPr>
        <w:tab/>
        <w:t>XXXXXXXXXXXXXXXXXXX</w:t>
      </w:r>
    </w:p>
    <w:p w:rsidR="00D43021" w:rsidRPr="009A5FAA" w:rsidRDefault="00D43021" w:rsidP="00D43021">
      <w:pPr>
        <w:rPr>
          <w:rFonts w:ascii="Arial" w:hAnsi="Arial" w:cs="Arial"/>
          <w:szCs w:val="24"/>
        </w:rPr>
      </w:pPr>
      <w:r w:rsidRPr="009A5FAA">
        <w:rPr>
          <w:rFonts w:ascii="Arial" w:hAnsi="Arial" w:cs="Arial"/>
          <w:b/>
          <w:bCs/>
          <w:szCs w:val="24"/>
        </w:rPr>
        <w:t xml:space="preserve">EL CONTRATANTE </w:t>
      </w:r>
      <w:r w:rsidRPr="009A5FAA">
        <w:rPr>
          <w:rFonts w:ascii="Arial" w:hAnsi="Arial" w:cs="Arial"/>
          <w:b/>
          <w:bCs/>
          <w:szCs w:val="24"/>
        </w:rPr>
        <w:tab/>
      </w:r>
      <w:r w:rsidRPr="009A5FAA">
        <w:rPr>
          <w:rFonts w:ascii="Arial" w:hAnsi="Arial" w:cs="Arial"/>
          <w:b/>
          <w:bCs/>
          <w:szCs w:val="24"/>
        </w:rPr>
        <w:tab/>
      </w:r>
      <w:r w:rsidRPr="009A5FAA">
        <w:rPr>
          <w:rFonts w:ascii="Arial" w:hAnsi="Arial" w:cs="Arial"/>
          <w:b/>
          <w:bCs/>
          <w:szCs w:val="24"/>
        </w:rPr>
        <w:tab/>
      </w:r>
      <w:r w:rsidRPr="009A5FAA">
        <w:rPr>
          <w:rFonts w:ascii="Arial" w:hAnsi="Arial" w:cs="Arial"/>
          <w:b/>
          <w:bCs/>
          <w:szCs w:val="24"/>
        </w:rPr>
        <w:tab/>
        <w:t>EL CONTRATISTA</w:t>
      </w:r>
    </w:p>
    <w:p w:rsidR="00D43021" w:rsidRPr="00FE6D58" w:rsidRDefault="00D43021" w:rsidP="00CE710F">
      <w:pPr>
        <w:pStyle w:val="Textoindependiente2"/>
        <w:tabs>
          <w:tab w:val="num" w:pos="648"/>
        </w:tabs>
        <w:spacing w:line="276" w:lineRule="auto"/>
        <w:ind w:right="74"/>
        <w:jc w:val="center"/>
        <w:outlineLvl w:val="3"/>
        <w:rPr>
          <w:rFonts w:ascii="Arial" w:hAnsi="Arial" w:cs="Arial"/>
          <w:b/>
          <w:i w:val="0"/>
          <w:szCs w:val="24"/>
          <w:lang w:val="es-ES"/>
        </w:rPr>
      </w:pPr>
    </w:p>
    <w:p w:rsidR="00CE710F" w:rsidRDefault="00CE710F" w:rsidP="00970F04">
      <w:pPr>
        <w:spacing w:line="276" w:lineRule="auto"/>
        <w:rPr>
          <w:rFonts w:ascii="Arial" w:hAnsi="Arial" w:cs="Arial"/>
          <w:szCs w:val="24"/>
        </w:rPr>
      </w:pPr>
    </w:p>
    <w:p w:rsidR="00D43021" w:rsidRDefault="00D43021" w:rsidP="00970F04">
      <w:pPr>
        <w:spacing w:line="276" w:lineRule="auto"/>
        <w:rPr>
          <w:rFonts w:ascii="Arial" w:hAnsi="Arial" w:cs="Arial"/>
          <w:szCs w:val="24"/>
        </w:rPr>
      </w:pPr>
    </w:p>
    <w:p w:rsidR="00D43021" w:rsidRDefault="00D43021" w:rsidP="00970F04">
      <w:pPr>
        <w:spacing w:line="276" w:lineRule="auto"/>
        <w:rPr>
          <w:rFonts w:ascii="Arial" w:hAnsi="Arial" w:cs="Arial"/>
          <w:szCs w:val="24"/>
        </w:rPr>
      </w:pPr>
    </w:p>
    <w:p w:rsidR="00D43021" w:rsidRDefault="00D43021" w:rsidP="00970F04">
      <w:pPr>
        <w:spacing w:line="276" w:lineRule="auto"/>
        <w:rPr>
          <w:rFonts w:ascii="Arial" w:hAnsi="Arial" w:cs="Arial"/>
          <w:szCs w:val="24"/>
        </w:rPr>
      </w:pPr>
    </w:p>
    <w:p w:rsidR="00D43021" w:rsidRDefault="00D43021"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5D612D" w:rsidRDefault="005D612D" w:rsidP="00970F04">
      <w:pPr>
        <w:spacing w:line="276" w:lineRule="auto"/>
        <w:rPr>
          <w:rFonts w:ascii="Arial" w:hAnsi="Arial" w:cs="Arial"/>
          <w:szCs w:val="24"/>
        </w:rPr>
      </w:pPr>
    </w:p>
    <w:p w:rsidR="00D43021" w:rsidRDefault="00D43021"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206E19" w:rsidRDefault="00206E19" w:rsidP="00970F04">
      <w:pPr>
        <w:spacing w:line="276" w:lineRule="auto"/>
        <w:rPr>
          <w:rFonts w:ascii="Arial" w:hAnsi="Arial" w:cs="Arial"/>
          <w:szCs w:val="24"/>
        </w:rPr>
      </w:pPr>
    </w:p>
    <w:p w:rsidR="000C753A" w:rsidRDefault="000C753A" w:rsidP="00D43021">
      <w:pPr>
        <w:pStyle w:val="Textoindependiente2"/>
        <w:tabs>
          <w:tab w:val="num" w:pos="648"/>
        </w:tabs>
        <w:spacing w:line="276" w:lineRule="auto"/>
        <w:ind w:right="74"/>
        <w:jc w:val="center"/>
        <w:outlineLvl w:val="3"/>
        <w:rPr>
          <w:rFonts w:ascii="Arial" w:hAnsi="Arial" w:cs="Arial"/>
          <w:b/>
          <w:i w:val="0"/>
          <w:szCs w:val="24"/>
          <w:lang w:val="es-ES"/>
        </w:rPr>
      </w:pPr>
      <w:bookmarkStart w:id="710" w:name="_Toc426965627"/>
    </w:p>
    <w:p w:rsidR="00D43021" w:rsidRDefault="00D43021" w:rsidP="00D43021">
      <w:pPr>
        <w:pStyle w:val="Textoindependiente2"/>
        <w:tabs>
          <w:tab w:val="num" w:pos="648"/>
        </w:tabs>
        <w:spacing w:line="276" w:lineRule="auto"/>
        <w:ind w:right="74"/>
        <w:jc w:val="center"/>
        <w:outlineLvl w:val="3"/>
        <w:rPr>
          <w:rFonts w:ascii="Arial" w:hAnsi="Arial" w:cs="Arial"/>
          <w:b/>
          <w:i w:val="0"/>
          <w:szCs w:val="24"/>
          <w:lang w:val="es-ES"/>
        </w:rPr>
      </w:pPr>
      <w:r w:rsidRPr="00FE6D58">
        <w:rPr>
          <w:rFonts w:ascii="Arial" w:hAnsi="Arial" w:cs="Arial"/>
          <w:b/>
          <w:i w:val="0"/>
          <w:szCs w:val="24"/>
          <w:lang w:val="es-ES"/>
        </w:rPr>
        <w:t xml:space="preserve">SECCIÓN </w:t>
      </w:r>
      <w:r>
        <w:rPr>
          <w:rFonts w:ascii="Arial" w:hAnsi="Arial" w:cs="Arial"/>
          <w:b/>
          <w:i w:val="0"/>
          <w:szCs w:val="24"/>
          <w:lang w:val="es-ES"/>
        </w:rPr>
        <w:t>X</w:t>
      </w:r>
      <w:r w:rsidRPr="00FE6D58">
        <w:rPr>
          <w:rFonts w:ascii="Arial" w:hAnsi="Arial" w:cs="Arial"/>
          <w:b/>
          <w:i w:val="0"/>
          <w:szCs w:val="24"/>
          <w:lang w:val="es-ES"/>
        </w:rPr>
        <w:t>.</w:t>
      </w:r>
      <w:bookmarkEnd w:id="710"/>
    </w:p>
    <w:p w:rsidR="00CE710F" w:rsidRPr="00D43021" w:rsidRDefault="00CE710F" w:rsidP="00D43021">
      <w:pPr>
        <w:pStyle w:val="Textoindependiente2"/>
        <w:tabs>
          <w:tab w:val="num" w:pos="648"/>
        </w:tabs>
        <w:spacing w:line="276" w:lineRule="auto"/>
        <w:ind w:right="74"/>
        <w:jc w:val="center"/>
        <w:outlineLvl w:val="3"/>
        <w:rPr>
          <w:rFonts w:ascii="Arial" w:hAnsi="Arial" w:cs="Arial"/>
          <w:b/>
          <w:i w:val="0"/>
          <w:szCs w:val="24"/>
          <w:lang w:val="es-ES"/>
        </w:rPr>
      </w:pPr>
      <w:bookmarkStart w:id="711" w:name="_Toc414265519"/>
      <w:bookmarkStart w:id="712" w:name="_Toc426965628"/>
      <w:r w:rsidRPr="00D43021">
        <w:rPr>
          <w:rFonts w:ascii="Arial" w:hAnsi="Arial" w:cs="Arial"/>
          <w:b/>
          <w:i w:val="0"/>
          <w:szCs w:val="24"/>
          <w:lang w:val="es-ES"/>
        </w:rPr>
        <w:t>ANEXOS</w:t>
      </w:r>
      <w:bookmarkEnd w:id="711"/>
      <w:bookmarkEnd w:id="712"/>
      <w:r w:rsidRPr="00D43021">
        <w:rPr>
          <w:rFonts w:ascii="Arial" w:hAnsi="Arial" w:cs="Arial"/>
          <w:b/>
          <w:i w:val="0"/>
          <w:szCs w:val="24"/>
          <w:lang w:val="es-ES"/>
        </w:rPr>
        <w:t xml:space="preserve"> </w:t>
      </w:r>
    </w:p>
    <w:p w:rsidR="00CE710F" w:rsidRPr="00FE1D87" w:rsidRDefault="00CE710F" w:rsidP="00CE710F">
      <w:pPr>
        <w:pStyle w:val="Textoindependiente2"/>
        <w:tabs>
          <w:tab w:val="num" w:pos="648"/>
        </w:tabs>
        <w:ind w:right="74"/>
        <w:jc w:val="center"/>
        <w:outlineLvl w:val="3"/>
        <w:rPr>
          <w:rFonts w:ascii="Arial" w:hAnsi="Arial" w:cs="Arial"/>
          <w:b/>
          <w:i w:val="0"/>
          <w:sz w:val="28"/>
          <w:lang w:val="es-ES"/>
        </w:rPr>
      </w:pPr>
    </w:p>
    <w:p w:rsidR="00CE710F" w:rsidRPr="00FE1D87" w:rsidRDefault="00CE710F" w:rsidP="00AB3FF2">
      <w:pPr>
        <w:pStyle w:val="Prrafodelista"/>
        <w:numPr>
          <w:ilvl w:val="0"/>
          <w:numId w:val="88"/>
        </w:numPr>
        <w:spacing w:line="360" w:lineRule="auto"/>
        <w:rPr>
          <w:rFonts w:ascii="Arial" w:hAnsi="Arial" w:cs="Arial"/>
          <w:lang w:val="es-ES"/>
        </w:rPr>
      </w:pPr>
      <w:r w:rsidRPr="00FE1D87">
        <w:rPr>
          <w:rFonts w:ascii="Arial" w:hAnsi="Arial" w:cs="Arial"/>
          <w:b/>
          <w:lang w:val="es-ES"/>
        </w:rPr>
        <w:t>Anexo # 1:</w:t>
      </w:r>
      <w:r w:rsidRPr="00FE1D87">
        <w:rPr>
          <w:rFonts w:ascii="Arial" w:hAnsi="Arial" w:cs="Arial"/>
          <w:lang w:val="es-ES"/>
        </w:rPr>
        <w:t xml:space="preserve"> Manual de Seguridad E Higiene</w:t>
      </w:r>
    </w:p>
    <w:p w:rsidR="00CE710F" w:rsidRDefault="00CE710F" w:rsidP="00AB3FF2">
      <w:pPr>
        <w:pStyle w:val="Prrafodelista"/>
        <w:numPr>
          <w:ilvl w:val="0"/>
          <w:numId w:val="88"/>
        </w:numPr>
        <w:spacing w:line="360" w:lineRule="auto"/>
        <w:rPr>
          <w:rFonts w:ascii="Arial" w:hAnsi="Arial" w:cs="Arial"/>
          <w:lang w:val="es-ES"/>
        </w:rPr>
      </w:pPr>
      <w:r w:rsidRPr="00FE1D87">
        <w:rPr>
          <w:rFonts w:ascii="Arial" w:hAnsi="Arial" w:cs="Arial"/>
          <w:b/>
          <w:lang w:val="es-ES"/>
        </w:rPr>
        <w:t>Anexo # 2:</w:t>
      </w:r>
      <w:r w:rsidRPr="00FE1D87">
        <w:rPr>
          <w:rFonts w:ascii="Arial" w:hAnsi="Arial" w:cs="Arial"/>
          <w:lang w:val="es-ES"/>
        </w:rPr>
        <w:t xml:space="preserve"> Manual de Gestión Ambiental </w:t>
      </w:r>
    </w:p>
    <w:p w:rsidR="00CE710F" w:rsidRPr="005A387C" w:rsidRDefault="00CE710F" w:rsidP="00AB3FF2">
      <w:pPr>
        <w:pStyle w:val="Prrafodelista"/>
        <w:numPr>
          <w:ilvl w:val="0"/>
          <w:numId w:val="88"/>
        </w:numPr>
        <w:spacing w:line="360" w:lineRule="auto"/>
        <w:rPr>
          <w:rFonts w:ascii="Arial" w:hAnsi="Arial" w:cs="Arial"/>
          <w:sz w:val="22"/>
          <w:szCs w:val="24"/>
          <w:lang w:val="es-HN"/>
        </w:rPr>
      </w:pPr>
      <w:r w:rsidRPr="00FE1D87">
        <w:rPr>
          <w:rFonts w:ascii="Arial" w:hAnsi="Arial" w:cs="Arial"/>
          <w:b/>
          <w:lang w:val="es-ES"/>
        </w:rPr>
        <w:t>Anexo # 3</w:t>
      </w:r>
      <w:r w:rsidRPr="00FE1D87">
        <w:rPr>
          <w:rFonts w:ascii="Arial" w:hAnsi="Arial" w:cs="Arial"/>
          <w:lang w:val="es-ES"/>
        </w:rPr>
        <w:t xml:space="preserve">: </w:t>
      </w:r>
      <w:r w:rsidRPr="005A387C">
        <w:rPr>
          <w:rFonts w:ascii="Arial" w:hAnsi="Arial" w:cs="Arial"/>
          <w:lang w:val="es-ES"/>
        </w:rPr>
        <w:t>Diseño de rótulo</w:t>
      </w:r>
    </w:p>
    <w:p w:rsidR="00CE710F" w:rsidRDefault="00CE710F" w:rsidP="00AB3FF2">
      <w:pPr>
        <w:pStyle w:val="Prrafodelista"/>
        <w:numPr>
          <w:ilvl w:val="0"/>
          <w:numId w:val="88"/>
        </w:numPr>
        <w:spacing w:line="360" w:lineRule="auto"/>
        <w:rPr>
          <w:rFonts w:ascii="Arial" w:hAnsi="Arial" w:cs="Arial"/>
          <w:lang w:val="es-ES"/>
        </w:rPr>
      </w:pPr>
      <w:r>
        <w:rPr>
          <w:rFonts w:ascii="Arial" w:hAnsi="Arial" w:cs="Arial"/>
          <w:b/>
          <w:lang w:val="es-ES"/>
        </w:rPr>
        <w:t xml:space="preserve">Anexo # 4: </w:t>
      </w:r>
      <w:r w:rsidRPr="00FE1D87">
        <w:rPr>
          <w:rFonts w:ascii="Arial" w:hAnsi="Arial" w:cs="Arial"/>
          <w:lang w:val="es-ES"/>
        </w:rPr>
        <w:t xml:space="preserve">Planos </w:t>
      </w: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Default="007944B6" w:rsidP="007944B6">
      <w:pPr>
        <w:spacing w:line="360" w:lineRule="auto"/>
        <w:rPr>
          <w:rFonts w:ascii="Arial" w:hAnsi="Arial" w:cs="Arial"/>
          <w:lang w:val="es-ES"/>
        </w:rPr>
      </w:pPr>
    </w:p>
    <w:p w:rsidR="007944B6" w:rsidRPr="00F74EE9" w:rsidRDefault="007944B6" w:rsidP="007944B6">
      <w:pPr>
        <w:autoSpaceDE w:val="0"/>
        <w:autoSpaceDN w:val="0"/>
        <w:adjustRightInd w:val="0"/>
        <w:spacing w:line="360" w:lineRule="auto"/>
        <w:rPr>
          <w:rFonts w:ascii="Arial" w:hAnsi="Arial" w:cs="Arial"/>
          <w:b/>
          <w:bCs/>
          <w:color w:val="000000"/>
        </w:rPr>
      </w:pPr>
    </w:p>
    <w:p w:rsidR="007944B6" w:rsidRDefault="007944B6"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Default="005D612D" w:rsidP="007944B6">
      <w:pPr>
        <w:autoSpaceDE w:val="0"/>
        <w:autoSpaceDN w:val="0"/>
        <w:adjustRightInd w:val="0"/>
        <w:spacing w:line="360" w:lineRule="auto"/>
        <w:jc w:val="center"/>
        <w:rPr>
          <w:rFonts w:ascii="Arial" w:hAnsi="Arial" w:cs="Arial"/>
          <w:b/>
          <w:bCs/>
          <w:color w:val="000000"/>
        </w:rPr>
      </w:pPr>
    </w:p>
    <w:p w:rsidR="005D612D" w:rsidRPr="00F74EE9" w:rsidRDefault="005D612D" w:rsidP="007944B6">
      <w:pPr>
        <w:autoSpaceDE w:val="0"/>
        <w:autoSpaceDN w:val="0"/>
        <w:adjustRightInd w:val="0"/>
        <w:spacing w:line="360" w:lineRule="auto"/>
        <w:jc w:val="center"/>
        <w:rPr>
          <w:rFonts w:ascii="Arial" w:hAnsi="Arial" w:cs="Arial"/>
          <w:b/>
          <w:bCs/>
          <w:color w:val="000000"/>
        </w:rPr>
      </w:pPr>
    </w:p>
    <w:p w:rsidR="00206E19" w:rsidRDefault="00206E19" w:rsidP="007944B6">
      <w:pPr>
        <w:autoSpaceDE w:val="0"/>
        <w:autoSpaceDN w:val="0"/>
        <w:adjustRightInd w:val="0"/>
        <w:spacing w:line="360" w:lineRule="auto"/>
        <w:jc w:val="center"/>
        <w:rPr>
          <w:rFonts w:ascii="Arial" w:hAnsi="Arial" w:cs="Arial"/>
          <w:b/>
          <w:bCs/>
          <w:color w:val="000000"/>
          <w:sz w:val="56"/>
          <w:u w:val="single"/>
        </w:rPr>
      </w:pPr>
    </w:p>
    <w:p w:rsidR="00206E19" w:rsidRDefault="00206E19" w:rsidP="007944B6">
      <w:pPr>
        <w:autoSpaceDE w:val="0"/>
        <w:autoSpaceDN w:val="0"/>
        <w:adjustRightInd w:val="0"/>
        <w:spacing w:line="360" w:lineRule="auto"/>
        <w:jc w:val="center"/>
        <w:rPr>
          <w:rFonts w:ascii="Arial" w:hAnsi="Arial" w:cs="Arial"/>
          <w:b/>
          <w:bCs/>
          <w:color w:val="000000"/>
          <w:sz w:val="56"/>
          <w:u w:val="single"/>
        </w:rPr>
      </w:pPr>
    </w:p>
    <w:p w:rsidR="007944B6" w:rsidRPr="005A387C" w:rsidRDefault="007944B6" w:rsidP="007944B6">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1 </w:t>
      </w: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A84568" w:rsidRDefault="007944B6" w:rsidP="007944B6">
      <w:pPr>
        <w:autoSpaceDE w:val="0"/>
        <w:autoSpaceDN w:val="0"/>
        <w:adjustRightInd w:val="0"/>
        <w:spacing w:line="360" w:lineRule="auto"/>
        <w:jc w:val="center"/>
        <w:rPr>
          <w:rFonts w:ascii="Arial" w:hAnsi="Arial" w:cs="Arial"/>
          <w:b/>
          <w:bCs/>
          <w:color w:val="000000"/>
          <w:sz w:val="36"/>
          <w:szCs w:val="36"/>
          <w14:glow w14:rad="101600">
            <w14:schemeClr w14:val="bg2">
              <w14:alpha w14:val="40000"/>
              <w14:lumMod w14:val="75000"/>
            </w14:schemeClr>
          </w14:glow>
        </w:rPr>
      </w:pPr>
      <w:r w:rsidRPr="00A84568">
        <w:rPr>
          <w:rFonts w:ascii="Arial" w:hAnsi="Arial" w:cs="Arial"/>
          <w:b/>
          <w:bCs/>
          <w:color w:val="000000"/>
          <w:sz w:val="36"/>
          <w:szCs w:val="36"/>
          <w14:glow w14:rad="101600">
            <w14:schemeClr w14:val="bg2">
              <w14:alpha w14:val="40000"/>
              <w14:lumMod w14:val="75000"/>
            </w14:schemeClr>
          </w14:glow>
        </w:rPr>
        <w:t>MANUAL DE SEGURIDAD E HIGIENE</w:t>
      </w: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r w:rsidRPr="00F74EE9">
        <w:rPr>
          <w:rFonts w:ascii="Arial" w:hAnsi="Arial" w:cs="Arial"/>
          <w:b/>
          <w:bCs/>
          <w:color w:val="000000"/>
        </w:rPr>
        <w:t>PROYECTO SOCIAL DE INCLUSIÓN A LA EDUCACIÓN SUPERIOR UNA/PINPROS, CONVENIO DE PRÉSTAMO NO. 2069</w:t>
      </w: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autoSpaceDE w:val="0"/>
        <w:autoSpaceDN w:val="0"/>
        <w:adjustRightInd w:val="0"/>
        <w:spacing w:line="360" w:lineRule="auto"/>
        <w:jc w:val="center"/>
        <w:rPr>
          <w:rFonts w:ascii="Arial" w:hAnsi="Arial" w:cs="Arial"/>
          <w:b/>
          <w:bCs/>
          <w:color w:val="000000"/>
        </w:rPr>
      </w:pPr>
    </w:p>
    <w:p w:rsidR="007944B6" w:rsidRPr="00F74EE9" w:rsidRDefault="007944B6" w:rsidP="007944B6">
      <w:pPr>
        <w:spacing w:after="200" w:line="360" w:lineRule="auto"/>
        <w:jc w:val="center"/>
        <w:rPr>
          <w:rFonts w:ascii="Arial" w:hAnsi="Arial" w:cs="Arial"/>
          <w:b/>
          <w:bCs/>
          <w:color w:val="000000"/>
        </w:rPr>
      </w:pPr>
    </w:p>
    <w:p w:rsidR="007944B6" w:rsidRPr="00F74EE9" w:rsidRDefault="007944B6" w:rsidP="007944B6">
      <w:pPr>
        <w:spacing w:after="200" w:line="360" w:lineRule="auto"/>
        <w:jc w:val="center"/>
        <w:rPr>
          <w:rFonts w:ascii="Arial" w:hAnsi="Arial" w:cs="Arial"/>
          <w:b/>
          <w:bCs/>
          <w:color w:val="000000"/>
        </w:rPr>
      </w:pPr>
    </w:p>
    <w:p w:rsidR="007944B6" w:rsidRPr="00F74EE9" w:rsidRDefault="007944B6" w:rsidP="007944B6">
      <w:pPr>
        <w:spacing w:after="200" w:line="360" w:lineRule="auto"/>
        <w:jc w:val="center"/>
        <w:rPr>
          <w:rFonts w:ascii="Arial" w:hAnsi="Arial" w:cs="Arial"/>
          <w:b/>
          <w:bCs/>
          <w:color w:val="000000"/>
        </w:rPr>
      </w:pPr>
    </w:p>
    <w:p w:rsidR="007944B6" w:rsidRDefault="007944B6" w:rsidP="007944B6">
      <w:pPr>
        <w:spacing w:after="200" w:line="360" w:lineRule="auto"/>
        <w:rPr>
          <w:rFonts w:ascii="Arial" w:hAnsi="Arial" w:cs="Arial"/>
          <w:b/>
          <w:bCs/>
          <w:color w:val="000000"/>
        </w:rPr>
      </w:pPr>
    </w:p>
    <w:p w:rsidR="007944B6" w:rsidRPr="00F74EE9" w:rsidRDefault="007944B6" w:rsidP="007944B6">
      <w:pPr>
        <w:spacing w:after="200" w:line="360" w:lineRule="auto"/>
        <w:rPr>
          <w:rFonts w:ascii="Arial" w:hAnsi="Arial" w:cs="Arial"/>
          <w:b/>
          <w:bCs/>
          <w:color w:val="000000"/>
        </w:rPr>
      </w:pPr>
    </w:p>
    <w:p w:rsidR="007944B6" w:rsidRDefault="007944B6" w:rsidP="007944B6">
      <w:pPr>
        <w:spacing w:line="360" w:lineRule="auto"/>
        <w:ind w:left="991"/>
        <w:rPr>
          <w:rFonts w:ascii="Arial" w:hAnsi="Arial" w:cs="Arial"/>
        </w:rPr>
      </w:pPr>
    </w:p>
    <w:p w:rsidR="005D612D" w:rsidRDefault="005D612D" w:rsidP="007944B6">
      <w:pPr>
        <w:spacing w:line="360" w:lineRule="auto"/>
        <w:ind w:left="991"/>
        <w:rPr>
          <w:rFonts w:ascii="Arial" w:hAnsi="Arial" w:cs="Arial"/>
        </w:rPr>
      </w:pPr>
    </w:p>
    <w:p w:rsidR="005D612D" w:rsidRDefault="005D612D" w:rsidP="007944B6">
      <w:pPr>
        <w:spacing w:line="360" w:lineRule="auto"/>
        <w:ind w:left="991"/>
        <w:rPr>
          <w:rFonts w:ascii="Arial" w:hAnsi="Arial" w:cs="Arial"/>
        </w:rPr>
      </w:pPr>
    </w:p>
    <w:p w:rsidR="005D612D" w:rsidRDefault="005D612D" w:rsidP="007944B6">
      <w:pPr>
        <w:spacing w:line="360" w:lineRule="auto"/>
        <w:ind w:left="991"/>
        <w:rPr>
          <w:rFonts w:ascii="Arial" w:hAnsi="Arial" w:cs="Arial"/>
        </w:rPr>
      </w:pPr>
    </w:p>
    <w:p w:rsidR="007944B6" w:rsidRDefault="007944B6" w:rsidP="00AB3FF2">
      <w:pPr>
        <w:pStyle w:val="Ttulo1"/>
        <w:keepNext/>
        <w:keepLines/>
        <w:numPr>
          <w:ilvl w:val="0"/>
          <w:numId w:val="159"/>
        </w:numPr>
        <w:suppressAutoHyphens w:val="0"/>
        <w:spacing w:after="0" w:line="360" w:lineRule="auto"/>
        <w:ind w:left="426" w:hanging="568"/>
        <w:jc w:val="both"/>
        <w:rPr>
          <w:rFonts w:ascii="Arial" w:hAnsi="Arial" w:cs="Arial"/>
          <w:sz w:val="24"/>
          <w:szCs w:val="24"/>
        </w:rPr>
      </w:pPr>
      <w:bookmarkStart w:id="713" w:name="_Toc414435503"/>
      <w:r w:rsidRPr="00F74EE9">
        <w:rPr>
          <w:rFonts w:ascii="Arial" w:hAnsi="Arial" w:cs="Arial"/>
          <w:sz w:val="24"/>
          <w:szCs w:val="24"/>
        </w:rPr>
        <w:lastRenderedPageBreak/>
        <w:t>INTRODUCCIÓN</w:t>
      </w:r>
      <w:bookmarkEnd w:id="713"/>
    </w:p>
    <w:p w:rsidR="007944B6" w:rsidRPr="00731933" w:rsidRDefault="007944B6" w:rsidP="007944B6">
      <w:pPr>
        <w:spacing w:line="360" w:lineRule="auto"/>
        <w:rPr>
          <w:rFonts w:ascii="Arial" w:hAnsi="Arial" w:cs="Arial"/>
        </w:rPr>
      </w:pPr>
      <w:r w:rsidRPr="00731933">
        <w:rPr>
          <w:rFonts w:ascii="Arial" w:hAnsi="Arial" w:cs="Arial"/>
          <w:b/>
          <w:szCs w:val="24"/>
        </w:rPr>
        <w:t xml:space="preserve"> </w:t>
      </w:r>
      <w:bookmarkStart w:id="714" w:name="_Toc414370464"/>
      <w:bookmarkStart w:id="715" w:name="_Toc414435504"/>
      <w:r w:rsidRPr="00557A5C">
        <w:rPr>
          <w:rFonts w:ascii="Arial" w:hAnsi="Arial" w:cs="Arial"/>
        </w:rPr>
        <w:t>La Industria de la Construcción se caracteriza, en  el mundo, por una elevada tasa de accidentes con sus correspondientes costos sociales y económicos. Muchos trabajadores sufren de incapacidades permanentes y otros mueren a causa de los riesgos existentes en las obras de construcción. Con el fin de dar cumplimiento a lo indicado en el Plan de Contingencia de la UNA en lo relativo a generar un ambiente seguro para los Trabajadores de la industria de la construcción como para la comunidad estudiantil y personal que labora en la Universidad Nacional de Agricultura, se crea el manual de Seguridad e Higiene, en el cual se establece las medidas a tomar en cuenta por cada una de las personas que trabajen en la industria de la Construcción en el Proyecto PINPROS.</w:t>
      </w:r>
      <w:bookmarkEnd w:id="714"/>
      <w:bookmarkEnd w:id="715"/>
      <w:r w:rsidRPr="00731933">
        <w:rPr>
          <w:rFonts w:ascii="Arial" w:hAnsi="Arial" w:cs="Arial"/>
        </w:rPr>
        <w:t xml:space="preserve"> </w:t>
      </w:r>
    </w:p>
    <w:p w:rsidR="007944B6" w:rsidRPr="00731933" w:rsidRDefault="007944B6" w:rsidP="007944B6">
      <w:pPr>
        <w:pStyle w:val="Ttulo1"/>
        <w:spacing w:line="360" w:lineRule="auto"/>
        <w:jc w:val="both"/>
        <w:rPr>
          <w:rFonts w:ascii="Arial" w:hAnsi="Arial" w:cs="Arial"/>
          <w:sz w:val="24"/>
          <w:szCs w:val="24"/>
        </w:rPr>
      </w:pPr>
      <w:bookmarkStart w:id="716" w:name="_Toc414435505"/>
      <w:r w:rsidRPr="00731933">
        <w:rPr>
          <w:rFonts w:ascii="Arial" w:hAnsi="Arial" w:cs="Arial"/>
          <w:sz w:val="24"/>
          <w:szCs w:val="24"/>
        </w:rPr>
        <w:t>ALCANCE</w:t>
      </w:r>
      <w:bookmarkEnd w:id="716"/>
    </w:p>
    <w:p w:rsidR="007944B6" w:rsidRPr="00731933" w:rsidRDefault="007944B6" w:rsidP="007944B6">
      <w:pPr>
        <w:spacing w:line="360" w:lineRule="auto"/>
        <w:rPr>
          <w:rFonts w:ascii="Arial" w:hAnsi="Arial" w:cs="Arial"/>
        </w:rPr>
      </w:pPr>
      <w:r w:rsidRPr="00731933">
        <w:rPr>
          <w:rFonts w:ascii="Arial" w:hAnsi="Arial" w:cs="Arial"/>
        </w:rPr>
        <w:t xml:space="preserve"> El presente Manual es de carácter obligatorio y se aplicara en todas las actividades de los contratos de Obra realizadas por contratistas, subcontratistas y demás personas involucradas como ser</w:t>
      </w:r>
      <w:r>
        <w:rPr>
          <w:rFonts w:ascii="Arial" w:hAnsi="Arial" w:cs="Arial"/>
        </w:rPr>
        <w:t>: Los</w:t>
      </w:r>
      <w:r w:rsidRPr="00731933">
        <w:rPr>
          <w:rFonts w:ascii="Arial" w:hAnsi="Arial" w:cs="Arial"/>
        </w:rPr>
        <w:t xml:space="preserve"> trabajadores, supervisores, técnicos y profesionales. Las observaciones que se indique en el presente manual deberán implementarse tanto en la zona de construcción dentro del Campus de la Universidad Nacional de Agricultura, como también en los planteles que el contratista instale fuera de la UNA para extracción de materiales o cualquier otra actividad relativa a este contrato. </w:t>
      </w:r>
    </w:p>
    <w:p w:rsidR="007944B6" w:rsidRPr="00731933" w:rsidRDefault="007944B6" w:rsidP="00AB3FF2">
      <w:pPr>
        <w:pStyle w:val="Ttulo1"/>
        <w:keepNext/>
        <w:keepLines/>
        <w:numPr>
          <w:ilvl w:val="0"/>
          <w:numId w:val="159"/>
        </w:numPr>
        <w:suppressAutoHyphens w:val="0"/>
        <w:spacing w:after="0" w:line="360" w:lineRule="auto"/>
        <w:ind w:left="426" w:hanging="568"/>
        <w:jc w:val="both"/>
        <w:rPr>
          <w:rFonts w:ascii="Arial" w:hAnsi="Arial" w:cs="Arial"/>
          <w:sz w:val="24"/>
          <w:szCs w:val="24"/>
        </w:rPr>
      </w:pPr>
      <w:r w:rsidRPr="00731933">
        <w:rPr>
          <w:rFonts w:ascii="Arial" w:hAnsi="Arial" w:cs="Arial"/>
          <w:sz w:val="24"/>
          <w:szCs w:val="24"/>
        </w:rPr>
        <w:t xml:space="preserve"> </w:t>
      </w:r>
      <w:bookmarkStart w:id="717" w:name="_Toc414435506"/>
      <w:r w:rsidRPr="00731933">
        <w:rPr>
          <w:rFonts w:ascii="Arial" w:hAnsi="Arial" w:cs="Arial"/>
          <w:sz w:val="24"/>
          <w:szCs w:val="24"/>
        </w:rPr>
        <w:t>OBJETIVOS</w:t>
      </w:r>
      <w:bookmarkEnd w:id="717"/>
    </w:p>
    <w:p w:rsidR="007944B6" w:rsidRPr="00731933" w:rsidRDefault="007944B6" w:rsidP="007944B6">
      <w:pPr>
        <w:spacing w:line="360" w:lineRule="auto"/>
        <w:rPr>
          <w:rFonts w:ascii="Arial" w:hAnsi="Arial" w:cs="Arial"/>
        </w:rPr>
      </w:pPr>
      <w:r w:rsidRPr="00731933">
        <w:rPr>
          <w:rFonts w:ascii="Arial" w:hAnsi="Arial" w:cs="Arial"/>
        </w:rPr>
        <w:t xml:space="preserve">Implementar medidas seguridad e higiene, para evitar accidentes y mantener un ambiente limpio en el área de construcción y aledañas, correspondiente a los sub-proyectos de ejecución de obras UNA/ PINPROS, estableciendo </w:t>
      </w:r>
      <w:r w:rsidRPr="00731933">
        <w:rPr>
          <w:rFonts w:ascii="Arial" w:hAnsi="Arial" w:cs="Arial"/>
          <w:shd w:val="clear" w:color="auto" w:fill="FFFFFF" w:themeFill="background1"/>
        </w:rPr>
        <w:t>estructuras, responsabilidades organizativas</w:t>
      </w:r>
      <w:r w:rsidRPr="00731933">
        <w:rPr>
          <w:rFonts w:ascii="Arial" w:hAnsi="Arial" w:cs="Arial"/>
        </w:rPr>
        <w:t>, procedimientos constructivos y de seguridad, correspondientes a las actividades que han de desarrollarse durante el periodo de construcción de las obras.</w:t>
      </w:r>
    </w:p>
    <w:p w:rsidR="007944B6" w:rsidRPr="009C6FFC" w:rsidRDefault="007944B6" w:rsidP="00AB3FF2">
      <w:pPr>
        <w:pStyle w:val="Ttulo1"/>
        <w:keepNext/>
        <w:keepLines/>
        <w:numPr>
          <w:ilvl w:val="0"/>
          <w:numId w:val="159"/>
        </w:numPr>
        <w:suppressAutoHyphens w:val="0"/>
        <w:spacing w:after="0" w:line="360" w:lineRule="auto"/>
        <w:ind w:left="426" w:hanging="568"/>
        <w:jc w:val="both"/>
        <w:rPr>
          <w:rFonts w:ascii="Arial" w:hAnsi="Arial" w:cs="Arial"/>
          <w:sz w:val="24"/>
          <w:szCs w:val="24"/>
        </w:rPr>
      </w:pPr>
      <w:bookmarkStart w:id="718" w:name="_Toc414435507"/>
      <w:r w:rsidRPr="00F74EE9">
        <w:rPr>
          <w:rFonts w:ascii="Arial" w:hAnsi="Arial" w:cs="Arial"/>
          <w:sz w:val="24"/>
          <w:szCs w:val="24"/>
        </w:rPr>
        <w:t>LEYES Y</w:t>
      </w:r>
      <w:r w:rsidRPr="009C6FFC">
        <w:rPr>
          <w:rFonts w:ascii="Arial" w:hAnsi="Arial" w:cs="Arial"/>
          <w:sz w:val="24"/>
          <w:szCs w:val="24"/>
        </w:rPr>
        <w:t xml:space="preserve"> NORMAS APLICABLES</w:t>
      </w:r>
      <w:bookmarkEnd w:id="718"/>
      <w:r w:rsidRPr="009C6FFC">
        <w:rPr>
          <w:rFonts w:ascii="Arial" w:hAnsi="Arial" w:cs="Arial"/>
          <w:sz w:val="24"/>
          <w:szCs w:val="24"/>
        </w:rPr>
        <w:t xml:space="preserve">  </w:t>
      </w:r>
    </w:p>
    <w:p w:rsidR="007944B6" w:rsidRPr="00731933" w:rsidRDefault="007944B6" w:rsidP="00AB3FF2">
      <w:pPr>
        <w:pStyle w:val="Prrafodelista"/>
        <w:numPr>
          <w:ilvl w:val="0"/>
          <w:numId w:val="177"/>
        </w:numPr>
        <w:spacing w:line="360" w:lineRule="auto"/>
        <w:contextualSpacing/>
        <w:jc w:val="left"/>
        <w:rPr>
          <w:rFonts w:ascii="Arial" w:hAnsi="Arial" w:cs="Arial"/>
        </w:rPr>
      </w:pPr>
      <w:r w:rsidRPr="00731933">
        <w:rPr>
          <w:rFonts w:ascii="Arial" w:hAnsi="Arial" w:cs="Arial"/>
        </w:rPr>
        <w:t>Constitución de la Republica de Honduras.</w:t>
      </w:r>
    </w:p>
    <w:p w:rsidR="007944B6" w:rsidRPr="00731933" w:rsidRDefault="007944B6" w:rsidP="00AB3FF2">
      <w:pPr>
        <w:pStyle w:val="Prrafodelista"/>
        <w:numPr>
          <w:ilvl w:val="0"/>
          <w:numId w:val="177"/>
        </w:numPr>
        <w:spacing w:line="360" w:lineRule="auto"/>
        <w:contextualSpacing/>
        <w:jc w:val="left"/>
        <w:rPr>
          <w:rFonts w:ascii="Arial" w:hAnsi="Arial" w:cs="Arial"/>
        </w:rPr>
      </w:pPr>
      <w:r w:rsidRPr="00731933">
        <w:rPr>
          <w:rFonts w:ascii="Arial" w:hAnsi="Arial" w:cs="Arial"/>
        </w:rPr>
        <w:t>Normas de la Organización Internacional del Trabajo (OIT) incorporadas a  la Legislación Nacional.</w:t>
      </w:r>
    </w:p>
    <w:p w:rsidR="007944B6" w:rsidRPr="00731933" w:rsidRDefault="007944B6" w:rsidP="00AB3FF2">
      <w:pPr>
        <w:pStyle w:val="Prrafodelista"/>
        <w:numPr>
          <w:ilvl w:val="0"/>
          <w:numId w:val="177"/>
        </w:numPr>
        <w:spacing w:line="360" w:lineRule="auto"/>
        <w:contextualSpacing/>
        <w:jc w:val="left"/>
        <w:rPr>
          <w:rFonts w:ascii="Arial" w:hAnsi="Arial" w:cs="Arial"/>
        </w:rPr>
      </w:pPr>
      <w:r w:rsidRPr="00731933">
        <w:rPr>
          <w:rFonts w:ascii="Arial" w:hAnsi="Arial" w:cs="Arial"/>
        </w:rPr>
        <w:t>Código del Trabajo.</w:t>
      </w:r>
    </w:p>
    <w:p w:rsidR="007944B6" w:rsidRPr="00731933" w:rsidRDefault="007944B6" w:rsidP="00AB3FF2">
      <w:pPr>
        <w:pStyle w:val="Prrafodelista"/>
        <w:numPr>
          <w:ilvl w:val="0"/>
          <w:numId w:val="177"/>
        </w:numPr>
        <w:spacing w:line="360" w:lineRule="auto"/>
        <w:contextualSpacing/>
        <w:jc w:val="left"/>
        <w:rPr>
          <w:rFonts w:ascii="Arial" w:hAnsi="Arial" w:cs="Arial"/>
        </w:rPr>
      </w:pPr>
      <w:r w:rsidRPr="00731933">
        <w:rPr>
          <w:rFonts w:ascii="Arial" w:hAnsi="Arial" w:cs="Arial"/>
        </w:rPr>
        <w:lastRenderedPageBreak/>
        <w:t>Código de Salud.</w:t>
      </w:r>
    </w:p>
    <w:p w:rsidR="007944B6" w:rsidRPr="00F74EE9" w:rsidRDefault="007944B6" w:rsidP="00AB3FF2">
      <w:pPr>
        <w:pStyle w:val="Ttulo1"/>
        <w:keepNext/>
        <w:keepLines/>
        <w:numPr>
          <w:ilvl w:val="0"/>
          <w:numId w:val="159"/>
        </w:numPr>
        <w:suppressAutoHyphens w:val="0"/>
        <w:spacing w:after="0" w:line="360" w:lineRule="auto"/>
        <w:ind w:left="426" w:hanging="426"/>
        <w:jc w:val="both"/>
        <w:rPr>
          <w:rFonts w:ascii="Arial" w:hAnsi="Arial" w:cs="Arial"/>
          <w:b w:val="0"/>
          <w:caps/>
          <w:sz w:val="24"/>
          <w:szCs w:val="24"/>
        </w:rPr>
      </w:pPr>
      <w:bookmarkStart w:id="719" w:name="_Toc414435508"/>
      <w:r w:rsidRPr="00F74EE9">
        <w:rPr>
          <w:rFonts w:ascii="Arial" w:hAnsi="Arial" w:cs="Arial"/>
          <w:sz w:val="24"/>
          <w:szCs w:val="24"/>
          <w:shd w:val="clear" w:color="auto" w:fill="FFFFFF" w:themeFill="background1"/>
        </w:rPr>
        <w:t>ESTRUCTURAS Y RESPONSABILIDADES ORGANIZATIVAS.</w:t>
      </w:r>
      <w:bookmarkEnd w:id="719"/>
    </w:p>
    <w:p w:rsidR="007944B6" w:rsidRPr="00F74EE9" w:rsidRDefault="007944B6" w:rsidP="007944B6">
      <w:pPr>
        <w:spacing w:line="360" w:lineRule="auto"/>
        <w:rPr>
          <w:rFonts w:ascii="Arial" w:hAnsi="Arial" w:cs="Arial"/>
          <w:u w:val="single"/>
        </w:rPr>
      </w:pPr>
    </w:p>
    <w:p w:rsidR="007944B6" w:rsidRPr="00F74EE9" w:rsidRDefault="007944B6" w:rsidP="007944B6">
      <w:pPr>
        <w:spacing w:line="360" w:lineRule="auto"/>
        <w:rPr>
          <w:rFonts w:ascii="Arial" w:hAnsi="Arial" w:cs="Arial"/>
        </w:rPr>
      </w:pPr>
      <w:r w:rsidRPr="00F74EE9">
        <w:rPr>
          <w:rFonts w:ascii="Arial" w:hAnsi="Arial" w:cs="Arial"/>
        </w:rPr>
        <w:t>El contratista contará con un Representante de Seguridad e Higiene, que podrá ser el Ingeniero Residente del Proyecto, el cual asistirá a las reuniones de seguridad e higiene periódicas de la Supervisión que servirán como guía para cumplimiento con los requisitos de seguridad e higiene del proyecto.  Dicho Representante así como la Supervisión del proyecto tendrá la autoridad para:</w:t>
      </w:r>
    </w:p>
    <w:p w:rsidR="007944B6" w:rsidRPr="00F74EE9" w:rsidRDefault="007944B6" w:rsidP="007944B6">
      <w:pPr>
        <w:spacing w:line="360" w:lineRule="auto"/>
        <w:rPr>
          <w:rFonts w:ascii="Arial" w:hAnsi="Arial" w:cs="Arial"/>
        </w:rPr>
      </w:pPr>
    </w:p>
    <w:p w:rsidR="007944B6" w:rsidRPr="00F74EE9" w:rsidRDefault="007944B6" w:rsidP="00AB3FF2">
      <w:pPr>
        <w:pStyle w:val="Prrafodelista"/>
        <w:numPr>
          <w:ilvl w:val="0"/>
          <w:numId w:val="151"/>
        </w:numPr>
        <w:spacing w:line="360" w:lineRule="auto"/>
        <w:contextualSpacing/>
        <w:rPr>
          <w:rFonts w:ascii="Arial" w:hAnsi="Arial" w:cs="Arial"/>
        </w:rPr>
      </w:pPr>
      <w:r w:rsidRPr="00F74EE9">
        <w:rPr>
          <w:rFonts w:ascii="Arial" w:hAnsi="Arial" w:cs="Arial"/>
        </w:rPr>
        <w:t>Detener cualquier trabajo que represente un peligro para los trabajadores o cualquier persona.</w:t>
      </w:r>
    </w:p>
    <w:p w:rsidR="007944B6" w:rsidRPr="00F74EE9" w:rsidRDefault="007944B6" w:rsidP="00AB3FF2">
      <w:pPr>
        <w:pStyle w:val="Prrafodelista"/>
        <w:numPr>
          <w:ilvl w:val="0"/>
          <w:numId w:val="151"/>
        </w:numPr>
        <w:spacing w:line="360" w:lineRule="auto"/>
        <w:contextualSpacing/>
        <w:rPr>
          <w:rFonts w:ascii="Arial" w:hAnsi="Arial" w:cs="Arial"/>
        </w:rPr>
      </w:pPr>
      <w:r w:rsidRPr="00F74EE9">
        <w:rPr>
          <w:rFonts w:ascii="Arial" w:hAnsi="Arial" w:cs="Arial"/>
        </w:rPr>
        <w:t>Dirigir la corrección de cualquier violación de las reglas de seguridad e higiene.</w:t>
      </w:r>
    </w:p>
    <w:p w:rsidR="007944B6" w:rsidRPr="00F74EE9" w:rsidRDefault="007944B6" w:rsidP="00AB3FF2">
      <w:pPr>
        <w:pStyle w:val="Ttulo1"/>
        <w:keepNext/>
        <w:keepLines/>
        <w:numPr>
          <w:ilvl w:val="0"/>
          <w:numId w:val="159"/>
        </w:numPr>
        <w:suppressAutoHyphens w:val="0"/>
        <w:spacing w:after="0" w:line="360" w:lineRule="auto"/>
        <w:ind w:left="426" w:hanging="426"/>
        <w:jc w:val="both"/>
        <w:rPr>
          <w:rFonts w:ascii="Arial" w:hAnsi="Arial" w:cs="Arial"/>
          <w:sz w:val="24"/>
          <w:szCs w:val="24"/>
          <w:shd w:val="clear" w:color="auto" w:fill="FFFFFF" w:themeFill="background1"/>
        </w:rPr>
      </w:pPr>
      <w:bookmarkStart w:id="720" w:name="_Toc414435509"/>
      <w:r w:rsidRPr="00F74EE9">
        <w:rPr>
          <w:rFonts w:ascii="Arial" w:hAnsi="Arial" w:cs="Arial"/>
          <w:sz w:val="24"/>
          <w:szCs w:val="24"/>
          <w:shd w:val="clear" w:color="auto" w:fill="FFFFFF" w:themeFill="background1"/>
        </w:rPr>
        <w:t>PREVENCIÓN DE ACCIDENTES.</w:t>
      </w:r>
      <w:bookmarkEnd w:id="720"/>
    </w:p>
    <w:p w:rsidR="007944B6" w:rsidRPr="00F74EE9" w:rsidRDefault="007944B6" w:rsidP="007944B6">
      <w:pPr>
        <w:spacing w:line="360" w:lineRule="auto"/>
        <w:rPr>
          <w:rFonts w:ascii="Arial" w:hAnsi="Arial" w:cs="Arial"/>
        </w:rPr>
      </w:pPr>
    </w:p>
    <w:p w:rsidR="007944B6" w:rsidRPr="00F74EE9" w:rsidRDefault="007944B6" w:rsidP="00AB3FF2">
      <w:pPr>
        <w:pStyle w:val="Prrafodelista"/>
        <w:numPr>
          <w:ilvl w:val="0"/>
          <w:numId w:val="150"/>
        </w:numPr>
        <w:spacing w:line="360" w:lineRule="auto"/>
        <w:rPr>
          <w:rFonts w:ascii="Arial" w:hAnsi="Arial" w:cs="Arial"/>
          <w:vanish/>
        </w:rPr>
      </w:pPr>
    </w:p>
    <w:p w:rsidR="007944B6" w:rsidRPr="00F74EE9" w:rsidRDefault="007944B6" w:rsidP="00AB3FF2">
      <w:pPr>
        <w:pStyle w:val="Prrafodelista"/>
        <w:numPr>
          <w:ilvl w:val="0"/>
          <w:numId w:val="150"/>
        </w:numPr>
        <w:spacing w:line="360" w:lineRule="auto"/>
        <w:rPr>
          <w:rFonts w:ascii="Arial" w:hAnsi="Arial" w:cs="Arial"/>
          <w:vanish/>
        </w:rPr>
      </w:pPr>
    </w:p>
    <w:p w:rsidR="007944B6" w:rsidRPr="00F74EE9" w:rsidRDefault="007944B6" w:rsidP="00AB3FF2">
      <w:pPr>
        <w:pStyle w:val="Prrafodelista"/>
        <w:numPr>
          <w:ilvl w:val="0"/>
          <w:numId w:val="150"/>
        </w:numPr>
        <w:spacing w:line="360" w:lineRule="auto"/>
        <w:rPr>
          <w:rFonts w:ascii="Arial" w:hAnsi="Arial" w:cs="Arial"/>
          <w:vanish/>
        </w:rPr>
      </w:pPr>
    </w:p>
    <w:p w:rsidR="007944B6" w:rsidRPr="00F74EE9" w:rsidRDefault="007944B6" w:rsidP="00AB3FF2">
      <w:pPr>
        <w:pStyle w:val="Prrafodelista"/>
        <w:numPr>
          <w:ilvl w:val="0"/>
          <w:numId w:val="150"/>
        </w:numPr>
        <w:spacing w:line="360" w:lineRule="auto"/>
        <w:rPr>
          <w:rFonts w:ascii="Arial" w:hAnsi="Arial" w:cs="Arial"/>
          <w:vanish/>
        </w:rPr>
      </w:pPr>
    </w:p>
    <w:p w:rsidR="007944B6" w:rsidRPr="00F74EE9" w:rsidRDefault="007944B6" w:rsidP="00AB3FF2">
      <w:pPr>
        <w:pStyle w:val="Prrafodelista"/>
        <w:numPr>
          <w:ilvl w:val="0"/>
          <w:numId w:val="150"/>
        </w:numPr>
        <w:spacing w:line="360" w:lineRule="auto"/>
        <w:rPr>
          <w:rFonts w:ascii="Arial" w:hAnsi="Arial" w:cs="Arial"/>
          <w:vanish/>
        </w:rPr>
      </w:pPr>
    </w:p>
    <w:p w:rsidR="007944B6" w:rsidRPr="00F74EE9" w:rsidRDefault="007944B6" w:rsidP="00AB3FF2">
      <w:pPr>
        <w:pStyle w:val="Prrafodelista"/>
        <w:numPr>
          <w:ilvl w:val="0"/>
          <w:numId w:val="150"/>
        </w:numPr>
        <w:spacing w:line="360" w:lineRule="auto"/>
        <w:rPr>
          <w:rFonts w:ascii="Arial" w:hAnsi="Arial" w:cs="Arial"/>
          <w:vanish/>
        </w:rPr>
      </w:pPr>
    </w:p>
    <w:p w:rsidR="007944B6" w:rsidRPr="00F74EE9" w:rsidRDefault="007944B6" w:rsidP="007944B6">
      <w:pPr>
        <w:pStyle w:val="Textoindependiente"/>
        <w:spacing w:line="360" w:lineRule="auto"/>
        <w:rPr>
          <w:rFonts w:ascii="Arial" w:hAnsi="Arial" w:cs="Arial"/>
          <w:b/>
        </w:rPr>
      </w:pPr>
      <w:r w:rsidRPr="00F74EE9">
        <w:rPr>
          <w:rFonts w:ascii="Arial" w:hAnsi="Arial" w:cs="Arial"/>
        </w:rPr>
        <w:t>La empresa  es la responsable de proveer y mantener ambientes y procedimientos de trabajo específicos que:</w:t>
      </w:r>
    </w:p>
    <w:p w:rsidR="007944B6" w:rsidRPr="00F74EE9" w:rsidRDefault="007944B6" w:rsidP="00AB3FF2">
      <w:pPr>
        <w:pStyle w:val="Textoindependiente"/>
        <w:numPr>
          <w:ilvl w:val="1"/>
          <w:numId w:val="161"/>
        </w:numPr>
        <w:suppressAutoHyphens w:val="0"/>
        <w:spacing w:line="360" w:lineRule="auto"/>
        <w:ind w:right="0"/>
        <w:rPr>
          <w:rFonts w:ascii="Arial" w:hAnsi="Arial" w:cs="Arial"/>
          <w:b/>
        </w:rPr>
      </w:pPr>
      <w:r w:rsidRPr="00F74EE9">
        <w:rPr>
          <w:rFonts w:ascii="Arial" w:hAnsi="Arial" w:cs="Arial"/>
        </w:rPr>
        <w:t>Salvaguarden el personal, propiedades, materiales y equipos públicos y privados expuestos a las operaciones y actividades de la empresa.</w:t>
      </w:r>
    </w:p>
    <w:p w:rsidR="007944B6" w:rsidRPr="00F74EE9" w:rsidRDefault="007944B6" w:rsidP="00AB3FF2">
      <w:pPr>
        <w:pStyle w:val="Textoindependiente"/>
        <w:numPr>
          <w:ilvl w:val="1"/>
          <w:numId w:val="161"/>
        </w:numPr>
        <w:suppressAutoHyphens w:val="0"/>
        <w:spacing w:line="360" w:lineRule="auto"/>
        <w:ind w:right="0"/>
        <w:rPr>
          <w:rFonts w:ascii="Arial" w:hAnsi="Arial" w:cs="Arial"/>
          <w:b/>
        </w:rPr>
      </w:pPr>
      <w:r w:rsidRPr="00F74EE9">
        <w:rPr>
          <w:rFonts w:ascii="Arial" w:hAnsi="Arial" w:cs="Arial"/>
        </w:rPr>
        <w:t>Impedirán interrupciones de las operaciones y retrasos en las fechas de terminación del proyecto.</w:t>
      </w:r>
    </w:p>
    <w:p w:rsidR="007944B6" w:rsidRPr="00F74EE9" w:rsidRDefault="007944B6" w:rsidP="00AB3FF2">
      <w:pPr>
        <w:pStyle w:val="Textoindependiente"/>
        <w:numPr>
          <w:ilvl w:val="1"/>
          <w:numId w:val="161"/>
        </w:numPr>
        <w:suppressAutoHyphens w:val="0"/>
        <w:spacing w:after="120" w:line="360" w:lineRule="auto"/>
        <w:ind w:right="0"/>
        <w:rPr>
          <w:rFonts w:ascii="Arial" w:hAnsi="Arial" w:cs="Arial"/>
          <w:b/>
        </w:rPr>
      </w:pPr>
      <w:r w:rsidRPr="00F74EE9">
        <w:rPr>
          <w:rFonts w:ascii="Arial" w:hAnsi="Arial" w:cs="Arial"/>
        </w:rPr>
        <w:t>Controlarán los costos de ejecución de este contrato.</w:t>
      </w:r>
    </w:p>
    <w:p w:rsidR="007944B6" w:rsidRPr="00F74EE9" w:rsidRDefault="007944B6" w:rsidP="007944B6">
      <w:pPr>
        <w:pStyle w:val="Textoindependiente"/>
        <w:spacing w:line="360" w:lineRule="auto"/>
        <w:rPr>
          <w:rFonts w:ascii="Arial" w:hAnsi="Arial" w:cs="Arial"/>
          <w:b/>
        </w:rPr>
      </w:pPr>
      <w:r w:rsidRPr="00F74EE9">
        <w:rPr>
          <w:rFonts w:ascii="Arial" w:hAnsi="Arial" w:cs="Arial"/>
        </w:rPr>
        <w:t>Para estos propósitos, en los contratos para la construcción o desmantelamiento, demolición o remoción de mejoras, el contratista debe:</w:t>
      </w:r>
    </w:p>
    <w:p w:rsidR="007944B6" w:rsidRPr="00F74EE9" w:rsidRDefault="007944B6" w:rsidP="007944B6">
      <w:pPr>
        <w:pStyle w:val="Textoindependiente"/>
        <w:spacing w:line="360" w:lineRule="auto"/>
        <w:ind w:left="792"/>
        <w:rPr>
          <w:rFonts w:ascii="Arial" w:hAnsi="Arial" w:cs="Arial"/>
          <w:b/>
        </w:rPr>
      </w:pPr>
    </w:p>
    <w:p w:rsidR="007944B6" w:rsidRPr="00F74EE9" w:rsidRDefault="007944B6" w:rsidP="00AB3FF2">
      <w:pPr>
        <w:pStyle w:val="Textoindependiente"/>
        <w:numPr>
          <w:ilvl w:val="1"/>
          <w:numId w:val="162"/>
        </w:numPr>
        <w:suppressAutoHyphens w:val="0"/>
        <w:spacing w:line="360" w:lineRule="auto"/>
        <w:ind w:right="0"/>
        <w:rPr>
          <w:rFonts w:ascii="Arial" w:hAnsi="Arial" w:cs="Arial"/>
          <w:b/>
        </w:rPr>
      </w:pPr>
      <w:r w:rsidRPr="00F74EE9">
        <w:rPr>
          <w:rFonts w:ascii="Arial" w:hAnsi="Arial" w:cs="Arial"/>
        </w:rPr>
        <w:t>Proveer barricadas de seguridad, rótulos y luces de señalización.</w:t>
      </w:r>
    </w:p>
    <w:p w:rsidR="007944B6" w:rsidRDefault="007944B6" w:rsidP="00AB3FF2">
      <w:pPr>
        <w:pStyle w:val="Textoindependiente"/>
        <w:numPr>
          <w:ilvl w:val="1"/>
          <w:numId w:val="162"/>
        </w:numPr>
        <w:suppressAutoHyphens w:val="0"/>
        <w:spacing w:line="360" w:lineRule="auto"/>
        <w:ind w:right="0"/>
        <w:rPr>
          <w:rFonts w:ascii="Arial" w:hAnsi="Arial" w:cs="Arial"/>
          <w:b/>
        </w:rPr>
      </w:pPr>
      <w:r w:rsidRPr="00F74EE9">
        <w:rPr>
          <w:rFonts w:ascii="Arial" w:hAnsi="Arial" w:cs="Arial"/>
        </w:rPr>
        <w:t>Cumplir con los estándares de seguridad de la Secretaría del Trabajo.</w:t>
      </w:r>
    </w:p>
    <w:p w:rsidR="007944B6" w:rsidRPr="00F74EE9" w:rsidRDefault="007944B6" w:rsidP="00AB3FF2">
      <w:pPr>
        <w:pStyle w:val="Textoindependiente"/>
        <w:numPr>
          <w:ilvl w:val="1"/>
          <w:numId w:val="162"/>
        </w:numPr>
        <w:suppressAutoHyphens w:val="0"/>
        <w:spacing w:line="360" w:lineRule="auto"/>
        <w:ind w:right="0"/>
        <w:rPr>
          <w:rFonts w:ascii="Arial" w:hAnsi="Arial" w:cs="Arial"/>
          <w:b/>
        </w:rPr>
      </w:pPr>
      <w:r w:rsidRPr="00F74EE9">
        <w:rPr>
          <w:rFonts w:ascii="Arial" w:hAnsi="Arial" w:cs="Arial"/>
        </w:rPr>
        <w:t>Asegurar que se adoptarán cualesquier medidas adicionales que la Supervisión determine como razonablemente necesarias.</w:t>
      </w:r>
    </w:p>
    <w:p w:rsidR="007944B6" w:rsidRPr="00F74EE9" w:rsidRDefault="007944B6" w:rsidP="007944B6">
      <w:pPr>
        <w:pStyle w:val="Textoindependiente"/>
        <w:spacing w:line="360" w:lineRule="auto"/>
        <w:ind w:left="900"/>
        <w:rPr>
          <w:rFonts w:ascii="Arial" w:hAnsi="Arial" w:cs="Arial"/>
          <w:b/>
          <w:color w:val="4F81BD" w:themeColor="accent1"/>
        </w:rPr>
      </w:pPr>
    </w:p>
    <w:p w:rsidR="007944B6" w:rsidRPr="00F74EE9" w:rsidRDefault="007944B6" w:rsidP="007944B6">
      <w:pPr>
        <w:pStyle w:val="Textoindependiente"/>
        <w:spacing w:line="360" w:lineRule="auto"/>
        <w:rPr>
          <w:rFonts w:ascii="Arial" w:hAnsi="Arial" w:cs="Arial"/>
          <w:b/>
        </w:rPr>
      </w:pPr>
      <w:r w:rsidRPr="00F74EE9">
        <w:rPr>
          <w:rFonts w:ascii="Arial" w:hAnsi="Arial" w:cs="Arial"/>
        </w:rPr>
        <w:t xml:space="preserve">En el momento en que La Supervisión se dé cuenta de cualquier incumplimiento de estos requerimientos o de cualquier condición que represente un serio o inminente peligro para la </w:t>
      </w:r>
      <w:r w:rsidRPr="00F74EE9">
        <w:rPr>
          <w:rFonts w:ascii="Arial" w:hAnsi="Arial" w:cs="Arial"/>
        </w:rPr>
        <w:lastRenderedPageBreak/>
        <w:t>salud o la seguridad pública o del personal, la Supervisión notificará verbalmente al Contratista, y le confirmará por escrito, que deberá iniciar inmediatamente las acciones correctivas de la condición de violación de la seguridad.  Esta notificación, cuando sea entregada o hecha del conocimiento del representante del contratista en el sitio del proyecto, será considerada suficiente notificación de la violación y una orden para que se realicen las acciones correctivas necesarias.  Después de recibir la notificación el Contratista deberá tomar acción correctiva inmediatamente.  Si el Contratista no toma o rehúsa realizar inmediatamente las acciones correctivas, La Supervisión podrá emitir una orden de paro total o parcial del trabajo hasta que se hayan realizado satisfactoriamente las acciones correctivas de la violación de seguridad.  El Contratista no tendrá derecho a pago o extensión algunas por una orden de paro del trabajo bajo las estipulaciones de esta cláusula.</w:t>
      </w:r>
    </w:p>
    <w:p w:rsidR="007944B6" w:rsidRPr="00F74EE9" w:rsidRDefault="007944B6" w:rsidP="007944B6">
      <w:pPr>
        <w:pStyle w:val="Textoindependiente"/>
        <w:spacing w:before="240" w:line="360" w:lineRule="auto"/>
        <w:rPr>
          <w:rFonts w:ascii="Arial" w:hAnsi="Arial" w:cs="Arial"/>
          <w:b/>
        </w:rPr>
      </w:pPr>
      <w:r w:rsidRPr="00F74EE9">
        <w:rPr>
          <w:rFonts w:ascii="Arial" w:hAnsi="Arial" w:cs="Arial"/>
        </w:rPr>
        <w:t>El Contratista incluirá esta Cláusula en todos sus subcontratos, incluyendo este párrafo, con los cambios apropiados, en la designación de las partes contratantes.</w:t>
      </w:r>
    </w:p>
    <w:p w:rsidR="007944B6" w:rsidRPr="00F74EE9" w:rsidRDefault="007944B6" w:rsidP="007944B6">
      <w:pPr>
        <w:pStyle w:val="Textoindependiente"/>
        <w:spacing w:before="240" w:line="360" w:lineRule="auto"/>
        <w:rPr>
          <w:rFonts w:ascii="Arial" w:hAnsi="Arial" w:cs="Arial"/>
          <w:b/>
        </w:rPr>
      </w:pPr>
      <w:r w:rsidRPr="00F74EE9">
        <w:rPr>
          <w:rFonts w:ascii="Arial" w:hAnsi="Arial" w:cs="Arial"/>
        </w:rPr>
        <w:t>Antes de comenzar los trabajos de construcción, la empresa deberá:</w:t>
      </w:r>
    </w:p>
    <w:p w:rsidR="007944B6" w:rsidRPr="00F74EE9" w:rsidRDefault="007944B6" w:rsidP="00AB3FF2">
      <w:pPr>
        <w:pStyle w:val="Textoindependiente"/>
        <w:numPr>
          <w:ilvl w:val="0"/>
          <w:numId w:val="149"/>
        </w:numPr>
        <w:suppressAutoHyphens w:val="0"/>
        <w:spacing w:line="360" w:lineRule="auto"/>
        <w:ind w:right="0"/>
        <w:rPr>
          <w:rFonts w:ascii="Arial" w:hAnsi="Arial" w:cs="Arial"/>
          <w:b/>
        </w:rPr>
      </w:pPr>
      <w:r w:rsidRPr="00F74EE9">
        <w:rPr>
          <w:rFonts w:ascii="Arial" w:hAnsi="Arial" w:cs="Arial"/>
        </w:rPr>
        <w:t>Proponer por escrito un plan para cumplir con las disposiciones de este manual de Seguridad e Higiene.  El Plan incluirá un análisis de los peligros significativos para la vida, órganos vitales, miembros del cuerpo humano y propiedades, que son inherentes a los trabajos de ejecución del Contrato.  Incluirá, además, un propuesta detallada para controlar estos peligros.</w:t>
      </w:r>
    </w:p>
    <w:p w:rsidR="007944B6" w:rsidRPr="00F74EE9" w:rsidRDefault="007944B6" w:rsidP="00AB3FF2">
      <w:pPr>
        <w:pStyle w:val="Textoindependiente"/>
        <w:numPr>
          <w:ilvl w:val="0"/>
          <w:numId w:val="149"/>
        </w:numPr>
        <w:suppressAutoHyphens w:val="0"/>
        <w:spacing w:line="360" w:lineRule="auto"/>
        <w:ind w:right="0"/>
        <w:rPr>
          <w:rFonts w:ascii="Arial" w:hAnsi="Arial" w:cs="Arial"/>
          <w:b/>
        </w:rPr>
      </w:pPr>
      <w:r w:rsidRPr="00F74EE9">
        <w:rPr>
          <w:rFonts w:ascii="Arial" w:hAnsi="Arial" w:cs="Arial"/>
        </w:rPr>
        <w:t xml:space="preserve">Reunirse con representantes del Contratante (Supervisión) para discutir y desarrollar un mutuo entendimiento para la administración del Plan de Seguridad.      </w:t>
      </w:r>
    </w:p>
    <w:p w:rsidR="007944B6" w:rsidRPr="00F74EE9" w:rsidRDefault="007944B6" w:rsidP="007944B6">
      <w:pPr>
        <w:spacing w:before="240" w:line="360" w:lineRule="auto"/>
        <w:rPr>
          <w:rFonts w:ascii="Arial" w:hAnsi="Arial" w:cs="Arial"/>
        </w:rPr>
      </w:pPr>
      <w:r w:rsidRPr="00F74EE9">
        <w:rPr>
          <w:rFonts w:ascii="Arial" w:hAnsi="Arial" w:cs="Arial"/>
        </w:rPr>
        <w:t xml:space="preserve">La empresa es la encargada de inspeccionar continuamente todos los trabajos, materiales, equipos y/o realizar encuestas para comprobar si existe cualquier condición que pueda representar un peligro y será responsable de tomar las medidas correctivas necesarias, durante el período de construcción, desde el inicio hasta la entrega de la obra.  </w:t>
      </w:r>
    </w:p>
    <w:p w:rsidR="007944B6" w:rsidRPr="00C710A5" w:rsidRDefault="007944B6" w:rsidP="007944B6">
      <w:pPr>
        <w:spacing w:before="240" w:line="360" w:lineRule="auto"/>
        <w:rPr>
          <w:rFonts w:ascii="Arial" w:hAnsi="Arial" w:cs="Arial"/>
        </w:rPr>
      </w:pPr>
      <w:r w:rsidRPr="00C710A5">
        <w:rPr>
          <w:rFonts w:ascii="Arial" w:eastAsiaTheme="minorHAnsi" w:hAnsi="Arial" w:cs="Arial"/>
          <w:lang w:val="es-HN"/>
        </w:rPr>
        <w:t xml:space="preserve">Mantener registros de todas las experiencias de exposiciones y de accidentes relacionadas con el trabajo (esto incluye las experiencias de exposiciones y accidentes del contratista principal y los subcontratistas y, como mínimo, estos registros incluirán las horas de trabajo de la exposición y un registro de lesiones y enfermedades ocupacionales. </w:t>
      </w:r>
    </w:p>
    <w:p w:rsidR="007944B6" w:rsidRPr="00F74EE9" w:rsidRDefault="007944B6" w:rsidP="00AB3FF2">
      <w:pPr>
        <w:pStyle w:val="Ttulo1"/>
        <w:keepNext/>
        <w:keepLines/>
        <w:numPr>
          <w:ilvl w:val="0"/>
          <w:numId w:val="159"/>
        </w:numPr>
        <w:suppressAutoHyphens w:val="0"/>
        <w:spacing w:after="0" w:line="360" w:lineRule="auto"/>
        <w:ind w:left="426" w:hanging="426"/>
        <w:jc w:val="both"/>
        <w:rPr>
          <w:rFonts w:ascii="Arial" w:hAnsi="Arial" w:cs="Arial"/>
          <w:sz w:val="24"/>
          <w:szCs w:val="24"/>
          <w:shd w:val="clear" w:color="auto" w:fill="FFFFFF" w:themeFill="background1"/>
        </w:rPr>
      </w:pPr>
      <w:bookmarkStart w:id="721" w:name="_Toc414435510"/>
      <w:r w:rsidRPr="00F74EE9">
        <w:rPr>
          <w:rFonts w:ascii="Arial" w:hAnsi="Arial" w:cs="Arial"/>
          <w:sz w:val="24"/>
          <w:szCs w:val="24"/>
          <w:shd w:val="clear" w:color="auto" w:fill="FFFFFF" w:themeFill="background1"/>
        </w:rPr>
        <w:lastRenderedPageBreak/>
        <w:t>CAPACITACIÓN DE LOS TRABAJADORES.</w:t>
      </w:r>
      <w:bookmarkEnd w:id="721"/>
    </w:p>
    <w:p w:rsidR="007944B6" w:rsidRPr="00F74EE9" w:rsidRDefault="007944B6" w:rsidP="007944B6">
      <w:pPr>
        <w:spacing w:line="360" w:lineRule="auto"/>
        <w:rPr>
          <w:rFonts w:ascii="Arial" w:hAnsi="Arial" w:cs="Arial"/>
          <w:u w:val="single"/>
        </w:rPr>
      </w:pPr>
    </w:p>
    <w:p w:rsidR="007944B6" w:rsidRPr="007944B6" w:rsidRDefault="007944B6" w:rsidP="007944B6">
      <w:pPr>
        <w:pStyle w:val="Textoindependiente2"/>
        <w:spacing w:line="360" w:lineRule="auto"/>
        <w:rPr>
          <w:rFonts w:ascii="Arial" w:hAnsi="Arial" w:cs="Arial"/>
          <w:i w:val="0"/>
        </w:rPr>
      </w:pPr>
      <w:r w:rsidRPr="007944B6">
        <w:rPr>
          <w:rFonts w:ascii="Arial" w:hAnsi="Arial" w:cs="Arial"/>
          <w:i w:val="0"/>
        </w:rPr>
        <w:t xml:space="preserve">La empresa constructora realizará reuniones quincenales para capacitar a los trabajadores propios y  a los de sus subcontratistas en los métodos  para proteger la salud y garantizar la seguridad según el Plan  de Seguridad e Higiene del Trabajo del Contratista previamente aprobado por la Supervisión.  Después de cada reunión de seguridad, el representante de la empresa constructora redactará un informe de la reunión con los nombres de los trabajadores presentes y los temas discutidos durante la reunión.   </w:t>
      </w:r>
    </w:p>
    <w:p w:rsidR="007944B6" w:rsidRPr="007944B6" w:rsidRDefault="007944B6" w:rsidP="007944B6">
      <w:pPr>
        <w:autoSpaceDE w:val="0"/>
        <w:autoSpaceDN w:val="0"/>
        <w:adjustRightInd w:val="0"/>
        <w:spacing w:line="360" w:lineRule="auto"/>
        <w:rPr>
          <w:rFonts w:ascii="Arial" w:eastAsiaTheme="minorHAnsi" w:hAnsi="Arial" w:cs="Arial"/>
          <w:lang w:val="es-HN"/>
        </w:rPr>
      </w:pPr>
      <w:r w:rsidRPr="007944B6">
        <w:rPr>
          <w:rFonts w:ascii="Arial" w:eastAsiaTheme="minorHAnsi" w:hAnsi="Arial" w:cs="Arial"/>
          <w:lang w:val="es-HN"/>
        </w:rPr>
        <w:t>Los empleados deben contar con el adoctrinamiento de seguridad y salud antes del inicio de los trabajos, así como formación permanente de seguridad y salud para que puedan realizar su trabajo de manera segura.</w:t>
      </w: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Toda la formación y capacitación, reuniones y entrenamientos se documentarán por escrito por fecha, nombre, contenido y entrenador.</w:t>
      </w: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El adoctrinamiento y la formación deberán basarse en los programas de seguridad y salud existentes del Contratista o la Supervisión, según sea el caso, y deberá incluir:</w:t>
      </w:r>
    </w:p>
    <w:p w:rsidR="007944B6" w:rsidRPr="00F74EE9" w:rsidRDefault="007944B6" w:rsidP="00AB3FF2">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requisitos y responsabilidades para la prevención de accidentes y el mantenimiento de entornos de trabajo seguro y saludable.</w:t>
      </w:r>
    </w:p>
    <w:p w:rsidR="007944B6" w:rsidRPr="00F74EE9" w:rsidRDefault="007944B6" w:rsidP="00AB3FF2">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políticas y procedimientos generales de seguridad y salud y las disposiciones pertinentes de este manual.</w:t>
      </w:r>
    </w:p>
    <w:p w:rsidR="007944B6" w:rsidRPr="00F74EE9" w:rsidRDefault="007944B6" w:rsidP="00AB3FF2">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responsabilidades de empleado y supervisor para informar de todos los accidentes.</w:t>
      </w:r>
    </w:p>
    <w:p w:rsidR="007944B6" w:rsidRPr="00F74EE9" w:rsidRDefault="007944B6" w:rsidP="00AB3FF2">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estipulaciones para establecimientos de salud y respuesta a emergencias, y procedimientos para obtener tratamiento médico o asistencia de emergencia.</w:t>
      </w:r>
    </w:p>
    <w:p w:rsidR="007944B6" w:rsidRPr="00F74EE9" w:rsidRDefault="007944B6" w:rsidP="00AB3FF2">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procedimientos para notificar y corregir las condiciones o prácticas inseguras.</w:t>
      </w:r>
    </w:p>
    <w:p w:rsidR="007944B6" w:rsidRPr="00F74EE9" w:rsidRDefault="007944B6" w:rsidP="00AB3FF2">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riesgos laborales y los medios para controlar o eliminar esos riesgos.</w:t>
      </w:r>
    </w:p>
    <w:p w:rsidR="007944B6" w:rsidRPr="00F74EE9" w:rsidRDefault="007944B6" w:rsidP="00AB3FF2">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 La capacitación específica que requiere el presente manual.</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r w:rsidRPr="00F74EE9">
        <w:rPr>
          <w:rFonts w:ascii="Arial" w:hAnsi="Arial" w:cs="Arial"/>
          <w:sz w:val="24"/>
          <w:szCs w:val="24"/>
          <w:shd w:val="clear" w:color="auto" w:fill="FFFFFF" w:themeFill="background1"/>
        </w:rPr>
        <w:t xml:space="preserve"> </w:t>
      </w:r>
      <w:bookmarkStart w:id="722" w:name="_Toc414435511"/>
      <w:r w:rsidRPr="00F74EE9">
        <w:rPr>
          <w:rFonts w:ascii="Arial" w:hAnsi="Arial" w:cs="Arial"/>
          <w:sz w:val="24"/>
          <w:szCs w:val="24"/>
          <w:shd w:val="clear" w:color="auto" w:fill="FFFFFF" w:themeFill="background1"/>
        </w:rPr>
        <w:t>PREVENCIÓN DEL USO DE DROGAS Y BEBIDAS ALCOHÓLICAS.</w:t>
      </w:r>
      <w:bookmarkEnd w:id="722"/>
    </w:p>
    <w:p w:rsidR="007944B6" w:rsidRPr="007944B6" w:rsidRDefault="007944B6" w:rsidP="007944B6">
      <w:pPr>
        <w:pStyle w:val="Textoindependiente2"/>
        <w:spacing w:line="360" w:lineRule="auto"/>
        <w:rPr>
          <w:rFonts w:ascii="Arial" w:hAnsi="Arial" w:cs="Arial"/>
          <w:i w:val="0"/>
        </w:rPr>
      </w:pPr>
      <w:r w:rsidRPr="007944B6">
        <w:rPr>
          <w:rFonts w:ascii="Arial" w:hAnsi="Arial" w:cs="Arial"/>
          <w:i w:val="0"/>
        </w:rPr>
        <w:t xml:space="preserve">Como política de seguridad se establece que el uso de drogas, tabaco y bebidas alcohólicas es terminantemente prohibido dentro de las zonas de los trabajos.  Para el cumplimiento la empresa debe instruir un programa para evitar y detectar el uso de estas sustancias.   Cualquier empleado que se encuentre bajo la influencia de drogas o bebidas </w:t>
      </w:r>
      <w:r w:rsidRPr="007944B6">
        <w:rPr>
          <w:rFonts w:ascii="Arial" w:hAnsi="Arial" w:cs="Arial"/>
          <w:i w:val="0"/>
        </w:rPr>
        <w:lastRenderedPageBreak/>
        <w:t xml:space="preserve">alcohólicas será suspendido del proyecto por un período no menor a un mes.  La venta de drogas o bebidas alcohólicas  o  la verificación de uso por segunda vez será razón suficiente para despedir a cualquier empleado.       </w:t>
      </w:r>
    </w:p>
    <w:p w:rsidR="007944B6" w:rsidRPr="007944B6" w:rsidRDefault="007944B6" w:rsidP="007944B6">
      <w:pPr>
        <w:autoSpaceDE w:val="0"/>
        <w:autoSpaceDN w:val="0"/>
        <w:adjustRightInd w:val="0"/>
        <w:spacing w:line="360" w:lineRule="auto"/>
        <w:rPr>
          <w:rFonts w:ascii="Arial" w:eastAsiaTheme="minorHAnsi" w:hAnsi="Arial" w:cs="Arial"/>
          <w:lang w:val="es-HN"/>
        </w:rPr>
      </w:pPr>
      <w:r w:rsidRPr="007944B6">
        <w:rPr>
          <w:rFonts w:ascii="Arial" w:eastAsiaTheme="minorHAnsi" w:hAnsi="Arial" w:cs="Arial"/>
          <w:lang w:val="es-HN"/>
        </w:rPr>
        <w:t>Cualquier empleado que esté bajo tratamiento médico y consumiendo narcóticos prescritos o cualquier medicamento que pueda prevenir que esté listo, dispuesto y capaz de realizar con seguridad las labores de su puesto de trabajo deberá presentar una certificación de alta médica a la Supervisión.</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23" w:name="_Toc414435512"/>
      <w:r w:rsidRPr="00F74EE9">
        <w:rPr>
          <w:rFonts w:ascii="Arial" w:hAnsi="Arial" w:cs="Arial"/>
          <w:sz w:val="24"/>
          <w:szCs w:val="24"/>
          <w:shd w:val="clear" w:color="auto" w:fill="FFFFFF" w:themeFill="background1"/>
        </w:rPr>
        <w:t>SERVICIO DE MEDICINA / PRIMEROS AUXILIOS.</w:t>
      </w:r>
      <w:bookmarkEnd w:id="723"/>
    </w:p>
    <w:p w:rsidR="007944B6" w:rsidRPr="007944B6" w:rsidRDefault="007944B6" w:rsidP="007944B6">
      <w:pPr>
        <w:pStyle w:val="Textoindependiente2"/>
        <w:spacing w:line="360" w:lineRule="auto"/>
        <w:rPr>
          <w:rFonts w:ascii="Arial" w:hAnsi="Arial" w:cs="Arial"/>
          <w:i w:val="0"/>
        </w:rPr>
      </w:pPr>
      <w:r w:rsidRPr="007944B6">
        <w:rPr>
          <w:rFonts w:ascii="Arial" w:hAnsi="Arial" w:cs="Arial"/>
          <w:i w:val="0"/>
        </w:rPr>
        <w:t xml:space="preserve">La empresa constructora es responsable de mantener medicinas apropiadas y elementos de primeros auxilios en la obra, para lo cual se contara con un botiquín de primeros auxilios. La empresa constructora es la responsable de implementar un plan de emergencia para la evacuación de empleados o heridos como consecuencia de los trabajos.  </w:t>
      </w:r>
    </w:p>
    <w:p w:rsidR="007944B6" w:rsidRPr="007944B6" w:rsidRDefault="007944B6" w:rsidP="007944B6">
      <w:pPr>
        <w:pStyle w:val="Textoindependiente2"/>
        <w:spacing w:line="360" w:lineRule="auto"/>
        <w:rPr>
          <w:rFonts w:ascii="Arial" w:hAnsi="Arial" w:cs="Arial"/>
          <w:i w:val="0"/>
        </w:rPr>
      </w:pPr>
      <w:r w:rsidRPr="007944B6">
        <w:rPr>
          <w:rFonts w:ascii="Arial" w:hAnsi="Arial" w:cs="Arial"/>
          <w:i w:val="0"/>
        </w:rPr>
        <w:t xml:space="preserve">Cada frente de trabajo debe contar con por lo menos una persona capacitada en  primeros auxilios, que se encargará de cualquier situación que requiera su ayuda.  Es indispensable tener comunicación adecuada entre los frentes de trabajo y la sede principal del Proyecto o directamente con un servicio de auxilio, para responder  a la mayor brevedad durante una emergencia como ser la Cruz Roja Hondureña.        </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24" w:name="_Toc414435513"/>
      <w:r w:rsidRPr="00F74EE9">
        <w:rPr>
          <w:rFonts w:ascii="Arial" w:hAnsi="Arial" w:cs="Arial"/>
          <w:sz w:val="24"/>
          <w:szCs w:val="24"/>
          <w:shd w:val="clear" w:color="auto" w:fill="FFFFFF" w:themeFill="background1"/>
        </w:rPr>
        <w:t>PREVENCIÓN DE INCENDIOS.</w:t>
      </w:r>
      <w:bookmarkEnd w:id="724"/>
    </w:p>
    <w:p w:rsidR="007944B6" w:rsidRPr="00F74EE9" w:rsidRDefault="007944B6" w:rsidP="007944B6">
      <w:pPr>
        <w:spacing w:line="360" w:lineRule="auto"/>
        <w:rPr>
          <w:rFonts w:ascii="Arial" w:hAnsi="Arial" w:cs="Arial"/>
        </w:rPr>
      </w:pPr>
      <w:r w:rsidRPr="00F74EE9">
        <w:rPr>
          <w:rFonts w:ascii="Arial" w:hAnsi="Arial" w:cs="Arial"/>
        </w:rPr>
        <w:t xml:space="preserve">La empresa constructora mantendrá el equipo apropiado para combatir incendios provocados por el trabajo como ser extintores de fuego.  Se contará con los números de teléfono del servicio del Cuerpo de Bomberos más cercano en cada frente de trabajo para usarse en caso de que el percance quede fuera de control con los equipos disponibles en el sitio de trabajo. Es indispensable la limpieza de la zona de trabajo y el uso correcto de sustancias combustibles, para evitar incendios.     </w:t>
      </w: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planes de emergencia para garantizar la seguridad de los trabajadores en caso de incendio u otras emergencias deberán ser preparados por escrito y revisados con todos los empleados afectados. Los planes de emergencia deberán ser aprobados para garantizar su eficacia.</w:t>
      </w:r>
    </w:p>
    <w:p w:rsidR="007944B6" w:rsidRPr="00F74EE9" w:rsidRDefault="007944B6" w:rsidP="00AB3FF2">
      <w:pPr>
        <w:pStyle w:val="Prrafodelista"/>
        <w:numPr>
          <w:ilvl w:val="0"/>
          <w:numId w:val="15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Los planes deberán incluir procedimientos y las rutas de evacuación, las operaciones críticas de la planta, el conteo de los empleados después de una evacuación de emergencia, los rescates y asistencia médica, los medios para informar las emergencias, y personas a contactar para obtener información o aclaración.</w:t>
      </w:r>
    </w:p>
    <w:p w:rsidR="007944B6" w:rsidRPr="00DB2598" w:rsidRDefault="007944B6" w:rsidP="00AB3FF2">
      <w:pPr>
        <w:pStyle w:val="Prrafodelista"/>
        <w:numPr>
          <w:ilvl w:val="0"/>
          <w:numId w:val="15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En caso de ser requerido por el supervisor se le solicitará al contratista la presencia en el sitio de su proveedor de servicios de emergencia identificado para ofrecer una orientación en el proyecto y los riesgos asociados.</w:t>
      </w:r>
      <w:r w:rsidRPr="00DB2598">
        <w:rPr>
          <w:rFonts w:ascii="Arial" w:hAnsi="Arial" w:cs="Arial"/>
        </w:rPr>
        <w:t xml:space="preserve">                                                                              </w:t>
      </w:r>
    </w:p>
    <w:p w:rsidR="007944B6" w:rsidRPr="00F74EE9" w:rsidRDefault="007944B6" w:rsidP="007944B6">
      <w:pPr>
        <w:spacing w:line="360" w:lineRule="auto"/>
        <w:rPr>
          <w:rFonts w:ascii="Arial" w:hAnsi="Arial" w:cs="Arial"/>
        </w:rPr>
      </w:pPr>
    </w:p>
    <w:tbl>
      <w:tblPr>
        <w:tblStyle w:val="Sombreadomedio1-nfasis1"/>
        <w:tblW w:w="0" w:type="auto"/>
        <w:jc w:val="center"/>
        <w:tblLook w:val="04A0" w:firstRow="1" w:lastRow="0" w:firstColumn="1" w:lastColumn="0" w:noHBand="0" w:noVBand="1"/>
      </w:tblPr>
      <w:tblGrid>
        <w:gridCol w:w="4435"/>
        <w:gridCol w:w="2552"/>
      </w:tblGrid>
      <w:tr w:rsidR="007944B6" w:rsidRPr="00F74EE9" w:rsidTr="006472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7944B6" w:rsidRPr="00F74EE9" w:rsidRDefault="007944B6" w:rsidP="00647249">
            <w:pPr>
              <w:autoSpaceDE w:val="0"/>
              <w:autoSpaceDN w:val="0"/>
              <w:adjustRightInd w:val="0"/>
              <w:spacing w:line="360" w:lineRule="auto"/>
              <w:rPr>
                <w:rFonts w:ascii="Arial" w:eastAsiaTheme="minorHAnsi" w:hAnsi="Arial" w:cs="Arial"/>
                <w:lang w:val="es-HN"/>
              </w:rPr>
            </w:pPr>
          </w:p>
        </w:tc>
        <w:tc>
          <w:tcPr>
            <w:tcW w:w="2552" w:type="dxa"/>
            <w:vAlign w:val="center"/>
          </w:tcPr>
          <w:p w:rsidR="007944B6" w:rsidRPr="00F74EE9" w:rsidRDefault="007944B6" w:rsidP="00647249">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val="es-HN"/>
              </w:rPr>
            </w:pPr>
            <w:r w:rsidRPr="00F74EE9">
              <w:rPr>
                <w:rFonts w:ascii="Arial" w:eastAsiaTheme="minorHAnsi" w:hAnsi="Arial" w:cs="Arial"/>
                <w:lang w:val="es-HN"/>
              </w:rPr>
              <w:t>Catacamas</w:t>
            </w:r>
          </w:p>
        </w:tc>
      </w:tr>
      <w:tr w:rsidR="007944B6" w:rsidRPr="00A7502C" w:rsidTr="006472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7944B6" w:rsidRPr="00A7502C" w:rsidRDefault="007944B6" w:rsidP="00647249">
            <w:pPr>
              <w:autoSpaceDE w:val="0"/>
              <w:autoSpaceDN w:val="0"/>
              <w:adjustRightInd w:val="0"/>
              <w:spacing w:line="360" w:lineRule="auto"/>
              <w:rPr>
                <w:rFonts w:ascii="Arial" w:eastAsiaTheme="minorHAnsi" w:hAnsi="Arial" w:cs="Arial"/>
                <w:lang w:val="es-HN"/>
              </w:rPr>
            </w:pPr>
            <w:r w:rsidRPr="00A7502C">
              <w:rPr>
                <w:rFonts w:ascii="Arial" w:eastAsiaTheme="minorHAnsi" w:hAnsi="Arial" w:cs="Arial"/>
                <w:lang w:val="es-HN"/>
              </w:rPr>
              <w:t>Cruz Roja Hondureña</w:t>
            </w:r>
          </w:p>
        </w:tc>
        <w:tc>
          <w:tcPr>
            <w:tcW w:w="2552" w:type="dxa"/>
            <w:vAlign w:val="center"/>
          </w:tcPr>
          <w:p w:rsidR="007944B6" w:rsidRPr="00A7502C" w:rsidRDefault="007944B6" w:rsidP="00647249">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Emergencia 195</w:t>
            </w:r>
          </w:p>
          <w:p w:rsidR="007944B6" w:rsidRPr="00A7502C" w:rsidRDefault="007944B6" w:rsidP="00647249">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 xml:space="preserve">Emergencia </w:t>
            </w:r>
          </w:p>
        </w:tc>
      </w:tr>
      <w:tr w:rsidR="007944B6" w:rsidRPr="00A7502C" w:rsidTr="0064724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7944B6" w:rsidRPr="00A7502C" w:rsidRDefault="007944B6" w:rsidP="00647249">
            <w:pPr>
              <w:autoSpaceDE w:val="0"/>
              <w:autoSpaceDN w:val="0"/>
              <w:adjustRightInd w:val="0"/>
              <w:spacing w:line="360" w:lineRule="auto"/>
              <w:rPr>
                <w:rFonts w:ascii="Arial" w:eastAsiaTheme="minorHAnsi" w:hAnsi="Arial" w:cs="Arial"/>
                <w:lang w:val="es-HN"/>
              </w:rPr>
            </w:pPr>
            <w:r w:rsidRPr="00A7502C">
              <w:rPr>
                <w:rFonts w:ascii="Arial" w:eastAsiaTheme="minorHAnsi" w:hAnsi="Arial" w:cs="Arial"/>
                <w:lang w:val="es-HN"/>
              </w:rPr>
              <w:t>Cuerpo de Bomberos</w:t>
            </w:r>
          </w:p>
        </w:tc>
        <w:tc>
          <w:tcPr>
            <w:tcW w:w="2552" w:type="dxa"/>
            <w:vAlign w:val="center"/>
          </w:tcPr>
          <w:p w:rsidR="007944B6" w:rsidRPr="00A7502C" w:rsidRDefault="007944B6" w:rsidP="00647249">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Emergencia 198</w:t>
            </w:r>
          </w:p>
          <w:p w:rsidR="007944B6" w:rsidRPr="00A7502C" w:rsidRDefault="007944B6" w:rsidP="00647249">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 xml:space="preserve">Emergencia </w:t>
            </w:r>
          </w:p>
        </w:tc>
      </w:tr>
      <w:tr w:rsidR="007944B6" w:rsidRPr="00F74EE9" w:rsidTr="006472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7" w:type="dxa"/>
            <w:gridSpan w:val="2"/>
            <w:vAlign w:val="center"/>
          </w:tcPr>
          <w:p w:rsidR="007944B6" w:rsidRPr="00F74EE9" w:rsidRDefault="007944B6" w:rsidP="00647249">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Hospitales o clínicas que el contratista tenga identificados </w:t>
            </w:r>
          </w:p>
        </w:tc>
      </w:tr>
    </w:tbl>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b w:val="0"/>
          <w:caps/>
          <w:sz w:val="24"/>
          <w:szCs w:val="24"/>
        </w:rPr>
      </w:pPr>
      <w:bookmarkStart w:id="725" w:name="_Toc414435514"/>
      <w:r w:rsidRPr="00F74EE9">
        <w:rPr>
          <w:rFonts w:ascii="Arial" w:hAnsi="Arial" w:cs="Arial"/>
          <w:sz w:val="24"/>
          <w:szCs w:val="24"/>
          <w:shd w:val="clear" w:color="auto" w:fill="FFFFFF" w:themeFill="background1"/>
        </w:rPr>
        <w:t>LIMPIEZA DE LA ZONA DEL TRABAJO.</w:t>
      </w:r>
      <w:bookmarkEnd w:id="725"/>
    </w:p>
    <w:p w:rsidR="007944B6" w:rsidRPr="00F74EE9" w:rsidRDefault="007944B6" w:rsidP="007944B6">
      <w:pPr>
        <w:spacing w:line="360" w:lineRule="auto"/>
        <w:rPr>
          <w:rFonts w:ascii="Arial" w:hAnsi="Arial" w:cs="Arial"/>
        </w:rPr>
      </w:pPr>
      <w:r w:rsidRPr="00F74EE9">
        <w:rPr>
          <w:rFonts w:ascii="Arial" w:hAnsi="Arial" w:cs="Arial"/>
        </w:rPr>
        <w:t xml:space="preserve">La empresa constructora mantendrá las zonas de trabajo despejadas de basura, materiales de construcción, herramientas, materiales nocivos o tóxicos, etc. con el fin de evitar accidentes, controlar el saneamiento ambiental, evitar enfermedades,  evitar incendios y evitar perjuicios al público. El Representante de Seguridad e Higiene deberá inspeccionar cada frente de trabajo frecuentemente para asegurar que el sitio se encuentra en condiciones adecuadas de limpieza y saneamiento.  Asimismo, se destaca el control adecuado del polvo tanto para el bien de los trabajadores y como así también para el público en general.          </w:t>
      </w:r>
      <w:r>
        <w:rPr>
          <w:rFonts w:ascii="Arial" w:hAnsi="Arial" w:cs="Arial"/>
        </w:rPr>
        <w:t xml:space="preserve">          </w:t>
      </w:r>
      <w:r w:rsidRPr="00F74EE9">
        <w:rPr>
          <w:rFonts w:ascii="Arial" w:hAnsi="Arial" w:cs="Arial"/>
        </w:rPr>
        <w:t xml:space="preserve">                  </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eastAsiaTheme="minorHAnsi" w:hAnsi="Arial" w:cs="Arial"/>
          <w:b w:val="0"/>
          <w:bCs/>
          <w:sz w:val="24"/>
          <w:szCs w:val="24"/>
          <w:lang w:val="es-HN"/>
        </w:rPr>
      </w:pPr>
      <w:bookmarkStart w:id="726" w:name="_Toc414435515"/>
      <w:r w:rsidRPr="00F74EE9">
        <w:rPr>
          <w:rFonts w:ascii="Arial" w:eastAsiaTheme="minorHAnsi" w:hAnsi="Arial" w:cs="Arial"/>
          <w:sz w:val="24"/>
          <w:szCs w:val="24"/>
          <w:lang w:val="es-HN"/>
        </w:rPr>
        <w:t>SANEAMIENTO</w:t>
      </w:r>
      <w:bookmarkEnd w:id="726"/>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empleadores deberán establecer y mantener disposiciones de higiene para todos los empleados en todos los lugares de trabajo tal como se especifica en los párrafos siguientes:</w:t>
      </w:r>
    </w:p>
    <w:p w:rsidR="007944B6" w:rsidRPr="00F74EE9" w:rsidRDefault="007944B6" w:rsidP="007944B6">
      <w:pPr>
        <w:autoSpaceDE w:val="0"/>
        <w:autoSpaceDN w:val="0"/>
        <w:adjustRightInd w:val="0"/>
        <w:spacing w:line="360" w:lineRule="auto"/>
        <w:rPr>
          <w:rFonts w:ascii="Arial" w:eastAsiaTheme="minorHAnsi" w:hAnsi="Arial" w:cs="Arial"/>
          <w:b/>
          <w:bCs/>
          <w:lang w:val="es-HN"/>
        </w:rPr>
      </w:pPr>
    </w:p>
    <w:p w:rsidR="007944B6" w:rsidRPr="00F74EE9" w:rsidRDefault="007944B6" w:rsidP="00AB3FF2">
      <w:pPr>
        <w:pStyle w:val="Prrafodelista"/>
        <w:numPr>
          <w:ilvl w:val="0"/>
          <w:numId w:val="155"/>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lastRenderedPageBreak/>
        <w:t>LIMPIEZA.</w:t>
      </w:r>
    </w:p>
    <w:p w:rsidR="007944B6" w:rsidRPr="00F74EE9" w:rsidRDefault="007944B6" w:rsidP="00AB3FF2">
      <w:pPr>
        <w:pStyle w:val="Prrafodelista"/>
        <w:numPr>
          <w:ilvl w:val="0"/>
          <w:numId w:val="156"/>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Los lugares de trabajo deberán mantenerse lo más limpios posible, teniendo en cuenta la naturaleza de la obra. Se efectuará una limpieza periódica con el fin de mantener la seguridad y las condiciones sanitarias en el lugar de trabajo.</w:t>
      </w:r>
    </w:p>
    <w:p w:rsidR="007944B6" w:rsidRPr="00F74EE9" w:rsidRDefault="007944B6" w:rsidP="00AB3FF2">
      <w:pPr>
        <w:pStyle w:val="Prrafodelista"/>
        <w:numPr>
          <w:ilvl w:val="0"/>
          <w:numId w:val="156"/>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El suelo de todos los talleres se mantendrá lo más seco posible. Se deberá tener drenajes en los sitios donde haya procesos húmedos, y se instalarán pisos falsos, plataformas, esteras u otros lugares donde pararse en zona seca, cuando sea posible. También se suministrará un calzado apropiado.</w:t>
      </w:r>
    </w:p>
    <w:p w:rsidR="007944B6" w:rsidRPr="00F74EE9" w:rsidRDefault="007944B6" w:rsidP="00AB3FF2">
      <w:pPr>
        <w:pStyle w:val="Prrafodelista"/>
        <w:numPr>
          <w:ilvl w:val="0"/>
          <w:numId w:val="156"/>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Para facilitar la limpieza, todos los pisos, lugares de trabajo y callejones se mantendrán libres de clavos sobresalientes, astillas, tablas sueltas, desorden, agujeros y aberturas innecesarias.</w:t>
      </w:r>
    </w:p>
    <w:p w:rsidR="007944B6" w:rsidRPr="00F74EE9" w:rsidRDefault="007944B6" w:rsidP="007944B6">
      <w:pPr>
        <w:pStyle w:val="Prrafodelista"/>
        <w:autoSpaceDE w:val="0"/>
        <w:autoSpaceDN w:val="0"/>
        <w:adjustRightInd w:val="0"/>
        <w:spacing w:line="360" w:lineRule="auto"/>
        <w:ind w:left="1080"/>
        <w:rPr>
          <w:rFonts w:ascii="Arial" w:eastAsiaTheme="minorHAnsi" w:hAnsi="Arial" w:cs="Arial"/>
          <w:b/>
          <w:bCs/>
          <w:lang w:val="es-HN"/>
        </w:rPr>
      </w:pPr>
    </w:p>
    <w:p w:rsidR="007944B6" w:rsidRPr="00F74EE9" w:rsidRDefault="007944B6" w:rsidP="00AB3FF2">
      <w:pPr>
        <w:pStyle w:val="Prrafodelista"/>
        <w:numPr>
          <w:ilvl w:val="0"/>
          <w:numId w:val="155"/>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POTABLE.</w:t>
      </w:r>
    </w:p>
    <w:p w:rsidR="007944B6" w:rsidRPr="00C710A5" w:rsidRDefault="007944B6" w:rsidP="007944B6">
      <w:pPr>
        <w:autoSpaceDE w:val="0"/>
        <w:autoSpaceDN w:val="0"/>
        <w:adjustRightInd w:val="0"/>
        <w:spacing w:line="360" w:lineRule="auto"/>
        <w:ind w:left="360"/>
        <w:rPr>
          <w:rFonts w:ascii="Arial" w:eastAsiaTheme="minorHAnsi" w:hAnsi="Arial" w:cs="Arial"/>
          <w:lang w:val="es-HN"/>
        </w:rPr>
      </w:pPr>
      <w:r w:rsidRPr="00C710A5">
        <w:rPr>
          <w:rFonts w:ascii="Arial" w:eastAsiaTheme="minorHAnsi" w:hAnsi="Arial" w:cs="Arial"/>
          <w:lang w:val="es-HN"/>
        </w:rPr>
        <w:t>En todos los lugares de trabajo deberá haber un suministro adecuado de agua potable, tanto para beber como para la limpieza personal.</w:t>
      </w:r>
    </w:p>
    <w:p w:rsidR="007944B6" w:rsidRPr="00C710A5" w:rsidRDefault="007944B6" w:rsidP="007944B6">
      <w:pPr>
        <w:autoSpaceDE w:val="0"/>
        <w:autoSpaceDN w:val="0"/>
        <w:adjustRightInd w:val="0"/>
        <w:spacing w:line="360" w:lineRule="auto"/>
        <w:ind w:left="360"/>
        <w:rPr>
          <w:rFonts w:ascii="Arial" w:eastAsiaTheme="minorHAnsi" w:hAnsi="Arial" w:cs="Arial"/>
          <w:lang w:val="es-HN"/>
        </w:rPr>
      </w:pPr>
      <w:r w:rsidRPr="00C710A5">
        <w:rPr>
          <w:rFonts w:ascii="Arial" w:eastAsiaTheme="minorHAnsi" w:hAnsi="Arial" w:cs="Arial"/>
          <w:lang w:val="es-HN"/>
        </w:rPr>
        <w:t>Solamente los sistemas de agua potable aprobados pueden ser utilizados para la distribución de agua potable. Los remolques de construcción y otras instalaciones temporales o semi-permanentes deberán estar debidamente conectados al suministro de agua municipal a menos que la distancia del lugar lo haga prohibitivo. Cuando no se pueda conectar al suministro municipal, se utilizarán sistemas temporales de agua potable, y los servicios serán prestados por un contratista con licencia para agua potable. El uso de "agua recuperada" (aguas residuales tratadas) en sistemas de agua potable está estrictamente prohibido.</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El agua potable será distribuida usando medios que impidan su contaminación entre el consumidor y la fuente.</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Los recipientes abiertos tales como barriles, baldes o tanques, o cualquier tipo de contenedor (ya sea con o sin una cubierta) de donde se extraiga el agua sumergiendo una taza o vertiendo el agua están prohibidos para el consumo del agua.</w:t>
      </w:r>
    </w:p>
    <w:p w:rsidR="007944B6" w:rsidRPr="00F74EE9" w:rsidRDefault="007944B6" w:rsidP="007944B6">
      <w:pPr>
        <w:autoSpaceDE w:val="0"/>
        <w:autoSpaceDN w:val="0"/>
        <w:adjustRightInd w:val="0"/>
        <w:spacing w:line="360" w:lineRule="auto"/>
        <w:ind w:left="360"/>
        <w:rPr>
          <w:rFonts w:ascii="Arial" w:eastAsiaTheme="minorHAnsi" w:hAnsi="Arial" w:cs="Arial"/>
          <w:lang w:val="es-HN"/>
        </w:rPr>
      </w:pPr>
    </w:p>
    <w:p w:rsidR="007944B6" w:rsidRPr="00F74EE9" w:rsidRDefault="007944B6" w:rsidP="00AB3FF2">
      <w:pPr>
        <w:pStyle w:val="Prrafodelista"/>
        <w:numPr>
          <w:ilvl w:val="0"/>
          <w:numId w:val="155"/>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NO POTABLE</w:t>
      </w:r>
    </w:p>
    <w:p w:rsidR="007944B6" w:rsidRPr="00DB2598" w:rsidRDefault="007944B6" w:rsidP="007944B6">
      <w:pPr>
        <w:autoSpaceDE w:val="0"/>
        <w:autoSpaceDN w:val="0"/>
        <w:adjustRightInd w:val="0"/>
        <w:spacing w:line="360" w:lineRule="auto"/>
        <w:ind w:left="360"/>
        <w:rPr>
          <w:rFonts w:ascii="Arial" w:eastAsiaTheme="minorHAnsi" w:hAnsi="Arial" w:cs="Arial"/>
          <w:lang w:val="es-HN"/>
        </w:rPr>
      </w:pPr>
      <w:r w:rsidRPr="00DB2598">
        <w:rPr>
          <w:rFonts w:ascii="Arial" w:eastAsiaTheme="minorHAnsi" w:hAnsi="Arial" w:cs="Arial"/>
          <w:lang w:val="es-HN"/>
        </w:rPr>
        <w:lastRenderedPageBreak/>
        <w:t xml:space="preserve">En los puntos de distribución de agua no potable habrá letreros muy visibles </w:t>
      </w:r>
      <w:r w:rsidRPr="00DB2598">
        <w:rPr>
          <w:rFonts w:ascii="Arial" w:eastAsiaTheme="minorHAnsi" w:hAnsi="Arial" w:cs="Arial"/>
          <w:b/>
          <w:bCs/>
          <w:lang w:val="es-HN"/>
        </w:rPr>
        <w:t xml:space="preserve">"PRECAUCIÓN - AGUA NO APTA PARA BEBER, LAVAR O COCINAR". </w:t>
      </w:r>
    </w:p>
    <w:p w:rsidR="007944B6" w:rsidRPr="00F74EE9" w:rsidRDefault="007944B6" w:rsidP="00AB3FF2">
      <w:pPr>
        <w:pStyle w:val="Prrafodelista"/>
        <w:numPr>
          <w:ilvl w:val="0"/>
          <w:numId w:val="157"/>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 deberá haber ninguna conexión transversal, real o potencial, entre un sistema de suministro de agua potable y un sistema de suministro de agua no potable.</w:t>
      </w:r>
    </w:p>
    <w:p w:rsidR="007944B6" w:rsidRDefault="007944B6" w:rsidP="00AB3FF2">
      <w:pPr>
        <w:pStyle w:val="Prrafodelista"/>
        <w:numPr>
          <w:ilvl w:val="0"/>
          <w:numId w:val="157"/>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agua no potable puede ser usada para la limpieza de las zonas de trabajo, excepto las áreas de elaboración y preparación de alimentos o las habitaciones de servicios personales, siempre que esta agua no potable no contenga concentraciones de productos químicos, coliformes fecales, u otras sustancias que puedan crear condiciones insalubres o ser perjudicial para los trabajadores.</w:t>
      </w:r>
    </w:p>
    <w:p w:rsidR="007944B6" w:rsidRPr="00DB2598" w:rsidRDefault="007944B6" w:rsidP="007944B6">
      <w:pPr>
        <w:autoSpaceDE w:val="0"/>
        <w:autoSpaceDN w:val="0"/>
        <w:adjustRightInd w:val="0"/>
        <w:spacing w:line="360" w:lineRule="auto"/>
        <w:rPr>
          <w:rFonts w:ascii="Arial" w:eastAsiaTheme="minorHAnsi" w:hAnsi="Arial" w:cs="Arial"/>
          <w:lang w:val="es-HN"/>
        </w:rPr>
      </w:pPr>
    </w:p>
    <w:p w:rsidR="007944B6" w:rsidRPr="00DB2598" w:rsidRDefault="007944B6" w:rsidP="00AB3FF2">
      <w:pPr>
        <w:pStyle w:val="Prrafodelista"/>
        <w:numPr>
          <w:ilvl w:val="0"/>
          <w:numId w:val="155"/>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SANITARIOS</w:t>
      </w:r>
    </w:p>
    <w:p w:rsidR="007944B6" w:rsidRPr="00F74EE9" w:rsidRDefault="007944B6" w:rsidP="007944B6">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 xml:space="preserve">Es obligatorio que los servicios sanitarios estén presentes en todos los sitios de trabajo y deberán contener lo siguiente: </w:t>
      </w:r>
    </w:p>
    <w:p w:rsidR="007944B6" w:rsidRPr="00F74EE9" w:rsidRDefault="007944B6" w:rsidP="00AB3FF2">
      <w:pPr>
        <w:pStyle w:val="Prrafodelista"/>
        <w:numPr>
          <w:ilvl w:val="0"/>
          <w:numId w:val="15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Se instalará un sanitarios  por cada quince empleados pero nunca menos de dos sanitarios a menos que la supervisión considera otra disposición </w:t>
      </w:r>
    </w:p>
    <w:p w:rsidR="007944B6" w:rsidRPr="00F74EE9" w:rsidRDefault="007944B6" w:rsidP="00AB3FF2">
      <w:pPr>
        <w:pStyle w:val="Prrafodelista"/>
        <w:numPr>
          <w:ilvl w:val="0"/>
          <w:numId w:val="15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Cada baño deberá estar equipado con agua.</w:t>
      </w:r>
    </w:p>
    <w:p w:rsidR="007944B6" w:rsidRPr="00F74EE9" w:rsidRDefault="007944B6" w:rsidP="00AB3FF2">
      <w:pPr>
        <w:pStyle w:val="Prrafodelista"/>
        <w:numPr>
          <w:ilvl w:val="0"/>
          <w:numId w:val="15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Se suministrará jabón de mano o productos de limpieza similares.</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27" w:name="_Toc414435516"/>
      <w:r w:rsidRPr="00F74EE9">
        <w:rPr>
          <w:rFonts w:ascii="Arial" w:hAnsi="Arial" w:cs="Arial"/>
          <w:sz w:val="24"/>
          <w:szCs w:val="24"/>
          <w:shd w:val="clear" w:color="auto" w:fill="FFFFFF" w:themeFill="background1"/>
        </w:rPr>
        <w:t>PRUEBAS DE EQUIPO, MAQUINARIA E INSTALACIONES TEMPORALES.</w:t>
      </w:r>
      <w:bookmarkEnd w:id="727"/>
    </w:p>
    <w:p w:rsidR="007944B6" w:rsidRPr="00F74EE9" w:rsidRDefault="007944B6" w:rsidP="007944B6">
      <w:pPr>
        <w:spacing w:line="360" w:lineRule="auto"/>
        <w:rPr>
          <w:rFonts w:ascii="Arial" w:hAnsi="Arial" w:cs="Arial"/>
        </w:rPr>
      </w:pPr>
      <w:r w:rsidRPr="00F74EE9">
        <w:rPr>
          <w:rFonts w:ascii="Arial" w:hAnsi="Arial" w:cs="Arial"/>
        </w:rPr>
        <w:t xml:space="preserve">Todo el equipo, maquinaria e instalaciones temporales de construcción deberá mantenerse en condiciones óptimas para su operación segura.  El Representante de Seguridad e Higiene realizará las inspecciones y pruebas necesarias para comprobar que cada equipo, máquina o instalación temporal que llegue al trabajo cumpla con todos los requisitos de seguridad e higiene del trabajo. Todo equipo, máquina o instalación temporal que no cumpla con los requisitos de seguridad e higiene deberá ser removido inmediatamente de la zona de trabajo.  </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28" w:name="_Toc414435517"/>
      <w:r w:rsidRPr="00F74EE9">
        <w:rPr>
          <w:rFonts w:ascii="Arial" w:hAnsi="Arial" w:cs="Arial"/>
          <w:sz w:val="24"/>
          <w:szCs w:val="24"/>
          <w:shd w:val="clear" w:color="auto" w:fill="FFFFFF" w:themeFill="background1"/>
        </w:rPr>
        <w:t>SEGURIDAD DE LA ZONA DEL TRABAJO.</w:t>
      </w:r>
      <w:bookmarkEnd w:id="728"/>
    </w:p>
    <w:p w:rsidR="007944B6" w:rsidRPr="00F74EE9" w:rsidRDefault="007944B6" w:rsidP="007944B6">
      <w:pPr>
        <w:spacing w:line="360" w:lineRule="auto"/>
        <w:rPr>
          <w:rFonts w:ascii="Arial" w:hAnsi="Arial" w:cs="Arial"/>
        </w:rPr>
      </w:pPr>
      <w:r w:rsidRPr="00F74EE9">
        <w:rPr>
          <w:rFonts w:ascii="Arial" w:hAnsi="Arial" w:cs="Arial"/>
        </w:rPr>
        <w:t xml:space="preserve">La empresa constructora es la responsable por la seguridad de las zonas del trabajo. Por lo cual se deberá  proveer cintas  de  seguridad,  personal  de  seguridad,   iluminación </w:t>
      </w:r>
      <w:r w:rsidRPr="00F74EE9">
        <w:rPr>
          <w:rFonts w:ascii="Arial" w:hAnsi="Arial" w:cs="Arial"/>
        </w:rPr>
        <w:lastRenderedPageBreak/>
        <w:t xml:space="preserve">nocturna, señalización mediante rótulos  y  cualquier otra  medida  necesaria  para  controlar  el acceso  de personas extrañas a las zonas del trabajo.                                                                                                                                               </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29" w:name="_Toc414435518"/>
      <w:r w:rsidRPr="00F74EE9">
        <w:rPr>
          <w:rFonts w:ascii="Arial" w:hAnsi="Arial" w:cs="Arial"/>
          <w:sz w:val="24"/>
          <w:szCs w:val="24"/>
          <w:shd w:val="clear" w:color="auto" w:fill="FFFFFF" w:themeFill="background1"/>
        </w:rPr>
        <w:t>SEGURIDAD PERSONAL DE LOS TRABAJADORES DEL CONTRATISTA.</w:t>
      </w:r>
      <w:bookmarkEnd w:id="729"/>
    </w:p>
    <w:p w:rsidR="007944B6" w:rsidRPr="00F74EE9" w:rsidRDefault="007944B6" w:rsidP="007944B6">
      <w:pPr>
        <w:spacing w:line="360" w:lineRule="auto"/>
        <w:rPr>
          <w:rFonts w:ascii="Arial" w:hAnsi="Arial" w:cs="Arial"/>
        </w:rPr>
      </w:pPr>
      <w:r w:rsidRPr="00F74EE9">
        <w:rPr>
          <w:rFonts w:ascii="Arial" w:hAnsi="Arial" w:cs="Arial"/>
        </w:rPr>
        <w:t>La empresa es responsable por el suministro de todos los útiles de protección personal que requieran los trabajadores bajo su dirección y bajo la dirección de sus subcontratistas. Elementos básicos de protección personal que deberá suministrar el Contratista son:</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Cascos</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Anteojos de Seguridad</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Guantes de Trabajo dependiendo la actividad.</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Ropa de Trabajo</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Tapones para los Oídos</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Impermeables</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Botas de Trabajo</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Cinturón de Seguridad o arneses</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Salvavidas</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Chalecos distintivos fluorescentes</w:t>
      </w:r>
    </w:p>
    <w:p w:rsidR="007944B6" w:rsidRPr="00F74EE9" w:rsidRDefault="007944B6" w:rsidP="00AB3FF2">
      <w:pPr>
        <w:numPr>
          <w:ilvl w:val="0"/>
          <w:numId w:val="164"/>
        </w:numPr>
        <w:spacing w:line="360" w:lineRule="auto"/>
        <w:rPr>
          <w:rFonts w:ascii="Arial" w:hAnsi="Arial" w:cs="Arial"/>
        </w:rPr>
      </w:pPr>
      <w:r w:rsidRPr="00F74EE9">
        <w:rPr>
          <w:rFonts w:ascii="Arial" w:hAnsi="Arial" w:cs="Arial"/>
        </w:rPr>
        <w:t>Mascarillas</w:t>
      </w:r>
    </w:p>
    <w:p w:rsidR="007944B6" w:rsidRPr="00F74EE9" w:rsidRDefault="007944B6" w:rsidP="007944B6">
      <w:pPr>
        <w:numPr>
          <w:ilvl w:val="12"/>
          <w:numId w:val="0"/>
        </w:numPr>
        <w:spacing w:line="360" w:lineRule="auto"/>
        <w:rPr>
          <w:rFonts w:ascii="Arial" w:hAnsi="Arial" w:cs="Arial"/>
        </w:rPr>
      </w:pPr>
    </w:p>
    <w:p w:rsidR="007944B6" w:rsidRPr="00F74EE9" w:rsidRDefault="007944B6" w:rsidP="007944B6">
      <w:pPr>
        <w:numPr>
          <w:ilvl w:val="12"/>
          <w:numId w:val="0"/>
        </w:numPr>
        <w:spacing w:line="360" w:lineRule="auto"/>
        <w:rPr>
          <w:rFonts w:ascii="Arial" w:hAnsi="Arial" w:cs="Arial"/>
        </w:rPr>
      </w:pPr>
      <w:r w:rsidRPr="00F74EE9">
        <w:rPr>
          <w:rFonts w:ascii="Arial" w:hAnsi="Arial" w:cs="Arial"/>
        </w:rPr>
        <w:t>Cualquier otro ítem de protección personal que se requiera para trabajos especiales, tales como soldadura, cortes de hierro, trabajos en áreas confinados, etc., deberá ser suministrado por el Contratista a los trabajadores.  El hecho de suministrar un ítem de seguridad personal a un trabajador significa que el Contratista ha enseñado al trabajador la manera correcta de usar el aparato y el riesgo personal que implica el trabajo que se realizará.</w:t>
      </w:r>
    </w:p>
    <w:p w:rsidR="007944B6" w:rsidRPr="00F74EE9" w:rsidRDefault="007944B6" w:rsidP="007944B6">
      <w:pPr>
        <w:numPr>
          <w:ilvl w:val="12"/>
          <w:numId w:val="0"/>
        </w:numPr>
        <w:spacing w:line="360" w:lineRule="auto"/>
        <w:rPr>
          <w:rFonts w:ascii="Arial" w:hAnsi="Arial" w:cs="Arial"/>
        </w:rPr>
      </w:pPr>
      <w:r w:rsidRPr="00F74EE9">
        <w:rPr>
          <w:rFonts w:ascii="Arial" w:hAnsi="Arial" w:cs="Arial"/>
        </w:rPr>
        <w:t>Además, la empresa es responsable por el suministro y mantenimiento de protección personal en forma de equipamiento y construcción temporal, tales como:</w:t>
      </w:r>
    </w:p>
    <w:p w:rsidR="007944B6" w:rsidRPr="00F74EE9" w:rsidRDefault="007944B6" w:rsidP="007944B6">
      <w:pPr>
        <w:numPr>
          <w:ilvl w:val="12"/>
          <w:numId w:val="0"/>
        </w:numPr>
        <w:spacing w:line="360" w:lineRule="auto"/>
        <w:rPr>
          <w:rFonts w:ascii="Arial" w:hAnsi="Arial" w:cs="Arial"/>
        </w:rPr>
      </w:pPr>
    </w:p>
    <w:p w:rsidR="007944B6" w:rsidRPr="00F74EE9" w:rsidRDefault="007944B6" w:rsidP="00AB3FF2">
      <w:pPr>
        <w:numPr>
          <w:ilvl w:val="0"/>
          <w:numId w:val="165"/>
        </w:numPr>
        <w:spacing w:line="360" w:lineRule="auto"/>
        <w:rPr>
          <w:rFonts w:ascii="Arial" w:hAnsi="Arial" w:cs="Arial"/>
        </w:rPr>
      </w:pPr>
      <w:r w:rsidRPr="00F74EE9">
        <w:rPr>
          <w:rFonts w:ascii="Arial" w:hAnsi="Arial" w:cs="Arial"/>
        </w:rPr>
        <w:t xml:space="preserve">Escaleras </w:t>
      </w:r>
    </w:p>
    <w:p w:rsidR="007944B6" w:rsidRPr="00F74EE9" w:rsidRDefault="007944B6" w:rsidP="00AB3FF2">
      <w:pPr>
        <w:numPr>
          <w:ilvl w:val="0"/>
          <w:numId w:val="165"/>
        </w:numPr>
        <w:spacing w:line="360" w:lineRule="auto"/>
        <w:rPr>
          <w:rFonts w:ascii="Arial" w:hAnsi="Arial" w:cs="Arial"/>
        </w:rPr>
      </w:pPr>
      <w:r w:rsidRPr="00F74EE9">
        <w:rPr>
          <w:rFonts w:ascii="Arial" w:hAnsi="Arial" w:cs="Arial"/>
        </w:rPr>
        <w:t xml:space="preserve">Pasamanos </w:t>
      </w:r>
    </w:p>
    <w:p w:rsidR="007944B6" w:rsidRPr="00F74EE9" w:rsidRDefault="007944B6" w:rsidP="00AB3FF2">
      <w:pPr>
        <w:numPr>
          <w:ilvl w:val="0"/>
          <w:numId w:val="165"/>
        </w:numPr>
        <w:spacing w:line="360" w:lineRule="auto"/>
        <w:rPr>
          <w:rFonts w:ascii="Arial" w:hAnsi="Arial" w:cs="Arial"/>
        </w:rPr>
      </w:pPr>
      <w:r w:rsidRPr="00F74EE9">
        <w:rPr>
          <w:rFonts w:ascii="Arial" w:hAnsi="Arial" w:cs="Arial"/>
        </w:rPr>
        <w:t>Barreras</w:t>
      </w:r>
    </w:p>
    <w:p w:rsidR="007944B6" w:rsidRPr="00F74EE9" w:rsidRDefault="007944B6" w:rsidP="00AB3FF2">
      <w:pPr>
        <w:numPr>
          <w:ilvl w:val="0"/>
          <w:numId w:val="165"/>
        </w:numPr>
        <w:spacing w:line="360" w:lineRule="auto"/>
        <w:rPr>
          <w:rFonts w:ascii="Arial" w:hAnsi="Arial" w:cs="Arial"/>
        </w:rPr>
      </w:pPr>
      <w:r w:rsidRPr="00F74EE9">
        <w:rPr>
          <w:rFonts w:ascii="Arial" w:hAnsi="Arial" w:cs="Arial"/>
        </w:rPr>
        <w:t>Redes</w:t>
      </w:r>
    </w:p>
    <w:p w:rsidR="007944B6" w:rsidRPr="00F74EE9" w:rsidRDefault="007944B6" w:rsidP="00AB3FF2">
      <w:pPr>
        <w:numPr>
          <w:ilvl w:val="0"/>
          <w:numId w:val="165"/>
        </w:numPr>
        <w:spacing w:line="360" w:lineRule="auto"/>
        <w:rPr>
          <w:rFonts w:ascii="Arial" w:hAnsi="Arial" w:cs="Arial"/>
        </w:rPr>
      </w:pPr>
      <w:r w:rsidRPr="00F74EE9">
        <w:rPr>
          <w:rFonts w:ascii="Arial" w:hAnsi="Arial" w:cs="Arial"/>
        </w:rPr>
        <w:lastRenderedPageBreak/>
        <w:t>Andamios</w:t>
      </w:r>
    </w:p>
    <w:p w:rsidR="007944B6" w:rsidRPr="00F74EE9" w:rsidRDefault="007944B6" w:rsidP="00AB3FF2">
      <w:pPr>
        <w:numPr>
          <w:ilvl w:val="0"/>
          <w:numId w:val="165"/>
        </w:numPr>
        <w:spacing w:line="360" w:lineRule="auto"/>
        <w:rPr>
          <w:rFonts w:ascii="Arial" w:hAnsi="Arial" w:cs="Arial"/>
        </w:rPr>
      </w:pPr>
      <w:r w:rsidRPr="00F74EE9">
        <w:rPr>
          <w:rFonts w:ascii="Arial" w:hAnsi="Arial" w:cs="Arial"/>
        </w:rPr>
        <w:t>Protección en Zanjas contra Derrumbes</w:t>
      </w:r>
    </w:p>
    <w:p w:rsidR="007944B6" w:rsidRPr="00F74EE9" w:rsidRDefault="007944B6" w:rsidP="007944B6">
      <w:pPr>
        <w:spacing w:line="360" w:lineRule="auto"/>
        <w:rPr>
          <w:rFonts w:ascii="Arial" w:hAnsi="Arial" w:cs="Arial"/>
        </w:rPr>
      </w:pPr>
    </w:p>
    <w:p w:rsidR="007944B6" w:rsidRPr="00F63EE3" w:rsidRDefault="007944B6" w:rsidP="007944B6">
      <w:pPr>
        <w:spacing w:line="360" w:lineRule="auto"/>
        <w:rPr>
          <w:rFonts w:ascii="Arial" w:hAnsi="Arial" w:cs="Arial"/>
        </w:rPr>
      </w:pPr>
      <w:r w:rsidRPr="00F63EE3">
        <w:rPr>
          <w:rFonts w:ascii="Arial" w:hAnsi="Arial" w:cs="Arial"/>
        </w:rPr>
        <w:t xml:space="preserve">Todos los útiles de seguridad personal deben de cumplir con los requisitos mínimos establecidos por  las Leyes de la República de  Honduras y con el sentido común aplicable a cada caso especial que se presente durante la ejecución  de las obras.  El Representante de Seguridad e Higiene del Trabajo deberá tener la autoridad de ordenar la corrección inmediata de cualquier deficiencia de protección personal que se presente en el trabajo o suspender el trabajo hasta que la deficiencia esté corregida.                               </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30" w:name="_Toc414435519"/>
      <w:r w:rsidRPr="00F74EE9">
        <w:rPr>
          <w:rFonts w:ascii="Arial" w:hAnsi="Arial" w:cs="Arial"/>
          <w:sz w:val="24"/>
          <w:szCs w:val="24"/>
          <w:shd w:val="clear" w:color="auto" w:fill="FFFFFF" w:themeFill="background1"/>
        </w:rPr>
        <w:t>CONTROL DE MATERIALES TÓXICOS.</w:t>
      </w:r>
      <w:bookmarkEnd w:id="730"/>
    </w:p>
    <w:p w:rsidR="007944B6" w:rsidRPr="00F74EE9" w:rsidRDefault="007944B6" w:rsidP="007944B6">
      <w:pPr>
        <w:spacing w:line="360" w:lineRule="auto"/>
        <w:rPr>
          <w:rFonts w:ascii="Arial" w:hAnsi="Arial" w:cs="Arial"/>
        </w:rPr>
      </w:pPr>
      <w:r w:rsidRPr="00F74EE9">
        <w:rPr>
          <w:rFonts w:ascii="Arial" w:hAnsi="Arial" w:cs="Arial"/>
        </w:rPr>
        <w:t xml:space="preserve">La empresa debe mantener una lista de todos los materiales tóxicos que se utilicen en la ejecución de los trabajos. Debe tener en su archivo las instrucciones del uso de cualquier producto tóxico o combustible y debe capacitar a los trabajadores que utilizarán el producto en el manejo correcto y el riesgo personal del mismo antes de comenzar el trabajo.  La empresa deberá identificar espacios para el depósito de estos materiales con aprobación de la supervisión. </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b w:val="0"/>
          <w:caps/>
          <w:sz w:val="24"/>
          <w:szCs w:val="24"/>
        </w:rPr>
      </w:pPr>
      <w:bookmarkStart w:id="731" w:name="_Toc414435520"/>
      <w:r w:rsidRPr="00F74EE9">
        <w:rPr>
          <w:rFonts w:ascii="Arial" w:hAnsi="Arial" w:cs="Arial"/>
          <w:sz w:val="24"/>
          <w:szCs w:val="24"/>
          <w:shd w:val="clear" w:color="auto" w:fill="FFFFFF" w:themeFill="background1"/>
        </w:rPr>
        <w:t>PROTECCIÓN DEL AMBIENTE Y EL PÚBLICO EN GENERAL.</w:t>
      </w:r>
      <w:bookmarkEnd w:id="731"/>
    </w:p>
    <w:p w:rsidR="007944B6" w:rsidRPr="00F74EE9" w:rsidRDefault="007944B6" w:rsidP="007944B6">
      <w:pPr>
        <w:spacing w:line="360" w:lineRule="auto"/>
        <w:rPr>
          <w:rFonts w:ascii="Arial" w:hAnsi="Arial" w:cs="Arial"/>
        </w:rPr>
      </w:pPr>
      <w:r w:rsidRPr="00F74EE9">
        <w:rPr>
          <w:rFonts w:ascii="Arial" w:hAnsi="Arial" w:cs="Arial"/>
        </w:rPr>
        <w:t>La empresa constructora debe trabajar en todo momento en forma de resguardar la protección ambiental y el público en general. Todos los trabajos se realizarán de acuerdo a las prescripciones competentes y de manera que minimice el efecto sobre público adyacente a la obra.  La empresa es la única responsable de coordinar los trabajos con los organismos públicos y privados que estén afectados por los trabajos.</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b w:val="0"/>
          <w:caps/>
          <w:sz w:val="24"/>
          <w:szCs w:val="24"/>
        </w:rPr>
      </w:pPr>
      <w:bookmarkStart w:id="732" w:name="_Toc414435521"/>
      <w:r w:rsidRPr="00F74EE9">
        <w:rPr>
          <w:rFonts w:ascii="Arial" w:hAnsi="Arial" w:cs="Arial"/>
          <w:sz w:val="24"/>
          <w:szCs w:val="24"/>
          <w:shd w:val="clear" w:color="auto" w:fill="FFFFFF" w:themeFill="background1"/>
        </w:rPr>
        <w:t>IDENTIFICACIÓN Y RESOLUCIÓN DE DISCONFORMIDADES.</w:t>
      </w:r>
      <w:bookmarkEnd w:id="732"/>
    </w:p>
    <w:p w:rsidR="007944B6" w:rsidRPr="00F74EE9" w:rsidRDefault="007944B6" w:rsidP="007944B6">
      <w:pPr>
        <w:spacing w:line="360" w:lineRule="auto"/>
        <w:rPr>
          <w:rFonts w:ascii="Arial" w:hAnsi="Arial" w:cs="Arial"/>
          <w:color w:val="4F81BD" w:themeColor="accent1"/>
        </w:rPr>
      </w:pPr>
      <w:r w:rsidRPr="00F74EE9">
        <w:rPr>
          <w:rFonts w:ascii="Arial" w:hAnsi="Arial" w:cs="Arial"/>
        </w:rPr>
        <w:t xml:space="preserve">Cuando el Supervisor identifique materiales, equipos o trabajos inseguros, hará la gestión correspondiente para que dichos defectos sean rectificados en forma inmediata. El Supervisor tendrá la autoridad de detener cualquier obra que se esté desarrollando en forma que determine un peligro para el trabajador o el público y elaborará informes de sus inspecciones diarias que incluirán informes especiales sobre cualquier accidente de </w:t>
      </w:r>
      <w:r w:rsidRPr="00F74EE9">
        <w:rPr>
          <w:rFonts w:ascii="Arial" w:hAnsi="Arial" w:cs="Arial"/>
        </w:rPr>
        <w:lastRenderedPageBreak/>
        <w:t>trabajo que se pueda producir.  Los informes serán entregados  a la Empresa y serán del conocimiento de la UEP, a más tardar dentro de las 48 horas después de la inspección o accidente, explicando cualquier deficiencia y la acción tomada para corregir la deficiencia. Caso contrario,  la Supervisión hará un informe sobre la deficiencia observada y tomará acción apropiada para aplicar las multas o retenciones establecidas por este pliego y/o por las Leyes de la República de Honduras.</w:t>
      </w:r>
      <w:r w:rsidRPr="00F74EE9">
        <w:rPr>
          <w:rFonts w:ascii="Arial" w:hAnsi="Arial" w:cs="Arial"/>
          <w:color w:val="4F81BD" w:themeColor="accent1"/>
        </w:rPr>
        <w:t xml:space="preserve"> </w:t>
      </w:r>
    </w:p>
    <w:p w:rsidR="007944B6" w:rsidRPr="00DB2598" w:rsidRDefault="007944B6" w:rsidP="00AB3FF2">
      <w:pPr>
        <w:pStyle w:val="Ttulo1"/>
        <w:keepNext/>
        <w:keepLines/>
        <w:numPr>
          <w:ilvl w:val="0"/>
          <w:numId w:val="159"/>
        </w:numPr>
        <w:suppressAutoHyphens w:val="0"/>
        <w:spacing w:line="360" w:lineRule="auto"/>
        <w:ind w:left="426" w:hanging="426"/>
        <w:jc w:val="both"/>
        <w:rPr>
          <w:rFonts w:ascii="Arial" w:hAnsi="Arial" w:cs="Arial"/>
          <w:sz w:val="22"/>
          <w:szCs w:val="24"/>
        </w:rPr>
      </w:pPr>
      <w:bookmarkStart w:id="733" w:name="_Toc414435522"/>
      <w:r w:rsidRPr="00DB2598">
        <w:rPr>
          <w:rFonts w:ascii="Arial" w:hAnsi="Arial" w:cs="Arial"/>
          <w:sz w:val="24"/>
        </w:rPr>
        <w:t>RETENCIÓN POR DISCONFORMIDAD.</w:t>
      </w:r>
      <w:bookmarkEnd w:id="733"/>
    </w:p>
    <w:p w:rsidR="007944B6" w:rsidRPr="005C6168" w:rsidRDefault="007944B6" w:rsidP="007944B6">
      <w:pPr>
        <w:pStyle w:val="Textoindependiente2"/>
        <w:spacing w:line="360" w:lineRule="auto"/>
        <w:rPr>
          <w:rFonts w:ascii="Arial" w:hAnsi="Arial" w:cs="Arial"/>
          <w:i w:val="0"/>
        </w:rPr>
      </w:pPr>
      <w:r w:rsidRPr="005C6168">
        <w:rPr>
          <w:rFonts w:ascii="Arial" w:hAnsi="Arial" w:cs="Arial"/>
          <w:i w:val="0"/>
        </w:rPr>
        <w:t>En el caso que el Contratista no cumpla con los requisitos mínimos de seguridad e higiene después de una advertencia por escrito de la Supervisión, se procederá a la retención de hasta el cinco por ciento (2%) del monto de las Estimaciones mensuales entregados durante el período de no-cumplimiento de las normas establecidas en este documento.</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34" w:name="_Toc414435523"/>
      <w:r w:rsidRPr="00F74EE9">
        <w:rPr>
          <w:rFonts w:ascii="Arial" w:hAnsi="Arial" w:cs="Arial"/>
          <w:sz w:val="24"/>
          <w:szCs w:val="24"/>
          <w:shd w:val="clear" w:color="auto" w:fill="FFFFFF" w:themeFill="background1"/>
        </w:rPr>
        <w:t>DOCUMENTACIÓN Y ARCHIVOS.</w:t>
      </w:r>
      <w:bookmarkEnd w:id="734"/>
    </w:p>
    <w:p w:rsidR="007944B6" w:rsidRPr="00F74EE9" w:rsidRDefault="007944B6" w:rsidP="007944B6">
      <w:pPr>
        <w:spacing w:line="360" w:lineRule="auto"/>
        <w:rPr>
          <w:rFonts w:ascii="Arial" w:hAnsi="Arial" w:cs="Arial"/>
        </w:rPr>
      </w:pPr>
      <w:r w:rsidRPr="00F74EE9">
        <w:rPr>
          <w:rFonts w:ascii="Arial" w:hAnsi="Arial" w:cs="Arial"/>
        </w:rPr>
        <w:t xml:space="preserve">El contratista debe responder por medio de un </w:t>
      </w:r>
      <w:r>
        <w:rPr>
          <w:rFonts w:ascii="Arial" w:hAnsi="Arial" w:cs="Arial"/>
        </w:rPr>
        <w:t>r</w:t>
      </w:r>
      <w:r w:rsidRPr="00C710A5">
        <w:rPr>
          <w:rFonts w:ascii="Arial" w:hAnsi="Arial" w:cs="Arial"/>
        </w:rPr>
        <w:t xml:space="preserve">eporte quincenal </w:t>
      </w:r>
      <w:r w:rsidRPr="00F74EE9">
        <w:rPr>
          <w:rFonts w:ascii="Arial" w:hAnsi="Arial" w:cs="Arial"/>
        </w:rPr>
        <w:t>y la exactitud de los documentos que dejen constancia de la seguridad e higiene del trabajo.  Los Reportes periódicos u otros documentos requeridos por este Contrato, deben ser firmados y fechados por el individuo responsable del Programa de Seguridad y Requerimientos de Salud del Trabajo.  El contratista establecerá y mantendrá un índice para identificar y facilitar la recuperación de documentos específicos.  Mensualmente el contratista enviará una copia del índice actualizado a la Supervisión para su información.</w:t>
      </w:r>
    </w:p>
    <w:p w:rsidR="007944B6" w:rsidRPr="00F74EE9" w:rsidRDefault="007944B6" w:rsidP="007944B6">
      <w:pPr>
        <w:spacing w:line="360" w:lineRule="auto"/>
        <w:ind w:left="284"/>
        <w:rPr>
          <w:rFonts w:ascii="Arial" w:hAnsi="Arial" w:cs="Arial"/>
        </w:rPr>
      </w:pPr>
    </w:p>
    <w:p w:rsidR="007944B6" w:rsidRPr="00F74EE9" w:rsidRDefault="007944B6" w:rsidP="007944B6">
      <w:pPr>
        <w:pStyle w:val="Sangradetextonormal"/>
        <w:spacing w:line="360" w:lineRule="auto"/>
        <w:ind w:left="540"/>
        <w:rPr>
          <w:rFonts w:ascii="Arial" w:hAnsi="Arial" w:cs="Arial"/>
        </w:rPr>
      </w:pPr>
      <w:r w:rsidRPr="00F74EE9">
        <w:rPr>
          <w:rFonts w:ascii="Arial" w:hAnsi="Arial" w:cs="Arial"/>
        </w:rPr>
        <w:t>El Archivo técnico sobre este tema contendrá la siguiente información como mínimo:</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Los informes quincenales del Administrador del Programa de Seguridad y Requerimientos de Salud del Trabajo del Contratista.</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Informes de Accidentes.</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Instrucciones para Materiales Tóxicos y Combustibles.</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Inspecciones y pruebas realizadas de la maquinaria, equipo, etc.</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Informes de las reuniones semanales de capacitación de los trabajadores.</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Lista del equipo de protección personal entregado a cada trabajador.</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Fotografías necesarias para documentar accidentes u otros casos de seguridad personal.</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lastRenderedPageBreak/>
        <w:t>Una copia actualizada del Programa de Seguridad y Requerimientos de Salud del Trabajo del Contratista.</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Una copia de las Leyes de la República de Honduras que corresponden a la seguridad, higiene, salud, trabajo, etc.</w:t>
      </w:r>
    </w:p>
    <w:p w:rsidR="007944B6" w:rsidRPr="00F74EE9" w:rsidRDefault="007944B6" w:rsidP="00AB3FF2">
      <w:pPr>
        <w:numPr>
          <w:ilvl w:val="0"/>
          <w:numId w:val="171"/>
        </w:numPr>
        <w:spacing w:line="360" w:lineRule="auto"/>
        <w:rPr>
          <w:rFonts w:ascii="Arial" w:hAnsi="Arial" w:cs="Arial"/>
        </w:rPr>
      </w:pPr>
      <w:r w:rsidRPr="00F74EE9">
        <w:rPr>
          <w:rFonts w:ascii="Arial" w:hAnsi="Arial" w:cs="Arial"/>
        </w:rPr>
        <w:t xml:space="preserve">Diseños de toda construcción temporal (ejemplo andamios, encofrados apuntalamiento etc.) deberán ser elaborados por un Ingeniero Colegiado inscrito en los Colegios Profesionales de la República de Honduras.                                                                                          </w:t>
      </w:r>
    </w:p>
    <w:p w:rsidR="007944B6" w:rsidRPr="00F74EE9" w:rsidRDefault="007944B6" w:rsidP="00AB3FF2">
      <w:pPr>
        <w:pStyle w:val="Ttulo1"/>
        <w:keepNext/>
        <w:keepLines/>
        <w:numPr>
          <w:ilvl w:val="0"/>
          <w:numId w:val="159"/>
        </w:numPr>
        <w:suppressAutoHyphens w:val="0"/>
        <w:spacing w:line="360" w:lineRule="auto"/>
        <w:ind w:left="426" w:hanging="426"/>
        <w:jc w:val="both"/>
        <w:rPr>
          <w:rFonts w:ascii="Arial" w:hAnsi="Arial" w:cs="Arial"/>
          <w:sz w:val="24"/>
          <w:szCs w:val="24"/>
          <w:shd w:val="clear" w:color="auto" w:fill="FFFFFF" w:themeFill="background1"/>
        </w:rPr>
      </w:pPr>
      <w:bookmarkStart w:id="735" w:name="_Toc414435524"/>
      <w:r w:rsidRPr="00F74EE9">
        <w:rPr>
          <w:rFonts w:ascii="Arial" w:hAnsi="Arial" w:cs="Arial"/>
          <w:sz w:val="24"/>
          <w:szCs w:val="24"/>
          <w:shd w:val="clear" w:color="auto" w:fill="FFFFFF" w:themeFill="background1"/>
        </w:rPr>
        <w:t>ELEMENTOS REQUERIDOS POR EL MANUAL DE SEGURIDAD Y REQUERIMIENTOS DE SALUD.</w:t>
      </w:r>
      <w:bookmarkEnd w:id="735"/>
    </w:p>
    <w:p w:rsidR="007944B6" w:rsidRPr="00F74EE9" w:rsidRDefault="007944B6" w:rsidP="007944B6">
      <w:pPr>
        <w:spacing w:line="360" w:lineRule="auto"/>
        <w:rPr>
          <w:rFonts w:ascii="Arial" w:hAnsi="Arial" w:cs="Arial"/>
        </w:rPr>
      </w:pPr>
      <w:r w:rsidRPr="00F74EE9">
        <w:rPr>
          <w:rFonts w:ascii="Arial" w:hAnsi="Arial" w:cs="Arial"/>
        </w:rPr>
        <w:t>Instalar y mantener una cartelera para anuncios de seguridad y salud en un área de acceso común a la vista de los trabajadores. La cartelera de anuncios se mantendrá y actualizara continuamente y se colocara en un lugar que esté protegido contra elementos que puedan causar daño o su retiro no autorizado y debe contener la siguiente información:</w:t>
      </w:r>
    </w:p>
    <w:p w:rsidR="007944B6" w:rsidRPr="00F74EE9" w:rsidRDefault="007944B6" w:rsidP="007944B6">
      <w:pPr>
        <w:spacing w:line="360" w:lineRule="auto"/>
        <w:ind w:firstLine="708"/>
        <w:rPr>
          <w:rFonts w:ascii="Arial" w:hAnsi="Arial" w:cs="Arial"/>
        </w:rPr>
      </w:pPr>
    </w:p>
    <w:p w:rsidR="007944B6" w:rsidRPr="00F74EE9" w:rsidRDefault="007944B6" w:rsidP="00AB3FF2">
      <w:pPr>
        <w:pStyle w:val="Prrafodelista"/>
        <w:numPr>
          <w:ilvl w:val="0"/>
          <w:numId w:val="160"/>
        </w:numPr>
        <w:spacing w:line="360" w:lineRule="auto"/>
        <w:contextualSpacing/>
        <w:rPr>
          <w:rFonts w:ascii="Arial" w:hAnsi="Arial" w:cs="Arial"/>
        </w:rPr>
      </w:pPr>
      <w:r w:rsidRPr="00F74EE9">
        <w:rPr>
          <w:rFonts w:ascii="Arial" w:hAnsi="Arial" w:cs="Arial"/>
        </w:rPr>
        <w:t>Un croquis que indique la ruta al centro de atención de emergencias más cercano.</w:t>
      </w:r>
    </w:p>
    <w:p w:rsidR="007944B6" w:rsidRPr="00F74EE9" w:rsidRDefault="007944B6" w:rsidP="00AB3FF2">
      <w:pPr>
        <w:pStyle w:val="Prrafodelista"/>
        <w:numPr>
          <w:ilvl w:val="0"/>
          <w:numId w:val="160"/>
        </w:numPr>
        <w:spacing w:line="360" w:lineRule="auto"/>
        <w:contextualSpacing/>
        <w:rPr>
          <w:rFonts w:ascii="Arial" w:hAnsi="Arial" w:cs="Arial"/>
        </w:rPr>
      </w:pPr>
      <w:r w:rsidRPr="00F74EE9">
        <w:rPr>
          <w:rFonts w:ascii="Arial" w:hAnsi="Arial" w:cs="Arial"/>
        </w:rPr>
        <w:t>Números telefónicos de emergencia.</w:t>
      </w:r>
    </w:p>
    <w:p w:rsidR="007944B6" w:rsidRPr="00F74EE9" w:rsidRDefault="007944B6" w:rsidP="00AB3FF2">
      <w:pPr>
        <w:pStyle w:val="Prrafodelista"/>
        <w:numPr>
          <w:ilvl w:val="0"/>
          <w:numId w:val="160"/>
        </w:numPr>
        <w:spacing w:line="360" w:lineRule="auto"/>
        <w:contextualSpacing/>
        <w:rPr>
          <w:rFonts w:ascii="Arial" w:hAnsi="Arial" w:cs="Arial"/>
        </w:rPr>
      </w:pPr>
      <w:r w:rsidRPr="00F74EE9">
        <w:rPr>
          <w:rFonts w:ascii="Arial" w:hAnsi="Arial" w:cs="Arial"/>
          <w:color w:val="000000" w:themeColor="text1"/>
        </w:rPr>
        <w:t xml:space="preserve">Plan de Prevención de Accidentes </w:t>
      </w:r>
    </w:p>
    <w:p w:rsidR="007944B6" w:rsidRPr="00F74EE9" w:rsidRDefault="007944B6" w:rsidP="00AB3FF2">
      <w:pPr>
        <w:pStyle w:val="Prrafodelista"/>
        <w:numPr>
          <w:ilvl w:val="0"/>
          <w:numId w:val="160"/>
        </w:numPr>
        <w:spacing w:line="360" w:lineRule="auto"/>
        <w:contextualSpacing/>
        <w:rPr>
          <w:rFonts w:ascii="Arial" w:hAnsi="Arial" w:cs="Arial"/>
        </w:rPr>
      </w:pPr>
      <w:r w:rsidRPr="00F74EE9">
        <w:rPr>
          <w:rFonts w:ascii="Arial" w:hAnsi="Arial" w:cs="Arial"/>
        </w:rPr>
        <w:t xml:space="preserve">Una copia del Análisis de Riesgos de las Actividades </w:t>
      </w:r>
    </w:p>
    <w:p w:rsidR="007944B6" w:rsidRPr="00F74EE9" w:rsidRDefault="007944B6" w:rsidP="00AB3FF2">
      <w:pPr>
        <w:pStyle w:val="Prrafodelista"/>
        <w:numPr>
          <w:ilvl w:val="0"/>
          <w:numId w:val="160"/>
        </w:numPr>
        <w:spacing w:line="360" w:lineRule="auto"/>
        <w:contextualSpacing/>
        <w:rPr>
          <w:rFonts w:ascii="Arial" w:hAnsi="Arial" w:cs="Arial"/>
        </w:rPr>
      </w:pPr>
      <w:r w:rsidRPr="00F74EE9">
        <w:rPr>
          <w:rFonts w:ascii="Arial" w:hAnsi="Arial" w:cs="Arial"/>
        </w:rPr>
        <w:t xml:space="preserve">Listado  de deficiencias de Seguridad y Salud Ocupacional pendientes de resolver </w:t>
      </w:r>
    </w:p>
    <w:p w:rsidR="007944B6" w:rsidRPr="00F74EE9" w:rsidRDefault="007944B6" w:rsidP="00AB3FF2">
      <w:pPr>
        <w:pStyle w:val="Prrafodelista"/>
        <w:numPr>
          <w:ilvl w:val="0"/>
          <w:numId w:val="160"/>
        </w:numPr>
        <w:spacing w:line="360" w:lineRule="auto"/>
        <w:contextualSpacing/>
        <w:rPr>
          <w:rFonts w:ascii="Arial" w:hAnsi="Arial" w:cs="Arial"/>
        </w:rPr>
      </w:pPr>
      <w:r w:rsidRPr="00F74EE9">
        <w:rPr>
          <w:rFonts w:ascii="Arial" w:hAnsi="Arial" w:cs="Arial"/>
        </w:rPr>
        <w:t>Carteles promocionales de Seguridad y Salud.</w:t>
      </w:r>
    </w:p>
    <w:p w:rsidR="007944B6" w:rsidRPr="00F74EE9" w:rsidRDefault="007944B6" w:rsidP="00AB3FF2">
      <w:pPr>
        <w:pStyle w:val="Prrafodelista"/>
        <w:numPr>
          <w:ilvl w:val="0"/>
          <w:numId w:val="160"/>
        </w:numPr>
        <w:spacing w:line="360" w:lineRule="auto"/>
        <w:contextualSpacing/>
        <w:rPr>
          <w:rFonts w:ascii="Arial" w:hAnsi="Arial" w:cs="Arial"/>
        </w:rPr>
      </w:pPr>
      <w:r w:rsidRPr="00F74EE9">
        <w:rPr>
          <w:rFonts w:ascii="Arial" w:hAnsi="Arial" w:cs="Arial"/>
        </w:rPr>
        <w:t>Fecha de la última lesión con una jornada de trabajo perdido.</w:t>
      </w:r>
    </w:p>
    <w:p w:rsidR="007944B6" w:rsidRPr="00F74EE9" w:rsidRDefault="007944B6" w:rsidP="007944B6">
      <w:pPr>
        <w:spacing w:line="360" w:lineRule="auto"/>
        <w:rPr>
          <w:rFonts w:ascii="Arial" w:hAnsi="Arial" w:cs="Arial"/>
        </w:rPr>
      </w:pPr>
    </w:p>
    <w:p w:rsidR="007944B6" w:rsidRPr="00F74EE9" w:rsidRDefault="007944B6" w:rsidP="007944B6">
      <w:pPr>
        <w:spacing w:after="240" w:line="360" w:lineRule="auto"/>
        <w:rPr>
          <w:rFonts w:ascii="Arial" w:hAnsi="Arial" w:cs="Arial"/>
          <w:b/>
        </w:rPr>
      </w:pPr>
      <w:r w:rsidRPr="00F74EE9">
        <w:rPr>
          <w:rFonts w:ascii="Arial" w:hAnsi="Arial" w:cs="Arial"/>
          <w:b/>
        </w:rPr>
        <w:t>ESQUEMA MINIMO BASICO PARA PLANES DE PREVENCIÓN DE ACCIDENTE.</w:t>
      </w:r>
    </w:p>
    <w:p w:rsidR="007944B6" w:rsidRPr="00F74EE9" w:rsidRDefault="007944B6" w:rsidP="007944B6">
      <w:pPr>
        <w:spacing w:line="360" w:lineRule="auto"/>
        <w:rPr>
          <w:rFonts w:ascii="Arial" w:hAnsi="Arial" w:cs="Arial"/>
        </w:rPr>
      </w:pPr>
      <w:r w:rsidRPr="00F74EE9">
        <w:rPr>
          <w:rFonts w:ascii="Arial" w:hAnsi="Arial" w:cs="Arial"/>
        </w:rPr>
        <w:t>Un Plan de Prevención de Accidentes (APP por sus siglas en inglés) es un documento del programa políticas de seguridad y salud.</w:t>
      </w:r>
    </w:p>
    <w:p w:rsidR="007944B6" w:rsidRPr="00F74EE9" w:rsidRDefault="007944B6" w:rsidP="007944B6">
      <w:pPr>
        <w:spacing w:line="360" w:lineRule="auto"/>
        <w:rPr>
          <w:rFonts w:ascii="Arial" w:hAnsi="Arial" w:cs="Arial"/>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El APP deberá interactuar con el </w:t>
      </w:r>
      <w:r>
        <w:rPr>
          <w:rFonts w:ascii="Arial" w:eastAsiaTheme="minorHAnsi" w:hAnsi="Arial" w:cs="Arial"/>
          <w:lang w:val="es-HN"/>
        </w:rPr>
        <w:t>Plan</w:t>
      </w:r>
      <w:r w:rsidRPr="00F74EE9">
        <w:rPr>
          <w:rFonts w:ascii="Arial" w:eastAsiaTheme="minorHAnsi" w:hAnsi="Arial" w:cs="Arial"/>
          <w:lang w:val="es-HN"/>
        </w:rPr>
        <w:t xml:space="preserve"> de seguridad y salud de los empleadores y una copia del mismo deberá estar disponible en el sitio de trabajo. Cualquier parte del programa de seguridad general y salud al que se hace referencia en el APP deberá ser incluido según corresponda. </w:t>
      </w: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lastRenderedPageBreak/>
        <w:t xml:space="preserve">                                 </w:t>
      </w: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1. HOJA DE FIRMAS. </w:t>
      </w:r>
      <w:r w:rsidRPr="00F74EE9">
        <w:rPr>
          <w:rFonts w:ascii="Arial" w:eastAsiaTheme="minorHAnsi" w:hAnsi="Arial" w:cs="Arial"/>
          <w:lang w:val="es-HN"/>
        </w:rPr>
        <w:t>Cargo, firma y números de telefónicos de:</w:t>
      </w:r>
    </w:p>
    <w:p w:rsidR="007944B6" w:rsidRPr="00F74EE9" w:rsidRDefault="007944B6" w:rsidP="00AB3FF2">
      <w:pPr>
        <w:pStyle w:val="Prrafodelista"/>
        <w:numPr>
          <w:ilvl w:val="0"/>
          <w:numId w:val="17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Preparador del plan (Persona Calificada, Persona Competente, tal como personal de seguridad, control de calidad)</w:t>
      </w:r>
    </w:p>
    <w:p w:rsidR="007944B6" w:rsidRPr="00F74EE9" w:rsidRDefault="007944B6" w:rsidP="00AB3FF2">
      <w:pPr>
        <w:pStyle w:val="Prrafodelista"/>
        <w:numPr>
          <w:ilvl w:val="0"/>
          <w:numId w:val="17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Plan debe ser elaborado por la empresa o por funcionarios de la empresa autorizados y avalado por el gerente de Proyecto, revisado y aprobado por el personal de supervisión. </w:t>
      </w:r>
    </w:p>
    <w:p w:rsidR="007944B6" w:rsidRPr="00F74EE9" w:rsidRDefault="007944B6" w:rsidP="007944B6">
      <w:pPr>
        <w:autoSpaceDE w:val="0"/>
        <w:autoSpaceDN w:val="0"/>
        <w:adjustRightInd w:val="0"/>
        <w:spacing w:line="360" w:lineRule="auto"/>
        <w:ind w:left="360"/>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2. INFORMACION GENERAL. </w:t>
      </w:r>
      <w:r w:rsidRPr="00F74EE9">
        <w:rPr>
          <w:rFonts w:ascii="Arial" w:eastAsiaTheme="minorHAnsi" w:hAnsi="Arial" w:cs="Arial"/>
          <w:lang w:val="es-HN"/>
        </w:rPr>
        <w:t>Se requiere la lista de lo siguiente:</w:t>
      </w:r>
    </w:p>
    <w:p w:rsidR="007944B6" w:rsidRPr="00F74EE9" w:rsidRDefault="007944B6" w:rsidP="00AB3FF2">
      <w:pPr>
        <w:pStyle w:val="Prrafodelista"/>
        <w:numPr>
          <w:ilvl w:val="0"/>
          <w:numId w:val="17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Contratista</w:t>
      </w:r>
    </w:p>
    <w:p w:rsidR="007944B6" w:rsidRPr="00F74EE9" w:rsidRDefault="007944B6" w:rsidP="00AB3FF2">
      <w:pPr>
        <w:pStyle w:val="Prrafodelista"/>
        <w:numPr>
          <w:ilvl w:val="0"/>
          <w:numId w:val="17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Número del Contrato</w:t>
      </w:r>
    </w:p>
    <w:p w:rsidR="007944B6" w:rsidRPr="00F74EE9" w:rsidRDefault="007944B6" w:rsidP="00AB3FF2">
      <w:pPr>
        <w:pStyle w:val="Prrafodelista"/>
        <w:numPr>
          <w:ilvl w:val="0"/>
          <w:numId w:val="17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Nombre del Proyecto</w:t>
      </w:r>
    </w:p>
    <w:p w:rsidR="007944B6" w:rsidRPr="00F74EE9" w:rsidRDefault="007944B6" w:rsidP="00AB3FF2">
      <w:pPr>
        <w:pStyle w:val="Prrafodelista"/>
        <w:numPr>
          <w:ilvl w:val="0"/>
          <w:numId w:val="17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Breve descripción del proyecto, descripción del trabajo a realizar y su localización; fases del trabajo previstas.</w:t>
      </w:r>
    </w:p>
    <w:p w:rsidR="007944B6" w:rsidRPr="00F74EE9" w:rsidRDefault="007944B6" w:rsidP="007944B6">
      <w:pPr>
        <w:pStyle w:val="Prrafodelista"/>
        <w:autoSpaceDE w:val="0"/>
        <w:autoSpaceDN w:val="0"/>
        <w:adjustRightInd w:val="0"/>
        <w:spacing w:line="360" w:lineRule="auto"/>
        <w:rPr>
          <w:rFonts w:ascii="Arial" w:eastAsiaTheme="minorHAnsi" w:hAnsi="Arial" w:cs="Arial"/>
          <w:lang w:val="es-HN"/>
        </w:rPr>
      </w:pPr>
    </w:p>
    <w:p w:rsidR="007944B6" w:rsidRPr="00F74EE9" w:rsidRDefault="007944B6" w:rsidP="00AB3FF2">
      <w:pPr>
        <w:pStyle w:val="Prrafodelista"/>
        <w:numPr>
          <w:ilvl w:val="0"/>
          <w:numId w:val="152"/>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b/>
          <w:bCs/>
          <w:lang w:val="es-HN"/>
        </w:rPr>
        <w:t xml:space="preserve">DECLARACIÓN DE SEGURIDAD Y SALUD. </w:t>
      </w:r>
      <w:r w:rsidRPr="00F74EE9">
        <w:rPr>
          <w:rFonts w:ascii="Arial" w:eastAsiaTheme="minorHAnsi" w:hAnsi="Arial" w:cs="Arial"/>
          <w:lang w:val="es-HN"/>
        </w:rPr>
        <w:t>Proporcionar una copia de la Declaración de la Política de Seguridad y Salud de la corporación/empresa, que detalle el compromiso de proporcionar un lugar de trabajo seguro y saludable para todos los empleados. El Contratista deberá detallar por escrito las metas del programa, objetivos, y metas de accidentes según la experiencia para este tipo de contratos.</w:t>
      </w:r>
    </w:p>
    <w:p w:rsidR="007944B6" w:rsidRPr="00F74EE9" w:rsidRDefault="007944B6" w:rsidP="007944B6">
      <w:pPr>
        <w:pStyle w:val="Prrafodelista"/>
        <w:autoSpaceDE w:val="0"/>
        <w:autoSpaceDN w:val="0"/>
        <w:adjustRightInd w:val="0"/>
        <w:spacing w:line="360" w:lineRule="auto"/>
        <w:ind w:left="360"/>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4. RESPONSABILIDADES Y LINEA DE AUTORIDAD, </w:t>
      </w:r>
      <w:r w:rsidRPr="00F74EE9">
        <w:rPr>
          <w:rFonts w:ascii="Arial" w:eastAsiaTheme="minorHAnsi" w:hAnsi="Arial" w:cs="Arial"/>
          <w:lang w:val="es-HN"/>
        </w:rPr>
        <w:t>Se deberá Proporcionar lo siguiente:</w:t>
      </w:r>
    </w:p>
    <w:p w:rsidR="007944B6" w:rsidRPr="00F74EE9" w:rsidRDefault="007944B6" w:rsidP="00AB3FF2">
      <w:pPr>
        <w:pStyle w:val="Prrafodelista"/>
        <w:numPr>
          <w:ilvl w:val="0"/>
          <w:numId w:val="15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Una declaración de la responsabilidad final del empleador para la ejecución de su Plan de seguridad y salud ocupacional;</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5. SUBCONTRATISTAS Y PROVEEDORES. </w:t>
      </w:r>
      <w:r w:rsidRPr="00F74EE9">
        <w:rPr>
          <w:rFonts w:ascii="Arial" w:eastAsiaTheme="minorHAnsi" w:hAnsi="Arial" w:cs="Arial"/>
          <w:lang w:val="es-HN"/>
        </w:rPr>
        <w:t>Si son aplicables, establecer los procedimientos para coordinar las actividades de Plan de seguridad y salud ocupacional</w:t>
      </w:r>
      <w:r w:rsidRPr="00F74EE9">
        <w:rPr>
          <w:rFonts w:ascii="Arial" w:eastAsiaTheme="minorHAnsi" w:hAnsi="Arial" w:cs="Arial"/>
          <w:color w:val="000000" w:themeColor="text1"/>
          <w:lang w:val="es-HN"/>
        </w:rPr>
        <w:t xml:space="preserve"> </w:t>
      </w:r>
      <w:r w:rsidRPr="00F74EE9">
        <w:rPr>
          <w:rFonts w:ascii="Arial" w:eastAsiaTheme="minorHAnsi" w:hAnsi="Arial" w:cs="Arial"/>
          <w:lang w:val="es-HN"/>
        </w:rPr>
        <w:t>con otros empleadores en el lugar de trabajo:</w:t>
      </w:r>
    </w:p>
    <w:p w:rsidR="007944B6" w:rsidRPr="00061109" w:rsidRDefault="007944B6" w:rsidP="00AB3FF2">
      <w:pPr>
        <w:pStyle w:val="Prrafodelista"/>
        <w:numPr>
          <w:ilvl w:val="0"/>
          <w:numId w:val="173"/>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Identificación de subcontratistas y proveedores (si se conoce);</w:t>
      </w:r>
    </w:p>
    <w:p w:rsidR="007944B6" w:rsidRPr="00061109" w:rsidRDefault="007944B6" w:rsidP="00AB3FF2">
      <w:pPr>
        <w:pStyle w:val="Prrafodelista"/>
        <w:numPr>
          <w:ilvl w:val="0"/>
          <w:numId w:val="173"/>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Responsabilidades de seguridad de los subcontratistas y proveedores.</w:t>
      </w:r>
    </w:p>
    <w:p w:rsidR="007944B6" w:rsidRPr="00F74EE9" w:rsidRDefault="007944B6" w:rsidP="007944B6">
      <w:pPr>
        <w:autoSpaceDE w:val="0"/>
        <w:autoSpaceDN w:val="0"/>
        <w:adjustRightInd w:val="0"/>
        <w:spacing w:line="360" w:lineRule="auto"/>
        <w:ind w:left="708"/>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b/>
          <w:bCs/>
          <w:lang w:val="es-HN"/>
        </w:rPr>
      </w:pPr>
      <w:r w:rsidRPr="00F74EE9">
        <w:rPr>
          <w:rFonts w:ascii="Arial" w:eastAsiaTheme="minorHAnsi" w:hAnsi="Arial" w:cs="Arial"/>
          <w:b/>
          <w:bCs/>
          <w:lang w:val="es-HN"/>
        </w:rPr>
        <w:t>6. ENTRENAMIENTO.</w:t>
      </w:r>
    </w:p>
    <w:p w:rsidR="007944B6" w:rsidRPr="00061109" w:rsidRDefault="007944B6" w:rsidP="00AB3FF2">
      <w:pPr>
        <w:pStyle w:val="Prrafodelista"/>
        <w:numPr>
          <w:ilvl w:val="0"/>
          <w:numId w:val="172"/>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lastRenderedPageBreak/>
        <w:t>Requisitos para las nuevas contrataciones de entrenamiento en Plan de seguridad y salud ocupacional, en el momento de la contratación inicial de cada nuevo empleado.</w:t>
      </w:r>
    </w:p>
    <w:p w:rsidR="007944B6" w:rsidRPr="00061109" w:rsidRDefault="007944B6" w:rsidP="00AB3FF2">
      <w:pPr>
        <w:pStyle w:val="Prrafodelista"/>
        <w:numPr>
          <w:ilvl w:val="0"/>
          <w:numId w:val="172"/>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Requisitos para la capacitación obligatoria y certificaciones aplicables para este proyecto (por ejemplo, herramientas accionadas mediante explosivos, ingresos en áreas confinadas, operadores de grúa, operador del vehículo</w:t>
      </w:r>
      <w:r>
        <w:rPr>
          <w:rFonts w:ascii="Arial" w:eastAsiaTheme="minorHAnsi" w:hAnsi="Arial" w:cs="Arial"/>
          <w:lang w:val="es-HN"/>
        </w:rPr>
        <w:t>)</w:t>
      </w:r>
      <w:r w:rsidRPr="00061109">
        <w:rPr>
          <w:rFonts w:ascii="Arial" w:eastAsiaTheme="minorHAnsi" w:hAnsi="Arial" w:cs="Arial"/>
          <w:lang w:val="es-HN"/>
        </w:rPr>
        <w:t xml:space="preserve">. </w:t>
      </w:r>
    </w:p>
    <w:p w:rsidR="007944B6" w:rsidRPr="00061109" w:rsidRDefault="007944B6" w:rsidP="00AB3FF2">
      <w:pPr>
        <w:pStyle w:val="Prrafodelista"/>
        <w:numPr>
          <w:ilvl w:val="0"/>
          <w:numId w:val="172"/>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Procedimientos de entrenamientos periódicos en seguridad y salud para supervisores y empleados.</w:t>
      </w:r>
    </w:p>
    <w:p w:rsidR="007944B6" w:rsidRPr="00061109" w:rsidRDefault="007944B6" w:rsidP="00AB3FF2">
      <w:pPr>
        <w:pStyle w:val="Prrafodelista"/>
        <w:numPr>
          <w:ilvl w:val="0"/>
          <w:numId w:val="172"/>
        </w:numPr>
        <w:autoSpaceDE w:val="0"/>
        <w:autoSpaceDN w:val="0"/>
        <w:adjustRightInd w:val="0"/>
        <w:spacing w:after="240" w:line="360" w:lineRule="auto"/>
        <w:contextualSpacing/>
        <w:rPr>
          <w:rFonts w:ascii="Arial" w:eastAsiaTheme="minorHAnsi" w:hAnsi="Arial" w:cs="Arial"/>
          <w:lang w:val="es-HN"/>
        </w:rPr>
      </w:pPr>
      <w:r w:rsidRPr="00061109">
        <w:rPr>
          <w:rFonts w:ascii="Arial" w:eastAsiaTheme="minorHAnsi" w:hAnsi="Arial" w:cs="Arial"/>
          <w:lang w:val="es-HN"/>
        </w:rPr>
        <w:t>Requisitos de entrenamiento sobre respuesta ante emergencias.</w:t>
      </w:r>
    </w:p>
    <w:p w:rsidR="007944B6" w:rsidRPr="00F74EE9" w:rsidRDefault="007944B6" w:rsidP="007944B6">
      <w:pPr>
        <w:autoSpaceDE w:val="0"/>
        <w:autoSpaceDN w:val="0"/>
        <w:adjustRightInd w:val="0"/>
        <w:spacing w:after="240" w:line="360" w:lineRule="auto"/>
        <w:rPr>
          <w:rFonts w:ascii="Arial" w:eastAsiaTheme="minorHAnsi" w:hAnsi="Arial" w:cs="Arial"/>
          <w:b/>
          <w:bCs/>
          <w:color w:val="262626"/>
          <w:lang w:val="es-HN"/>
        </w:rPr>
      </w:pPr>
      <w:r w:rsidRPr="00F74EE9">
        <w:rPr>
          <w:rFonts w:ascii="Arial" w:eastAsiaTheme="minorHAnsi" w:hAnsi="Arial" w:cs="Arial"/>
          <w:b/>
          <w:bCs/>
          <w:color w:val="262626"/>
          <w:lang w:val="es-HN"/>
        </w:rPr>
        <w:t xml:space="preserve">ANÁLISIS DE PELIGROS DE LA ACTIVIDAD </w:t>
      </w: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Antes de comenzar cada actividad laboral con un tipo de trabajo que presente peligros de los que no se tiene experiencia en operaciones de los proyectos anteriores, o cuando un equipo de trabajo o subcontratista nuevo va a llevar a cabo la obra, el contratista(s) que ejecute esta actividad de trabajo elaborará un </w:t>
      </w:r>
      <w:r w:rsidRPr="00F74EE9">
        <w:rPr>
          <w:rFonts w:ascii="Arial" w:hAnsi="Arial" w:cs="Arial"/>
        </w:rPr>
        <w:t>Análisis de Riesgos de las Actividades</w:t>
      </w:r>
      <w:r w:rsidRPr="00F74EE9">
        <w:rPr>
          <w:rFonts w:ascii="Arial" w:eastAsiaTheme="minorHAnsi" w:hAnsi="Arial" w:cs="Arial"/>
          <w:lang w:val="es-HN"/>
        </w:rPr>
        <w:t>.</w:t>
      </w:r>
      <w:r w:rsidRPr="00F74EE9">
        <w:rPr>
          <w:rFonts w:ascii="Arial" w:eastAsiaTheme="minorHAnsi" w:hAnsi="Arial" w:cs="Arial"/>
          <w:bCs/>
          <w:iCs/>
          <w:lang w:val="es-HN"/>
        </w:rPr>
        <w:t xml:space="preserve"> </w:t>
      </w:r>
    </w:p>
    <w:p w:rsidR="007944B6" w:rsidRPr="00F74EE9" w:rsidRDefault="007944B6" w:rsidP="007944B6">
      <w:pPr>
        <w:autoSpaceDE w:val="0"/>
        <w:autoSpaceDN w:val="0"/>
        <w:adjustRightInd w:val="0"/>
        <w:spacing w:line="360" w:lineRule="auto"/>
        <w:rPr>
          <w:rFonts w:ascii="Arial" w:eastAsiaTheme="minorHAnsi" w:hAnsi="Arial" w:cs="Arial"/>
          <w:b/>
          <w:bCs/>
          <w:i/>
          <w:iCs/>
          <w:lang w:val="es-HN"/>
        </w:rPr>
      </w:pPr>
    </w:p>
    <w:p w:rsidR="007944B6" w:rsidRPr="00F74EE9" w:rsidRDefault="007944B6" w:rsidP="00AB3FF2">
      <w:pPr>
        <w:pStyle w:val="Prrafodelista"/>
        <w:numPr>
          <w:ilvl w:val="0"/>
          <w:numId w:val="17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w:t>
      </w:r>
      <w:r w:rsidRPr="00F74EE9">
        <w:rPr>
          <w:rFonts w:ascii="Arial" w:hAnsi="Arial" w:cs="Arial"/>
        </w:rPr>
        <w:t>Análisis de Riesgos de las Actividades</w:t>
      </w:r>
      <w:r>
        <w:rPr>
          <w:rFonts w:ascii="Arial" w:hAnsi="Arial" w:cs="Arial"/>
        </w:rPr>
        <w:t xml:space="preserve">, </w:t>
      </w:r>
      <w:r w:rsidRPr="00F74EE9">
        <w:rPr>
          <w:rFonts w:ascii="Arial" w:eastAsiaTheme="minorHAnsi" w:hAnsi="Arial" w:cs="Arial"/>
          <w:lang w:val="es-HN"/>
        </w:rPr>
        <w:t>deberá definir las actividades que se realicen e identificar las secuencias de trabajo, los riesgos específicos previstos, las condiciones del lugar, los equipos, los materiales, y las medidas de control que deben aplicarse para eliminar o reducir cada peligro a un nivel aceptable de riesgo.</w:t>
      </w:r>
    </w:p>
    <w:p w:rsidR="007944B6" w:rsidRPr="00F74EE9" w:rsidRDefault="007944B6" w:rsidP="00AB3FF2">
      <w:pPr>
        <w:pStyle w:val="Prrafodelista"/>
        <w:numPr>
          <w:ilvl w:val="0"/>
          <w:numId w:val="17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trabajo no se iniciará hasta que el </w:t>
      </w:r>
      <w:r w:rsidRPr="00F74EE9">
        <w:rPr>
          <w:rFonts w:ascii="Arial" w:hAnsi="Arial" w:cs="Arial"/>
        </w:rPr>
        <w:t xml:space="preserve">Análisis de Riesgos </w:t>
      </w:r>
      <w:r w:rsidRPr="00F74EE9">
        <w:rPr>
          <w:rFonts w:ascii="Arial" w:eastAsiaTheme="minorHAnsi" w:hAnsi="Arial" w:cs="Arial"/>
          <w:lang w:val="es-HN"/>
        </w:rPr>
        <w:t>para la actividad de trabajo haya sido aceptado por la autoridad designada y discutido con todos los involucrados en la actividad, incluyendo el Contratista, los subcontratistas, y los Supervisores en el sitio en las reuniones de preparación y de control de la fase inicial.</w:t>
      </w:r>
    </w:p>
    <w:p w:rsidR="007944B6" w:rsidRDefault="007944B6" w:rsidP="00AB3FF2">
      <w:pPr>
        <w:pStyle w:val="Prrafodelista"/>
        <w:numPr>
          <w:ilvl w:val="0"/>
          <w:numId w:val="176"/>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Los nombres de las Personas Calificadas/Competentes necesarias para una actividad en particular (por ejemplo, excavaciones, andamios, protección contra caídas, etc.) se deberán identificar e incluir en el </w:t>
      </w:r>
      <w:r w:rsidRPr="007113D6">
        <w:rPr>
          <w:rFonts w:ascii="Arial" w:hAnsi="Arial" w:cs="Arial"/>
        </w:rPr>
        <w:t>Análisis de Riesgos</w:t>
      </w:r>
      <w:r w:rsidRPr="007113D6">
        <w:rPr>
          <w:rFonts w:ascii="Arial" w:eastAsiaTheme="minorHAnsi" w:hAnsi="Arial" w:cs="Arial"/>
          <w:lang w:val="es-HN"/>
        </w:rPr>
        <w:t xml:space="preserve">. </w:t>
      </w:r>
    </w:p>
    <w:p w:rsidR="007944B6" w:rsidRDefault="007944B6" w:rsidP="00AB3FF2">
      <w:pPr>
        <w:pStyle w:val="Prrafodelista"/>
        <w:numPr>
          <w:ilvl w:val="0"/>
          <w:numId w:val="176"/>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El </w:t>
      </w:r>
      <w:r w:rsidRPr="00F74EE9">
        <w:rPr>
          <w:rFonts w:ascii="Arial" w:hAnsi="Arial" w:cs="Arial"/>
        </w:rPr>
        <w:t>Análisis de Riesgos</w:t>
      </w:r>
      <w:r w:rsidRPr="007113D6">
        <w:rPr>
          <w:rFonts w:ascii="Arial" w:eastAsiaTheme="minorHAnsi" w:hAnsi="Arial" w:cs="Arial"/>
          <w:lang w:val="es-HN"/>
        </w:rPr>
        <w:t xml:space="preserve"> se revisará y modificará según sea necesario para hacer frente a las cambiantes condiciones del sitio, las operaciones, o el cambio de las p</w:t>
      </w:r>
      <w:r>
        <w:rPr>
          <w:rFonts w:ascii="Arial" w:eastAsiaTheme="minorHAnsi" w:hAnsi="Arial" w:cs="Arial"/>
          <w:lang w:val="es-HN"/>
        </w:rPr>
        <w:t>ersonas competentes/calificadas.</w:t>
      </w:r>
    </w:p>
    <w:p w:rsidR="007944B6" w:rsidRPr="007113D6" w:rsidRDefault="007944B6" w:rsidP="00AB3FF2">
      <w:pPr>
        <w:pStyle w:val="Prrafodelista"/>
        <w:numPr>
          <w:ilvl w:val="0"/>
          <w:numId w:val="176"/>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Para el análisis de peligros de la actividad deberá se propone el siguiente formato:  </w:t>
      </w:r>
    </w:p>
    <w:p w:rsidR="007944B6" w:rsidRDefault="007944B6" w:rsidP="007944B6">
      <w:pPr>
        <w:autoSpaceDE w:val="0"/>
        <w:autoSpaceDN w:val="0"/>
        <w:adjustRightInd w:val="0"/>
        <w:spacing w:line="360" w:lineRule="auto"/>
        <w:rPr>
          <w:rFonts w:ascii="Arial" w:eastAsiaTheme="minorHAnsi" w:hAnsi="Arial" w:cs="Arial"/>
          <w:color w:val="000000"/>
          <w:lang w:val="es-HN"/>
        </w:rPr>
      </w:pPr>
    </w:p>
    <w:p w:rsidR="007944B6" w:rsidRPr="00F74EE9" w:rsidRDefault="007944B6" w:rsidP="007944B6">
      <w:pPr>
        <w:autoSpaceDE w:val="0"/>
        <w:autoSpaceDN w:val="0"/>
        <w:adjustRightInd w:val="0"/>
        <w:spacing w:line="360" w:lineRule="auto"/>
        <w:rPr>
          <w:rFonts w:ascii="Arial" w:eastAsiaTheme="minorHAnsi" w:hAnsi="Arial" w:cs="Arial"/>
          <w:color w:val="000000"/>
          <w:lang w:val="es-HN"/>
        </w:rPr>
      </w:pPr>
      <w:r>
        <w:rPr>
          <w:rFonts w:ascii="Arial" w:eastAsiaTheme="minorHAnsi" w:hAnsi="Arial" w:cs="Arial"/>
          <w:color w:val="000000"/>
          <w:lang w:val="es-HN"/>
        </w:rPr>
        <w:br w:type="column"/>
      </w:r>
      <w:r w:rsidRPr="00F74EE9">
        <w:rPr>
          <w:rFonts w:ascii="Arial" w:eastAsiaTheme="minorHAnsi" w:hAnsi="Arial" w:cs="Arial"/>
          <w:color w:val="000000"/>
          <w:lang w:val="es-HN"/>
        </w:rPr>
        <w:lastRenderedPageBreak/>
        <w:t>Fecha de preparación:</w:t>
      </w:r>
      <w:r>
        <w:rPr>
          <w:rFonts w:ascii="Arial" w:eastAsiaTheme="minorHAnsi" w:hAnsi="Arial" w:cs="Arial"/>
          <w:color w:val="000000"/>
          <w:lang w:val="es-HN"/>
        </w:rPr>
        <w:t xml:space="preserve"> __________________________________</w:t>
      </w:r>
    </w:p>
    <w:p w:rsidR="007944B6" w:rsidRPr="00F74EE9" w:rsidRDefault="007944B6" w:rsidP="007944B6">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Ubicación del proyecto:</w:t>
      </w:r>
      <w:r>
        <w:rPr>
          <w:rFonts w:ascii="Arial" w:eastAsiaTheme="minorHAnsi" w:hAnsi="Arial" w:cs="Arial"/>
          <w:color w:val="000000"/>
          <w:lang w:val="es-HN"/>
        </w:rPr>
        <w:t>__________________________________</w:t>
      </w:r>
    </w:p>
    <w:p w:rsidR="007944B6" w:rsidRPr="00F74EE9" w:rsidRDefault="007944B6" w:rsidP="007944B6">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Preparado por:</w:t>
      </w:r>
      <w:r>
        <w:rPr>
          <w:rFonts w:ascii="Arial" w:eastAsiaTheme="minorHAnsi" w:hAnsi="Arial" w:cs="Arial"/>
          <w:color w:val="000000"/>
          <w:lang w:val="es-HN"/>
        </w:rPr>
        <w:t xml:space="preserve"> ________________________________________</w:t>
      </w:r>
    </w:p>
    <w:p w:rsidR="007944B6" w:rsidRPr="00F74EE9" w:rsidRDefault="007944B6" w:rsidP="007944B6">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Trabajo/Tarea:</w:t>
      </w:r>
      <w:r>
        <w:rPr>
          <w:rFonts w:ascii="Arial" w:eastAsiaTheme="minorHAnsi" w:hAnsi="Arial" w:cs="Arial"/>
          <w:color w:val="000000"/>
          <w:lang w:val="es-HN"/>
        </w:rPr>
        <w:t xml:space="preserve"> ________________________________________</w:t>
      </w:r>
    </w:p>
    <w:p w:rsidR="007944B6" w:rsidRPr="00F74EE9" w:rsidRDefault="007944B6" w:rsidP="007944B6">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Revisado por:</w:t>
      </w:r>
      <w:r>
        <w:rPr>
          <w:rFonts w:ascii="Arial" w:eastAsiaTheme="minorHAnsi" w:hAnsi="Arial" w:cs="Arial"/>
          <w:color w:val="000000"/>
          <w:lang w:val="es-HN"/>
        </w:rPr>
        <w:t xml:space="preserve"> _________________________________________</w:t>
      </w:r>
    </w:p>
    <w:p w:rsidR="007944B6" w:rsidRPr="00F74EE9" w:rsidRDefault="007944B6" w:rsidP="007944B6">
      <w:pPr>
        <w:autoSpaceDE w:val="0"/>
        <w:autoSpaceDN w:val="0"/>
        <w:adjustRightInd w:val="0"/>
        <w:spacing w:line="360" w:lineRule="auto"/>
        <w:rPr>
          <w:rFonts w:ascii="Arial" w:eastAsiaTheme="minorHAnsi" w:hAnsi="Arial" w:cs="Arial"/>
          <w:b/>
          <w:color w:val="000000"/>
          <w:lang w:val="es-HN"/>
        </w:rPr>
      </w:pPr>
    </w:p>
    <w:tbl>
      <w:tblPr>
        <w:tblStyle w:val="Tablaconcuadrcula"/>
        <w:tblW w:w="9294" w:type="dxa"/>
        <w:tblInd w:w="-176" w:type="dxa"/>
        <w:tblLook w:val="04A0" w:firstRow="1" w:lastRow="0" w:firstColumn="1" w:lastColumn="0" w:noHBand="0" w:noVBand="1"/>
      </w:tblPr>
      <w:tblGrid>
        <w:gridCol w:w="2455"/>
        <w:gridCol w:w="2279"/>
        <w:gridCol w:w="2280"/>
        <w:gridCol w:w="2280"/>
      </w:tblGrid>
      <w:tr w:rsidR="007944B6" w:rsidRPr="00F74EE9" w:rsidTr="00647249">
        <w:trPr>
          <w:trHeight w:val="383"/>
        </w:trPr>
        <w:tc>
          <w:tcPr>
            <w:tcW w:w="2455" w:type="dxa"/>
          </w:tcPr>
          <w:p w:rsidR="007944B6" w:rsidRPr="00F74EE9" w:rsidRDefault="007944B6" w:rsidP="00647249">
            <w:pPr>
              <w:spacing w:line="360" w:lineRule="auto"/>
              <w:rPr>
                <w:rFonts w:ascii="Arial" w:eastAsiaTheme="minorHAnsi" w:hAnsi="Arial" w:cs="Arial"/>
                <w:b/>
                <w:lang w:val="es-HN"/>
              </w:rPr>
            </w:pPr>
            <w:r w:rsidRPr="00F74EE9">
              <w:rPr>
                <w:rFonts w:ascii="Arial" w:eastAsiaTheme="minorHAnsi" w:hAnsi="Arial" w:cs="Arial"/>
                <w:b/>
                <w:lang w:val="es-HN"/>
              </w:rPr>
              <w:t>PASOS</w:t>
            </w:r>
          </w:p>
          <w:p w:rsidR="007944B6" w:rsidRPr="00F74EE9" w:rsidRDefault="007944B6" w:rsidP="00647249">
            <w:pPr>
              <w:spacing w:line="360" w:lineRule="auto"/>
              <w:rPr>
                <w:rFonts w:ascii="Arial" w:eastAsiaTheme="minorHAnsi" w:hAnsi="Arial" w:cs="Arial"/>
                <w:b/>
                <w:lang w:val="es-HN"/>
              </w:rPr>
            </w:pPr>
          </w:p>
        </w:tc>
        <w:tc>
          <w:tcPr>
            <w:tcW w:w="2279" w:type="dxa"/>
          </w:tcPr>
          <w:p w:rsidR="007944B6" w:rsidRPr="00F74EE9" w:rsidRDefault="007944B6" w:rsidP="00647249">
            <w:pPr>
              <w:spacing w:line="360" w:lineRule="auto"/>
              <w:rPr>
                <w:rFonts w:ascii="Arial" w:eastAsiaTheme="minorHAnsi" w:hAnsi="Arial" w:cs="Arial"/>
                <w:b/>
                <w:lang w:val="es-HN"/>
              </w:rPr>
            </w:pPr>
            <w:r w:rsidRPr="00F74EE9">
              <w:rPr>
                <w:rFonts w:ascii="Arial" w:eastAsiaTheme="minorHAnsi" w:hAnsi="Arial" w:cs="Arial"/>
                <w:b/>
                <w:lang w:val="es-HN"/>
              </w:rPr>
              <w:t>RIESGOS</w:t>
            </w:r>
          </w:p>
          <w:p w:rsidR="007944B6" w:rsidRPr="00F74EE9" w:rsidRDefault="007944B6" w:rsidP="00647249">
            <w:pPr>
              <w:spacing w:line="360" w:lineRule="auto"/>
              <w:rPr>
                <w:rFonts w:ascii="Arial" w:eastAsiaTheme="minorHAnsi" w:hAnsi="Arial" w:cs="Arial"/>
                <w:b/>
                <w:lang w:val="es-HN"/>
              </w:rPr>
            </w:pPr>
          </w:p>
        </w:tc>
        <w:tc>
          <w:tcPr>
            <w:tcW w:w="2280" w:type="dxa"/>
          </w:tcPr>
          <w:p w:rsidR="007944B6" w:rsidRPr="00F74EE9" w:rsidRDefault="007944B6" w:rsidP="00647249">
            <w:pPr>
              <w:spacing w:line="360" w:lineRule="auto"/>
              <w:rPr>
                <w:rFonts w:ascii="Arial" w:eastAsiaTheme="minorHAnsi" w:hAnsi="Arial" w:cs="Arial"/>
                <w:b/>
                <w:lang w:val="es-HN"/>
              </w:rPr>
            </w:pPr>
            <w:r w:rsidRPr="00F74EE9">
              <w:rPr>
                <w:rFonts w:ascii="Arial" w:eastAsiaTheme="minorHAnsi" w:hAnsi="Arial" w:cs="Arial"/>
                <w:b/>
                <w:lang w:val="es-HN"/>
              </w:rPr>
              <w:t>CONTROLES</w:t>
            </w:r>
          </w:p>
          <w:p w:rsidR="007944B6" w:rsidRPr="00F74EE9" w:rsidRDefault="007944B6" w:rsidP="00647249">
            <w:pPr>
              <w:spacing w:line="360" w:lineRule="auto"/>
              <w:rPr>
                <w:rFonts w:ascii="Arial" w:eastAsiaTheme="minorHAnsi" w:hAnsi="Arial" w:cs="Arial"/>
                <w:b/>
                <w:lang w:val="es-HN"/>
              </w:rPr>
            </w:pPr>
          </w:p>
        </w:tc>
        <w:tc>
          <w:tcPr>
            <w:tcW w:w="2280" w:type="dxa"/>
          </w:tcPr>
          <w:p w:rsidR="007944B6" w:rsidRPr="00F74EE9" w:rsidRDefault="007944B6" w:rsidP="00647249">
            <w:pPr>
              <w:spacing w:line="360" w:lineRule="auto"/>
              <w:rPr>
                <w:rFonts w:ascii="Arial" w:eastAsiaTheme="minorHAnsi" w:hAnsi="Arial" w:cs="Arial"/>
                <w:b/>
                <w:lang w:val="es-HN"/>
              </w:rPr>
            </w:pPr>
            <w:r w:rsidRPr="00F74EE9">
              <w:rPr>
                <w:rFonts w:ascii="Arial" w:eastAsiaTheme="minorHAnsi" w:hAnsi="Arial" w:cs="Arial"/>
                <w:b/>
                <w:lang w:val="es-HN"/>
              </w:rPr>
              <w:t>RAC</w:t>
            </w:r>
          </w:p>
          <w:p w:rsidR="007944B6" w:rsidRPr="00F74EE9" w:rsidRDefault="007944B6" w:rsidP="00647249">
            <w:pPr>
              <w:spacing w:line="360" w:lineRule="auto"/>
              <w:rPr>
                <w:rFonts w:ascii="Arial" w:eastAsiaTheme="minorHAnsi" w:hAnsi="Arial" w:cs="Arial"/>
                <w:b/>
                <w:lang w:val="es-HN"/>
              </w:rPr>
            </w:pPr>
          </w:p>
        </w:tc>
      </w:tr>
      <w:tr w:rsidR="007944B6" w:rsidRPr="00F74EE9" w:rsidTr="00647249">
        <w:trPr>
          <w:trHeight w:val="1410"/>
        </w:trPr>
        <w:tc>
          <w:tcPr>
            <w:tcW w:w="2455" w:type="dxa"/>
          </w:tcPr>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Identificar los pasos</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principales</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involucrados y su</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Secuencia de actividades de trabajo.</w:t>
            </w:r>
          </w:p>
        </w:tc>
        <w:tc>
          <w:tcPr>
            <w:tcW w:w="2279" w:type="dxa"/>
          </w:tcPr>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Analizar cada paso</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Principal por peligros potenciales.</w:t>
            </w:r>
          </w:p>
          <w:p w:rsidR="007944B6" w:rsidRPr="00F74EE9" w:rsidRDefault="007944B6" w:rsidP="00647249">
            <w:pPr>
              <w:spacing w:line="360" w:lineRule="auto"/>
              <w:rPr>
                <w:rFonts w:ascii="Arial" w:eastAsiaTheme="minorHAnsi" w:hAnsi="Arial" w:cs="Arial"/>
                <w:lang w:val="es-HN"/>
              </w:rPr>
            </w:pPr>
          </w:p>
        </w:tc>
        <w:tc>
          <w:tcPr>
            <w:tcW w:w="2280" w:type="dxa"/>
          </w:tcPr>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Desarrollar controles</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Específicos para riesgos potenciales.</w:t>
            </w:r>
          </w:p>
          <w:p w:rsidR="007944B6" w:rsidRPr="00F74EE9" w:rsidRDefault="007944B6" w:rsidP="00647249">
            <w:pPr>
              <w:spacing w:line="360" w:lineRule="auto"/>
              <w:rPr>
                <w:rFonts w:ascii="Arial" w:eastAsiaTheme="minorHAnsi" w:hAnsi="Arial" w:cs="Arial"/>
                <w:lang w:val="es-HN"/>
              </w:rPr>
            </w:pPr>
          </w:p>
        </w:tc>
        <w:tc>
          <w:tcPr>
            <w:tcW w:w="2280" w:type="dxa"/>
          </w:tcPr>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Asignar</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Códigos de</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Evaluación de Riesgos</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 xml:space="preserve">(RAC) Apropiados </w:t>
            </w:r>
          </w:p>
        </w:tc>
      </w:tr>
      <w:tr w:rsidR="007944B6" w:rsidRPr="00F74EE9" w:rsidTr="00647249">
        <w:trPr>
          <w:trHeight w:val="282"/>
        </w:trPr>
        <w:tc>
          <w:tcPr>
            <w:tcW w:w="2455" w:type="dxa"/>
          </w:tcPr>
          <w:p w:rsidR="007944B6" w:rsidRPr="00F74EE9" w:rsidRDefault="007944B6" w:rsidP="00647249">
            <w:pPr>
              <w:spacing w:line="360" w:lineRule="auto"/>
              <w:rPr>
                <w:rFonts w:ascii="Arial" w:eastAsiaTheme="minorHAnsi" w:hAnsi="Arial" w:cs="Arial"/>
                <w:b/>
                <w:lang w:val="es-HN"/>
              </w:rPr>
            </w:pPr>
            <w:r w:rsidRPr="00F74EE9">
              <w:rPr>
                <w:rFonts w:ascii="Arial" w:eastAsiaTheme="minorHAnsi" w:hAnsi="Arial" w:cs="Arial"/>
                <w:b/>
                <w:lang w:val="es-HN"/>
              </w:rPr>
              <w:t>EQUIPO</w:t>
            </w:r>
          </w:p>
        </w:tc>
        <w:tc>
          <w:tcPr>
            <w:tcW w:w="2279" w:type="dxa"/>
          </w:tcPr>
          <w:p w:rsidR="007944B6" w:rsidRPr="00F74EE9" w:rsidRDefault="007944B6" w:rsidP="00647249">
            <w:pPr>
              <w:spacing w:line="360" w:lineRule="auto"/>
              <w:rPr>
                <w:rFonts w:ascii="Arial" w:eastAsiaTheme="minorHAnsi" w:hAnsi="Arial" w:cs="Arial"/>
                <w:b/>
                <w:lang w:val="es-HN"/>
              </w:rPr>
            </w:pPr>
            <w:r w:rsidRPr="00F74EE9">
              <w:rPr>
                <w:rFonts w:ascii="Arial" w:eastAsiaTheme="minorHAnsi" w:hAnsi="Arial" w:cs="Arial"/>
                <w:b/>
                <w:lang w:val="es-HN"/>
              </w:rPr>
              <w:t>FORMACIÓN</w:t>
            </w:r>
          </w:p>
        </w:tc>
        <w:tc>
          <w:tcPr>
            <w:tcW w:w="2280" w:type="dxa"/>
          </w:tcPr>
          <w:p w:rsidR="007944B6" w:rsidRPr="00F74EE9" w:rsidRDefault="007944B6" w:rsidP="00647249">
            <w:pPr>
              <w:spacing w:line="360" w:lineRule="auto"/>
              <w:rPr>
                <w:rFonts w:ascii="Arial" w:eastAsiaTheme="minorHAnsi" w:hAnsi="Arial" w:cs="Arial"/>
                <w:b/>
                <w:lang w:val="es-HN"/>
              </w:rPr>
            </w:pPr>
            <w:r w:rsidRPr="00F74EE9">
              <w:rPr>
                <w:rFonts w:ascii="Arial" w:eastAsiaTheme="minorHAnsi" w:hAnsi="Arial" w:cs="Arial"/>
                <w:b/>
                <w:lang w:val="es-HN"/>
              </w:rPr>
              <w:t>INSPECCIONES</w:t>
            </w:r>
          </w:p>
          <w:p w:rsidR="007944B6" w:rsidRPr="00F74EE9" w:rsidRDefault="007944B6" w:rsidP="00647249">
            <w:pPr>
              <w:spacing w:line="360" w:lineRule="auto"/>
              <w:rPr>
                <w:rFonts w:ascii="Arial" w:eastAsiaTheme="minorHAnsi" w:hAnsi="Arial" w:cs="Arial"/>
                <w:b/>
                <w:lang w:val="es-HN"/>
              </w:rPr>
            </w:pPr>
          </w:p>
        </w:tc>
        <w:tc>
          <w:tcPr>
            <w:tcW w:w="2280" w:type="dxa"/>
          </w:tcPr>
          <w:p w:rsidR="007944B6" w:rsidRPr="00F74EE9" w:rsidRDefault="007944B6" w:rsidP="00647249">
            <w:pPr>
              <w:spacing w:line="360" w:lineRule="auto"/>
              <w:rPr>
                <w:rFonts w:ascii="Arial" w:eastAsiaTheme="minorHAnsi" w:hAnsi="Arial" w:cs="Arial"/>
                <w:lang w:val="es-HN"/>
              </w:rPr>
            </w:pPr>
          </w:p>
        </w:tc>
      </w:tr>
      <w:tr w:rsidR="007944B6" w:rsidRPr="00F74EE9" w:rsidTr="00647249">
        <w:trPr>
          <w:trHeight w:val="757"/>
        </w:trPr>
        <w:tc>
          <w:tcPr>
            <w:tcW w:w="2455" w:type="dxa"/>
          </w:tcPr>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Lista de equipos a</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ser utilizado en la</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actividad de trabajo.</w:t>
            </w:r>
          </w:p>
        </w:tc>
        <w:tc>
          <w:tcPr>
            <w:tcW w:w="2279" w:type="dxa"/>
          </w:tcPr>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Lista de requisitos</w:t>
            </w:r>
          </w:p>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de formación</w:t>
            </w:r>
          </w:p>
          <w:p w:rsidR="007944B6" w:rsidRPr="00F74EE9" w:rsidRDefault="007944B6" w:rsidP="00647249">
            <w:pPr>
              <w:spacing w:line="360" w:lineRule="auto"/>
              <w:rPr>
                <w:rFonts w:ascii="Arial" w:eastAsiaTheme="minorHAnsi" w:hAnsi="Arial" w:cs="Arial"/>
                <w:lang w:val="es-HN"/>
              </w:rPr>
            </w:pPr>
          </w:p>
        </w:tc>
        <w:tc>
          <w:tcPr>
            <w:tcW w:w="2280" w:type="dxa"/>
          </w:tcPr>
          <w:p w:rsidR="007944B6" w:rsidRPr="00F74EE9" w:rsidRDefault="007944B6" w:rsidP="00647249">
            <w:pPr>
              <w:spacing w:line="360" w:lineRule="auto"/>
              <w:rPr>
                <w:rFonts w:ascii="Arial" w:eastAsiaTheme="minorHAnsi" w:hAnsi="Arial" w:cs="Arial"/>
                <w:lang w:val="es-HN"/>
              </w:rPr>
            </w:pPr>
            <w:r w:rsidRPr="00F74EE9">
              <w:rPr>
                <w:rFonts w:ascii="Arial" w:eastAsiaTheme="minorHAnsi" w:hAnsi="Arial" w:cs="Arial"/>
                <w:lang w:val="es-HN"/>
              </w:rPr>
              <w:t>Enumere los requisitos</w:t>
            </w:r>
          </w:p>
          <w:p w:rsidR="007944B6" w:rsidRPr="00F74EE9" w:rsidRDefault="007944B6" w:rsidP="00647249">
            <w:pPr>
              <w:spacing w:line="360" w:lineRule="auto"/>
              <w:rPr>
                <w:rFonts w:ascii="Arial" w:hAnsi="Arial" w:cs="Arial"/>
              </w:rPr>
            </w:pPr>
            <w:r w:rsidRPr="00F74EE9">
              <w:rPr>
                <w:rFonts w:ascii="Arial" w:eastAsiaTheme="minorHAnsi" w:hAnsi="Arial" w:cs="Arial"/>
                <w:lang w:val="es-HN"/>
              </w:rPr>
              <w:t>de inspección</w:t>
            </w:r>
          </w:p>
          <w:p w:rsidR="007944B6" w:rsidRPr="00F74EE9" w:rsidRDefault="007944B6" w:rsidP="00647249">
            <w:pPr>
              <w:spacing w:line="360" w:lineRule="auto"/>
              <w:rPr>
                <w:rFonts w:ascii="Arial" w:eastAsiaTheme="minorHAnsi" w:hAnsi="Arial" w:cs="Arial"/>
                <w:lang w:val="es-HN"/>
              </w:rPr>
            </w:pPr>
          </w:p>
        </w:tc>
        <w:tc>
          <w:tcPr>
            <w:tcW w:w="2280" w:type="dxa"/>
          </w:tcPr>
          <w:p w:rsidR="007944B6" w:rsidRPr="00F74EE9" w:rsidRDefault="007944B6" w:rsidP="00647249">
            <w:pPr>
              <w:spacing w:line="360" w:lineRule="auto"/>
              <w:rPr>
                <w:rFonts w:ascii="Arial" w:eastAsiaTheme="minorHAnsi" w:hAnsi="Arial" w:cs="Arial"/>
                <w:lang w:val="es-HN"/>
              </w:rPr>
            </w:pPr>
          </w:p>
        </w:tc>
      </w:tr>
    </w:tbl>
    <w:p w:rsidR="007944B6" w:rsidRPr="00F74EE9" w:rsidRDefault="007944B6" w:rsidP="007944B6">
      <w:pPr>
        <w:autoSpaceDE w:val="0"/>
        <w:autoSpaceDN w:val="0"/>
        <w:adjustRightInd w:val="0"/>
        <w:spacing w:after="240" w:line="360" w:lineRule="auto"/>
        <w:rPr>
          <w:rFonts w:ascii="Arial" w:eastAsiaTheme="minorHAnsi" w:hAnsi="Arial" w:cs="Arial"/>
          <w:b/>
          <w:bCs/>
          <w:lang w:val="es-HN"/>
        </w:rPr>
      </w:pPr>
    </w:p>
    <w:p w:rsidR="007944B6" w:rsidRPr="00F74EE9" w:rsidRDefault="007944B6" w:rsidP="00AB3FF2">
      <w:pPr>
        <w:pStyle w:val="Prrafodelista"/>
        <w:numPr>
          <w:ilvl w:val="0"/>
          <w:numId w:val="170"/>
        </w:numPr>
        <w:autoSpaceDE w:val="0"/>
        <w:autoSpaceDN w:val="0"/>
        <w:adjustRightInd w:val="0"/>
        <w:spacing w:after="240" w:line="360" w:lineRule="auto"/>
        <w:contextualSpacing/>
        <w:rPr>
          <w:rFonts w:ascii="Arial" w:eastAsiaTheme="minorHAnsi" w:hAnsi="Arial" w:cs="Arial"/>
          <w:b/>
          <w:bCs/>
          <w:lang w:val="es-HN"/>
        </w:rPr>
      </w:pPr>
      <w:r w:rsidRPr="00F74EE9">
        <w:rPr>
          <w:rFonts w:ascii="Arial" w:eastAsiaTheme="minorHAnsi" w:hAnsi="Arial" w:cs="Arial"/>
          <w:b/>
          <w:bCs/>
          <w:lang w:val="es-HN"/>
        </w:rPr>
        <w:t>EQUIPO DE SEGURIDAD Y PROTECCIÓN PERSONAL.</w:t>
      </w:r>
    </w:p>
    <w:p w:rsidR="007944B6"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El uso del equipo del protección personal</w:t>
      </w:r>
      <w:r>
        <w:rPr>
          <w:rFonts w:ascii="Arial" w:eastAsiaTheme="minorHAnsi" w:hAnsi="Arial" w:cs="Arial"/>
          <w:lang w:val="es-HN"/>
        </w:rPr>
        <w:t>,</w:t>
      </w:r>
      <w:r w:rsidRPr="00F74EE9">
        <w:rPr>
          <w:rFonts w:ascii="Arial" w:eastAsiaTheme="minorHAnsi" w:hAnsi="Arial" w:cs="Arial"/>
          <w:lang w:val="es-HN"/>
        </w:rPr>
        <w:t xml:space="preserve"> es una medida de control para ser usada solo después que una evaluación de riesgos identifica que existen riesgos asociados con un trabajo o una actividad en particular, y se determina que tales riesgos no pueden ser eliminados o controlados a un nivel aceptable a través de diseño de ingeniería o mediante acciones administrativas. Utilice controles de proceso y de ingeniería antes de usar equipos de protección personal para proteger a los empleados.</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bCs/>
          <w:i/>
          <w:iCs/>
          <w:lang w:val="es-HN"/>
        </w:rPr>
      </w:pPr>
      <w:r w:rsidRPr="00F74EE9">
        <w:rPr>
          <w:rFonts w:ascii="Arial" w:eastAsiaTheme="minorHAnsi" w:hAnsi="Arial" w:cs="Arial"/>
          <w:lang w:val="es-HN"/>
        </w:rPr>
        <w:t>Los empleadores deberán identificar y seleccionar</w:t>
      </w:r>
      <w:r>
        <w:rPr>
          <w:rFonts w:ascii="Arial" w:eastAsiaTheme="minorHAnsi" w:hAnsi="Arial" w:cs="Arial"/>
          <w:lang w:val="es-HN"/>
        </w:rPr>
        <w:t xml:space="preserve"> equipo de</w:t>
      </w:r>
      <w:r w:rsidRPr="00F74EE9">
        <w:rPr>
          <w:rFonts w:ascii="Arial" w:eastAsiaTheme="minorHAnsi" w:hAnsi="Arial" w:cs="Arial"/>
          <w:lang w:val="es-HN"/>
        </w:rPr>
        <w:t xml:space="preserve"> protección personal, y cada empleado afectado deberá usar los equipos de protección personal y equipos de </w:t>
      </w:r>
      <w:r w:rsidRPr="00F74EE9">
        <w:rPr>
          <w:rFonts w:ascii="Arial" w:eastAsiaTheme="minorHAnsi" w:hAnsi="Arial" w:cs="Arial"/>
          <w:lang w:val="es-HN"/>
        </w:rPr>
        <w:lastRenderedPageBreak/>
        <w:t xml:space="preserve">seguridad que le den una protección adecuada, basados en evaluaciones de riesgos llevadas a cabo por los supervisores. </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empleadores deberán comunicar a cada empleado afectado las decisiones acerca de los equipos de protección personal y los equipos de seguridad. Los empleados deberán usar todos los equipos de protección personal  y equipos de seguridad que puedan requerirse con el fin de mantener su exposición dentro de los límites aceptables.</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empleados deberán ser entrenados apropiadamente en el uso y cuidado de todos los equipos de protección personal y equipos de seguridad.</w:t>
      </w:r>
    </w:p>
    <w:p w:rsidR="007944B6" w:rsidRPr="00F74EE9" w:rsidRDefault="007944B6" w:rsidP="00AB3FF2">
      <w:pPr>
        <w:pStyle w:val="Prrafodelista"/>
        <w:numPr>
          <w:ilvl w:val="0"/>
          <w:numId w:val="16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ser entrenados y deberán demostrar que entienden los siguientes aspectos de los equipos de protección personal antes de su uso: selección (para un riesgo específico); ponerse, quitarse y ajustarse sus equipos de protección personal; limitaciones y vida útil; inspección y prueba; y cuidado adecuado que incluye mantenimiento, almacenamiento y eliminación.</w:t>
      </w:r>
    </w:p>
    <w:p w:rsidR="007944B6" w:rsidRPr="00F74EE9" w:rsidRDefault="007944B6" w:rsidP="00AB3FF2">
      <w:pPr>
        <w:pStyle w:val="Prrafodelista"/>
        <w:numPr>
          <w:ilvl w:val="0"/>
          <w:numId w:val="16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Cuando el empleador tenga razón para creer que algún empleado afectado que haya recibido capacitación no tiene el entendimiento ni la destreza requerida en el uso de equipos de protección personal, el empleador deberá asegurarse que el empleado reciba nuevamente la capacitación para adquirir las destrezas apropiadas.</w:t>
      </w:r>
    </w:p>
    <w:p w:rsidR="007944B6" w:rsidRPr="00F74EE9" w:rsidRDefault="007944B6" w:rsidP="00AB3FF2">
      <w:pPr>
        <w:pStyle w:val="Prrafodelista"/>
        <w:numPr>
          <w:ilvl w:val="0"/>
          <w:numId w:val="16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empleador deberá verificar a través de una certificación escrita que cada empleado afectado haya recibido y entendido el entrenamiento requerido. Dicha identificación escrita deberá identificar el nombre del empleado que ha sido entrenado, la(s) fecha(s) del entrenamiento y los temas enseñados.</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Una copia de las instrucciones del fabricante acerca del uso, inspección, prueba y mantenimiento de los equipos de protección personal y equipos de seguridad deberá mantenerse con este.</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equipos de protección personal y equipos de seguridad deberán probarse, inspeccionarse y mantenerse en condiciones higiénicas y de servicio, de conformidad con las recomendaciones del fabricante.</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AB3FF2">
      <w:pPr>
        <w:pStyle w:val="Prrafodelista"/>
        <w:numPr>
          <w:ilvl w:val="0"/>
          <w:numId w:val="167"/>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El equipo defectuoso o dañado no deberá ser usado. Debe ser etiquetado como fuera de servicio y/o inmediatamente removido del sitio de trabajo para evitar que sea usado</w:t>
      </w:r>
    </w:p>
    <w:p w:rsidR="007944B6" w:rsidRPr="00F74EE9" w:rsidRDefault="007944B6" w:rsidP="00AB3FF2">
      <w:pPr>
        <w:pStyle w:val="Prrafodelista"/>
        <w:numPr>
          <w:ilvl w:val="0"/>
          <w:numId w:val="167"/>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equipos de protección persona</w:t>
      </w:r>
      <w:r>
        <w:rPr>
          <w:rFonts w:ascii="Arial" w:eastAsiaTheme="minorHAnsi" w:hAnsi="Arial" w:cs="Arial"/>
          <w:lang w:val="es-HN"/>
        </w:rPr>
        <w:t xml:space="preserve">l </w:t>
      </w:r>
      <w:r w:rsidRPr="00F74EE9">
        <w:rPr>
          <w:rFonts w:ascii="Arial" w:eastAsiaTheme="minorHAnsi" w:hAnsi="Arial" w:cs="Arial"/>
          <w:lang w:val="es-HN"/>
        </w:rPr>
        <w:t>usados con anterioridad deberán ser limpiados, desinfectados, inspeccionados y reparados según sea necesario antes de ser asignados a otro empleado.</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Cuando los empleados suministren sus propios equipos de protección personal o equipos de seguridad, el empleador es responsable de asegurarse de su estado y de que sean adecuados para proteger contra los riesgos.</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Requisitos Mínimos.</w:t>
      </w:r>
    </w:p>
    <w:p w:rsidR="007944B6" w:rsidRPr="00F74EE9" w:rsidRDefault="007944B6" w:rsidP="00AB3FF2">
      <w:pPr>
        <w:pStyle w:val="Prrafodelista"/>
        <w:numPr>
          <w:ilvl w:val="0"/>
          <w:numId w:val="16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usar ropa adecuada para el clima y las condiciones de trabajo. Para el trabajo de campo (por ejemplo, sitios de construcción, actividades de mantenimiento y operaciones industriales, operaciones de emergencia, inspecciones reglamentarias, etc.), como mínimo, debe consistir de:</w:t>
      </w:r>
    </w:p>
    <w:p w:rsidR="007944B6" w:rsidRPr="00F74EE9" w:rsidRDefault="007944B6" w:rsidP="00AB3FF2">
      <w:pPr>
        <w:pStyle w:val="Prrafodelista"/>
        <w:numPr>
          <w:ilvl w:val="1"/>
          <w:numId w:val="168"/>
        </w:numPr>
        <w:autoSpaceDE w:val="0"/>
        <w:autoSpaceDN w:val="0"/>
        <w:adjustRightInd w:val="0"/>
        <w:spacing w:line="360" w:lineRule="auto"/>
        <w:contextualSpacing/>
        <w:rPr>
          <w:rFonts w:ascii="Arial" w:eastAsiaTheme="minorHAnsi" w:hAnsi="Arial" w:cs="Arial"/>
          <w:lang w:val="es-HN"/>
        </w:rPr>
      </w:pPr>
      <w:r>
        <w:rPr>
          <w:rFonts w:ascii="Arial" w:eastAsiaTheme="minorHAnsi" w:hAnsi="Arial" w:cs="Arial"/>
          <w:lang w:val="es-HN"/>
        </w:rPr>
        <w:t>Camisa de manga larga</w:t>
      </w:r>
    </w:p>
    <w:p w:rsidR="007944B6" w:rsidRPr="00F74EE9" w:rsidRDefault="007944B6" w:rsidP="00AB3FF2">
      <w:pPr>
        <w:pStyle w:val="Prrafodelista"/>
        <w:numPr>
          <w:ilvl w:val="1"/>
          <w:numId w:val="16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Pantalones largos (están prohibidos los pantalones excesivamente largos u holgados); y</w:t>
      </w:r>
    </w:p>
    <w:p w:rsidR="007944B6" w:rsidRPr="00F74EE9" w:rsidRDefault="007944B6" w:rsidP="00AB3FF2">
      <w:pPr>
        <w:pStyle w:val="Prrafodelista"/>
        <w:numPr>
          <w:ilvl w:val="1"/>
          <w:numId w:val="16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Zapatos de trabajo o botas en cuero o de otro material protector.</w:t>
      </w:r>
    </w:p>
    <w:p w:rsidR="007944B6" w:rsidRPr="00F74EE9" w:rsidRDefault="007944B6" w:rsidP="00AB3FF2">
      <w:pPr>
        <w:pStyle w:val="Prrafodelista"/>
        <w:numPr>
          <w:ilvl w:val="1"/>
          <w:numId w:val="168"/>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equipo protector deberá ser de material resistente al calor, al fuego, a agentes químicos y/o eléctricos cuando las condiciones exijan protección contra tales riesgos.</w:t>
      </w:r>
    </w:p>
    <w:p w:rsidR="007944B6" w:rsidRPr="00F74EE9" w:rsidRDefault="007944B6" w:rsidP="007944B6">
      <w:pPr>
        <w:pStyle w:val="Prrafodelista"/>
        <w:autoSpaceDE w:val="0"/>
        <w:autoSpaceDN w:val="0"/>
        <w:adjustRightInd w:val="0"/>
        <w:spacing w:line="360" w:lineRule="auto"/>
        <w:rPr>
          <w:rFonts w:ascii="Arial" w:eastAsiaTheme="minorHAnsi" w:hAnsi="Arial" w:cs="Arial"/>
          <w:lang w:val="es-HN"/>
        </w:rPr>
      </w:pPr>
    </w:p>
    <w:p w:rsidR="007944B6" w:rsidRPr="00F74EE9" w:rsidRDefault="007944B6" w:rsidP="00AB3FF2">
      <w:pPr>
        <w:pStyle w:val="Prrafodelista"/>
        <w:numPr>
          <w:ilvl w:val="0"/>
          <w:numId w:val="170"/>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PROTECCIÓN FACIAL Y OCULAR</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equipos de protección ocular y facial deberán estar marcados distintivamente para facilitar la identificación del fabricante.</w:t>
      </w:r>
    </w:p>
    <w:p w:rsidR="007944B6" w:rsidRPr="00F74EE9" w:rsidRDefault="007944B6" w:rsidP="007944B6">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Cuando sea requerido por esta reglamentación usar protección visual, las personas cuya visión requiera el uso de lentes correctivos en sus anteojos, deberán estar protegidas por uno de los siguientes medios:</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AB3FF2">
      <w:pPr>
        <w:pStyle w:val="Prrafodelista"/>
        <w:numPr>
          <w:ilvl w:val="0"/>
          <w:numId w:val="16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Lentes de seguridad con prescripción que les suministre corrección óptica y protección equivalente</w:t>
      </w:r>
    </w:p>
    <w:p w:rsidR="007944B6" w:rsidRPr="00F74EE9" w:rsidRDefault="007944B6" w:rsidP="00AB3FF2">
      <w:pPr>
        <w:pStyle w:val="Prrafodelista"/>
        <w:numPr>
          <w:ilvl w:val="0"/>
          <w:numId w:val="16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Lentes de seguridad con cubierta lateral diseñadas para colocarse sobre los lentes correctivos sin que se perturbe el ajuste de los anteojos </w:t>
      </w:r>
    </w:p>
    <w:p w:rsidR="007944B6" w:rsidRPr="00F74EE9" w:rsidRDefault="007944B6" w:rsidP="00AB3FF2">
      <w:pPr>
        <w:pStyle w:val="Prrafodelista"/>
        <w:numPr>
          <w:ilvl w:val="0"/>
          <w:numId w:val="16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puedan usarse sobre los lentes correctivos sin que se perturbe el ajuste de las anteojos; o</w:t>
      </w:r>
    </w:p>
    <w:p w:rsidR="007944B6" w:rsidRPr="00F74EE9" w:rsidRDefault="007944B6" w:rsidP="00AB3FF2">
      <w:pPr>
        <w:pStyle w:val="Prrafodelista"/>
        <w:numPr>
          <w:ilvl w:val="0"/>
          <w:numId w:val="16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incorporen lentes correctivos montados detrás de los lentes protectores.</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Pr="00F74EE9" w:rsidRDefault="007944B6" w:rsidP="00AB3FF2">
      <w:pPr>
        <w:pStyle w:val="Ttulo1"/>
        <w:keepNext/>
        <w:keepLines/>
        <w:numPr>
          <w:ilvl w:val="0"/>
          <w:numId w:val="159"/>
        </w:numPr>
        <w:suppressAutoHyphens w:val="0"/>
        <w:spacing w:after="0" w:line="360" w:lineRule="auto"/>
        <w:ind w:left="426" w:hanging="568"/>
        <w:jc w:val="both"/>
        <w:rPr>
          <w:rFonts w:ascii="Arial" w:hAnsi="Arial" w:cs="Arial"/>
          <w:sz w:val="24"/>
          <w:szCs w:val="24"/>
        </w:rPr>
      </w:pPr>
      <w:bookmarkStart w:id="736" w:name="_Toc414435525"/>
      <w:r w:rsidRPr="00F74EE9">
        <w:rPr>
          <w:rFonts w:ascii="Arial" w:hAnsi="Arial" w:cs="Arial"/>
          <w:sz w:val="24"/>
          <w:szCs w:val="24"/>
          <w:shd w:val="clear" w:color="auto" w:fill="FFFFFF" w:themeFill="background1"/>
        </w:rPr>
        <w:t>ANEXO</w:t>
      </w:r>
      <w:bookmarkEnd w:id="736"/>
      <w:r w:rsidRPr="00F74EE9">
        <w:rPr>
          <w:rFonts w:ascii="Arial" w:hAnsi="Arial" w:cs="Arial"/>
          <w:sz w:val="24"/>
          <w:szCs w:val="24"/>
          <w:shd w:val="clear" w:color="auto" w:fill="FFFFFF" w:themeFill="background1"/>
        </w:rPr>
        <w:t xml:space="preserve"> </w:t>
      </w:r>
    </w:p>
    <w:p w:rsidR="007944B6" w:rsidRPr="00F74EE9" w:rsidRDefault="007944B6" w:rsidP="007944B6">
      <w:pPr>
        <w:pStyle w:val="Ttulo1"/>
        <w:spacing w:line="360" w:lineRule="auto"/>
        <w:ind w:left="426"/>
        <w:jc w:val="both"/>
        <w:rPr>
          <w:rFonts w:ascii="Arial" w:hAnsi="Arial" w:cs="Arial"/>
          <w:sz w:val="24"/>
          <w:szCs w:val="24"/>
        </w:rPr>
      </w:pPr>
      <w:bookmarkStart w:id="737" w:name="_Toc414435526"/>
      <w:r w:rsidRPr="00F74EE9">
        <w:rPr>
          <w:rFonts w:ascii="Arial" w:hAnsi="Arial" w:cs="Arial"/>
          <w:sz w:val="24"/>
          <w:szCs w:val="24"/>
          <w:shd w:val="clear" w:color="auto" w:fill="FFFFFF" w:themeFill="background1"/>
        </w:rPr>
        <w:t>DECLARACIÓN DE LA POLÍTICA DE SEGURIDAD E HIGIENE DE LA EMPRESA.</w:t>
      </w:r>
      <w:bookmarkEnd w:id="737"/>
    </w:p>
    <w:p w:rsidR="007944B6" w:rsidRPr="00F74EE9" w:rsidRDefault="007944B6" w:rsidP="007944B6">
      <w:pPr>
        <w:spacing w:line="360" w:lineRule="auto"/>
        <w:rPr>
          <w:rFonts w:ascii="Arial" w:hAnsi="Arial" w:cs="Arial"/>
        </w:rPr>
      </w:pPr>
      <w:r w:rsidRPr="00F74EE9">
        <w:rPr>
          <w:rFonts w:ascii="Arial" w:hAnsi="Arial" w:cs="Arial"/>
          <w:lang w:val="es-HN"/>
        </w:rPr>
        <w:t>El propósito de la empresa ______________________________ es proporcionar un ambiente seguro de trabajo para todos nuestros empleados y procurar su bienestar y el de nuestros familiares y comunidades</w:t>
      </w:r>
      <w:r w:rsidRPr="00F74EE9">
        <w:rPr>
          <w:rFonts w:ascii="Arial" w:hAnsi="Arial" w:cs="Arial"/>
        </w:rPr>
        <w:t xml:space="preserve">. </w:t>
      </w:r>
      <w:r w:rsidRPr="00F74EE9">
        <w:rPr>
          <w:rFonts w:ascii="Arial" w:hAnsi="Arial" w:cs="Arial"/>
          <w:lang w:val="es-HN"/>
        </w:rPr>
        <w:t>Nuestro propósito también es manejar adecuadamente los incidentes que ocurren para minimizar lesiones y pérdidas. N</w:t>
      </w:r>
      <w:r w:rsidRPr="00F74EE9">
        <w:rPr>
          <w:rFonts w:ascii="Arial" w:hAnsi="Arial" w:cs="Arial"/>
        </w:rPr>
        <w:t xml:space="preserve">uestro compromiso como empresa es ejecutar las obras en conformidad absoluta </w:t>
      </w:r>
      <w:r w:rsidRPr="00F74EE9">
        <w:rPr>
          <w:rFonts w:ascii="Arial" w:hAnsi="Arial" w:cs="Arial"/>
          <w:lang w:val="es-HN"/>
        </w:rPr>
        <w:t>con las Leyes de la República de Honduras</w:t>
      </w:r>
      <w:r>
        <w:rPr>
          <w:rFonts w:ascii="Arial" w:hAnsi="Arial" w:cs="Arial"/>
          <w:lang w:val="es-HN"/>
        </w:rPr>
        <w:t>,</w:t>
      </w:r>
      <w:r w:rsidRPr="00AF270A">
        <w:rPr>
          <w:rFonts w:ascii="Arial" w:hAnsi="Arial" w:cs="Arial"/>
          <w:lang w:val="es-HN"/>
        </w:rPr>
        <w:t xml:space="preserve"> a los términos y condiciones establecidas en el contrato de obra No____,  y la</w:t>
      </w:r>
      <w:r w:rsidRPr="00F74EE9">
        <w:rPr>
          <w:rFonts w:ascii="Arial" w:hAnsi="Arial" w:cs="Arial"/>
          <w:lang w:val="es-HN"/>
        </w:rPr>
        <w:t xml:space="preserve"> Política para la Obtención de Bienes, Obras, Servicios y Consultorías con Recursos del BCIE</w:t>
      </w:r>
      <w:r>
        <w:rPr>
          <w:rFonts w:ascii="Arial" w:hAnsi="Arial" w:cs="Arial"/>
          <w:lang w:val="es-HN"/>
        </w:rPr>
        <w:t xml:space="preserve">, </w:t>
      </w:r>
      <w:r w:rsidRPr="00F74EE9">
        <w:rPr>
          <w:rFonts w:ascii="Arial" w:hAnsi="Arial" w:cs="Arial"/>
          <w:lang w:val="es-HN"/>
        </w:rPr>
        <w:t xml:space="preserve">y sus Normas para la Aplicación, además de </w:t>
      </w:r>
      <w:r w:rsidRPr="00F74EE9">
        <w:rPr>
          <w:rFonts w:ascii="Arial" w:hAnsi="Arial" w:cs="Arial"/>
        </w:rPr>
        <w:t>los requisitos que se deben cumplir para este proyecto en particular</w:t>
      </w:r>
      <w:r w:rsidRPr="00F74EE9">
        <w:rPr>
          <w:rFonts w:ascii="Arial" w:hAnsi="Arial" w:cs="Arial"/>
          <w:lang w:val="es-HN"/>
        </w:rPr>
        <w:t>. Para alcanzar estos objetivos,</w:t>
      </w:r>
      <w:r>
        <w:rPr>
          <w:rFonts w:ascii="Arial" w:hAnsi="Arial" w:cs="Arial"/>
          <w:lang w:val="es-HN"/>
        </w:rPr>
        <w:t xml:space="preserve"> la empresa pondrá en práctica lo establecido en el manual de Seguridad e Higiene proporcionado por la Unidad Ejecutora de Proyectos UNA/PINPROS, de la Universidad Nacional de Agricultura, </w:t>
      </w:r>
      <w:r w:rsidRPr="00F74EE9">
        <w:rPr>
          <w:rFonts w:ascii="Arial" w:hAnsi="Arial" w:cs="Arial"/>
          <w:lang w:val="es-HN"/>
        </w:rPr>
        <w:t xml:space="preserve"> </w:t>
      </w:r>
      <w:r>
        <w:rPr>
          <w:rFonts w:ascii="Arial" w:hAnsi="Arial" w:cs="Arial"/>
          <w:lang w:val="es-HN"/>
        </w:rPr>
        <w:t xml:space="preserve">además </w:t>
      </w:r>
      <w:r w:rsidRPr="00F74EE9">
        <w:rPr>
          <w:rFonts w:ascii="Arial" w:hAnsi="Arial" w:cs="Arial"/>
          <w:lang w:val="es-HN"/>
        </w:rPr>
        <w:t xml:space="preserve">hemos desarrollado un </w:t>
      </w:r>
      <w:r>
        <w:rPr>
          <w:rFonts w:ascii="Arial" w:hAnsi="Arial" w:cs="Arial"/>
          <w:lang w:val="es-HN"/>
        </w:rPr>
        <w:t xml:space="preserve">Plan de Prevención de Accidentes </w:t>
      </w:r>
      <w:r w:rsidRPr="00F74EE9">
        <w:rPr>
          <w:rFonts w:ascii="Arial" w:hAnsi="Arial" w:cs="Arial"/>
          <w:lang w:val="es-HN"/>
        </w:rPr>
        <w:t xml:space="preserve">y procedimientos referentes a la seguridad y la salud de los empleados. Es de suma importancia que cada uno de los empleados tenga el deber de conocer y habituarse con el programa, aplicar los procedimientos y convertirse en un colaborador en el cumplimiento de este programa de seguridad e higiene en el trabajo. La gerencia será la responsable de desarrollar y organizar este programa, el éxito va a depender de la participación de cada empleado. </w:t>
      </w:r>
      <w:r w:rsidRPr="00F74EE9">
        <w:rPr>
          <w:rFonts w:ascii="Arial" w:hAnsi="Arial" w:cs="Arial"/>
        </w:rPr>
        <w:t>Esperamos la cooperación y participación de cada uno de los empleados.</w:t>
      </w:r>
    </w:p>
    <w:p w:rsidR="007944B6" w:rsidRPr="00F74EE9" w:rsidRDefault="007944B6" w:rsidP="007944B6">
      <w:pPr>
        <w:spacing w:line="360" w:lineRule="auto"/>
        <w:rPr>
          <w:rFonts w:ascii="Arial" w:hAnsi="Arial" w:cs="Arial"/>
          <w:lang w:val="es-HN"/>
        </w:rPr>
      </w:pPr>
    </w:p>
    <w:p w:rsidR="007944B6" w:rsidRPr="00F74EE9" w:rsidRDefault="007944B6" w:rsidP="007944B6">
      <w:pPr>
        <w:spacing w:line="360" w:lineRule="auto"/>
        <w:rPr>
          <w:rFonts w:ascii="Arial" w:hAnsi="Arial" w:cs="Arial"/>
          <w:lang w:val="es-HN"/>
        </w:rPr>
      </w:pPr>
      <w:r w:rsidRPr="00F74EE9">
        <w:rPr>
          <w:rFonts w:ascii="Arial" w:hAnsi="Arial" w:cs="Arial"/>
          <w:lang w:val="es-HN"/>
        </w:rPr>
        <w:t>El personal con el que cuenta la empresa para el cumplimiento del Programa de Seguridad e Higiene del Trabajo se detalla a continuación y desarrollaran las siguientes funciones:</w:t>
      </w:r>
    </w:p>
    <w:p w:rsidR="007944B6" w:rsidRPr="00F74EE9" w:rsidRDefault="007944B6" w:rsidP="007944B6">
      <w:pPr>
        <w:spacing w:line="360" w:lineRule="auto"/>
        <w:rPr>
          <w:rFonts w:ascii="Arial" w:hAnsi="Arial" w:cs="Arial"/>
          <w:b/>
          <w:i/>
        </w:rPr>
      </w:pPr>
      <w:r w:rsidRPr="00F74EE9">
        <w:rPr>
          <w:rFonts w:ascii="Arial" w:hAnsi="Arial" w:cs="Arial"/>
          <w:b/>
          <w:i/>
          <w:lang w:val="es-HN"/>
        </w:rPr>
        <w:t>Encargado de dar las instrucciones</w:t>
      </w:r>
      <w:r w:rsidRPr="00F74EE9">
        <w:rPr>
          <w:rFonts w:ascii="Arial" w:hAnsi="Arial" w:cs="Arial"/>
          <w:b/>
          <w:i/>
        </w:rPr>
        <w:t xml:space="preserve"> de los trabajadores:____________________________</w:t>
      </w:r>
    </w:p>
    <w:p w:rsidR="007944B6" w:rsidRPr="00F74EE9" w:rsidRDefault="007944B6" w:rsidP="007944B6">
      <w:pPr>
        <w:spacing w:line="360" w:lineRule="auto"/>
        <w:rPr>
          <w:rFonts w:ascii="Arial" w:hAnsi="Arial" w:cs="Arial"/>
          <w:b/>
          <w:i/>
        </w:rPr>
      </w:pPr>
      <w:r w:rsidRPr="00F74EE9">
        <w:rPr>
          <w:rFonts w:ascii="Arial" w:hAnsi="Arial" w:cs="Arial"/>
          <w:b/>
          <w:i/>
          <w:lang w:val="es-HN"/>
        </w:rPr>
        <w:t xml:space="preserve">Encargado del </w:t>
      </w:r>
      <w:r w:rsidRPr="00F74EE9">
        <w:rPr>
          <w:rFonts w:ascii="Arial" w:hAnsi="Arial" w:cs="Arial"/>
          <w:b/>
          <w:i/>
        </w:rPr>
        <w:t>control de equipos:_____________________________________________</w:t>
      </w:r>
    </w:p>
    <w:p w:rsidR="007944B6" w:rsidRPr="00F74EE9" w:rsidRDefault="007944B6" w:rsidP="007944B6">
      <w:pPr>
        <w:spacing w:line="360" w:lineRule="auto"/>
        <w:rPr>
          <w:rFonts w:ascii="Arial" w:hAnsi="Arial" w:cs="Arial"/>
          <w:b/>
          <w:i/>
          <w:lang w:val="es-HN"/>
        </w:rPr>
      </w:pPr>
      <w:r w:rsidRPr="00F74EE9">
        <w:rPr>
          <w:rFonts w:ascii="Arial" w:hAnsi="Arial" w:cs="Arial"/>
          <w:b/>
          <w:i/>
          <w:lang w:val="es-HN"/>
        </w:rPr>
        <w:t xml:space="preserve">Encargado del </w:t>
      </w:r>
      <w:r w:rsidRPr="00F74EE9">
        <w:rPr>
          <w:rFonts w:ascii="Arial" w:hAnsi="Arial" w:cs="Arial"/>
          <w:b/>
          <w:i/>
        </w:rPr>
        <w:t>control de materiales tóxicos:_____________________________________</w:t>
      </w:r>
    </w:p>
    <w:p w:rsidR="007944B6" w:rsidRPr="00F74EE9" w:rsidRDefault="007944B6" w:rsidP="007944B6">
      <w:pPr>
        <w:spacing w:line="360" w:lineRule="auto"/>
        <w:rPr>
          <w:rFonts w:ascii="Arial" w:hAnsi="Arial" w:cs="Arial"/>
        </w:rPr>
      </w:pPr>
      <w:r w:rsidRPr="00F74EE9">
        <w:rPr>
          <w:rFonts w:ascii="Arial" w:hAnsi="Arial" w:cs="Arial"/>
          <w:b/>
          <w:i/>
          <w:lang w:val="es-HN"/>
        </w:rPr>
        <w:t>Encargado</w:t>
      </w:r>
      <w:r w:rsidRPr="00F74EE9">
        <w:rPr>
          <w:rFonts w:ascii="Arial" w:hAnsi="Arial" w:cs="Arial"/>
          <w:b/>
          <w:i/>
        </w:rPr>
        <w:t xml:space="preserve"> de la supervisión de la seguridad e higiene del trabajo: __________________________________________________________________</w:t>
      </w:r>
    </w:p>
    <w:p w:rsidR="007944B6" w:rsidRPr="00F74EE9" w:rsidRDefault="007944B6" w:rsidP="007944B6">
      <w:pPr>
        <w:spacing w:line="360" w:lineRule="auto"/>
        <w:rPr>
          <w:rFonts w:ascii="Arial" w:hAnsi="Arial" w:cs="Arial"/>
        </w:rPr>
      </w:pPr>
    </w:p>
    <w:p w:rsidR="007944B6" w:rsidRPr="00F74EE9" w:rsidRDefault="007944B6" w:rsidP="007944B6">
      <w:pPr>
        <w:spacing w:line="360" w:lineRule="auto"/>
        <w:rPr>
          <w:rFonts w:ascii="Arial" w:hAnsi="Arial" w:cs="Arial"/>
        </w:rPr>
      </w:pPr>
      <w:r w:rsidRPr="00F74EE9">
        <w:rPr>
          <w:rFonts w:ascii="Arial" w:hAnsi="Arial" w:cs="Arial"/>
        </w:rPr>
        <w:t>_______________________________</w:t>
      </w:r>
    </w:p>
    <w:p w:rsidR="007944B6" w:rsidRPr="00F74EE9" w:rsidRDefault="007944B6" w:rsidP="007944B6">
      <w:pPr>
        <w:spacing w:line="360" w:lineRule="auto"/>
        <w:rPr>
          <w:rFonts w:ascii="Arial" w:hAnsi="Arial" w:cs="Arial"/>
          <w:b/>
        </w:rPr>
      </w:pPr>
      <w:r w:rsidRPr="00F74EE9">
        <w:rPr>
          <w:rFonts w:ascii="Arial" w:hAnsi="Arial" w:cs="Arial"/>
          <w:b/>
        </w:rPr>
        <w:t>Representante Legal</w:t>
      </w:r>
    </w:p>
    <w:p w:rsidR="007944B6" w:rsidRPr="00F74EE9" w:rsidRDefault="007944B6" w:rsidP="007944B6">
      <w:pPr>
        <w:autoSpaceDE w:val="0"/>
        <w:autoSpaceDN w:val="0"/>
        <w:adjustRightInd w:val="0"/>
        <w:spacing w:line="360" w:lineRule="auto"/>
        <w:rPr>
          <w:rFonts w:ascii="Arial" w:eastAsiaTheme="minorHAnsi" w:hAnsi="Arial" w:cs="Arial"/>
          <w:lang w:val="es-HN"/>
        </w:rPr>
      </w:pPr>
    </w:p>
    <w:p w:rsidR="007944B6" w:rsidRDefault="007944B6" w:rsidP="007944B6">
      <w:pPr>
        <w:autoSpaceDE w:val="0"/>
        <w:autoSpaceDN w:val="0"/>
        <w:adjustRightInd w:val="0"/>
        <w:spacing w:line="360" w:lineRule="auto"/>
        <w:rPr>
          <w:rFonts w:ascii="Arial" w:eastAsiaTheme="minorHAnsi" w:hAnsi="Arial" w:cs="Arial"/>
          <w:color w:val="FF0000"/>
          <w:lang w:val="es-HN"/>
        </w:rPr>
      </w:pPr>
    </w:p>
    <w:p w:rsidR="007944B6" w:rsidRDefault="007944B6" w:rsidP="007944B6">
      <w:pPr>
        <w:autoSpaceDE w:val="0"/>
        <w:autoSpaceDN w:val="0"/>
        <w:adjustRightInd w:val="0"/>
        <w:spacing w:line="360" w:lineRule="auto"/>
        <w:rPr>
          <w:rFonts w:ascii="Arial" w:eastAsiaTheme="minorHAnsi" w:hAnsi="Arial" w:cs="Arial"/>
          <w:color w:val="FF0000"/>
          <w:lang w:val="es-HN"/>
        </w:rPr>
      </w:pPr>
    </w:p>
    <w:p w:rsidR="007944B6" w:rsidRPr="00F3666E" w:rsidRDefault="007944B6" w:rsidP="007944B6">
      <w:pPr>
        <w:autoSpaceDE w:val="0"/>
        <w:autoSpaceDN w:val="0"/>
        <w:adjustRightInd w:val="0"/>
        <w:spacing w:line="360" w:lineRule="auto"/>
        <w:rPr>
          <w:rFonts w:ascii="Arial" w:eastAsiaTheme="minorHAnsi" w:hAnsi="Arial" w:cs="Arial"/>
          <w:b/>
          <w:color w:val="FF0000"/>
          <w:lang w:val="es-HN"/>
        </w:rPr>
      </w:pPr>
      <w:r w:rsidRPr="00F3666E">
        <w:rPr>
          <w:rFonts w:ascii="Arial" w:eastAsiaTheme="minorHAnsi" w:hAnsi="Arial" w:cs="Arial"/>
          <w:b/>
          <w:color w:val="FF0000"/>
          <w:lang w:val="es-HN"/>
        </w:rPr>
        <w:t xml:space="preserve">Nota: Este formato se deberá firmar una vez se adjudique el contrato. </w:t>
      </w: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sectPr w:rsidR="007944B6" w:rsidSect="00647249">
          <w:headerReference w:type="default" r:id="rId23"/>
          <w:pgSz w:w="11906" w:h="16838"/>
          <w:pgMar w:top="1418" w:right="1134" w:bottom="1418" w:left="1134" w:header="709" w:footer="709" w:gutter="0"/>
          <w:cols w:space="708"/>
          <w:docGrid w:linePitch="360"/>
        </w:sectPr>
      </w:pPr>
    </w:p>
    <w:p w:rsidR="007944B6" w:rsidRDefault="007944B6" w:rsidP="007944B6">
      <w:pPr>
        <w:autoSpaceDE w:val="0"/>
        <w:autoSpaceDN w:val="0"/>
        <w:adjustRightInd w:val="0"/>
        <w:spacing w:line="360" w:lineRule="auto"/>
        <w:rPr>
          <w:rFonts w:ascii="Arial" w:hAnsi="Arial" w:cs="Arial"/>
          <w:b/>
          <w:bCs/>
          <w:noProof/>
          <w:lang w:val="es-ES" w:eastAsia="es-ES"/>
        </w:rPr>
      </w:pPr>
    </w:p>
    <w:p w:rsidR="007944B6" w:rsidRPr="00BD29CE" w:rsidRDefault="007944B6" w:rsidP="007944B6">
      <w:pPr>
        <w:autoSpaceDE w:val="0"/>
        <w:autoSpaceDN w:val="0"/>
        <w:adjustRightInd w:val="0"/>
        <w:spacing w:line="360" w:lineRule="auto"/>
        <w:rPr>
          <w:rFonts w:ascii="Arial" w:hAnsi="Arial" w:cs="Arial"/>
          <w:b/>
          <w:bCs/>
        </w:rPr>
      </w:pPr>
    </w:p>
    <w:p w:rsidR="007944B6" w:rsidRDefault="007944B6" w:rsidP="007944B6">
      <w:pPr>
        <w:autoSpaceDE w:val="0"/>
        <w:autoSpaceDN w:val="0"/>
        <w:adjustRightInd w:val="0"/>
        <w:spacing w:line="360" w:lineRule="auto"/>
        <w:jc w:val="center"/>
        <w:rPr>
          <w:rFonts w:ascii="Arial" w:hAnsi="Arial" w:cs="Arial"/>
          <w:b/>
          <w:bCs/>
          <w:color w:val="000000"/>
          <w:sz w:val="56"/>
          <w:u w:val="single"/>
        </w:rPr>
      </w:pPr>
    </w:p>
    <w:p w:rsidR="007944B6" w:rsidRPr="005A387C" w:rsidRDefault="007944B6" w:rsidP="007944B6">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w:t>
      </w:r>
      <w:r>
        <w:rPr>
          <w:rFonts w:ascii="Arial" w:hAnsi="Arial" w:cs="Arial"/>
          <w:b/>
          <w:bCs/>
          <w:color w:val="000000"/>
          <w:sz w:val="56"/>
          <w:u w:val="single"/>
        </w:rPr>
        <w:t>2</w:t>
      </w:r>
      <w:r w:rsidRPr="005A387C">
        <w:rPr>
          <w:rFonts w:ascii="Arial" w:hAnsi="Arial" w:cs="Arial"/>
          <w:b/>
          <w:bCs/>
          <w:color w:val="000000"/>
          <w:sz w:val="56"/>
          <w:u w:val="single"/>
        </w:rPr>
        <w:t xml:space="preserve"> </w:t>
      </w:r>
    </w:p>
    <w:p w:rsidR="007944B6" w:rsidRPr="00BD29CE" w:rsidRDefault="007944B6" w:rsidP="007944B6">
      <w:pPr>
        <w:autoSpaceDE w:val="0"/>
        <w:autoSpaceDN w:val="0"/>
        <w:adjustRightInd w:val="0"/>
        <w:spacing w:line="360" w:lineRule="auto"/>
        <w:rPr>
          <w:rFonts w:ascii="Arial" w:hAnsi="Arial" w:cs="Arial"/>
          <w:b/>
          <w:bCs/>
        </w:rPr>
      </w:pPr>
    </w:p>
    <w:p w:rsidR="007944B6" w:rsidRPr="00BD29CE" w:rsidRDefault="007944B6" w:rsidP="007944B6">
      <w:pPr>
        <w:autoSpaceDE w:val="0"/>
        <w:autoSpaceDN w:val="0"/>
        <w:adjustRightInd w:val="0"/>
        <w:spacing w:line="360" w:lineRule="auto"/>
        <w:jc w:val="center"/>
        <w:rPr>
          <w:rFonts w:ascii="Arial" w:hAnsi="Arial" w:cs="Arial"/>
          <w:b/>
          <w:bCs/>
        </w:rPr>
      </w:pPr>
    </w:p>
    <w:p w:rsidR="007944B6" w:rsidRPr="00BD29CE" w:rsidRDefault="007944B6" w:rsidP="007944B6">
      <w:pPr>
        <w:autoSpaceDE w:val="0"/>
        <w:autoSpaceDN w:val="0"/>
        <w:adjustRightInd w:val="0"/>
        <w:spacing w:line="360" w:lineRule="auto"/>
        <w:jc w:val="center"/>
        <w:rPr>
          <w:rFonts w:ascii="Arial" w:hAnsi="Arial" w:cs="Arial"/>
          <w:b/>
          <w:bCs/>
        </w:rPr>
      </w:pPr>
    </w:p>
    <w:p w:rsidR="007944B6" w:rsidRPr="00BD29CE" w:rsidRDefault="007944B6" w:rsidP="007944B6">
      <w:pPr>
        <w:jc w:val="center"/>
        <w:rPr>
          <w:rFonts w:ascii="Arial" w:hAnsi="Arial" w:cs="Arial"/>
          <w:sz w:val="48"/>
        </w:rPr>
      </w:pPr>
      <w:r w:rsidRPr="00BD29CE">
        <w:rPr>
          <w:rFonts w:ascii="Arial" w:hAnsi="Arial" w:cs="Arial"/>
          <w:sz w:val="48"/>
        </w:rPr>
        <w:t xml:space="preserve">MANUAL DE GESTION AMBIENTAL </w:t>
      </w:r>
    </w:p>
    <w:p w:rsidR="007944B6" w:rsidRPr="00BD29CE" w:rsidRDefault="007944B6" w:rsidP="007944B6">
      <w:pPr>
        <w:autoSpaceDE w:val="0"/>
        <w:autoSpaceDN w:val="0"/>
        <w:adjustRightInd w:val="0"/>
        <w:spacing w:line="360" w:lineRule="auto"/>
        <w:jc w:val="center"/>
        <w:rPr>
          <w:rFonts w:ascii="Arial" w:hAnsi="Arial" w:cs="Arial"/>
          <w:b/>
          <w:bCs/>
        </w:rPr>
      </w:pPr>
    </w:p>
    <w:p w:rsidR="007944B6" w:rsidRPr="00BD29CE" w:rsidRDefault="007944B6" w:rsidP="007944B6">
      <w:pPr>
        <w:autoSpaceDE w:val="0"/>
        <w:autoSpaceDN w:val="0"/>
        <w:adjustRightInd w:val="0"/>
        <w:spacing w:line="360" w:lineRule="auto"/>
        <w:jc w:val="center"/>
        <w:rPr>
          <w:rFonts w:ascii="Arial" w:hAnsi="Arial" w:cs="Arial"/>
          <w:b/>
          <w:bCs/>
        </w:rPr>
      </w:pPr>
    </w:p>
    <w:p w:rsidR="007944B6" w:rsidRDefault="007944B6" w:rsidP="007944B6">
      <w:pPr>
        <w:autoSpaceDE w:val="0"/>
        <w:autoSpaceDN w:val="0"/>
        <w:adjustRightInd w:val="0"/>
        <w:spacing w:line="360" w:lineRule="auto"/>
        <w:jc w:val="center"/>
        <w:rPr>
          <w:rFonts w:ascii="Arial" w:hAnsi="Arial" w:cs="Arial"/>
          <w:b/>
          <w:bCs/>
        </w:rPr>
      </w:pPr>
    </w:p>
    <w:p w:rsidR="007944B6" w:rsidRPr="00BD29CE" w:rsidRDefault="007944B6" w:rsidP="007944B6">
      <w:pPr>
        <w:autoSpaceDE w:val="0"/>
        <w:autoSpaceDN w:val="0"/>
        <w:adjustRightInd w:val="0"/>
        <w:spacing w:line="360" w:lineRule="auto"/>
        <w:jc w:val="center"/>
        <w:rPr>
          <w:rFonts w:ascii="Arial" w:hAnsi="Arial" w:cs="Arial"/>
          <w:b/>
          <w:bCs/>
        </w:rPr>
      </w:pPr>
    </w:p>
    <w:p w:rsidR="007944B6" w:rsidRPr="00BD29CE" w:rsidRDefault="007944B6" w:rsidP="007944B6">
      <w:pPr>
        <w:autoSpaceDE w:val="0"/>
        <w:autoSpaceDN w:val="0"/>
        <w:adjustRightInd w:val="0"/>
        <w:spacing w:line="360" w:lineRule="auto"/>
        <w:jc w:val="center"/>
        <w:rPr>
          <w:rFonts w:ascii="Arial" w:hAnsi="Arial" w:cs="Arial"/>
          <w:b/>
          <w:bCs/>
        </w:rPr>
      </w:pPr>
      <w:r w:rsidRPr="00BD29CE">
        <w:rPr>
          <w:rFonts w:ascii="Arial" w:hAnsi="Arial" w:cs="Arial"/>
          <w:b/>
          <w:bCs/>
        </w:rPr>
        <w:t>PROYECTO SOCIAL DE INCLUSIÓN A LA EDUCACIÓN SUPERIOR UNA/PINPROS, CONVENIO DE PRÉSTAMO NO. 2069</w:t>
      </w:r>
    </w:p>
    <w:p w:rsidR="007944B6" w:rsidRPr="00BD29CE" w:rsidRDefault="007944B6" w:rsidP="007944B6">
      <w:pPr>
        <w:autoSpaceDE w:val="0"/>
        <w:autoSpaceDN w:val="0"/>
        <w:adjustRightInd w:val="0"/>
        <w:spacing w:line="360" w:lineRule="auto"/>
        <w:jc w:val="center"/>
        <w:rPr>
          <w:rFonts w:ascii="Arial" w:hAnsi="Arial" w:cs="Arial"/>
          <w:b/>
          <w:bCs/>
        </w:rPr>
      </w:pPr>
    </w:p>
    <w:p w:rsidR="007944B6" w:rsidRPr="00BD29CE" w:rsidRDefault="007944B6" w:rsidP="007944B6">
      <w:pPr>
        <w:spacing w:line="360" w:lineRule="auto"/>
        <w:jc w:val="center"/>
        <w:rPr>
          <w:rFonts w:ascii="Arial" w:hAnsi="Arial" w:cs="Arial"/>
          <w:b/>
          <w:bCs/>
        </w:rPr>
      </w:pPr>
    </w:p>
    <w:p w:rsidR="007944B6" w:rsidRPr="00BD29CE" w:rsidRDefault="007944B6" w:rsidP="007944B6">
      <w:pPr>
        <w:spacing w:line="360" w:lineRule="auto"/>
        <w:jc w:val="center"/>
        <w:rPr>
          <w:rFonts w:ascii="Arial" w:hAnsi="Arial" w:cs="Arial"/>
          <w:b/>
          <w:bCs/>
        </w:rPr>
      </w:pPr>
    </w:p>
    <w:p w:rsidR="007944B6" w:rsidRDefault="007944B6" w:rsidP="007944B6">
      <w:pPr>
        <w:spacing w:line="360" w:lineRule="auto"/>
        <w:jc w:val="center"/>
        <w:rPr>
          <w:rFonts w:ascii="Arial" w:hAnsi="Arial" w:cs="Arial"/>
          <w:b/>
          <w:bCs/>
        </w:rPr>
      </w:pPr>
    </w:p>
    <w:p w:rsidR="007944B6" w:rsidRDefault="007944B6" w:rsidP="007944B6">
      <w:pPr>
        <w:spacing w:line="360" w:lineRule="auto"/>
        <w:jc w:val="center"/>
        <w:rPr>
          <w:rFonts w:ascii="Arial" w:hAnsi="Arial" w:cs="Arial"/>
          <w:b/>
          <w:bCs/>
        </w:rPr>
      </w:pPr>
    </w:p>
    <w:p w:rsidR="007944B6" w:rsidRPr="00BD29CE" w:rsidRDefault="007944B6" w:rsidP="007944B6">
      <w:pPr>
        <w:spacing w:line="360" w:lineRule="auto"/>
        <w:jc w:val="center"/>
        <w:rPr>
          <w:rFonts w:ascii="Arial" w:hAnsi="Arial" w:cs="Arial"/>
          <w:b/>
          <w:bCs/>
        </w:rPr>
      </w:pPr>
    </w:p>
    <w:p w:rsidR="007944B6" w:rsidRPr="00BD29CE" w:rsidRDefault="007944B6" w:rsidP="007944B6">
      <w:pPr>
        <w:jc w:val="center"/>
        <w:rPr>
          <w:rFonts w:ascii="Arial" w:hAnsi="Arial" w:cs="Arial"/>
        </w:rPr>
      </w:pPr>
    </w:p>
    <w:p w:rsidR="007944B6" w:rsidRPr="00BD29CE" w:rsidRDefault="007944B6" w:rsidP="007944B6">
      <w:pPr>
        <w:jc w:val="center"/>
        <w:rPr>
          <w:rFonts w:ascii="Arial" w:hAnsi="Arial" w:cs="Arial"/>
        </w:rPr>
      </w:pPr>
    </w:p>
    <w:p w:rsidR="007944B6" w:rsidRPr="00BD29CE" w:rsidRDefault="007944B6" w:rsidP="007944B6">
      <w:pPr>
        <w:jc w:val="center"/>
        <w:rPr>
          <w:rFonts w:ascii="Arial" w:hAnsi="Arial" w:cs="Arial"/>
        </w:rPr>
      </w:pPr>
    </w:p>
    <w:p w:rsidR="007944B6" w:rsidRPr="00BD29CE"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Default="007944B6" w:rsidP="007944B6">
      <w:pPr>
        <w:jc w:val="center"/>
        <w:rPr>
          <w:rFonts w:ascii="Arial" w:hAnsi="Arial" w:cs="Arial"/>
        </w:rPr>
      </w:pPr>
    </w:p>
    <w:p w:rsidR="007944B6" w:rsidRPr="00BD29CE" w:rsidRDefault="007944B6" w:rsidP="007944B6">
      <w:pPr>
        <w:autoSpaceDE w:val="0"/>
        <w:autoSpaceDN w:val="0"/>
        <w:adjustRightInd w:val="0"/>
        <w:rPr>
          <w:rFonts w:ascii="Arial" w:hAnsi="Arial" w:cs="Arial"/>
          <w:szCs w:val="24"/>
        </w:rPr>
      </w:pPr>
    </w:p>
    <w:p w:rsidR="007944B6" w:rsidRPr="00F63EE3" w:rsidRDefault="007944B6" w:rsidP="00AB3FF2">
      <w:pPr>
        <w:pStyle w:val="Ttulo1"/>
        <w:keepNext/>
        <w:keepLines/>
        <w:numPr>
          <w:ilvl w:val="0"/>
          <w:numId w:val="178"/>
        </w:numPr>
        <w:suppressAutoHyphens w:val="0"/>
        <w:spacing w:after="0" w:line="276" w:lineRule="auto"/>
        <w:jc w:val="left"/>
        <w:rPr>
          <w:rFonts w:ascii="Arial" w:hAnsi="Arial" w:cs="Arial"/>
          <w:sz w:val="24"/>
        </w:rPr>
      </w:pPr>
      <w:bookmarkStart w:id="738" w:name="_Toc414435073"/>
      <w:r w:rsidRPr="00F63EE3">
        <w:rPr>
          <w:rFonts w:ascii="Arial" w:hAnsi="Arial" w:cs="Arial"/>
          <w:sz w:val="24"/>
        </w:rPr>
        <w:lastRenderedPageBreak/>
        <w:t>ALCANCE DE LOS REQUERIMIENTOS DE GESTION AMBIENTAL</w:t>
      </w:r>
      <w:bookmarkEnd w:id="738"/>
    </w:p>
    <w:p w:rsidR="007944B6" w:rsidRPr="00BD29CE" w:rsidRDefault="007944B6" w:rsidP="007944B6">
      <w:pPr>
        <w:autoSpaceDE w:val="0"/>
        <w:autoSpaceDN w:val="0"/>
        <w:adjustRightInd w:val="0"/>
        <w:ind w:left="720"/>
        <w:contextualSpacing/>
        <w:rPr>
          <w:rFonts w:ascii="Arial" w:hAnsi="Arial" w:cs="Arial"/>
          <w:b/>
          <w:szCs w:val="24"/>
        </w:rPr>
      </w:pPr>
    </w:p>
    <w:p w:rsidR="007944B6" w:rsidRPr="00BD29CE" w:rsidRDefault="007944B6" w:rsidP="007944B6">
      <w:pPr>
        <w:autoSpaceDE w:val="0"/>
        <w:autoSpaceDN w:val="0"/>
        <w:adjustRightInd w:val="0"/>
        <w:ind w:left="142"/>
        <w:contextualSpacing/>
        <w:rPr>
          <w:rFonts w:ascii="Arial" w:hAnsi="Arial" w:cs="Arial"/>
          <w:szCs w:val="24"/>
        </w:rPr>
      </w:pPr>
      <w:r w:rsidRPr="00BD29CE">
        <w:rPr>
          <w:rFonts w:ascii="Arial" w:hAnsi="Arial" w:cs="Arial"/>
          <w:szCs w:val="24"/>
        </w:rPr>
        <w:t xml:space="preserve">Esta sección se refiere a las obligaciones que tienen los involucrados directos del control, ejecución y supervisión de los contratos de obras y equipos, para dar cumplimiento a las Medidas de Mitigación Ambiental y Social establecidas en la Evaluación de Impacto Ambiental y en el Manual de Seguridad e Higiene, del Proyecto PINPROS. </w:t>
      </w:r>
    </w:p>
    <w:p w:rsidR="007944B6" w:rsidRPr="00BD29CE" w:rsidRDefault="007944B6" w:rsidP="007944B6">
      <w:pPr>
        <w:autoSpaceDE w:val="0"/>
        <w:autoSpaceDN w:val="0"/>
        <w:adjustRightInd w:val="0"/>
        <w:ind w:left="142"/>
        <w:contextualSpacing/>
        <w:rPr>
          <w:rFonts w:ascii="Arial" w:hAnsi="Arial" w:cs="Arial"/>
          <w:szCs w:val="24"/>
        </w:rPr>
      </w:pPr>
    </w:p>
    <w:p w:rsidR="007944B6" w:rsidRPr="00BD29CE" w:rsidRDefault="007944B6" w:rsidP="007944B6">
      <w:pPr>
        <w:autoSpaceDE w:val="0"/>
        <w:autoSpaceDN w:val="0"/>
        <w:adjustRightInd w:val="0"/>
        <w:ind w:left="142"/>
        <w:contextualSpacing/>
        <w:rPr>
          <w:rFonts w:ascii="Arial" w:hAnsi="Arial" w:cs="Arial"/>
          <w:szCs w:val="24"/>
        </w:rPr>
      </w:pPr>
      <w:r w:rsidRPr="00BD29CE">
        <w:rPr>
          <w:rFonts w:ascii="Arial" w:hAnsi="Arial" w:cs="Arial"/>
          <w:szCs w:val="24"/>
        </w:rPr>
        <w:t xml:space="preserve">La Unidad Ejecutora del Proyecto (UEP), por medio la Supervisión y del Regente Ambiental designado, velará por todas las acciones conducentes al manejo ambiental del contrato que atañen al Contratista, al Supervisor y a cualquier Consultor, y que por acción u omisión puedan afectar al medio ambiente, además la UEP vigilará  que los involucrados cumplan con la correcta prevención o mitigación de los problemas ambientales de acuerdo a las leyes de la República de Honduras en relación a la Legislación Ambiental vigente (Acuerdo No.058 Normas Técnicas de las Descargas de Aguas Residuales a Cuerpos Receptores y Alcantarillados Sanitarios, Acuerdo No. 084 Norma Técnica para la Calidad del Agua Potable, Acuerdo No. 378-2001 Reglamento para el Manejo de Desechos Sólidos, Decreto No. 104-93 Ley General del Ambiente, Acuerdo No. 0094 Reglamento General de Salud Ambiental).  El Regente Ambiental velará por el cumplimiento de las obligaciones del Contratista en materia ambiental en todas las etapas del Proyecto, inclusive, hasta que no se concluya la etapa de cierre. </w:t>
      </w:r>
    </w:p>
    <w:p w:rsidR="007944B6" w:rsidRPr="00BD29CE" w:rsidRDefault="007944B6" w:rsidP="007944B6">
      <w:pPr>
        <w:autoSpaceDE w:val="0"/>
        <w:autoSpaceDN w:val="0"/>
        <w:adjustRightInd w:val="0"/>
        <w:ind w:left="142"/>
        <w:contextualSpacing/>
        <w:rPr>
          <w:rFonts w:ascii="Arial" w:hAnsi="Arial" w:cs="Arial"/>
          <w:szCs w:val="24"/>
        </w:rPr>
      </w:pPr>
    </w:p>
    <w:p w:rsidR="007944B6" w:rsidRPr="00BD29CE" w:rsidRDefault="007944B6" w:rsidP="007944B6">
      <w:pPr>
        <w:autoSpaceDE w:val="0"/>
        <w:autoSpaceDN w:val="0"/>
        <w:adjustRightInd w:val="0"/>
        <w:ind w:left="142"/>
        <w:contextualSpacing/>
        <w:rPr>
          <w:rFonts w:ascii="Arial" w:hAnsi="Arial" w:cs="Arial"/>
          <w:b/>
          <w:szCs w:val="24"/>
        </w:rPr>
      </w:pPr>
      <w:r w:rsidRPr="00BD29CE">
        <w:rPr>
          <w:rFonts w:ascii="Arial" w:hAnsi="Arial" w:cs="Arial"/>
          <w:szCs w:val="24"/>
        </w:rPr>
        <w:t>Cuando no se realicen el  cumplimento de  la implementación de las medidas de mitigación y/o las correcciones de situaciones de peligro serias, el Contratante a través del supervisor, podrá aplicar el llamado de atención correspondiente o puede ordenar al Contratista despedir al personal encargado de dar cumplimiento a estas especificaciones de gestión ambiental o al Ingeniero Residente del proyecto. De no atender las instrucciones anteriores se aplicará una multa de 2% del monto total de la estimación de obra del mes en que se hace la observación, la cual se deducirá en el próximo pago. La recurrencia crónica de serias violaciones a estas especificaciones puede resultar en la rescisión del Contrato de Construcción.</w:t>
      </w:r>
    </w:p>
    <w:p w:rsidR="007944B6" w:rsidRPr="00F63EE3" w:rsidRDefault="007944B6" w:rsidP="00AB3FF2">
      <w:pPr>
        <w:pStyle w:val="Ttulo1"/>
        <w:keepNext/>
        <w:keepLines/>
        <w:numPr>
          <w:ilvl w:val="0"/>
          <w:numId w:val="178"/>
        </w:numPr>
        <w:suppressAutoHyphens w:val="0"/>
        <w:spacing w:after="0" w:line="276" w:lineRule="auto"/>
        <w:jc w:val="left"/>
        <w:rPr>
          <w:rFonts w:ascii="Arial" w:hAnsi="Arial" w:cs="Arial"/>
          <w:sz w:val="24"/>
        </w:rPr>
      </w:pPr>
      <w:bookmarkStart w:id="739" w:name="_Toc414435074"/>
      <w:r w:rsidRPr="00F63EE3">
        <w:rPr>
          <w:rFonts w:ascii="Arial" w:hAnsi="Arial" w:cs="Arial"/>
          <w:sz w:val="24"/>
        </w:rPr>
        <w:t>MEDIDAS DE MITIGACION AMBIENTALES</w:t>
      </w:r>
      <w:bookmarkEnd w:id="739"/>
    </w:p>
    <w:p w:rsidR="007944B6" w:rsidRPr="00BD29CE" w:rsidRDefault="007944B6" w:rsidP="007944B6">
      <w:pPr>
        <w:pStyle w:val="Prrafodelista"/>
        <w:autoSpaceDE w:val="0"/>
        <w:autoSpaceDN w:val="0"/>
        <w:adjustRightInd w:val="0"/>
        <w:ind w:left="0"/>
        <w:rPr>
          <w:rFonts w:ascii="Arial" w:hAnsi="Arial" w:cs="Arial"/>
          <w:szCs w:val="24"/>
        </w:rPr>
      </w:pPr>
      <w:r w:rsidRPr="00BD29CE">
        <w:rPr>
          <w:rFonts w:ascii="Arial" w:hAnsi="Arial" w:cs="Arial"/>
          <w:szCs w:val="24"/>
        </w:rPr>
        <w:t>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Control Ambiental establecidas en la Licencia Ambiental emitida por la SERNA y al Plan de Gestión Ambiental, sin limitarse a lo establecido en dichos documentos.</w:t>
      </w:r>
    </w:p>
    <w:p w:rsidR="007944B6" w:rsidRPr="00BD29CE" w:rsidRDefault="007944B6" w:rsidP="007944B6">
      <w:pPr>
        <w:pStyle w:val="Prrafodelista"/>
        <w:autoSpaceDE w:val="0"/>
        <w:autoSpaceDN w:val="0"/>
        <w:adjustRightInd w:val="0"/>
        <w:ind w:left="0"/>
        <w:rPr>
          <w:rFonts w:ascii="Arial" w:hAnsi="Arial" w:cs="Arial"/>
          <w:szCs w:val="24"/>
        </w:rPr>
      </w:pPr>
    </w:p>
    <w:p w:rsidR="007944B6" w:rsidRPr="00BD29CE" w:rsidRDefault="007944B6" w:rsidP="007944B6">
      <w:pPr>
        <w:pStyle w:val="Prrafodelista"/>
        <w:autoSpaceDE w:val="0"/>
        <w:autoSpaceDN w:val="0"/>
        <w:adjustRightInd w:val="0"/>
        <w:ind w:left="0"/>
        <w:rPr>
          <w:rFonts w:ascii="Arial" w:hAnsi="Arial" w:cs="Arial"/>
          <w:szCs w:val="24"/>
        </w:rPr>
      </w:pPr>
      <w:r w:rsidRPr="00BD29CE">
        <w:rPr>
          <w:rFonts w:ascii="Arial" w:hAnsi="Arial" w:cs="Arial"/>
          <w:szCs w:val="24"/>
        </w:rPr>
        <w:t>El Contratista deberá ejercer las actividades correspondientes a la etapa de construcción de manera tal, que garantice no alterar la salud de las personas, dañar infraestructuras existentes y no ocasionar daños a los recursos naturales en forma parcial o total, más allá de los límites establecidos en los reglamentos y normas técnicas ambientales. Teniendo claro, que en caso de no acatar tales normas, las autoridades competentes están en la facultad de actuar conforme a lo establecido en las leyes.</w:t>
      </w:r>
    </w:p>
    <w:p w:rsidR="007944B6" w:rsidRPr="00BD29CE" w:rsidRDefault="007944B6" w:rsidP="007944B6">
      <w:pPr>
        <w:pStyle w:val="Prrafodelista"/>
        <w:autoSpaceDE w:val="0"/>
        <w:autoSpaceDN w:val="0"/>
        <w:adjustRightInd w:val="0"/>
        <w:ind w:left="0"/>
        <w:rPr>
          <w:rFonts w:ascii="Arial" w:hAnsi="Arial" w:cs="Arial"/>
          <w:szCs w:val="24"/>
        </w:rPr>
      </w:pPr>
    </w:p>
    <w:p w:rsidR="007944B6" w:rsidRPr="00BD29CE" w:rsidRDefault="007944B6" w:rsidP="007944B6">
      <w:pPr>
        <w:pStyle w:val="Prrafodelista"/>
        <w:autoSpaceDE w:val="0"/>
        <w:autoSpaceDN w:val="0"/>
        <w:adjustRightInd w:val="0"/>
        <w:ind w:left="0"/>
        <w:rPr>
          <w:rFonts w:ascii="Arial" w:hAnsi="Arial" w:cs="Arial"/>
          <w:szCs w:val="24"/>
        </w:rPr>
      </w:pPr>
      <w:r w:rsidRPr="00BD29CE">
        <w:rPr>
          <w:rFonts w:ascii="Arial" w:hAnsi="Arial" w:cs="Arial"/>
          <w:szCs w:val="24"/>
        </w:rPr>
        <w:lastRenderedPageBreak/>
        <w:t xml:space="preserve">El Contratista deberá asegurarse que todos los empleados conozcan e implementen las medidas de mitigación establecidas en la Evaluación de Impacto Ambiental del Proyecto PINPROS. El Contratista deberá cumplir y respetar las disposiciones establecidas en el Reglamento Interno de Trabajo de la Universidad Nacional de Agricultura y el Manual de Seguridad e Higiene. Para cumplir con lo anterior, el Contratista deberá contar con una estructura interna que se encargue del manejo ambiental y social, aceptando la asignación de las responsabilidades que le indique el Regente Ambiental o cualquier autoridad competente y que además cumpla con las disposiciones de establecidas en la Evaluación de Impacto Ambiental del Proyecto. </w:t>
      </w:r>
    </w:p>
    <w:p w:rsidR="007944B6" w:rsidRPr="00BD29CE" w:rsidRDefault="007944B6" w:rsidP="007944B6">
      <w:pPr>
        <w:autoSpaceDE w:val="0"/>
        <w:autoSpaceDN w:val="0"/>
        <w:adjustRightInd w:val="0"/>
        <w:rPr>
          <w:rFonts w:ascii="Arial" w:hAnsi="Arial" w:cs="Arial"/>
          <w:b/>
          <w:bCs/>
          <w:szCs w:val="24"/>
        </w:rPr>
      </w:pPr>
    </w:p>
    <w:p w:rsidR="007944B6" w:rsidRPr="00BD29CE" w:rsidRDefault="007944B6" w:rsidP="007944B6">
      <w:pPr>
        <w:autoSpaceDE w:val="0"/>
        <w:autoSpaceDN w:val="0"/>
        <w:adjustRightInd w:val="0"/>
        <w:rPr>
          <w:rFonts w:ascii="Arial" w:hAnsi="Arial" w:cs="Arial"/>
          <w:szCs w:val="24"/>
        </w:rPr>
      </w:pPr>
      <w:r w:rsidRPr="00BD29CE">
        <w:rPr>
          <w:rFonts w:ascii="Arial" w:hAnsi="Arial" w:cs="Arial"/>
          <w:b/>
          <w:bCs/>
          <w:szCs w:val="24"/>
        </w:rPr>
        <w:t xml:space="preserve">ASPECTO MEDIDAS SUGERIDAS </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0" w:name="_Toc414435075"/>
      <w:r w:rsidRPr="00F63EE3">
        <w:rPr>
          <w:rFonts w:ascii="Arial" w:hAnsi="Arial" w:cs="Arial"/>
          <w:sz w:val="28"/>
        </w:rPr>
        <w:t>Medidas sugeridas durante las Obras Preliminares.</w:t>
      </w:r>
      <w:bookmarkEnd w:id="740"/>
      <w:r w:rsidRPr="00F63EE3">
        <w:rPr>
          <w:rFonts w:ascii="Arial" w:hAnsi="Arial" w:cs="Arial"/>
          <w:sz w:val="28"/>
        </w:rPr>
        <w:t xml:space="preserve"> </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 xml:space="preserve">Tener conocimiento de la normativa ambiental y de seguridad, tanto nacional como específica del PINPROS, y esmerarse en su cumplimiento en la solicitación de permisos y licencias municipales. </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Informar a los trabajadores sobre las medidas de mitigación que se tomarán e incentivar su cumplimiento.</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 xml:space="preserve">Controlar los consumos de agua y energía eléctrica en las instalaciones. </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Contar con personal especializado en las tecnologías a aplicar y capacitado para la realización de instalaciones y montajes de manera que garantice su durabilidad y buen funcionamiento.</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 xml:space="preserve">Disponer de contenedores de residuos necesarios para facilitar la gestión de los mismos. </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Instruir al personal sobre las acciones que deben tomar en caso de presentarse situaciones de derrames de sustancias peligrosas.</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 xml:space="preserve">Reducir al máximo la ocupación de terreno por los acopios de materiales. </w:t>
      </w:r>
    </w:p>
    <w:p w:rsidR="007944B6" w:rsidRPr="00BD29CE" w:rsidRDefault="007944B6" w:rsidP="00AB3FF2">
      <w:pPr>
        <w:pStyle w:val="Prrafodelista"/>
        <w:numPr>
          <w:ilvl w:val="0"/>
          <w:numId w:val="180"/>
        </w:numPr>
        <w:autoSpaceDE w:val="0"/>
        <w:autoSpaceDN w:val="0"/>
        <w:adjustRightInd w:val="0"/>
        <w:contextualSpacing/>
        <w:rPr>
          <w:rFonts w:ascii="Arial" w:hAnsi="Arial" w:cs="Arial"/>
          <w:szCs w:val="24"/>
        </w:rPr>
      </w:pPr>
      <w:r w:rsidRPr="00BD29CE">
        <w:rPr>
          <w:rFonts w:ascii="Arial" w:hAnsi="Arial" w:cs="Arial"/>
          <w:szCs w:val="24"/>
        </w:rPr>
        <w:t>Evitar la ocupación de zonas ambientales valiosas.</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1" w:name="_Toc414435076"/>
      <w:r w:rsidRPr="00F63EE3">
        <w:rPr>
          <w:rFonts w:ascii="Arial" w:hAnsi="Arial" w:cs="Arial"/>
          <w:sz w:val="28"/>
        </w:rPr>
        <w:t>Medidas sugeridas para el correcto Almacenaje.</w:t>
      </w:r>
      <w:bookmarkEnd w:id="741"/>
      <w:r w:rsidRPr="00F63EE3">
        <w:rPr>
          <w:rFonts w:ascii="Arial" w:hAnsi="Arial" w:cs="Arial"/>
          <w:sz w:val="28"/>
        </w:rPr>
        <w:t xml:space="preserve"> </w:t>
      </w:r>
    </w:p>
    <w:p w:rsidR="007944B6" w:rsidRPr="00BD29CE" w:rsidRDefault="007944B6" w:rsidP="00AB3FF2">
      <w:pPr>
        <w:pStyle w:val="Prrafodelista"/>
        <w:numPr>
          <w:ilvl w:val="0"/>
          <w:numId w:val="181"/>
        </w:numPr>
        <w:autoSpaceDE w:val="0"/>
        <w:autoSpaceDN w:val="0"/>
        <w:adjustRightInd w:val="0"/>
        <w:contextualSpacing/>
        <w:rPr>
          <w:rFonts w:ascii="Arial" w:hAnsi="Arial" w:cs="Arial"/>
          <w:szCs w:val="24"/>
        </w:rPr>
      </w:pPr>
      <w:r w:rsidRPr="00BD29CE">
        <w:rPr>
          <w:rFonts w:ascii="Arial" w:hAnsi="Arial" w:cs="Arial"/>
          <w:szCs w:val="24"/>
        </w:rPr>
        <w:t>Colocar los materiales de forma que se vean las etiquetas, con especial cuidado con los productos peligrosos.</w:t>
      </w:r>
    </w:p>
    <w:p w:rsidR="007944B6" w:rsidRPr="00BD29CE" w:rsidRDefault="007944B6" w:rsidP="00AB3FF2">
      <w:pPr>
        <w:pStyle w:val="Prrafodelista"/>
        <w:numPr>
          <w:ilvl w:val="0"/>
          <w:numId w:val="181"/>
        </w:numPr>
        <w:autoSpaceDE w:val="0"/>
        <w:autoSpaceDN w:val="0"/>
        <w:adjustRightInd w:val="0"/>
        <w:contextualSpacing/>
        <w:rPr>
          <w:rFonts w:ascii="Arial" w:hAnsi="Arial" w:cs="Arial"/>
          <w:szCs w:val="24"/>
        </w:rPr>
      </w:pPr>
      <w:r w:rsidRPr="00BD29CE">
        <w:rPr>
          <w:rFonts w:ascii="Arial" w:hAnsi="Arial" w:cs="Arial"/>
          <w:szCs w:val="24"/>
        </w:rPr>
        <w:t>Gestionar los productos almacenados para evitar la generación de residuos por caducidad.</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2" w:name="_Toc414435077"/>
      <w:r w:rsidRPr="00F63EE3">
        <w:rPr>
          <w:rFonts w:ascii="Arial" w:hAnsi="Arial" w:cs="Arial"/>
          <w:sz w:val="28"/>
        </w:rPr>
        <w:t>Medidas sugeridas para el correcto uso de materiales, productos y equipo.</w:t>
      </w:r>
      <w:bookmarkEnd w:id="742"/>
      <w:r w:rsidRPr="00F63EE3">
        <w:rPr>
          <w:rFonts w:ascii="Arial" w:hAnsi="Arial" w:cs="Arial"/>
          <w:sz w:val="28"/>
        </w:rPr>
        <w:t xml:space="preserve"> </w:t>
      </w:r>
    </w:p>
    <w:p w:rsidR="007944B6" w:rsidRPr="00BD29CE" w:rsidRDefault="007944B6" w:rsidP="00AB3FF2">
      <w:pPr>
        <w:pStyle w:val="Prrafodelista"/>
        <w:numPr>
          <w:ilvl w:val="0"/>
          <w:numId w:val="182"/>
        </w:numPr>
        <w:autoSpaceDE w:val="0"/>
        <w:autoSpaceDN w:val="0"/>
        <w:adjustRightInd w:val="0"/>
        <w:contextualSpacing/>
        <w:rPr>
          <w:rFonts w:ascii="Arial" w:hAnsi="Arial" w:cs="Arial"/>
          <w:szCs w:val="24"/>
        </w:rPr>
      </w:pPr>
      <w:r w:rsidRPr="00BD29CE">
        <w:rPr>
          <w:rFonts w:ascii="Arial" w:hAnsi="Arial" w:cs="Arial"/>
          <w:szCs w:val="24"/>
        </w:rPr>
        <w:t>Priorizar los materiales y productos reciclados y reciclables.</w:t>
      </w:r>
    </w:p>
    <w:p w:rsidR="007944B6" w:rsidRPr="00BD29CE" w:rsidRDefault="007944B6" w:rsidP="00AB3FF2">
      <w:pPr>
        <w:pStyle w:val="Prrafodelista"/>
        <w:numPr>
          <w:ilvl w:val="0"/>
          <w:numId w:val="182"/>
        </w:numPr>
        <w:autoSpaceDE w:val="0"/>
        <w:autoSpaceDN w:val="0"/>
        <w:adjustRightInd w:val="0"/>
        <w:contextualSpacing/>
        <w:rPr>
          <w:rFonts w:ascii="Arial" w:hAnsi="Arial" w:cs="Arial"/>
          <w:szCs w:val="24"/>
        </w:rPr>
      </w:pPr>
      <w:r w:rsidRPr="00BD29CE">
        <w:rPr>
          <w:rFonts w:ascii="Arial" w:hAnsi="Arial" w:cs="Arial"/>
          <w:szCs w:val="24"/>
        </w:rPr>
        <w:t xml:space="preserve">Convenir con los proveedores la disminución de envases y la devolución de materiales sobrantes y embalajes con lo que se reducirán los residuos y se favorecerá la reutilización. </w:t>
      </w:r>
    </w:p>
    <w:p w:rsidR="007944B6" w:rsidRPr="00BD29CE" w:rsidRDefault="007944B6" w:rsidP="00AB3FF2">
      <w:pPr>
        <w:pStyle w:val="Prrafodelista"/>
        <w:numPr>
          <w:ilvl w:val="0"/>
          <w:numId w:val="182"/>
        </w:numPr>
        <w:autoSpaceDE w:val="0"/>
        <w:autoSpaceDN w:val="0"/>
        <w:adjustRightInd w:val="0"/>
        <w:contextualSpacing/>
        <w:rPr>
          <w:rFonts w:ascii="Arial" w:hAnsi="Arial" w:cs="Arial"/>
          <w:szCs w:val="24"/>
        </w:rPr>
      </w:pPr>
      <w:r w:rsidRPr="00BD29CE">
        <w:rPr>
          <w:rFonts w:ascii="Arial" w:hAnsi="Arial" w:cs="Arial"/>
          <w:szCs w:val="24"/>
        </w:rPr>
        <w:t xml:space="preserve">Elegir la maquinaria y equipos adecuados para cada trabajo, con bajos niveles de ruido y emisión de gases. </w:t>
      </w:r>
    </w:p>
    <w:p w:rsidR="007944B6" w:rsidRPr="00BD29CE" w:rsidRDefault="007944B6" w:rsidP="00AB3FF2">
      <w:pPr>
        <w:pStyle w:val="Prrafodelista"/>
        <w:numPr>
          <w:ilvl w:val="0"/>
          <w:numId w:val="182"/>
        </w:numPr>
        <w:autoSpaceDE w:val="0"/>
        <w:autoSpaceDN w:val="0"/>
        <w:adjustRightInd w:val="0"/>
        <w:contextualSpacing/>
        <w:rPr>
          <w:rFonts w:ascii="Arial" w:hAnsi="Arial" w:cs="Arial"/>
          <w:szCs w:val="24"/>
        </w:rPr>
      </w:pPr>
      <w:r w:rsidRPr="00BD29CE">
        <w:rPr>
          <w:rFonts w:ascii="Arial" w:hAnsi="Arial" w:cs="Arial"/>
          <w:szCs w:val="24"/>
        </w:rPr>
        <w:t xml:space="preserve">Conocer el significado de los símbolos y pictogramas de riesgo impresos en las etiquetas y atender las recomendaciones de uso dadas por los fabricantes. </w:t>
      </w:r>
    </w:p>
    <w:p w:rsidR="007944B6" w:rsidRPr="00BD29CE" w:rsidRDefault="007944B6" w:rsidP="00AB3FF2">
      <w:pPr>
        <w:pStyle w:val="Prrafodelista"/>
        <w:numPr>
          <w:ilvl w:val="0"/>
          <w:numId w:val="182"/>
        </w:numPr>
        <w:autoSpaceDE w:val="0"/>
        <w:autoSpaceDN w:val="0"/>
        <w:adjustRightInd w:val="0"/>
        <w:contextualSpacing/>
        <w:rPr>
          <w:rFonts w:ascii="Arial" w:hAnsi="Arial" w:cs="Arial"/>
          <w:szCs w:val="24"/>
        </w:rPr>
      </w:pPr>
      <w:r w:rsidRPr="00BD29CE">
        <w:rPr>
          <w:rFonts w:ascii="Arial" w:hAnsi="Arial" w:cs="Arial"/>
          <w:szCs w:val="24"/>
        </w:rPr>
        <w:lastRenderedPageBreak/>
        <w:t>Considerar peligrosa la aplicación de: productos de soldadura; másticos a base de betún y amianto, protectores como creosotas, germicidas y antioxidantes; pinturas y barnices, otros productos químicos (anticorrosivos, secantes, fungicidas, insecticidas, disolventes, diluyentes, ácidos, abrasivos, detergentes, etc.), lodos para perforaciones.</w:t>
      </w:r>
    </w:p>
    <w:p w:rsidR="007944B6" w:rsidRPr="00BD29CE" w:rsidRDefault="007944B6" w:rsidP="00AB3FF2">
      <w:pPr>
        <w:pStyle w:val="Prrafodelista"/>
        <w:numPr>
          <w:ilvl w:val="0"/>
          <w:numId w:val="182"/>
        </w:numPr>
        <w:autoSpaceDE w:val="0"/>
        <w:autoSpaceDN w:val="0"/>
        <w:adjustRightInd w:val="0"/>
        <w:contextualSpacing/>
        <w:rPr>
          <w:rFonts w:ascii="Arial" w:hAnsi="Arial" w:cs="Arial"/>
          <w:szCs w:val="24"/>
        </w:rPr>
      </w:pPr>
      <w:r w:rsidRPr="00BD29CE">
        <w:rPr>
          <w:rFonts w:ascii="Arial" w:hAnsi="Arial" w:cs="Arial"/>
          <w:szCs w:val="24"/>
        </w:rPr>
        <w:t>Incentivar el aprovechamiento máximo de los materiales y productos empleando piezas que reduzcan la necesidad de cortes, vaciando los envases por completo, tomando medidas con exactitud.</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3" w:name="_Toc414435078"/>
      <w:r w:rsidRPr="00F63EE3">
        <w:rPr>
          <w:rFonts w:ascii="Arial" w:hAnsi="Arial" w:cs="Arial"/>
          <w:sz w:val="28"/>
        </w:rPr>
        <w:t>Medidas sugeridas para manejo de tránsito y señalización temporal</w:t>
      </w:r>
      <w:bookmarkEnd w:id="743"/>
      <w:r w:rsidRPr="00F63EE3">
        <w:rPr>
          <w:rFonts w:ascii="Arial" w:hAnsi="Arial" w:cs="Arial"/>
          <w:sz w:val="28"/>
        </w:rPr>
        <w:t xml:space="preserve"> </w:t>
      </w:r>
    </w:p>
    <w:p w:rsidR="007944B6" w:rsidRPr="00BD29CE" w:rsidRDefault="007944B6" w:rsidP="00AB3FF2">
      <w:pPr>
        <w:pStyle w:val="Prrafodelista"/>
        <w:numPr>
          <w:ilvl w:val="0"/>
          <w:numId w:val="183"/>
        </w:numPr>
        <w:autoSpaceDE w:val="0"/>
        <w:autoSpaceDN w:val="0"/>
        <w:adjustRightInd w:val="0"/>
        <w:contextualSpacing/>
        <w:rPr>
          <w:rFonts w:ascii="Arial" w:hAnsi="Arial" w:cs="Arial"/>
          <w:i/>
          <w:iCs/>
          <w:szCs w:val="24"/>
        </w:rPr>
      </w:pPr>
      <w:r w:rsidRPr="00BD29CE">
        <w:rPr>
          <w:rFonts w:ascii="Arial" w:hAnsi="Arial" w:cs="Arial"/>
          <w:szCs w:val="24"/>
        </w:rPr>
        <w:t>Planificar y definir en Bitácora los detalles de cómo se pretende mantener</w:t>
      </w:r>
      <w:r w:rsidRPr="00BD29CE">
        <w:rPr>
          <w:rFonts w:ascii="Arial" w:hAnsi="Arial" w:cs="Arial"/>
          <w:i/>
          <w:iCs/>
          <w:szCs w:val="24"/>
        </w:rPr>
        <w:t xml:space="preserve"> </w:t>
      </w:r>
      <w:r w:rsidRPr="00BD29CE">
        <w:rPr>
          <w:rFonts w:ascii="Arial" w:hAnsi="Arial" w:cs="Arial"/>
          <w:szCs w:val="24"/>
        </w:rPr>
        <w:t>el flujo vehicular y peatonal en la zona afectada así como las medidas</w:t>
      </w:r>
      <w:r w:rsidRPr="00BD29CE">
        <w:rPr>
          <w:rFonts w:ascii="Arial" w:hAnsi="Arial" w:cs="Arial"/>
          <w:i/>
          <w:iCs/>
          <w:szCs w:val="24"/>
        </w:rPr>
        <w:t xml:space="preserve"> </w:t>
      </w:r>
      <w:r w:rsidRPr="00BD29CE">
        <w:rPr>
          <w:rFonts w:ascii="Arial" w:hAnsi="Arial" w:cs="Arial"/>
          <w:szCs w:val="24"/>
        </w:rPr>
        <w:t>de seguridad aplicables al traslado de equipos y maquinaria pesada.</w:t>
      </w:r>
    </w:p>
    <w:p w:rsidR="007944B6" w:rsidRPr="00BD29CE" w:rsidRDefault="007944B6" w:rsidP="00AB3FF2">
      <w:pPr>
        <w:pStyle w:val="Prrafodelista"/>
        <w:numPr>
          <w:ilvl w:val="0"/>
          <w:numId w:val="183"/>
        </w:numPr>
        <w:autoSpaceDE w:val="0"/>
        <w:autoSpaceDN w:val="0"/>
        <w:adjustRightInd w:val="0"/>
        <w:contextualSpacing/>
        <w:rPr>
          <w:rFonts w:ascii="Arial" w:hAnsi="Arial" w:cs="Arial"/>
          <w:iCs/>
          <w:szCs w:val="24"/>
        </w:rPr>
      </w:pPr>
      <w:r w:rsidRPr="00BD29CE">
        <w:rPr>
          <w:rFonts w:ascii="Arial" w:hAnsi="Arial" w:cs="Arial"/>
          <w:iCs/>
          <w:szCs w:val="24"/>
        </w:rPr>
        <w:t>Utilizar señales preventivas que alerten al usuario sobre su aproximación a un lugar donde las condiciones normales de circulación han sido alteradas.</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4" w:name="_Toc414435079"/>
      <w:r w:rsidRPr="00F63EE3">
        <w:rPr>
          <w:rFonts w:ascii="Arial" w:hAnsi="Arial" w:cs="Arial"/>
          <w:sz w:val="28"/>
        </w:rPr>
        <w:t>Medidas sugeridas para uso de equipo y maquinaria pesada</w:t>
      </w:r>
      <w:bookmarkEnd w:id="744"/>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Minimizar el movimiento de maquinaria para reducir la contaminación acústica, atmosférica y para ahorrar combustible.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Controlar el correcto estado de manutención y funcionamiento del parque automotor, camiones, equipos y maquinarias pesadas, tanto propio como de los subcontratistas, así como verificar el estricto cumplimiento de las normas de tránsito vigentes, en particular la velocidad de desplazamiento de los vehículos.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Establecer normas internas o elaborar manuales para la operación segura de los diferentes equipos y máquinas que se utilicen en labores de excavación y el operador estará obligado a utilizarlos y manejarse en forma segura y correcta.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Presentar al Supervisor los cronogramas de tareas (limpieza del predio, excavaciones, demoliciones y construcción de obra civil) con el fin de obstaculizar lo menos posible el tránsito local.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Tener en cuenta los períodos de estudio y vacaciones y tratar de afectar mínimamente las actividades.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Mantener las vías de obra en condiciones y con riegos periódicos para evitar la emisión de polvo y la suciedad de la zona.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Optimizar los desplazamientos, ajustar las cargas a la capacidad del vehículo y utilizar la ruta que permita una conducción eficiente.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i/>
          <w:iCs/>
          <w:szCs w:val="24"/>
        </w:rPr>
      </w:pPr>
      <w:r w:rsidRPr="00BD29CE">
        <w:rPr>
          <w:rFonts w:ascii="Arial" w:hAnsi="Arial" w:cs="Arial"/>
          <w:szCs w:val="24"/>
        </w:rPr>
        <w:t xml:space="preserve">Evitar mezclar materiales para reducir la generación de residuos.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szCs w:val="24"/>
        </w:rPr>
      </w:pPr>
      <w:r w:rsidRPr="00BD29CE">
        <w:rPr>
          <w:rFonts w:ascii="Arial" w:hAnsi="Arial" w:cs="Arial"/>
          <w:szCs w:val="24"/>
        </w:rPr>
        <w:t xml:space="preserve">Proteger las cargas con lonas y sujeciones. </w:t>
      </w:r>
    </w:p>
    <w:p w:rsidR="007944B6" w:rsidRPr="00BD29CE" w:rsidRDefault="007944B6" w:rsidP="00AB3FF2">
      <w:pPr>
        <w:pStyle w:val="Prrafodelista"/>
        <w:numPr>
          <w:ilvl w:val="0"/>
          <w:numId w:val="184"/>
        </w:numPr>
        <w:autoSpaceDE w:val="0"/>
        <w:autoSpaceDN w:val="0"/>
        <w:adjustRightInd w:val="0"/>
        <w:contextualSpacing/>
        <w:rPr>
          <w:rFonts w:ascii="Arial" w:hAnsi="Arial" w:cs="Arial"/>
          <w:szCs w:val="24"/>
        </w:rPr>
      </w:pPr>
      <w:r w:rsidRPr="00BD29CE">
        <w:rPr>
          <w:rFonts w:ascii="Arial" w:hAnsi="Arial" w:cs="Arial"/>
          <w:szCs w:val="24"/>
        </w:rPr>
        <w:t>Limpiar con sistemas de lavado por agua a presión u otros sistemas que ahorren agua y eviten la necesidad de usar productos más contaminantes.</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5" w:name="_Toc414435080"/>
      <w:r w:rsidRPr="00F63EE3">
        <w:rPr>
          <w:rFonts w:ascii="Arial" w:hAnsi="Arial" w:cs="Arial"/>
          <w:sz w:val="28"/>
        </w:rPr>
        <w:t>Medidas sugeridas para controlar la generación de ruidos y vibraciones</w:t>
      </w:r>
      <w:bookmarkEnd w:id="745"/>
    </w:p>
    <w:p w:rsidR="007944B6" w:rsidRPr="00BD29CE" w:rsidRDefault="007944B6" w:rsidP="00AB3FF2">
      <w:pPr>
        <w:pStyle w:val="Prrafodelista"/>
        <w:numPr>
          <w:ilvl w:val="0"/>
          <w:numId w:val="18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Minimizar al máximo la generación de ruidos y vibraciones de estos equipos, controlando los motores y el estado de los silenciadores. </w:t>
      </w:r>
    </w:p>
    <w:p w:rsidR="007944B6" w:rsidRPr="00BD29CE" w:rsidRDefault="007944B6" w:rsidP="00AB3FF2">
      <w:pPr>
        <w:pStyle w:val="Prrafodelista"/>
        <w:numPr>
          <w:ilvl w:val="0"/>
          <w:numId w:val="18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lastRenderedPageBreak/>
        <w:t xml:space="preserve">Las tareas que produzcan altos niveles de ruidos, como el movimiento de camiones de transporte de asfalto, hormigón elaborado, suelos de excavaciones, materiales, insumos y equipos; y los ruidos producidos por la máquina de excavaciones (retroexcavadora), motoniveladora, pala mecánica y la máquina compactadora en la zona de obra, ya sea por la elevada emisión de la fuente o suma de efectos de diversas fuentes, deberán estar planeadas adecuadamente para mitigar la emisión total lo máximo posible, de acuerdo al cronograma de la obra.  </w:t>
      </w:r>
    </w:p>
    <w:p w:rsidR="007944B6" w:rsidRPr="00BD29CE" w:rsidRDefault="007944B6" w:rsidP="00AB3FF2">
      <w:pPr>
        <w:pStyle w:val="Prrafodelista"/>
        <w:numPr>
          <w:ilvl w:val="0"/>
          <w:numId w:val="18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el uso de máquinas que producen niveles altos de ruidos (martillo neumático, retroexcavadora, motoniveladora y máquina compactadora) simultáneamente con la carga y transporte de camiones de los suelos extraídos, debiéndose alternar dichas tareas dentro del área de trabajo. </w:t>
      </w:r>
    </w:p>
    <w:p w:rsidR="007944B6" w:rsidRPr="00BD29CE" w:rsidRDefault="007944B6" w:rsidP="00AB3FF2">
      <w:pPr>
        <w:pStyle w:val="Prrafodelista"/>
        <w:numPr>
          <w:ilvl w:val="0"/>
          <w:numId w:val="18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podrán ponerse en circulación simultáneamente más de tres camiones para el transporte de suelos de excavación hacia el sitio de depósito y la máquina que distribuirá y asentará los suelos en este sitio deberá trabajar en forma alternada con los camiones. </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6" w:name="_Toc414435081"/>
      <w:r w:rsidRPr="00F63EE3">
        <w:rPr>
          <w:rFonts w:ascii="Arial" w:hAnsi="Arial" w:cs="Arial"/>
          <w:sz w:val="28"/>
        </w:rPr>
        <w:t>Medidas sugeridas para controlar la generación de polvo</w:t>
      </w:r>
      <w:bookmarkEnd w:id="746"/>
    </w:p>
    <w:p w:rsidR="007944B6" w:rsidRPr="00BD29CE" w:rsidRDefault="007944B6" w:rsidP="00AB3FF2">
      <w:pPr>
        <w:pStyle w:val="Prrafodelista"/>
        <w:numPr>
          <w:ilvl w:val="0"/>
          <w:numId w:val="186"/>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w:t>
      </w:r>
    </w:p>
    <w:p w:rsidR="007944B6" w:rsidRPr="00BD29CE" w:rsidRDefault="007944B6" w:rsidP="00AB3FF2">
      <w:pPr>
        <w:pStyle w:val="Prrafodelista"/>
        <w:numPr>
          <w:ilvl w:val="0"/>
          <w:numId w:val="186"/>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Las áreas donde se hagan labores de excavación, colocación de la tubería y su posterior relleno deberán humedecerse periódicamente con agua. Esto se hará especialmente cuando la zona esté expuesta a vientos que remuevan el polvo, especialmente en las cercanías de áreas habitadas y/o concurridas.</w:t>
      </w:r>
    </w:p>
    <w:p w:rsidR="007944B6" w:rsidRPr="00BD29CE" w:rsidRDefault="007944B6" w:rsidP="00AB3FF2">
      <w:pPr>
        <w:pStyle w:val="Prrafodelista"/>
        <w:numPr>
          <w:ilvl w:val="0"/>
          <w:numId w:val="18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La preservación de la vegetación en toda la zona de obra, minimizando los raleos a lo estrictamente necesario, contribuye a reducir la dispersión de material particulado. </w:t>
      </w:r>
    </w:p>
    <w:p w:rsidR="007944B6" w:rsidRPr="00BD29CE" w:rsidRDefault="007944B6" w:rsidP="00AB3FF2">
      <w:pPr>
        <w:pStyle w:val="Prrafodelista"/>
        <w:numPr>
          <w:ilvl w:val="0"/>
          <w:numId w:val="18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regar periódicamente, solo con AGUA, los caminos de acceso y las zonas de maniobras de las máquinas pesadas, depósito de excavaciones y campamento, y además en las calles de entrada al predio de la obra, reduciendo de esta manera el polvo en la zona de obra </w:t>
      </w:r>
      <w:r w:rsidRPr="00BD29CE">
        <w:rPr>
          <w:rFonts w:ascii="Arial" w:hAnsi="Arial" w:cs="Arial"/>
          <w:szCs w:val="24"/>
        </w:rPr>
        <w:t>a fin de evitar molestias a vecinos y poca visibilidad a transeúntes y al tránsito vehicular. No se permitirá la utilización de aceite quemado para prevenir este impacto.</w:t>
      </w:r>
    </w:p>
    <w:p w:rsidR="007944B6" w:rsidRPr="00BD29CE" w:rsidRDefault="007944B6" w:rsidP="00AB3FF2">
      <w:pPr>
        <w:pStyle w:val="Prrafodelista"/>
        <w:numPr>
          <w:ilvl w:val="0"/>
          <w:numId w:val="18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Se deberá proteger el edificio con las medidas de protección adecuadas para evitar la propagación de material particulado.</w:t>
      </w:r>
    </w:p>
    <w:p w:rsidR="007944B6" w:rsidRPr="00BD29CE" w:rsidRDefault="007944B6" w:rsidP="00AB3FF2">
      <w:pPr>
        <w:pStyle w:val="Prrafodelista"/>
        <w:numPr>
          <w:ilvl w:val="0"/>
          <w:numId w:val="186"/>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Las volquetas cargadas de material de desechos y otros materiales sujetos a ser dispersados por el viento, deberán utilizar lonas que cubran totalmente el área expuesta. En caso de material esparcido sobre pavimentos existentes u otras superficies de acceso, el Contratista deberá remover inmediatamente dicho material.</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b w:val="0"/>
          <w:i/>
          <w:iCs/>
          <w:sz w:val="20"/>
          <w:szCs w:val="24"/>
        </w:rPr>
      </w:pPr>
      <w:bookmarkStart w:id="747" w:name="_Toc414435082"/>
      <w:r w:rsidRPr="00F63EE3">
        <w:rPr>
          <w:rFonts w:ascii="Arial" w:hAnsi="Arial" w:cs="Arial"/>
          <w:sz w:val="28"/>
        </w:rPr>
        <w:lastRenderedPageBreak/>
        <w:t>Medidas sugeridas para controlar la contaminación del aire</w:t>
      </w:r>
      <w:bookmarkEnd w:id="747"/>
    </w:p>
    <w:p w:rsidR="007944B6" w:rsidRPr="00BD29CE" w:rsidRDefault="007944B6" w:rsidP="00AB3FF2">
      <w:pPr>
        <w:pStyle w:val="Prrafodelista"/>
        <w:numPr>
          <w:ilvl w:val="0"/>
          <w:numId w:val="18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Reducir las emisiones de gases manteniendo desconectados los aparatos con motores de gasolina o diésel cuando no se estén utilizando, realizando una conducción eficiente.</w:t>
      </w:r>
    </w:p>
    <w:p w:rsidR="007944B6" w:rsidRPr="00BD29CE" w:rsidRDefault="007944B6" w:rsidP="00AB3FF2">
      <w:pPr>
        <w:pStyle w:val="Prrafodelista"/>
        <w:numPr>
          <w:ilvl w:val="0"/>
          <w:numId w:val="18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emisión prescindiendo de aerosoles y manteniendo adecuadamente los equipos que los incluyan en sus sistemas de refrigeración.</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8" w:name="_Toc414435083"/>
      <w:r w:rsidRPr="00F63EE3">
        <w:rPr>
          <w:rFonts w:ascii="Arial" w:hAnsi="Arial" w:cs="Arial"/>
          <w:sz w:val="28"/>
        </w:rPr>
        <w:t>Medidas sugeridas para controlar la generación de residuos.</w:t>
      </w:r>
      <w:bookmarkEnd w:id="748"/>
    </w:p>
    <w:p w:rsidR="007944B6" w:rsidRPr="00BD29CE" w:rsidRDefault="007944B6" w:rsidP="00AB3FF2">
      <w:pPr>
        <w:pStyle w:val="Prrafodelista"/>
        <w:numPr>
          <w:ilvl w:val="0"/>
          <w:numId w:val="18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Los residuos de construcción y demolición son residuos industriales, con la excepción de los procedentes de pequeñas obras domiciliarias que se consideran residuos urbanos.</w:t>
      </w:r>
    </w:p>
    <w:p w:rsidR="007944B6" w:rsidRPr="00BD29CE" w:rsidRDefault="007944B6" w:rsidP="00AB3FF2">
      <w:pPr>
        <w:pStyle w:val="Prrafodelista"/>
        <w:numPr>
          <w:ilvl w:val="0"/>
          <w:numId w:val="188"/>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A fin de evitar apilamiento de desechos en forma desordenada, se establecerán sitios fijos de depósitos de desechos en las áreas de trabajo, con el uso de recipientes recolectores. La disposición final deberá hacerse en el sitio autorizado por la Municipalidad de Catacamas.</w:t>
      </w:r>
    </w:p>
    <w:p w:rsidR="007944B6" w:rsidRPr="00BD29CE" w:rsidRDefault="007944B6" w:rsidP="007944B6">
      <w:pPr>
        <w:pStyle w:val="Prrafodelista"/>
        <w:autoSpaceDE w:val="0"/>
        <w:autoSpaceDN w:val="0"/>
        <w:adjustRightInd w:val="0"/>
        <w:rPr>
          <w:rFonts w:ascii="Arial" w:hAnsi="Arial" w:cs="Arial"/>
          <w:iCs/>
          <w:szCs w:val="24"/>
        </w:rPr>
      </w:pP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49" w:name="_Toc414435084"/>
      <w:r w:rsidRPr="00F63EE3">
        <w:rPr>
          <w:rFonts w:ascii="Arial" w:hAnsi="Arial" w:cs="Arial"/>
          <w:sz w:val="28"/>
        </w:rPr>
        <w:t>Medidas sugeridas para controlar los residuos sólidos urbanos.</w:t>
      </w:r>
      <w:bookmarkEnd w:id="749"/>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los medios necesarios para lograr una correcta gestión de residuos durante el desarrollo de la obra. </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Elaborar un plan de gestión de residuos de la obra.  </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la degradación del paisaje por la incorporación de residuos y su posible dispersión por el viento. </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Recoger los sobrantes diarios, concreto, maderas y plásticos de manera de hacer un desarrollo y finalización de obra detallado. </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contar con recipientes adecuados, en cantidad suficiente y en los lugares adecuados para el almacenamiento seguro de los residuos producidos y facilitar la implicación de los trabajadores. </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incinerar residuos en la obra ni verter sustancias contaminantes en las redes de saneamiento ni en cauces públicos. </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de personal o terceros contratados para retirar y disponer los residuos generados de acuerdo a las normas vigentes. </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Instruir adecuadamente al personal para la correcta gestión de los residuos de la obra.</w:t>
      </w:r>
    </w:p>
    <w:p w:rsidR="007944B6" w:rsidRPr="00BD29CE" w:rsidRDefault="007944B6" w:rsidP="00AB3FF2">
      <w:pPr>
        <w:pStyle w:val="Prrafodelista"/>
        <w:numPr>
          <w:ilvl w:val="0"/>
          <w:numId w:val="18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No se permitirá que existan desperdicios y sobrantes de la construcción, evitando también el abandono de desperdicios de mezcla de concreto, para lo cual los sitios dedicados a esta actividad deberán ser completamente saneados, una vez concluida la actividad, no se permitirán desperdicios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0" w:name="_Toc414435085"/>
      <w:r w:rsidRPr="00F63EE3">
        <w:rPr>
          <w:rFonts w:ascii="Arial" w:hAnsi="Arial" w:cs="Arial"/>
          <w:sz w:val="28"/>
        </w:rPr>
        <w:lastRenderedPageBreak/>
        <w:t>Medidas sugeridas para control de residuos peligrosos.</w:t>
      </w:r>
      <w:bookmarkEnd w:id="750"/>
    </w:p>
    <w:p w:rsidR="007944B6" w:rsidRPr="00BD29CE" w:rsidRDefault="007944B6" w:rsidP="00AB3FF2">
      <w:pPr>
        <w:pStyle w:val="Prrafodelista"/>
        <w:numPr>
          <w:ilvl w:val="0"/>
          <w:numId w:val="190"/>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Identificar los contenedores con una etiqueta que debe incluir el nombre y símbolo correspondiente según sea el producto nocivo, tóxico, inflamable, etc. </w:t>
      </w:r>
    </w:p>
    <w:p w:rsidR="007944B6" w:rsidRPr="00BD29CE" w:rsidRDefault="007944B6" w:rsidP="00AB3FF2">
      <w:pPr>
        <w:pStyle w:val="Prrafodelista"/>
        <w:numPr>
          <w:ilvl w:val="0"/>
          <w:numId w:val="190"/>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Almacenar los residuos en contenedores adecuados, de un material que no sea afectado por los residuos y resistentes a la manipulación. </w:t>
      </w:r>
    </w:p>
    <w:p w:rsidR="007944B6" w:rsidRPr="00BD29CE" w:rsidRDefault="007944B6" w:rsidP="00AB3FF2">
      <w:pPr>
        <w:pStyle w:val="Prrafodelista"/>
        <w:numPr>
          <w:ilvl w:val="0"/>
          <w:numId w:val="190"/>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Colocar los contenedores de residuos peligrosos en una zona bien ventilada y cubierto del sol y la lluvia, de forma que las consecuencias de algún accidente que pudiera ocurrir fueran las mínimas; separados de focos de calor o llamas y de manera que no estén juntos productos que puedan reaccionar entre sí.</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1" w:name="_Toc414435086"/>
      <w:r w:rsidRPr="00F63EE3">
        <w:rPr>
          <w:rFonts w:ascii="Arial" w:hAnsi="Arial" w:cs="Arial"/>
          <w:sz w:val="28"/>
        </w:rPr>
        <w:t>Medidas sugeridas para controlar la generación de efluentes líquidos.</w:t>
      </w:r>
      <w:bookmarkEnd w:id="751"/>
    </w:p>
    <w:p w:rsidR="007944B6" w:rsidRPr="00BD29CE" w:rsidRDefault="007944B6" w:rsidP="00AB3FF2">
      <w:pPr>
        <w:pStyle w:val="Prrafodelista"/>
        <w:numPr>
          <w:ilvl w:val="0"/>
          <w:numId w:val="191"/>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Evitar la degradación del paisaje por la generación de efluentes líquidos. </w:t>
      </w:r>
    </w:p>
    <w:p w:rsidR="007944B6" w:rsidRPr="00BD29CE" w:rsidRDefault="007944B6" w:rsidP="00AB3FF2">
      <w:pPr>
        <w:pStyle w:val="Prrafodelista"/>
        <w:numPr>
          <w:ilvl w:val="0"/>
          <w:numId w:val="191"/>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Se deberá contar con recipientes adecuados y en cantidad suficiente para el almacenamiento seguro de los efluentes líquidos generados.  </w:t>
      </w:r>
    </w:p>
    <w:p w:rsidR="007944B6" w:rsidRPr="00BD29CE" w:rsidRDefault="007944B6" w:rsidP="00AB3FF2">
      <w:pPr>
        <w:pStyle w:val="Prrafodelista"/>
        <w:numPr>
          <w:ilvl w:val="0"/>
          <w:numId w:val="191"/>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Queda prohibido verter a la red de colectores de la UNA materiales que impidan el correcto funcionamiento o el mantenimiento de los colectores y sólidos, líquidos o gases combustibles, inflamables o explosivos y tampoco irritantes, corrosivos o tóxicos. </w:t>
      </w:r>
    </w:p>
    <w:p w:rsidR="007944B6" w:rsidRPr="00BD29CE" w:rsidRDefault="007944B6" w:rsidP="00AB3FF2">
      <w:pPr>
        <w:pStyle w:val="Prrafodelista"/>
        <w:numPr>
          <w:ilvl w:val="0"/>
          <w:numId w:val="19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volumen evitando el vertido de aguas residuales con cemento u otros productos procedentes de la limpieza de maquinaria y herramientas recogiendo y reutilizando estos líquidos y procediendo a su evacuación controlada. </w:t>
      </w:r>
    </w:p>
    <w:p w:rsidR="007944B6" w:rsidRPr="00BD29CE" w:rsidRDefault="007944B6" w:rsidP="00AB3FF2">
      <w:pPr>
        <w:pStyle w:val="Prrafodelista"/>
        <w:numPr>
          <w:ilvl w:val="0"/>
          <w:numId w:val="191"/>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peligrosidad colocando cubetas de recogida que eviten derrames de combustible, aceites u otros líquidos. El Contratista deberá verificar que los cambios de aceite y lubricantes del equipo pesado se realicen en sitios preestablecidos y fuera de los sitios donde se construyan las obras. </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2" w:name="_Toc414435087"/>
      <w:r w:rsidRPr="00F63EE3">
        <w:rPr>
          <w:rFonts w:ascii="Arial" w:hAnsi="Arial" w:cs="Arial"/>
          <w:sz w:val="28"/>
        </w:rPr>
        <w:t>Medidas sugeridas durante los movimientos de suelo y coberturas.</w:t>
      </w:r>
      <w:bookmarkEnd w:id="752"/>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Preservar la vegetación relevante trasplantando los ejemplares más notables, en lo posible, en un emplazamiento próximo o en otros lugares.</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mezcla de la vegetación no aprovechable con la tierra fértil para facilitar el posterior uso de esta.</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Separar las tierras que se muevan en función de sus posibles aplicaciones. </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Si se prevé usar la tierra fértil, hacer acopios en superficies horizontales en montones de no más de 2 metros de altura y sembrar la superficie para evitar erosión y mineralización. El acopio se hará sin compactación y se evitará el tránsito de maquinaria encima del mismo.</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Deberán evitarse excavaciones y remociones de suelo innecesarias, ya que las mismas producen daños al hábitat, perjudicando a la flora y fauna silvestre, e </w:t>
      </w:r>
      <w:r w:rsidRPr="00BD29CE">
        <w:rPr>
          <w:rFonts w:ascii="Arial" w:hAnsi="Arial" w:cs="Arial"/>
          <w:iCs/>
          <w:szCs w:val="24"/>
        </w:rPr>
        <w:lastRenderedPageBreak/>
        <w:t xml:space="preserve">incrementan procesos erosivos, inestabilidad y escurrimiento superficial del suelo. Asimismo se afecta al paisaje local en forma negativa. </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Se prohíbe el control químico de la vegetación con productos nocivos para el medio ambiente. En caso de ser indispensable aplicar control químico sobre la vegetación, todos los productos que se utilicen deberán estar debidamente autorizados.</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 capa de vegetación removida en las áreas de excavación deberá almacenarse para futuro uso, cuando sea posible o cuando lo indique el Supervisor.</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remoción de la cubierta vegetal y orgánica existente sobre el alineamiento de las tuberías deberán realizarse de tal forma, que pueda ser restituida y colocada en su sitio al finalizar el relleno de la zanja. </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Supervisión deberá garantizar que las áreas verdes intervenidas durante la etapa de construcción no queden compactadas y deberá asegurarse de que el Contratista no deje áreas descubiertas de vegetación. </w:t>
      </w:r>
    </w:p>
    <w:p w:rsidR="007944B6" w:rsidRPr="00BD29CE" w:rsidRDefault="007944B6" w:rsidP="00AB3FF2">
      <w:pPr>
        <w:pStyle w:val="Prrafodelista"/>
        <w:numPr>
          <w:ilvl w:val="0"/>
          <w:numId w:val="192"/>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Para evitar la afectación a las corrientes de agua en la zona de influencia de las obras, por el deslave del suelo al realizarse la apertura de zanjas, se deberá cumplir con las siguientes medidas:</w:t>
      </w:r>
    </w:p>
    <w:p w:rsidR="007944B6" w:rsidRPr="00BD29CE" w:rsidRDefault="007944B6" w:rsidP="007944B6">
      <w:pPr>
        <w:pStyle w:val="Prrafodelista"/>
        <w:autoSpaceDE w:val="0"/>
        <w:autoSpaceDN w:val="0"/>
        <w:adjustRightInd w:val="0"/>
        <w:rPr>
          <w:rFonts w:ascii="Arial" w:hAnsi="Arial" w:cs="Arial"/>
          <w:szCs w:val="24"/>
        </w:rPr>
      </w:pPr>
    </w:p>
    <w:p w:rsidR="007944B6" w:rsidRPr="00BD29CE" w:rsidRDefault="007944B6" w:rsidP="00AB3FF2">
      <w:pPr>
        <w:pStyle w:val="Prrafodelista"/>
        <w:numPr>
          <w:ilvl w:val="1"/>
          <w:numId w:val="19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material extraído de las zanjas será colocado dentro del derecho de servidumbre y deberá permanecer apilado hasta que se utilice nuevamente para el relleno de las mismas o se traslade a sitios de relleno previamente establecidos por la Municipalidad de Catacamas, conforme lo indique la Supervisión.</w:t>
      </w:r>
    </w:p>
    <w:p w:rsidR="007944B6" w:rsidRPr="00BD29CE" w:rsidRDefault="007944B6" w:rsidP="00AB3FF2">
      <w:pPr>
        <w:pStyle w:val="Prrafodelista"/>
        <w:numPr>
          <w:ilvl w:val="1"/>
          <w:numId w:val="19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material de excavación no deberá permanecer al descubierto por más de 30 días y deberá protegerse perimetralmente con barreras de madera verticales y lonas para evitar el arrastre del mismo por acción de aguas lluvias, hacia cauces de ríos y quebradas en el área de influencia del proyecto.</w:t>
      </w:r>
    </w:p>
    <w:p w:rsidR="007944B6" w:rsidRPr="00BD29CE" w:rsidRDefault="007944B6" w:rsidP="00AB3FF2">
      <w:pPr>
        <w:pStyle w:val="Prrafodelista"/>
        <w:numPr>
          <w:ilvl w:val="1"/>
          <w:numId w:val="19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Los depósitos temporales para material de relleno y otros usos, deberán ser colocados a distancias mínimas de 100 metros con respecto a los márgenes de los causes de los cuerpos de agua existentes en el área   del proyecto y alejados de calles o accesos para asegurar el libre tránsito de vehículos y personas.</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3" w:name="_Toc414435088"/>
      <w:r w:rsidRPr="00F63EE3">
        <w:rPr>
          <w:rFonts w:ascii="Arial" w:hAnsi="Arial" w:cs="Arial"/>
          <w:sz w:val="28"/>
        </w:rPr>
        <w:t>Medidas sugeridas para la nivelación y compactación del terreno.</w:t>
      </w:r>
      <w:bookmarkEnd w:id="753"/>
    </w:p>
    <w:p w:rsidR="007944B6" w:rsidRPr="00BD29CE" w:rsidRDefault="007944B6" w:rsidP="00AB3FF2">
      <w:pPr>
        <w:pStyle w:val="Prrafodelista"/>
        <w:numPr>
          <w:ilvl w:val="0"/>
          <w:numId w:val="194"/>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Controlar la nivelación y compactación del terreno que se realice que sea la estrictamente necesaria para la instalación y el correcto funcionamiento de las obras. </w:t>
      </w:r>
    </w:p>
    <w:p w:rsidR="007944B6" w:rsidRPr="00BD29CE" w:rsidRDefault="007944B6" w:rsidP="00AB3FF2">
      <w:pPr>
        <w:pStyle w:val="Prrafodelista"/>
        <w:numPr>
          <w:ilvl w:val="0"/>
          <w:numId w:val="194"/>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Deberá evitarse nivelar y compactar porciones de suelo que no serán utilizadas para la instalación y el funcionamiento de estos, minimizando las afectaciones sobre la calidad del suelo y los riesgos de accidentes a los operarios debido al peligro que acarrea este tipo de actividad.</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4" w:name="_Toc414435089"/>
      <w:r w:rsidRPr="00F63EE3">
        <w:rPr>
          <w:rFonts w:ascii="Arial" w:hAnsi="Arial" w:cs="Arial"/>
          <w:sz w:val="28"/>
        </w:rPr>
        <w:lastRenderedPageBreak/>
        <w:t>Medidas sugeridas para la limpieza del terreno.</w:t>
      </w:r>
      <w:bookmarkEnd w:id="754"/>
    </w:p>
    <w:p w:rsidR="007944B6" w:rsidRPr="00BD29CE" w:rsidRDefault="007944B6" w:rsidP="00AB3FF2">
      <w:pPr>
        <w:pStyle w:val="Prrafodelista"/>
        <w:numPr>
          <w:ilvl w:val="0"/>
          <w:numId w:val="195"/>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Todas las áreas y calles existentes dentro de la UNA y de acceso a la institución, adyacentes a la zona de construcción se mantendrán limpias de tierra y desperdicios que resulten de los distintos procesos de la construcción. Durante todo el proceso constructivo el Contratista protegerá muebles, equipo, artefactos sanitarios, ventanales etc. que ya se hayan instalado.</w:t>
      </w:r>
    </w:p>
    <w:p w:rsidR="007944B6" w:rsidRPr="00BD29CE" w:rsidRDefault="007944B6" w:rsidP="00AB3FF2">
      <w:pPr>
        <w:pStyle w:val="Prrafodelista"/>
        <w:numPr>
          <w:ilvl w:val="0"/>
          <w:numId w:val="19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disponer los medios necesarios para que en lo concerniente a la organización de los trabajos de la obra no se generen grandes afectaciones a la calidad del suelo, durante la limpieza del terreno en la zona de obras.</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5" w:name="_Toc414435090"/>
      <w:r w:rsidRPr="00F63EE3">
        <w:rPr>
          <w:rFonts w:ascii="Arial" w:hAnsi="Arial" w:cs="Arial"/>
          <w:sz w:val="28"/>
        </w:rPr>
        <w:t>Medidas sugeridas para las demoliciones de estructuras existentes.</w:t>
      </w:r>
      <w:bookmarkEnd w:id="755"/>
    </w:p>
    <w:p w:rsidR="007944B6" w:rsidRPr="00BD29CE" w:rsidRDefault="007944B6" w:rsidP="00AB3FF2">
      <w:pPr>
        <w:pStyle w:val="Prrafodelista"/>
        <w:numPr>
          <w:ilvl w:val="0"/>
          <w:numId w:val="19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En los casos en que se requieran demoliciones, se deberá disponer los medios necesarios para que en lo concerniente a la organización de los trabajos y especialmente en el período de demolición de las estructuras existentes, no se generen grandes afectaciones a la calidad estética del paisaje.</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6" w:name="_Toc414435091"/>
      <w:r w:rsidRPr="00F63EE3">
        <w:rPr>
          <w:rFonts w:ascii="Arial" w:hAnsi="Arial" w:cs="Arial"/>
          <w:sz w:val="28"/>
        </w:rPr>
        <w:t>Medidas sugeridas para la construcción de la obra civil y el montaje del equipamiento.</w:t>
      </w:r>
      <w:bookmarkEnd w:id="756"/>
    </w:p>
    <w:p w:rsidR="007944B6" w:rsidRPr="00BD29CE" w:rsidRDefault="007944B6" w:rsidP="00AB3FF2">
      <w:pPr>
        <w:pStyle w:val="Prrafodelista"/>
        <w:numPr>
          <w:ilvl w:val="0"/>
          <w:numId w:val="197"/>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Disponer los medios necesarios para que en lo concerniente a la organización de los trabajos y especialmente en la construcción del edificio y toda otra obra civil no se generen eventuales afectaciones a  la calidad estética del paisaje.</w:t>
      </w:r>
    </w:p>
    <w:p w:rsidR="007944B6" w:rsidRPr="00BD29CE" w:rsidRDefault="007944B6" w:rsidP="00AB3FF2">
      <w:pPr>
        <w:pStyle w:val="Prrafodelista"/>
        <w:numPr>
          <w:ilvl w:val="0"/>
          <w:numId w:val="197"/>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En el caso de encontrar vestigios antropológicos o arqueológicos, durante las actividades de excavación, se deberá detener toda actividad, en el instante, y notificar a los representantes del Instituto Hondureño de Antropología e Historia de los hallazgos realizados para que realicen actividades de rescate.</w:t>
      </w:r>
    </w:p>
    <w:p w:rsidR="007944B6" w:rsidRPr="00BD29CE" w:rsidRDefault="007944B6" w:rsidP="007944B6">
      <w:pPr>
        <w:pStyle w:val="Prrafodelista"/>
        <w:autoSpaceDE w:val="0"/>
        <w:autoSpaceDN w:val="0"/>
        <w:adjustRightInd w:val="0"/>
        <w:ind w:left="0"/>
        <w:rPr>
          <w:rFonts w:ascii="Arial" w:hAnsi="Arial" w:cs="Arial"/>
          <w:b/>
          <w:i/>
          <w:iCs/>
          <w:szCs w:val="24"/>
        </w:rPr>
      </w:pP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7" w:name="_Toc414435092"/>
      <w:r w:rsidRPr="00F63EE3">
        <w:rPr>
          <w:rFonts w:ascii="Arial" w:hAnsi="Arial" w:cs="Arial"/>
          <w:sz w:val="28"/>
        </w:rPr>
        <w:t>Medidas sugeridas para la forestación.</w:t>
      </w:r>
      <w:bookmarkEnd w:id="757"/>
    </w:p>
    <w:p w:rsidR="007944B6" w:rsidRPr="00BD29CE" w:rsidRDefault="007944B6" w:rsidP="00AB3FF2">
      <w:pPr>
        <w:pStyle w:val="Prrafodelista"/>
        <w:numPr>
          <w:ilvl w:val="0"/>
          <w:numId w:val="19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El contratista será responsable del riego y corte del césped hasta la recepción definitiva de la obra. También deberá realizar la provisión, transporte, plantación, riego y conservación de las especies arbóreas a implantar en el área perimetral del predio.</w:t>
      </w:r>
    </w:p>
    <w:p w:rsidR="007944B6" w:rsidRPr="00F63EE3" w:rsidRDefault="007944B6" w:rsidP="00AB3FF2">
      <w:pPr>
        <w:pStyle w:val="Ttulo1"/>
        <w:keepNext/>
        <w:keepLines/>
        <w:numPr>
          <w:ilvl w:val="0"/>
          <w:numId w:val="179"/>
        </w:numPr>
        <w:suppressAutoHyphens w:val="0"/>
        <w:spacing w:after="0" w:line="276" w:lineRule="auto"/>
        <w:jc w:val="left"/>
        <w:rPr>
          <w:rFonts w:ascii="Arial" w:hAnsi="Arial" w:cs="Arial"/>
          <w:sz w:val="28"/>
        </w:rPr>
      </w:pPr>
      <w:bookmarkStart w:id="758" w:name="_Toc414435093"/>
      <w:r w:rsidRPr="00F63EE3">
        <w:rPr>
          <w:rFonts w:ascii="Arial" w:hAnsi="Arial" w:cs="Arial"/>
          <w:sz w:val="28"/>
        </w:rPr>
        <w:t>Medidas sugeridas para controlar el derrame de hidrocarburos.</w:t>
      </w:r>
      <w:bookmarkEnd w:id="758"/>
    </w:p>
    <w:p w:rsidR="007944B6" w:rsidRPr="00BD29CE" w:rsidRDefault="007944B6" w:rsidP="00AB3FF2">
      <w:pPr>
        <w:pStyle w:val="Prrafodelista"/>
        <w:numPr>
          <w:ilvl w:val="0"/>
          <w:numId w:val="19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prestar especial atención y si se diera el caso de derrames, se procederá a retirar los materiales volcados y los sustratos afectados con urgencia, bajo las normas de seguridad correspondientes.</w:t>
      </w:r>
    </w:p>
    <w:p w:rsidR="007944B6" w:rsidRPr="00F63EE3" w:rsidRDefault="007944B6" w:rsidP="00AB3FF2">
      <w:pPr>
        <w:pStyle w:val="Ttulo1"/>
        <w:keepNext/>
        <w:keepLines/>
        <w:numPr>
          <w:ilvl w:val="0"/>
          <w:numId w:val="178"/>
        </w:numPr>
        <w:suppressAutoHyphens w:val="0"/>
        <w:spacing w:after="0" w:line="276" w:lineRule="auto"/>
        <w:jc w:val="left"/>
        <w:rPr>
          <w:rFonts w:ascii="Arial" w:hAnsi="Arial" w:cs="Arial"/>
          <w:sz w:val="28"/>
        </w:rPr>
      </w:pPr>
      <w:bookmarkStart w:id="759" w:name="_Toc414435094"/>
      <w:r w:rsidRPr="00F63EE3">
        <w:rPr>
          <w:rFonts w:ascii="Arial" w:hAnsi="Arial" w:cs="Arial"/>
          <w:sz w:val="28"/>
        </w:rPr>
        <w:lastRenderedPageBreak/>
        <w:t>GESTION AMBIENTAL DURANTE LA CONSTRUCCION</w:t>
      </w:r>
      <w:bookmarkEnd w:id="759"/>
    </w:p>
    <w:p w:rsidR="007944B6" w:rsidRPr="00BD29CE" w:rsidRDefault="007944B6" w:rsidP="007944B6">
      <w:pPr>
        <w:autoSpaceDE w:val="0"/>
        <w:autoSpaceDN w:val="0"/>
        <w:adjustRightInd w:val="0"/>
        <w:ind w:left="142"/>
        <w:contextualSpacing/>
        <w:rPr>
          <w:rFonts w:ascii="Arial" w:hAnsi="Arial" w:cs="Arial"/>
          <w:b/>
          <w:szCs w:val="24"/>
        </w:rPr>
      </w:pPr>
    </w:p>
    <w:p w:rsidR="007944B6" w:rsidRPr="00BD29CE" w:rsidRDefault="007944B6" w:rsidP="007944B6">
      <w:pPr>
        <w:autoSpaceDE w:val="0"/>
        <w:autoSpaceDN w:val="0"/>
        <w:adjustRightInd w:val="0"/>
        <w:ind w:left="142"/>
        <w:contextualSpacing/>
        <w:rPr>
          <w:rFonts w:ascii="Arial" w:hAnsi="Arial" w:cs="Arial"/>
          <w:szCs w:val="24"/>
        </w:rPr>
      </w:pPr>
      <w:r w:rsidRPr="00BD29CE">
        <w:rPr>
          <w:rFonts w:ascii="Arial" w:hAnsi="Arial" w:cs="Arial"/>
          <w:szCs w:val="24"/>
        </w:rPr>
        <w:t>A continuación se presentan las especificaciones y requerimientos mínimos sobre la gestión ambiental en actividades de la construcción, que el Contratista debe atender y que la Supervisión está obligada a hacer cumplir:</w:t>
      </w:r>
    </w:p>
    <w:tbl>
      <w:tblPr>
        <w:tblStyle w:val="Tablaconcuadrcula"/>
        <w:tblW w:w="0" w:type="auto"/>
        <w:tblLook w:val="04A0" w:firstRow="1" w:lastRow="0" w:firstColumn="1" w:lastColumn="0" w:noHBand="0" w:noVBand="1"/>
      </w:tblPr>
      <w:tblGrid>
        <w:gridCol w:w="603"/>
        <w:gridCol w:w="3691"/>
        <w:gridCol w:w="5560"/>
      </w:tblGrid>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No.</w:t>
            </w:r>
          </w:p>
        </w:tc>
        <w:tc>
          <w:tcPr>
            <w:tcW w:w="3778" w:type="dxa"/>
          </w:tcPr>
          <w:p w:rsidR="007944B6" w:rsidRPr="00BD29CE" w:rsidRDefault="007944B6" w:rsidP="00647249">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Materiales / Método</w:t>
            </w:r>
          </w:p>
        </w:tc>
        <w:tc>
          <w:tcPr>
            <w:tcW w:w="5714" w:type="dxa"/>
          </w:tcPr>
          <w:p w:rsidR="007944B6" w:rsidRPr="00BD29CE" w:rsidRDefault="007944B6" w:rsidP="00647249">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Propósito</w:t>
            </w: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1</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Recipientes de basura</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Recolección de desechos provenientes de la obra.</w:t>
            </w: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2</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 xml:space="preserve">Sistemas de protección contra erosión. </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3</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Sistemas de protección contra ruido.</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Barrera de lámina OSB</w:t>
            </w: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4</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Sistemas para controlar el polvo o partículas en suspensión en el aire.</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5</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Disposición de basura.</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Traslado de los residuos de construcción al botadero municipal autorizado.</w:t>
            </w: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6</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Disposición de aceites, grasas y equipo</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Manejo de los desperdicios provocados por el mantenimiento de equipo pesado.</w:t>
            </w: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7</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 xml:space="preserve">Transporte para desechos resultantes de la construcción. </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Manejo adecuado de todos los desperdicios de la construcción (varillas, concreto, madera, etc.)</w:t>
            </w: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8</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Rótulos</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Señalización correspondiente al medio ambiente.</w:t>
            </w:r>
          </w:p>
        </w:tc>
      </w:tr>
      <w:tr w:rsidR="007944B6" w:rsidRPr="00BD29CE" w:rsidTr="00647249">
        <w:tc>
          <w:tcPr>
            <w:tcW w:w="470" w:type="dxa"/>
          </w:tcPr>
          <w:p w:rsidR="007944B6" w:rsidRPr="00BD29CE" w:rsidRDefault="007944B6" w:rsidP="00647249">
            <w:pPr>
              <w:pStyle w:val="Prrafodelista"/>
              <w:autoSpaceDE w:val="0"/>
              <w:autoSpaceDN w:val="0"/>
              <w:adjustRightInd w:val="0"/>
              <w:ind w:left="0"/>
              <w:jc w:val="center"/>
              <w:rPr>
                <w:rFonts w:ascii="Arial" w:hAnsi="Arial" w:cs="Arial"/>
                <w:szCs w:val="24"/>
              </w:rPr>
            </w:pPr>
            <w:r w:rsidRPr="00BD29CE">
              <w:rPr>
                <w:rFonts w:ascii="Arial" w:hAnsi="Arial" w:cs="Arial"/>
                <w:szCs w:val="24"/>
              </w:rPr>
              <w:t>9</w:t>
            </w:r>
          </w:p>
        </w:tc>
        <w:tc>
          <w:tcPr>
            <w:tcW w:w="3778"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Equipo menor de limpieza</w:t>
            </w:r>
          </w:p>
        </w:tc>
        <w:tc>
          <w:tcPr>
            <w:tcW w:w="5714" w:type="dxa"/>
          </w:tcPr>
          <w:p w:rsidR="007944B6" w:rsidRPr="00BD29CE" w:rsidRDefault="007944B6" w:rsidP="00647249">
            <w:pPr>
              <w:pStyle w:val="Prrafodelista"/>
              <w:autoSpaceDE w:val="0"/>
              <w:autoSpaceDN w:val="0"/>
              <w:adjustRightInd w:val="0"/>
              <w:ind w:left="0"/>
              <w:rPr>
                <w:rFonts w:ascii="Arial" w:hAnsi="Arial" w:cs="Arial"/>
                <w:szCs w:val="24"/>
              </w:rPr>
            </w:pPr>
            <w:r w:rsidRPr="00BD29CE">
              <w:rPr>
                <w:rFonts w:ascii="Arial" w:hAnsi="Arial" w:cs="Arial"/>
                <w:szCs w:val="24"/>
              </w:rPr>
              <w:t>Herramienta de mano para la limpieza general del proyecto.</w:t>
            </w:r>
          </w:p>
        </w:tc>
      </w:tr>
    </w:tbl>
    <w:p w:rsidR="007944B6" w:rsidRPr="00BD29CE" w:rsidRDefault="007944B6" w:rsidP="007944B6">
      <w:pPr>
        <w:pStyle w:val="Prrafodelista"/>
        <w:autoSpaceDE w:val="0"/>
        <w:autoSpaceDN w:val="0"/>
        <w:adjustRightInd w:val="0"/>
        <w:ind w:left="0"/>
        <w:rPr>
          <w:rFonts w:ascii="Arial" w:hAnsi="Arial" w:cs="Arial"/>
          <w:szCs w:val="24"/>
        </w:rPr>
      </w:pPr>
    </w:p>
    <w:p w:rsidR="007944B6" w:rsidRPr="00BD29CE" w:rsidRDefault="007944B6" w:rsidP="007944B6">
      <w:pPr>
        <w:pStyle w:val="Prrafodelista"/>
        <w:autoSpaceDE w:val="0"/>
        <w:autoSpaceDN w:val="0"/>
        <w:adjustRightInd w:val="0"/>
        <w:ind w:left="0"/>
        <w:rPr>
          <w:rFonts w:ascii="Arial" w:hAnsi="Arial" w:cs="Arial"/>
          <w:szCs w:val="24"/>
        </w:rPr>
      </w:pPr>
      <w:r w:rsidRPr="00BD29CE">
        <w:rPr>
          <w:rFonts w:ascii="Arial" w:hAnsi="Arial" w:cs="Arial"/>
          <w:szCs w:val="24"/>
        </w:rPr>
        <w:t>Nota: Se deberán además seguir las normativas vigentes requeridas por la Secretaría de Salud, Secretaría de Recursos Naturales y Ambiente y por la Alcaldía Municipal del Catacamas que apliquen al proyecto específico.</w:t>
      </w:r>
      <w:r w:rsidRPr="00BD29CE">
        <w:rPr>
          <w:rFonts w:ascii="Arial" w:hAnsi="Arial" w:cs="Arial"/>
          <w:szCs w:val="24"/>
        </w:rPr>
        <w:tab/>
      </w:r>
    </w:p>
    <w:p w:rsidR="007944B6" w:rsidRPr="00BD29CE" w:rsidRDefault="007944B6" w:rsidP="007944B6">
      <w:pPr>
        <w:pStyle w:val="Prrafodelista"/>
        <w:autoSpaceDE w:val="0"/>
        <w:autoSpaceDN w:val="0"/>
        <w:adjustRightInd w:val="0"/>
        <w:ind w:left="0"/>
        <w:rPr>
          <w:rFonts w:ascii="Arial" w:hAnsi="Arial" w:cs="Arial"/>
          <w:szCs w:val="24"/>
        </w:rPr>
      </w:pPr>
    </w:p>
    <w:p w:rsidR="007944B6" w:rsidRPr="00BD29CE" w:rsidRDefault="007944B6" w:rsidP="00AB3FF2">
      <w:pPr>
        <w:pStyle w:val="Ttulo1"/>
        <w:keepNext/>
        <w:keepLines/>
        <w:numPr>
          <w:ilvl w:val="0"/>
          <w:numId w:val="178"/>
        </w:numPr>
        <w:suppressAutoHyphens w:val="0"/>
        <w:spacing w:after="0" w:line="276" w:lineRule="auto"/>
        <w:jc w:val="left"/>
        <w:rPr>
          <w:rFonts w:ascii="Arial" w:hAnsi="Arial" w:cs="Arial"/>
        </w:rPr>
      </w:pPr>
      <w:bookmarkStart w:id="760" w:name="_Toc414435095"/>
      <w:r w:rsidRPr="00F63EE3">
        <w:rPr>
          <w:rFonts w:ascii="Arial" w:hAnsi="Arial" w:cs="Arial"/>
          <w:sz w:val="28"/>
        </w:rPr>
        <w:t>RESPONSABILIDADES DEL CONTRATANTE</w:t>
      </w:r>
      <w:bookmarkEnd w:id="760"/>
    </w:p>
    <w:p w:rsidR="007944B6" w:rsidRPr="00BD29CE" w:rsidRDefault="007944B6" w:rsidP="007944B6">
      <w:pPr>
        <w:pStyle w:val="Prrafodelista"/>
        <w:autoSpaceDE w:val="0"/>
        <w:autoSpaceDN w:val="0"/>
        <w:adjustRightInd w:val="0"/>
        <w:ind w:left="0"/>
        <w:rPr>
          <w:rFonts w:ascii="Arial" w:hAnsi="Arial" w:cs="Arial"/>
          <w:szCs w:val="24"/>
        </w:rPr>
      </w:pPr>
      <w:r w:rsidRPr="00BD29CE">
        <w:rPr>
          <w:rFonts w:ascii="Arial" w:hAnsi="Arial" w:cs="Arial"/>
          <w:szCs w:val="24"/>
        </w:rPr>
        <w:t>La Universidad Nacional de Agricultura es responsable de exigir al Contratista y Supervisor, la aplicación de las medidas de mitigación antes descritas y las que detallan el Plan de Gestión Ambiental del PINPROS y la Licencia Ambiental emitida por la SERNA, además de las otras leyes ambientales vigentes en el país y cualquier otra que sea parte de convenios internacionales, todo esto durante la etapa de ejecución.</w:t>
      </w:r>
    </w:p>
    <w:p w:rsidR="007944B6" w:rsidRPr="00BD29CE" w:rsidRDefault="007944B6" w:rsidP="007944B6">
      <w:pPr>
        <w:pStyle w:val="Prrafodelista"/>
        <w:autoSpaceDE w:val="0"/>
        <w:autoSpaceDN w:val="0"/>
        <w:adjustRightInd w:val="0"/>
        <w:ind w:left="0"/>
        <w:rPr>
          <w:rFonts w:ascii="Arial" w:hAnsi="Arial" w:cs="Arial"/>
          <w:szCs w:val="24"/>
        </w:rPr>
      </w:pPr>
    </w:p>
    <w:p w:rsidR="007944B6" w:rsidRPr="00BD29CE" w:rsidRDefault="007944B6" w:rsidP="007944B6">
      <w:pPr>
        <w:pStyle w:val="Prrafodelista"/>
        <w:autoSpaceDE w:val="0"/>
        <w:autoSpaceDN w:val="0"/>
        <w:adjustRightInd w:val="0"/>
        <w:ind w:left="0"/>
        <w:rPr>
          <w:rFonts w:ascii="Arial" w:hAnsi="Arial" w:cs="Arial"/>
          <w:szCs w:val="24"/>
        </w:rPr>
      </w:pPr>
      <w:r w:rsidRPr="00BD29CE">
        <w:rPr>
          <w:rFonts w:ascii="Arial" w:hAnsi="Arial" w:cs="Arial"/>
          <w:szCs w:val="24"/>
        </w:rPr>
        <w:t>La UNA a través de la UEP y de la Supervisión del Contrato exigirán al Contratista colocar el número de señales viales preventivas y cualquier otra señal, con el fin de evitar accidentes personales o de transito por los trabajos de construcción. Estas señales no se limitan al lote en donde se desarrollara la obra, sino que puede abarcar áreas en las afueras de los predios de la UNA, según avalúo de necesidades de seguridad.</w:t>
      </w:r>
    </w:p>
    <w:p w:rsidR="007944B6" w:rsidRPr="00BD29CE" w:rsidRDefault="007944B6" w:rsidP="007944B6">
      <w:pPr>
        <w:pStyle w:val="Prrafodelista"/>
        <w:autoSpaceDE w:val="0"/>
        <w:autoSpaceDN w:val="0"/>
        <w:adjustRightInd w:val="0"/>
        <w:ind w:left="0"/>
        <w:rPr>
          <w:rFonts w:ascii="Arial" w:hAnsi="Arial" w:cs="Arial"/>
          <w:szCs w:val="24"/>
        </w:rPr>
      </w:pPr>
    </w:p>
    <w:p w:rsidR="007944B6" w:rsidRPr="007944B6" w:rsidRDefault="007944B6" w:rsidP="007944B6">
      <w:pPr>
        <w:pStyle w:val="Prrafodelista"/>
        <w:autoSpaceDE w:val="0"/>
        <w:autoSpaceDN w:val="0"/>
        <w:adjustRightInd w:val="0"/>
        <w:ind w:left="0"/>
        <w:rPr>
          <w:rFonts w:ascii="Arial" w:hAnsi="Arial" w:cs="Arial"/>
          <w:szCs w:val="24"/>
        </w:rPr>
      </w:pPr>
      <w:r w:rsidRPr="00BD29CE">
        <w:rPr>
          <w:rFonts w:ascii="Arial" w:hAnsi="Arial" w:cs="Arial"/>
          <w:szCs w:val="24"/>
        </w:rPr>
        <w:t>La UNA es responsable de velar por las Medidas de Mitigación establecidas en la Licencia Ambiental del PINPROS durante la etapa de operación de la obra ejecutada, por lo que deberá incluir dentro del programa de mantenimiento preventivo el sistema de alcantarillado sanitario que se exige e</w:t>
      </w:r>
      <w:r>
        <w:rPr>
          <w:rFonts w:ascii="Arial" w:hAnsi="Arial" w:cs="Arial"/>
          <w:szCs w:val="24"/>
        </w:rPr>
        <w:t>n el Contrato para estas obras.</w:t>
      </w:r>
    </w:p>
    <w:p w:rsidR="007944B6" w:rsidRDefault="007944B6" w:rsidP="007944B6">
      <w:pPr>
        <w:spacing w:line="360" w:lineRule="auto"/>
        <w:rPr>
          <w:rFonts w:ascii="Arial" w:hAnsi="Arial" w:cs="Arial"/>
          <w:sz w:val="22"/>
          <w:szCs w:val="24"/>
          <w:lang w:val="es-HN"/>
        </w:rPr>
        <w:sectPr w:rsidR="007944B6" w:rsidSect="00647249">
          <w:pgSz w:w="11906" w:h="16838"/>
          <w:pgMar w:top="1418" w:right="1134" w:bottom="1418" w:left="1134" w:header="709" w:footer="709" w:gutter="0"/>
          <w:cols w:space="708"/>
          <w:docGrid w:linePitch="360"/>
        </w:sectPr>
      </w:pPr>
    </w:p>
    <w:p w:rsidR="007944B6" w:rsidRDefault="007944B6" w:rsidP="007944B6">
      <w:pPr>
        <w:spacing w:line="360" w:lineRule="auto"/>
        <w:rPr>
          <w:rFonts w:ascii="Arial" w:hAnsi="Arial" w:cs="Arial"/>
          <w:sz w:val="22"/>
          <w:szCs w:val="24"/>
          <w:lang w:val="es-HN"/>
        </w:rPr>
      </w:pPr>
    </w:p>
    <w:p w:rsidR="007944B6" w:rsidRPr="005A387C" w:rsidRDefault="007944B6" w:rsidP="007944B6">
      <w:pPr>
        <w:autoSpaceDE w:val="0"/>
        <w:autoSpaceDN w:val="0"/>
        <w:adjustRightInd w:val="0"/>
        <w:spacing w:line="360" w:lineRule="auto"/>
        <w:jc w:val="center"/>
        <w:rPr>
          <w:rFonts w:ascii="Arial" w:hAnsi="Arial" w:cs="Arial"/>
          <w:b/>
          <w:bCs/>
          <w:color w:val="000000"/>
          <w:sz w:val="56"/>
          <w:u w:val="single"/>
        </w:rPr>
      </w:pPr>
      <w:r w:rsidRPr="00986703">
        <w:rPr>
          <w:rFonts w:ascii="Arial" w:hAnsi="Arial" w:cs="Arial"/>
          <w:b/>
          <w:bCs/>
          <w:color w:val="000000"/>
          <w:sz w:val="56"/>
          <w:u w:val="single"/>
        </w:rPr>
        <w:t>ANEXO # 3</w:t>
      </w:r>
      <w:r w:rsidRPr="005A387C">
        <w:rPr>
          <w:rFonts w:ascii="Arial" w:hAnsi="Arial" w:cs="Arial"/>
          <w:b/>
          <w:bCs/>
          <w:color w:val="000000"/>
          <w:sz w:val="56"/>
          <w:u w:val="single"/>
        </w:rPr>
        <w:t xml:space="preserve"> </w:t>
      </w:r>
    </w:p>
    <w:p w:rsidR="007944B6" w:rsidRDefault="007944B6" w:rsidP="007944B6">
      <w:pPr>
        <w:spacing w:line="360" w:lineRule="auto"/>
        <w:rPr>
          <w:rFonts w:ascii="Arial" w:hAnsi="Arial" w:cs="Arial"/>
          <w:sz w:val="22"/>
          <w:szCs w:val="24"/>
          <w:lang w:val="es-HN"/>
        </w:rPr>
      </w:pPr>
    </w:p>
    <w:p w:rsidR="00986703" w:rsidRDefault="00986703" w:rsidP="007944B6">
      <w:pPr>
        <w:spacing w:line="360" w:lineRule="auto"/>
        <w:rPr>
          <w:rFonts w:ascii="Arial" w:hAnsi="Arial" w:cs="Arial"/>
          <w:sz w:val="22"/>
          <w:szCs w:val="24"/>
          <w:lang w:val="es-HN"/>
        </w:rPr>
        <w:sectPr w:rsidR="00986703" w:rsidSect="00647249">
          <w:pgSz w:w="16838" w:h="11906" w:orient="landscape"/>
          <w:pgMar w:top="1134" w:right="1418" w:bottom="1134" w:left="1418" w:header="709" w:footer="709" w:gutter="0"/>
          <w:cols w:space="708"/>
          <w:docGrid w:linePitch="360"/>
        </w:sectPr>
      </w:pPr>
      <w:r w:rsidRPr="00986703">
        <w:rPr>
          <w:noProof/>
          <w:lang w:val="es-HN" w:eastAsia="es-HN"/>
        </w:rPr>
        <w:drawing>
          <wp:inline distT="0" distB="0" distL="0" distR="0" wp14:anchorId="71189CB8" wp14:editId="58412B30">
            <wp:extent cx="8891270" cy="452324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1270" cy="4523240"/>
                    </a:xfrm>
                    <a:prstGeom prst="rect">
                      <a:avLst/>
                    </a:prstGeom>
                    <a:noFill/>
                    <a:ln>
                      <a:noFill/>
                    </a:ln>
                  </pic:spPr>
                </pic:pic>
              </a:graphicData>
            </a:graphic>
          </wp:inline>
        </w:drawing>
      </w: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rPr>
          <w:rFonts w:ascii="Arial" w:hAnsi="Arial" w:cs="Arial"/>
          <w:sz w:val="22"/>
          <w:szCs w:val="24"/>
          <w:lang w:val="es-HN"/>
        </w:rPr>
      </w:pPr>
    </w:p>
    <w:p w:rsidR="007944B6" w:rsidRDefault="007944B6" w:rsidP="007944B6">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w:t>
      </w:r>
      <w:r>
        <w:rPr>
          <w:rFonts w:ascii="Arial" w:hAnsi="Arial" w:cs="Arial"/>
          <w:b/>
          <w:bCs/>
          <w:color w:val="000000"/>
          <w:sz w:val="56"/>
          <w:u w:val="single"/>
        </w:rPr>
        <w:t>4</w:t>
      </w:r>
      <w:r w:rsidRPr="005A387C">
        <w:rPr>
          <w:rFonts w:ascii="Arial" w:hAnsi="Arial" w:cs="Arial"/>
          <w:b/>
          <w:bCs/>
          <w:color w:val="000000"/>
          <w:sz w:val="56"/>
          <w:u w:val="single"/>
        </w:rPr>
        <w:t xml:space="preserve"> </w:t>
      </w:r>
    </w:p>
    <w:p w:rsidR="006933A2" w:rsidRPr="005A387C" w:rsidRDefault="006933A2" w:rsidP="007944B6">
      <w:pPr>
        <w:autoSpaceDE w:val="0"/>
        <w:autoSpaceDN w:val="0"/>
        <w:adjustRightInd w:val="0"/>
        <w:spacing w:line="360" w:lineRule="auto"/>
        <w:jc w:val="center"/>
        <w:rPr>
          <w:rFonts w:ascii="Arial" w:hAnsi="Arial" w:cs="Arial"/>
          <w:b/>
          <w:bCs/>
          <w:color w:val="000000"/>
          <w:sz w:val="56"/>
          <w:u w:val="single"/>
        </w:rPr>
      </w:pPr>
    </w:p>
    <w:p w:rsidR="007944B6" w:rsidRDefault="007944B6" w:rsidP="007944B6">
      <w:pPr>
        <w:spacing w:line="360" w:lineRule="auto"/>
        <w:rPr>
          <w:rFonts w:ascii="Arial" w:hAnsi="Arial" w:cs="Arial"/>
          <w:sz w:val="22"/>
          <w:szCs w:val="24"/>
          <w:lang w:val="es-HN"/>
        </w:rPr>
      </w:pPr>
    </w:p>
    <w:p w:rsidR="007944B6" w:rsidRDefault="007944B6" w:rsidP="007944B6">
      <w:pPr>
        <w:spacing w:line="360" w:lineRule="auto"/>
        <w:jc w:val="center"/>
        <w:rPr>
          <w:rFonts w:ascii="Arial" w:hAnsi="Arial" w:cs="Arial"/>
          <w:b/>
          <w:sz w:val="72"/>
          <w:szCs w:val="24"/>
          <w:lang w:val="es-HN"/>
        </w:rPr>
      </w:pPr>
      <w:r w:rsidRPr="00934271">
        <w:rPr>
          <w:rFonts w:ascii="Arial" w:hAnsi="Arial" w:cs="Arial"/>
          <w:b/>
          <w:sz w:val="72"/>
          <w:szCs w:val="24"/>
          <w:lang w:val="es-HN"/>
        </w:rPr>
        <w:t>PLANOS</w:t>
      </w:r>
    </w:p>
    <w:p w:rsidR="006933A2" w:rsidRDefault="006933A2" w:rsidP="006933A2">
      <w:pPr>
        <w:spacing w:line="360" w:lineRule="auto"/>
        <w:rPr>
          <w:rFonts w:ascii="Arial" w:hAnsi="Arial" w:cs="Arial"/>
          <w:b/>
          <w:sz w:val="72"/>
          <w:szCs w:val="24"/>
          <w:lang w:val="es-HN"/>
        </w:rPr>
      </w:pPr>
    </w:p>
    <w:p w:rsidR="007944B6" w:rsidRPr="00934271" w:rsidRDefault="00206E19" w:rsidP="007944B6">
      <w:pPr>
        <w:spacing w:line="360" w:lineRule="auto"/>
        <w:rPr>
          <w:rFonts w:ascii="Arial" w:hAnsi="Arial" w:cs="Arial"/>
          <w:szCs w:val="24"/>
          <w:lang w:val="es-HN"/>
        </w:rPr>
      </w:pPr>
      <w:r>
        <w:rPr>
          <w:rFonts w:ascii="Arial" w:hAnsi="Arial" w:cs="Arial"/>
          <w:szCs w:val="24"/>
          <w:lang w:val="es-HN"/>
        </w:rPr>
        <w:t>Los planos estarán disponibles en la página</w:t>
      </w:r>
      <w:r w:rsidR="006F731A">
        <w:rPr>
          <w:rFonts w:ascii="Arial" w:hAnsi="Arial" w:cs="Arial"/>
          <w:szCs w:val="24"/>
          <w:lang w:val="es-HN"/>
        </w:rPr>
        <w:t xml:space="preserve"> web </w:t>
      </w:r>
      <w:r>
        <w:rPr>
          <w:rFonts w:ascii="Arial" w:hAnsi="Arial" w:cs="Arial"/>
          <w:szCs w:val="24"/>
          <w:lang w:val="es-HN"/>
        </w:rPr>
        <w:t xml:space="preserve"> </w:t>
      </w:r>
      <w:hyperlink r:id="rId25" w:history="1">
        <w:r w:rsidR="006F731A" w:rsidRPr="000E655F">
          <w:rPr>
            <w:rStyle w:val="Hipervnculo"/>
            <w:rFonts w:ascii="Arial" w:hAnsi="Arial" w:cs="Arial"/>
            <w:color w:val="auto"/>
            <w:szCs w:val="24"/>
          </w:rPr>
          <w:t>www.unag.edu.hn</w:t>
        </w:r>
      </w:hyperlink>
      <w:r w:rsidR="006F731A" w:rsidRPr="006F731A">
        <w:rPr>
          <w:rStyle w:val="Hipervnculo"/>
          <w:rFonts w:ascii="Arial" w:hAnsi="Arial" w:cs="Arial"/>
          <w:color w:val="auto"/>
          <w:szCs w:val="24"/>
          <w:u w:val="none"/>
        </w:rPr>
        <w:t xml:space="preserve">,  tambien </w:t>
      </w:r>
      <w:r w:rsidR="007944B6">
        <w:rPr>
          <w:rFonts w:ascii="Arial" w:hAnsi="Arial" w:cs="Arial"/>
          <w:szCs w:val="24"/>
          <w:lang w:val="es-HN"/>
        </w:rPr>
        <w:t xml:space="preserve"> podrán solicitar las  copias en las oficinas del Proyecto UNA/PINPROS –BCIE, hasta doce (1</w:t>
      </w:r>
      <w:r>
        <w:rPr>
          <w:rFonts w:ascii="Arial" w:hAnsi="Arial" w:cs="Arial"/>
          <w:szCs w:val="24"/>
          <w:lang w:val="es-HN"/>
        </w:rPr>
        <w:t>5</w:t>
      </w:r>
      <w:r w:rsidR="007944B6">
        <w:rPr>
          <w:rFonts w:ascii="Arial" w:hAnsi="Arial" w:cs="Arial"/>
          <w:szCs w:val="24"/>
          <w:lang w:val="es-HN"/>
        </w:rPr>
        <w:t xml:space="preserve">) días antes de la presentación de las ofertas. </w:t>
      </w:r>
    </w:p>
    <w:p w:rsidR="007944B6" w:rsidRPr="007944B6" w:rsidRDefault="007944B6" w:rsidP="007944B6">
      <w:pPr>
        <w:spacing w:line="360" w:lineRule="auto"/>
        <w:rPr>
          <w:rFonts w:ascii="Arial" w:hAnsi="Arial" w:cs="Arial"/>
          <w:lang w:val="es-ES"/>
        </w:rPr>
      </w:pPr>
    </w:p>
    <w:p w:rsidR="00CE710F" w:rsidRPr="007802A6" w:rsidRDefault="00CE710F" w:rsidP="00970F04">
      <w:pPr>
        <w:spacing w:line="276" w:lineRule="auto"/>
        <w:rPr>
          <w:rFonts w:ascii="Arial" w:hAnsi="Arial" w:cs="Arial"/>
          <w:szCs w:val="24"/>
        </w:rPr>
      </w:pPr>
    </w:p>
    <w:sectPr w:rsidR="00CE710F" w:rsidRPr="007802A6">
      <w:head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DB8" w:rsidRDefault="00957DB8" w:rsidP="00934630">
      <w:r>
        <w:separator/>
      </w:r>
    </w:p>
  </w:endnote>
  <w:endnote w:type="continuationSeparator" w:id="0">
    <w:p w:rsidR="00957DB8" w:rsidRDefault="00957DB8" w:rsidP="00934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Neue">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etter Gothic">
    <w:altName w:val="Courier New"/>
    <w:charset w:val="00"/>
    <w:family w:val="modern"/>
    <w:pitch w:val="fixed"/>
    <w:sig w:usb0="00000007" w:usb1="00000000" w:usb2="00000000" w:usb3="00000000" w:csb0="00000093"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067534"/>
      <w:docPartObj>
        <w:docPartGallery w:val="Page Numbers (Bottom of Page)"/>
        <w:docPartUnique/>
      </w:docPartObj>
    </w:sdtPr>
    <w:sdtEndPr/>
    <w:sdtContent>
      <w:p w:rsidR="00BF4E2C" w:rsidRDefault="00BF4E2C">
        <w:pPr>
          <w:pStyle w:val="Piedepgina"/>
          <w:jc w:val="right"/>
        </w:pPr>
        <w:r>
          <w:fldChar w:fldCharType="begin"/>
        </w:r>
        <w:r>
          <w:instrText>PAGE   \* MERGEFORMAT</w:instrText>
        </w:r>
        <w:r>
          <w:fldChar w:fldCharType="separate"/>
        </w:r>
        <w:r w:rsidR="00FE767A" w:rsidRPr="00FE767A">
          <w:rPr>
            <w:noProof/>
            <w:lang w:val="es-ES"/>
          </w:rPr>
          <w:t>1</w:t>
        </w:r>
        <w:r>
          <w:fldChar w:fldCharType="end"/>
        </w:r>
      </w:p>
    </w:sdtContent>
  </w:sdt>
  <w:p w:rsidR="00BF4E2C" w:rsidRDefault="00BF4E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C" w:rsidRDefault="00BF4E2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C" w:rsidRPr="00476E28" w:rsidRDefault="00BF4E2C" w:rsidP="00752527">
    <w:pPr>
      <w:pStyle w:val="Piedepgina"/>
      <w:jc w:val="left"/>
      <w:rPr>
        <w:rFonts w:ascii="Calibri" w:hAnsi="Calibri"/>
        <w:color w:val="808080"/>
        <w:lang w:val="es-HN"/>
      </w:rPr>
    </w:pPr>
    <w:r w:rsidRPr="00476E28">
      <w:rPr>
        <w:rFonts w:ascii="Calibri" w:hAnsi="Calibri"/>
        <w:color w:val="808080"/>
        <w:lang w:val="es-HN"/>
      </w:rPr>
      <w:tab/>
    </w:r>
    <w:r w:rsidRPr="00476E28">
      <w:rPr>
        <w:rFonts w:ascii="Calibri" w:hAnsi="Calibri"/>
        <w:color w:val="808080"/>
        <w:lang w:val="es-HN"/>
      </w:rPr>
      <w:tab/>
    </w:r>
    <w:r w:rsidRPr="00476E28">
      <w:rPr>
        <w:rFonts w:ascii="Calibri" w:hAnsi="Calibri"/>
        <w:b/>
        <w:color w:val="808080"/>
      </w:rPr>
      <w:fldChar w:fldCharType="begin"/>
    </w:r>
    <w:r w:rsidRPr="00476E28">
      <w:rPr>
        <w:rFonts w:ascii="Calibri" w:hAnsi="Calibri"/>
        <w:b/>
        <w:color w:val="808080"/>
        <w:lang w:val="es-HN"/>
      </w:rPr>
      <w:instrText xml:space="preserve"> PAGE   \* MERGEFORMAT </w:instrText>
    </w:r>
    <w:r w:rsidRPr="00476E28">
      <w:rPr>
        <w:rFonts w:ascii="Calibri" w:hAnsi="Calibri"/>
        <w:b/>
        <w:color w:val="808080"/>
      </w:rPr>
      <w:fldChar w:fldCharType="separate"/>
    </w:r>
    <w:r w:rsidR="00FE767A">
      <w:rPr>
        <w:rFonts w:ascii="Calibri" w:hAnsi="Calibri"/>
        <w:b/>
        <w:noProof/>
        <w:color w:val="808080"/>
        <w:lang w:val="es-HN"/>
      </w:rPr>
      <w:t>25</w:t>
    </w:r>
    <w:r w:rsidRPr="00476E28">
      <w:rPr>
        <w:rFonts w:ascii="Calibri" w:hAnsi="Calibri"/>
        <w:b/>
        <w:noProof/>
        <w:color w:val="808080"/>
      </w:rPr>
      <w:fldChar w:fldCharType="end"/>
    </w:r>
  </w:p>
  <w:p w:rsidR="00BF4E2C" w:rsidRPr="00476E28" w:rsidRDefault="00BF4E2C" w:rsidP="00752527">
    <w:pPr>
      <w:pStyle w:val="Piedepgina"/>
      <w:jc w:val="left"/>
      <w:rPr>
        <w:rFonts w:ascii="Calibri" w:hAnsi="Calibri"/>
        <w:b/>
        <w:color w:val="808080"/>
      </w:rPr>
    </w:pPr>
    <w:r w:rsidRPr="00476E28">
      <w:rPr>
        <w:rFonts w:ascii="Calibri" w:hAnsi="Calibri"/>
        <w:color w:val="808080"/>
        <w:lang w:val="es-HN"/>
      </w:rPr>
      <w:t xml:space="preserve">                                                                                                                                       </w:t>
    </w:r>
    <w:r w:rsidRPr="00476E28">
      <w:rPr>
        <w:rFonts w:ascii="Calibri" w:hAnsi="Calibri"/>
        <w:color w:val="808080"/>
        <w:lang w:val="es-HN"/>
      </w:rPr>
      <w:tab/>
    </w:r>
    <w:r w:rsidRPr="00476E28">
      <w:rPr>
        <w:rFonts w:ascii="Calibri" w:hAnsi="Calibri"/>
        <w:color w:val="808080"/>
        <w:lang w:val="es-HN"/>
      </w:rPr>
      <w:tab/>
    </w:r>
    <w:r w:rsidRPr="00476E28">
      <w:rPr>
        <w:rFonts w:ascii="Calibri" w:hAnsi="Calibri"/>
        <w:color w:val="808080"/>
        <w:lang w:val="es-HN"/>
      </w:rPr>
      <w:tab/>
    </w:r>
  </w:p>
  <w:p w:rsidR="00BF4E2C" w:rsidRPr="0018594A" w:rsidRDefault="00BF4E2C" w:rsidP="007525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DB8" w:rsidRDefault="00957DB8" w:rsidP="00934630">
      <w:r>
        <w:separator/>
      </w:r>
    </w:p>
  </w:footnote>
  <w:footnote w:type="continuationSeparator" w:id="0">
    <w:p w:rsidR="00957DB8" w:rsidRDefault="00957DB8" w:rsidP="00934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C" w:rsidRDefault="00BF4E2C" w:rsidP="00934630">
    <w:pPr>
      <w:pStyle w:val="Encabezado"/>
    </w:pPr>
    <w:r>
      <w:rPr>
        <w:noProof/>
        <w:lang w:val="es-HN" w:eastAsia="es-HN"/>
      </w:rPr>
      <mc:AlternateContent>
        <mc:Choice Requires="wps">
          <w:drawing>
            <wp:anchor distT="0" distB="0" distL="114300" distR="114300" simplePos="0" relativeHeight="251661312" behindDoc="0" locked="0" layoutInCell="1" allowOverlap="1" wp14:anchorId="77356B0D" wp14:editId="5758B96C">
              <wp:simplePos x="0" y="0"/>
              <wp:positionH relativeFrom="margin">
                <wp:posOffset>234315</wp:posOffset>
              </wp:positionH>
              <wp:positionV relativeFrom="page">
                <wp:posOffset>379730</wp:posOffset>
              </wp:positionV>
              <wp:extent cx="4916805" cy="571500"/>
              <wp:effectExtent l="0" t="0" r="0" b="8255"/>
              <wp:wrapNone/>
              <wp:docPr id="5"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8.45pt;margin-top:29.9pt;width:387.1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lldgIAANQ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" filled="f" stroked="f">
              <v:textbox style="mso-fit-shape-to-text:t">
                <w:txbxContent>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0288" behindDoc="0" locked="0" layoutInCell="1" allowOverlap="0" wp14:anchorId="01CE4D10" wp14:editId="626F16B5">
          <wp:simplePos x="0" y="0"/>
          <wp:positionH relativeFrom="rightMargin">
            <wp:posOffset>-463550</wp:posOffset>
          </wp:positionH>
          <wp:positionV relativeFrom="topMargin">
            <wp:posOffset>392430</wp:posOffset>
          </wp:positionV>
          <wp:extent cx="457835" cy="542925"/>
          <wp:effectExtent l="0" t="0" r="0" b="9525"/>
          <wp:wrapSquare wrapText="bothSides"/>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9264" behindDoc="0" locked="0" layoutInCell="1" allowOverlap="0" wp14:anchorId="5AC70AED" wp14:editId="20FB0988">
          <wp:simplePos x="0" y="0"/>
          <wp:positionH relativeFrom="leftMargin">
            <wp:posOffset>711835</wp:posOffset>
          </wp:positionH>
          <wp:positionV relativeFrom="topMargin">
            <wp:posOffset>354965</wp:posOffset>
          </wp:positionV>
          <wp:extent cx="401320" cy="583565"/>
          <wp:effectExtent l="0" t="0" r="0" b="698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F4E2C" w:rsidRDefault="00BF4E2C">
    <w:pPr>
      <w:pStyle w:val="Encabezado"/>
    </w:pPr>
  </w:p>
  <w:p w:rsidR="00BF4E2C" w:rsidRDefault="00BF4E2C">
    <w:pPr>
      <w:pStyle w:val="Encabezado"/>
    </w:pPr>
  </w:p>
  <w:p w:rsidR="00BF4E2C" w:rsidRDefault="00BF4E2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C" w:rsidRPr="0018594A" w:rsidRDefault="00BF4E2C" w:rsidP="0075252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C" w:rsidRDefault="00BF4E2C" w:rsidP="00752527">
    <w:pPr>
      <w:pStyle w:val="Encabezado"/>
    </w:pPr>
    <w:r>
      <w:rPr>
        <w:noProof/>
        <w:lang w:val="es-HN" w:eastAsia="es-HN"/>
      </w:rPr>
      <mc:AlternateContent>
        <mc:Choice Requires="wps">
          <w:drawing>
            <wp:anchor distT="0" distB="0" distL="114300" distR="114300" simplePos="0" relativeHeight="251665408" behindDoc="0" locked="0" layoutInCell="1" allowOverlap="1" wp14:anchorId="0970D18E" wp14:editId="4823FC11">
              <wp:simplePos x="0" y="0"/>
              <wp:positionH relativeFrom="page">
                <wp:posOffset>1397000</wp:posOffset>
              </wp:positionH>
              <wp:positionV relativeFrom="topMargin">
                <wp:posOffset>304800</wp:posOffset>
              </wp:positionV>
              <wp:extent cx="5114925" cy="571500"/>
              <wp:effectExtent l="0" t="0" r="0" b="11430"/>
              <wp:wrapNone/>
              <wp:docPr id="10" name="Cuadro de texto 10"/>
              <wp:cNvGraphicFramePr/>
              <a:graphic xmlns:a="http://schemas.openxmlformats.org/drawingml/2006/main">
                <a:graphicData uri="http://schemas.microsoft.com/office/word/2010/wordprocessingShape">
                  <wps:wsp>
                    <wps:cNvSpPr txBox="1"/>
                    <wps:spPr>
                      <a:xfrm>
                        <a:off x="0" y="0"/>
                        <a:ext cx="5114925" cy="571500"/>
                      </a:xfrm>
                      <a:prstGeom prst="rect">
                        <a:avLst/>
                      </a:prstGeom>
                      <a:noFill/>
                      <a:ln>
                        <a:noFill/>
                      </a:ln>
                      <a:effectLst/>
                    </wps:spPr>
                    <wps:txbx>
                      <w:txbxContent>
                        <w:p w:rsidR="00BF4E2C" w:rsidRPr="00477E73" w:rsidRDefault="00BF4E2C"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F4E2C" w:rsidRPr="00477E73" w:rsidRDefault="00BF4E2C"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7" type="#_x0000_t202" style="position:absolute;left:0;text-align:left;margin-left:110pt;margin-top:24pt;width:402.75pt;height: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" filled="f" stroked="f">
              <v:textbox style="mso-fit-shape-to-text:t">
                <w:txbxContent>
                  <w:p w:rsidR="00BF4E2C" w:rsidRPr="00477E73" w:rsidRDefault="00BF4E2C"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F4E2C" w:rsidRPr="00477E73" w:rsidRDefault="00BF4E2C"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page" anchory="margin"/>
            </v:shape>
          </w:pict>
        </mc:Fallback>
      </mc:AlternateContent>
    </w:r>
    <w:r>
      <w:rPr>
        <w:noProof/>
        <w:lang w:val="es-HN" w:eastAsia="es-HN"/>
      </w:rPr>
      <w:drawing>
        <wp:anchor distT="0" distB="0" distL="114300" distR="114300" simplePos="0" relativeHeight="251664384" behindDoc="0" locked="0" layoutInCell="1" allowOverlap="0" wp14:anchorId="2789FCF5" wp14:editId="73BA023E">
          <wp:simplePos x="0" y="0"/>
          <wp:positionH relativeFrom="rightMargin">
            <wp:posOffset>-152400</wp:posOffset>
          </wp:positionH>
          <wp:positionV relativeFrom="topMargin">
            <wp:posOffset>283845</wp:posOffset>
          </wp:positionV>
          <wp:extent cx="457835" cy="542925"/>
          <wp:effectExtent l="0" t="0" r="0" b="9525"/>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63360" behindDoc="0" locked="0" layoutInCell="1" allowOverlap="0" wp14:anchorId="41F4EA0D" wp14:editId="6BC3D35B">
          <wp:simplePos x="0" y="0"/>
          <wp:positionH relativeFrom="leftMargin">
            <wp:posOffset>929005</wp:posOffset>
          </wp:positionH>
          <wp:positionV relativeFrom="topMargin">
            <wp:posOffset>284480</wp:posOffset>
          </wp:positionV>
          <wp:extent cx="401320" cy="583565"/>
          <wp:effectExtent l="0" t="0" r="0" b="6985"/>
          <wp:wrapSquare wrapText="bothSides"/>
          <wp:docPr id="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F4E2C" w:rsidRDefault="00BF4E2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C" w:rsidRDefault="00BF4E2C" w:rsidP="00934630">
    <w:pPr>
      <w:pStyle w:val="Encabezado"/>
    </w:pPr>
    <w:r>
      <w:rPr>
        <w:noProof/>
        <w:lang w:val="es-HN" w:eastAsia="es-HN"/>
      </w:rPr>
      <mc:AlternateContent>
        <mc:Choice Requires="wps">
          <w:drawing>
            <wp:anchor distT="0" distB="0" distL="114300" distR="114300" simplePos="0" relativeHeight="251669504" behindDoc="0" locked="0" layoutInCell="1" allowOverlap="1" wp14:anchorId="04BFF554" wp14:editId="53335122">
              <wp:simplePos x="0" y="0"/>
              <wp:positionH relativeFrom="margin">
                <wp:posOffset>546735</wp:posOffset>
              </wp:positionH>
              <wp:positionV relativeFrom="page">
                <wp:posOffset>398780</wp:posOffset>
              </wp:positionV>
              <wp:extent cx="4916805" cy="571500"/>
              <wp:effectExtent l="0" t="0" r="0" b="8255"/>
              <wp:wrapNone/>
              <wp:docPr id="3"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3.05pt;margin-top:31.4pt;width:387.15pt;height: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" filled="f" stroked="f">
              <v:textbox style="mso-fit-shape-to-text:t">
                <w:txbxContent>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8480" behindDoc="0" locked="0" layoutInCell="1" allowOverlap="0" wp14:anchorId="72BC7956" wp14:editId="4387DF57">
          <wp:simplePos x="0" y="0"/>
          <wp:positionH relativeFrom="rightMargin">
            <wp:posOffset>-463550</wp:posOffset>
          </wp:positionH>
          <wp:positionV relativeFrom="topMargin">
            <wp:posOffset>392430</wp:posOffset>
          </wp:positionV>
          <wp:extent cx="457835" cy="542925"/>
          <wp:effectExtent l="0" t="0" r="0" b="9525"/>
          <wp:wrapSquare wrapText="bothSides"/>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67456" behindDoc="0" locked="0" layoutInCell="1" allowOverlap="0" wp14:anchorId="4E8FD343" wp14:editId="7EA89631">
          <wp:simplePos x="0" y="0"/>
          <wp:positionH relativeFrom="leftMargin">
            <wp:posOffset>711835</wp:posOffset>
          </wp:positionH>
          <wp:positionV relativeFrom="topMargin">
            <wp:posOffset>354965</wp:posOffset>
          </wp:positionV>
          <wp:extent cx="401320" cy="583565"/>
          <wp:effectExtent l="0" t="0" r="0" b="6985"/>
          <wp:wrapSquare wrapText="bothSides"/>
          <wp:docPr id="7"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F4E2C" w:rsidRDefault="00BF4E2C">
    <w:pPr>
      <w:pStyle w:val="Encabezado"/>
    </w:pPr>
  </w:p>
  <w:p w:rsidR="00BF4E2C" w:rsidRDefault="00BF4E2C">
    <w:pPr>
      <w:pStyle w:val="Encabezado"/>
    </w:pPr>
  </w:p>
  <w:p w:rsidR="00BF4E2C" w:rsidRDefault="00BF4E2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2C" w:rsidRDefault="00BF4E2C" w:rsidP="00934630">
    <w:pPr>
      <w:pStyle w:val="Encabezado"/>
    </w:pPr>
    <w:r>
      <w:rPr>
        <w:noProof/>
        <w:lang w:val="es-HN" w:eastAsia="es-HN"/>
      </w:rPr>
      <w:drawing>
        <wp:anchor distT="0" distB="0" distL="114300" distR="114300" simplePos="0" relativeHeight="251672576" behindDoc="0" locked="0" layoutInCell="1" allowOverlap="0" wp14:anchorId="464DFB98" wp14:editId="38B9E0FE">
          <wp:simplePos x="0" y="0"/>
          <wp:positionH relativeFrom="rightMargin">
            <wp:posOffset>-254000</wp:posOffset>
          </wp:positionH>
          <wp:positionV relativeFrom="topMargin">
            <wp:posOffset>365760</wp:posOffset>
          </wp:positionV>
          <wp:extent cx="457835" cy="542925"/>
          <wp:effectExtent l="0" t="0" r="0" b="9525"/>
          <wp:wrapSquare wrapText="bothSides"/>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73600" behindDoc="0" locked="0" layoutInCell="1" allowOverlap="1" wp14:anchorId="2E507DF0" wp14:editId="60FC336E">
              <wp:simplePos x="0" y="0"/>
              <wp:positionH relativeFrom="margin">
                <wp:posOffset>137160</wp:posOffset>
              </wp:positionH>
              <wp:positionV relativeFrom="page">
                <wp:posOffset>341630</wp:posOffset>
              </wp:positionV>
              <wp:extent cx="4916805" cy="571500"/>
              <wp:effectExtent l="0" t="0" r="0" b="8255"/>
              <wp:wrapNone/>
              <wp:docPr id="15"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BF4E2C" w:rsidRPr="00D27BE8" w:rsidRDefault="00BF4E2C"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0.8pt;margin-top:26.9pt;width:387.1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" filled="f" stroked="f">
              <v:textbox style="mso-fit-shape-to-text:t">
                <w:txbxContent>
                  <w:p w:rsidR="009D3958" w:rsidRPr="00D27BE8" w:rsidRDefault="009D395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9D3958" w:rsidRPr="00D27BE8" w:rsidRDefault="009D395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1552" behindDoc="0" locked="0" layoutInCell="1" allowOverlap="0" wp14:anchorId="6291CFB7" wp14:editId="0EDA8D67">
          <wp:simplePos x="0" y="0"/>
          <wp:positionH relativeFrom="leftMargin">
            <wp:posOffset>711835</wp:posOffset>
          </wp:positionH>
          <wp:positionV relativeFrom="topMargin">
            <wp:posOffset>354965</wp:posOffset>
          </wp:positionV>
          <wp:extent cx="401320" cy="583565"/>
          <wp:effectExtent l="0" t="0" r="0" b="6985"/>
          <wp:wrapSquare wrapText="bothSides"/>
          <wp:docPr id="17"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BF4E2C" w:rsidRDefault="00BF4E2C">
    <w:pPr>
      <w:pStyle w:val="Encabezado"/>
    </w:pPr>
  </w:p>
  <w:p w:rsidR="00BF4E2C" w:rsidRDefault="00BF4E2C">
    <w:pPr>
      <w:pStyle w:val="Encabezado"/>
    </w:pPr>
  </w:p>
  <w:p w:rsidR="00BF4E2C" w:rsidRDefault="00BF4E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279"/>
    <w:multiLevelType w:val="hybridMultilevel"/>
    <w:tmpl w:val="D3F868D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A15D1A"/>
    <w:multiLevelType w:val="hybridMultilevel"/>
    <w:tmpl w:val="BF721EE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514A3"/>
    <w:multiLevelType w:val="hybridMultilevel"/>
    <w:tmpl w:val="D016621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2505EBC"/>
    <w:multiLevelType w:val="multilevel"/>
    <w:tmpl w:val="DD3008BC"/>
    <w:lvl w:ilvl="0">
      <w:start w:val="1"/>
      <w:numFmt w:val="decimal"/>
      <w:lvlText w:val="%1."/>
      <w:lvlJc w:val="left"/>
      <w:pPr>
        <w:ind w:left="720" w:hanging="360"/>
      </w:pPr>
      <w:rPr>
        <w:rFonts w:hint="default"/>
        <w:b/>
        <w:i w:val="0"/>
        <w:color w:val="auto"/>
      </w:rPr>
    </w:lvl>
    <w:lvl w:ilvl="1">
      <w:start w:val="1"/>
      <w:numFmt w:val="decimal"/>
      <w:lvlText w:val="%1.%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nsid w:val="02582223"/>
    <w:multiLevelType w:val="hybridMultilevel"/>
    <w:tmpl w:val="BA168BE4"/>
    <w:lvl w:ilvl="0" w:tplc="2626D25E">
      <w:start w:val="1"/>
      <w:numFmt w:val="lowerLetter"/>
      <w:lvlText w:val="%1."/>
      <w:lvlJc w:val="left"/>
      <w:pPr>
        <w:ind w:left="56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EAC2B6CE">
      <w:start w:val="1"/>
      <w:numFmt w:val="lowerLetter"/>
      <w:lvlText w:val="%2"/>
      <w:lvlJc w:val="left"/>
      <w:pPr>
        <w:ind w:left="128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8FE6183C">
      <w:start w:val="1"/>
      <w:numFmt w:val="lowerRoman"/>
      <w:lvlText w:val="%3"/>
      <w:lvlJc w:val="left"/>
      <w:pPr>
        <w:ind w:left="200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3CCCE756">
      <w:start w:val="1"/>
      <w:numFmt w:val="decimal"/>
      <w:lvlText w:val="%4"/>
      <w:lvlJc w:val="left"/>
      <w:pPr>
        <w:ind w:left="272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7C1E307C">
      <w:start w:val="1"/>
      <w:numFmt w:val="lowerLetter"/>
      <w:lvlText w:val="%5"/>
      <w:lvlJc w:val="left"/>
      <w:pPr>
        <w:ind w:left="344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9124B958">
      <w:start w:val="1"/>
      <w:numFmt w:val="lowerRoman"/>
      <w:lvlText w:val="%6"/>
      <w:lvlJc w:val="left"/>
      <w:pPr>
        <w:ind w:left="416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075E07EC">
      <w:start w:val="1"/>
      <w:numFmt w:val="decimal"/>
      <w:lvlText w:val="%7"/>
      <w:lvlJc w:val="left"/>
      <w:pPr>
        <w:ind w:left="488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638EDD7C">
      <w:start w:val="1"/>
      <w:numFmt w:val="lowerLetter"/>
      <w:lvlText w:val="%8"/>
      <w:lvlJc w:val="left"/>
      <w:pPr>
        <w:ind w:left="560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60059F2">
      <w:start w:val="1"/>
      <w:numFmt w:val="lowerRoman"/>
      <w:lvlText w:val="%9"/>
      <w:lvlJc w:val="left"/>
      <w:pPr>
        <w:ind w:left="632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5">
    <w:nsid w:val="04C057FB"/>
    <w:multiLevelType w:val="hybridMultilevel"/>
    <w:tmpl w:val="F89AEC82"/>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6">
    <w:nsid w:val="05176A44"/>
    <w:multiLevelType w:val="hybridMultilevel"/>
    <w:tmpl w:val="EF82F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46709"/>
    <w:multiLevelType w:val="hybridMultilevel"/>
    <w:tmpl w:val="118437F8"/>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05F00114"/>
    <w:multiLevelType w:val="hybridMultilevel"/>
    <w:tmpl w:val="15B8853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063E386B"/>
    <w:multiLevelType w:val="hybridMultilevel"/>
    <w:tmpl w:val="47BEC51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64E1279"/>
    <w:multiLevelType w:val="hybridMultilevel"/>
    <w:tmpl w:val="B3B23A2E"/>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1">
    <w:nsid w:val="06575AD4"/>
    <w:multiLevelType w:val="hybridMultilevel"/>
    <w:tmpl w:val="60D8B500"/>
    <w:lvl w:ilvl="0" w:tplc="0C0A0017">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06CC6D7F"/>
    <w:multiLevelType w:val="hybridMultilevel"/>
    <w:tmpl w:val="07C43BF6"/>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
    <w:nsid w:val="07A86C7D"/>
    <w:multiLevelType w:val="hybridMultilevel"/>
    <w:tmpl w:val="7AA216C6"/>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
    <w:nsid w:val="083450BE"/>
    <w:multiLevelType w:val="hybridMultilevel"/>
    <w:tmpl w:val="A2EA837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088B7212"/>
    <w:multiLevelType w:val="hybridMultilevel"/>
    <w:tmpl w:val="B7DA97D2"/>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
    <w:nsid w:val="08B12C88"/>
    <w:multiLevelType w:val="hybridMultilevel"/>
    <w:tmpl w:val="0B18DEB6"/>
    <w:lvl w:ilvl="0" w:tplc="AE44052E">
      <w:start w:val="8"/>
      <w:numFmt w:val="decimal"/>
      <w:lvlText w:val="%1."/>
      <w:lvlJc w:val="left"/>
      <w:pPr>
        <w:tabs>
          <w:tab w:val="num" w:pos="360"/>
        </w:tabs>
        <w:ind w:left="360" w:hanging="360"/>
      </w:pPr>
      <w:rPr>
        <w:rFonts w:hint="default"/>
        <w:b/>
      </w:rPr>
    </w:lvl>
    <w:lvl w:ilvl="1" w:tplc="FB06E2A6">
      <w:numFmt w:val="none"/>
      <w:lvlText w:val=""/>
      <w:lvlJc w:val="left"/>
      <w:pPr>
        <w:tabs>
          <w:tab w:val="num" w:pos="360"/>
        </w:tabs>
      </w:pPr>
    </w:lvl>
    <w:lvl w:ilvl="2" w:tplc="95A8D20E">
      <w:numFmt w:val="none"/>
      <w:lvlText w:val=""/>
      <w:lvlJc w:val="left"/>
      <w:pPr>
        <w:tabs>
          <w:tab w:val="num" w:pos="360"/>
        </w:tabs>
      </w:pPr>
    </w:lvl>
    <w:lvl w:ilvl="3" w:tplc="E2E63152">
      <w:numFmt w:val="none"/>
      <w:lvlText w:val=""/>
      <w:lvlJc w:val="left"/>
      <w:pPr>
        <w:tabs>
          <w:tab w:val="num" w:pos="360"/>
        </w:tabs>
      </w:pPr>
    </w:lvl>
    <w:lvl w:ilvl="4" w:tplc="7A8A6FBC">
      <w:numFmt w:val="none"/>
      <w:lvlText w:val=""/>
      <w:lvlJc w:val="left"/>
      <w:pPr>
        <w:tabs>
          <w:tab w:val="num" w:pos="360"/>
        </w:tabs>
      </w:pPr>
    </w:lvl>
    <w:lvl w:ilvl="5" w:tplc="08260D56">
      <w:numFmt w:val="none"/>
      <w:lvlText w:val=""/>
      <w:lvlJc w:val="left"/>
      <w:pPr>
        <w:tabs>
          <w:tab w:val="num" w:pos="360"/>
        </w:tabs>
      </w:pPr>
    </w:lvl>
    <w:lvl w:ilvl="6" w:tplc="1E2E2986">
      <w:numFmt w:val="none"/>
      <w:lvlText w:val=""/>
      <w:lvlJc w:val="left"/>
      <w:pPr>
        <w:tabs>
          <w:tab w:val="num" w:pos="360"/>
        </w:tabs>
      </w:pPr>
    </w:lvl>
    <w:lvl w:ilvl="7" w:tplc="664862A8">
      <w:numFmt w:val="none"/>
      <w:lvlText w:val=""/>
      <w:lvlJc w:val="left"/>
      <w:pPr>
        <w:tabs>
          <w:tab w:val="num" w:pos="360"/>
        </w:tabs>
      </w:pPr>
    </w:lvl>
    <w:lvl w:ilvl="8" w:tplc="56F467B0">
      <w:numFmt w:val="none"/>
      <w:lvlText w:val=""/>
      <w:lvlJc w:val="left"/>
      <w:pPr>
        <w:tabs>
          <w:tab w:val="num" w:pos="360"/>
        </w:tabs>
      </w:pPr>
    </w:lvl>
  </w:abstractNum>
  <w:abstractNum w:abstractNumId="17">
    <w:nsid w:val="08C9358C"/>
    <w:multiLevelType w:val="hybridMultilevel"/>
    <w:tmpl w:val="00C8467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19">
    <w:nsid w:val="09680CFD"/>
    <w:multiLevelType w:val="hybridMultilevel"/>
    <w:tmpl w:val="3CF4B84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3B33E4"/>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0A3D7A9A"/>
    <w:multiLevelType w:val="hybridMultilevel"/>
    <w:tmpl w:val="BF721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C426CE"/>
    <w:multiLevelType w:val="hybridMultilevel"/>
    <w:tmpl w:val="8BB29A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AF04A73"/>
    <w:multiLevelType w:val="hybridMultilevel"/>
    <w:tmpl w:val="B8402332"/>
    <w:lvl w:ilvl="0" w:tplc="480A0011">
      <w:start w:val="1"/>
      <w:numFmt w:val="decimal"/>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25">
    <w:nsid w:val="0B80611E"/>
    <w:multiLevelType w:val="hybridMultilevel"/>
    <w:tmpl w:val="23249A5A"/>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0BD7730F"/>
    <w:multiLevelType w:val="hybridMultilevel"/>
    <w:tmpl w:val="C35419F2"/>
    <w:lvl w:ilvl="0" w:tplc="480A0017">
      <w:start w:val="1"/>
      <w:numFmt w:val="lowerLetter"/>
      <w:lvlText w:val="%1)"/>
      <w:lvlJc w:val="left"/>
      <w:pPr>
        <w:ind w:left="774" w:hanging="360"/>
      </w:pPr>
    </w:lvl>
    <w:lvl w:ilvl="1" w:tplc="480A0019" w:tentative="1">
      <w:start w:val="1"/>
      <w:numFmt w:val="lowerLetter"/>
      <w:lvlText w:val="%2."/>
      <w:lvlJc w:val="left"/>
      <w:pPr>
        <w:ind w:left="1494" w:hanging="360"/>
      </w:pPr>
    </w:lvl>
    <w:lvl w:ilvl="2" w:tplc="480A001B" w:tentative="1">
      <w:start w:val="1"/>
      <w:numFmt w:val="lowerRoman"/>
      <w:lvlText w:val="%3."/>
      <w:lvlJc w:val="right"/>
      <w:pPr>
        <w:ind w:left="2214" w:hanging="180"/>
      </w:pPr>
    </w:lvl>
    <w:lvl w:ilvl="3" w:tplc="480A000F" w:tentative="1">
      <w:start w:val="1"/>
      <w:numFmt w:val="decimal"/>
      <w:lvlText w:val="%4."/>
      <w:lvlJc w:val="left"/>
      <w:pPr>
        <w:ind w:left="2934" w:hanging="360"/>
      </w:pPr>
    </w:lvl>
    <w:lvl w:ilvl="4" w:tplc="480A0019" w:tentative="1">
      <w:start w:val="1"/>
      <w:numFmt w:val="lowerLetter"/>
      <w:lvlText w:val="%5."/>
      <w:lvlJc w:val="left"/>
      <w:pPr>
        <w:ind w:left="3654" w:hanging="360"/>
      </w:pPr>
    </w:lvl>
    <w:lvl w:ilvl="5" w:tplc="480A001B" w:tentative="1">
      <w:start w:val="1"/>
      <w:numFmt w:val="lowerRoman"/>
      <w:lvlText w:val="%6."/>
      <w:lvlJc w:val="right"/>
      <w:pPr>
        <w:ind w:left="4374" w:hanging="180"/>
      </w:pPr>
    </w:lvl>
    <w:lvl w:ilvl="6" w:tplc="480A000F" w:tentative="1">
      <w:start w:val="1"/>
      <w:numFmt w:val="decimal"/>
      <w:lvlText w:val="%7."/>
      <w:lvlJc w:val="left"/>
      <w:pPr>
        <w:ind w:left="5094" w:hanging="360"/>
      </w:pPr>
    </w:lvl>
    <w:lvl w:ilvl="7" w:tplc="480A0019" w:tentative="1">
      <w:start w:val="1"/>
      <w:numFmt w:val="lowerLetter"/>
      <w:lvlText w:val="%8."/>
      <w:lvlJc w:val="left"/>
      <w:pPr>
        <w:ind w:left="5814" w:hanging="360"/>
      </w:pPr>
    </w:lvl>
    <w:lvl w:ilvl="8" w:tplc="480A001B" w:tentative="1">
      <w:start w:val="1"/>
      <w:numFmt w:val="lowerRoman"/>
      <w:lvlText w:val="%9."/>
      <w:lvlJc w:val="right"/>
      <w:pPr>
        <w:ind w:left="6534" w:hanging="180"/>
      </w:pPr>
    </w:lvl>
  </w:abstractNum>
  <w:abstractNum w:abstractNumId="27">
    <w:nsid w:val="0C926368"/>
    <w:multiLevelType w:val="hybridMultilevel"/>
    <w:tmpl w:val="B3FA325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0CE97F53"/>
    <w:multiLevelType w:val="multilevel"/>
    <w:tmpl w:val="B32C2D4C"/>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suff w:val="space"/>
      <w:lvlText w:val="%1.%2.%3."/>
      <w:lvlJc w:val="left"/>
      <w:pPr>
        <w:ind w:left="1072"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0CFD67F2"/>
    <w:multiLevelType w:val="hybridMultilevel"/>
    <w:tmpl w:val="0C80FF9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0E836B77"/>
    <w:multiLevelType w:val="hybridMultilevel"/>
    <w:tmpl w:val="09DEEF9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0FD62A63"/>
    <w:multiLevelType w:val="hybridMultilevel"/>
    <w:tmpl w:val="AAC60728"/>
    <w:lvl w:ilvl="0" w:tplc="480A0017">
      <w:start w:val="1"/>
      <w:numFmt w:val="lowerLetter"/>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32">
    <w:nsid w:val="105D61B1"/>
    <w:multiLevelType w:val="multilevel"/>
    <w:tmpl w:val="2ADEF69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sz w:val="22"/>
        <w:szCs w:val="22"/>
      </w:rPr>
    </w:lvl>
    <w:lvl w:ilvl="2">
      <w:start w:val="1"/>
      <w:numFmt w:val="decimal"/>
      <w:suff w:val="space"/>
      <w:lvlText w:val="%1.%2.%3."/>
      <w:lvlJc w:val="left"/>
      <w:pPr>
        <w:ind w:left="1224" w:hanging="504"/>
      </w:pPr>
      <w:rPr>
        <w:rFonts w:hint="default"/>
        <w:b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0D56F35"/>
    <w:multiLevelType w:val="multilevel"/>
    <w:tmpl w:val="2E5030BC"/>
    <w:lvl w:ilvl="0">
      <w:start w:val="3"/>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22C502E"/>
    <w:multiLevelType w:val="hybridMultilevel"/>
    <w:tmpl w:val="6D62C276"/>
    <w:lvl w:ilvl="0" w:tplc="480A0017">
      <w:start w:val="1"/>
      <w:numFmt w:val="lowerLetter"/>
      <w:lvlText w:val="%1)"/>
      <w:lvlJc w:val="left"/>
      <w:pPr>
        <w:ind w:left="644" w:hanging="360"/>
      </w:p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35">
    <w:nsid w:val="12701503"/>
    <w:multiLevelType w:val="hybridMultilevel"/>
    <w:tmpl w:val="910021A0"/>
    <w:lvl w:ilvl="0" w:tplc="3A40004A">
      <w:start w:val="4"/>
      <w:numFmt w:val="decimal"/>
      <w:lvlText w:val="%1."/>
      <w:lvlJc w:val="left"/>
      <w:pPr>
        <w:ind w:left="885"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74509EA6">
      <w:start w:val="1"/>
      <w:numFmt w:val="lowerLetter"/>
      <w:lvlText w:val="%2"/>
      <w:lvlJc w:val="left"/>
      <w:pPr>
        <w:ind w:left="163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C6C4C782">
      <w:start w:val="1"/>
      <w:numFmt w:val="lowerRoman"/>
      <w:lvlText w:val="%3"/>
      <w:lvlJc w:val="left"/>
      <w:pPr>
        <w:ind w:left="235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6A0A6DDE">
      <w:start w:val="1"/>
      <w:numFmt w:val="decimal"/>
      <w:lvlText w:val="%4"/>
      <w:lvlJc w:val="left"/>
      <w:pPr>
        <w:ind w:left="307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7CAEA83A">
      <w:start w:val="1"/>
      <w:numFmt w:val="lowerLetter"/>
      <w:lvlText w:val="%5"/>
      <w:lvlJc w:val="left"/>
      <w:pPr>
        <w:ind w:left="379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AFA0458">
      <w:start w:val="1"/>
      <w:numFmt w:val="lowerRoman"/>
      <w:lvlText w:val="%6"/>
      <w:lvlJc w:val="left"/>
      <w:pPr>
        <w:ind w:left="451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EE26BC6A">
      <w:start w:val="1"/>
      <w:numFmt w:val="decimal"/>
      <w:lvlText w:val="%7"/>
      <w:lvlJc w:val="left"/>
      <w:pPr>
        <w:ind w:left="523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B574A764">
      <w:start w:val="1"/>
      <w:numFmt w:val="lowerLetter"/>
      <w:lvlText w:val="%8"/>
      <w:lvlJc w:val="left"/>
      <w:pPr>
        <w:ind w:left="595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2A8CC906">
      <w:start w:val="1"/>
      <w:numFmt w:val="lowerRoman"/>
      <w:lvlText w:val="%9"/>
      <w:lvlJc w:val="left"/>
      <w:pPr>
        <w:ind w:left="667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6">
    <w:nsid w:val="12811960"/>
    <w:multiLevelType w:val="hybridMultilevel"/>
    <w:tmpl w:val="5606AFA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nsid w:val="13FB2CC6"/>
    <w:multiLevelType w:val="hybridMultilevel"/>
    <w:tmpl w:val="B9B27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40F376A"/>
    <w:multiLevelType w:val="hybridMultilevel"/>
    <w:tmpl w:val="411E8E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44418BB"/>
    <w:multiLevelType w:val="hybridMultilevel"/>
    <w:tmpl w:val="C6428A0A"/>
    <w:lvl w:ilvl="0" w:tplc="0C0A0017">
      <w:start w:val="1"/>
      <w:numFmt w:val="lowerLetter"/>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0">
    <w:nsid w:val="149A133F"/>
    <w:multiLevelType w:val="multilevel"/>
    <w:tmpl w:val="982AFDE4"/>
    <w:lvl w:ilvl="0">
      <w:start w:val="1"/>
      <w:numFmt w:val="upperLetter"/>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14A66547"/>
    <w:multiLevelType w:val="hybridMultilevel"/>
    <w:tmpl w:val="4BB6F27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nsid w:val="159767DC"/>
    <w:multiLevelType w:val="hybridMultilevel"/>
    <w:tmpl w:val="51A4795C"/>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3">
    <w:nsid w:val="15AA5DE0"/>
    <w:multiLevelType w:val="hybridMultilevel"/>
    <w:tmpl w:val="50D2FA9C"/>
    <w:lvl w:ilvl="0" w:tplc="480A0017">
      <w:start w:val="1"/>
      <w:numFmt w:val="lowerLetter"/>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4">
    <w:nsid w:val="15D845B5"/>
    <w:multiLevelType w:val="hybridMultilevel"/>
    <w:tmpl w:val="0178DB94"/>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5">
    <w:nsid w:val="161C55BD"/>
    <w:multiLevelType w:val="hybridMultilevel"/>
    <w:tmpl w:val="C234016E"/>
    <w:lvl w:ilvl="0" w:tplc="463CBA64">
      <w:start w:val="1"/>
      <w:numFmt w:val="lowerLetter"/>
      <w:lvlText w:val="%1)"/>
      <w:lvlJc w:val="left"/>
      <w:pPr>
        <w:ind w:left="786" w:hanging="360"/>
      </w:pPr>
      <w:rPr>
        <w:b w:val="0"/>
        <w:sz w:val="22"/>
        <w:szCs w:val="22"/>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46">
    <w:nsid w:val="164750BC"/>
    <w:multiLevelType w:val="hybridMultilevel"/>
    <w:tmpl w:val="ED72C8DC"/>
    <w:lvl w:ilvl="0" w:tplc="2F1A58CC">
      <w:start w:val="1"/>
      <w:numFmt w:val="decimal"/>
      <w:lvlText w:val="%1."/>
      <w:lvlJc w:val="left"/>
      <w:pPr>
        <w:ind w:left="806"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1" w:tplc="DC1EE824">
      <w:start w:val="1"/>
      <w:numFmt w:val="lowerLetter"/>
      <w:lvlText w:val="%2"/>
      <w:lvlJc w:val="left"/>
      <w:pPr>
        <w:ind w:left="163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2" w:tplc="3072FBAC">
      <w:start w:val="1"/>
      <w:numFmt w:val="lowerRoman"/>
      <w:lvlText w:val="%3"/>
      <w:lvlJc w:val="left"/>
      <w:pPr>
        <w:ind w:left="235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3" w:tplc="7E24CB34">
      <w:start w:val="1"/>
      <w:numFmt w:val="decimal"/>
      <w:lvlText w:val="%4"/>
      <w:lvlJc w:val="left"/>
      <w:pPr>
        <w:ind w:left="307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4" w:tplc="47120764">
      <w:start w:val="1"/>
      <w:numFmt w:val="lowerLetter"/>
      <w:lvlText w:val="%5"/>
      <w:lvlJc w:val="left"/>
      <w:pPr>
        <w:ind w:left="379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5" w:tplc="0214FAC6">
      <w:start w:val="1"/>
      <w:numFmt w:val="lowerRoman"/>
      <w:lvlText w:val="%6"/>
      <w:lvlJc w:val="left"/>
      <w:pPr>
        <w:ind w:left="451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6" w:tplc="203ABED8">
      <w:start w:val="1"/>
      <w:numFmt w:val="decimal"/>
      <w:lvlText w:val="%7"/>
      <w:lvlJc w:val="left"/>
      <w:pPr>
        <w:ind w:left="523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7" w:tplc="F844D04E">
      <w:start w:val="1"/>
      <w:numFmt w:val="lowerLetter"/>
      <w:lvlText w:val="%8"/>
      <w:lvlJc w:val="left"/>
      <w:pPr>
        <w:ind w:left="595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8" w:tplc="ECC6F3CA">
      <w:start w:val="1"/>
      <w:numFmt w:val="lowerRoman"/>
      <w:lvlText w:val="%9"/>
      <w:lvlJc w:val="left"/>
      <w:pPr>
        <w:ind w:left="667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abstractNum>
  <w:abstractNum w:abstractNumId="47">
    <w:nsid w:val="171E7DA6"/>
    <w:multiLevelType w:val="hybridMultilevel"/>
    <w:tmpl w:val="59928DB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8">
    <w:nsid w:val="189A7162"/>
    <w:multiLevelType w:val="hybridMultilevel"/>
    <w:tmpl w:val="179E88E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9">
    <w:nsid w:val="194C38D9"/>
    <w:multiLevelType w:val="singleLevel"/>
    <w:tmpl w:val="480A0017"/>
    <w:lvl w:ilvl="0">
      <w:start w:val="1"/>
      <w:numFmt w:val="lowerLetter"/>
      <w:lvlText w:val="%1)"/>
      <w:lvlJc w:val="left"/>
      <w:pPr>
        <w:ind w:left="720" w:hanging="360"/>
      </w:pPr>
      <w:rPr>
        <w:rFonts w:hint="default"/>
      </w:rPr>
    </w:lvl>
  </w:abstractNum>
  <w:abstractNum w:abstractNumId="50">
    <w:nsid w:val="19A34655"/>
    <w:multiLevelType w:val="hybridMultilevel"/>
    <w:tmpl w:val="4B7E95F8"/>
    <w:lvl w:ilvl="0" w:tplc="F2C282BE">
      <w:start w:val="1"/>
      <w:numFmt w:val="lowerLetter"/>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nsid w:val="1BFF461E"/>
    <w:multiLevelType w:val="hybridMultilevel"/>
    <w:tmpl w:val="55DAE30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nsid w:val="1C1C01C8"/>
    <w:multiLevelType w:val="hybridMultilevel"/>
    <w:tmpl w:val="1E6ED81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nsid w:val="1D0A431C"/>
    <w:multiLevelType w:val="hybridMultilevel"/>
    <w:tmpl w:val="4FF6E008"/>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1F41257D"/>
    <w:multiLevelType w:val="hybridMultilevel"/>
    <w:tmpl w:val="E33CFE5A"/>
    <w:lvl w:ilvl="0" w:tplc="0C0A000F">
      <w:start w:val="1"/>
      <w:numFmt w:val="decimal"/>
      <w:lvlText w:val="%1."/>
      <w:lvlJc w:val="left"/>
      <w:pPr>
        <w:ind w:left="720"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5">
    <w:nsid w:val="1F9007DD"/>
    <w:multiLevelType w:val="multilevel"/>
    <w:tmpl w:val="2856E68E"/>
    <w:lvl w:ilvl="0">
      <w:start w:val="3"/>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02D273E"/>
    <w:multiLevelType w:val="hybridMultilevel"/>
    <w:tmpl w:val="D2A6D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205C11BA"/>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207429B8"/>
    <w:multiLevelType w:val="hybridMultilevel"/>
    <w:tmpl w:val="70BEA54A"/>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AEA45906">
      <w:start w:val="1"/>
      <w:numFmt w:val="lowerLetter"/>
      <w:lvlText w:val="%5."/>
      <w:lvlJc w:val="left"/>
      <w:pPr>
        <w:ind w:left="6120" w:hanging="360"/>
      </w:pPr>
      <w:rPr>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59">
    <w:nsid w:val="21317CD3"/>
    <w:multiLevelType w:val="hybridMultilevel"/>
    <w:tmpl w:val="2988C3FE"/>
    <w:lvl w:ilvl="0" w:tplc="F5648BC2">
      <w:start w:val="1"/>
      <w:numFmt w:val="bullet"/>
      <w:suff w:val="space"/>
      <w:lvlText w:val=""/>
      <w:lvlJc w:val="left"/>
      <w:pPr>
        <w:ind w:left="1495" w:hanging="360"/>
      </w:pPr>
      <w:rPr>
        <w:rFonts w:ascii="Symbol" w:hAnsi="Symbol" w:hint="default"/>
      </w:rPr>
    </w:lvl>
    <w:lvl w:ilvl="1" w:tplc="480A0003" w:tentative="1">
      <w:start w:val="1"/>
      <w:numFmt w:val="bullet"/>
      <w:lvlText w:val="o"/>
      <w:lvlJc w:val="left"/>
      <w:pPr>
        <w:ind w:left="2215" w:hanging="360"/>
      </w:pPr>
      <w:rPr>
        <w:rFonts w:ascii="Courier New" w:hAnsi="Courier New" w:cs="Courier New" w:hint="default"/>
      </w:rPr>
    </w:lvl>
    <w:lvl w:ilvl="2" w:tplc="480A0005" w:tentative="1">
      <w:start w:val="1"/>
      <w:numFmt w:val="bullet"/>
      <w:lvlText w:val=""/>
      <w:lvlJc w:val="left"/>
      <w:pPr>
        <w:ind w:left="2935" w:hanging="360"/>
      </w:pPr>
      <w:rPr>
        <w:rFonts w:ascii="Wingdings" w:hAnsi="Wingdings" w:hint="default"/>
      </w:rPr>
    </w:lvl>
    <w:lvl w:ilvl="3" w:tplc="480A0001" w:tentative="1">
      <w:start w:val="1"/>
      <w:numFmt w:val="bullet"/>
      <w:lvlText w:val=""/>
      <w:lvlJc w:val="left"/>
      <w:pPr>
        <w:ind w:left="3655" w:hanging="360"/>
      </w:pPr>
      <w:rPr>
        <w:rFonts w:ascii="Symbol" w:hAnsi="Symbol" w:hint="default"/>
      </w:rPr>
    </w:lvl>
    <w:lvl w:ilvl="4" w:tplc="480A0003" w:tentative="1">
      <w:start w:val="1"/>
      <w:numFmt w:val="bullet"/>
      <w:lvlText w:val="o"/>
      <w:lvlJc w:val="left"/>
      <w:pPr>
        <w:ind w:left="4375" w:hanging="360"/>
      </w:pPr>
      <w:rPr>
        <w:rFonts w:ascii="Courier New" w:hAnsi="Courier New" w:cs="Courier New" w:hint="default"/>
      </w:rPr>
    </w:lvl>
    <w:lvl w:ilvl="5" w:tplc="480A0005" w:tentative="1">
      <w:start w:val="1"/>
      <w:numFmt w:val="bullet"/>
      <w:lvlText w:val=""/>
      <w:lvlJc w:val="left"/>
      <w:pPr>
        <w:ind w:left="5095" w:hanging="360"/>
      </w:pPr>
      <w:rPr>
        <w:rFonts w:ascii="Wingdings" w:hAnsi="Wingdings" w:hint="default"/>
      </w:rPr>
    </w:lvl>
    <w:lvl w:ilvl="6" w:tplc="480A0001" w:tentative="1">
      <w:start w:val="1"/>
      <w:numFmt w:val="bullet"/>
      <w:lvlText w:val=""/>
      <w:lvlJc w:val="left"/>
      <w:pPr>
        <w:ind w:left="5815" w:hanging="360"/>
      </w:pPr>
      <w:rPr>
        <w:rFonts w:ascii="Symbol" w:hAnsi="Symbol" w:hint="default"/>
      </w:rPr>
    </w:lvl>
    <w:lvl w:ilvl="7" w:tplc="480A0003" w:tentative="1">
      <w:start w:val="1"/>
      <w:numFmt w:val="bullet"/>
      <w:lvlText w:val="o"/>
      <w:lvlJc w:val="left"/>
      <w:pPr>
        <w:ind w:left="6535" w:hanging="360"/>
      </w:pPr>
      <w:rPr>
        <w:rFonts w:ascii="Courier New" w:hAnsi="Courier New" w:cs="Courier New" w:hint="default"/>
      </w:rPr>
    </w:lvl>
    <w:lvl w:ilvl="8" w:tplc="480A0005" w:tentative="1">
      <w:start w:val="1"/>
      <w:numFmt w:val="bullet"/>
      <w:lvlText w:val=""/>
      <w:lvlJc w:val="left"/>
      <w:pPr>
        <w:ind w:left="7255" w:hanging="360"/>
      </w:pPr>
      <w:rPr>
        <w:rFonts w:ascii="Wingdings" w:hAnsi="Wingdings" w:hint="default"/>
      </w:rPr>
    </w:lvl>
  </w:abstractNum>
  <w:abstractNum w:abstractNumId="60">
    <w:nsid w:val="214048C7"/>
    <w:multiLevelType w:val="multilevel"/>
    <w:tmpl w:val="91643D4E"/>
    <w:lvl w:ilvl="0">
      <w:start w:val="1"/>
      <w:numFmt w:val="decimal"/>
      <w:lvlText w:val="%1."/>
      <w:lvlJc w:val="left"/>
      <w:pPr>
        <w:ind w:left="142" w:hanging="360"/>
      </w:pPr>
      <w:rPr>
        <w:rFonts w:hint="default"/>
      </w:rPr>
    </w:lvl>
    <w:lvl w:ilvl="1">
      <w:start w:val="1"/>
      <w:numFmt w:val="decimal"/>
      <w:isLgl/>
      <w:lvlText w:val="%1.%2"/>
      <w:lvlJc w:val="center"/>
      <w:pPr>
        <w:ind w:left="138" w:firstLine="146"/>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862" w:hanging="108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1222" w:hanging="144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582" w:hanging="1800"/>
      </w:pPr>
      <w:rPr>
        <w:rFonts w:hint="default"/>
      </w:rPr>
    </w:lvl>
    <w:lvl w:ilvl="8">
      <w:start w:val="1"/>
      <w:numFmt w:val="decimal"/>
      <w:isLgl/>
      <w:lvlText w:val="%1.%2.%3.%4.%5.%6.%7.%8.%9"/>
      <w:lvlJc w:val="left"/>
      <w:pPr>
        <w:ind w:left="1582" w:hanging="1800"/>
      </w:pPr>
      <w:rPr>
        <w:rFonts w:hint="default"/>
      </w:rPr>
    </w:lvl>
  </w:abstractNum>
  <w:abstractNum w:abstractNumId="61">
    <w:nsid w:val="21904543"/>
    <w:multiLevelType w:val="hybridMultilevel"/>
    <w:tmpl w:val="A2C86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221662DB"/>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2F250A9"/>
    <w:multiLevelType w:val="hybridMultilevel"/>
    <w:tmpl w:val="3B802C9C"/>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64">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65">
    <w:nsid w:val="251561FE"/>
    <w:multiLevelType w:val="hybridMultilevel"/>
    <w:tmpl w:val="8E3623DE"/>
    <w:lvl w:ilvl="0" w:tplc="480A0017">
      <w:start w:val="1"/>
      <w:numFmt w:val="lowerLetter"/>
      <w:lvlText w:val="%1)"/>
      <w:lvlJc w:val="left"/>
      <w:pPr>
        <w:ind w:left="786" w:hanging="360"/>
      </w:pPr>
    </w:lvl>
    <w:lvl w:ilvl="1" w:tplc="480A0019">
      <w:start w:val="1"/>
      <w:numFmt w:val="lowerLetter"/>
      <w:lvlText w:val="%2."/>
      <w:lvlJc w:val="left"/>
      <w:pPr>
        <w:ind w:left="1506" w:hanging="360"/>
      </w:pPr>
    </w:lvl>
    <w:lvl w:ilvl="2" w:tplc="480A001B">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66">
    <w:nsid w:val="26DD3366"/>
    <w:multiLevelType w:val="hybridMultilevel"/>
    <w:tmpl w:val="2BBE5E5C"/>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7">
    <w:nsid w:val="26F41833"/>
    <w:multiLevelType w:val="hybridMultilevel"/>
    <w:tmpl w:val="0E124CD0"/>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68">
    <w:nsid w:val="2738374E"/>
    <w:multiLevelType w:val="hybridMultilevel"/>
    <w:tmpl w:val="D0E22D9C"/>
    <w:lvl w:ilvl="0" w:tplc="480A0017">
      <w:start w:val="1"/>
      <w:numFmt w:val="lowerLetter"/>
      <w:lvlText w:val="%1)"/>
      <w:lvlJc w:val="left"/>
      <w:pPr>
        <w:ind w:left="1776" w:hanging="360"/>
      </w:p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69">
    <w:nsid w:val="273E289E"/>
    <w:multiLevelType w:val="hybridMultilevel"/>
    <w:tmpl w:val="EE6C3AAC"/>
    <w:lvl w:ilvl="0" w:tplc="0C0A0017">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8F91507"/>
    <w:multiLevelType w:val="hybridMultilevel"/>
    <w:tmpl w:val="34AAB1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99A35C7"/>
    <w:multiLevelType w:val="hybridMultilevel"/>
    <w:tmpl w:val="4F8ACB52"/>
    <w:lvl w:ilvl="0" w:tplc="480A0017">
      <w:start w:val="1"/>
      <w:numFmt w:val="lowerLetter"/>
      <w:lvlText w:val="%1)"/>
      <w:lvlJc w:val="left"/>
      <w:pPr>
        <w:ind w:left="786" w:hanging="360"/>
      </w:pPr>
    </w:lvl>
    <w:lvl w:ilvl="1" w:tplc="480A001B">
      <w:start w:val="1"/>
      <w:numFmt w:val="lowerRoman"/>
      <w:lvlText w:val="%2."/>
      <w:lvlJc w:val="righ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72">
    <w:nsid w:val="2A6C1F0F"/>
    <w:multiLevelType w:val="hybridMultilevel"/>
    <w:tmpl w:val="64D6058A"/>
    <w:lvl w:ilvl="0" w:tplc="7018EBF2">
      <w:start w:val="1"/>
      <w:numFmt w:val="bullet"/>
      <w:lvlText w:val=""/>
      <w:lvlJc w:val="left"/>
      <w:pPr>
        <w:ind w:left="1004" w:hanging="360"/>
      </w:pPr>
      <w:rPr>
        <w:rFonts w:ascii="Symbol" w:hAnsi="Symbol" w:hint="default"/>
      </w:rPr>
    </w:lvl>
    <w:lvl w:ilvl="1" w:tplc="480A0003" w:tentative="1">
      <w:start w:val="1"/>
      <w:numFmt w:val="bullet"/>
      <w:lvlText w:val="o"/>
      <w:lvlJc w:val="left"/>
      <w:pPr>
        <w:ind w:left="1724" w:hanging="360"/>
      </w:pPr>
      <w:rPr>
        <w:rFonts w:ascii="Courier New" w:hAnsi="Courier New" w:cs="Courier New" w:hint="default"/>
      </w:rPr>
    </w:lvl>
    <w:lvl w:ilvl="2" w:tplc="480A0005" w:tentative="1">
      <w:start w:val="1"/>
      <w:numFmt w:val="bullet"/>
      <w:lvlText w:val=""/>
      <w:lvlJc w:val="left"/>
      <w:pPr>
        <w:ind w:left="2444" w:hanging="360"/>
      </w:pPr>
      <w:rPr>
        <w:rFonts w:ascii="Wingdings" w:hAnsi="Wingdings" w:hint="default"/>
      </w:rPr>
    </w:lvl>
    <w:lvl w:ilvl="3" w:tplc="480A0001" w:tentative="1">
      <w:start w:val="1"/>
      <w:numFmt w:val="bullet"/>
      <w:lvlText w:val=""/>
      <w:lvlJc w:val="left"/>
      <w:pPr>
        <w:ind w:left="3164" w:hanging="360"/>
      </w:pPr>
      <w:rPr>
        <w:rFonts w:ascii="Symbol" w:hAnsi="Symbol" w:hint="default"/>
      </w:rPr>
    </w:lvl>
    <w:lvl w:ilvl="4" w:tplc="480A0003" w:tentative="1">
      <w:start w:val="1"/>
      <w:numFmt w:val="bullet"/>
      <w:lvlText w:val="o"/>
      <w:lvlJc w:val="left"/>
      <w:pPr>
        <w:ind w:left="3884" w:hanging="360"/>
      </w:pPr>
      <w:rPr>
        <w:rFonts w:ascii="Courier New" w:hAnsi="Courier New" w:cs="Courier New" w:hint="default"/>
      </w:rPr>
    </w:lvl>
    <w:lvl w:ilvl="5" w:tplc="480A0005" w:tentative="1">
      <w:start w:val="1"/>
      <w:numFmt w:val="bullet"/>
      <w:lvlText w:val=""/>
      <w:lvlJc w:val="left"/>
      <w:pPr>
        <w:ind w:left="4604" w:hanging="360"/>
      </w:pPr>
      <w:rPr>
        <w:rFonts w:ascii="Wingdings" w:hAnsi="Wingdings" w:hint="default"/>
      </w:rPr>
    </w:lvl>
    <w:lvl w:ilvl="6" w:tplc="480A0001" w:tentative="1">
      <w:start w:val="1"/>
      <w:numFmt w:val="bullet"/>
      <w:lvlText w:val=""/>
      <w:lvlJc w:val="left"/>
      <w:pPr>
        <w:ind w:left="5324" w:hanging="360"/>
      </w:pPr>
      <w:rPr>
        <w:rFonts w:ascii="Symbol" w:hAnsi="Symbol" w:hint="default"/>
      </w:rPr>
    </w:lvl>
    <w:lvl w:ilvl="7" w:tplc="480A0003" w:tentative="1">
      <w:start w:val="1"/>
      <w:numFmt w:val="bullet"/>
      <w:lvlText w:val="o"/>
      <w:lvlJc w:val="left"/>
      <w:pPr>
        <w:ind w:left="6044" w:hanging="360"/>
      </w:pPr>
      <w:rPr>
        <w:rFonts w:ascii="Courier New" w:hAnsi="Courier New" w:cs="Courier New" w:hint="default"/>
      </w:rPr>
    </w:lvl>
    <w:lvl w:ilvl="8" w:tplc="480A0005" w:tentative="1">
      <w:start w:val="1"/>
      <w:numFmt w:val="bullet"/>
      <w:lvlText w:val=""/>
      <w:lvlJc w:val="left"/>
      <w:pPr>
        <w:ind w:left="6764" w:hanging="360"/>
      </w:pPr>
      <w:rPr>
        <w:rFonts w:ascii="Wingdings" w:hAnsi="Wingdings" w:hint="default"/>
      </w:rPr>
    </w:lvl>
  </w:abstractNum>
  <w:abstractNum w:abstractNumId="73">
    <w:nsid w:val="2A984DF8"/>
    <w:multiLevelType w:val="hybridMultilevel"/>
    <w:tmpl w:val="B666EE22"/>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2AFE090B"/>
    <w:multiLevelType w:val="hybridMultilevel"/>
    <w:tmpl w:val="41D27118"/>
    <w:lvl w:ilvl="0" w:tplc="0C0A0017">
      <w:start w:val="1"/>
      <w:numFmt w:val="lowerLetter"/>
      <w:lvlText w:val="%1)"/>
      <w:lvlJc w:val="left"/>
      <w:pPr>
        <w:ind w:left="1068" w:hanging="360"/>
      </w:pPr>
    </w:lvl>
    <w:lvl w:ilvl="1" w:tplc="0C0A0017">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5">
    <w:nsid w:val="2C2A0DD0"/>
    <w:multiLevelType w:val="hybridMultilevel"/>
    <w:tmpl w:val="10EEEE4A"/>
    <w:lvl w:ilvl="0" w:tplc="7018EBF2">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6">
    <w:nsid w:val="2C4343D2"/>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7">
    <w:nsid w:val="2CA56887"/>
    <w:multiLevelType w:val="hybridMultilevel"/>
    <w:tmpl w:val="5C5C95C6"/>
    <w:lvl w:ilvl="0" w:tplc="66AA00E2">
      <w:start w:val="1"/>
      <w:numFmt w:val="lowerRoman"/>
      <w:lvlText w:val="%1."/>
      <w:lvlJc w:val="left"/>
      <w:pPr>
        <w:ind w:left="1080" w:hanging="72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78">
    <w:nsid w:val="2CCA0134"/>
    <w:multiLevelType w:val="multilevel"/>
    <w:tmpl w:val="17AEEFF4"/>
    <w:lvl w:ilvl="0">
      <w:start w:val="1"/>
      <w:numFmt w:val="decimal"/>
      <w:lvlText w:val="%1."/>
      <w:lvlJc w:val="left"/>
      <w:pPr>
        <w:ind w:left="360" w:hanging="360"/>
      </w:p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2D3A488B"/>
    <w:multiLevelType w:val="hybridMultilevel"/>
    <w:tmpl w:val="797ADC0E"/>
    <w:lvl w:ilvl="0" w:tplc="480A0017">
      <w:start w:val="1"/>
      <w:numFmt w:val="lowerLetter"/>
      <w:lvlText w:val="%1)"/>
      <w:lvlJc w:val="left"/>
      <w:pPr>
        <w:ind w:left="784" w:hanging="360"/>
      </w:pPr>
    </w:lvl>
    <w:lvl w:ilvl="1" w:tplc="480A0019" w:tentative="1">
      <w:start w:val="1"/>
      <w:numFmt w:val="lowerLetter"/>
      <w:lvlText w:val="%2."/>
      <w:lvlJc w:val="left"/>
      <w:pPr>
        <w:ind w:left="1504" w:hanging="360"/>
      </w:pPr>
    </w:lvl>
    <w:lvl w:ilvl="2" w:tplc="480A001B" w:tentative="1">
      <w:start w:val="1"/>
      <w:numFmt w:val="lowerRoman"/>
      <w:lvlText w:val="%3."/>
      <w:lvlJc w:val="right"/>
      <w:pPr>
        <w:ind w:left="2224" w:hanging="180"/>
      </w:pPr>
    </w:lvl>
    <w:lvl w:ilvl="3" w:tplc="480A000F" w:tentative="1">
      <w:start w:val="1"/>
      <w:numFmt w:val="decimal"/>
      <w:lvlText w:val="%4."/>
      <w:lvlJc w:val="left"/>
      <w:pPr>
        <w:ind w:left="2944" w:hanging="360"/>
      </w:pPr>
    </w:lvl>
    <w:lvl w:ilvl="4" w:tplc="480A0019" w:tentative="1">
      <w:start w:val="1"/>
      <w:numFmt w:val="lowerLetter"/>
      <w:lvlText w:val="%5."/>
      <w:lvlJc w:val="left"/>
      <w:pPr>
        <w:ind w:left="3664" w:hanging="360"/>
      </w:pPr>
    </w:lvl>
    <w:lvl w:ilvl="5" w:tplc="480A001B" w:tentative="1">
      <w:start w:val="1"/>
      <w:numFmt w:val="lowerRoman"/>
      <w:lvlText w:val="%6."/>
      <w:lvlJc w:val="right"/>
      <w:pPr>
        <w:ind w:left="4384" w:hanging="180"/>
      </w:pPr>
    </w:lvl>
    <w:lvl w:ilvl="6" w:tplc="480A000F" w:tentative="1">
      <w:start w:val="1"/>
      <w:numFmt w:val="decimal"/>
      <w:lvlText w:val="%7."/>
      <w:lvlJc w:val="left"/>
      <w:pPr>
        <w:ind w:left="5104" w:hanging="360"/>
      </w:pPr>
    </w:lvl>
    <w:lvl w:ilvl="7" w:tplc="480A0019" w:tentative="1">
      <w:start w:val="1"/>
      <w:numFmt w:val="lowerLetter"/>
      <w:lvlText w:val="%8."/>
      <w:lvlJc w:val="left"/>
      <w:pPr>
        <w:ind w:left="5824" w:hanging="360"/>
      </w:pPr>
    </w:lvl>
    <w:lvl w:ilvl="8" w:tplc="480A001B" w:tentative="1">
      <w:start w:val="1"/>
      <w:numFmt w:val="lowerRoman"/>
      <w:lvlText w:val="%9."/>
      <w:lvlJc w:val="right"/>
      <w:pPr>
        <w:ind w:left="6544" w:hanging="180"/>
      </w:pPr>
    </w:lvl>
  </w:abstractNum>
  <w:abstractNum w:abstractNumId="80">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1">
    <w:nsid w:val="2F742928"/>
    <w:multiLevelType w:val="hybridMultilevel"/>
    <w:tmpl w:val="2258F506"/>
    <w:lvl w:ilvl="0" w:tplc="7018EBF2">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rPr>
        <w:rFont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2">
    <w:nsid w:val="2FE100A0"/>
    <w:multiLevelType w:val="hybridMultilevel"/>
    <w:tmpl w:val="7E5CFB2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FFB6498"/>
    <w:multiLevelType w:val="hybridMultilevel"/>
    <w:tmpl w:val="587C07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304164E4"/>
    <w:multiLevelType w:val="hybridMultilevel"/>
    <w:tmpl w:val="88FCC3B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5">
    <w:nsid w:val="30CE1375"/>
    <w:multiLevelType w:val="hybridMultilevel"/>
    <w:tmpl w:val="3B08F248"/>
    <w:lvl w:ilvl="0" w:tplc="480A000F">
      <w:start w:val="1"/>
      <w:numFmt w:val="decimal"/>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86">
    <w:nsid w:val="316D5D84"/>
    <w:multiLevelType w:val="hybridMultilevel"/>
    <w:tmpl w:val="A25624E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7">
    <w:nsid w:val="31734DE0"/>
    <w:multiLevelType w:val="hybridMultilevel"/>
    <w:tmpl w:val="84869AFA"/>
    <w:lvl w:ilvl="0" w:tplc="480A0017">
      <w:start w:val="1"/>
      <w:numFmt w:val="lowerLetter"/>
      <w:lvlText w:val="%1)"/>
      <w:lvlJc w:val="left"/>
      <w:pPr>
        <w:ind w:left="1146" w:hanging="360"/>
      </w:pPr>
    </w:lvl>
    <w:lvl w:ilvl="1" w:tplc="480A0019" w:tentative="1">
      <w:start w:val="1"/>
      <w:numFmt w:val="lowerLetter"/>
      <w:lvlText w:val="%2."/>
      <w:lvlJc w:val="left"/>
      <w:pPr>
        <w:ind w:left="1866" w:hanging="360"/>
      </w:pPr>
    </w:lvl>
    <w:lvl w:ilvl="2" w:tplc="480A001B" w:tentative="1">
      <w:start w:val="1"/>
      <w:numFmt w:val="lowerRoman"/>
      <w:lvlText w:val="%3."/>
      <w:lvlJc w:val="right"/>
      <w:pPr>
        <w:ind w:left="2586" w:hanging="180"/>
      </w:pPr>
    </w:lvl>
    <w:lvl w:ilvl="3" w:tplc="480A000F" w:tentative="1">
      <w:start w:val="1"/>
      <w:numFmt w:val="decimal"/>
      <w:lvlText w:val="%4."/>
      <w:lvlJc w:val="left"/>
      <w:pPr>
        <w:ind w:left="3306" w:hanging="360"/>
      </w:pPr>
    </w:lvl>
    <w:lvl w:ilvl="4" w:tplc="480A0019" w:tentative="1">
      <w:start w:val="1"/>
      <w:numFmt w:val="lowerLetter"/>
      <w:lvlText w:val="%5."/>
      <w:lvlJc w:val="left"/>
      <w:pPr>
        <w:ind w:left="4026" w:hanging="360"/>
      </w:pPr>
    </w:lvl>
    <w:lvl w:ilvl="5" w:tplc="480A001B" w:tentative="1">
      <w:start w:val="1"/>
      <w:numFmt w:val="lowerRoman"/>
      <w:lvlText w:val="%6."/>
      <w:lvlJc w:val="right"/>
      <w:pPr>
        <w:ind w:left="4746" w:hanging="180"/>
      </w:pPr>
    </w:lvl>
    <w:lvl w:ilvl="6" w:tplc="480A000F" w:tentative="1">
      <w:start w:val="1"/>
      <w:numFmt w:val="decimal"/>
      <w:lvlText w:val="%7."/>
      <w:lvlJc w:val="left"/>
      <w:pPr>
        <w:ind w:left="5466" w:hanging="360"/>
      </w:pPr>
    </w:lvl>
    <w:lvl w:ilvl="7" w:tplc="480A0019" w:tentative="1">
      <w:start w:val="1"/>
      <w:numFmt w:val="lowerLetter"/>
      <w:lvlText w:val="%8."/>
      <w:lvlJc w:val="left"/>
      <w:pPr>
        <w:ind w:left="6186" w:hanging="360"/>
      </w:pPr>
    </w:lvl>
    <w:lvl w:ilvl="8" w:tplc="480A001B" w:tentative="1">
      <w:start w:val="1"/>
      <w:numFmt w:val="lowerRoman"/>
      <w:lvlText w:val="%9."/>
      <w:lvlJc w:val="right"/>
      <w:pPr>
        <w:ind w:left="6906" w:hanging="180"/>
      </w:pPr>
    </w:lvl>
  </w:abstractNum>
  <w:abstractNum w:abstractNumId="88">
    <w:nsid w:val="320B01CF"/>
    <w:multiLevelType w:val="hybridMultilevel"/>
    <w:tmpl w:val="35AED8D4"/>
    <w:lvl w:ilvl="0" w:tplc="B5B8E8CE">
      <w:start w:val="1"/>
      <w:numFmt w:val="decimal"/>
      <w:lvlText w:val="%1."/>
      <w:lvlJc w:val="left"/>
      <w:pPr>
        <w:ind w:left="360" w:hanging="360"/>
      </w:pPr>
      <w:rPr>
        <w:rFonts w:hint="default"/>
        <w:b/>
        <w:color w:val="auto"/>
        <w:lang w:val="es-ES"/>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9">
    <w:nsid w:val="32830008"/>
    <w:multiLevelType w:val="hybridMultilevel"/>
    <w:tmpl w:val="9C063C9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0">
    <w:nsid w:val="350255B7"/>
    <w:multiLevelType w:val="multilevel"/>
    <w:tmpl w:val="3DD0E00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361323E9"/>
    <w:multiLevelType w:val="multilevel"/>
    <w:tmpl w:val="557CD838"/>
    <w:lvl w:ilvl="0">
      <w:start w:val="1"/>
      <w:numFmt w:val="decimal"/>
      <w:lvlText w:val="%1."/>
      <w:lvlJc w:val="left"/>
      <w:pPr>
        <w:ind w:left="360" w:hanging="360"/>
      </w:pPr>
      <w:rPr>
        <w:rFonts w:hint="default"/>
      </w:rPr>
    </w:lvl>
    <w:lvl w:ilvl="1">
      <w:start w:val="1"/>
      <w:numFmt w:val="decimal"/>
      <w:lvlText w:val="%2."/>
      <w:lvlJc w:val="left"/>
      <w:pPr>
        <w:ind w:left="356" w:firstLine="146"/>
      </w:pPr>
      <w:rPr>
        <w:rFonts w:hint="default"/>
      </w:rPr>
    </w:lvl>
    <w:lvl w:ilvl="2">
      <w:start w:val="1"/>
      <w:numFmt w:val="decimal"/>
      <w:isLgl/>
      <w:suff w:val="space"/>
      <w:lvlText w:val="%1.%2.%3"/>
      <w:lvlJc w:val="left"/>
      <w:pPr>
        <w:ind w:left="720" w:hanging="502"/>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2">
    <w:nsid w:val="36B03D5C"/>
    <w:multiLevelType w:val="hybridMultilevel"/>
    <w:tmpl w:val="872297B8"/>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6BC16F7"/>
    <w:multiLevelType w:val="hybridMultilevel"/>
    <w:tmpl w:val="5C5C95C6"/>
    <w:lvl w:ilvl="0" w:tplc="66AA00E2">
      <w:start w:val="1"/>
      <w:numFmt w:val="lowerRoman"/>
      <w:lvlText w:val="%1."/>
      <w:lvlJc w:val="left"/>
      <w:pPr>
        <w:ind w:left="1080" w:hanging="72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94">
    <w:nsid w:val="37590245"/>
    <w:multiLevelType w:val="hybridMultilevel"/>
    <w:tmpl w:val="7EB8BE8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5">
    <w:nsid w:val="38C105B8"/>
    <w:multiLevelType w:val="hybridMultilevel"/>
    <w:tmpl w:val="266A169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6">
    <w:nsid w:val="39E9531E"/>
    <w:multiLevelType w:val="hybridMultilevel"/>
    <w:tmpl w:val="C5445B82"/>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7">
    <w:nsid w:val="3A4102AE"/>
    <w:multiLevelType w:val="hybridMultilevel"/>
    <w:tmpl w:val="E6F6230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8">
    <w:nsid w:val="3A494B58"/>
    <w:multiLevelType w:val="hybridMultilevel"/>
    <w:tmpl w:val="22464D82"/>
    <w:lvl w:ilvl="0" w:tplc="0C0A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9">
    <w:nsid w:val="3A837CA1"/>
    <w:multiLevelType w:val="hybridMultilevel"/>
    <w:tmpl w:val="E4542AE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0">
    <w:nsid w:val="3AF75B45"/>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01">
    <w:nsid w:val="3C6B08E3"/>
    <w:multiLevelType w:val="hybridMultilevel"/>
    <w:tmpl w:val="411AEA70"/>
    <w:lvl w:ilvl="0" w:tplc="0C0A000F">
      <w:start w:val="1"/>
      <w:numFmt w:val="decimal"/>
      <w:lvlText w:val="%1."/>
      <w:lvlJc w:val="left"/>
      <w:pPr>
        <w:ind w:left="720" w:hanging="360"/>
      </w:pPr>
      <w:rPr>
        <w:rFonts w:hint="default"/>
      </w:rPr>
    </w:lvl>
    <w:lvl w:ilvl="1" w:tplc="480A0005">
      <w:start w:val="1"/>
      <w:numFmt w:val="bullet"/>
      <w:lvlText w:val=""/>
      <w:lvlJc w:val="left"/>
      <w:pPr>
        <w:ind w:left="1440" w:hanging="360"/>
      </w:pPr>
      <w:rPr>
        <w:rFonts w:ascii="Wingdings" w:hAnsi="Wingding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2">
    <w:nsid w:val="3CC81832"/>
    <w:multiLevelType w:val="hybridMultilevel"/>
    <w:tmpl w:val="C6C863D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3">
    <w:nsid w:val="3CCD4681"/>
    <w:multiLevelType w:val="hybridMultilevel"/>
    <w:tmpl w:val="E94C905C"/>
    <w:lvl w:ilvl="0" w:tplc="B94C239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4">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5">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06">
    <w:nsid w:val="3EFE4F32"/>
    <w:multiLevelType w:val="hybridMultilevel"/>
    <w:tmpl w:val="BE204F42"/>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F24046B"/>
    <w:multiLevelType w:val="hybridMultilevel"/>
    <w:tmpl w:val="9468F32E"/>
    <w:lvl w:ilvl="0" w:tplc="C0F03F90">
      <w:start w:val="1"/>
      <w:numFmt w:val="upp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8">
    <w:nsid w:val="3FE44192"/>
    <w:multiLevelType w:val="hybridMultilevel"/>
    <w:tmpl w:val="5AC0EB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9">
    <w:nsid w:val="401D541F"/>
    <w:multiLevelType w:val="hybridMultilevel"/>
    <w:tmpl w:val="FC74A60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0">
    <w:nsid w:val="40A07600"/>
    <w:multiLevelType w:val="hybridMultilevel"/>
    <w:tmpl w:val="450C7026"/>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1">
    <w:nsid w:val="41FC225F"/>
    <w:multiLevelType w:val="hybridMultilevel"/>
    <w:tmpl w:val="D8EA28D4"/>
    <w:lvl w:ilvl="0" w:tplc="480A000F">
      <w:start w:val="1"/>
      <w:numFmt w:val="decimal"/>
      <w:lvlText w:val="%1."/>
      <w:lvlJc w:val="left"/>
      <w:pPr>
        <w:ind w:left="36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2">
    <w:nsid w:val="42AB608E"/>
    <w:multiLevelType w:val="hybridMultilevel"/>
    <w:tmpl w:val="D7300B8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3">
    <w:nsid w:val="42E51020"/>
    <w:multiLevelType w:val="hybridMultilevel"/>
    <w:tmpl w:val="9BA487E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14">
    <w:nsid w:val="442E6527"/>
    <w:multiLevelType w:val="hybridMultilevel"/>
    <w:tmpl w:val="536E2A1E"/>
    <w:lvl w:ilvl="0" w:tplc="0D34098A">
      <w:start w:val="1"/>
      <w:numFmt w:val="lowerLetter"/>
      <w:lvlText w:val="%1)"/>
      <w:lvlJc w:val="left"/>
      <w:pPr>
        <w:ind w:left="1440" w:hanging="360"/>
      </w:pPr>
      <w:rPr>
        <w:b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15">
    <w:nsid w:val="45CA1819"/>
    <w:multiLevelType w:val="multilevel"/>
    <w:tmpl w:val="5FA6B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117">
    <w:nsid w:val="46573F4E"/>
    <w:multiLevelType w:val="hybridMultilevel"/>
    <w:tmpl w:val="A864A69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8">
    <w:nsid w:val="47EC648F"/>
    <w:multiLevelType w:val="hybridMultilevel"/>
    <w:tmpl w:val="3CF4B84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9">
    <w:nsid w:val="4AFD12D4"/>
    <w:multiLevelType w:val="hybridMultilevel"/>
    <w:tmpl w:val="F4BEE8D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4B5259BC"/>
    <w:multiLevelType w:val="hybridMultilevel"/>
    <w:tmpl w:val="63DEA728"/>
    <w:lvl w:ilvl="0" w:tplc="0409000F">
      <w:start w:val="1"/>
      <w:numFmt w:val="decimal"/>
      <w:lvlText w:val="%1."/>
      <w:lvlJc w:val="left"/>
      <w:pPr>
        <w:tabs>
          <w:tab w:val="num" w:pos="2880"/>
        </w:tabs>
        <w:ind w:left="2880" w:hanging="360"/>
      </w:pPr>
    </w:lvl>
    <w:lvl w:ilvl="1" w:tplc="2BBAEDFA">
      <w:start w:val="1"/>
      <w:numFmt w:val="lowerLetter"/>
      <w:lvlText w:val="(%2)"/>
      <w:lvlJc w:val="left"/>
      <w:pPr>
        <w:ind w:left="3960" w:hanging="360"/>
      </w:pPr>
      <w:rPr>
        <w:rFonts w:hint="default"/>
        <w:color w:val="FF0000"/>
      </w:r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480A001B">
      <w:start w:val="1"/>
      <w:numFmt w:val="lowerRoman"/>
      <w:lvlText w:val="%5."/>
      <w:lvlJc w:val="right"/>
      <w:pPr>
        <w:ind w:left="6120" w:hanging="360"/>
      </w:p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121">
    <w:nsid w:val="4BE314F1"/>
    <w:multiLevelType w:val="hybridMultilevel"/>
    <w:tmpl w:val="06F2BC08"/>
    <w:lvl w:ilvl="0" w:tplc="480A0017">
      <w:start w:val="1"/>
      <w:numFmt w:val="lowerLetter"/>
      <w:lvlText w:val="%1)"/>
      <w:lvlJc w:val="left"/>
      <w:pPr>
        <w:ind w:left="502" w:hanging="360"/>
      </w:p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22">
    <w:nsid w:val="4CFB730E"/>
    <w:multiLevelType w:val="hybridMultilevel"/>
    <w:tmpl w:val="4B789E34"/>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23">
    <w:nsid w:val="4D3E0D44"/>
    <w:multiLevelType w:val="hybridMultilevel"/>
    <w:tmpl w:val="55AC004C"/>
    <w:lvl w:ilvl="0" w:tplc="7018EBF2">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4">
    <w:nsid w:val="4E03069E"/>
    <w:multiLevelType w:val="hybridMultilevel"/>
    <w:tmpl w:val="304633D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5">
    <w:nsid w:val="4EBB326A"/>
    <w:multiLevelType w:val="hybridMultilevel"/>
    <w:tmpl w:val="56FA2EDC"/>
    <w:lvl w:ilvl="0" w:tplc="480A0017">
      <w:start w:val="1"/>
      <w:numFmt w:val="lowerLetter"/>
      <w:lvlText w:val="%1)"/>
      <w:lvlJc w:val="left"/>
      <w:pPr>
        <w:ind w:left="1068" w:hanging="360"/>
      </w:pPr>
    </w:lvl>
    <w:lvl w:ilvl="1" w:tplc="480A0019">
      <w:start w:val="1"/>
      <w:numFmt w:val="lowerLetter"/>
      <w:lvlText w:val="%2."/>
      <w:lvlJc w:val="left"/>
      <w:pPr>
        <w:ind w:left="1788" w:hanging="360"/>
      </w:pPr>
    </w:lvl>
    <w:lvl w:ilvl="2" w:tplc="480A001B">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26">
    <w:nsid w:val="51B023B7"/>
    <w:multiLevelType w:val="multilevel"/>
    <w:tmpl w:val="9C6A08BE"/>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7">
    <w:nsid w:val="520B4621"/>
    <w:multiLevelType w:val="hybridMultilevel"/>
    <w:tmpl w:val="3736597A"/>
    <w:lvl w:ilvl="0" w:tplc="480A0017">
      <w:start w:val="1"/>
      <w:numFmt w:val="lowerLetter"/>
      <w:lvlText w:val="%1)"/>
      <w:lvlJc w:val="left"/>
      <w:pPr>
        <w:ind w:left="1068" w:hanging="360"/>
      </w:pPr>
    </w:lvl>
    <w:lvl w:ilvl="1" w:tplc="480A0019">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28">
    <w:nsid w:val="520D7F29"/>
    <w:multiLevelType w:val="hybridMultilevel"/>
    <w:tmpl w:val="5A84D152"/>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9">
    <w:nsid w:val="52901381"/>
    <w:multiLevelType w:val="hybridMultilevel"/>
    <w:tmpl w:val="D8EA28D4"/>
    <w:lvl w:ilvl="0" w:tplc="480A000F">
      <w:start w:val="1"/>
      <w:numFmt w:val="decimal"/>
      <w:lvlText w:val="%1."/>
      <w:lvlJc w:val="left"/>
      <w:pPr>
        <w:ind w:left="36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0">
    <w:nsid w:val="52955881"/>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31">
    <w:nsid w:val="53773212"/>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2">
    <w:nsid w:val="5494068F"/>
    <w:multiLevelType w:val="hybridMultilevel"/>
    <w:tmpl w:val="892287A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3">
    <w:nsid w:val="558F0A4A"/>
    <w:multiLevelType w:val="hybridMultilevel"/>
    <w:tmpl w:val="EBCA6AE8"/>
    <w:lvl w:ilvl="0" w:tplc="480A0017">
      <w:start w:val="1"/>
      <w:numFmt w:val="lowerLetter"/>
      <w:lvlText w:val="%1)"/>
      <w:lvlJc w:val="left"/>
      <w:pPr>
        <w:ind w:left="1512" w:hanging="360"/>
      </w:pPr>
    </w:lvl>
    <w:lvl w:ilvl="1" w:tplc="480A0019" w:tentative="1">
      <w:start w:val="1"/>
      <w:numFmt w:val="lowerLetter"/>
      <w:lvlText w:val="%2."/>
      <w:lvlJc w:val="left"/>
      <w:pPr>
        <w:ind w:left="2232" w:hanging="360"/>
      </w:pPr>
    </w:lvl>
    <w:lvl w:ilvl="2" w:tplc="480A001B" w:tentative="1">
      <w:start w:val="1"/>
      <w:numFmt w:val="lowerRoman"/>
      <w:lvlText w:val="%3."/>
      <w:lvlJc w:val="right"/>
      <w:pPr>
        <w:ind w:left="2952" w:hanging="180"/>
      </w:pPr>
    </w:lvl>
    <w:lvl w:ilvl="3" w:tplc="480A000F" w:tentative="1">
      <w:start w:val="1"/>
      <w:numFmt w:val="decimal"/>
      <w:lvlText w:val="%4."/>
      <w:lvlJc w:val="left"/>
      <w:pPr>
        <w:ind w:left="3672" w:hanging="360"/>
      </w:pPr>
    </w:lvl>
    <w:lvl w:ilvl="4" w:tplc="480A0019" w:tentative="1">
      <w:start w:val="1"/>
      <w:numFmt w:val="lowerLetter"/>
      <w:lvlText w:val="%5."/>
      <w:lvlJc w:val="left"/>
      <w:pPr>
        <w:ind w:left="4392" w:hanging="360"/>
      </w:pPr>
    </w:lvl>
    <w:lvl w:ilvl="5" w:tplc="480A001B" w:tentative="1">
      <w:start w:val="1"/>
      <w:numFmt w:val="lowerRoman"/>
      <w:lvlText w:val="%6."/>
      <w:lvlJc w:val="right"/>
      <w:pPr>
        <w:ind w:left="5112" w:hanging="180"/>
      </w:pPr>
    </w:lvl>
    <w:lvl w:ilvl="6" w:tplc="480A000F" w:tentative="1">
      <w:start w:val="1"/>
      <w:numFmt w:val="decimal"/>
      <w:lvlText w:val="%7."/>
      <w:lvlJc w:val="left"/>
      <w:pPr>
        <w:ind w:left="5832" w:hanging="360"/>
      </w:pPr>
    </w:lvl>
    <w:lvl w:ilvl="7" w:tplc="480A0019" w:tentative="1">
      <w:start w:val="1"/>
      <w:numFmt w:val="lowerLetter"/>
      <w:lvlText w:val="%8."/>
      <w:lvlJc w:val="left"/>
      <w:pPr>
        <w:ind w:left="6552" w:hanging="360"/>
      </w:pPr>
    </w:lvl>
    <w:lvl w:ilvl="8" w:tplc="480A001B" w:tentative="1">
      <w:start w:val="1"/>
      <w:numFmt w:val="lowerRoman"/>
      <w:lvlText w:val="%9."/>
      <w:lvlJc w:val="right"/>
      <w:pPr>
        <w:ind w:left="7272" w:hanging="180"/>
      </w:pPr>
    </w:lvl>
  </w:abstractNum>
  <w:abstractNum w:abstractNumId="134">
    <w:nsid w:val="56682AD9"/>
    <w:multiLevelType w:val="hybridMultilevel"/>
    <w:tmpl w:val="80604C04"/>
    <w:lvl w:ilvl="0" w:tplc="E94E0B9A">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5">
    <w:nsid w:val="56B367E9"/>
    <w:multiLevelType w:val="hybridMultilevel"/>
    <w:tmpl w:val="5C76B8E4"/>
    <w:lvl w:ilvl="0" w:tplc="480A0017">
      <w:start w:val="1"/>
      <w:numFmt w:val="lowerLetter"/>
      <w:lvlText w:val="%1)"/>
      <w:lvlJc w:val="left"/>
      <w:pPr>
        <w:ind w:left="786" w:hanging="360"/>
      </w:pPr>
    </w:lvl>
    <w:lvl w:ilvl="1" w:tplc="480A0019">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136">
    <w:nsid w:val="580F0263"/>
    <w:multiLevelType w:val="multilevel"/>
    <w:tmpl w:val="9C10BF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nsid w:val="58700B83"/>
    <w:multiLevelType w:val="hybridMultilevel"/>
    <w:tmpl w:val="A8486EE2"/>
    <w:lvl w:ilvl="0" w:tplc="0C0A000F">
      <w:start w:val="1"/>
      <w:numFmt w:val="decimal"/>
      <w:lvlText w:val="%1."/>
      <w:lvlJc w:val="left"/>
      <w:pPr>
        <w:tabs>
          <w:tab w:val="num" w:pos="720"/>
        </w:tabs>
        <w:ind w:left="720" w:hanging="36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5BF87674"/>
    <w:multiLevelType w:val="hybridMultilevel"/>
    <w:tmpl w:val="1F0C693E"/>
    <w:lvl w:ilvl="0" w:tplc="480A0017">
      <w:start w:val="1"/>
      <w:numFmt w:val="lowerLetter"/>
      <w:lvlText w:val="%1)"/>
      <w:lvlJc w:val="left"/>
      <w:pPr>
        <w:ind w:left="786" w:hanging="360"/>
      </w:p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139">
    <w:nsid w:val="5C2D6BB9"/>
    <w:multiLevelType w:val="hybridMultilevel"/>
    <w:tmpl w:val="EE561AC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0">
    <w:nsid w:val="5C9D2B5B"/>
    <w:multiLevelType w:val="hybridMultilevel"/>
    <w:tmpl w:val="07C43BF6"/>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41">
    <w:nsid w:val="5DFB26F5"/>
    <w:multiLevelType w:val="hybridMultilevel"/>
    <w:tmpl w:val="E9FACA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5E813DBC"/>
    <w:multiLevelType w:val="hybridMultilevel"/>
    <w:tmpl w:val="25C210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3">
    <w:nsid w:val="5ED90381"/>
    <w:multiLevelType w:val="hybridMultilevel"/>
    <w:tmpl w:val="33EA0246"/>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44">
    <w:nsid w:val="5F214067"/>
    <w:multiLevelType w:val="hybridMultilevel"/>
    <w:tmpl w:val="FE50DE5E"/>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5">
    <w:nsid w:val="604B7749"/>
    <w:multiLevelType w:val="hybridMultilevel"/>
    <w:tmpl w:val="07EAD6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6">
    <w:nsid w:val="60736D82"/>
    <w:multiLevelType w:val="hybridMultilevel"/>
    <w:tmpl w:val="46BAE4EE"/>
    <w:lvl w:ilvl="0" w:tplc="0BA0418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7">
    <w:nsid w:val="61A54F42"/>
    <w:multiLevelType w:val="hybridMultilevel"/>
    <w:tmpl w:val="AF1E8E1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8">
    <w:nsid w:val="620A70B5"/>
    <w:multiLevelType w:val="hybridMultilevel"/>
    <w:tmpl w:val="5852AA0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9">
    <w:nsid w:val="628254B2"/>
    <w:multiLevelType w:val="hybridMultilevel"/>
    <w:tmpl w:val="7404478E"/>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0">
    <w:nsid w:val="628D040A"/>
    <w:multiLevelType w:val="hybridMultilevel"/>
    <w:tmpl w:val="41408A88"/>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151">
    <w:nsid w:val="62BF116F"/>
    <w:multiLevelType w:val="hybridMultilevel"/>
    <w:tmpl w:val="1B1680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63422C8B"/>
    <w:multiLevelType w:val="hybridMultilevel"/>
    <w:tmpl w:val="F4B0B102"/>
    <w:lvl w:ilvl="0" w:tplc="480A0017">
      <w:start w:val="1"/>
      <w:numFmt w:val="lowerLetter"/>
      <w:lvlText w:val="%1)"/>
      <w:lvlJc w:val="left"/>
      <w:pPr>
        <w:ind w:left="858" w:hanging="360"/>
      </w:pPr>
      <w:rPr>
        <w:rFonts w:hint="default"/>
      </w:rPr>
    </w:lvl>
    <w:lvl w:ilvl="1" w:tplc="480A0003" w:tentative="1">
      <w:start w:val="1"/>
      <w:numFmt w:val="bullet"/>
      <w:lvlText w:val="o"/>
      <w:lvlJc w:val="left"/>
      <w:pPr>
        <w:ind w:left="1218" w:hanging="360"/>
      </w:pPr>
      <w:rPr>
        <w:rFonts w:ascii="Courier New" w:hAnsi="Courier New" w:cs="Courier New" w:hint="default"/>
      </w:rPr>
    </w:lvl>
    <w:lvl w:ilvl="2" w:tplc="480A0005" w:tentative="1">
      <w:start w:val="1"/>
      <w:numFmt w:val="bullet"/>
      <w:lvlText w:val=""/>
      <w:lvlJc w:val="left"/>
      <w:pPr>
        <w:ind w:left="1938" w:hanging="360"/>
      </w:pPr>
      <w:rPr>
        <w:rFonts w:ascii="Wingdings" w:hAnsi="Wingdings" w:hint="default"/>
      </w:rPr>
    </w:lvl>
    <w:lvl w:ilvl="3" w:tplc="480A0001" w:tentative="1">
      <w:start w:val="1"/>
      <w:numFmt w:val="bullet"/>
      <w:lvlText w:val=""/>
      <w:lvlJc w:val="left"/>
      <w:pPr>
        <w:ind w:left="2658" w:hanging="360"/>
      </w:pPr>
      <w:rPr>
        <w:rFonts w:ascii="Symbol" w:hAnsi="Symbol" w:hint="default"/>
      </w:rPr>
    </w:lvl>
    <w:lvl w:ilvl="4" w:tplc="480A0003" w:tentative="1">
      <w:start w:val="1"/>
      <w:numFmt w:val="bullet"/>
      <w:lvlText w:val="o"/>
      <w:lvlJc w:val="left"/>
      <w:pPr>
        <w:ind w:left="3378" w:hanging="360"/>
      </w:pPr>
      <w:rPr>
        <w:rFonts w:ascii="Courier New" w:hAnsi="Courier New" w:cs="Courier New" w:hint="default"/>
      </w:rPr>
    </w:lvl>
    <w:lvl w:ilvl="5" w:tplc="480A0005" w:tentative="1">
      <w:start w:val="1"/>
      <w:numFmt w:val="bullet"/>
      <w:lvlText w:val=""/>
      <w:lvlJc w:val="left"/>
      <w:pPr>
        <w:ind w:left="4098" w:hanging="360"/>
      </w:pPr>
      <w:rPr>
        <w:rFonts w:ascii="Wingdings" w:hAnsi="Wingdings" w:hint="default"/>
      </w:rPr>
    </w:lvl>
    <w:lvl w:ilvl="6" w:tplc="480A0001" w:tentative="1">
      <w:start w:val="1"/>
      <w:numFmt w:val="bullet"/>
      <w:lvlText w:val=""/>
      <w:lvlJc w:val="left"/>
      <w:pPr>
        <w:ind w:left="4818" w:hanging="360"/>
      </w:pPr>
      <w:rPr>
        <w:rFonts w:ascii="Symbol" w:hAnsi="Symbol" w:hint="default"/>
      </w:rPr>
    </w:lvl>
    <w:lvl w:ilvl="7" w:tplc="480A0003" w:tentative="1">
      <w:start w:val="1"/>
      <w:numFmt w:val="bullet"/>
      <w:lvlText w:val="o"/>
      <w:lvlJc w:val="left"/>
      <w:pPr>
        <w:ind w:left="5538" w:hanging="360"/>
      </w:pPr>
      <w:rPr>
        <w:rFonts w:ascii="Courier New" w:hAnsi="Courier New" w:cs="Courier New" w:hint="default"/>
      </w:rPr>
    </w:lvl>
    <w:lvl w:ilvl="8" w:tplc="480A0005" w:tentative="1">
      <w:start w:val="1"/>
      <w:numFmt w:val="bullet"/>
      <w:lvlText w:val=""/>
      <w:lvlJc w:val="left"/>
      <w:pPr>
        <w:ind w:left="6258" w:hanging="360"/>
      </w:pPr>
      <w:rPr>
        <w:rFonts w:ascii="Wingdings" w:hAnsi="Wingdings" w:hint="default"/>
      </w:rPr>
    </w:lvl>
  </w:abstractNum>
  <w:abstractNum w:abstractNumId="153">
    <w:nsid w:val="647E0F3C"/>
    <w:multiLevelType w:val="hybridMultilevel"/>
    <w:tmpl w:val="2620212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64C64AEC"/>
    <w:multiLevelType w:val="multilevel"/>
    <w:tmpl w:val="9C6A08BE"/>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5">
    <w:nsid w:val="64E612E6"/>
    <w:multiLevelType w:val="hybridMultilevel"/>
    <w:tmpl w:val="85687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6">
    <w:nsid w:val="65302293"/>
    <w:multiLevelType w:val="hybridMultilevel"/>
    <w:tmpl w:val="3AD678EC"/>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7">
    <w:nsid w:val="6591323E"/>
    <w:multiLevelType w:val="hybridMultilevel"/>
    <w:tmpl w:val="520056DE"/>
    <w:lvl w:ilvl="0" w:tplc="68FCFB14">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65954B8D"/>
    <w:multiLevelType w:val="hybridMultilevel"/>
    <w:tmpl w:val="46489A4C"/>
    <w:lvl w:ilvl="0" w:tplc="CC4C26D0">
      <w:start w:val="1"/>
      <w:numFmt w:val="lowerLetter"/>
      <w:lvlText w:val="%1)"/>
      <w:lvlJc w:val="left"/>
      <w:pPr>
        <w:ind w:left="1764" w:hanging="360"/>
      </w:pPr>
      <w:rPr>
        <w:rFonts w:ascii="Arial Narrow" w:hAnsi="Arial Narrow" w:hint="default"/>
        <w:sz w:val="22"/>
        <w:szCs w:val="22"/>
      </w:rPr>
    </w:lvl>
    <w:lvl w:ilvl="1" w:tplc="480A0019" w:tentative="1">
      <w:start w:val="1"/>
      <w:numFmt w:val="lowerLetter"/>
      <w:lvlText w:val="%2."/>
      <w:lvlJc w:val="left"/>
      <w:pPr>
        <w:ind w:left="2484" w:hanging="360"/>
      </w:pPr>
    </w:lvl>
    <w:lvl w:ilvl="2" w:tplc="480A001B" w:tentative="1">
      <w:start w:val="1"/>
      <w:numFmt w:val="lowerRoman"/>
      <w:lvlText w:val="%3."/>
      <w:lvlJc w:val="right"/>
      <w:pPr>
        <w:ind w:left="3204" w:hanging="180"/>
      </w:pPr>
    </w:lvl>
    <w:lvl w:ilvl="3" w:tplc="480A000F" w:tentative="1">
      <w:start w:val="1"/>
      <w:numFmt w:val="decimal"/>
      <w:lvlText w:val="%4."/>
      <w:lvlJc w:val="left"/>
      <w:pPr>
        <w:ind w:left="3924" w:hanging="360"/>
      </w:pPr>
    </w:lvl>
    <w:lvl w:ilvl="4" w:tplc="480A0019" w:tentative="1">
      <w:start w:val="1"/>
      <w:numFmt w:val="lowerLetter"/>
      <w:lvlText w:val="%5."/>
      <w:lvlJc w:val="left"/>
      <w:pPr>
        <w:ind w:left="4644" w:hanging="360"/>
      </w:pPr>
    </w:lvl>
    <w:lvl w:ilvl="5" w:tplc="480A001B" w:tentative="1">
      <w:start w:val="1"/>
      <w:numFmt w:val="lowerRoman"/>
      <w:lvlText w:val="%6."/>
      <w:lvlJc w:val="right"/>
      <w:pPr>
        <w:ind w:left="5364" w:hanging="180"/>
      </w:pPr>
    </w:lvl>
    <w:lvl w:ilvl="6" w:tplc="480A000F" w:tentative="1">
      <w:start w:val="1"/>
      <w:numFmt w:val="decimal"/>
      <w:lvlText w:val="%7."/>
      <w:lvlJc w:val="left"/>
      <w:pPr>
        <w:ind w:left="6084" w:hanging="360"/>
      </w:pPr>
    </w:lvl>
    <w:lvl w:ilvl="7" w:tplc="480A0019" w:tentative="1">
      <w:start w:val="1"/>
      <w:numFmt w:val="lowerLetter"/>
      <w:lvlText w:val="%8."/>
      <w:lvlJc w:val="left"/>
      <w:pPr>
        <w:ind w:left="6804" w:hanging="360"/>
      </w:pPr>
    </w:lvl>
    <w:lvl w:ilvl="8" w:tplc="480A001B" w:tentative="1">
      <w:start w:val="1"/>
      <w:numFmt w:val="lowerRoman"/>
      <w:lvlText w:val="%9."/>
      <w:lvlJc w:val="right"/>
      <w:pPr>
        <w:ind w:left="7524" w:hanging="180"/>
      </w:pPr>
    </w:lvl>
  </w:abstractNum>
  <w:abstractNum w:abstractNumId="159">
    <w:nsid w:val="65F414E8"/>
    <w:multiLevelType w:val="hybridMultilevel"/>
    <w:tmpl w:val="5CAA777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0">
    <w:nsid w:val="66AC3061"/>
    <w:multiLevelType w:val="hybridMultilevel"/>
    <w:tmpl w:val="6B5048F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1">
    <w:nsid w:val="673E79E6"/>
    <w:multiLevelType w:val="hybridMultilevel"/>
    <w:tmpl w:val="645A4B50"/>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2">
    <w:nsid w:val="682C1C63"/>
    <w:multiLevelType w:val="hybridMultilevel"/>
    <w:tmpl w:val="55947A30"/>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480A001B" w:tentative="1">
      <w:start w:val="1"/>
      <w:numFmt w:val="lowerRoman"/>
      <w:lvlText w:val="%3."/>
      <w:lvlJc w:val="right"/>
      <w:pPr>
        <w:ind w:left="2363" w:hanging="180"/>
      </w:pPr>
    </w:lvl>
    <w:lvl w:ilvl="3" w:tplc="480A000F" w:tentative="1">
      <w:start w:val="1"/>
      <w:numFmt w:val="decimal"/>
      <w:lvlText w:val="%4."/>
      <w:lvlJc w:val="left"/>
      <w:pPr>
        <w:ind w:left="3083" w:hanging="360"/>
      </w:pPr>
    </w:lvl>
    <w:lvl w:ilvl="4" w:tplc="480A0019" w:tentative="1">
      <w:start w:val="1"/>
      <w:numFmt w:val="lowerLetter"/>
      <w:lvlText w:val="%5."/>
      <w:lvlJc w:val="left"/>
      <w:pPr>
        <w:ind w:left="3803" w:hanging="360"/>
      </w:p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163">
    <w:nsid w:val="68857981"/>
    <w:multiLevelType w:val="hybridMultilevel"/>
    <w:tmpl w:val="9AF2DAA8"/>
    <w:lvl w:ilvl="0" w:tplc="AEA45906">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6A6872E7"/>
    <w:multiLevelType w:val="hybridMultilevel"/>
    <w:tmpl w:val="C96E20E8"/>
    <w:lvl w:ilvl="0" w:tplc="B4188970">
      <w:numFmt w:val="none"/>
      <w:lvlText w:val=""/>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5">
    <w:nsid w:val="6B294AA4"/>
    <w:multiLevelType w:val="hybridMultilevel"/>
    <w:tmpl w:val="6E60B6D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6">
    <w:nsid w:val="6C0C5D01"/>
    <w:multiLevelType w:val="hybridMultilevel"/>
    <w:tmpl w:val="7E32A3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7">
    <w:nsid w:val="6DC26DA7"/>
    <w:multiLevelType w:val="hybridMultilevel"/>
    <w:tmpl w:val="EB502356"/>
    <w:lvl w:ilvl="0" w:tplc="480A0017">
      <w:start w:val="1"/>
      <w:numFmt w:val="lowerLetter"/>
      <w:lvlText w:val="%1)"/>
      <w:lvlJc w:val="left"/>
      <w:pPr>
        <w:ind w:left="774" w:hanging="360"/>
      </w:pPr>
    </w:lvl>
    <w:lvl w:ilvl="1" w:tplc="480A0019" w:tentative="1">
      <w:start w:val="1"/>
      <w:numFmt w:val="lowerLetter"/>
      <w:lvlText w:val="%2."/>
      <w:lvlJc w:val="left"/>
      <w:pPr>
        <w:ind w:left="1494" w:hanging="360"/>
      </w:pPr>
    </w:lvl>
    <w:lvl w:ilvl="2" w:tplc="480A001B" w:tentative="1">
      <w:start w:val="1"/>
      <w:numFmt w:val="lowerRoman"/>
      <w:lvlText w:val="%3."/>
      <w:lvlJc w:val="right"/>
      <w:pPr>
        <w:ind w:left="2214" w:hanging="180"/>
      </w:pPr>
    </w:lvl>
    <w:lvl w:ilvl="3" w:tplc="480A000F" w:tentative="1">
      <w:start w:val="1"/>
      <w:numFmt w:val="decimal"/>
      <w:lvlText w:val="%4."/>
      <w:lvlJc w:val="left"/>
      <w:pPr>
        <w:ind w:left="2934" w:hanging="360"/>
      </w:pPr>
    </w:lvl>
    <w:lvl w:ilvl="4" w:tplc="480A0019" w:tentative="1">
      <w:start w:val="1"/>
      <w:numFmt w:val="lowerLetter"/>
      <w:lvlText w:val="%5."/>
      <w:lvlJc w:val="left"/>
      <w:pPr>
        <w:ind w:left="3654" w:hanging="360"/>
      </w:pPr>
    </w:lvl>
    <w:lvl w:ilvl="5" w:tplc="480A001B" w:tentative="1">
      <w:start w:val="1"/>
      <w:numFmt w:val="lowerRoman"/>
      <w:lvlText w:val="%6."/>
      <w:lvlJc w:val="right"/>
      <w:pPr>
        <w:ind w:left="4374" w:hanging="180"/>
      </w:pPr>
    </w:lvl>
    <w:lvl w:ilvl="6" w:tplc="480A000F" w:tentative="1">
      <w:start w:val="1"/>
      <w:numFmt w:val="decimal"/>
      <w:lvlText w:val="%7."/>
      <w:lvlJc w:val="left"/>
      <w:pPr>
        <w:ind w:left="5094" w:hanging="360"/>
      </w:pPr>
    </w:lvl>
    <w:lvl w:ilvl="7" w:tplc="480A0019" w:tentative="1">
      <w:start w:val="1"/>
      <w:numFmt w:val="lowerLetter"/>
      <w:lvlText w:val="%8."/>
      <w:lvlJc w:val="left"/>
      <w:pPr>
        <w:ind w:left="5814" w:hanging="360"/>
      </w:pPr>
    </w:lvl>
    <w:lvl w:ilvl="8" w:tplc="480A001B" w:tentative="1">
      <w:start w:val="1"/>
      <w:numFmt w:val="lowerRoman"/>
      <w:lvlText w:val="%9."/>
      <w:lvlJc w:val="right"/>
      <w:pPr>
        <w:ind w:left="6534" w:hanging="180"/>
      </w:pPr>
    </w:lvl>
  </w:abstractNum>
  <w:abstractNum w:abstractNumId="168">
    <w:nsid w:val="6E185F2A"/>
    <w:multiLevelType w:val="hybridMultilevel"/>
    <w:tmpl w:val="2A96360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9">
    <w:nsid w:val="6EEB7895"/>
    <w:multiLevelType w:val="hybridMultilevel"/>
    <w:tmpl w:val="65CCD726"/>
    <w:lvl w:ilvl="0" w:tplc="480A0019">
      <w:start w:val="1"/>
      <w:numFmt w:val="lowerLetter"/>
      <w:lvlText w:val="%1."/>
      <w:lvlJc w:val="left"/>
      <w:pPr>
        <w:ind w:left="6120" w:hanging="360"/>
      </w:pPr>
    </w:lvl>
    <w:lvl w:ilvl="1" w:tplc="480A0019" w:tentative="1">
      <w:start w:val="1"/>
      <w:numFmt w:val="lowerLetter"/>
      <w:lvlText w:val="%2."/>
      <w:lvlJc w:val="left"/>
      <w:pPr>
        <w:ind w:left="6840" w:hanging="360"/>
      </w:pPr>
    </w:lvl>
    <w:lvl w:ilvl="2" w:tplc="480A001B" w:tentative="1">
      <w:start w:val="1"/>
      <w:numFmt w:val="lowerRoman"/>
      <w:lvlText w:val="%3."/>
      <w:lvlJc w:val="right"/>
      <w:pPr>
        <w:ind w:left="7560" w:hanging="180"/>
      </w:pPr>
    </w:lvl>
    <w:lvl w:ilvl="3" w:tplc="480A000F" w:tentative="1">
      <w:start w:val="1"/>
      <w:numFmt w:val="decimal"/>
      <w:lvlText w:val="%4."/>
      <w:lvlJc w:val="left"/>
      <w:pPr>
        <w:ind w:left="8280" w:hanging="360"/>
      </w:pPr>
    </w:lvl>
    <w:lvl w:ilvl="4" w:tplc="480A0019" w:tentative="1">
      <w:start w:val="1"/>
      <w:numFmt w:val="lowerLetter"/>
      <w:lvlText w:val="%5."/>
      <w:lvlJc w:val="left"/>
      <w:pPr>
        <w:ind w:left="9000" w:hanging="360"/>
      </w:pPr>
    </w:lvl>
    <w:lvl w:ilvl="5" w:tplc="480A001B" w:tentative="1">
      <w:start w:val="1"/>
      <w:numFmt w:val="lowerRoman"/>
      <w:lvlText w:val="%6."/>
      <w:lvlJc w:val="right"/>
      <w:pPr>
        <w:ind w:left="9720" w:hanging="180"/>
      </w:pPr>
    </w:lvl>
    <w:lvl w:ilvl="6" w:tplc="480A000F" w:tentative="1">
      <w:start w:val="1"/>
      <w:numFmt w:val="decimal"/>
      <w:lvlText w:val="%7."/>
      <w:lvlJc w:val="left"/>
      <w:pPr>
        <w:ind w:left="10440" w:hanging="360"/>
      </w:pPr>
    </w:lvl>
    <w:lvl w:ilvl="7" w:tplc="480A0019" w:tentative="1">
      <w:start w:val="1"/>
      <w:numFmt w:val="lowerLetter"/>
      <w:lvlText w:val="%8."/>
      <w:lvlJc w:val="left"/>
      <w:pPr>
        <w:ind w:left="11160" w:hanging="360"/>
      </w:pPr>
    </w:lvl>
    <w:lvl w:ilvl="8" w:tplc="480A001B" w:tentative="1">
      <w:start w:val="1"/>
      <w:numFmt w:val="lowerRoman"/>
      <w:lvlText w:val="%9."/>
      <w:lvlJc w:val="right"/>
      <w:pPr>
        <w:ind w:left="11880" w:hanging="180"/>
      </w:pPr>
    </w:lvl>
  </w:abstractNum>
  <w:abstractNum w:abstractNumId="170">
    <w:nsid w:val="6F7F2533"/>
    <w:multiLevelType w:val="hybridMultilevel"/>
    <w:tmpl w:val="7A00B43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1">
    <w:nsid w:val="700F4F81"/>
    <w:multiLevelType w:val="hybridMultilevel"/>
    <w:tmpl w:val="F256668A"/>
    <w:lvl w:ilvl="0" w:tplc="FFFFFFFF">
      <w:start w:val="1"/>
      <w:numFmt w:val="lowerLetter"/>
      <w:lvlText w:val="%1)"/>
      <w:lvlJc w:val="left"/>
      <w:pPr>
        <w:tabs>
          <w:tab w:val="num" w:pos="704"/>
        </w:tabs>
        <w:ind w:left="70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2">
    <w:nsid w:val="709309C8"/>
    <w:multiLevelType w:val="hybridMultilevel"/>
    <w:tmpl w:val="F9A25AB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3">
    <w:nsid w:val="710A515D"/>
    <w:multiLevelType w:val="hybridMultilevel"/>
    <w:tmpl w:val="3DDA441E"/>
    <w:lvl w:ilvl="0" w:tplc="D632C4AA">
      <w:start w:val="1"/>
      <w:numFmt w:val="decimal"/>
      <w:lvlText w:val="%1."/>
      <w:lvlJc w:val="left"/>
      <w:pPr>
        <w:ind w:left="360" w:hanging="360"/>
      </w:pPr>
      <w:rPr>
        <w:b/>
        <w:sz w:val="24"/>
      </w:rPr>
    </w:lvl>
    <w:lvl w:ilvl="1" w:tplc="0C0A0019">
      <w:start w:val="1"/>
      <w:numFmt w:val="lowerLetter"/>
      <w:lvlText w:val="%2."/>
      <w:lvlJc w:val="left"/>
      <w:pPr>
        <w:ind w:left="1020" w:hanging="360"/>
      </w:pPr>
    </w:lvl>
    <w:lvl w:ilvl="2" w:tplc="0C0A001B" w:tentative="1">
      <w:start w:val="1"/>
      <w:numFmt w:val="lowerRoman"/>
      <w:lvlText w:val="%3."/>
      <w:lvlJc w:val="right"/>
      <w:pPr>
        <w:ind w:left="1740" w:hanging="180"/>
      </w:pPr>
    </w:lvl>
    <w:lvl w:ilvl="3" w:tplc="0C0A000F" w:tentative="1">
      <w:start w:val="1"/>
      <w:numFmt w:val="decimal"/>
      <w:lvlText w:val="%4."/>
      <w:lvlJc w:val="left"/>
      <w:pPr>
        <w:ind w:left="2460" w:hanging="360"/>
      </w:pPr>
    </w:lvl>
    <w:lvl w:ilvl="4" w:tplc="0C0A0019" w:tentative="1">
      <w:start w:val="1"/>
      <w:numFmt w:val="lowerLetter"/>
      <w:lvlText w:val="%5."/>
      <w:lvlJc w:val="left"/>
      <w:pPr>
        <w:ind w:left="3180" w:hanging="360"/>
      </w:pPr>
    </w:lvl>
    <w:lvl w:ilvl="5" w:tplc="0C0A001B" w:tentative="1">
      <w:start w:val="1"/>
      <w:numFmt w:val="lowerRoman"/>
      <w:lvlText w:val="%6."/>
      <w:lvlJc w:val="right"/>
      <w:pPr>
        <w:ind w:left="3900" w:hanging="180"/>
      </w:pPr>
    </w:lvl>
    <w:lvl w:ilvl="6" w:tplc="0C0A000F" w:tentative="1">
      <w:start w:val="1"/>
      <w:numFmt w:val="decimal"/>
      <w:lvlText w:val="%7."/>
      <w:lvlJc w:val="left"/>
      <w:pPr>
        <w:ind w:left="4620" w:hanging="360"/>
      </w:pPr>
    </w:lvl>
    <w:lvl w:ilvl="7" w:tplc="0C0A0019" w:tentative="1">
      <w:start w:val="1"/>
      <w:numFmt w:val="lowerLetter"/>
      <w:lvlText w:val="%8."/>
      <w:lvlJc w:val="left"/>
      <w:pPr>
        <w:ind w:left="5340" w:hanging="360"/>
      </w:pPr>
    </w:lvl>
    <w:lvl w:ilvl="8" w:tplc="0C0A001B" w:tentative="1">
      <w:start w:val="1"/>
      <w:numFmt w:val="lowerRoman"/>
      <w:lvlText w:val="%9."/>
      <w:lvlJc w:val="right"/>
      <w:pPr>
        <w:ind w:left="6060" w:hanging="180"/>
      </w:pPr>
    </w:lvl>
  </w:abstractNum>
  <w:abstractNum w:abstractNumId="174">
    <w:nsid w:val="713E38ED"/>
    <w:multiLevelType w:val="hybridMultilevel"/>
    <w:tmpl w:val="3F14519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5">
    <w:nsid w:val="716B56FE"/>
    <w:multiLevelType w:val="hybridMultilevel"/>
    <w:tmpl w:val="180257C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6">
    <w:nsid w:val="71C73FCA"/>
    <w:multiLevelType w:val="hybridMultilevel"/>
    <w:tmpl w:val="D6FACFE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7">
    <w:nsid w:val="72765D66"/>
    <w:multiLevelType w:val="hybridMultilevel"/>
    <w:tmpl w:val="6108D620"/>
    <w:lvl w:ilvl="0" w:tplc="4192E6E8">
      <w:start w:val="1"/>
      <w:numFmt w:val="lowerLetter"/>
      <w:lvlText w:val="%1)"/>
      <w:lvlJc w:val="left"/>
      <w:pPr>
        <w:ind w:left="360" w:hanging="360"/>
      </w:pPr>
      <w:rPr>
        <w:b w:val="0"/>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8">
    <w:nsid w:val="72D63A87"/>
    <w:multiLevelType w:val="hybridMultilevel"/>
    <w:tmpl w:val="30E64680"/>
    <w:lvl w:ilvl="0" w:tplc="480A0017">
      <w:start w:val="1"/>
      <w:numFmt w:val="lowerLetter"/>
      <w:lvlText w:val="%1)"/>
      <w:lvlJc w:val="left"/>
      <w:pPr>
        <w:ind w:left="774" w:hanging="360"/>
      </w:pPr>
    </w:lvl>
    <w:lvl w:ilvl="1" w:tplc="480A0019" w:tentative="1">
      <w:start w:val="1"/>
      <w:numFmt w:val="lowerLetter"/>
      <w:lvlText w:val="%2."/>
      <w:lvlJc w:val="left"/>
      <w:pPr>
        <w:ind w:left="1494" w:hanging="360"/>
      </w:pPr>
    </w:lvl>
    <w:lvl w:ilvl="2" w:tplc="480A001B" w:tentative="1">
      <w:start w:val="1"/>
      <w:numFmt w:val="lowerRoman"/>
      <w:lvlText w:val="%3."/>
      <w:lvlJc w:val="right"/>
      <w:pPr>
        <w:ind w:left="2214" w:hanging="180"/>
      </w:pPr>
    </w:lvl>
    <w:lvl w:ilvl="3" w:tplc="480A000F" w:tentative="1">
      <w:start w:val="1"/>
      <w:numFmt w:val="decimal"/>
      <w:lvlText w:val="%4."/>
      <w:lvlJc w:val="left"/>
      <w:pPr>
        <w:ind w:left="2934" w:hanging="360"/>
      </w:pPr>
    </w:lvl>
    <w:lvl w:ilvl="4" w:tplc="480A0019" w:tentative="1">
      <w:start w:val="1"/>
      <w:numFmt w:val="lowerLetter"/>
      <w:lvlText w:val="%5."/>
      <w:lvlJc w:val="left"/>
      <w:pPr>
        <w:ind w:left="3654" w:hanging="360"/>
      </w:pPr>
    </w:lvl>
    <w:lvl w:ilvl="5" w:tplc="480A001B" w:tentative="1">
      <w:start w:val="1"/>
      <w:numFmt w:val="lowerRoman"/>
      <w:lvlText w:val="%6."/>
      <w:lvlJc w:val="right"/>
      <w:pPr>
        <w:ind w:left="4374" w:hanging="180"/>
      </w:pPr>
    </w:lvl>
    <w:lvl w:ilvl="6" w:tplc="480A000F" w:tentative="1">
      <w:start w:val="1"/>
      <w:numFmt w:val="decimal"/>
      <w:lvlText w:val="%7."/>
      <w:lvlJc w:val="left"/>
      <w:pPr>
        <w:ind w:left="5094" w:hanging="360"/>
      </w:pPr>
    </w:lvl>
    <w:lvl w:ilvl="7" w:tplc="480A0019" w:tentative="1">
      <w:start w:val="1"/>
      <w:numFmt w:val="lowerLetter"/>
      <w:lvlText w:val="%8."/>
      <w:lvlJc w:val="left"/>
      <w:pPr>
        <w:ind w:left="5814" w:hanging="360"/>
      </w:pPr>
    </w:lvl>
    <w:lvl w:ilvl="8" w:tplc="480A001B" w:tentative="1">
      <w:start w:val="1"/>
      <w:numFmt w:val="lowerRoman"/>
      <w:lvlText w:val="%9."/>
      <w:lvlJc w:val="right"/>
      <w:pPr>
        <w:ind w:left="6534" w:hanging="180"/>
      </w:pPr>
    </w:lvl>
  </w:abstractNum>
  <w:abstractNum w:abstractNumId="179">
    <w:nsid w:val="72ED39D8"/>
    <w:multiLevelType w:val="hybridMultilevel"/>
    <w:tmpl w:val="34809D80"/>
    <w:lvl w:ilvl="0" w:tplc="E182CD6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nsid w:val="730C5F6A"/>
    <w:multiLevelType w:val="hybridMultilevel"/>
    <w:tmpl w:val="D2A4596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73B37DED"/>
    <w:multiLevelType w:val="hybridMultilevel"/>
    <w:tmpl w:val="9556A7D0"/>
    <w:lvl w:ilvl="0" w:tplc="480A000F">
      <w:start w:val="1"/>
      <w:numFmt w:val="decimal"/>
      <w:lvlText w:val="%1."/>
      <w:lvlJc w:val="left"/>
      <w:pPr>
        <w:ind w:left="720" w:hanging="360"/>
      </w:pPr>
    </w:lvl>
    <w:lvl w:ilvl="1" w:tplc="480A000F">
      <w:start w:val="1"/>
      <w:numFmt w:val="decimal"/>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2">
    <w:nsid w:val="74291119"/>
    <w:multiLevelType w:val="hybridMultilevel"/>
    <w:tmpl w:val="3C4219BC"/>
    <w:lvl w:ilvl="0" w:tplc="7958832E">
      <w:start w:val="1"/>
      <w:numFmt w:val="lowerLetter"/>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83">
    <w:nsid w:val="74AD72E7"/>
    <w:multiLevelType w:val="multilevel"/>
    <w:tmpl w:val="A7D89EFC"/>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4">
    <w:nsid w:val="75A1613F"/>
    <w:multiLevelType w:val="hybridMultilevel"/>
    <w:tmpl w:val="D4BE3DA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5AD322A"/>
    <w:multiLevelType w:val="hybridMultilevel"/>
    <w:tmpl w:val="571AF4D0"/>
    <w:lvl w:ilvl="0" w:tplc="7018EBF2">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6">
    <w:nsid w:val="772F2031"/>
    <w:multiLevelType w:val="hybridMultilevel"/>
    <w:tmpl w:val="64E4017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7">
    <w:nsid w:val="77AE27F7"/>
    <w:multiLevelType w:val="hybridMultilevel"/>
    <w:tmpl w:val="BE78789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8">
    <w:nsid w:val="78884D0F"/>
    <w:multiLevelType w:val="hybridMultilevel"/>
    <w:tmpl w:val="E000F89A"/>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9">
    <w:nsid w:val="795C7F8B"/>
    <w:multiLevelType w:val="hybridMultilevel"/>
    <w:tmpl w:val="A9883C7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0">
    <w:nsid w:val="79FD3702"/>
    <w:multiLevelType w:val="hybridMultilevel"/>
    <w:tmpl w:val="EAD47E40"/>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1">
    <w:nsid w:val="7B897745"/>
    <w:multiLevelType w:val="multilevel"/>
    <w:tmpl w:val="F2FE9F8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nsid w:val="7BE004E8"/>
    <w:multiLevelType w:val="hybridMultilevel"/>
    <w:tmpl w:val="EF8A2110"/>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3">
    <w:nsid w:val="7BE71A38"/>
    <w:multiLevelType w:val="multilevel"/>
    <w:tmpl w:val="52E4509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7BEA1688"/>
    <w:multiLevelType w:val="hybridMultilevel"/>
    <w:tmpl w:val="03F29A56"/>
    <w:lvl w:ilvl="0" w:tplc="7018EBF2">
      <w:start w:val="1"/>
      <w:numFmt w:val="bullet"/>
      <w:lvlText w:val=""/>
      <w:lvlJc w:val="left"/>
      <w:pPr>
        <w:ind w:left="770" w:hanging="360"/>
      </w:pPr>
      <w:rPr>
        <w:rFonts w:ascii="Symbol" w:hAnsi="Symbol" w:hint="default"/>
      </w:rPr>
    </w:lvl>
    <w:lvl w:ilvl="1" w:tplc="480A0003" w:tentative="1">
      <w:start w:val="1"/>
      <w:numFmt w:val="bullet"/>
      <w:lvlText w:val="o"/>
      <w:lvlJc w:val="left"/>
      <w:pPr>
        <w:ind w:left="1490" w:hanging="360"/>
      </w:pPr>
      <w:rPr>
        <w:rFonts w:ascii="Courier New" w:hAnsi="Courier New" w:cs="Courier New" w:hint="default"/>
      </w:rPr>
    </w:lvl>
    <w:lvl w:ilvl="2" w:tplc="480A0005" w:tentative="1">
      <w:start w:val="1"/>
      <w:numFmt w:val="bullet"/>
      <w:lvlText w:val=""/>
      <w:lvlJc w:val="left"/>
      <w:pPr>
        <w:ind w:left="2210" w:hanging="360"/>
      </w:pPr>
      <w:rPr>
        <w:rFonts w:ascii="Wingdings" w:hAnsi="Wingdings" w:hint="default"/>
      </w:rPr>
    </w:lvl>
    <w:lvl w:ilvl="3" w:tplc="480A0001" w:tentative="1">
      <w:start w:val="1"/>
      <w:numFmt w:val="bullet"/>
      <w:lvlText w:val=""/>
      <w:lvlJc w:val="left"/>
      <w:pPr>
        <w:ind w:left="2930" w:hanging="360"/>
      </w:pPr>
      <w:rPr>
        <w:rFonts w:ascii="Symbol" w:hAnsi="Symbol" w:hint="default"/>
      </w:rPr>
    </w:lvl>
    <w:lvl w:ilvl="4" w:tplc="480A0003" w:tentative="1">
      <w:start w:val="1"/>
      <w:numFmt w:val="bullet"/>
      <w:lvlText w:val="o"/>
      <w:lvlJc w:val="left"/>
      <w:pPr>
        <w:ind w:left="3650" w:hanging="360"/>
      </w:pPr>
      <w:rPr>
        <w:rFonts w:ascii="Courier New" w:hAnsi="Courier New" w:cs="Courier New" w:hint="default"/>
      </w:rPr>
    </w:lvl>
    <w:lvl w:ilvl="5" w:tplc="480A0005" w:tentative="1">
      <w:start w:val="1"/>
      <w:numFmt w:val="bullet"/>
      <w:lvlText w:val=""/>
      <w:lvlJc w:val="left"/>
      <w:pPr>
        <w:ind w:left="4370" w:hanging="360"/>
      </w:pPr>
      <w:rPr>
        <w:rFonts w:ascii="Wingdings" w:hAnsi="Wingdings" w:hint="default"/>
      </w:rPr>
    </w:lvl>
    <w:lvl w:ilvl="6" w:tplc="480A0001" w:tentative="1">
      <w:start w:val="1"/>
      <w:numFmt w:val="bullet"/>
      <w:lvlText w:val=""/>
      <w:lvlJc w:val="left"/>
      <w:pPr>
        <w:ind w:left="5090" w:hanging="360"/>
      </w:pPr>
      <w:rPr>
        <w:rFonts w:ascii="Symbol" w:hAnsi="Symbol" w:hint="default"/>
      </w:rPr>
    </w:lvl>
    <w:lvl w:ilvl="7" w:tplc="480A0003" w:tentative="1">
      <w:start w:val="1"/>
      <w:numFmt w:val="bullet"/>
      <w:lvlText w:val="o"/>
      <w:lvlJc w:val="left"/>
      <w:pPr>
        <w:ind w:left="5810" w:hanging="360"/>
      </w:pPr>
      <w:rPr>
        <w:rFonts w:ascii="Courier New" w:hAnsi="Courier New" w:cs="Courier New" w:hint="default"/>
      </w:rPr>
    </w:lvl>
    <w:lvl w:ilvl="8" w:tplc="480A0005" w:tentative="1">
      <w:start w:val="1"/>
      <w:numFmt w:val="bullet"/>
      <w:lvlText w:val=""/>
      <w:lvlJc w:val="left"/>
      <w:pPr>
        <w:ind w:left="6530" w:hanging="360"/>
      </w:pPr>
      <w:rPr>
        <w:rFonts w:ascii="Wingdings" w:hAnsi="Wingdings" w:hint="default"/>
      </w:rPr>
    </w:lvl>
  </w:abstractNum>
  <w:abstractNum w:abstractNumId="195">
    <w:nsid w:val="7CEB1176"/>
    <w:multiLevelType w:val="multilevel"/>
    <w:tmpl w:val="3336E79C"/>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nsid w:val="7EC512A2"/>
    <w:multiLevelType w:val="hybridMultilevel"/>
    <w:tmpl w:val="FCBC5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EC94414"/>
    <w:multiLevelType w:val="multilevel"/>
    <w:tmpl w:val="6ADCFF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tabs>
          <w:tab w:val="num" w:pos="153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nsid w:val="7F3B3C9C"/>
    <w:multiLevelType w:val="hybridMultilevel"/>
    <w:tmpl w:val="CE426D32"/>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abstractNumId w:val="105"/>
  </w:num>
  <w:num w:numId="2">
    <w:abstractNumId w:val="116"/>
  </w:num>
  <w:num w:numId="3">
    <w:abstractNumId w:val="64"/>
  </w:num>
  <w:num w:numId="4">
    <w:abstractNumId w:val="182"/>
  </w:num>
  <w:num w:numId="5">
    <w:abstractNumId w:val="80"/>
  </w:num>
  <w:num w:numId="6">
    <w:abstractNumId w:val="55"/>
  </w:num>
  <w:num w:numId="7">
    <w:abstractNumId w:val="103"/>
  </w:num>
  <w:num w:numId="8">
    <w:abstractNumId w:val="171"/>
  </w:num>
  <w:num w:numId="9">
    <w:abstractNumId w:val="104"/>
  </w:num>
  <w:num w:numId="10">
    <w:abstractNumId w:val="120"/>
  </w:num>
  <w:num w:numId="11">
    <w:abstractNumId w:val="162"/>
  </w:num>
  <w:num w:numId="12">
    <w:abstractNumId w:val="70"/>
  </w:num>
  <w:num w:numId="13">
    <w:abstractNumId w:val="58"/>
  </w:num>
  <w:num w:numId="14">
    <w:abstractNumId w:val="169"/>
  </w:num>
  <w:num w:numId="15">
    <w:abstractNumId w:val="124"/>
  </w:num>
  <w:num w:numId="16">
    <w:abstractNumId w:val="18"/>
  </w:num>
  <w:num w:numId="17">
    <w:abstractNumId w:val="107"/>
  </w:num>
  <w:num w:numId="18">
    <w:abstractNumId w:val="185"/>
  </w:num>
  <w:num w:numId="19">
    <w:abstractNumId w:val="53"/>
  </w:num>
  <w:num w:numId="20">
    <w:abstractNumId w:val="150"/>
  </w:num>
  <w:num w:numId="21">
    <w:abstractNumId w:val="5"/>
  </w:num>
  <w:num w:numId="22">
    <w:abstractNumId w:val="61"/>
  </w:num>
  <w:num w:numId="23">
    <w:abstractNumId w:val="164"/>
  </w:num>
  <w:num w:numId="24">
    <w:abstractNumId w:val="141"/>
  </w:num>
  <w:num w:numId="25">
    <w:abstractNumId w:val="20"/>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80"/>
  </w:num>
  <w:num w:numId="30">
    <w:abstractNumId w:val="23"/>
  </w:num>
  <w:num w:numId="31">
    <w:abstractNumId w:val="157"/>
  </w:num>
  <w:num w:numId="32">
    <w:abstractNumId w:val="129"/>
  </w:num>
  <w:num w:numId="33">
    <w:abstractNumId w:val="142"/>
  </w:num>
  <w:num w:numId="34">
    <w:abstractNumId w:val="83"/>
  </w:num>
  <w:num w:numId="35">
    <w:abstractNumId w:val="146"/>
  </w:num>
  <w:num w:numId="36">
    <w:abstractNumId w:val="91"/>
  </w:num>
  <w:num w:numId="37">
    <w:abstractNumId w:val="125"/>
  </w:num>
  <w:num w:numId="38">
    <w:abstractNumId w:val="63"/>
  </w:num>
  <w:num w:numId="39">
    <w:abstractNumId w:val="152"/>
  </w:num>
  <w:num w:numId="40">
    <w:abstractNumId w:val="158"/>
  </w:num>
  <w:num w:numId="41">
    <w:abstractNumId w:val="24"/>
  </w:num>
  <w:num w:numId="42">
    <w:abstractNumId w:val="85"/>
  </w:num>
  <w:num w:numId="43">
    <w:abstractNumId w:val="128"/>
  </w:num>
  <w:num w:numId="44">
    <w:abstractNumId w:val="59"/>
  </w:num>
  <w:num w:numId="45">
    <w:abstractNumId w:val="57"/>
  </w:num>
  <w:num w:numId="46">
    <w:abstractNumId w:val="60"/>
  </w:num>
  <w:num w:numId="47">
    <w:abstractNumId w:val="62"/>
  </w:num>
  <w:num w:numId="48">
    <w:abstractNumId w:val="193"/>
  </w:num>
  <w:num w:numId="49">
    <w:abstractNumId w:val="21"/>
  </w:num>
  <w:num w:numId="50">
    <w:abstractNumId w:val="90"/>
  </w:num>
  <w:num w:numId="51">
    <w:abstractNumId w:val="197"/>
  </w:num>
  <w:num w:numId="52">
    <w:abstractNumId w:val="68"/>
  </w:num>
  <w:num w:numId="53">
    <w:abstractNumId w:val="31"/>
  </w:num>
  <w:num w:numId="54">
    <w:abstractNumId w:val="32"/>
  </w:num>
  <w:num w:numId="55">
    <w:abstractNumId w:val="40"/>
  </w:num>
  <w:num w:numId="56">
    <w:abstractNumId w:val="3"/>
  </w:num>
  <w:num w:numId="57">
    <w:abstractNumId w:val="69"/>
  </w:num>
  <w:num w:numId="58">
    <w:abstractNumId w:val="154"/>
  </w:num>
  <w:num w:numId="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4"/>
  </w:num>
  <w:num w:numId="63">
    <w:abstractNumId w:val="131"/>
  </w:num>
  <w:num w:numId="64">
    <w:abstractNumId w:val="183"/>
  </w:num>
  <w:num w:numId="65">
    <w:abstractNumId w:val="38"/>
  </w:num>
  <w:num w:numId="66">
    <w:abstractNumId w:val="163"/>
  </w:num>
  <w:num w:numId="67">
    <w:abstractNumId w:val="126"/>
  </w:num>
  <w:num w:numId="68">
    <w:abstractNumId w:val="195"/>
  </w:num>
  <w:num w:numId="69">
    <w:abstractNumId w:val="121"/>
  </w:num>
  <w:num w:numId="70">
    <w:abstractNumId w:val="191"/>
  </w:num>
  <w:num w:numId="71">
    <w:abstractNumId w:val="15"/>
  </w:num>
  <w:num w:numId="72">
    <w:abstractNumId w:val="28"/>
  </w:num>
  <w:num w:numId="73">
    <w:abstractNumId w:val="10"/>
  </w:num>
  <w:num w:numId="74">
    <w:abstractNumId w:val="43"/>
  </w:num>
  <w:num w:numId="75">
    <w:abstractNumId w:val="109"/>
  </w:num>
  <w:num w:numId="76">
    <w:abstractNumId w:val="176"/>
  </w:num>
  <w:num w:numId="77">
    <w:abstractNumId w:val="189"/>
  </w:num>
  <w:num w:numId="78">
    <w:abstractNumId w:val="13"/>
  </w:num>
  <w:num w:numId="79">
    <w:abstractNumId w:val="175"/>
  </w:num>
  <w:num w:numId="80">
    <w:abstractNumId w:val="177"/>
  </w:num>
  <w:num w:numId="81">
    <w:abstractNumId w:val="161"/>
  </w:num>
  <w:num w:numId="82">
    <w:abstractNumId w:val="48"/>
  </w:num>
  <w:num w:numId="83">
    <w:abstractNumId w:val="27"/>
  </w:num>
  <w:num w:numId="84">
    <w:abstractNumId w:val="79"/>
  </w:num>
  <w:num w:numId="85">
    <w:abstractNumId w:val="94"/>
  </w:num>
  <w:num w:numId="86">
    <w:abstractNumId w:val="29"/>
  </w:num>
  <w:num w:numId="87">
    <w:abstractNumId w:val="56"/>
  </w:num>
  <w:num w:numId="88">
    <w:abstractNumId w:val="119"/>
  </w:num>
  <w:num w:numId="89">
    <w:abstractNumId w:val="111"/>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7"/>
  </w:num>
  <w:num w:numId="9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num>
  <w:num w:numId="94">
    <w:abstractNumId w:val="149"/>
  </w:num>
  <w:num w:numId="95">
    <w:abstractNumId w:val="198"/>
  </w:num>
  <w:num w:numId="96">
    <w:abstractNumId w:val="72"/>
  </w:num>
  <w:num w:numId="97">
    <w:abstractNumId w:val="34"/>
  </w:num>
  <w:num w:numId="98">
    <w:abstractNumId w:val="127"/>
  </w:num>
  <w:num w:numId="99">
    <w:abstractNumId w:val="122"/>
  </w:num>
  <w:num w:numId="100">
    <w:abstractNumId w:val="140"/>
  </w:num>
  <w:num w:numId="101">
    <w:abstractNumId w:val="12"/>
  </w:num>
  <w:num w:numId="102">
    <w:abstractNumId w:val="110"/>
  </w:num>
  <w:num w:numId="103">
    <w:abstractNumId w:val="123"/>
  </w:num>
  <w:num w:numId="104">
    <w:abstractNumId w:val="26"/>
  </w:num>
  <w:num w:numId="105">
    <w:abstractNumId w:val="167"/>
  </w:num>
  <w:num w:numId="106">
    <w:abstractNumId w:val="178"/>
  </w:num>
  <w:num w:numId="107">
    <w:abstractNumId w:val="144"/>
  </w:num>
  <w:num w:numId="108">
    <w:abstractNumId w:val="190"/>
  </w:num>
  <w:num w:numId="109">
    <w:abstractNumId w:val="51"/>
  </w:num>
  <w:num w:numId="110">
    <w:abstractNumId w:val="95"/>
  </w:num>
  <w:num w:numId="111">
    <w:abstractNumId w:val="87"/>
  </w:num>
  <w:num w:numId="112">
    <w:abstractNumId w:val="65"/>
  </w:num>
  <w:num w:numId="113">
    <w:abstractNumId w:val="45"/>
  </w:num>
  <w:num w:numId="114">
    <w:abstractNumId w:val="71"/>
  </w:num>
  <w:num w:numId="115">
    <w:abstractNumId w:val="135"/>
  </w:num>
  <w:num w:numId="116">
    <w:abstractNumId w:val="138"/>
  </w:num>
  <w:num w:numId="117">
    <w:abstractNumId w:val="50"/>
  </w:num>
  <w:num w:numId="118">
    <w:abstractNumId w:val="145"/>
  </w:num>
  <w:num w:numId="119">
    <w:abstractNumId w:val="14"/>
  </w:num>
  <w:num w:numId="120">
    <w:abstractNumId w:val="174"/>
  </w:num>
  <w:num w:numId="121">
    <w:abstractNumId w:val="75"/>
  </w:num>
  <w:num w:numId="122">
    <w:abstractNumId w:val="148"/>
  </w:num>
  <w:num w:numId="123">
    <w:abstractNumId w:val="42"/>
  </w:num>
  <w:num w:numId="124">
    <w:abstractNumId w:val="113"/>
  </w:num>
  <w:num w:numId="125">
    <w:abstractNumId w:val="187"/>
  </w:num>
  <w:num w:numId="126">
    <w:abstractNumId w:val="30"/>
  </w:num>
  <w:num w:numId="127">
    <w:abstractNumId w:val="160"/>
  </w:num>
  <w:num w:numId="128">
    <w:abstractNumId w:val="130"/>
  </w:num>
  <w:num w:numId="129">
    <w:abstractNumId w:val="100"/>
  </w:num>
  <w:num w:numId="130">
    <w:abstractNumId w:val="188"/>
  </w:num>
  <w:num w:numId="131">
    <w:abstractNumId w:val="44"/>
  </w:num>
  <w:num w:numId="132">
    <w:abstractNumId w:val="19"/>
  </w:num>
  <w:num w:numId="133">
    <w:abstractNumId w:val="66"/>
  </w:num>
  <w:num w:numId="134">
    <w:abstractNumId w:val="114"/>
  </w:num>
  <w:num w:numId="135">
    <w:abstractNumId w:val="133"/>
  </w:num>
  <w:num w:numId="136">
    <w:abstractNumId w:val="118"/>
  </w:num>
  <w:num w:numId="137">
    <w:abstractNumId w:val="132"/>
  </w:num>
  <w:num w:numId="138">
    <w:abstractNumId w:val="181"/>
  </w:num>
  <w:num w:numId="139">
    <w:abstractNumId w:val="156"/>
  </w:num>
  <w:num w:numId="140">
    <w:abstractNumId w:val="99"/>
  </w:num>
  <w:num w:numId="141">
    <w:abstractNumId w:val="47"/>
  </w:num>
  <w:num w:numId="142">
    <w:abstractNumId w:val="8"/>
  </w:num>
  <w:num w:numId="143">
    <w:abstractNumId w:val="147"/>
  </w:num>
  <w:num w:numId="144">
    <w:abstractNumId w:val="155"/>
  </w:num>
  <w:num w:numId="145">
    <w:abstractNumId w:val="194"/>
  </w:num>
  <w:num w:numId="146">
    <w:abstractNumId w:val="73"/>
  </w:num>
  <w:num w:numId="147">
    <w:abstractNumId w:val="52"/>
  </w:num>
  <w:num w:numId="148">
    <w:abstractNumId w:val="7"/>
  </w:num>
  <w:num w:numId="149">
    <w:abstractNumId w:val="49"/>
  </w:num>
  <w:num w:numId="150">
    <w:abstractNumId w:val="78"/>
  </w:num>
  <w:num w:numId="151">
    <w:abstractNumId w:val="6"/>
  </w:num>
  <w:num w:numId="152">
    <w:abstractNumId w:val="33"/>
  </w:num>
  <w:num w:numId="153">
    <w:abstractNumId w:val="22"/>
  </w:num>
  <w:num w:numId="154">
    <w:abstractNumId w:val="1"/>
  </w:num>
  <w:num w:numId="155">
    <w:abstractNumId w:val="37"/>
  </w:num>
  <w:num w:numId="156">
    <w:abstractNumId w:val="179"/>
  </w:num>
  <w:num w:numId="157">
    <w:abstractNumId w:val="98"/>
  </w:num>
  <w:num w:numId="158">
    <w:abstractNumId w:val="106"/>
  </w:num>
  <w:num w:numId="159">
    <w:abstractNumId w:val="88"/>
  </w:num>
  <w:num w:numId="160">
    <w:abstractNumId w:val="11"/>
  </w:num>
  <w:num w:numId="161">
    <w:abstractNumId w:val="115"/>
  </w:num>
  <w:num w:numId="162">
    <w:abstractNumId w:val="136"/>
  </w:num>
  <w:num w:numId="163">
    <w:abstractNumId w:val="36"/>
  </w:num>
  <w:num w:numId="164">
    <w:abstractNumId w:val="67"/>
  </w:num>
  <w:num w:numId="165">
    <w:abstractNumId w:val="143"/>
  </w:num>
  <w:num w:numId="166">
    <w:abstractNumId w:val="192"/>
  </w:num>
  <w:num w:numId="167">
    <w:abstractNumId w:val="86"/>
  </w:num>
  <w:num w:numId="168">
    <w:abstractNumId w:val="139"/>
  </w:num>
  <w:num w:numId="169">
    <w:abstractNumId w:val="25"/>
  </w:num>
  <w:num w:numId="170">
    <w:abstractNumId w:val="82"/>
  </w:num>
  <w:num w:numId="171">
    <w:abstractNumId w:val="39"/>
  </w:num>
  <w:num w:numId="172">
    <w:abstractNumId w:val="74"/>
  </w:num>
  <w:num w:numId="173">
    <w:abstractNumId w:val="96"/>
  </w:num>
  <w:num w:numId="174">
    <w:abstractNumId w:val="196"/>
  </w:num>
  <w:num w:numId="175">
    <w:abstractNumId w:val="184"/>
  </w:num>
  <w:num w:numId="176">
    <w:abstractNumId w:val="92"/>
  </w:num>
  <w:num w:numId="177">
    <w:abstractNumId w:val="134"/>
  </w:num>
  <w:num w:numId="178">
    <w:abstractNumId w:val="0"/>
  </w:num>
  <w:num w:numId="179">
    <w:abstractNumId w:val="153"/>
  </w:num>
  <w:num w:numId="180">
    <w:abstractNumId w:val="168"/>
  </w:num>
  <w:num w:numId="181">
    <w:abstractNumId w:val="166"/>
  </w:num>
  <w:num w:numId="182">
    <w:abstractNumId w:val="159"/>
  </w:num>
  <w:num w:numId="183">
    <w:abstractNumId w:val="17"/>
  </w:num>
  <w:num w:numId="184">
    <w:abstractNumId w:val="89"/>
  </w:num>
  <w:num w:numId="185">
    <w:abstractNumId w:val="165"/>
  </w:num>
  <w:num w:numId="186">
    <w:abstractNumId w:val="170"/>
  </w:num>
  <w:num w:numId="187">
    <w:abstractNumId w:val="172"/>
  </w:num>
  <w:num w:numId="188">
    <w:abstractNumId w:val="84"/>
  </w:num>
  <w:num w:numId="189">
    <w:abstractNumId w:val="2"/>
  </w:num>
  <w:num w:numId="190">
    <w:abstractNumId w:val="102"/>
  </w:num>
  <w:num w:numId="191">
    <w:abstractNumId w:val="54"/>
  </w:num>
  <w:num w:numId="192">
    <w:abstractNumId w:val="101"/>
  </w:num>
  <w:num w:numId="193">
    <w:abstractNumId w:val="81"/>
  </w:num>
  <w:num w:numId="194">
    <w:abstractNumId w:val="117"/>
  </w:num>
  <w:num w:numId="195">
    <w:abstractNumId w:val="108"/>
  </w:num>
  <w:num w:numId="196">
    <w:abstractNumId w:val="41"/>
  </w:num>
  <w:num w:numId="197">
    <w:abstractNumId w:val="97"/>
  </w:num>
  <w:num w:numId="198">
    <w:abstractNumId w:val="186"/>
  </w:num>
  <w:num w:numId="199">
    <w:abstractNumId w:val="112"/>
  </w:num>
  <w:num w:numId="200">
    <w:abstractNumId w:val="151"/>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630"/>
    <w:rsid w:val="00012C7F"/>
    <w:rsid w:val="0001534A"/>
    <w:rsid w:val="00020D95"/>
    <w:rsid w:val="00023680"/>
    <w:rsid w:val="00025AE6"/>
    <w:rsid w:val="000279B8"/>
    <w:rsid w:val="00031332"/>
    <w:rsid w:val="00036A43"/>
    <w:rsid w:val="000378DA"/>
    <w:rsid w:val="00037E87"/>
    <w:rsid w:val="00043B1F"/>
    <w:rsid w:val="000468C5"/>
    <w:rsid w:val="0005199A"/>
    <w:rsid w:val="00056D89"/>
    <w:rsid w:val="00071062"/>
    <w:rsid w:val="000711A8"/>
    <w:rsid w:val="00075CBB"/>
    <w:rsid w:val="000A03C9"/>
    <w:rsid w:val="000A4A25"/>
    <w:rsid w:val="000A4C25"/>
    <w:rsid w:val="000B1183"/>
    <w:rsid w:val="000B7B14"/>
    <w:rsid w:val="000C1E4F"/>
    <w:rsid w:val="000C337A"/>
    <w:rsid w:val="000C5B3C"/>
    <w:rsid w:val="000C5F98"/>
    <w:rsid w:val="000C753A"/>
    <w:rsid w:val="000D7A13"/>
    <w:rsid w:val="000E134D"/>
    <w:rsid w:val="000E655F"/>
    <w:rsid w:val="000E7FC4"/>
    <w:rsid w:val="000F1FDE"/>
    <w:rsid w:val="000F5709"/>
    <w:rsid w:val="000F5CEE"/>
    <w:rsid w:val="001006A9"/>
    <w:rsid w:val="001138F6"/>
    <w:rsid w:val="00115A3B"/>
    <w:rsid w:val="00126AAE"/>
    <w:rsid w:val="001302E5"/>
    <w:rsid w:val="00135B87"/>
    <w:rsid w:val="00137359"/>
    <w:rsid w:val="00144695"/>
    <w:rsid w:val="00150576"/>
    <w:rsid w:val="00163E46"/>
    <w:rsid w:val="00165C78"/>
    <w:rsid w:val="001667E2"/>
    <w:rsid w:val="00170A24"/>
    <w:rsid w:val="00181A7B"/>
    <w:rsid w:val="001848BD"/>
    <w:rsid w:val="001910EA"/>
    <w:rsid w:val="00195BE3"/>
    <w:rsid w:val="001A2D7A"/>
    <w:rsid w:val="001B1BF5"/>
    <w:rsid w:val="001B6BB6"/>
    <w:rsid w:val="001C4CA8"/>
    <w:rsid w:val="001D25A4"/>
    <w:rsid w:val="001E0A89"/>
    <w:rsid w:val="001E1FA4"/>
    <w:rsid w:val="001F0B8D"/>
    <w:rsid w:val="001F0BC5"/>
    <w:rsid w:val="001F48F8"/>
    <w:rsid w:val="001F5050"/>
    <w:rsid w:val="001F670C"/>
    <w:rsid w:val="00202E05"/>
    <w:rsid w:val="00206E19"/>
    <w:rsid w:val="00210275"/>
    <w:rsid w:val="002132A4"/>
    <w:rsid w:val="00216545"/>
    <w:rsid w:val="002204FD"/>
    <w:rsid w:val="002221B1"/>
    <w:rsid w:val="00222431"/>
    <w:rsid w:val="00224FC9"/>
    <w:rsid w:val="00233959"/>
    <w:rsid w:val="00235674"/>
    <w:rsid w:val="002356DE"/>
    <w:rsid w:val="0024104A"/>
    <w:rsid w:val="00242581"/>
    <w:rsid w:val="002477D2"/>
    <w:rsid w:val="00254608"/>
    <w:rsid w:val="00256C2E"/>
    <w:rsid w:val="002636BD"/>
    <w:rsid w:val="002652F6"/>
    <w:rsid w:val="0026534F"/>
    <w:rsid w:val="002763B0"/>
    <w:rsid w:val="00276434"/>
    <w:rsid w:val="00284D4C"/>
    <w:rsid w:val="00285FC1"/>
    <w:rsid w:val="00291816"/>
    <w:rsid w:val="00291ABC"/>
    <w:rsid w:val="0029237F"/>
    <w:rsid w:val="00292A16"/>
    <w:rsid w:val="00297D61"/>
    <w:rsid w:val="002A0FFE"/>
    <w:rsid w:val="002A52A2"/>
    <w:rsid w:val="002B1CA5"/>
    <w:rsid w:val="002B7AA9"/>
    <w:rsid w:val="002C644B"/>
    <w:rsid w:val="002D080C"/>
    <w:rsid w:val="002D72E0"/>
    <w:rsid w:val="002D79DD"/>
    <w:rsid w:val="002E0FC1"/>
    <w:rsid w:val="002F0946"/>
    <w:rsid w:val="002F334F"/>
    <w:rsid w:val="003006AE"/>
    <w:rsid w:val="00303538"/>
    <w:rsid w:val="00316F68"/>
    <w:rsid w:val="0032231B"/>
    <w:rsid w:val="00322482"/>
    <w:rsid w:val="00323445"/>
    <w:rsid w:val="00323B2A"/>
    <w:rsid w:val="00333055"/>
    <w:rsid w:val="00347D62"/>
    <w:rsid w:val="003614B8"/>
    <w:rsid w:val="00363C44"/>
    <w:rsid w:val="00370026"/>
    <w:rsid w:val="0037248D"/>
    <w:rsid w:val="003758D6"/>
    <w:rsid w:val="00375BBB"/>
    <w:rsid w:val="00377CC7"/>
    <w:rsid w:val="003800D2"/>
    <w:rsid w:val="00383BDC"/>
    <w:rsid w:val="00393087"/>
    <w:rsid w:val="003942D3"/>
    <w:rsid w:val="003949E6"/>
    <w:rsid w:val="003A007C"/>
    <w:rsid w:val="003A10F3"/>
    <w:rsid w:val="003A519E"/>
    <w:rsid w:val="003A6A91"/>
    <w:rsid w:val="003A7839"/>
    <w:rsid w:val="003B4062"/>
    <w:rsid w:val="003D3859"/>
    <w:rsid w:val="003D433D"/>
    <w:rsid w:val="003D523C"/>
    <w:rsid w:val="003E34A9"/>
    <w:rsid w:val="003E578E"/>
    <w:rsid w:val="003E6EE1"/>
    <w:rsid w:val="003F1DEA"/>
    <w:rsid w:val="003F289D"/>
    <w:rsid w:val="003F424F"/>
    <w:rsid w:val="003F755A"/>
    <w:rsid w:val="004046C6"/>
    <w:rsid w:val="004058FD"/>
    <w:rsid w:val="00410F3E"/>
    <w:rsid w:val="0041313D"/>
    <w:rsid w:val="00414996"/>
    <w:rsid w:val="00414FC8"/>
    <w:rsid w:val="00416633"/>
    <w:rsid w:val="00416E03"/>
    <w:rsid w:val="00417016"/>
    <w:rsid w:val="00424E6B"/>
    <w:rsid w:val="004332F8"/>
    <w:rsid w:val="00434237"/>
    <w:rsid w:val="00442720"/>
    <w:rsid w:val="00443AF5"/>
    <w:rsid w:val="00444FF4"/>
    <w:rsid w:val="0045185B"/>
    <w:rsid w:val="0045329D"/>
    <w:rsid w:val="00454531"/>
    <w:rsid w:val="0045527E"/>
    <w:rsid w:val="00455AD0"/>
    <w:rsid w:val="00466798"/>
    <w:rsid w:val="00467910"/>
    <w:rsid w:val="00472703"/>
    <w:rsid w:val="00473B74"/>
    <w:rsid w:val="00475E83"/>
    <w:rsid w:val="0048188E"/>
    <w:rsid w:val="004859A5"/>
    <w:rsid w:val="00485CCC"/>
    <w:rsid w:val="0048673B"/>
    <w:rsid w:val="00491481"/>
    <w:rsid w:val="00491802"/>
    <w:rsid w:val="00492D80"/>
    <w:rsid w:val="00495639"/>
    <w:rsid w:val="004A142E"/>
    <w:rsid w:val="004A2D84"/>
    <w:rsid w:val="004A51DD"/>
    <w:rsid w:val="004C1C67"/>
    <w:rsid w:val="004C227A"/>
    <w:rsid w:val="004D102E"/>
    <w:rsid w:val="004D2365"/>
    <w:rsid w:val="004D3796"/>
    <w:rsid w:val="004D4027"/>
    <w:rsid w:val="004D506E"/>
    <w:rsid w:val="004D5A27"/>
    <w:rsid w:val="004E3AFE"/>
    <w:rsid w:val="004E4D7B"/>
    <w:rsid w:val="004E52A2"/>
    <w:rsid w:val="004F1EE6"/>
    <w:rsid w:val="004F4252"/>
    <w:rsid w:val="004F560F"/>
    <w:rsid w:val="004F7BF4"/>
    <w:rsid w:val="005007F8"/>
    <w:rsid w:val="00504D67"/>
    <w:rsid w:val="005108EF"/>
    <w:rsid w:val="00511E58"/>
    <w:rsid w:val="00512C9A"/>
    <w:rsid w:val="00512F42"/>
    <w:rsid w:val="00517A62"/>
    <w:rsid w:val="00520837"/>
    <w:rsid w:val="00522092"/>
    <w:rsid w:val="00534C0B"/>
    <w:rsid w:val="00535E12"/>
    <w:rsid w:val="0054049B"/>
    <w:rsid w:val="0054188A"/>
    <w:rsid w:val="005471A7"/>
    <w:rsid w:val="0055096D"/>
    <w:rsid w:val="00550985"/>
    <w:rsid w:val="00555D54"/>
    <w:rsid w:val="0056228B"/>
    <w:rsid w:val="00562AA3"/>
    <w:rsid w:val="00564091"/>
    <w:rsid w:val="005654FB"/>
    <w:rsid w:val="00566753"/>
    <w:rsid w:val="005724E2"/>
    <w:rsid w:val="005744A3"/>
    <w:rsid w:val="00575270"/>
    <w:rsid w:val="005819D7"/>
    <w:rsid w:val="00584C51"/>
    <w:rsid w:val="00591BB6"/>
    <w:rsid w:val="005A0C04"/>
    <w:rsid w:val="005A2035"/>
    <w:rsid w:val="005A65EC"/>
    <w:rsid w:val="005C17EE"/>
    <w:rsid w:val="005C3A2D"/>
    <w:rsid w:val="005C6168"/>
    <w:rsid w:val="005C65E1"/>
    <w:rsid w:val="005D2521"/>
    <w:rsid w:val="005D3611"/>
    <w:rsid w:val="005D57BE"/>
    <w:rsid w:val="005D612D"/>
    <w:rsid w:val="005D6A32"/>
    <w:rsid w:val="005E3862"/>
    <w:rsid w:val="005E5308"/>
    <w:rsid w:val="005E5AAA"/>
    <w:rsid w:val="005F17CA"/>
    <w:rsid w:val="005F29AE"/>
    <w:rsid w:val="00603728"/>
    <w:rsid w:val="00603E42"/>
    <w:rsid w:val="0060605B"/>
    <w:rsid w:val="006141DA"/>
    <w:rsid w:val="0061760E"/>
    <w:rsid w:val="00622BD1"/>
    <w:rsid w:val="006234C1"/>
    <w:rsid w:val="0062747C"/>
    <w:rsid w:val="006303BE"/>
    <w:rsid w:val="00635975"/>
    <w:rsid w:val="00637809"/>
    <w:rsid w:val="006403F3"/>
    <w:rsid w:val="00641D73"/>
    <w:rsid w:val="00644BA7"/>
    <w:rsid w:val="00647249"/>
    <w:rsid w:val="006541B8"/>
    <w:rsid w:val="00666188"/>
    <w:rsid w:val="006744F4"/>
    <w:rsid w:val="00680144"/>
    <w:rsid w:val="00681E97"/>
    <w:rsid w:val="006933A2"/>
    <w:rsid w:val="006961E8"/>
    <w:rsid w:val="006A07B7"/>
    <w:rsid w:val="006A7960"/>
    <w:rsid w:val="006A79CD"/>
    <w:rsid w:val="006B18B1"/>
    <w:rsid w:val="006B6564"/>
    <w:rsid w:val="006B71DE"/>
    <w:rsid w:val="006C6440"/>
    <w:rsid w:val="006C662E"/>
    <w:rsid w:val="006D2F50"/>
    <w:rsid w:val="006F0754"/>
    <w:rsid w:val="006F0E7F"/>
    <w:rsid w:val="006F1206"/>
    <w:rsid w:val="006F33B9"/>
    <w:rsid w:val="006F34F0"/>
    <w:rsid w:val="006F4EEF"/>
    <w:rsid w:val="006F731A"/>
    <w:rsid w:val="00702A39"/>
    <w:rsid w:val="00702A9A"/>
    <w:rsid w:val="007122AC"/>
    <w:rsid w:val="0072753A"/>
    <w:rsid w:val="00727A52"/>
    <w:rsid w:val="00733768"/>
    <w:rsid w:val="00733EA8"/>
    <w:rsid w:val="00741EBB"/>
    <w:rsid w:val="00751C63"/>
    <w:rsid w:val="00752527"/>
    <w:rsid w:val="00752EE1"/>
    <w:rsid w:val="00754AD7"/>
    <w:rsid w:val="007657E9"/>
    <w:rsid w:val="0076716B"/>
    <w:rsid w:val="00770743"/>
    <w:rsid w:val="0077112E"/>
    <w:rsid w:val="00775340"/>
    <w:rsid w:val="007802A6"/>
    <w:rsid w:val="00780FAC"/>
    <w:rsid w:val="007848E9"/>
    <w:rsid w:val="00787C6F"/>
    <w:rsid w:val="00792438"/>
    <w:rsid w:val="007944B6"/>
    <w:rsid w:val="0079692F"/>
    <w:rsid w:val="007A0EDB"/>
    <w:rsid w:val="007A7DA5"/>
    <w:rsid w:val="007B0DEA"/>
    <w:rsid w:val="007B3621"/>
    <w:rsid w:val="007B6C63"/>
    <w:rsid w:val="007C635A"/>
    <w:rsid w:val="007C74B0"/>
    <w:rsid w:val="007D2C64"/>
    <w:rsid w:val="007D3424"/>
    <w:rsid w:val="007D4BA2"/>
    <w:rsid w:val="007D7211"/>
    <w:rsid w:val="007E09E0"/>
    <w:rsid w:val="007E5A09"/>
    <w:rsid w:val="007E63BE"/>
    <w:rsid w:val="007E68A2"/>
    <w:rsid w:val="007F01B6"/>
    <w:rsid w:val="007F155C"/>
    <w:rsid w:val="007F22C2"/>
    <w:rsid w:val="007F7D2D"/>
    <w:rsid w:val="00801732"/>
    <w:rsid w:val="008054B0"/>
    <w:rsid w:val="008128A9"/>
    <w:rsid w:val="00812B07"/>
    <w:rsid w:val="00816273"/>
    <w:rsid w:val="008209C6"/>
    <w:rsid w:val="00821C57"/>
    <w:rsid w:val="00823432"/>
    <w:rsid w:val="00827E50"/>
    <w:rsid w:val="00831746"/>
    <w:rsid w:val="0083174F"/>
    <w:rsid w:val="00834D63"/>
    <w:rsid w:val="0083526E"/>
    <w:rsid w:val="00835538"/>
    <w:rsid w:val="00837B23"/>
    <w:rsid w:val="0084185C"/>
    <w:rsid w:val="00845D53"/>
    <w:rsid w:val="00854D34"/>
    <w:rsid w:val="008568B0"/>
    <w:rsid w:val="008575CD"/>
    <w:rsid w:val="00865D94"/>
    <w:rsid w:val="0086612C"/>
    <w:rsid w:val="00867B09"/>
    <w:rsid w:val="0087090C"/>
    <w:rsid w:val="008711D5"/>
    <w:rsid w:val="00885169"/>
    <w:rsid w:val="008974F3"/>
    <w:rsid w:val="008A09EB"/>
    <w:rsid w:val="008A5137"/>
    <w:rsid w:val="008B44FE"/>
    <w:rsid w:val="008C092A"/>
    <w:rsid w:val="008C19C4"/>
    <w:rsid w:val="008C4909"/>
    <w:rsid w:val="008C59EF"/>
    <w:rsid w:val="008C6385"/>
    <w:rsid w:val="008D16A8"/>
    <w:rsid w:val="008D18B4"/>
    <w:rsid w:val="008D7EAD"/>
    <w:rsid w:val="008E0FEB"/>
    <w:rsid w:val="008E31B8"/>
    <w:rsid w:val="008E66DA"/>
    <w:rsid w:val="008E6EAC"/>
    <w:rsid w:val="008F011C"/>
    <w:rsid w:val="00914DA9"/>
    <w:rsid w:val="00917E4D"/>
    <w:rsid w:val="00922F5B"/>
    <w:rsid w:val="00923691"/>
    <w:rsid w:val="009239C6"/>
    <w:rsid w:val="009254E3"/>
    <w:rsid w:val="0093045B"/>
    <w:rsid w:val="0093266C"/>
    <w:rsid w:val="009332F3"/>
    <w:rsid w:val="00934630"/>
    <w:rsid w:val="00934A73"/>
    <w:rsid w:val="00936F4B"/>
    <w:rsid w:val="00937F3B"/>
    <w:rsid w:val="009421B4"/>
    <w:rsid w:val="00947121"/>
    <w:rsid w:val="00954BFF"/>
    <w:rsid w:val="00957DB8"/>
    <w:rsid w:val="00964147"/>
    <w:rsid w:val="009642AD"/>
    <w:rsid w:val="00965B6D"/>
    <w:rsid w:val="00966567"/>
    <w:rsid w:val="009675BB"/>
    <w:rsid w:val="00970500"/>
    <w:rsid w:val="00970F04"/>
    <w:rsid w:val="00975CBF"/>
    <w:rsid w:val="00980C0C"/>
    <w:rsid w:val="009817A0"/>
    <w:rsid w:val="00982C44"/>
    <w:rsid w:val="00983E23"/>
    <w:rsid w:val="00986703"/>
    <w:rsid w:val="00992B69"/>
    <w:rsid w:val="00994491"/>
    <w:rsid w:val="00994F3D"/>
    <w:rsid w:val="009974E6"/>
    <w:rsid w:val="009A730A"/>
    <w:rsid w:val="009B75EE"/>
    <w:rsid w:val="009B7B4B"/>
    <w:rsid w:val="009C4753"/>
    <w:rsid w:val="009C4C63"/>
    <w:rsid w:val="009D3958"/>
    <w:rsid w:val="009D3D19"/>
    <w:rsid w:val="009D4E4D"/>
    <w:rsid w:val="009D7C95"/>
    <w:rsid w:val="009E4C62"/>
    <w:rsid w:val="009E7B5B"/>
    <w:rsid w:val="009F1BD9"/>
    <w:rsid w:val="009F3281"/>
    <w:rsid w:val="009F3D8E"/>
    <w:rsid w:val="009F6130"/>
    <w:rsid w:val="009F66DE"/>
    <w:rsid w:val="00A102C1"/>
    <w:rsid w:val="00A10645"/>
    <w:rsid w:val="00A149BE"/>
    <w:rsid w:val="00A160AA"/>
    <w:rsid w:val="00A17E14"/>
    <w:rsid w:val="00A21479"/>
    <w:rsid w:val="00A23BC6"/>
    <w:rsid w:val="00A30F11"/>
    <w:rsid w:val="00A34185"/>
    <w:rsid w:val="00A35DE1"/>
    <w:rsid w:val="00A37FC2"/>
    <w:rsid w:val="00A4172E"/>
    <w:rsid w:val="00A41D2D"/>
    <w:rsid w:val="00A50B2B"/>
    <w:rsid w:val="00A57B83"/>
    <w:rsid w:val="00A60524"/>
    <w:rsid w:val="00A6393B"/>
    <w:rsid w:val="00A65A52"/>
    <w:rsid w:val="00A67993"/>
    <w:rsid w:val="00A737D2"/>
    <w:rsid w:val="00A771F5"/>
    <w:rsid w:val="00A77ECD"/>
    <w:rsid w:val="00A842E4"/>
    <w:rsid w:val="00A87FF7"/>
    <w:rsid w:val="00AA31A7"/>
    <w:rsid w:val="00AA4CE1"/>
    <w:rsid w:val="00AA5F2A"/>
    <w:rsid w:val="00AB2244"/>
    <w:rsid w:val="00AB3FF2"/>
    <w:rsid w:val="00AB49C0"/>
    <w:rsid w:val="00AB53A8"/>
    <w:rsid w:val="00AB54C0"/>
    <w:rsid w:val="00AD6582"/>
    <w:rsid w:val="00AD7CA5"/>
    <w:rsid w:val="00AE0564"/>
    <w:rsid w:val="00AE370F"/>
    <w:rsid w:val="00B07BC8"/>
    <w:rsid w:val="00B2730E"/>
    <w:rsid w:val="00B32E61"/>
    <w:rsid w:val="00B35AE0"/>
    <w:rsid w:val="00B377A2"/>
    <w:rsid w:val="00B40D4D"/>
    <w:rsid w:val="00B449F0"/>
    <w:rsid w:val="00B45B28"/>
    <w:rsid w:val="00B47987"/>
    <w:rsid w:val="00B538F9"/>
    <w:rsid w:val="00B560E4"/>
    <w:rsid w:val="00B60D3B"/>
    <w:rsid w:val="00B612D2"/>
    <w:rsid w:val="00B6372A"/>
    <w:rsid w:val="00B65731"/>
    <w:rsid w:val="00B725A6"/>
    <w:rsid w:val="00B742DE"/>
    <w:rsid w:val="00B7454B"/>
    <w:rsid w:val="00B74FD7"/>
    <w:rsid w:val="00B77E9B"/>
    <w:rsid w:val="00B80108"/>
    <w:rsid w:val="00BA42CF"/>
    <w:rsid w:val="00BA4B34"/>
    <w:rsid w:val="00BB7552"/>
    <w:rsid w:val="00BC1A36"/>
    <w:rsid w:val="00BD1A5C"/>
    <w:rsid w:val="00BE04F4"/>
    <w:rsid w:val="00BE3A5E"/>
    <w:rsid w:val="00BF0CB0"/>
    <w:rsid w:val="00BF31E6"/>
    <w:rsid w:val="00BF3E9B"/>
    <w:rsid w:val="00BF4E2C"/>
    <w:rsid w:val="00BF5FDE"/>
    <w:rsid w:val="00C06247"/>
    <w:rsid w:val="00C0634E"/>
    <w:rsid w:val="00C1461A"/>
    <w:rsid w:val="00C23B5C"/>
    <w:rsid w:val="00C26B54"/>
    <w:rsid w:val="00C3217E"/>
    <w:rsid w:val="00C33C04"/>
    <w:rsid w:val="00C34B24"/>
    <w:rsid w:val="00C36102"/>
    <w:rsid w:val="00C439B9"/>
    <w:rsid w:val="00C467F7"/>
    <w:rsid w:val="00C51094"/>
    <w:rsid w:val="00C5532D"/>
    <w:rsid w:val="00C563F6"/>
    <w:rsid w:val="00C575A6"/>
    <w:rsid w:val="00C64918"/>
    <w:rsid w:val="00C674F4"/>
    <w:rsid w:val="00C76BF7"/>
    <w:rsid w:val="00C83150"/>
    <w:rsid w:val="00C84FE6"/>
    <w:rsid w:val="00C87447"/>
    <w:rsid w:val="00C91EBD"/>
    <w:rsid w:val="00CA2EC2"/>
    <w:rsid w:val="00CA321F"/>
    <w:rsid w:val="00CA592D"/>
    <w:rsid w:val="00CA5AEF"/>
    <w:rsid w:val="00CB065E"/>
    <w:rsid w:val="00CB2826"/>
    <w:rsid w:val="00CB4866"/>
    <w:rsid w:val="00CB5200"/>
    <w:rsid w:val="00CB69C7"/>
    <w:rsid w:val="00CB6E49"/>
    <w:rsid w:val="00CB7DED"/>
    <w:rsid w:val="00CB7E92"/>
    <w:rsid w:val="00CC12E2"/>
    <w:rsid w:val="00CC2264"/>
    <w:rsid w:val="00CC3F6E"/>
    <w:rsid w:val="00CE572D"/>
    <w:rsid w:val="00CE710F"/>
    <w:rsid w:val="00CF09CE"/>
    <w:rsid w:val="00CF0B32"/>
    <w:rsid w:val="00CF0CD8"/>
    <w:rsid w:val="00CF1F1E"/>
    <w:rsid w:val="00CF3275"/>
    <w:rsid w:val="00CF47F4"/>
    <w:rsid w:val="00CF4AEC"/>
    <w:rsid w:val="00CF5D3D"/>
    <w:rsid w:val="00D03B0F"/>
    <w:rsid w:val="00D05CC1"/>
    <w:rsid w:val="00D11B62"/>
    <w:rsid w:val="00D1329E"/>
    <w:rsid w:val="00D1439A"/>
    <w:rsid w:val="00D14F12"/>
    <w:rsid w:val="00D22932"/>
    <w:rsid w:val="00D26C3A"/>
    <w:rsid w:val="00D27BE8"/>
    <w:rsid w:val="00D33D59"/>
    <w:rsid w:val="00D361A6"/>
    <w:rsid w:val="00D361E5"/>
    <w:rsid w:val="00D43021"/>
    <w:rsid w:val="00D53C80"/>
    <w:rsid w:val="00D60F5F"/>
    <w:rsid w:val="00D82A40"/>
    <w:rsid w:val="00D9156A"/>
    <w:rsid w:val="00D915CF"/>
    <w:rsid w:val="00D91E76"/>
    <w:rsid w:val="00D92517"/>
    <w:rsid w:val="00DA4A84"/>
    <w:rsid w:val="00DB21A2"/>
    <w:rsid w:val="00DB4F1E"/>
    <w:rsid w:val="00DB5128"/>
    <w:rsid w:val="00DB683A"/>
    <w:rsid w:val="00DC59FA"/>
    <w:rsid w:val="00DD05E9"/>
    <w:rsid w:val="00DD0CCF"/>
    <w:rsid w:val="00DD1FA1"/>
    <w:rsid w:val="00DD5271"/>
    <w:rsid w:val="00DE221B"/>
    <w:rsid w:val="00DE38F1"/>
    <w:rsid w:val="00DF7883"/>
    <w:rsid w:val="00E045DE"/>
    <w:rsid w:val="00E10CE7"/>
    <w:rsid w:val="00E12CD6"/>
    <w:rsid w:val="00E2330E"/>
    <w:rsid w:val="00E26A01"/>
    <w:rsid w:val="00E30CAD"/>
    <w:rsid w:val="00E33101"/>
    <w:rsid w:val="00E346A2"/>
    <w:rsid w:val="00E360E5"/>
    <w:rsid w:val="00E452BE"/>
    <w:rsid w:val="00E51F7D"/>
    <w:rsid w:val="00E539B0"/>
    <w:rsid w:val="00E5636E"/>
    <w:rsid w:val="00E75ED1"/>
    <w:rsid w:val="00E819C6"/>
    <w:rsid w:val="00E83D19"/>
    <w:rsid w:val="00E87993"/>
    <w:rsid w:val="00E93BB2"/>
    <w:rsid w:val="00E93DA4"/>
    <w:rsid w:val="00E93DE3"/>
    <w:rsid w:val="00E94A56"/>
    <w:rsid w:val="00E953CE"/>
    <w:rsid w:val="00E95CF3"/>
    <w:rsid w:val="00EB0CB1"/>
    <w:rsid w:val="00EB2AF4"/>
    <w:rsid w:val="00EB4B86"/>
    <w:rsid w:val="00EC47C3"/>
    <w:rsid w:val="00EC7377"/>
    <w:rsid w:val="00EC7580"/>
    <w:rsid w:val="00ED2D7C"/>
    <w:rsid w:val="00ED4454"/>
    <w:rsid w:val="00ED62C5"/>
    <w:rsid w:val="00EE002F"/>
    <w:rsid w:val="00EE2D87"/>
    <w:rsid w:val="00EE6109"/>
    <w:rsid w:val="00EF0765"/>
    <w:rsid w:val="00EF07B1"/>
    <w:rsid w:val="00EF6A40"/>
    <w:rsid w:val="00F02B96"/>
    <w:rsid w:val="00F031A9"/>
    <w:rsid w:val="00F10689"/>
    <w:rsid w:val="00F23AB3"/>
    <w:rsid w:val="00F26A3E"/>
    <w:rsid w:val="00F401A7"/>
    <w:rsid w:val="00F40AFD"/>
    <w:rsid w:val="00F4249A"/>
    <w:rsid w:val="00F430FC"/>
    <w:rsid w:val="00F452B1"/>
    <w:rsid w:val="00F4776A"/>
    <w:rsid w:val="00F505EA"/>
    <w:rsid w:val="00F54D0C"/>
    <w:rsid w:val="00F57751"/>
    <w:rsid w:val="00F619FD"/>
    <w:rsid w:val="00F652AB"/>
    <w:rsid w:val="00F74EA4"/>
    <w:rsid w:val="00F7652B"/>
    <w:rsid w:val="00F81540"/>
    <w:rsid w:val="00F823B6"/>
    <w:rsid w:val="00F83062"/>
    <w:rsid w:val="00FA55DF"/>
    <w:rsid w:val="00FA5AC0"/>
    <w:rsid w:val="00FA6746"/>
    <w:rsid w:val="00FB3465"/>
    <w:rsid w:val="00FB65DD"/>
    <w:rsid w:val="00FB7DD4"/>
    <w:rsid w:val="00FC218A"/>
    <w:rsid w:val="00FC52EA"/>
    <w:rsid w:val="00FD1C2E"/>
    <w:rsid w:val="00FD4146"/>
    <w:rsid w:val="00FD757D"/>
    <w:rsid w:val="00FE4AE9"/>
    <w:rsid w:val="00FE6D58"/>
    <w:rsid w:val="00FE767A"/>
    <w:rsid w:val="00FE7D9E"/>
    <w:rsid w:val="00FF07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toa heading"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630"/>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934630"/>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934630"/>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uiPriority w:val="9"/>
    <w:qFormat/>
    <w:rsid w:val="00934630"/>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uiPriority w:val="9"/>
    <w:qFormat/>
    <w:rsid w:val="00934630"/>
    <w:pPr>
      <w:keepNext/>
      <w:jc w:val="center"/>
      <w:outlineLvl w:val="3"/>
    </w:pPr>
    <w:rPr>
      <w:b/>
    </w:rPr>
  </w:style>
  <w:style w:type="paragraph" w:styleId="Ttulo5">
    <w:name w:val="heading 5"/>
    <w:basedOn w:val="Normal"/>
    <w:next w:val="Normal"/>
    <w:link w:val="Ttulo5Car"/>
    <w:uiPriority w:val="9"/>
    <w:qFormat/>
    <w:rsid w:val="0093463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CB7DED"/>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s-HN"/>
    </w:rPr>
  </w:style>
  <w:style w:type="paragraph" w:styleId="Ttulo7">
    <w:name w:val="heading 7"/>
    <w:basedOn w:val="Normal"/>
    <w:next w:val="Normal"/>
    <w:link w:val="Ttulo7Car"/>
    <w:uiPriority w:val="9"/>
    <w:semiHidden/>
    <w:unhideWhenUsed/>
    <w:qFormat/>
    <w:rsid w:val="00CB7DED"/>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s-HN"/>
    </w:rPr>
  </w:style>
  <w:style w:type="paragraph" w:styleId="Ttulo8">
    <w:name w:val="heading 8"/>
    <w:basedOn w:val="Normal"/>
    <w:next w:val="Normal"/>
    <w:link w:val="Ttulo8Car"/>
    <w:uiPriority w:val="9"/>
    <w:semiHidden/>
    <w:unhideWhenUsed/>
    <w:qFormat/>
    <w:rsid w:val="00CB7DED"/>
    <w:pPr>
      <w:keepNext/>
      <w:keepLines/>
      <w:spacing w:before="200" w:line="276" w:lineRule="auto"/>
      <w:jc w:val="left"/>
      <w:outlineLvl w:val="7"/>
    </w:pPr>
    <w:rPr>
      <w:rFonts w:asciiTheme="majorHAnsi" w:eastAsiaTheme="majorEastAsia" w:hAnsiTheme="majorHAnsi" w:cstheme="majorBidi"/>
      <w:color w:val="4F81BD" w:themeColor="accent1"/>
      <w:sz w:val="20"/>
      <w:lang w:val="es-HN"/>
    </w:rPr>
  </w:style>
  <w:style w:type="paragraph" w:styleId="Ttulo9">
    <w:name w:val="heading 9"/>
    <w:basedOn w:val="Normal"/>
    <w:next w:val="Normal"/>
    <w:link w:val="Ttulo9Car"/>
    <w:uiPriority w:val="9"/>
    <w:qFormat/>
    <w:rsid w:val="00934630"/>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934630"/>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934630"/>
    <w:rPr>
      <w:rFonts w:ascii="Arial" w:eastAsia="Times New Roman" w:hAnsi="Arial" w:cs="Times New Roman"/>
      <w:b/>
      <w:sz w:val="40"/>
      <w:szCs w:val="20"/>
    </w:rPr>
  </w:style>
  <w:style w:type="character" w:customStyle="1" w:styleId="Ttulo3Car">
    <w:name w:val="Título 3 Car"/>
    <w:aliases w:val="Section Header3 Car,ClauseSub_No&amp;Name Car"/>
    <w:basedOn w:val="Fuentedeprrafopredeter"/>
    <w:link w:val="Ttulo3"/>
    <w:uiPriority w:val="9"/>
    <w:rsid w:val="00934630"/>
    <w:rPr>
      <w:rFonts w:ascii="Arial" w:eastAsia="Times New Roman" w:hAnsi="Arial" w:cs="Times New Roman"/>
      <w:b/>
      <w:sz w:val="28"/>
      <w:szCs w:val="20"/>
      <w:lang w:val="en-US"/>
    </w:rPr>
  </w:style>
  <w:style w:type="character" w:customStyle="1" w:styleId="Ttulo4Car">
    <w:name w:val="Título 4 Car"/>
    <w:aliases w:val=" Sub-Clause Sub-paragraph Car,ClauseSubSub_No&amp;Name Car,Sub-Clause Sub-paragraph Car"/>
    <w:basedOn w:val="Fuentedeprrafopredeter"/>
    <w:link w:val="Ttulo4"/>
    <w:uiPriority w:val="9"/>
    <w:rsid w:val="00934630"/>
    <w:rPr>
      <w:rFonts w:ascii="Times New Roman" w:eastAsia="Times New Roman" w:hAnsi="Times New Roman" w:cs="Times New Roman"/>
      <w:b/>
      <w:sz w:val="24"/>
      <w:szCs w:val="20"/>
      <w:lang w:val="es-ES_tradnl"/>
    </w:rPr>
  </w:style>
  <w:style w:type="character" w:customStyle="1" w:styleId="Ttulo5Car">
    <w:name w:val="Título 5 Car"/>
    <w:basedOn w:val="Fuentedeprrafopredeter"/>
    <w:link w:val="Ttulo5"/>
    <w:uiPriority w:val="9"/>
    <w:rsid w:val="00934630"/>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uiPriority w:val="9"/>
    <w:rsid w:val="00934630"/>
    <w:rPr>
      <w:rFonts w:ascii="Arial" w:eastAsia="Times New Roman" w:hAnsi="Arial" w:cs="Times New Roman"/>
      <w:b/>
      <w:i/>
      <w:sz w:val="18"/>
      <w:szCs w:val="20"/>
      <w:lang w:val="es-ES_tradnl"/>
    </w:rPr>
  </w:style>
  <w:style w:type="paragraph" w:styleId="TDC1">
    <w:name w:val="toc 1"/>
    <w:basedOn w:val="Normal"/>
    <w:next w:val="Normal"/>
    <w:uiPriority w:val="39"/>
    <w:rsid w:val="00934630"/>
    <w:pPr>
      <w:tabs>
        <w:tab w:val="right" w:leader="dot" w:pos="9000"/>
      </w:tabs>
      <w:suppressAutoHyphens/>
      <w:ind w:left="720" w:right="720" w:hanging="720"/>
    </w:pPr>
    <w:rPr>
      <w:rFonts w:ascii="Calibri" w:hAnsi="Calibri"/>
      <w:b/>
    </w:rPr>
  </w:style>
  <w:style w:type="paragraph" w:styleId="TDC2">
    <w:name w:val="toc 2"/>
    <w:basedOn w:val="Normal"/>
    <w:next w:val="Normal"/>
    <w:uiPriority w:val="39"/>
    <w:rsid w:val="00934630"/>
    <w:pPr>
      <w:tabs>
        <w:tab w:val="right" w:leader="dot" w:pos="9000"/>
      </w:tabs>
      <w:suppressAutoHyphens/>
      <w:ind w:left="1440" w:hanging="720"/>
    </w:pPr>
    <w:rPr>
      <w:rFonts w:ascii="Calibri" w:hAnsi="Calibri"/>
    </w:rPr>
  </w:style>
  <w:style w:type="paragraph" w:styleId="Ttulo">
    <w:name w:val="Title"/>
    <w:basedOn w:val="Normal"/>
    <w:link w:val="TtuloCar"/>
    <w:uiPriority w:val="10"/>
    <w:qFormat/>
    <w:rsid w:val="00934630"/>
    <w:pPr>
      <w:spacing w:before="240" w:after="60"/>
      <w:jc w:val="center"/>
    </w:pPr>
    <w:rPr>
      <w:rFonts w:ascii="Arial" w:hAnsi="Arial"/>
      <w:b/>
      <w:kern w:val="28"/>
      <w:sz w:val="32"/>
    </w:rPr>
  </w:style>
  <w:style w:type="character" w:customStyle="1" w:styleId="TtuloCar">
    <w:name w:val="Título Car"/>
    <w:basedOn w:val="Fuentedeprrafopredeter"/>
    <w:link w:val="Ttulo"/>
    <w:uiPriority w:val="10"/>
    <w:rsid w:val="00934630"/>
    <w:rPr>
      <w:rFonts w:ascii="Arial" w:eastAsia="Times New Roman" w:hAnsi="Arial" w:cs="Times New Roman"/>
      <w:b/>
      <w:kern w:val="28"/>
      <w:sz w:val="32"/>
      <w:szCs w:val="20"/>
      <w:lang w:val="es-ES_tradnl"/>
    </w:rPr>
  </w:style>
  <w:style w:type="paragraph" w:styleId="Encabezado">
    <w:name w:val="header"/>
    <w:basedOn w:val="Normal"/>
    <w:link w:val="EncabezadoCar"/>
    <w:uiPriority w:val="99"/>
    <w:rsid w:val="00934630"/>
    <w:rPr>
      <w:sz w:val="20"/>
    </w:rPr>
  </w:style>
  <w:style w:type="character" w:customStyle="1" w:styleId="EncabezadoCar">
    <w:name w:val="Encabezado Car"/>
    <w:basedOn w:val="Fuentedeprrafopredeter"/>
    <w:link w:val="Encabezado"/>
    <w:uiPriority w:val="99"/>
    <w:rsid w:val="00934630"/>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934630"/>
    <w:rPr>
      <w:sz w:val="20"/>
    </w:rPr>
  </w:style>
  <w:style w:type="character" w:customStyle="1" w:styleId="PiedepginaCar">
    <w:name w:val="Pie de página Car"/>
    <w:basedOn w:val="Fuentedeprrafopredeter"/>
    <w:link w:val="Piedepgina"/>
    <w:uiPriority w:val="99"/>
    <w:rsid w:val="00934630"/>
    <w:rPr>
      <w:rFonts w:ascii="Times New Roman" w:eastAsia="Times New Roman" w:hAnsi="Times New Roman" w:cs="Times New Roman"/>
      <w:sz w:val="20"/>
      <w:szCs w:val="20"/>
      <w:lang w:val="es-ES_tradnl"/>
    </w:rPr>
  </w:style>
  <w:style w:type="character" w:styleId="Nmerodepgina">
    <w:name w:val="page number"/>
    <w:basedOn w:val="Fuentedeprrafopredeter"/>
    <w:rsid w:val="00934630"/>
  </w:style>
  <w:style w:type="paragraph" w:customStyle="1" w:styleId="Headfid1">
    <w:name w:val="Head fid1"/>
    <w:basedOn w:val="Head2"/>
    <w:rsid w:val="00934630"/>
  </w:style>
  <w:style w:type="paragraph" w:customStyle="1" w:styleId="Head2">
    <w:name w:val="Head 2"/>
    <w:basedOn w:val="Normal"/>
    <w:autoRedefine/>
    <w:rsid w:val="00934630"/>
    <w:pPr>
      <w:spacing w:before="120" w:after="120"/>
    </w:pPr>
    <w:rPr>
      <w:b/>
      <w:lang w:val="en-GB"/>
    </w:rPr>
  </w:style>
  <w:style w:type="paragraph" w:customStyle="1" w:styleId="explanatoryclause">
    <w:name w:val="explanatory_clause"/>
    <w:basedOn w:val="Normal"/>
    <w:rsid w:val="00934630"/>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34630"/>
    <w:pPr>
      <w:suppressAutoHyphens/>
      <w:spacing w:after="240" w:line="360" w:lineRule="exact"/>
    </w:pPr>
    <w:rPr>
      <w:rFonts w:ascii="Arial" w:hAnsi="Arial"/>
    </w:rPr>
  </w:style>
  <w:style w:type="paragraph" w:styleId="Textoindependiente2">
    <w:name w:val="Body Text 2"/>
    <w:basedOn w:val="Normal"/>
    <w:link w:val="Textoindependiente2Car"/>
    <w:rsid w:val="00934630"/>
    <w:pPr>
      <w:suppressAutoHyphens/>
    </w:pPr>
    <w:rPr>
      <w:i/>
    </w:rPr>
  </w:style>
  <w:style w:type="character" w:customStyle="1" w:styleId="Textoindependiente2Car">
    <w:name w:val="Texto independiente 2 Car"/>
    <w:basedOn w:val="Fuentedeprrafopredeter"/>
    <w:link w:val="Textoindependiente2"/>
    <w:rsid w:val="00934630"/>
    <w:rPr>
      <w:rFonts w:ascii="Times New Roman" w:eastAsia="Times New Roman" w:hAnsi="Times New Roman" w:cs="Times New Roman"/>
      <w:i/>
      <w:sz w:val="24"/>
      <w:szCs w:val="20"/>
      <w:lang w:val="es-ES_tradnl"/>
    </w:rPr>
  </w:style>
  <w:style w:type="paragraph" w:styleId="Subttulo">
    <w:name w:val="Subtitle"/>
    <w:basedOn w:val="Normal"/>
    <w:link w:val="SubttuloCar"/>
    <w:uiPriority w:val="11"/>
    <w:qFormat/>
    <w:rsid w:val="00934630"/>
    <w:pPr>
      <w:jc w:val="center"/>
    </w:pPr>
    <w:rPr>
      <w:b/>
      <w:sz w:val="44"/>
    </w:rPr>
  </w:style>
  <w:style w:type="character" w:customStyle="1" w:styleId="SubttuloCar">
    <w:name w:val="Subtítulo Car"/>
    <w:basedOn w:val="Fuentedeprrafopredeter"/>
    <w:link w:val="Subttulo"/>
    <w:uiPriority w:val="11"/>
    <w:rsid w:val="00934630"/>
    <w:rPr>
      <w:rFonts w:ascii="Times New Roman" w:eastAsia="Times New Roman" w:hAnsi="Times New Roman" w:cs="Times New Roman"/>
      <w:b/>
      <w:sz w:val="44"/>
      <w:szCs w:val="20"/>
      <w:lang w:val="es-ES_tradnl"/>
    </w:rPr>
  </w:style>
  <w:style w:type="paragraph" w:styleId="Lista">
    <w:name w:val="List"/>
    <w:basedOn w:val="Normal"/>
    <w:rsid w:val="00934630"/>
    <w:pPr>
      <w:spacing w:before="120" w:after="120"/>
      <w:ind w:left="1440"/>
    </w:pPr>
  </w:style>
  <w:style w:type="paragraph" w:customStyle="1" w:styleId="i">
    <w:name w:val="(i)"/>
    <w:basedOn w:val="Normal"/>
    <w:link w:val="iChar"/>
    <w:rsid w:val="00934630"/>
    <w:pPr>
      <w:suppressAutoHyphens/>
    </w:pPr>
    <w:rPr>
      <w:rFonts w:ascii="Tms Rmn" w:hAnsi="Tms Rmn"/>
    </w:rPr>
  </w:style>
  <w:style w:type="character" w:customStyle="1" w:styleId="iChar">
    <w:name w:val="(i) Char"/>
    <w:basedOn w:val="Fuentedeprrafopredeter"/>
    <w:link w:val="i"/>
    <w:rsid w:val="00934630"/>
    <w:rPr>
      <w:rFonts w:ascii="Tms Rmn" w:eastAsia="Times New Roman" w:hAnsi="Tms Rmn" w:cs="Times New Roman"/>
      <w:sz w:val="24"/>
      <w:szCs w:val="20"/>
      <w:lang w:val="es-ES_tradnl"/>
    </w:rPr>
  </w:style>
  <w:style w:type="character" w:styleId="Hipervnculo">
    <w:name w:val="Hyperlink"/>
    <w:basedOn w:val="Fuentedeprrafopredeter"/>
    <w:uiPriority w:val="99"/>
    <w:rsid w:val="00934630"/>
    <w:rPr>
      <w:noProof/>
      <w:color w:val="0000FF"/>
      <w:u w:val="single"/>
    </w:rPr>
  </w:style>
  <w:style w:type="paragraph" w:customStyle="1" w:styleId="Header1-Clauses">
    <w:name w:val="Header 1 - Clauses"/>
    <w:basedOn w:val="Normal"/>
    <w:rsid w:val="00934630"/>
    <w:pPr>
      <w:numPr>
        <w:numId w:val="1"/>
      </w:numPr>
      <w:jc w:val="left"/>
    </w:pPr>
    <w:rPr>
      <w:b/>
    </w:rPr>
  </w:style>
  <w:style w:type="paragraph" w:customStyle="1" w:styleId="Header2-SubClauses">
    <w:name w:val="Header 2 - SubClauses"/>
    <w:basedOn w:val="Normal"/>
    <w:rsid w:val="00934630"/>
    <w:pPr>
      <w:tabs>
        <w:tab w:val="left" w:pos="619"/>
      </w:tabs>
      <w:spacing w:after="200"/>
    </w:pPr>
  </w:style>
  <w:style w:type="paragraph" w:customStyle="1" w:styleId="P3Header1-Clauses">
    <w:name w:val="P3 Header1-Clauses"/>
    <w:basedOn w:val="Header1-Clauses"/>
    <w:rsid w:val="00934630"/>
    <w:pPr>
      <w:numPr>
        <w:ilvl w:val="2"/>
      </w:numPr>
    </w:pPr>
  </w:style>
  <w:style w:type="paragraph" w:customStyle="1" w:styleId="Outline">
    <w:name w:val="Outline"/>
    <w:basedOn w:val="Normal"/>
    <w:rsid w:val="00934630"/>
    <w:pPr>
      <w:spacing w:before="240"/>
      <w:jc w:val="left"/>
    </w:pPr>
    <w:rPr>
      <w:kern w:val="28"/>
    </w:rPr>
  </w:style>
  <w:style w:type="paragraph" w:customStyle="1" w:styleId="BankNormal">
    <w:name w:val="BankNormal"/>
    <w:basedOn w:val="Normal"/>
    <w:rsid w:val="00934630"/>
    <w:pPr>
      <w:spacing w:after="240"/>
      <w:jc w:val="left"/>
    </w:pPr>
  </w:style>
  <w:style w:type="paragraph" w:styleId="Textodeglobo">
    <w:name w:val="Balloon Text"/>
    <w:basedOn w:val="Normal"/>
    <w:link w:val="TextodegloboCar"/>
    <w:uiPriority w:val="99"/>
    <w:semiHidden/>
    <w:rsid w:val="00934630"/>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630"/>
    <w:rPr>
      <w:rFonts w:ascii="Tahoma" w:eastAsia="Times New Roman" w:hAnsi="Tahoma" w:cs="Tahoma"/>
      <w:sz w:val="16"/>
      <w:szCs w:val="16"/>
      <w:lang w:val="es-ES_tradnl"/>
    </w:rPr>
  </w:style>
  <w:style w:type="paragraph" w:styleId="Textocomentario">
    <w:name w:val="annotation text"/>
    <w:basedOn w:val="Normal"/>
    <w:link w:val="TextocomentarioCar"/>
    <w:uiPriority w:val="99"/>
    <w:rsid w:val="00934630"/>
    <w:pPr>
      <w:jc w:val="left"/>
    </w:pPr>
    <w:rPr>
      <w:sz w:val="20"/>
    </w:rPr>
  </w:style>
  <w:style w:type="character" w:customStyle="1" w:styleId="TextocomentarioCar">
    <w:name w:val="Texto comentario Car"/>
    <w:basedOn w:val="Fuentedeprrafopredeter"/>
    <w:link w:val="Textocomentario"/>
    <w:uiPriority w:val="99"/>
    <w:rsid w:val="00934630"/>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34630"/>
    <w:pPr>
      <w:spacing w:before="120"/>
      <w:ind w:left="1440" w:hanging="1440"/>
    </w:pPr>
    <w:rPr>
      <w:b/>
    </w:rPr>
  </w:style>
  <w:style w:type="character" w:customStyle="1" w:styleId="Sangra3detindependienteCar">
    <w:name w:val="Sangría 3 de t. independiente Car"/>
    <w:basedOn w:val="Fuentedeprrafopredeter"/>
    <w:link w:val="Sangra3detindependiente"/>
    <w:rsid w:val="00934630"/>
    <w:rPr>
      <w:rFonts w:ascii="Times New Roman" w:eastAsia="Times New Roman" w:hAnsi="Times New Roman" w:cs="Times New Roman"/>
      <w:b/>
      <w:sz w:val="24"/>
      <w:szCs w:val="20"/>
      <w:lang w:val="es-ES_tradnl"/>
    </w:rPr>
  </w:style>
  <w:style w:type="paragraph" w:customStyle="1" w:styleId="Document1">
    <w:name w:val="Document 1"/>
    <w:rsid w:val="00934630"/>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34630"/>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34630"/>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34630"/>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34630"/>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34630"/>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34630"/>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34630"/>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34630"/>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3463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34630"/>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34630"/>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34630"/>
    <w:pPr>
      <w:tabs>
        <w:tab w:val="left" w:pos="360"/>
      </w:tabs>
      <w:suppressAutoHyphens/>
      <w:spacing w:after="240"/>
      <w:ind w:left="360" w:hanging="360"/>
      <w:jc w:val="left"/>
    </w:pPr>
    <w:rPr>
      <w:b/>
    </w:rPr>
  </w:style>
  <w:style w:type="paragraph" w:customStyle="1" w:styleId="Headingrb2">
    <w:name w:val="Heading rb2"/>
    <w:basedOn w:val="Normal"/>
    <w:rsid w:val="00934630"/>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934630"/>
    <w:pPr>
      <w:suppressAutoHyphens/>
      <w:spacing w:after="240"/>
      <w:ind w:left="360" w:hanging="360"/>
      <w:jc w:val="left"/>
    </w:pPr>
    <w:rPr>
      <w:rFonts w:ascii="Tms Rmn" w:hAnsi="Tms Rmn"/>
      <w:b/>
    </w:rPr>
  </w:style>
  <w:style w:type="paragraph" w:customStyle="1" w:styleId="Head31">
    <w:name w:val="Head 3.1"/>
    <w:basedOn w:val="Head21"/>
    <w:rsid w:val="00934630"/>
  </w:style>
  <w:style w:type="paragraph" w:customStyle="1" w:styleId="Head41">
    <w:name w:val="Head 4.1"/>
    <w:basedOn w:val="Head21"/>
    <w:rsid w:val="00934630"/>
  </w:style>
  <w:style w:type="paragraph" w:customStyle="1" w:styleId="Head42">
    <w:name w:val="Head 4.2"/>
    <w:basedOn w:val="Normal"/>
    <w:rsid w:val="00934630"/>
    <w:pPr>
      <w:suppressAutoHyphens/>
      <w:spacing w:after="240"/>
      <w:ind w:left="360" w:hanging="360"/>
      <w:jc w:val="left"/>
    </w:pPr>
    <w:rPr>
      <w:b/>
    </w:rPr>
  </w:style>
  <w:style w:type="paragraph" w:customStyle="1" w:styleId="Head51">
    <w:name w:val="Head 5.1"/>
    <w:basedOn w:val="Head21"/>
    <w:rsid w:val="00934630"/>
    <w:pPr>
      <w:spacing w:after="0"/>
    </w:pPr>
  </w:style>
  <w:style w:type="paragraph" w:customStyle="1" w:styleId="Head52">
    <w:name w:val="Head 5.2"/>
    <w:basedOn w:val="Normal"/>
    <w:rsid w:val="00934630"/>
    <w:pPr>
      <w:keepNext/>
      <w:suppressAutoHyphens/>
      <w:spacing w:before="480" w:after="240"/>
      <w:ind w:left="547" w:hanging="547"/>
      <w:jc w:val="center"/>
    </w:pPr>
    <w:rPr>
      <w:b/>
    </w:rPr>
  </w:style>
  <w:style w:type="paragraph" w:customStyle="1" w:styleId="Head61">
    <w:name w:val="Head 6.1"/>
    <w:basedOn w:val="Head51"/>
    <w:rsid w:val="00934630"/>
    <w:pPr>
      <w:pBdr>
        <w:bottom w:val="none" w:sz="0" w:space="0" w:color="auto"/>
      </w:pBdr>
      <w:spacing w:before="0" w:after="240"/>
    </w:pPr>
    <w:rPr>
      <w:caps/>
    </w:rPr>
  </w:style>
  <w:style w:type="paragraph" w:customStyle="1" w:styleId="Head71">
    <w:name w:val="Head 7.1"/>
    <w:basedOn w:val="Head21"/>
    <w:rsid w:val="00934630"/>
  </w:style>
  <w:style w:type="paragraph" w:customStyle="1" w:styleId="Head72">
    <w:name w:val="Head 7.2"/>
    <w:basedOn w:val="Normal"/>
    <w:rsid w:val="00934630"/>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934630"/>
    <w:pPr>
      <w:outlineLvl w:val="9"/>
    </w:pPr>
    <w:rPr>
      <w:smallCaps w:val="0"/>
      <w:sz w:val="32"/>
    </w:rPr>
  </w:style>
  <w:style w:type="paragraph" w:customStyle="1" w:styleId="Head82">
    <w:name w:val="Head 8.2"/>
    <w:basedOn w:val="Head81"/>
    <w:rsid w:val="00934630"/>
    <w:rPr>
      <w:smallCaps/>
      <w:sz w:val="28"/>
    </w:rPr>
  </w:style>
  <w:style w:type="paragraph" w:customStyle="1" w:styleId="TOCNumber1">
    <w:name w:val="TOC Number1"/>
    <w:basedOn w:val="Ttulo4"/>
    <w:autoRedefine/>
    <w:rsid w:val="00934630"/>
    <w:pPr>
      <w:keepNext w:val="0"/>
      <w:suppressAutoHyphens/>
      <w:spacing w:after="120"/>
      <w:ind w:right="18"/>
      <w:jc w:val="both"/>
      <w:outlineLvl w:val="9"/>
    </w:pPr>
    <w:rPr>
      <w:b w:val="0"/>
      <w:lang w:val="es-ES"/>
    </w:rPr>
  </w:style>
  <w:style w:type="paragraph" w:customStyle="1" w:styleId="2AutoList1">
    <w:name w:val="2AutoList1"/>
    <w:basedOn w:val="Normal"/>
    <w:rsid w:val="00934630"/>
    <w:pPr>
      <w:tabs>
        <w:tab w:val="num" w:pos="432"/>
      </w:tabs>
      <w:ind w:left="432" w:hanging="432"/>
    </w:pPr>
  </w:style>
  <w:style w:type="paragraph" w:customStyle="1" w:styleId="Outline3">
    <w:name w:val="Outline3"/>
    <w:basedOn w:val="Normal"/>
    <w:rsid w:val="00934630"/>
    <w:pPr>
      <w:tabs>
        <w:tab w:val="num" w:pos="0"/>
      </w:tabs>
      <w:spacing w:before="240"/>
      <w:ind w:left="2160" w:hanging="720"/>
      <w:jc w:val="left"/>
    </w:pPr>
    <w:rPr>
      <w:kern w:val="28"/>
    </w:rPr>
  </w:style>
  <w:style w:type="paragraph" w:customStyle="1" w:styleId="Outline4">
    <w:name w:val="Outline4"/>
    <w:basedOn w:val="Normal"/>
    <w:autoRedefine/>
    <w:rsid w:val="00934630"/>
    <w:pPr>
      <w:tabs>
        <w:tab w:val="num" w:pos="720"/>
        <w:tab w:val="left" w:pos="1710"/>
      </w:tabs>
      <w:ind w:left="720" w:hanging="720"/>
    </w:pPr>
    <w:rPr>
      <w:kern w:val="28"/>
    </w:rPr>
  </w:style>
  <w:style w:type="paragraph" w:customStyle="1" w:styleId="Outlinei">
    <w:name w:val="Outline i)"/>
    <w:basedOn w:val="Normal"/>
    <w:rsid w:val="00934630"/>
    <w:pPr>
      <w:tabs>
        <w:tab w:val="num" w:pos="432"/>
      </w:tabs>
      <w:spacing w:before="120"/>
      <w:ind w:left="432" w:hanging="432"/>
      <w:jc w:val="left"/>
    </w:pPr>
  </w:style>
  <w:style w:type="paragraph" w:customStyle="1" w:styleId="SectionVHeader">
    <w:name w:val="Section V. Header"/>
    <w:basedOn w:val="Normal"/>
    <w:rsid w:val="00934630"/>
    <w:pPr>
      <w:jc w:val="center"/>
    </w:pPr>
    <w:rPr>
      <w:b/>
      <w:sz w:val="36"/>
    </w:rPr>
  </w:style>
  <w:style w:type="character" w:customStyle="1" w:styleId="Table">
    <w:name w:val="Table"/>
    <w:basedOn w:val="Fuentedeprrafopredeter"/>
    <w:rsid w:val="00934630"/>
    <w:rPr>
      <w:rFonts w:ascii="Arial" w:hAnsi="Arial"/>
      <w:sz w:val="20"/>
    </w:rPr>
  </w:style>
  <w:style w:type="paragraph" w:customStyle="1" w:styleId="SectionVIIHeader2">
    <w:name w:val="Section VII Header2"/>
    <w:basedOn w:val="Ttulo1"/>
    <w:autoRedefine/>
    <w:rsid w:val="00934630"/>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34630"/>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34630"/>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34630"/>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34630"/>
    <w:pPr>
      <w:ind w:left="2835"/>
    </w:pPr>
  </w:style>
  <w:style w:type="paragraph" w:customStyle="1" w:styleId="Part1">
    <w:name w:val="Part 1"/>
    <w:aliases w:val="2,3 Header 4"/>
    <w:basedOn w:val="Normal"/>
    <w:autoRedefine/>
    <w:rsid w:val="00934630"/>
    <w:pPr>
      <w:spacing w:before="240" w:after="240"/>
      <w:jc w:val="center"/>
    </w:pPr>
    <w:rPr>
      <w:b/>
      <w:sz w:val="48"/>
    </w:rPr>
  </w:style>
  <w:style w:type="paragraph" w:customStyle="1" w:styleId="FIDICSectionBegin">
    <w:name w:val="FIDIC__SectionBegin"/>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34630"/>
    <w:pPr>
      <w:spacing w:before="100" w:after="300"/>
    </w:pPr>
    <w:rPr>
      <w:sz w:val="30"/>
      <w:szCs w:val="30"/>
    </w:rPr>
  </w:style>
  <w:style w:type="paragraph" w:customStyle="1" w:styleId="FIDICClauseSubName">
    <w:name w:val="FIDIC_ClauseSubName"/>
    <w:basedOn w:val="FIDICCoverTitle"/>
    <w:rsid w:val="00934630"/>
    <w:pPr>
      <w:spacing w:before="240" w:line="240" w:lineRule="exact"/>
    </w:pPr>
    <w:rPr>
      <w:sz w:val="24"/>
      <w:szCs w:val="24"/>
    </w:rPr>
  </w:style>
  <w:style w:type="paragraph" w:customStyle="1" w:styleId="FIDICCoverTitle">
    <w:name w:val="FIDIC__CoverTitle"/>
    <w:basedOn w:val="Normal"/>
    <w:rsid w:val="00934630"/>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34630"/>
    <w:rPr>
      <w:sz w:val="28"/>
      <w:szCs w:val="28"/>
    </w:rPr>
  </w:style>
  <w:style w:type="paragraph" w:customStyle="1" w:styleId="FIDICClauseSubSubPara">
    <w:name w:val="FIDIC_ClauseSubSubPara"/>
    <w:basedOn w:val="FIDICClauseSubName"/>
    <w:rsid w:val="00934630"/>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34630"/>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934630"/>
    <w:pPr>
      <w:numPr>
        <w:numId w:val="0"/>
      </w:numPr>
      <w:tabs>
        <w:tab w:val="left" w:pos="573"/>
      </w:tabs>
      <w:ind w:left="576" w:hanging="576"/>
    </w:pPr>
    <w:rPr>
      <w:bCs/>
      <w:szCs w:val="24"/>
      <w:lang w:val="en-US"/>
    </w:rPr>
  </w:style>
  <w:style w:type="paragraph" w:customStyle="1" w:styleId="Sec7-Clauses">
    <w:name w:val="Sec7-Clauses"/>
    <w:basedOn w:val="Header1-Clauses"/>
    <w:rsid w:val="00934630"/>
    <w:pPr>
      <w:numPr>
        <w:numId w:val="0"/>
      </w:numPr>
    </w:pPr>
    <w:rPr>
      <w:bCs/>
      <w:szCs w:val="24"/>
    </w:rPr>
  </w:style>
  <w:style w:type="paragraph" w:customStyle="1" w:styleId="sec7-header1">
    <w:name w:val="sec7-header1"/>
    <w:basedOn w:val="FIDICClauseSubName"/>
    <w:rsid w:val="0093463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34630"/>
    <w:rPr>
      <w:lang w:val="en-US"/>
    </w:rPr>
  </w:style>
  <w:style w:type="paragraph" w:customStyle="1" w:styleId="SectionIXHeader">
    <w:name w:val="Section IX Header"/>
    <w:basedOn w:val="SectionVHeader"/>
    <w:rsid w:val="00934630"/>
    <w:rPr>
      <w:lang w:val="en-US"/>
    </w:rPr>
  </w:style>
  <w:style w:type="paragraph" w:customStyle="1" w:styleId="Parts">
    <w:name w:val="Parts"/>
    <w:basedOn w:val="Ttulo1"/>
    <w:rsid w:val="00934630"/>
    <w:rPr>
      <w:sz w:val="56"/>
    </w:rPr>
  </w:style>
  <w:style w:type="paragraph" w:customStyle="1" w:styleId="StyleHeader1-ClausesLeft0Hanging03After0pt">
    <w:name w:val="Style Header 1 - Clauses + Left:  0&quot; Hanging:  0.3&quot; After:  0 pt"/>
    <w:basedOn w:val="Header1-Clauses"/>
    <w:rsid w:val="00934630"/>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34630"/>
    <w:pPr>
      <w:tabs>
        <w:tab w:val="clear" w:pos="619"/>
        <w:tab w:val="left" w:pos="576"/>
      </w:tabs>
      <w:ind w:left="612"/>
    </w:pPr>
    <w:rPr>
      <w:b/>
      <w:bCs/>
    </w:rPr>
  </w:style>
  <w:style w:type="paragraph" w:customStyle="1" w:styleId="StyleHeader1-ClausesAfter0pt">
    <w:name w:val="Style Header 1 - Clauses + After:  0 pt"/>
    <w:basedOn w:val="Header1-Clauses"/>
    <w:rsid w:val="00934630"/>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34630"/>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34630"/>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34630"/>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34630"/>
    <w:pPr>
      <w:tabs>
        <w:tab w:val="left" w:pos="1512"/>
      </w:tabs>
      <w:spacing w:after="180"/>
      <w:ind w:left="1512" w:right="18" w:hanging="540"/>
      <w:jc w:val="both"/>
    </w:pPr>
    <w:rPr>
      <w:bCs/>
    </w:rPr>
  </w:style>
  <w:style w:type="paragraph" w:customStyle="1" w:styleId="Section7heading3">
    <w:name w:val="Section 7 heading 3"/>
    <w:basedOn w:val="Ttulo3"/>
    <w:rsid w:val="00934630"/>
  </w:style>
  <w:style w:type="paragraph" w:customStyle="1" w:styleId="Section7heading4">
    <w:name w:val="Section 7 heading 4"/>
    <w:basedOn w:val="Ttulo3"/>
    <w:rsid w:val="00934630"/>
    <w:pPr>
      <w:tabs>
        <w:tab w:val="left" w:pos="576"/>
      </w:tabs>
      <w:ind w:left="576" w:hanging="576"/>
      <w:jc w:val="left"/>
    </w:pPr>
    <w:rPr>
      <w:sz w:val="24"/>
    </w:rPr>
  </w:style>
  <w:style w:type="paragraph" w:customStyle="1" w:styleId="Section7heading5">
    <w:name w:val="Section 7 heading 5"/>
    <w:basedOn w:val="Ttulo3"/>
    <w:rsid w:val="00934630"/>
    <w:pPr>
      <w:jc w:val="both"/>
    </w:pPr>
    <w:rPr>
      <w:sz w:val="24"/>
    </w:rPr>
  </w:style>
  <w:style w:type="paragraph" w:customStyle="1" w:styleId="StyleSection7heading3After10pt">
    <w:name w:val="Style Section 7 heading 3 + After:  10 pt"/>
    <w:basedOn w:val="Section7heading3"/>
    <w:rsid w:val="00934630"/>
    <w:pPr>
      <w:spacing w:after="200"/>
    </w:pPr>
    <w:rPr>
      <w:rFonts w:ascii="Times New Roman Bold" w:hAnsi="Times New Roman Bold"/>
      <w:bCs/>
      <w:szCs w:val="28"/>
    </w:rPr>
  </w:style>
  <w:style w:type="paragraph" w:customStyle="1" w:styleId="StyleTOC1Before8pt">
    <w:name w:val="Style TOC 1 + Before:  8 pt"/>
    <w:basedOn w:val="TDC1"/>
    <w:rsid w:val="00934630"/>
    <w:pPr>
      <w:tabs>
        <w:tab w:val="right" w:pos="720"/>
      </w:tabs>
      <w:spacing w:before="160"/>
    </w:pPr>
    <w:rPr>
      <w:bCs/>
    </w:rPr>
  </w:style>
  <w:style w:type="paragraph" w:customStyle="1" w:styleId="StyleClauseSubList12ptJustifiedAfter10pt">
    <w:name w:val="Style ClauseSub_List + 12 pt Justified After:  10 pt"/>
    <w:basedOn w:val="ClauseSubList"/>
    <w:rsid w:val="00934630"/>
    <w:pPr>
      <w:spacing w:after="200"/>
      <w:jc w:val="both"/>
    </w:pPr>
    <w:rPr>
      <w:sz w:val="24"/>
      <w:szCs w:val="24"/>
    </w:rPr>
  </w:style>
  <w:style w:type="character" w:customStyle="1" w:styleId="Bibliogrphy">
    <w:name w:val="Bibliogrphy"/>
    <w:basedOn w:val="Fuentedeprrafopredeter"/>
    <w:rsid w:val="00934630"/>
  </w:style>
  <w:style w:type="character" w:customStyle="1" w:styleId="DocInit">
    <w:name w:val="Doc Init"/>
    <w:basedOn w:val="Fuentedeprrafopredeter"/>
    <w:rsid w:val="00934630"/>
  </w:style>
  <w:style w:type="character" w:customStyle="1" w:styleId="Document2">
    <w:name w:val="Document 2"/>
    <w:basedOn w:val="Fuentedeprrafopredeter"/>
    <w:rsid w:val="00934630"/>
    <w:rPr>
      <w:rFonts w:ascii="Times" w:hAnsi="Times"/>
      <w:noProof w:val="0"/>
      <w:sz w:val="24"/>
      <w:lang w:val="en-US"/>
    </w:rPr>
  </w:style>
  <w:style w:type="character" w:customStyle="1" w:styleId="Document3">
    <w:name w:val="Document 3"/>
    <w:basedOn w:val="Fuentedeprrafopredeter"/>
    <w:rsid w:val="00934630"/>
    <w:rPr>
      <w:rFonts w:ascii="Times" w:hAnsi="Times"/>
      <w:noProof w:val="0"/>
      <w:sz w:val="24"/>
      <w:lang w:val="en-US"/>
    </w:rPr>
  </w:style>
  <w:style w:type="character" w:customStyle="1" w:styleId="Document4">
    <w:name w:val="Document 4"/>
    <w:basedOn w:val="Fuentedeprrafopredeter"/>
    <w:rsid w:val="00934630"/>
    <w:rPr>
      <w:b/>
      <w:i/>
      <w:sz w:val="24"/>
    </w:rPr>
  </w:style>
  <w:style w:type="character" w:customStyle="1" w:styleId="Document5">
    <w:name w:val="Document 5"/>
    <w:basedOn w:val="Fuentedeprrafopredeter"/>
    <w:rsid w:val="00934630"/>
  </w:style>
  <w:style w:type="character" w:customStyle="1" w:styleId="Document6">
    <w:name w:val="Document 6"/>
    <w:basedOn w:val="Fuentedeprrafopredeter"/>
    <w:rsid w:val="00934630"/>
  </w:style>
  <w:style w:type="character" w:customStyle="1" w:styleId="Document7">
    <w:name w:val="Document 7"/>
    <w:basedOn w:val="Fuentedeprrafopredeter"/>
    <w:rsid w:val="00934630"/>
  </w:style>
  <w:style w:type="character" w:customStyle="1" w:styleId="Document8">
    <w:name w:val="Document 8"/>
    <w:basedOn w:val="Fuentedeprrafopredeter"/>
    <w:rsid w:val="00934630"/>
  </w:style>
  <w:style w:type="character" w:customStyle="1" w:styleId="TechInit">
    <w:name w:val="Tech Init"/>
    <w:basedOn w:val="Fuentedeprrafopredeter"/>
    <w:rsid w:val="00934630"/>
    <w:rPr>
      <w:rFonts w:ascii="Times" w:hAnsi="Times"/>
      <w:noProof w:val="0"/>
      <w:sz w:val="24"/>
      <w:lang w:val="en-US"/>
    </w:rPr>
  </w:style>
  <w:style w:type="character" w:customStyle="1" w:styleId="Technical1">
    <w:name w:val="Technical 1"/>
    <w:basedOn w:val="Fuentedeprrafopredeter"/>
    <w:rsid w:val="00934630"/>
    <w:rPr>
      <w:rFonts w:ascii="Times" w:hAnsi="Times"/>
      <w:noProof w:val="0"/>
      <w:sz w:val="24"/>
      <w:lang w:val="en-US"/>
    </w:rPr>
  </w:style>
  <w:style w:type="character" w:customStyle="1" w:styleId="Technical2">
    <w:name w:val="Technical 2"/>
    <w:basedOn w:val="Fuentedeprrafopredeter"/>
    <w:rsid w:val="00934630"/>
    <w:rPr>
      <w:rFonts w:ascii="Times" w:hAnsi="Times"/>
      <w:noProof w:val="0"/>
      <w:sz w:val="24"/>
      <w:lang w:val="en-US"/>
    </w:rPr>
  </w:style>
  <w:style w:type="character" w:customStyle="1" w:styleId="Technical3">
    <w:name w:val="Technical 3"/>
    <w:basedOn w:val="Fuentedeprrafopredeter"/>
    <w:rsid w:val="00934630"/>
    <w:rPr>
      <w:rFonts w:ascii="Times" w:hAnsi="Times"/>
      <w:noProof w:val="0"/>
      <w:sz w:val="24"/>
      <w:lang w:val="en-US"/>
    </w:rPr>
  </w:style>
  <w:style w:type="character" w:customStyle="1" w:styleId="EquationCaption">
    <w:name w:val="_Equation Caption"/>
    <w:rsid w:val="00934630"/>
  </w:style>
  <w:style w:type="character" w:customStyle="1" w:styleId="vlpgno">
    <w:name w:val="vl.pg.no."/>
    <w:basedOn w:val="Fuentedeprrafopredeter"/>
    <w:rsid w:val="00934630"/>
    <w:rPr>
      <w:rFonts w:ascii="Times" w:hAnsi="Times"/>
      <w:b/>
      <w:noProof w:val="0"/>
      <w:sz w:val="20"/>
      <w:lang w:val="en-US"/>
    </w:rPr>
  </w:style>
  <w:style w:type="character" w:customStyle="1" w:styleId="footnote">
    <w:name w:val="footnote"/>
    <w:basedOn w:val="Fuentedeprrafopredeter"/>
    <w:rsid w:val="00934630"/>
    <w:rPr>
      <w:rFonts w:ascii="Book Antiqua" w:hAnsi="Book Antiqua"/>
      <w:noProof w:val="0"/>
      <w:sz w:val="24"/>
      <w:lang w:val="en-US"/>
    </w:rPr>
  </w:style>
  <w:style w:type="character" w:customStyle="1" w:styleId="insert2">
    <w:name w:val="insert2"/>
    <w:basedOn w:val="Fuentedeprrafopredeter"/>
    <w:rsid w:val="00934630"/>
    <w:rPr>
      <w:rFonts w:ascii="Arial" w:hAnsi="Arial"/>
      <w:i/>
      <w:noProof w:val="0"/>
      <w:sz w:val="24"/>
      <w:lang w:val="en-US"/>
    </w:rPr>
  </w:style>
  <w:style w:type="character" w:customStyle="1" w:styleId="reference">
    <w:name w:val="reference"/>
    <w:basedOn w:val="Fuentedeprrafopredeter"/>
    <w:rsid w:val="00934630"/>
    <w:rPr>
      <w:rFonts w:ascii="Book Antiqua" w:hAnsi="Book Antiqua"/>
      <w:i/>
      <w:noProof w:val="0"/>
      <w:sz w:val="24"/>
      <w:lang w:val="en-US"/>
    </w:rPr>
  </w:style>
  <w:style w:type="character" w:customStyle="1" w:styleId="wwritemdhtml1">
    <w:name w:val="wwritemdhtml1"/>
    <w:basedOn w:val="Fuentedeprrafopredeter"/>
    <w:rsid w:val="00934630"/>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34630"/>
    <w:rPr>
      <w:sz w:val="24"/>
      <w:lang w:val="es-ES_tradnl" w:eastAsia="en-US" w:bidi="ar-SA"/>
    </w:rPr>
  </w:style>
  <w:style w:type="character" w:customStyle="1" w:styleId="StyleHeader2-SubClausesBoldChar">
    <w:name w:val="Style Header 2 - SubClauses + Bold Char"/>
    <w:basedOn w:val="Header2-SubClausesCharChar"/>
    <w:rsid w:val="00934630"/>
    <w:rPr>
      <w:b/>
      <w:bCs/>
      <w:sz w:val="24"/>
      <w:lang w:val="es-ES_tradnl" w:eastAsia="en-US" w:bidi="ar-SA"/>
    </w:rPr>
  </w:style>
  <w:style w:type="character" w:customStyle="1" w:styleId="Heading3Char">
    <w:name w:val="Heading 3 Char"/>
    <w:aliases w:val="Section Header3 Char,ClauseSub_No&amp;Name Char"/>
    <w:basedOn w:val="Fuentedeprrafopredeter"/>
    <w:rsid w:val="00934630"/>
    <w:rPr>
      <w:b/>
      <w:sz w:val="28"/>
      <w:lang w:val="en-US" w:eastAsia="en-US" w:bidi="ar-SA"/>
    </w:rPr>
  </w:style>
  <w:style w:type="character" w:customStyle="1" w:styleId="Section7heading4Char">
    <w:name w:val="Section 7 heading 4 Char"/>
    <w:basedOn w:val="Heading3Char"/>
    <w:rsid w:val="00934630"/>
    <w:rPr>
      <w:b/>
      <w:sz w:val="24"/>
      <w:lang w:val="en-US" w:eastAsia="en-US" w:bidi="ar-SA"/>
    </w:rPr>
  </w:style>
  <w:style w:type="paragraph" w:styleId="Textoindependiente">
    <w:name w:val="Body Text"/>
    <w:aliases w:val="bt,BT"/>
    <w:basedOn w:val="Normal"/>
    <w:link w:val="TextoindependienteCar"/>
    <w:rsid w:val="00934630"/>
    <w:pPr>
      <w:suppressAutoHyphens/>
      <w:ind w:right="-72"/>
    </w:pPr>
    <w:rPr>
      <w:spacing w:val="-4"/>
    </w:rPr>
  </w:style>
  <w:style w:type="character" w:customStyle="1" w:styleId="TextoindependienteCar">
    <w:name w:val="Texto independiente Car"/>
    <w:aliases w:val="bt Car,BT Car"/>
    <w:basedOn w:val="Fuentedeprrafopredeter"/>
    <w:link w:val="Textoindependiente"/>
    <w:rsid w:val="00934630"/>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34630"/>
    <w:rPr>
      <w:vertAlign w:val="superscript"/>
    </w:rPr>
  </w:style>
  <w:style w:type="paragraph" w:styleId="ndice1">
    <w:name w:val="index 1"/>
    <w:basedOn w:val="Normal"/>
    <w:next w:val="Normal"/>
    <w:autoRedefine/>
    <w:semiHidden/>
    <w:unhideWhenUsed/>
    <w:rsid w:val="00934630"/>
    <w:pPr>
      <w:ind w:left="240" w:hanging="240"/>
    </w:pPr>
  </w:style>
  <w:style w:type="paragraph" w:styleId="Textoindependiente3">
    <w:name w:val="Body Text 3"/>
    <w:basedOn w:val="Normal"/>
    <w:link w:val="Textoindependiente3Car"/>
    <w:rsid w:val="00934630"/>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934630"/>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34630"/>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934630"/>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934630"/>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34630"/>
    <w:pPr>
      <w:tabs>
        <w:tab w:val="left" w:pos="1080"/>
      </w:tabs>
      <w:ind w:left="1080" w:hanging="540"/>
    </w:pPr>
  </w:style>
  <w:style w:type="character" w:customStyle="1" w:styleId="SangradetextonormalCar">
    <w:name w:val="Sangría de texto normal Car"/>
    <w:basedOn w:val="Fuentedeprrafopredeter"/>
    <w:link w:val="Sangradetextonormal"/>
    <w:rsid w:val="00934630"/>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34630"/>
    <w:pPr>
      <w:tabs>
        <w:tab w:val="left" w:pos="360"/>
      </w:tabs>
      <w:spacing w:after="120"/>
      <w:ind w:left="360" w:hanging="360"/>
    </w:pPr>
    <w:rPr>
      <w:rFonts w:ascii="Arial" w:hAnsi="Arial"/>
      <w:sz w:val="18"/>
    </w:rPr>
  </w:style>
  <w:style w:type="character" w:customStyle="1" w:styleId="TextonotapieCar">
    <w:name w:val="Texto nota pie Car"/>
    <w:basedOn w:val="Fuentedeprrafopredeter"/>
    <w:link w:val="Textonotapie"/>
    <w:semiHidden/>
    <w:rsid w:val="00934630"/>
    <w:rPr>
      <w:rFonts w:ascii="Arial" w:eastAsia="Times New Roman" w:hAnsi="Arial" w:cs="Times New Roman"/>
      <w:sz w:val="18"/>
      <w:szCs w:val="20"/>
      <w:lang w:val="es-ES_tradnl"/>
    </w:rPr>
  </w:style>
  <w:style w:type="paragraph" w:customStyle="1" w:styleId="SectionVIHeader0">
    <w:name w:val="Section VI. Header"/>
    <w:basedOn w:val="Normal"/>
    <w:rsid w:val="00934630"/>
    <w:pPr>
      <w:spacing w:before="120" w:after="240"/>
      <w:jc w:val="center"/>
    </w:pPr>
    <w:rPr>
      <w:b/>
      <w:sz w:val="36"/>
    </w:rPr>
  </w:style>
  <w:style w:type="paragraph" w:customStyle="1" w:styleId="Normali">
    <w:name w:val="Normal(i)"/>
    <w:basedOn w:val="Normal"/>
    <w:rsid w:val="00934630"/>
    <w:pPr>
      <w:keepLines/>
      <w:tabs>
        <w:tab w:val="left" w:pos="1843"/>
      </w:tabs>
      <w:spacing w:after="120"/>
    </w:pPr>
    <w:rPr>
      <w:lang w:val="en-GB" w:eastAsia="en-GB"/>
    </w:rPr>
  </w:style>
  <w:style w:type="paragraph" w:customStyle="1" w:styleId="Sub-ClauseText">
    <w:name w:val="Sub-Clause Text"/>
    <w:basedOn w:val="Normal"/>
    <w:rsid w:val="00934630"/>
    <w:pPr>
      <w:spacing w:before="120" w:after="120"/>
    </w:pPr>
    <w:rPr>
      <w:spacing w:val="-4"/>
    </w:rPr>
  </w:style>
  <w:style w:type="paragraph" w:customStyle="1" w:styleId="aparagraphs">
    <w:name w:val="(a) paragraphs"/>
    <w:next w:val="Normal"/>
    <w:rsid w:val="00934630"/>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34630"/>
    <w:rPr>
      <w:color w:val="800080"/>
      <w:u w:val="single"/>
    </w:rPr>
  </w:style>
  <w:style w:type="paragraph" w:customStyle="1" w:styleId="sec7-clauses0">
    <w:name w:val="sec7-clauses"/>
    <w:basedOn w:val="Normal"/>
    <w:rsid w:val="00934630"/>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934630"/>
  </w:style>
  <w:style w:type="character" w:styleId="nfasis">
    <w:name w:val="Emphasis"/>
    <w:aliases w:val="Nivel 1"/>
    <w:basedOn w:val="Fuentedeprrafopredeter"/>
    <w:uiPriority w:val="20"/>
    <w:qFormat/>
    <w:rsid w:val="00934630"/>
    <w:rPr>
      <w:i/>
      <w:iCs/>
    </w:rPr>
  </w:style>
  <w:style w:type="character" w:styleId="Textoennegrita">
    <w:name w:val="Strong"/>
    <w:basedOn w:val="Fuentedeprrafopredeter"/>
    <w:uiPriority w:val="22"/>
    <w:qFormat/>
    <w:rsid w:val="00934630"/>
    <w:rPr>
      <w:b/>
      <w:bCs/>
    </w:rPr>
  </w:style>
  <w:style w:type="paragraph" w:customStyle="1" w:styleId="wfxRecipient">
    <w:name w:val="wfxRecipient"/>
    <w:basedOn w:val="Normal"/>
    <w:rsid w:val="00934630"/>
    <w:pPr>
      <w:overflowPunct w:val="0"/>
      <w:autoSpaceDE w:val="0"/>
      <w:autoSpaceDN w:val="0"/>
      <w:adjustRightInd w:val="0"/>
      <w:jc w:val="left"/>
      <w:textAlignment w:val="baseline"/>
    </w:pPr>
  </w:style>
  <w:style w:type="paragraph" w:styleId="Lista4">
    <w:name w:val="List 4"/>
    <w:basedOn w:val="Normal"/>
    <w:rsid w:val="00934630"/>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934630"/>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934630"/>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34630"/>
    <w:pPr>
      <w:tabs>
        <w:tab w:val="num" w:pos="432"/>
        <w:tab w:val="left" w:pos="1440"/>
      </w:tabs>
      <w:spacing w:before="120"/>
      <w:ind w:left="432" w:hanging="432"/>
    </w:pPr>
    <w:rPr>
      <w:lang w:val="en-US"/>
    </w:rPr>
  </w:style>
  <w:style w:type="paragraph" w:styleId="Lista3">
    <w:name w:val="List 3"/>
    <w:basedOn w:val="Normal"/>
    <w:rsid w:val="00934630"/>
    <w:pPr>
      <w:ind w:left="849" w:hanging="283"/>
    </w:pPr>
  </w:style>
  <w:style w:type="paragraph" w:customStyle="1" w:styleId="Clauses">
    <w:name w:val="Clauses"/>
    <w:basedOn w:val="Normal"/>
    <w:rsid w:val="00934630"/>
    <w:pPr>
      <w:keepLines/>
      <w:spacing w:after="120"/>
      <w:jc w:val="left"/>
      <w:outlineLvl w:val="0"/>
    </w:pPr>
    <w:rPr>
      <w:rFonts w:ascii="Times New Roman Bold" w:hAnsi="Times New Roman Bold"/>
      <w:b/>
      <w:lang w:eastAsia="en-GB"/>
    </w:rPr>
  </w:style>
  <w:style w:type="table" w:styleId="Tablaconcuadrcula">
    <w:name w:val="Table Grid"/>
    <w:basedOn w:val="Tablanormal"/>
    <w:rsid w:val="00934630"/>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
    <w:name w:val="Texto independiente 21"/>
    <w:basedOn w:val="Normal"/>
    <w:rsid w:val="00934630"/>
    <w:pPr>
      <w:widowControl w:val="0"/>
      <w:suppressAutoHyphens/>
      <w:spacing w:after="120"/>
    </w:pPr>
    <w:rPr>
      <w:i/>
      <w:sz w:val="20"/>
      <w:lang w:val="es-AR" w:eastAsia="ar-SA"/>
    </w:rPr>
  </w:style>
  <w:style w:type="paragraph" w:customStyle="1" w:styleId="subrayado">
    <w:name w:val="subrayado"/>
    <w:basedOn w:val="Normal"/>
    <w:rsid w:val="00934630"/>
    <w:pPr>
      <w:numPr>
        <w:numId w:val="3"/>
      </w:numPr>
      <w:jc w:val="left"/>
    </w:pPr>
    <w:rPr>
      <w:sz w:val="20"/>
      <w:lang w:val="es-NI" w:eastAsia="es-ES"/>
    </w:rPr>
  </w:style>
  <w:style w:type="paragraph" w:customStyle="1" w:styleId="p7">
    <w:name w:val="p7"/>
    <w:basedOn w:val="Normal"/>
    <w:rsid w:val="00934630"/>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basedOn w:val="Normal"/>
    <w:uiPriority w:val="34"/>
    <w:qFormat/>
    <w:rsid w:val="00934630"/>
    <w:pPr>
      <w:ind w:left="720"/>
    </w:pPr>
  </w:style>
  <w:style w:type="paragraph" w:styleId="Asuntodelcomentario">
    <w:name w:val="annotation subject"/>
    <w:basedOn w:val="Textocomentario"/>
    <w:next w:val="Textocomentario"/>
    <w:link w:val="AsuntodelcomentarioCar"/>
    <w:uiPriority w:val="99"/>
    <w:rsid w:val="00934630"/>
    <w:pPr>
      <w:jc w:val="both"/>
    </w:pPr>
    <w:rPr>
      <w:b/>
      <w:bCs/>
    </w:rPr>
  </w:style>
  <w:style w:type="character" w:customStyle="1" w:styleId="AsuntodelcomentarioCar">
    <w:name w:val="Asunto del comentario Car"/>
    <w:basedOn w:val="TextocomentarioCar"/>
    <w:link w:val="Asuntodelcomentario"/>
    <w:uiPriority w:val="99"/>
    <w:rsid w:val="00934630"/>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34630"/>
    <w:pPr>
      <w:spacing w:after="100"/>
      <w:ind w:left="960"/>
    </w:pPr>
  </w:style>
  <w:style w:type="paragraph" w:styleId="TDC3">
    <w:name w:val="toc 3"/>
    <w:basedOn w:val="Normal"/>
    <w:next w:val="Normal"/>
    <w:autoRedefine/>
    <w:uiPriority w:val="39"/>
    <w:rsid w:val="00934630"/>
    <w:pPr>
      <w:spacing w:after="100"/>
      <w:ind w:left="480"/>
    </w:pPr>
  </w:style>
  <w:style w:type="paragraph" w:customStyle="1" w:styleId="Subtitle2">
    <w:name w:val="Subtitle 2"/>
    <w:basedOn w:val="Piedepgina"/>
    <w:autoRedefine/>
    <w:rsid w:val="00934630"/>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934630"/>
    <w:pPr>
      <w:tabs>
        <w:tab w:val="right" w:leader="dot" w:pos="8998"/>
      </w:tabs>
      <w:spacing w:before="240"/>
    </w:pPr>
    <w:rPr>
      <w:rFonts w:ascii="Calibri" w:hAnsi="Calibri"/>
      <w:b/>
    </w:rPr>
  </w:style>
  <w:style w:type="paragraph" w:customStyle="1" w:styleId="SectionXHeader3">
    <w:name w:val="Section X Header 3"/>
    <w:basedOn w:val="Ttulo1"/>
    <w:autoRedefine/>
    <w:rsid w:val="00934630"/>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34630"/>
    <w:pPr>
      <w:pBdr>
        <w:bottom w:val="single" w:sz="4" w:space="1" w:color="auto"/>
      </w:pBdr>
      <w:jc w:val="center"/>
    </w:pPr>
    <w:rPr>
      <w:rFonts w:ascii="Times New Roman Bold" w:hAnsi="Times New Roman Bold"/>
      <w:b/>
      <w:bCs/>
      <w:smallCaps/>
      <w:sz w:val="28"/>
      <w:szCs w:val="24"/>
      <w:lang w:val="en-US"/>
    </w:rPr>
  </w:style>
  <w:style w:type="character" w:styleId="Refdecomentario">
    <w:name w:val="annotation reference"/>
    <w:basedOn w:val="Fuentedeprrafopredeter"/>
    <w:uiPriority w:val="99"/>
    <w:semiHidden/>
    <w:unhideWhenUsed/>
    <w:rsid w:val="00CA5AEF"/>
    <w:rPr>
      <w:sz w:val="16"/>
      <w:szCs w:val="16"/>
    </w:rPr>
  </w:style>
  <w:style w:type="character" w:customStyle="1" w:styleId="Ttulo6Car">
    <w:name w:val="Título 6 Car"/>
    <w:basedOn w:val="Fuentedeprrafopredeter"/>
    <w:link w:val="Ttulo6"/>
    <w:uiPriority w:val="9"/>
    <w:semiHidden/>
    <w:rsid w:val="00CB7DED"/>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CB7DED"/>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CB7DED"/>
    <w:rPr>
      <w:rFonts w:asciiTheme="majorHAnsi" w:eastAsiaTheme="majorEastAsia" w:hAnsiTheme="majorHAnsi" w:cstheme="majorBidi"/>
      <w:color w:val="4F81BD" w:themeColor="accent1"/>
      <w:sz w:val="20"/>
      <w:szCs w:val="20"/>
      <w:lang w:val="es-HN"/>
    </w:rPr>
  </w:style>
  <w:style w:type="paragraph" w:styleId="Epgrafe">
    <w:name w:val="caption"/>
    <w:basedOn w:val="Normal"/>
    <w:next w:val="Normal"/>
    <w:uiPriority w:val="35"/>
    <w:semiHidden/>
    <w:unhideWhenUsed/>
    <w:qFormat/>
    <w:rsid w:val="00CB7DED"/>
    <w:pPr>
      <w:spacing w:after="200"/>
      <w:jc w:val="left"/>
    </w:pPr>
    <w:rPr>
      <w:rFonts w:asciiTheme="minorHAnsi" w:eastAsiaTheme="minorEastAsia" w:hAnsiTheme="minorHAnsi" w:cstheme="minorBidi"/>
      <w:b/>
      <w:bCs/>
      <w:color w:val="4F81BD" w:themeColor="accent1"/>
      <w:sz w:val="18"/>
      <w:szCs w:val="18"/>
      <w:lang w:val="es-HN"/>
    </w:rPr>
  </w:style>
  <w:style w:type="paragraph" w:styleId="Sinespaciado">
    <w:name w:val="No Spacing"/>
    <w:uiPriority w:val="1"/>
    <w:qFormat/>
    <w:rsid w:val="00CB7DED"/>
    <w:pPr>
      <w:spacing w:after="0" w:line="240" w:lineRule="auto"/>
    </w:pPr>
    <w:rPr>
      <w:rFonts w:eastAsiaTheme="minorEastAsia"/>
      <w:lang w:val="es-HN"/>
    </w:rPr>
  </w:style>
  <w:style w:type="paragraph" w:styleId="Cita">
    <w:name w:val="Quote"/>
    <w:basedOn w:val="Normal"/>
    <w:next w:val="Normal"/>
    <w:link w:val="CitaCar"/>
    <w:uiPriority w:val="29"/>
    <w:qFormat/>
    <w:rsid w:val="00CB7DED"/>
    <w:pPr>
      <w:spacing w:after="200" w:line="276" w:lineRule="auto"/>
      <w:jc w:val="left"/>
    </w:pPr>
    <w:rPr>
      <w:rFonts w:asciiTheme="minorHAnsi" w:eastAsiaTheme="minorEastAsia" w:hAnsiTheme="minorHAnsi" w:cstheme="minorBidi"/>
      <w:i/>
      <w:iCs/>
      <w:color w:val="000000" w:themeColor="text1"/>
      <w:sz w:val="22"/>
      <w:szCs w:val="22"/>
      <w:lang w:val="es-HN"/>
    </w:rPr>
  </w:style>
  <w:style w:type="character" w:customStyle="1" w:styleId="CitaCar">
    <w:name w:val="Cita Car"/>
    <w:basedOn w:val="Fuentedeprrafopredeter"/>
    <w:link w:val="Cita"/>
    <w:uiPriority w:val="29"/>
    <w:rsid w:val="00CB7DED"/>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CB7DED"/>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s-HN"/>
    </w:rPr>
  </w:style>
  <w:style w:type="character" w:customStyle="1" w:styleId="CitadestacadaCar">
    <w:name w:val="Cita destacada Car"/>
    <w:basedOn w:val="Fuentedeprrafopredeter"/>
    <w:link w:val="Citadestacada"/>
    <w:uiPriority w:val="30"/>
    <w:rsid w:val="00CB7DED"/>
    <w:rPr>
      <w:rFonts w:eastAsiaTheme="minorEastAsia"/>
      <w:b/>
      <w:bCs/>
      <w:i/>
      <w:iCs/>
      <w:color w:val="4F81BD" w:themeColor="accent1"/>
      <w:lang w:val="es-HN"/>
    </w:rPr>
  </w:style>
  <w:style w:type="character" w:styleId="nfasissutil">
    <w:name w:val="Subtle Emphasis"/>
    <w:basedOn w:val="Fuentedeprrafopredeter"/>
    <w:uiPriority w:val="19"/>
    <w:qFormat/>
    <w:rsid w:val="00CB7DED"/>
    <w:rPr>
      <w:i/>
      <w:iCs/>
      <w:color w:val="808080" w:themeColor="text1" w:themeTint="7F"/>
    </w:rPr>
  </w:style>
  <w:style w:type="character" w:styleId="nfasisintenso">
    <w:name w:val="Intense Emphasis"/>
    <w:basedOn w:val="Fuentedeprrafopredeter"/>
    <w:uiPriority w:val="21"/>
    <w:qFormat/>
    <w:rsid w:val="00CB7DED"/>
    <w:rPr>
      <w:b/>
      <w:bCs/>
      <w:i/>
      <w:iCs/>
      <w:color w:val="4F81BD" w:themeColor="accent1"/>
    </w:rPr>
  </w:style>
  <w:style w:type="character" w:styleId="Referenciasutil">
    <w:name w:val="Subtle Reference"/>
    <w:basedOn w:val="Fuentedeprrafopredeter"/>
    <w:uiPriority w:val="31"/>
    <w:qFormat/>
    <w:rsid w:val="00CB7DED"/>
    <w:rPr>
      <w:smallCaps/>
      <w:color w:val="C0504D" w:themeColor="accent2"/>
      <w:u w:val="single"/>
    </w:rPr>
  </w:style>
  <w:style w:type="character" w:styleId="Referenciaintensa">
    <w:name w:val="Intense Reference"/>
    <w:basedOn w:val="Fuentedeprrafopredeter"/>
    <w:uiPriority w:val="32"/>
    <w:qFormat/>
    <w:rsid w:val="00CB7DED"/>
    <w:rPr>
      <w:b/>
      <w:bCs/>
      <w:smallCaps/>
      <w:color w:val="C0504D" w:themeColor="accent2"/>
      <w:spacing w:val="5"/>
      <w:u w:val="single"/>
    </w:rPr>
  </w:style>
  <w:style w:type="character" w:styleId="Ttulodellibro">
    <w:name w:val="Book Title"/>
    <w:basedOn w:val="Fuentedeprrafopredeter"/>
    <w:uiPriority w:val="33"/>
    <w:qFormat/>
    <w:rsid w:val="00CB7DED"/>
    <w:rPr>
      <w:b/>
      <w:bCs/>
      <w:smallCaps/>
      <w:spacing w:val="5"/>
    </w:rPr>
  </w:style>
  <w:style w:type="paragraph" w:styleId="TtulodeTDC">
    <w:name w:val="TOC Heading"/>
    <w:basedOn w:val="Ttulo1"/>
    <w:next w:val="Normal"/>
    <w:uiPriority w:val="39"/>
    <w:unhideWhenUsed/>
    <w:qFormat/>
    <w:rsid w:val="00CB7D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CB7DED"/>
    <w:rPr>
      <w:color w:val="808080"/>
    </w:rPr>
  </w:style>
  <w:style w:type="table" w:customStyle="1" w:styleId="TableGrid">
    <w:name w:val="TableGrid"/>
    <w:rsid w:val="00CB7DED"/>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CB7DED"/>
    <w:rPr>
      <w:sz w:val="20"/>
      <w:szCs w:val="20"/>
    </w:rPr>
  </w:style>
  <w:style w:type="character" w:customStyle="1" w:styleId="EncabezadoCar1">
    <w:name w:val="Encabezado Car1"/>
    <w:basedOn w:val="Fuentedeprrafopredeter"/>
    <w:uiPriority w:val="99"/>
    <w:rsid w:val="00CB7DED"/>
    <w:rPr>
      <w:rFonts w:ascii="Times New Roman" w:eastAsia="Times New Roman" w:hAnsi="Times New Roman" w:cs="Times New Roman"/>
      <w:sz w:val="20"/>
      <w:szCs w:val="20"/>
      <w:lang w:val="es-ES_tradnl"/>
    </w:rPr>
  </w:style>
  <w:style w:type="paragraph" w:customStyle="1" w:styleId="Default">
    <w:name w:val="Default"/>
    <w:rsid w:val="00CB7DED"/>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CB7DED"/>
  </w:style>
  <w:style w:type="table" w:customStyle="1" w:styleId="Tablaconcuadrcula1">
    <w:name w:val="Tabla con cuadrícula1"/>
    <w:basedOn w:val="Tablanormal"/>
    <w:next w:val="Tablaconcuadrcula"/>
    <w:uiPriority w:val="39"/>
    <w:rsid w:val="00CB7DED"/>
    <w:pPr>
      <w:spacing w:after="0" w:line="240" w:lineRule="auto"/>
    </w:pPr>
    <w:rPr>
      <w:rFonts w:eastAsiaTheme="minorEastAsia"/>
      <w:lang w:val="es-H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CB7DED"/>
    <w:pPr>
      <w:spacing w:before="100" w:beforeAutospacing="1" w:after="100" w:afterAutospacing="1"/>
      <w:jc w:val="left"/>
    </w:pPr>
    <w:rPr>
      <w:rFonts w:ascii="Calibri" w:hAnsi="Calibri"/>
      <w:color w:val="000000"/>
      <w:sz w:val="18"/>
      <w:szCs w:val="18"/>
      <w:lang w:val="es-HN" w:eastAsia="es-HN"/>
    </w:rPr>
  </w:style>
  <w:style w:type="paragraph" w:customStyle="1" w:styleId="font6">
    <w:name w:val="font6"/>
    <w:basedOn w:val="Normal"/>
    <w:rsid w:val="00CB7DED"/>
    <w:pPr>
      <w:spacing w:before="100" w:beforeAutospacing="1" w:after="100" w:afterAutospacing="1"/>
      <w:jc w:val="left"/>
    </w:pPr>
    <w:rPr>
      <w:rFonts w:ascii="Calibri" w:hAnsi="Calibri"/>
      <w:color w:val="FF0000"/>
      <w:sz w:val="18"/>
      <w:szCs w:val="18"/>
      <w:lang w:val="es-HN" w:eastAsia="es-HN"/>
    </w:rPr>
  </w:style>
  <w:style w:type="paragraph" w:customStyle="1" w:styleId="font7">
    <w:name w:val="font7"/>
    <w:basedOn w:val="Normal"/>
    <w:rsid w:val="00CB7DED"/>
    <w:pPr>
      <w:spacing w:before="100" w:beforeAutospacing="1" w:after="100" w:afterAutospacing="1"/>
      <w:jc w:val="left"/>
    </w:pPr>
    <w:rPr>
      <w:rFonts w:ascii="Tahoma" w:hAnsi="Tahoma" w:cs="Tahoma"/>
      <w:b/>
      <w:bCs/>
      <w:color w:val="000000"/>
      <w:sz w:val="18"/>
      <w:szCs w:val="18"/>
      <w:lang w:val="es-HN" w:eastAsia="es-HN"/>
    </w:rPr>
  </w:style>
  <w:style w:type="paragraph" w:customStyle="1" w:styleId="font8">
    <w:name w:val="font8"/>
    <w:basedOn w:val="Normal"/>
    <w:rsid w:val="00CB7DED"/>
    <w:pPr>
      <w:spacing w:before="100" w:beforeAutospacing="1" w:after="100" w:afterAutospacing="1"/>
      <w:jc w:val="left"/>
    </w:pPr>
    <w:rPr>
      <w:rFonts w:ascii="Tahoma" w:hAnsi="Tahoma" w:cs="Tahoma"/>
      <w:color w:val="000000"/>
      <w:sz w:val="18"/>
      <w:szCs w:val="18"/>
      <w:lang w:val="es-HN" w:eastAsia="es-HN"/>
    </w:rPr>
  </w:style>
  <w:style w:type="paragraph" w:customStyle="1" w:styleId="xl65">
    <w:name w:val="xl65"/>
    <w:basedOn w:val="Normal"/>
    <w:rsid w:val="00CB7DED"/>
    <w:pPr>
      <w:spacing w:before="100" w:beforeAutospacing="1" w:after="100" w:afterAutospacing="1"/>
      <w:jc w:val="center"/>
    </w:pPr>
    <w:rPr>
      <w:szCs w:val="24"/>
      <w:lang w:val="es-HN" w:eastAsia="es-HN"/>
    </w:rPr>
  </w:style>
  <w:style w:type="paragraph" w:customStyle="1" w:styleId="xl66">
    <w:name w:val="xl66"/>
    <w:basedOn w:val="Normal"/>
    <w:rsid w:val="00CB7DED"/>
    <w:pPr>
      <w:shd w:val="clear" w:color="000000" w:fill="FFFFFF"/>
      <w:spacing w:before="100" w:beforeAutospacing="1" w:after="100" w:afterAutospacing="1"/>
      <w:jc w:val="left"/>
    </w:pPr>
    <w:rPr>
      <w:sz w:val="18"/>
      <w:szCs w:val="18"/>
      <w:lang w:val="es-HN" w:eastAsia="es-HN"/>
    </w:rPr>
  </w:style>
  <w:style w:type="paragraph" w:customStyle="1" w:styleId="xl67">
    <w:name w:val="xl6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8">
    <w:name w:val="xl6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9">
    <w:name w:val="xl69"/>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0">
    <w:name w:val="xl7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1">
    <w:name w:val="xl71"/>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2">
    <w:name w:val="xl7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3">
    <w:name w:val="xl7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4">
    <w:name w:val="xl7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5">
    <w:name w:val="xl7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6">
    <w:name w:val="xl7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7">
    <w:name w:val="xl7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8">
    <w:name w:val="xl7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9">
    <w:name w:val="xl7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0">
    <w:name w:val="xl80"/>
    <w:basedOn w:val="Normal"/>
    <w:rsid w:val="00CB7DED"/>
    <w:pPr>
      <w:spacing w:before="100" w:beforeAutospacing="1" w:after="100" w:afterAutospacing="1"/>
      <w:jc w:val="left"/>
    </w:pPr>
    <w:rPr>
      <w:sz w:val="18"/>
      <w:szCs w:val="18"/>
      <w:lang w:val="es-HN" w:eastAsia="es-HN"/>
    </w:rPr>
  </w:style>
  <w:style w:type="paragraph" w:customStyle="1" w:styleId="xl81">
    <w:name w:val="xl8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82">
    <w:name w:val="xl8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3">
    <w:name w:val="xl8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4">
    <w:name w:val="xl8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5">
    <w:name w:val="xl85"/>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6">
    <w:name w:val="xl8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7">
    <w:name w:val="xl87"/>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8">
    <w:name w:val="xl88"/>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9">
    <w:name w:val="xl89"/>
    <w:basedOn w:val="Normal"/>
    <w:rsid w:val="00CB7D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18"/>
      <w:szCs w:val="18"/>
      <w:lang w:val="es-HN" w:eastAsia="es-HN"/>
    </w:rPr>
  </w:style>
  <w:style w:type="paragraph" w:customStyle="1" w:styleId="xl90">
    <w:name w:val="xl9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1">
    <w:name w:val="xl9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2">
    <w:name w:val="xl9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3">
    <w:name w:val="xl9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94">
    <w:name w:val="xl94"/>
    <w:basedOn w:val="Normal"/>
    <w:rsid w:val="00CB7DED"/>
    <w:pPr>
      <w:pBdr>
        <w:left w:val="double" w:sz="6"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5">
    <w:name w:val="xl95"/>
    <w:basedOn w:val="Normal"/>
    <w:rsid w:val="00CB7DED"/>
    <w:pPr>
      <w:pBdr>
        <w:lef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6">
    <w:name w:val="xl96"/>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7">
    <w:name w:val="xl97"/>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98">
    <w:name w:val="xl98"/>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9">
    <w:name w:val="xl99"/>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00">
    <w:name w:val="xl100"/>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1">
    <w:name w:val="xl101"/>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2">
    <w:name w:val="xl102"/>
    <w:basedOn w:val="Normal"/>
    <w:rsid w:val="00CB7DED"/>
    <w:pPr>
      <w:spacing w:before="100" w:beforeAutospacing="1" w:after="100" w:afterAutospacing="1"/>
      <w:jc w:val="left"/>
    </w:pPr>
    <w:rPr>
      <w:i/>
      <w:iCs/>
      <w:color w:val="1F4E78"/>
      <w:sz w:val="18"/>
      <w:szCs w:val="18"/>
      <w:lang w:val="es-HN" w:eastAsia="es-HN"/>
    </w:rPr>
  </w:style>
  <w:style w:type="paragraph" w:customStyle="1" w:styleId="xl103">
    <w:name w:val="xl103"/>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104">
    <w:name w:val="xl10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05">
    <w:name w:val="xl10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6">
    <w:name w:val="xl10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07">
    <w:name w:val="xl10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8">
    <w:name w:val="xl10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9">
    <w:name w:val="xl10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0">
    <w:name w:val="xl11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1">
    <w:name w:val="xl11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2">
    <w:name w:val="xl11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13">
    <w:name w:val="xl11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4">
    <w:name w:val="xl11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5">
    <w:name w:val="xl11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6">
    <w:name w:val="xl11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7">
    <w:name w:val="xl117"/>
    <w:basedOn w:val="Normal"/>
    <w:rsid w:val="00CB7DED"/>
    <w:pPr>
      <w:pBdr>
        <w:top w:val="single" w:sz="4" w:space="0" w:color="auto"/>
        <w:left w:val="double" w:sz="6"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18">
    <w:name w:val="xl118"/>
    <w:basedOn w:val="Normal"/>
    <w:rsid w:val="00CB7DED"/>
    <w:pPr>
      <w:pBdr>
        <w:top w:val="single" w:sz="4" w:space="0" w:color="auto"/>
        <w:left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19">
    <w:name w:val="xl119"/>
    <w:basedOn w:val="Normal"/>
    <w:rsid w:val="00CB7DED"/>
    <w:pPr>
      <w:pBdr>
        <w:top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0">
    <w:name w:val="xl120"/>
    <w:basedOn w:val="Normal"/>
    <w:rsid w:val="00CB7DED"/>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21">
    <w:name w:val="xl121"/>
    <w:basedOn w:val="Normal"/>
    <w:rsid w:val="00CB7DED"/>
    <w:pPr>
      <w:pBdr>
        <w:top w:val="single" w:sz="4" w:space="0" w:color="auto"/>
        <w:left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2">
    <w:name w:val="xl122"/>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3">
    <w:name w:val="xl123"/>
    <w:basedOn w:val="Normal"/>
    <w:rsid w:val="00CB7DED"/>
    <w:pPr>
      <w:pBdr>
        <w:top w:val="single" w:sz="4" w:space="0" w:color="auto"/>
        <w:bottom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24">
    <w:name w:val="xl124"/>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5">
    <w:name w:val="xl125"/>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6">
    <w:name w:val="xl126"/>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7">
    <w:name w:val="xl127"/>
    <w:basedOn w:val="Normal"/>
    <w:rsid w:val="00CB7DED"/>
    <w:pPr>
      <w:pBdr>
        <w:top w:val="single" w:sz="4" w:space="0" w:color="auto"/>
        <w:left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8">
    <w:name w:val="xl128"/>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9">
    <w:name w:val="xl129"/>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30">
    <w:name w:val="xl130"/>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31">
    <w:name w:val="xl131"/>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20"/>
      <w:lang w:val="es-HN" w:eastAsia="es-HN"/>
    </w:rPr>
  </w:style>
  <w:style w:type="paragraph" w:customStyle="1" w:styleId="xl132">
    <w:name w:val="xl132"/>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20"/>
      <w:lang w:val="es-HN" w:eastAsia="es-HN"/>
    </w:rPr>
  </w:style>
  <w:style w:type="paragraph" w:customStyle="1" w:styleId="xl133">
    <w:name w:val="xl133"/>
    <w:basedOn w:val="Normal"/>
    <w:rsid w:val="00CB7DED"/>
    <w:pPr>
      <w:spacing w:before="100" w:beforeAutospacing="1" w:after="100" w:afterAutospacing="1"/>
      <w:jc w:val="left"/>
    </w:pPr>
    <w:rPr>
      <w:sz w:val="20"/>
      <w:lang w:val="es-HN" w:eastAsia="es-HN"/>
    </w:rPr>
  </w:style>
  <w:style w:type="paragraph" w:customStyle="1" w:styleId="xl134">
    <w:name w:val="xl13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35">
    <w:name w:val="xl13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36">
    <w:name w:val="xl136"/>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7">
    <w:name w:val="xl13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8">
    <w:name w:val="xl13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lang w:val="es-HN" w:eastAsia="es-HN"/>
    </w:rPr>
  </w:style>
  <w:style w:type="paragraph" w:customStyle="1" w:styleId="xl139">
    <w:name w:val="xl139"/>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color w:val="1F4E78"/>
      <w:sz w:val="18"/>
      <w:szCs w:val="18"/>
      <w:lang w:val="es-HN" w:eastAsia="es-HN"/>
    </w:rPr>
  </w:style>
  <w:style w:type="paragraph" w:customStyle="1" w:styleId="xl140">
    <w:name w:val="xl14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1">
    <w:name w:val="xl141"/>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2">
    <w:name w:val="xl14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43">
    <w:name w:val="xl143"/>
    <w:basedOn w:val="Normal"/>
    <w:rsid w:val="00CB7DED"/>
    <w:pPr>
      <w:pBdr>
        <w:top w:val="single" w:sz="4" w:space="0" w:color="auto"/>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4">
    <w:name w:val="xl144"/>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5">
    <w:name w:val="xl145"/>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6">
    <w:name w:val="xl146"/>
    <w:basedOn w:val="Normal"/>
    <w:rsid w:val="00CB7DED"/>
    <w:pPr>
      <w:pBdr>
        <w:top w:val="single" w:sz="4" w:space="0" w:color="auto"/>
        <w:bottom w:val="single" w:sz="4" w:space="0" w:color="auto"/>
      </w:pBdr>
      <w:spacing w:before="100" w:beforeAutospacing="1" w:after="100" w:afterAutospacing="1"/>
      <w:jc w:val="left"/>
    </w:pPr>
    <w:rPr>
      <w:sz w:val="18"/>
      <w:szCs w:val="18"/>
      <w:lang w:val="es-HN" w:eastAsia="es-HN"/>
    </w:rPr>
  </w:style>
  <w:style w:type="paragraph" w:customStyle="1" w:styleId="xl147">
    <w:name w:val="xl147"/>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8">
    <w:name w:val="xl148"/>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9">
    <w:name w:val="xl149"/>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0">
    <w:name w:val="xl150"/>
    <w:basedOn w:val="Normal"/>
    <w:rsid w:val="00CB7DED"/>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1">
    <w:name w:val="xl151"/>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2">
    <w:name w:val="xl152"/>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Cs w:val="24"/>
      <w:lang w:val="es-HN" w:eastAsia="es-HN"/>
    </w:rPr>
  </w:style>
  <w:style w:type="paragraph" w:customStyle="1" w:styleId="xl153">
    <w:name w:val="xl15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szCs w:val="24"/>
      <w:lang w:val="es-HN" w:eastAsia="es-HN"/>
    </w:rPr>
  </w:style>
  <w:style w:type="paragraph" w:customStyle="1" w:styleId="xl154">
    <w:name w:val="xl15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Cs w:val="24"/>
      <w:lang w:val="es-HN" w:eastAsia="es-HN"/>
    </w:rPr>
  </w:style>
  <w:style w:type="paragraph" w:customStyle="1" w:styleId="xl155">
    <w:name w:val="xl155"/>
    <w:basedOn w:val="Normal"/>
    <w:rsid w:val="00CB7DED"/>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jc w:val="left"/>
    </w:pPr>
    <w:rPr>
      <w:szCs w:val="24"/>
      <w:lang w:val="es-HN" w:eastAsia="es-HN"/>
    </w:rPr>
  </w:style>
  <w:style w:type="paragraph" w:customStyle="1" w:styleId="xl156">
    <w:name w:val="xl15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lang w:val="es-HN" w:eastAsia="es-HN"/>
    </w:rPr>
  </w:style>
  <w:style w:type="paragraph" w:customStyle="1" w:styleId="xl157">
    <w:name w:val="xl15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8">
    <w:name w:val="xl15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59">
    <w:name w:val="xl159"/>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60">
    <w:name w:val="xl160"/>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61">
    <w:name w:val="xl16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62">
    <w:name w:val="xl162"/>
    <w:basedOn w:val="Normal"/>
    <w:rsid w:val="00CB7DED"/>
    <w:pPr>
      <w:shd w:val="clear" w:color="000000" w:fill="FFFFFF"/>
      <w:spacing w:before="100" w:beforeAutospacing="1" w:after="100" w:afterAutospacing="1"/>
      <w:jc w:val="center"/>
    </w:pPr>
    <w:rPr>
      <w:sz w:val="18"/>
      <w:szCs w:val="18"/>
      <w:lang w:val="es-HN" w:eastAsia="es-HN"/>
    </w:rPr>
  </w:style>
  <w:style w:type="paragraph" w:customStyle="1" w:styleId="xl163">
    <w:name w:val="xl16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 w:val="28"/>
      <w:szCs w:val="28"/>
      <w:lang w:val="es-HN" w:eastAsia="es-HN"/>
    </w:rPr>
  </w:style>
  <w:style w:type="paragraph" w:customStyle="1" w:styleId="xl164">
    <w:name w:val="xl16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 w:val="28"/>
      <w:szCs w:val="28"/>
      <w:lang w:val="es-HN" w:eastAsia="es-HN"/>
    </w:rPr>
  </w:style>
  <w:style w:type="paragraph" w:styleId="TDC6">
    <w:name w:val="toc 6"/>
    <w:basedOn w:val="Normal"/>
    <w:next w:val="Normal"/>
    <w:autoRedefine/>
    <w:uiPriority w:val="39"/>
    <w:unhideWhenUsed/>
    <w:rsid w:val="00CB7DED"/>
    <w:pPr>
      <w:spacing w:after="100" w:line="259" w:lineRule="auto"/>
      <w:ind w:left="1100"/>
      <w:jc w:val="left"/>
    </w:pPr>
    <w:rPr>
      <w:rFonts w:asciiTheme="minorHAnsi" w:eastAsiaTheme="minorEastAsia" w:hAnsiTheme="minorHAnsi" w:cstheme="minorBidi"/>
      <w:sz w:val="22"/>
      <w:szCs w:val="22"/>
      <w:lang w:val="es-HN" w:eastAsia="es-HN"/>
    </w:rPr>
  </w:style>
  <w:style w:type="paragraph" w:styleId="TDC7">
    <w:name w:val="toc 7"/>
    <w:basedOn w:val="Normal"/>
    <w:next w:val="Normal"/>
    <w:autoRedefine/>
    <w:uiPriority w:val="39"/>
    <w:unhideWhenUsed/>
    <w:rsid w:val="00CB7DED"/>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CB7DED"/>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CB7DED"/>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font9">
    <w:name w:val="font9"/>
    <w:basedOn w:val="Normal"/>
    <w:rsid w:val="00752EE1"/>
    <w:pPr>
      <w:spacing w:before="100" w:beforeAutospacing="1" w:after="100" w:afterAutospacing="1"/>
      <w:jc w:val="left"/>
    </w:pPr>
    <w:rPr>
      <w:rFonts w:ascii="Calibri" w:hAnsi="Calibri"/>
      <w:color w:val="0070C0"/>
      <w:sz w:val="18"/>
      <w:szCs w:val="18"/>
      <w:lang w:val="es-HN" w:eastAsia="es-HN"/>
    </w:rPr>
  </w:style>
  <w:style w:type="paragraph" w:customStyle="1" w:styleId="xl165">
    <w:name w:val="xl165"/>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66">
    <w:name w:val="xl166"/>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7">
    <w:name w:val="xl167"/>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8">
    <w:name w:val="xl168"/>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9">
    <w:name w:val="xl169"/>
    <w:basedOn w:val="Normal"/>
    <w:rsid w:val="00752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70">
    <w:name w:val="xl170"/>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sz w:val="18"/>
      <w:szCs w:val="18"/>
      <w:lang w:val="es-HN" w:eastAsia="es-HN"/>
    </w:rPr>
  </w:style>
  <w:style w:type="paragraph" w:customStyle="1" w:styleId="xl171">
    <w:name w:val="xl171"/>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72">
    <w:name w:val="xl172"/>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3">
    <w:name w:val="xl173"/>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4">
    <w:name w:val="xl174"/>
    <w:basedOn w:val="Normal"/>
    <w:rsid w:val="00752EE1"/>
    <w:pPr>
      <w:pBdr>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75">
    <w:name w:val="xl175"/>
    <w:basedOn w:val="Normal"/>
    <w:rsid w:val="00752EE1"/>
    <w:pPr>
      <w:pBdr>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76">
    <w:name w:val="xl176"/>
    <w:basedOn w:val="Normal"/>
    <w:rsid w:val="00752EE1"/>
    <w:pPr>
      <w:pBdr>
        <w:bottom w:val="single" w:sz="4" w:space="0" w:color="auto"/>
      </w:pBdr>
      <w:spacing w:before="100" w:beforeAutospacing="1" w:after="100" w:afterAutospacing="1"/>
      <w:jc w:val="left"/>
    </w:pPr>
    <w:rPr>
      <w:b/>
      <w:bCs/>
      <w:sz w:val="18"/>
      <w:szCs w:val="18"/>
      <w:lang w:val="es-HN" w:eastAsia="es-HN"/>
    </w:rPr>
  </w:style>
  <w:style w:type="paragraph" w:customStyle="1" w:styleId="xl177">
    <w:name w:val="xl177"/>
    <w:basedOn w:val="Normal"/>
    <w:rsid w:val="00752EE1"/>
    <w:pPr>
      <w:pBdr>
        <w:bottom w:val="single" w:sz="4" w:space="0" w:color="auto"/>
      </w:pBdr>
      <w:shd w:val="clear" w:color="000000" w:fill="DDEBF7"/>
      <w:spacing w:before="100" w:beforeAutospacing="1" w:after="100" w:afterAutospacing="1"/>
      <w:jc w:val="left"/>
    </w:pPr>
    <w:rPr>
      <w:b/>
      <w:bCs/>
      <w:sz w:val="18"/>
      <w:szCs w:val="18"/>
      <w:lang w:val="es-HN" w:eastAsia="es-HN"/>
    </w:rPr>
  </w:style>
  <w:style w:type="paragraph" w:customStyle="1" w:styleId="xl178">
    <w:name w:val="xl178"/>
    <w:basedOn w:val="Normal"/>
    <w:rsid w:val="00752EE1"/>
    <w:pPr>
      <w:pBdr>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79">
    <w:name w:val="xl179"/>
    <w:basedOn w:val="Normal"/>
    <w:rsid w:val="00752EE1"/>
    <w:pPr>
      <w:pBdr>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80">
    <w:name w:val="xl180"/>
    <w:basedOn w:val="Normal"/>
    <w:rsid w:val="00752EE1"/>
    <w:pPr>
      <w:pBdr>
        <w:bottom w:val="single" w:sz="4" w:space="0" w:color="auto"/>
      </w:pBdr>
      <w:spacing w:before="100" w:beforeAutospacing="1" w:after="100" w:afterAutospacing="1"/>
      <w:jc w:val="center"/>
    </w:pPr>
    <w:rPr>
      <w:sz w:val="18"/>
      <w:szCs w:val="18"/>
      <w:lang w:val="es-HN" w:eastAsia="es-HN"/>
    </w:rPr>
  </w:style>
  <w:style w:type="paragraph" w:customStyle="1" w:styleId="xl181">
    <w:name w:val="xl181"/>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2">
    <w:name w:val="xl182"/>
    <w:basedOn w:val="Normal"/>
    <w:rsid w:val="00752EE1"/>
    <w:pPr>
      <w:pBdr>
        <w:bottom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83">
    <w:name w:val="xl183"/>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4">
    <w:name w:val="xl184"/>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5">
    <w:name w:val="xl185"/>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86">
    <w:name w:val="xl186"/>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7">
    <w:name w:val="xl187"/>
    <w:basedOn w:val="Normal"/>
    <w:rsid w:val="00752EE1"/>
    <w:pPr>
      <w:pBdr>
        <w:top w:val="single" w:sz="4" w:space="0" w:color="auto"/>
        <w:left w:val="double" w:sz="6"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8">
    <w:name w:val="xl188"/>
    <w:basedOn w:val="Normal"/>
    <w:rsid w:val="00752EE1"/>
    <w:pPr>
      <w:pBdr>
        <w:top w:val="single" w:sz="4" w:space="0" w:color="auto"/>
        <w:lef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89">
    <w:name w:val="xl189"/>
    <w:basedOn w:val="Normal"/>
    <w:rsid w:val="00752EE1"/>
    <w:pPr>
      <w:pBdr>
        <w:top w:val="single" w:sz="4" w:space="0" w:color="auto"/>
      </w:pBdr>
      <w:spacing w:before="100" w:beforeAutospacing="1" w:after="100" w:afterAutospacing="1"/>
      <w:jc w:val="center"/>
    </w:pPr>
    <w:rPr>
      <w:color w:val="0070C0"/>
      <w:sz w:val="18"/>
      <w:szCs w:val="18"/>
      <w:lang w:val="es-HN" w:eastAsia="es-HN"/>
    </w:rPr>
  </w:style>
  <w:style w:type="paragraph" w:customStyle="1" w:styleId="xl190">
    <w:name w:val="xl190"/>
    <w:basedOn w:val="Normal"/>
    <w:rsid w:val="00752EE1"/>
    <w:pPr>
      <w:pBdr>
        <w:top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91">
    <w:name w:val="xl191"/>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92">
    <w:name w:val="xl192"/>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styleId="Revisin">
    <w:name w:val="Revision"/>
    <w:hidden/>
    <w:uiPriority w:val="99"/>
    <w:semiHidden/>
    <w:rsid w:val="00FE6D58"/>
    <w:pPr>
      <w:spacing w:after="0" w:line="240" w:lineRule="auto"/>
    </w:pPr>
    <w:rPr>
      <w:lang w:val="es-HN"/>
    </w:rPr>
  </w:style>
  <w:style w:type="paragraph" w:customStyle="1" w:styleId="HYBRID1STY">
    <w:name w:val="HYBRID1.STY"/>
    <w:rsid w:val="007944B6"/>
    <w:pPr>
      <w:widowControl w:val="0"/>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uppressAutoHyphens/>
      <w:spacing w:after="0" w:line="240" w:lineRule="auto"/>
    </w:pPr>
    <w:rPr>
      <w:rFonts w:ascii="Letter Gothic" w:eastAsia="Times New Roman" w:hAnsi="Letter Gothic" w:cs="Times New Roman"/>
      <w:snapToGrid w:val="0"/>
      <w:sz w:val="24"/>
      <w:szCs w:val="20"/>
      <w:lang w:val="en-US"/>
    </w:rPr>
  </w:style>
  <w:style w:type="table" w:styleId="Sombreadoclaro-nfasis1">
    <w:name w:val="Light Shading Accent 1"/>
    <w:basedOn w:val="Tablanormal"/>
    <w:uiPriority w:val="60"/>
    <w:rsid w:val="007944B6"/>
    <w:pPr>
      <w:spacing w:after="0" w:line="240" w:lineRule="auto"/>
    </w:pPr>
    <w:rPr>
      <w:color w:val="365F91" w:themeColor="accent1" w:themeShade="BF"/>
      <w:lang w:val="es-H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7944B6"/>
    <w:pPr>
      <w:spacing w:after="0" w:line="240" w:lineRule="auto"/>
    </w:pPr>
    <w:rPr>
      <w:lang w:val="es-H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toa heading"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630"/>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934630"/>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934630"/>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uiPriority w:val="9"/>
    <w:qFormat/>
    <w:rsid w:val="00934630"/>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uiPriority w:val="9"/>
    <w:qFormat/>
    <w:rsid w:val="00934630"/>
    <w:pPr>
      <w:keepNext/>
      <w:jc w:val="center"/>
      <w:outlineLvl w:val="3"/>
    </w:pPr>
    <w:rPr>
      <w:b/>
    </w:rPr>
  </w:style>
  <w:style w:type="paragraph" w:styleId="Ttulo5">
    <w:name w:val="heading 5"/>
    <w:basedOn w:val="Normal"/>
    <w:next w:val="Normal"/>
    <w:link w:val="Ttulo5Car"/>
    <w:uiPriority w:val="9"/>
    <w:qFormat/>
    <w:rsid w:val="0093463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CB7DED"/>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s-HN"/>
    </w:rPr>
  </w:style>
  <w:style w:type="paragraph" w:styleId="Ttulo7">
    <w:name w:val="heading 7"/>
    <w:basedOn w:val="Normal"/>
    <w:next w:val="Normal"/>
    <w:link w:val="Ttulo7Car"/>
    <w:uiPriority w:val="9"/>
    <w:semiHidden/>
    <w:unhideWhenUsed/>
    <w:qFormat/>
    <w:rsid w:val="00CB7DED"/>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s-HN"/>
    </w:rPr>
  </w:style>
  <w:style w:type="paragraph" w:styleId="Ttulo8">
    <w:name w:val="heading 8"/>
    <w:basedOn w:val="Normal"/>
    <w:next w:val="Normal"/>
    <w:link w:val="Ttulo8Car"/>
    <w:uiPriority w:val="9"/>
    <w:semiHidden/>
    <w:unhideWhenUsed/>
    <w:qFormat/>
    <w:rsid w:val="00CB7DED"/>
    <w:pPr>
      <w:keepNext/>
      <w:keepLines/>
      <w:spacing w:before="200" w:line="276" w:lineRule="auto"/>
      <w:jc w:val="left"/>
      <w:outlineLvl w:val="7"/>
    </w:pPr>
    <w:rPr>
      <w:rFonts w:asciiTheme="majorHAnsi" w:eastAsiaTheme="majorEastAsia" w:hAnsiTheme="majorHAnsi" w:cstheme="majorBidi"/>
      <w:color w:val="4F81BD" w:themeColor="accent1"/>
      <w:sz w:val="20"/>
      <w:lang w:val="es-HN"/>
    </w:rPr>
  </w:style>
  <w:style w:type="paragraph" w:styleId="Ttulo9">
    <w:name w:val="heading 9"/>
    <w:basedOn w:val="Normal"/>
    <w:next w:val="Normal"/>
    <w:link w:val="Ttulo9Car"/>
    <w:uiPriority w:val="9"/>
    <w:qFormat/>
    <w:rsid w:val="00934630"/>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934630"/>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934630"/>
    <w:rPr>
      <w:rFonts w:ascii="Arial" w:eastAsia="Times New Roman" w:hAnsi="Arial" w:cs="Times New Roman"/>
      <w:b/>
      <w:sz w:val="40"/>
      <w:szCs w:val="20"/>
    </w:rPr>
  </w:style>
  <w:style w:type="character" w:customStyle="1" w:styleId="Ttulo3Car">
    <w:name w:val="Título 3 Car"/>
    <w:aliases w:val="Section Header3 Car,ClauseSub_No&amp;Name Car"/>
    <w:basedOn w:val="Fuentedeprrafopredeter"/>
    <w:link w:val="Ttulo3"/>
    <w:uiPriority w:val="9"/>
    <w:rsid w:val="00934630"/>
    <w:rPr>
      <w:rFonts w:ascii="Arial" w:eastAsia="Times New Roman" w:hAnsi="Arial" w:cs="Times New Roman"/>
      <w:b/>
      <w:sz w:val="28"/>
      <w:szCs w:val="20"/>
      <w:lang w:val="en-US"/>
    </w:rPr>
  </w:style>
  <w:style w:type="character" w:customStyle="1" w:styleId="Ttulo4Car">
    <w:name w:val="Título 4 Car"/>
    <w:aliases w:val=" Sub-Clause Sub-paragraph Car,ClauseSubSub_No&amp;Name Car,Sub-Clause Sub-paragraph Car"/>
    <w:basedOn w:val="Fuentedeprrafopredeter"/>
    <w:link w:val="Ttulo4"/>
    <w:uiPriority w:val="9"/>
    <w:rsid w:val="00934630"/>
    <w:rPr>
      <w:rFonts w:ascii="Times New Roman" w:eastAsia="Times New Roman" w:hAnsi="Times New Roman" w:cs="Times New Roman"/>
      <w:b/>
      <w:sz w:val="24"/>
      <w:szCs w:val="20"/>
      <w:lang w:val="es-ES_tradnl"/>
    </w:rPr>
  </w:style>
  <w:style w:type="character" w:customStyle="1" w:styleId="Ttulo5Car">
    <w:name w:val="Título 5 Car"/>
    <w:basedOn w:val="Fuentedeprrafopredeter"/>
    <w:link w:val="Ttulo5"/>
    <w:uiPriority w:val="9"/>
    <w:rsid w:val="00934630"/>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uiPriority w:val="9"/>
    <w:rsid w:val="00934630"/>
    <w:rPr>
      <w:rFonts w:ascii="Arial" w:eastAsia="Times New Roman" w:hAnsi="Arial" w:cs="Times New Roman"/>
      <w:b/>
      <w:i/>
      <w:sz w:val="18"/>
      <w:szCs w:val="20"/>
      <w:lang w:val="es-ES_tradnl"/>
    </w:rPr>
  </w:style>
  <w:style w:type="paragraph" w:styleId="TDC1">
    <w:name w:val="toc 1"/>
    <w:basedOn w:val="Normal"/>
    <w:next w:val="Normal"/>
    <w:uiPriority w:val="39"/>
    <w:rsid w:val="00934630"/>
    <w:pPr>
      <w:tabs>
        <w:tab w:val="right" w:leader="dot" w:pos="9000"/>
      </w:tabs>
      <w:suppressAutoHyphens/>
      <w:ind w:left="720" w:right="720" w:hanging="720"/>
    </w:pPr>
    <w:rPr>
      <w:rFonts w:ascii="Calibri" w:hAnsi="Calibri"/>
      <w:b/>
    </w:rPr>
  </w:style>
  <w:style w:type="paragraph" w:styleId="TDC2">
    <w:name w:val="toc 2"/>
    <w:basedOn w:val="Normal"/>
    <w:next w:val="Normal"/>
    <w:uiPriority w:val="39"/>
    <w:rsid w:val="00934630"/>
    <w:pPr>
      <w:tabs>
        <w:tab w:val="right" w:leader="dot" w:pos="9000"/>
      </w:tabs>
      <w:suppressAutoHyphens/>
      <w:ind w:left="1440" w:hanging="720"/>
    </w:pPr>
    <w:rPr>
      <w:rFonts w:ascii="Calibri" w:hAnsi="Calibri"/>
    </w:rPr>
  </w:style>
  <w:style w:type="paragraph" w:styleId="Ttulo">
    <w:name w:val="Title"/>
    <w:basedOn w:val="Normal"/>
    <w:link w:val="TtuloCar"/>
    <w:uiPriority w:val="10"/>
    <w:qFormat/>
    <w:rsid w:val="00934630"/>
    <w:pPr>
      <w:spacing w:before="240" w:after="60"/>
      <w:jc w:val="center"/>
    </w:pPr>
    <w:rPr>
      <w:rFonts w:ascii="Arial" w:hAnsi="Arial"/>
      <w:b/>
      <w:kern w:val="28"/>
      <w:sz w:val="32"/>
    </w:rPr>
  </w:style>
  <w:style w:type="character" w:customStyle="1" w:styleId="TtuloCar">
    <w:name w:val="Título Car"/>
    <w:basedOn w:val="Fuentedeprrafopredeter"/>
    <w:link w:val="Ttulo"/>
    <w:uiPriority w:val="10"/>
    <w:rsid w:val="00934630"/>
    <w:rPr>
      <w:rFonts w:ascii="Arial" w:eastAsia="Times New Roman" w:hAnsi="Arial" w:cs="Times New Roman"/>
      <w:b/>
      <w:kern w:val="28"/>
      <w:sz w:val="32"/>
      <w:szCs w:val="20"/>
      <w:lang w:val="es-ES_tradnl"/>
    </w:rPr>
  </w:style>
  <w:style w:type="paragraph" w:styleId="Encabezado">
    <w:name w:val="header"/>
    <w:basedOn w:val="Normal"/>
    <w:link w:val="EncabezadoCar"/>
    <w:uiPriority w:val="99"/>
    <w:rsid w:val="00934630"/>
    <w:rPr>
      <w:sz w:val="20"/>
    </w:rPr>
  </w:style>
  <w:style w:type="character" w:customStyle="1" w:styleId="EncabezadoCar">
    <w:name w:val="Encabezado Car"/>
    <w:basedOn w:val="Fuentedeprrafopredeter"/>
    <w:link w:val="Encabezado"/>
    <w:uiPriority w:val="99"/>
    <w:rsid w:val="00934630"/>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934630"/>
    <w:rPr>
      <w:sz w:val="20"/>
    </w:rPr>
  </w:style>
  <w:style w:type="character" w:customStyle="1" w:styleId="PiedepginaCar">
    <w:name w:val="Pie de página Car"/>
    <w:basedOn w:val="Fuentedeprrafopredeter"/>
    <w:link w:val="Piedepgina"/>
    <w:uiPriority w:val="99"/>
    <w:rsid w:val="00934630"/>
    <w:rPr>
      <w:rFonts w:ascii="Times New Roman" w:eastAsia="Times New Roman" w:hAnsi="Times New Roman" w:cs="Times New Roman"/>
      <w:sz w:val="20"/>
      <w:szCs w:val="20"/>
      <w:lang w:val="es-ES_tradnl"/>
    </w:rPr>
  </w:style>
  <w:style w:type="character" w:styleId="Nmerodepgina">
    <w:name w:val="page number"/>
    <w:basedOn w:val="Fuentedeprrafopredeter"/>
    <w:rsid w:val="00934630"/>
  </w:style>
  <w:style w:type="paragraph" w:customStyle="1" w:styleId="Headfid1">
    <w:name w:val="Head fid1"/>
    <w:basedOn w:val="Head2"/>
    <w:rsid w:val="00934630"/>
  </w:style>
  <w:style w:type="paragraph" w:customStyle="1" w:styleId="Head2">
    <w:name w:val="Head 2"/>
    <w:basedOn w:val="Normal"/>
    <w:autoRedefine/>
    <w:rsid w:val="00934630"/>
    <w:pPr>
      <w:spacing w:before="120" w:after="120"/>
    </w:pPr>
    <w:rPr>
      <w:b/>
      <w:lang w:val="en-GB"/>
    </w:rPr>
  </w:style>
  <w:style w:type="paragraph" w:customStyle="1" w:styleId="explanatoryclause">
    <w:name w:val="explanatory_clause"/>
    <w:basedOn w:val="Normal"/>
    <w:rsid w:val="00934630"/>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34630"/>
    <w:pPr>
      <w:suppressAutoHyphens/>
      <w:spacing w:after="240" w:line="360" w:lineRule="exact"/>
    </w:pPr>
    <w:rPr>
      <w:rFonts w:ascii="Arial" w:hAnsi="Arial"/>
    </w:rPr>
  </w:style>
  <w:style w:type="paragraph" w:styleId="Textoindependiente2">
    <w:name w:val="Body Text 2"/>
    <w:basedOn w:val="Normal"/>
    <w:link w:val="Textoindependiente2Car"/>
    <w:rsid w:val="00934630"/>
    <w:pPr>
      <w:suppressAutoHyphens/>
    </w:pPr>
    <w:rPr>
      <w:i/>
    </w:rPr>
  </w:style>
  <w:style w:type="character" w:customStyle="1" w:styleId="Textoindependiente2Car">
    <w:name w:val="Texto independiente 2 Car"/>
    <w:basedOn w:val="Fuentedeprrafopredeter"/>
    <w:link w:val="Textoindependiente2"/>
    <w:rsid w:val="00934630"/>
    <w:rPr>
      <w:rFonts w:ascii="Times New Roman" w:eastAsia="Times New Roman" w:hAnsi="Times New Roman" w:cs="Times New Roman"/>
      <w:i/>
      <w:sz w:val="24"/>
      <w:szCs w:val="20"/>
      <w:lang w:val="es-ES_tradnl"/>
    </w:rPr>
  </w:style>
  <w:style w:type="paragraph" w:styleId="Subttulo">
    <w:name w:val="Subtitle"/>
    <w:basedOn w:val="Normal"/>
    <w:link w:val="SubttuloCar"/>
    <w:uiPriority w:val="11"/>
    <w:qFormat/>
    <w:rsid w:val="00934630"/>
    <w:pPr>
      <w:jc w:val="center"/>
    </w:pPr>
    <w:rPr>
      <w:b/>
      <w:sz w:val="44"/>
    </w:rPr>
  </w:style>
  <w:style w:type="character" w:customStyle="1" w:styleId="SubttuloCar">
    <w:name w:val="Subtítulo Car"/>
    <w:basedOn w:val="Fuentedeprrafopredeter"/>
    <w:link w:val="Subttulo"/>
    <w:uiPriority w:val="11"/>
    <w:rsid w:val="00934630"/>
    <w:rPr>
      <w:rFonts w:ascii="Times New Roman" w:eastAsia="Times New Roman" w:hAnsi="Times New Roman" w:cs="Times New Roman"/>
      <w:b/>
      <w:sz w:val="44"/>
      <w:szCs w:val="20"/>
      <w:lang w:val="es-ES_tradnl"/>
    </w:rPr>
  </w:style>
  <w:style w:type="paragraph" w:styleId="Lista">
    <w:name w:val="List"/>
    <w:basedOn w:val="Normal"/>
    <w:rsid w:val="00934630"/>
    <w:pPr>
      <w:spacing w:before="120" w:after="120"/>
      <w:ind w:left="1440"/>
    </w:pPr>
  </w:style>
  <w:style w:type="paragraph" w:customStyle="1" w:styleId="i">
    <w:name w:val="(i)"/>
    <w:basedOn w:val="Normal"/>
    <w:link w:val="iChar"/>
    <w:rsid w:val="00934630"/>
    <w:pPr>
      <w:suppressAutoHyphens/>
    </w:pPr>
    <w:rPr>
      <w:rFonts w:ascii="Tms Rmn" w:hAnsi="Tms Rmn"/>
    </w:rPr>
  </w:style>
  <w:style w:type="character" w:customStyle="1" w:styleId="iChar">
    <w:name w:val="(i) Char"/>
    <w:basedOn w:val="Fuentedeprrafopredeter"/>
    <w:link w:val="i"/>
    <w:rsid w:val="00934630"/>
    <w:rPr>
      <w:rFonts w:ascii="Tms Rmn" w:eastAsia="Times New Roman" w:hAnsi="Tms Rmn" w:cs="Times New Roman"/>
      <w:sz w:val="24"/>
      <w:szCs w:val="20"/>
      <w:lang w:val="es-ES_tradnl"/>
    </w:rPr>
  </w:style>
  <w:style w:type="character" w:styleId="Hipervnculo">
    <w:name w:val="Hyperlink"/>
    <w:basedOn w:val="Fuentedeprrafopredeter"/>
    <w:uiPriority w:val="99"/>
    <w:rsid w:val="00934630"/>
    <w:rPr>
      <w:noProof/>
      <w:color w:val="0000FF"/>
      <w:u w:val="single"/>
    </w:rPr>
  </w:style>
  <w:style w:type="paragraph" w:customStyle="1" w:styleId="Header1-Clauses">
    <w:name w:val="Header 1 - Clauses"/>
    <w:basedOn w:val="Normal"/>
    <w:rsid w:val="00934630"/>
    <w:pPr>
      <w:numPr>
        <w:numId w:val="1"/>
      </w:numPr>
      <w:jc w:val="left"/>
    </w:pPr>
    <w:rPr>
      <w:b/>
    </w:rPr>
  </w:style>
  <w:style w:type="paragraph" w:customStyle="1" w:styleId="Header2-SubClauses">
    <w:name w:val="Header 2 - SubClauses"/>
    <w:basedOn w:val="Normal"/>
    <w:rsid w:val="00934630"/>
    <w:pPr>
      <w:tabs>
        <w:tab w:val="left" w:pos="619"/>
      </w:tabs>
      <w:spacing w:after="200"/>
    </w:pPr>
  </w:style>
  <w:style w:type="paragraph" w:customStyle="1" w:styleId="P3Header1-Clauses">
    <w:name w:val="P3 Header1-Clauses"/>
    <w:basedOn w:val="Header1-Clauses"/>
    <w:rsid w:val="00934630"/>
    <w:pPr>
      <w:numPr>
        <w:ilvl w:val="2"/>
      </w:numPr>
    </w:pPr>
  </w:style>
  <w:style w:type="paragraph" w:customStyle="1" w:styleId="Outline">
    <w:name w:val="Outline"/>
    <w:basedOn w:val="Normal"/>
    <w:rsid w:val="00934630"/>
    <w:pPr>
      <w:spacing w:before="240"/>
      <w:jc w:val="left"/>
    </w:pPr>
    <w:rPr>
      <w:kern w:val="28"/>
    </w:rPr>
  </w:style>
  <w:style w:type="paragraph" w:customStyle="1" w:styleId="BankNormal">
    <w:name w:val="BankNormal"/>
    <w:basedOn w:val="Normal"/>
    <w:rsid w:val="00934630"/>
    <w:pPr>
      <w:spacing w:after="240"/>
      <w:jc w:val="left"/>
    </w:pPr>
  </w:style>
  <w:style w:type="paragraph" w:styleId="Textodeglobo">
    <w:name w:val="Balloon Text"/>
    <w:basedOn w:val="Normal"/>
    <w:link w:val="TextodegloboCar"/>
    <w:uiPriority w:val="99"/>
    <w:semiHidden/>
    <w:rsid w:val="00934630"/>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630"/>
    <w:rPr>
      <w:rFonts w:ascii="Tahoma" w:eastAsia="Times New Roman" w:hAnsi="Tahoma" w:cs="Tahoma"/>
      <w:sz w:val="16"/>
      <w:szCs w:val="16"/>
      <w:lang w:val="es-ES_tradnl"/>
    </w:rPr>
  </w:style>
  <w:style w:type="paragraph" w:styleId="Textocomentario">
    <w:name w:val="annotation text"/>
    <w:basedOn w:val="Normal"/>
    <w:link w:val="TextocomentarioCar"/>
    <w:uiPriority w:val="99"/>
    <w:rsid w:val="00934630"/>
    <w:pPr>
      <w:jc w:val="left"/>
    </w:pPr>
    <w:rPr>
      <w:sz w:val="20"/>
    </w:rPr>
  </w:style>
  <w:style w:type="character" w:customStyle="1" w:styleId="TextocomentarioCar">
    <w:name w:val="Texto comentario Car"/>
    <w:basedOn w:val="Fuentedeprrafopredeter"/>
    <w:link w:val="Textocomentario"/>
    <w:uiPriority w:val="99"/>
    <w:rsid w:val="00934630"/>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34630"/>
    <w:pPr>
      <w:spacing w:before="120"/>
      <w:ind w:left="1440" w:hanging="1440"/>
    </w:pPr>
    <w:rPr>
      <w:b/>
    </w:rPr>
  </w:style>
  <w:style w:type="character" w:customStyle="1" w:styleId="Sangra3detindependienteCar">
    <w:name w:val="Sangría 3 de t. independiente Car"/>
    <w:basedOn w:val="Fuentedeprrafopredeter"/>
    <w:link w:val="Sangra3detindependiente"/>
    <w:rsid w:val="00934630"/>
    <w:rPr>
      <w:rFonts w:ascii="Times New Roman" w:eastAsia="Times New Roman" w:hAnsi="Times New Roman" w:cs="Times New Roman"/>
      <w:b/>
      <w:sz w:val="24"/>
      <w:szCs w:val="20"/>
      <w:lang w:val="es-ES_tradnl"/>
    </w:rPr>
  </w:style>
  <w:style w:type="paragraph" w:customStyle="1" w:styleId="Document1">
    <w:name w:val="Document 1"/>
    <w:rsid w:val="00934630"/>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34630"/>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34630"/>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34630"/>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34630"/>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34630"/>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34630"/>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34630"/>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34630"/>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3463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34630"/>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34630"/>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34630"/>
    <w:pPr>
      <w:tabs>
        <w:tab w:val="left" w:pos="360"/>
      </w:tabs>
      <w:suppressAutoHyphens/>
      <w:spacing w:after="240"/>
      <w:ind w:left="360" w:hanging="360"/>
      <w:jc w:val="left"/>
    </w:pPr>
    <w:rPr>
      <w:b/>
    </w:rPr>
  </w:style>
  <w:style w:type="paragraph" w:customStyle="1" w:styleId="Headingrb2">
    <w:name w:val="Heading rb2"/>
    <w:basedOn w:val="Normal"/>
    <w:rsid w:val="00934630"/>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934630"/>
    <w:pPr>
      <w:suppressAutoHyphens/>
      <w:spacing w:after="240"/>
      <w:ind w:left="360" w:hanging="360"/>
      <w:jc w:val="left"/>
    </w:pPr>
    <w:rPr>
      <w:rFonts w:ascii="Tms Rmn" w:hAnsi="Tms Rmn"/>
      <w:b/>
    </w:rPr>
  </w:style>
  <w:style w:type="paragraph" w:customStyle="1" w:styleId="Head31">
    <w:name w:val="Head 3.1"/>
    <w:basedOn w:val="Head21"/>
    <w:rsid w:val="00934630"/>
  </w:style>
  <w:style w:type="paragraph" w:customStyle="1" w:styleId="Head41">
    <w:name w:val="Head 4.1"/>
    <w:basedOn w:val="Head21"/>
    <w:rsid w:val="00934630"/>
  </w:style>
  <w:style w:type="paragraph" w:customStyle="1" w:styleId="Head42">
    <w:name w:val="Head 4.2"/>
    <w:basedOn w:val="Normal"/>
    <w:rsid w:val="00934630"/>
    <w:pPr>
      <w:suppressAutoHyphens/>
      <w:spacing w:after="240"/>
      <w:ind w:left="360" w:hanging="360"/>
      <w:jc w:val="left"/>
    </w:pPr>
    <w:rPr>
      <w:b/>
    </w:rPr>
  </w:style>
  <w:style w:type="paragraph" w:customStyle="1" w:styleId="Head51">
    <w:name w:val="Head 5.1"/>
    <w:basedOn w:val="Head21"/>
    <w:rsid w:val="00934630"/>
    <w:pPr>
      <w:spacing w:after="0"/>
    </w:pPr>
  </w:style>
  <w:style w:type="paragraph" w:customStyle="1" w:styleId="Head52">
    <w:name w:val="Head 5.2"/>
    <w:basedOn w:val="Normal"/>
    <w:rsid w:val="00934630"/>
    <w:pPr>
      <w:keepNext/>
      <w:suppressAutoHyphens/>
      <w:spacing w:before="480" w:after="240"/>
      <w:ind w:left="547" w:hanging="547"/>
      <w:jc w:val="center"/>
    </w:pPr>
    <w:rPr>
      <w:b/>
    </w:rPr>
  </w:style>
  <w:style w:type="paragraph" w:customStyle="1" w:styleId="Head61">
    <w:name w:val="Head 6.1"/>
    <w:basedOn w:val="Head51"/>
    <w:rsid w:val="00934630"/>
    <w:pPr>
      <w:pBdr>
        <w:bottom w:val="none" w:sz="0" w:space="0" w:color="auto"/>
      </w:pBdr>
      <w:spacing w:before="0" w:after="240"/>
    </w:pPr>
    <w:rPr>
      <w:caps/>
    </w:rPr>
  </w:style>
  <w:style w:type="paragraph" w:customStyle="1" w:styleId="Head71">
    <w:name w:val="Head 7.1"/>
    <w:basedOn w:val="Head21"/>
    <w:rsid w:val="00934630"/>
  </w:style>
  <w:style w:type="paragraph" w:customStyle="1" w:styleId="Head72">
    <w:name w:val="Head 7.2"/>
    <w:basedOn w:val="Normal"/>
    <w:rsid w:val="00934630"/>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934630"/>
    <w:pPr>
      <w:outlineLvl w:val="9"/>
    </w:pPr>
    <w:rPr>
      <w:smallCaps w:val="0"/>
      <w:sz w:val="32"/>
    </w:rPr>
  </w:style>
  <w:style w:type="paragraph" w:customStyle="1" w:styleId="Head82">
    <w:name w:val="Head 8.2"/>
    <w:basedOn w:val="Head81"/>
    <w:rsid w:val="00934630"/>
    <w:rPr>
      <w:smallCaps/>
      <w:sz w:val="28"/>
    </w:rPr>
  </w:style>
  <w:style w:type="paragraph" w:customStyle="1" w:styleId="TOCNumber1">
    <w:name w:val="TOC Number1"/>
    <w:basedOn w:val="Ttulo4"/>
    <w:autoRedefine/>
    <w:rsid w:val="00934630"/>
    <w:pPr>
      <w:keepNext w:val="0"/>
      <w:suppressAutoHyphens/>
      <w:spacing w:after="120"/>
      <w:ind w:right="18"/>
      <w:jc w:val="both"/>
      <w:outlineLvl w:val="9"/>
    </w:pPr>
    <w:rPr>
      <w:b w:val="0"/>
      <w:lang w:val="es-ES"/>
    </w:rPr>
  </w:style>
  <w:style w:type="paragraph" w:customStyle="1" w:styleId="2AutoList1">
    <w:name w:val="2AutoList1"/>
    <w:basedOn w:val="Normal"/>
    <w:rsid w:val="00934630"/>
    <w:pPr>
      <w:tabs>
        <w:tab w:val="num" w:pos="432"/>
      </w:tabs>
      <w:ind w:left="432" w:hanging="432"/>
    </w:pPr>
  </w:style>
  <w:style w:type="paragraph" w:customStyle="1" w:styleId="Outline3">
    <w:name w:val="Outline3"/>
    <w:basedOn w:val="Normal"/>
    <w:rsid w:val="00934630"/>
    <w:pPr>
      <w:tabs>
        <w:tab w:val="num" w:pos="0"/>
      </w:tabs>
      <w:spacing w:before="240"/>
      <w:ind w:left="2160" w:hanging="720"/>
      <w:jc w:val="left"/>
    </w:pPr>
    <w:rPr>
      <w:kern w:val="28"/>
    </w:rPr>
  </w:style>
  <w:style w:type="paragraph" w:customStyle="1" w:styleId="Outline4">
    <w:name w:val="Outline4"/>
    <w:basedOn w:val="Normal"/>
    <w:autoRedefine/>
    <w:rsid w:val="00934630"/>
    <w:pPr>
      <w:tabs>
        <w:tab w:val="num" w:pos="720"/>
        <w:tab w:val="left" w:pos="1710"/>
      </w:tabs>
      <w:ind w:left="720" w:hanging="720"/>
    </w:pPr>
    <w:rPr>
      <w:kern w:val="28"/>
    </w:rPr>
  </w:style>
  <w:style w:type="paragraph" w:customStyle="1" w:styleId="Outlinei">
    <w:name w:val="Outline i)"/>
    <w:basedOn w:val="Normal"/>
    <w:rsid w:val="00934630"/>
    <w:pPr>
      <w:tabs>
        <w:tab w:val="num" w:pos="432"/>
      </w:tabs>
      <w:spacing w:before="120"/>
      <w:ind w:left="432" w:hanging="432"/>
      <w:jc w:val="left"/>
    </w:pPr>
  </w:style>
  <w:style w:type="paragraph" w:customStyle="1" w:styleId="SectionVHeader">
    <w:name w:val="Section V. Header"/>
    <w:basedOn w:val="Normal"/>
    <w:rsid w:val="00934630"/>
    <w:pPr>
      <w:jc w:val="center"/>
    </w:pPr>
    <w:rPr>
      <w:b/>
      <w:sz w:val="36"/>
    </w:rPr>
  </w:style>
  <w:style w:type="character" w:customStyle="1" w:styleId="Table">
    <w:name w:val="Table"/>
    <w:basedOn w:val="Fuentedeprrafopredeter"/>
    <w:rsid w:val="00934630"/>
    <w:rPr>
      <w:rFonts w:ascii="Arial" w:hAnsi="Arial"/>
      <w:sz w:val="20"/>
    </w:rPr>
  </w:style>
  <w:style w:type="paragraph" w:customStyle="1" w:styleId="SectionVIIHeader2">
    <w:name w:val="Section VII Header2"/>
    <w:basedOn w:val="Ttulo1"/>
    <w:autoRedefine/>
    <w:rsid w:val="00934630"/>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34630"/>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34630"/>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34630"/>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34630"/>
    <w:pPr>
      <w:ind w:left="2835"/>
    </w:pPr>
  </w:style>
  <w:style w:type="paragraph" w:customStyle="1" w:styleId="Part1">
    <w:name w:val="Part 1"/>
    <w:aliases w:val="2,3 Header 4"/>
    <w:basedOn w:val="Normal"/>
    <w:autoRedefine/>
    <w:rsid w:val="00934630"/>
    <w:pPr>
      <w:spacing w:before="240" w:after="240"/>
      <w:jc w:val="center"/>
    </w:pPr>
    <w:rPr>
      <w:b/>
      <w:sz w:val="48"/>
    </w:rPr>
  </w:style>
  <w:style w:type="paragraph" w:customStyle="1" w:styleId="FIDICSectionBegin">
    <w:name w:val="FIDIC__SectionBegin"/>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34630"/>
    <w:pPr>
      <w:spacing w:before="100" w:after="300"/>
    </w:pPr>
    <w:rPr>
      <w:sz w:val="30"/>
      <w:szCs w:val="30"/>
    </w:rPr>
  </w:style>
  <w:style w:type="paragraph" w:customStyle="1" w:styleId="FIDICClauseSubName">
    <w:name w:val="FIDIC_ClauseSubName"/>
    <w:basedOn w:val="FIDICCoverTitle"/>
    <w:rsid w:val="00934630"/>
    <w:pPr>
      <w:spacing w:before="240" w:line="240" w:lineRule="exact"/>
    </w:pPr>
    <w:rPr>
      <w:sz w:val="24"/>
      <w:szCs w:val="24"/>
    </w:rPr>
  </w:style>
  <w:style w:type="paragraph" w:customStyle="1" w:styleId="FIDICCoverTitle">
    <w:name w:val="FIDIC__CoverTitle"/>
    <w:basedOn w:val="Normal"/>
    <w:rsid w:val="00934630"/>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34630"/>
    <w:rPr>
      <w:sz w:val="28"/>
      <w:szCs w:val="28"/>
    </w:rPr>
  </w:style>
  <w:style w:type="paragraph" w:customStyle="1" w:styleId="FIDICClauseSubSubPara">
    <w:name w:val="FIDIC_ClauseSubSubPara"/>
    <w:basedOn w:val="FIDICClauseSubName"/>
    <w:rsid w:val="00934630"/>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34630"/>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934630"/>
    <w:pPr>
      <w:numPr>
        <w:numId w:val="0"/>
      </w:numPr>
      <w:tabs>
        <w:tab w:val="left" w:pos="573"/>
      </w:tabs>
      <w:ind w:left="576" w:hanging="576"/>
    </w:pPr>
    <w:rPr>
      <w:bCs/>
      <w:szCs w:val="24"/>
      <w:lang w:val="en-US"/>
    </w:rPr>
  </w:style>
  <w:style w:type="paragraph" w:customStyle="1" w:styleId="Sec7-Clauses">
    <w:name w:val="Sec7-Clauses"/>
    <w:basedOn w:val="Header1-Clauses"/>
    <w:rsid w:val="00934630"/>
    <w:pPr>
      <w:numPr>
        <w:numId w:val="0"/>
      </w:numPr>
    </w:pPr>
    <w:rPr>
      <w:bCs/>
      <w:szCs w:val="24"/>
    </w:rPr>
  </w:style>
  <w:style w:type="paragraph" w:customStyle="1" w:styleId="sec7-header1">
    <w:name w:val="sec7-header1"/>
    <w:basedOn w:val="FIDICClauseSubName"/>
    <w:rsid w:val="0093463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34630"/>
    <w:rPr>
      <w:lang w:val="en-US"/>
    </w:rPr>
  </w:style>
  <w:style w:type="paragraph" w:customStyle="1" w:styleId="SectionIXHeader">
    <w:name w:val="Section IX Header"/>
    <w:basedOn w:val="SectionVHeader"/>
    <w:rsid w:val="00934630"/>
    <w:rPr>
      <w:lang w:val="en-US"/>
    </w:rPr>
  </w:style>
  <w:style w:type="paragraph" w:customStyle="1" w:styleId="Parts">
    <w:name w:val="Parts"/>
    <w:basedOn w:val="Ttulo1"/>
    <w:rsid w:val="00934630"/>
    <w:rPr>
      <w:sz w:val="56"/>
    </w:rPr>
  </w:style>
  <w:style w:type="paragraph" w:customStyle="1" w:styleId="StyleHeader1-ClausesLeft0Hanging03After0pt">
    <w:name w:val="Style Header 1 - Clauses + Left:  0&quot; Hanging:  0.3&quot; After:  0 pt"/>
    <w:basedOn w:val="Header1-Clauses"/>
    <w:rsid w:val="00934630"/>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34630"/>
    <w:pPr>
      <w:tabs>
        <w:tab w:val="clear" w:pos="619"/>
        <w:tab w:val="left" w:pos="576"/>
      </w:tabs>
      <w:ind w:left="612"/>
    </w:pPr>
    <w:rPr>
      <w:b/>
      <w:bCs/>
    </w:rPr>
  </w:style>
  <w:style w:type="paragraph" w:customStyle="1" w:styleId="StyleHeader1-ClausesAfter0pt">
    <w:name w:val="Style Header 1 - Clauses + After:  0 pt"/>
    <w:basedOn w:val="Header1-Clauses"/>
    <w:rsid w:val="00934630"/>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34630"/>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34630"/>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34630"/>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34630"/>
    <w:pPr>
      <w:tabs>
        <w:tab w:val="left" w:pos="1512"/>
      </w:tabs>
      <w:spacing w:after="180"/>
      <w:ind w:left="1512" w:right="18" w:hanging="540"/>
      <w:jc w:val="both"/>
    </w:pPr>
    <w:rPr>
      <w:bCs/>
    </w:rPr>
  </w:style>
  <w:style w:type="paragraph" w:customStyle="1" w:styleId="Section7heading3">
    <w:name w:val="Section 7 heading 3"/>
    <w:basedOn w:val="Ttulo3"/>
    <w:rsid w:val="00934630"/>
  </w:style>
  <w:style w:type="paragraph" w:customStyle="1" w:styleId="Section7heading4">
    <w:name w:val="Section 7 heading 4"/>
    <w:basedOn w:val="Ttulo3"/>
    <w:rsid w:val="00934630"/>
    <w:pPr>
      <w:tabs>
        <w:tab w:val="left" w:pos="576"/>
      </w:tabs>
      <w:ind w:left="576" w:hanging="576"/>
      <w:jc w:val="left"/>
    </w:pPr>
    <w:rPr>
      <w:sz w:val="24"/>
    </w:rPr>
  </w:style>
  <w:style w:type="paragraph" w:customStyle="1" w:styleId="Section7heading5">
    <w:name w:val="Section 7 heading 5"/>
    <w:basedOn w:val="Ttulo3"/>
    <w:rsid w:val="00934630"/>
    <w:pPr>
      <w:jc w:val="both"/>
    </w:pPr>
    <w:rPr>
      <w:sz w:val="24"/>
    </w:rPr>
  </w:style>
  <w:style w:type="paragraph" w:customStyle="1" w:styleId="StyleSection7heading3After10pt">
    <w:name w:val="Style Section 7 heading 3 + After:  10 pt"/>
    <w:basedOn w:val="Section7heading3"/>
    <w:rsid w:val="00934630"/>
    <w:pPr>
      <w:spacing w:after="200"/>
    </w:pPr>
    <w:rPr>
      <w:rFonts w:ascii="Times New Roman Bold" w:hAnsi="Times New Roman Bold"/>
      <w:bCs/>
      <w:szCs w:val="28"/>
    </w:rPr>
  </w:style>
  <w:style w:type="paragraph" w:customStyle="1" w:styleId="StyleTOC1Before8pt">
    <w:name w:val="Style TOC 1 + Before:  8 pt"/>
    <w:basedOn w:val="TDC1"/>
    <w:rsid w:val="00934630"/>
    <w:pPr>
      <w:tabs>
        <w:tab w:val="right" w:pos="720"/>
      </w:tabs>
      <w:spacing w:before="160"/>
    </w:pPr>
    <w:rPr>
      <w:bCs/>
    </w:rPr>
  </w:style>
  <w:style w:type="paragraph" w:customStyle="1" w:styleId="StyleClauseSubList12ptJustifiedAfter10pt">
    <w:name w:val="Style ClauseSub_List + 12 pt Justified After:  10 pt"/>
    <w:basedOn w:val="ClauseSubList"/>
    <w:rsid w:val="00934630"/>
    <w:pPr>
      <w:spacing w:after="200"/>
      <w:jc w:val="both"/>
    </w:pPr>
    <w:rPr>
      <w:sz w:val="24"/>
      <w:szCs w:val="24"/>
    </w:rPr>
  </w:style>
  <w:style w:type="character" w:customStyle="1" w:styleId="Bibliogrphy">
    <w:name w:val="Bibliogrphy"/>
    <w:basedOn w:val="Fuentedeprrafopredeter"/>
    <w:rsid w:val="00934630"/>
  </w:style>
  <w:style w:type="character" w:customStyle="1" w:styleId="DocInit">
    <w:name w:val="Doc Init"/>
    <w:basedOn w:val="Fuentedeprrafopredeter"/>
    <w:rsid w:val="00934630"/>
  </w:style>
  <w:style w:type="character" w:customStyle="1" w:styleId="Document2">
    <w:name w:val="Document 2"/>
    <w:basedOn w:val="Fuentedeprrafopredeter"/>
    <w:rsid w:val="00934630"/>
    <w:rPr>
      <w:rFonts w:ascii="Times" w:hAnsi="Times"/>
      <w:noProof w:val="0"/>
      <w:sz w:val="24"/>
      <w:lang w:val="en-US"/>
    </w:rPr>
  </w:style>
  <w:style w:type="character" w:customStyle="1" w:styleId="Document3">
    <w:name w:val="Document 3"/>
    <w:basedOn w:val="Fuentedeprrafopredeter"/>
    <w:rsid w:val="00934630"/>
    <w:rPr>
      <w:rFonts w:ascii="Times" w:hAnsi="Times"/>
      <w:noProof w:val="0"/>
      <w:sz w:val="24"/>
      <w:lang w:val="en-US"/>
    </w:rPr>
  </w:style>
  <w:style w:type="character" w:customStyle="1" w:styleId="Document4">
    <w:name w:val="Document 4"/>
    <w:basedOn w:val="Fuentedeprrafopredeter"/>
    <w:rsid w:val="00934630"/>
    <w:rPr>
      <w:b/>
      <w:i/>
      <w:sz w:val="24"/>
    </w:rPr>
  </w:style>
  <w:style w:type="character" w:customStyle="1" w:styleId="Document5">
    <w:name w:val="Document 5"/>
    <w:basedOn w:val="Fuentedeprrafopredeter"/>
    <w:rsid w:val="00934630"/>
  </w:style>
  <w:style w:type="character" w:customStyle="1" w:styleId="Document6">
    <w:name w:val="Document 6"/>
    <w:basedOn w:val="Fuentedeprrafopredeter"/>
    <w:rsid w:val="00934630"/>
  </w:style>
  <w:style w:type="character" w:customStyle="1" w:styleId="Document7">
    <w:name w:val="Document 7"/>
    <w:basedOn w:val="Fuentedeprrafopredeter"/>
    <w:rsid w:val="00934630"/>
  </w:style>
  <w:style w:type="character" w:customStyle="1" w:styleId="Document8">
    <w:name w:val="Document 8"/>
    <w:basedOn w:val="Fuentedeprrafopredeter"/>
    <w:rsid w:val="00934630"/>
  </w:style>
  <w:style w:type="character" w:customStyle="1" w:styleId="TechInit">
    <w:name w:val="Tech Init"/>
    <w:basedOn w:val="Fuentedeprrafopredeter"/>
    <w:rsid w:val="00934630"/>
    <w:rPr>
      <w:rFonts w:ascii="Times" w:hAnsi="Times"/>
      <w:noProof w:val="0"/>
      <w:sz w:val="24"/>
      <w:lang w:val="en-US"/>
    </w:rPr>
  </w:style>
  <w:style w:type="character" w:customStyle="1" w:styleId="Technical1">
    <w:name w:val="Technical 1"/>
    <w:basedOn w:val="Fuentedeprrafopredeter"/>
    <w:rsid w:val="00934630"/>
    <w:rPr>
      <w:rFonts w:ascii="Times" w:hAnsi="Times"/>
      <w:noProof w:val="0"/>
      <w:sz w:val="24"/>
      <w:lang w:val="en-US"/>
    </w:rPr>
  </w:style>
  <w:style w:type="character" w:customStyle="1" w:styleId="Technical2">
    <w:name w:val="Technical 2"/>
    <w:basedOn w:val="Fuentedeprrafopredeter"/>
    <w:rsid w:val="00934630"/>
    <w:rPr>
      <w:rFonts w:ascii="Times" w:hAnsi="Times"/>
      <w:noProof w:val="0"/>
      <w:sz w:val="24"/>
      <w:lang w:val="en-US"/>
    </w:rPr>
  </w:style>
  <w:style w:type="character" w:customStyle="1" w:styleId="Technical3">
    <w:name w:val="Technical 3"/>
    <w:basedOn w:val="Fuentedeprrafopredeter"/>
    <w:rsid w:val="00934630"/>
    <w:rPr>
      <w:rFonts w:ascii="Times" w:hAnsi="Times"/>
      <w:noProof w:val="0"/>
      <w:sz w:val="24"/>
      <w:lang w:val="en-US"/>
    </w:rPr>
  </w:style>
  <w:style w:type="character" w:customStyle="1" w:styleId="EquationCaption">
    <w:name w:val="_Equation Caption"/>
    <w:rsid w:val="00934630"/>
  </w:style>
  <w:style w:type="character" w:customStyle="1" w:styleId="vlpgno">
    <w:name w:val="vl.pg.no."/>
    <w:basedOn w:val="Fuentedeprrafopredeter"/>
    <w:rsid w:val="00934630"/>
    <w:rPr>
      <w:rFonts w:ascii="Times" w:hAnsi="Times"/>
      <w:b/>
      <w:noProof w:val="0"/>
      <w:sz w:val="20"/>
      <w:lang w:val="en-US"/>
    </w:rPr>
  </w:style>
  <w:style w:type="character" w:customStyle="1" w:styleId="footnote">
    <w:name w:val="footnote"/>
    <w:basedOn w:val="Fuentedeprrafopredeter"/>
    <w:rsid w:val="00934630"/>
    <w:rPr>
      <w:rFonts w:ascii="Book Antiqua" w:hAnsi="Book Antiqua"/>
      <w:noProof w:val="0"/>
      <w:sz w:val="24"/>
      <w:lang w:val="en-US"/>
    </w:rPr>
  </w:style>
  <w:style w:type="character" w:customStyle="1" w:styleId="insert2">
    <w:name w:val="insert2"/>
    <w:basedOn w:val="Fuentedeprrafopredeter"/>
    <w:rsid w:val="00934630"/>
    <w:rPr>
      <w:rFonts w:ascii="Arial" w:hAnsi="Arial"/>
      <w:i/>
      <w:noProof w:val="0"/>
      <w:sz w:val="24"/>
      <w:lang w:val="en-US"/>
    </w:rPr>
  </w:style>
  <w:style w:type="character" w:customStyle="1" w:styleId="reference">
    <w:name w:val="reference"/>
    <w:basedOn w:val="Fuentedeprrafopredeter"/>
    <w:rsid w:val="00934630"/>
    <w:rPr>
      <w:rFonts w:ascii="Book Antiqua" w:hAnsi="Book Antiqua"/>
      <w:i/>
      <w:noProof w:val="0"/>
      <w:sz w:val="24"/>
      <w:lang w:val="en-US"/>
    </w:rPr>
  </w:style>
  <w:style w:type="character" w:customStyle="1" w:styleId="wwritemdhtml1">
    <w:name w:val="wwritemdhtml1"/>
    <w:basedOn w:val="Fuentedeprrafopredeter"/>
    <w:rsid w:val="00934630"/>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34630"/>
    <w:rPr>
      <w:sz w:val="24"/>
      <w:lang w:val="es-ES_tradnl" w:eastAsia="en-US" w:bidi="ar-SA"/>
    </w:rPr>
  </w:style>
  <w:style w:type="character" w:customStyle="1" w:styleId="StyleHeader2-SubClausesBoldChar">
    <w:name w:val="Style Header 2 - SubClauses + Bold Char"/>
    <w:basedOn w:val="Header2-SubClausesCharChar"/>
    <w:rsid w:val="00934630"/>
    <w:rPr>
      <w:b/>
      <w:bCs/>
      <w:sz w:val="24"/>
      <w:lang w:val="es-ES_tradnl" w:eastAsia="en-US" w:bidi="ar-SA"/>
    </w:rPr>
  </w:style>
  <w:style w:type="character" w:customStyle="1" w:styleId="Heading3Char">
    <w:name w:val="Heading 3 Char"/>
    <w:aliases w:val="Section Header3 Char,ClauseSub_No&amp;Name Char"/>
    <w:basedOn w:val="Fuentedeprrafopredeter"/>
    <w:rsid w:val="00934630"/>
    <w:rPr>
      <w:b/>
      <w:sz w:val="28"/>
      <w:lang w:val="en-US" w:eastAsia="en-US" w:bidi="ar-SA"/>
    </w:rPr>
  </w:style>
  <w:style w:type="character" w:customStyle="1" w:styleId="Section7heading4Char">
    <w:name w:val="Section 7 heading 4 Char"/>
    <w:basedOn w:val="Heading3Char"/>
    <w:rsid w:val="00934630"/>
    <w:rPr>
      <w:b/>
      <w:sz w:val="24"/>
      <w:lang w:val="en-US" w:eastAsia="en-US" w:bidi="ar-SA"/>
    </w:rPr>
  </w:style>
  <w:style w:type="paragraph" w:styleId="Textoindependiente">
    <w:name w:val="Body Text"/>
    <w:aliases w:val="bt,BT"/>
    <w:basedOn w:val="Normal"/>
    <w:link w:val="TextoindependienteCar"/>
    <w:rsid w:val="00934630"/>
    <w:pPr>
      <w:suppressAutoHyphens/>
      <w:ind w:right="-72"/>
    </w:pPr>
    <w:rPr>
      <w:spacing w:val="-4"/>
    </w:rPr>
  </w:style>
  <w:style w:type="character" w:customStyle="1" w:styleId="TextoindependienteCar">
    <w:name w:val="Texto independiente Car"/>
    <w:aliases w:val="bt Car,BT Car"/>
    <w:basedOn w:val="Fuentedeprrafopredeter"/>
    <w:link w:val="Textoindependiente"/>
    <w:rsid w:val="00934630"/>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34630"/>
    <w:rPr>
      <w:vertAlign w:val="superscript"/>
    </w:rPr>
  </w:style>
  <w:style w:type="paragraph" w:styleId="ndice1">
    <w:name w:val="index 1"/>
    <w:basedOn w:val="Normal"/>
    <w:next w:val="Normal"/>
    <w:autoRedefine/>
    <w:semiHidden/>
    <w:unhideWhenUsed/>
    <w:rsid w:val="00934630"/>
    <w:pPr>
      <w:ind w:left="240" w:hanging="240"/>
    </w:pPr>
  </w:style>
  <w:style w:type="paragraph" w:styleId="Textoindependiente3">
    <w:name w:val="Body Text 3"/>
    <w:basedOn w:val="Normal"/>
    <w:link w:val="Textoindependiente3Car"/>
    <w:rsid w:val="00934630"/>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934630"/>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34630"/>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934630"/>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934630"/>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34630"/>
    <w:pPr>
      <w:tabs>
        <w:tab w:val="left" w:pos="1080"/>
      </w:tabs>
      <w:ind w:left="1080" w:hanging="540"/>
    </w:pPr>
  </w:style>
  <w:style w:type="character" w:customStyle="1" w:styleId="SangradetextonormalCar">
    <w:name w:val="Sangría de texto normal Car"/>
    <w:basedOn w:val="Fuentedeprrafopredeter"/>
    <w:link w:val="Sangradetextonormal"/>
    <w:rsid w:val="00934630"/>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34630"/>
    <w:pPr>
      <w:tabs>
        <w:tab w:val="left" w:pos="360"/>
      </w:tabs>
      <w:spacing w:after="120"/>
      <w:ind w:left="360" w:hanging="360"/>
    </w:pPr>
    <w:rPr>
      <w:rFonts w:ascii="Arial" w:hAnsi="Arial"/>
      <w:sz w:val="18"/>
    </w:rPr>
  </w:style>
  <w:style w:type="character" w:customStyle="1" w:styleId="TextonotapieCar">
    <w:name w:val="Texto nota pie Car"/>
    <w:basedOn w:val="Fuentedeprrafopredeter"/>
    <w:link w:val="Textonotapie"/>
    <w:semiHidden/>
    <w:rsid w:val="00934630"/>
    <w:rPr>
      <w:rFonts w:ascii="Arial" w:eastAsia="Times New Roman" w:hAnsi="Arial" w:cs="Times New Roman"/>
      <w:sz w:val="18"/>
      <w:szCs w:val="20"/>
      <w:lang w:val="es-ES_tradnl"/>
    </w:rPr>
  </w:style>
  <w:style w:type="paragraph" w:customStyle="1" w:styleId="SectionVIHeader0">
    <w:name w:val="Section VI. Header"/>
    <w:basedOn w:val="Normal"/>
    <w:rsid w:val="00934630"/>
    <w:pPr>
      <w:spacing w:before="120" w:after="240"/>
      <w:jc w:val="center"/>
    </w:pPr>
    <w:rPr>
      <w:b/>
      <w:sz w:val="36"/>
    </w:rPr>
  </w:style>
  <w:style w:type="paragraph" w:customStyle="1" w:styleId="Normali">
    <w:name w:val="Normal(i)"/>
    <w:basedOn w:val="Normal"/>
    <w:rsid w:val="00934630"/>
    <w:pPr>
      <w:keepLines/>
      <w:tabs>
        <w:tab w:val="left" w:pos="1843"/>
      </w:tabs>
      <w:spacing w:after="120"/>
    </w:pPr>
    <w:rPr>
      <w:lang w:val="en-GB" w:eastAsia="en-GB"/>
    </w:rPr>
  </w:style>
  <w:style w:type="paragraph" w:customStyle="1" w:styleId="Sub-ClauseText">
    <w:name w:val="Sub-Clause Text"/>
    <w:basedOn w:val="Normal"/>
    <w:rsid w:val="00934630"/>
    <w:pPr>
      <w:spacing w:before="120" w:after="120"/>
    </w:pPr>
    <w:rPr>
      <w:spacing w:val="-4"/>
    </w:rPr>
  </w:style>
  <w:style w:type="paragraph" w:customStyle="1" w:styleId="aparagraphs">
    <w:name w:val="(a) paragraphs"/>
    <w:next w:val="Normal"/>
    <w:rsid w:val="00934630"/>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34630"/>
    <w:rPr>
      <w:color w:val="800080"/>
      <w:u w:val="single"/>
    </w:rPr>
  </w:style>
  <w:style w:type="paragraph" w:customStyle="1" w:styleId="sec7-clauses0">
    <w:name w:val="sec7-clauses"/>
    <w:basedOn w:val="Normal"/>
    <w:rsid w:val="00934630"/>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934630"/>
  </w:style>
  <w:style w:type="character" w:styleId="nfasis">
    <w:name w:val="Emphasis"/>
    <w:aliases w:val="Nivel 1"/>
    <w:basedOn w:val="Fuentedeprrafopredeter"/>
    <w:uiPriority w:val="20"/>
    <w:qFormat/>
    <w:rsid w:val="00934630"/>
    <w:rPr>
      <w:i/>
      <w:iCs/>
    </w:rPr>
  </w:style>
  <w:style w:type="character" w:styleId="Textoennegrita">
    <w:name w:val="Strong"/>
    <w:basedOn w:val="Fuentedeprrafopredeter"/>
    <w:uiPriority w:val="22"/>
    <w:qFormat/>
    <w:rsid w:val="00934630"/>
    <w:rPr>
      <w:b/>
      <w:bCs/>
    </w:rPr>
  </w:style>
  <w:style w:type="paragraph" w:customStyle="1" w:styleId="wfxRecipient">
    <w:name w:val="wfxRecipient"/>
    <w:basedOn w:val="Normal"/>
    <w:rsid w:val="00934630"/>
    <w:pPr>
      <w:overflowPunct w:val="0"/>
      <w:autoSpaceDE w:val="0"/>
      <w:autoSpaceDN w:val="0"/>
      <w:adjustRightInd w:val="0"/>
      <w:jc w:val="left"/>
      <w:textAlignment w:val="baseline"/>
    </w:pPr>
  </w:style>
  <w:style w:type="paragraph" w:styleId="Lista4">
    <w:name w:val="List 4"/>
    <w:basedOn w:val="Normal"/>
    <w:rsid w:val="00934630"/>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934630"/>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934630"/>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34630"/>
    <w:pPr>
      <w:tabs>
        <w:tab w:val="num" w:pos="432"/>
        <w:tab w:val="left" w:pos="1440"/>
      </w:tabs>
      <w:spacing w:before="120"/>
      <w:ind w:left="432" w:hanging="432"/>
    </w:pPr>
    <w:rPr>
      <w:lang w:val="en-US"/>
    </w:rPr>
  </w:style>
  <w:style w:type="paragraph" w:styleId="Lista3">
    <w:name w:val="List 3"/>
    <w:basedOn w:val="Normal"/>
    <w:rsid w:val="00934630"/>
    <w:pPr>
      <w:ind w:left="849" w:hanging="283"/>
    </w:pPr>
  </w:style>
  <w:style w:type="paragraph" w:customStyle="1" w:styleId="Clauses">
    <w:name w:val="Clauses"/>
    <w:basedOn w:val="Normal"/>
    <w:rsid w:val="00934630"/>
    <w:pPr>
      <w:keepLines/>
      <w:spacing w:after="120"/>
      <w:jc w:val="left"/>
      <w:outlineLvl w:val="0"/>
    </w:pPr>
    <w:rPr>
      <w:rFonts w:ascii="Times New Roman Bold" w:hAnsi="Times New Roman Bold"/>
      <w:b/>
      <w:lang w:eastAsia="en-GB"/>
    </w:rPr>
  </w:style>
  <w:style w:type="table" w:styleId="Tablaconcuadrcula">
    <w:name w:val="Table Grid"/>
    <w:basedOn w:val="Tablanormal"/>
    <w:rsid w:val="00934630"/>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
    <w:name w:val="Texto independiente 21"/>
    <w:basedOn w:val="Normal"/>
    <w:rsid w:val="00934630"/>
    <w:pPr>
      <w:widowControl w:val="0"/>
      <w:suppressAutoHyphens/>
      <w:spacing w:after="120"/>
    </w:pPr>
    <w:rPr>
      <w:i/>
      <w:sz w:val="20"/>
      <w:lang w:val="es-AR" w:eastAsia="ar-SA"/>
    </w:rPr>
  </w:style>
  <w:style w:type="paragraph" w:customStyle="1" w:styleId="subrayado">
    <w:name w:val="subrayado"/>
    <w:basedOn w:val="Normal"/>
    <w:rsid w:val="00934630"/>
    <w:pPr>
      <w:numPr>
        <w:numId w:val="3"/>
      </w:numPr>
      <w:jc w:val="left"/>
    </w:pPr>
    <w:rPr>
      <w:sz w:val="20"/>
      <w:lang w:val="es-NI" w:eastAsia="es-ES"/>
    </w:rPr>
  </w:style>
  <w:style w:type="paragraph" w:customStyle="1" w:styleId="p7">
    <w:name w:val="p7"/>
    <w:basedOn w:val="Normal"/>
    <w:rsid w:val="00934630"/>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basedOn w:val="Normal"/>
    <w:uiPriority w:val="34"/>
    <w:qFormat/>
    <w:rsid w:val="00934630"/>
    <w:pPr>
      <w:ind w:left="720"/>
    </w:pPr>
  </w:style>
  <w:style w:type="paragraph" w:styleId="Asuntodelcomentario">
    <w:name w:val="annotation subject"/>
    <w:basedOn w:val="Textocomentario"/>
    <w:next w:val="Textocomentario"/>
    <w:link w:val="AsuntodelcomentarioCar"/>
    <w:uiPriority w:val="99"/>
    <w:rsid w:val="00934630"/>
    <w:pPr>
      <w:jc w:val="both"/>
    </w:pPr>
    <w:rPr>
      <w:b/>
      <w:bCs/>
    </w:rPr>
  </w:style>
  <w:style w:type="character" w:customStyle="1" w:styleId="AsuntodelcomentarioCar">
    <w:name w:val="Asunto del comentario Car"/>
    <w:basedOn w:val="TextocomentarioCar"/>
    <w:link w:val="Asuntodelcomentario"/>
    <w:uiPriority w:val="99"/>
    <w:rsid w:val="00934630"/>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34630"/>
    <w:pPr>
      <w:spacing w:after="100"/>
      <w:ind w:left="960"/>
    </w:pPr>
  </w:style>
  <w:style w:type="paragraph" w:styleId="TDC3">
    <w:name w:val="toc 3"/>
    <w:basedOn w:val="Normal"/>
    <w:next w:val="Normal"/>
    <w:autoRedefine/>
    <w:uiPriority w:val="39"/>
    <w:rsid w:val="00934630"/>
    <w:pPr>
      <w:spacing w:after="100"/>
      <w:ind w:left="480"/>
    </w:pPr>
  </w:style>
  <w:style w:type="paragraph" w:customStyle="1" w:styleId="Subtitle2">
    <w:name w:val="Subtitle 2"/>
    <w:basedOn w:val="Piedepgina"/>
    <w:autoRedefine/>
    <w:rsid w:val="00934630"/>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934630"/>
    <w:pPr>
      <w:tabs>
        <w:tab w:val="right" w:leader="dot" w:pos="8998"/>
      </w:tabs>
      <w:spacing w:before="240"/>
    </w:pPr>
    <w:rPr>
      <w:rFonts w:ascii="Calibri" w:hAnsi="Calibri"/>
      <w:b/>
    </w:rPr>
  </w:style>
  <w:style w:type="paragraph" w:customStyle="1" w:styleId="SectionXHeader3">
    <w:name w:val="Section X Header 3"/>
    <w:basedOn w:val="Ttulo1"/>
    <w:autoRedefine/>
    <w:rsid w:val="00934630"/>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34630"/>
    <w:pPr>
      <w:pBdr>
        <w:bottom w:val="single" w:sz="4" w:space="1" w:color="auto"/>
      </w:pBdr>
      <w:jc w:val="center"/>
    </w:pPr>
    <w:rPr>
      <w:rFonts w:ascii="Times New Roman Bold" w:hAnsi="Times New Roman Bold"/>
      <w:b/>
      <w:bCs/>
      <w:smallCaps/>
      <w:sz w:val="28"/>
      <w:szCs w:val="24"/>
      <w:lang w:val="en-US"/>
    </w:rPr>
  </w:style>
  <w:style w:type="character" w:styleId="Refdecomentario">
    <w:name w:val="annotation reference"/>
    <w:basedOn w:val="Fuentedeprrafopredeter"/>
    <w:uiPriority w:val="99"/>
    <w:semiHidden/>
    <w:unhideWhenUsed/>
    <w:rsid w:val="00CA5AEF"/>
    <w:rPr>
      <w:sz w:val="16"/>
      <w:szCs w:val="16"/>
    </w:rPr>
  </w:style>
  <w:style w:type="character" w:customStyle="1" w:styleId="Ttulo6Car">
    <w:name w:val="Título 6 Car"/>
    <w:basedOn w:val="Fuentedeprrafopredeter"/>
    <w:link w:val="Ttulo6"/>
    <w:uiPriority w:val="9"/>
    <w:semiHidden/>
    <w:rsid w:val="00CB7DED"/>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CB7DED"/>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CB7DED"/>
    <w:rPr>
      <w:rFonts w:asciiTheme="majorHAnsi" w:eastAsiaTheme="majorEastAsia" w:hAnsiTheme="majorHAnsi" w:cstheme="majorBidi"/>
      <w:color w:val="4F81BD" w:themeColor="accent1"/>
      <w:sz w:val="20"/>
      <w:szCs w:val="20"/>
      <w:lang w:val="es-HN"/>
    </w:rPr>
  </w:style>
  <w:style w:type="paragraph" w:styleId="Epgrafe">
    <w:name w:val="caption"/>
    <w:basedOn w:val="Normal"/>
    <w:next w:val="Normal"/>
    <w:uiPriority w:val="35"/>
    <w:semiHidden/>
    <w:unhideWhenUsed/>
    <w:qFormat/>
    <w:rsid w:val="00CB7DED"/>
    <w:pPr>
      <w:spacing w:after="200"/>
      <w:jc w:val="left"/>
    </w:pPr>
    <w:rPr>
      <w:rFonts w:asciiTheme="minorHAnsi" w:eastAsiaTheme="minorEastAsia" w:hAnsiTheme="minorHAnsi" w:cstheme="minorBidi"/>
      <w:b/>
      <w:bCs/>
      <w:color w:val="4F81BD" w:themeColor="accent1"/>
      <w:sz w:val="18"/>
      <w:szCs w:val="18"/>
      <w:lang w:val="es-HN"/>
    </w:rPr>
  </w:style>
  <w:style w:type="paragraph" w:styleId="Sinespaciado">
    <w:name w:val="No Spacing"/>
    <w:uiPriority w:val="1"/>
    <w:qFormat/>
    <w:rsid w:val="00CB7DED"/>
    <w:pPr>
      <w:spacing w:after="0" w:line="240" w:lineRule="auto"/>
    </w:pPr>
    <w:rPr>
      <w:rFonts w:eastAsiaTheme="minorEastAsia"/>
      <w:lang w:val="es-HN"/>
    </w:rPr>
  </w:style>
  <w:style w:type="paragraph" w:styleId="Cita">
    <w:name w:val="Quote"/>
    <w:basedOn w:val="Normal"/>
    <w:next w:val="Normal"/>
    <w:link w:val="CitaCar"/>
    <w:uiPriority w:val="29"/>
    <w:qFormat/>
    <w:rsid w:val="00CB7DED"/>
    <w:pPr>
      <w:spacing w:after="200" w:line="276" w:lineRule="auto"/>
      <w:jc w:val="left"/>
    </w:pPr>
    <w:rPr>
      <w:rFonts w:asciiTheme="minorHAnsi" w:eastAsiaTheme="minorEastAsia" w:hAnsiTheme="minorHAnsi" w:cstheme="minorBidi"/>
      <w:i/>
      <w:iCs/>
      <w:color w:val="000000" w:themeColor="text1"/>
      <w:sz w:val="22"/>
      <w:szCs w:val="22"/>
      <w:lang w:val="es-HN"/>
    </w:rPr>
  </w:style>
  <w:style w:type="character" w:customStyle="1" w:styleId="CitaCar">
    <w:name w:val="Cita Car"/>
    <w:basedOn w:val="Fuentedeprrafopredeter"/>
    <w:link w:val="Cita"/>
    <w:uiPriority w:val="29"/>
    <w:rsid w:val="00CB7DED"/>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CB7DED"/>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s-HN"/>
    </w:rPr>
  </w:style>
  <w:style w:type="character" w:customStyle="1" w:styleId="CitadestacadaCar">
    <w:name w:val="Cita destacada Car"/>
    <w:basedOn w:val="Fuentedeprrafopredeter"/>
    <w:link w:val="Citadestacada"/>
    <w:uiPriority w:val="30"/>
    <w:rsid w:val="00CB7DED"/>
    <w:rPr>
      <w:rFonts w:eastAsiaTheme="minorEastAsia"/>
      <w:b/>
      <w:bCs/>
      <w:i/>
      <w:iCs/>
      <w:color w:val="4F81BD" w:themeColor="accent1"/>
      <w:lang w:val="es-HN"/>
    </w:rPr>
  </w:style>
  <w:style w:type="character" w:styleId="nfasissutil">
    <w:name w:val="Subtle Emphasis"/>
    <w:basedOn w:val="Fuentedeprrafopredeter"/>
    <w:uiPriority w:val="19"/>
    <w:qFormat/>
    <w:rsid w:val="00CB7DED"/>
    <w:rPr>
      <w:i/>
      <w:iCs/>
      <w:color w:val="808080" w:themeColor="text1" w:themeTint="7F"/>
    </w:rPr>
  </w:style>
  <w:style w:type="character" w:styleId="nfasisintenso">
    <w:name w:val="Intense Emphasis"/>
    <w:basedOn w:val="Fuentedeprrafopredeter"/>
    <w:uiPriority w:val="21"/>
    <w:qFormat/>
    <w:rsid w:val="00CB7DED"/>
    <w:rPr>
      <w:b/>
      <w:bCs/>
      <w:i/>
      <w:iCs/>
      <w:color w:val="4F81BD" w:themeColor="accent1"/>
    </w:rPr>
  </w:style>
  <w:style w:type="character" w:styleId="Referenciasutil">
    <w:name w:val="Subtle Reference"/>
    <w:basedOn w:val="Fuentedeprrafopredeter"/>
    <w:uiPriority w:val="31"/>
    <w:qFormat/>
    <w:rsid w:val="00CB7DED"/>
    <w:rPr>
      <w:smallCaps/>
      <w:color w:val="C0504D" w:themeColor="accent2"/>
      <w:u w:val="single"/>
    </w:rPr>
  </w:style>
  <w:style w:type="character" w:styleId="Referenciaintensa">
    <w:name w:val="Intense Reference"/>
    <w:basedOn w:val="Fuentedeprrafopredeter"/>
    <w:uiPriority w:val="32"/>
    <w:qFormat/>
    <w:rsid w:val="00CB7DED"/>
    <w:rPr>
      <w:b/>
      <w:bCs/>
      <w:smallCaps/>
      <w:color w:val="C0504D" w:themeColor="accent2"/>
      <w:spacing w:val="5"/>
      <w:u w:val="single"/>
    </w:rPr>
  </w:style>
  <w:style w:type="character" w:styleId="Ttulodellibro">
    <w:name w:val="Book Title"/>
    <w:basedOn w:val="Fuentedeprrafopredeter"/>
    <w:uiPriority w:val="33"/>
    <w:qFormat/>
    <w:rsid w:val="00CB7DED"/>
    <w:rPr>
      <w:b/>
      <w:bCs/>
      <w:smallCaps/>
      <w:spacing w:val="5"/>
    </w:rPr>
  </w:style>
  <w:style w:type="paragraph" w:styleId="TtulodeTDC">
    <w:name w:val="TOC Heading"/>
    <w:basedOn w:val="Ttulo1"/>
    <w:next w:val="Normal"/>
    <w:uiPriority w:val="39"/>
    <w:unhideWhenUsed/>
    <w:qFormat/>
    <w:rsid w:val="00CB7D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CB7DED"/>
    <w:rPr>
      <w:color w:val="808080"/>
    </w:rPr>
  </w:style>
  <w:style w:type="table" w:customStyle="1" w:styleId="TableGrid">
    <w:name w:val="TableGrid"/>
    <w:rsid w:val="00CB7DED"/>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CB7DED"/>
    <w:rPr>
      <w:sz w:val="20"/>
      <w:szCs w:val="20"/>
    </w:rPr>
  </w:style>
  <w:style w:type="character" w:customStyle="1" w:styleId="EncabezadoCar1">
    <w:name w:val="Encabezado Car1"/>
    <w:basedOn w:val="Fuentedeprrafopredeter"/>
    <w:uiPriority w:val="99"/>
    <w:rsid w:val="00CB7DED"/>
    <w:rPr>
      <w:rFonts w:ascii="Times New Roman" w:eastAsia="Times New Roman" w:hAnsi="Times New Roman" w:cs="Times New Roman"/>
      <w:sz w:val="20"/>
      <w:szCs w:val="20"/>
      <w:lang w:val="es-ES_tradnl"/>
    </w:rPr>
  </w:style>
  <w:style w:type="paragraph" w:customStyle="1" w:styleId="Default">
    <w:name w:val="Default"/>
    <w:rsid w:val="00CB7DED"/>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CB7DED"/>
  </w:style>
  <w:style w:type="table" w:customStyle="1" w:styleId="Tablaconcuadrcula1">
    <w:name w:val="Tabla con cuadrícula1"/>
    <w:basedOn w:val="Tablanormal"/>
    <w:next w:val="Tablaconcuadrcula"/>
    <w:uiPriority w:val="39"/>
    <w:rsid w:val="00CB7DED"/>
    <w:pPr>
      <w:spacing w:after="0" w:line="240" w:lineRule="auto"/>
    </w:pPr>
    <w:rPr>
      <w:rFonts w:eastAsiaTheme="minorEastAsia"/>
      <w:lang w:val="es-H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CB7DED"/>
    <w:pPr>
      <w:spacing w:before="100" w:beforeAutospacing="1" w:after="100" w:afterAutospacing="1"/>
      <w:jc w:val="left"/>
    </w:pPr>
    <w:rPr>
      <w:rFonts w:ascii="Calibri" w:hAnsi="Calibri"/>
      <w:color w:val="000000"/>
      <w:sz w:val="18"/>
      <w:szCs w:val="18"/>
      <w:lang w:val="es-HN" w:eastAsia="es-HN"/>
    </w:rPr>
  </w:style>
  <w:style w:type="paragraph" w:customStyle="1" w:styleId="font6">
    <w:name w:val="font6"/>
    <w:basedOn w:val="Normal"/>
    <w:rsid w:val="00CB7DED"/>
    <w:pPr>
      <w:spacing w:before="100" w:beforeAutospacing="1" w:after="100" w:afterAutospacing="1"/>
      <w:jc w:val="left"/>
    </w:pPr>
    <w:rPr>
      <w:rFonts w:ascii="Calibri" w:hAnsi="Calibri"/>
      <w:color w:val="FF0000"/>
      <w:sz w:val="18"/>
      <w:szCs w:val="18"/>
      <w:lang w:val="es-HN" w:eastAsia="es-HN"/>
    </w:rPr>
  </w:style>
  <w:style w:type="paragraph" w:customStyle="1" w:styleId="font7">
    <w:name w:val="font7"/>
    <w:basedOn w:val="Normal"/>
    <w:rsid w:val="00CB7DED"/>
    <w:pPr>
      <w:spacing w:before="100" w:beforeAutospacing="1" w:after="100" w:afterAutospacing="1"/>
      <w:jc w:val="left"/>
    </w:pPr>
    <w:rPr>
      <w:rFonts w:ascii="Tahoma" w:hAnsi="Tahoma" w:cs="Tahoma"/>
      <w:b/>
      <w:bCs/>
      <w:color w:val="000000"/>
      <w:sz w:val="18"/>
      <w:szCs w:val="18"/>
      <w:lang w:val="es-HN" w:eastAsia="es-HN"/>
    </w:rPr>
  </w:style>
  <w:style w:type="paragraph" w:customStyle="1" w:styleId="font8">
    <w:name w:val="font8"/>
    <w:basedOn w:val="Normal"/>
    <w:rsid w:val="00CB7DED"/>
    <w:pPr>
      <w:spacing w:before="100" w:beforeAutospacing="1" w:after="100" w:afterAutospacing="1"/>
      <w:jc w:val="left"/>
    </w:pPr>
    <w:rPr>
      <w:rFonts w:ascii="Tahoma" w:hAnsi="Tahoma" w:cs="Tahoma"/>
      <w:color w:val="000000"/>
      <w:sz w:val="18"/>
      <w:szCs w:val="18"/>
      <w:lang w:val="es-HN" w:eastAsia="es-HN"/>
    </w:rPr>
  </w:style>
  <w:style w:type="paragraph" w:customStyle="1" w:styleId="xl65">
    <w:name w:val="xl65"/>
    <w:basedOn w:val="Normal"/>
    <w:rsid w:val="00CB7DED"/>
    <w:pPr>
      <w:spacing w:before="100" w:beforeAutospacing="1" w:after="100" w:afterAutospacing="1"/>
      <w:jc w:val="center"/>
    </w:pPr>
    <w:rPr>
      <w:szCs w:val="24"/>
      <w:lang w:val="es-HN" w:eastAsia="es-HN"/>
    </w:rPr>
  </w:style>
  <w:style w:type="paragraph" w:customStyle="1" w:styleId="xl66">
    <w:name w:val="xl66"/>
    <w:basedOn w:val="Normal"/>
    <w:rsid w:val="00CB7DED"/>
    <w:pPr>
      <w:shd w:val="clear" w:color="000000" w:fill="FFFFFF"/>
      <w:spacing w:before="100" w:beforeAutospacing="1" w:after="100" w:afterAutospacing="1"/>
      <w:jc w:val="left"/>
    </w:pPr>
    <w:rPr>
      <w:sz w:val="18"/>
      <w:szCs w:val="18"/>
      <w:lang w:val="es-HN" w:eastAsia="es-HN"/>
    </w:rPr>
  </w:style>
  <w:style w:type="paragraph" w:customStyle="1" w:styleId="xl67">
    <w:name w:val="xl6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8">
    <w:name w:val="xl6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9">
    <w:name w:val="xl69"/>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0">
    <w:name w:val="xl7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1">
    <w:name w:val="xl71"/>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2">
    <w:name w:val="xl7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3">
    <w:name w:val="xl7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4">
    <w:name w:val="xl7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5">
    <w:name w:val="xl7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6">
    <w:name w:val="xl7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7">
    <w:name w:val="xl7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8">
    <w:name w:val="xl7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9">
    <w:name w:val="xl7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0">
    <w:name w:val="xl80"/>
    <w:basedOn w:val="Normal"/>
    <w:rsid w:val="00CB7DED"/>
    <w:pPr>
      <w:spacing w:before="100" w:beforeAutospacing="1" w:after="100" w:afterAutospacing="1"/>
      <w:jc w:val="left"/>
    </w:pPr>
    <w:rPr>
      <w:sz w:val="18"/>
      <w:szCs w:val="18"/>
      <w:lang w:val="es-HN" w:eastAsia="es-HN"/>
    </w:rPr>
  </w:style>
  <w:style w:type="paragraph" w:customStyle="1" w:styleId="xl81">
    <w:name w:val="xl8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82">
    <w:name w:val="xl8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3">
    <w:name w:val="xl8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4">
    <w:name w:val="xl8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5">
    <w:name w:val="xl85"/>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6">
    <w:name w:val="xl8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7">
    <w:name w:val="xl87"/>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8">
    <w:name w:val="xl88"/>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9">
    <w:name w:val="xl89"/>
    <w:basedOn w:val="Normal"/>
    <w:rsid w:val="00CB7D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18"/>
      <w:szCs w:val="18"/>
      <w:lang w:val="es-HN" w:eastAsia="es-HN"/>
    </w:rPr>
  </w:style>
  <w:style w:type="paragraph" w:customStyle="1" w:styleId="xl90">
    <w:name w:val="xl9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1">
    <w:name w:val="xl9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2">
    <w:name w:val="xl9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3">
    <w:name w:val="xl9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94">
    <w:name w:val="xl94"/>
    <w:basedOn w:val="Normal"/>
    <w:rsid w:val="00CB7DED"/>
    <w:pPr>
      <w:pBdr>
        <w:left w:val="double" w:sz="6"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5">
    <w:name w:val="xl95"/>
    <w:basedOn w:val="Normal"/>
    <w:rsid w:val="00CB7DED"/>
    <w:pPr>
      <w:pBdr>
        <w:lef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6">
    <w:name w:val="xl96"/>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7">
    <w:name w:val="xl97"/>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98">
    <w:name w:val="xl98"/>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9">
    <w:name w:val="xl99"/>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00">
    <w:name w:val="xl100"/>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1">
    <w:name w:val="xl101"/>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2">
    <w:name w:val="xl102"/>
    <w:basedOn w:val="Normal"/>
    <w:rsid w:val="00CB7DED"/>
    <w:pPr>
      <w:spacing w:before="100" w:beforeAutospacing="1" w:after="100" w:afterAutospacing="1"/>
      <w:jc w:val="left"/>
    </w:pPr>
    <w:rPr>
      <w:i/>
      <w:iCs/>
      <w:color w:val="1F4E78"/>
      <w:sz w:val="18"/>
      <w:szCs w:val="18"/>
      <w:lang w:val="es-HN" w:eastAsia="es-HN"/>
    </w:rPr>
  </w:style>
  <w:style w:type="paragraph" w:customStyle="1" w:styleId="xl103">
    <w:name w:val="xl103"/>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104">
    <w:name w:val="xl10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05">
    <w:name w:val="xl10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6">
    <w:name w:val="xl10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07">
    <w:name w:val="xl10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8">
    <w:name w:val="xl10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9">
    <w:name w:val="xl10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0">
    <w:name w:val="xl11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1">
    <w:name w:val="xl11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2">
    <w:name w:val="xl11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13">
    <w:name w:val="xl11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4">
    <w:name w:val="xl11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5">
    <w:name w:val="xl11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6">
    <w:name w:val="xl11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7">
    <w:name w:val="xl117"/>
    <w:basedOn w:val="Normal"/>
    <w:rsid w:val="00CB7DED"/>
    <w:pPr>
      <w:pBdr>
        <w:top w:val="single" w:sz="4" w:space="0" w:color="auto"/>
        <w:left w:val="double" w:sz="6"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18">
    <w:name w:val="xl118"/>
    <w:basedOn w:val="Normal"/>
    <w:rsid w:val="00CB7DED"/>
    <w:pPr>
      <w:pBdr>
        <w:top w:val="single" w:sz="4" w:space="0" w:color="auto"/>
        <w:left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19">
    <w:name w:val="xl119"/>
    <w:basedOn w:val="Normal"/>
    <w:rsid w:val="00CB7DED"/>
    <w:pPr>
      <w:pBdr>
        <w:top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0">
    <w:name w:val="xl120"/>
    <w:basedOn w:val="Normal"/>
    <w:rsid w:val="00CB7DED"/>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21">
    <w:name w:val="xl121"/>
    <w:basedOn w:val="Normal"/>
    <w:rsid w:val="00CB7DED"/>
    <w:pPr>
      <w:pBdr>
        <w:top w:val="single" w:sz="4" w:space="0" w:color="auto"/>
        <w:left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2">
    <w:name w:val="xl122"/>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3">
    <w:name w:val="xl123"/>
    <w:basedOn w:val="Normal"/>
    <w:rsid w:val="00CB7DED"/>
    <w:pPr>
      <w:pBdr>
        <w:top w:val="single" w:sz="4" w:space="0" w:color="auto"/>
        <w:bottom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24">
    <w:name w:val="xl124"/>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5">
    <w:name w:val="xl125"/>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6">
    <w:name w:val="xl126"/>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7">
    <w:name w:val="xl127"/>
    <w:basedOn w:val="Normal"/>
    <w:rsid w:val="00CB7DED"/>
    <w:pPr>
      <w:pBdr>
        <w:top w:val="single" w:sz="4" w:space="0" w:color="auto"/>
        <w:left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8">
    <w:name w:val="xl128"/>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9">
    <w:name w:val="xl129"/>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30">
    <w:name w:val="xl130"/>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31">
    <w:name w:val="xl131"/>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20"/>
      <w:lang w:val="es-HN" w:eastAsia="es-HN"/>
    </w:rPr>
  </w:style>
  <w:style w:type="paragraph" w:customStyle="1" w:styleId="xl132">
    <w:name w:val="xl132"/>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20"/>
      <w:lang w:val="es-HN" w:eastAsia="es-HN"/>
    </w:rPr>
  </w:style>
  <w:style w:type="paragraph" w:customStyle="1" w:styleId="xl133">
    <w:name w:val="xl133"/>
    <w:basedOn w:val="Normal"/>
    <w:rsid w:val="00CB7DED"/>
    <w:pPr>
      <w:spacing w:before="100" w:beforeAutospacing="1" w:after="100" w:afterAutospacing="1"/>
      <w:jc w:val="left"/>
    </w:pPr>
    <w:rPr>
      <w:sz w:val="20"/>
      <w:lang w:val="es-HN" w:eastAsia="es-HN"/>
    </w:rPr>
  </w:style>
  <w:style w:type="paragraph" w:customStyle="1" w:styleId="xl134">
    <w:name w:val="xl13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35">
    <w:name w:val="xl13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36">
    <w:name w:val="xl136"/>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7">
    <w:name w:val="xl13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8">
    <w:name w:val="xl13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lang w:val="es-HN" w:eastAsia="es-HN"/>
    </w:rPr>
  </w:style>
  <w:style w:type="paragraph" w:customStyle="1" w:styleId="xl139">
    <w:name w:val="xl139"/>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color w:val="1F4E78"/>
      <w:sz w:val="18"/>
      <w:szCs w:val="18"/>
      <w:lang w:val="es-HN" w:eastAsia="es-HN"/>
    </w:rPr>
  </w:style>
  <w:style w:type="paragraph" w:customStyle="1" w:styleId="xl140">
    <w:name w:val="xl14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1">
    <w:name w:val="xl141"/>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2">
    <w:name w:val="xl14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43">
    <w:name w:val="xl143"/>
    <w:basedOn w:val="Normal"/>
    <w:rsid w:val="00CB7DED"/>
    <w:pPr>
      <w:pBdr>
        <w:top w:val="single" w:sz="4" w:space="0" w:color="auto"/>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4">
    <w:name w:val="xl144"/>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5">
    <w:name w:val="xl145"/>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6">
    <w:name w:val="xl146"/>
    <w:basedOn w:val="Normal"/>
    <w:rsid w:val="00CB7DED"/>
    <w:pPr>
      <w:pBdr>
        <w:top w:val="single" w:sz="4" w:space="0" w:color="auto"/>
        <w:bottom w:val="single" w:sz="4" w:space="0" w:color="auto"/>
      </w:pBdr>
      <w:spacing w:before="100" w:beforeAutospacing="1" w:after="100" w:afterAutospacing="1"/>
      <w:jc w:val="left"/>
    </w:pPr>
    <w:rPr>
      <w:sz w:val="18"/>
      <w:szCs w:val="18"/>
      <w:lang w:val="es-HN" w:eastAsia="es-HN"/>
    </w:rPr>
  </w:style>
  <w:style w:type="paragraph" w:customStyle="1" w:styleId="xl147">
    <w:name w:val="xl147"/>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8">
    <w:name w:val="xl148"/>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9">
    <w:name w:val="xl149"/>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0">
    <w:name w:val="xl150"/>
    <w:basedOn w:val="Normal"/>
    <w:rsid w:val="00CB7DED"/>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1">
    <w:name w:val="xl151"/>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2">
    <w:name w:val="xl152"/>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Cs w:val="24"/>
      <w:lang w:val="es-HN" w:eastAsia="es-HN"/>
    </w:rPr>
  </w:style>
  <w:style w:type="paragraph" w:customStyle="1" w:styleId="xl153">
    <w:name w:val="xl15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szCs w:val="24"/>
      <w:lang w:val="es-HN" w:eastAsia="es-HN"/>
    </w:rPr>
  </w:style>
  <w:style w:type="paragraph" w:customStyle="1" w:styleId="xl154">
    <w:name w:val="xl15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Cs w:val="24"/>
      <w:lang w:val="es-HN" w:eastAsia="es-HN"/>
    </w:rPr>
  </w:style>
  <w:style w:type="paragraph" w:customStyle="1" w:styleId="xl155">
    <w:name w:val="xl155"/>
    <w:basedOn w:val="Normal"/>
    <w:rsid w:val="00CB7DED"/>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jc w:val="left"/>
    </w:pPr>
    <w:rPr>
      <w:szCs w:val="24"/>
      <w:lang w:val="es-HN" w:eastAsia="es-HN"/>
    </w:rPr>
  </w:style>
  <w:style w:type="paragraph" w:customStyle="1" w:styleId="xl156">
    <w:name w:val="xl15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lang w:val="es-HN" w:eastAsia="es-HN"/>
    </w:rPr>
  </w:style>
  <w:style w:type="paragraph" w:customStyle="1" w:styleId="xl157">
    <w:name w:val="xl15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8">
    <w:name w:val="xl15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59">
    <w:name w:val="xl159"/>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60">
    <w:name w:val="xl160"/>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61">
    <w:name w:val="xl16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62">
    <w:name w:val="xl162"/>
    <w:basedOn w:val="Normal"/>
    <w:rsid w:val="00CB7DED"/>
    <w:pPr>
      <w:shd w:val="clear" w:color="000000" w:fill="FFFFFF"/>
      <w:spacing w:before="100" w:beforeAutospacing="1" w:after="100" w:afterAutospacing="1"/>
      <w:jc w:val="center"/>
    </w:pPr>
    <w:rPr>
      <w:sz w:val="18"/>
      <w:szCs w:val="18"/>
      <w:lang w:val="es-HN" w:eastAsia="es-HN"/>
    </w:rPr>
  </w:style>
  <w:style w:type="paragraph" w:customStyle="1" w:styleId="xl163">
    <w:name w:val="xl16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 w:val="28"/>
      <w:szCs w:val="28"/>
      <w:lang w:val="es-HN" w:eastAsia="es-HN"/>
    </w:rPr>
  </w:style>
  <w:style w:type="paragraph" w:customStyle="1" w:styleId="xl164">
    <w:name w:val="xl16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 w:val="28"/>
      <w:szCs w:val="28"/>
      <w:lang w:val="es-HN" w:eastAsia="es-HN"/>
    </w:rPr>
  </w:style>
  <w:style w:type="paragraph" w:styleId="TDC6">
    <w:name w:val="toc 6"/>
    <w:basedOn w:val="Normal"/>
    <w:next w:val="Normal"/>
    <w:autoRedefine/>
    <w:uiPriority w:val="39"/>
    <w:unhideWhenUsed/>
    <w:rsid w:val="00CB7DED"/>
    <w:pPr>
      <w:spacing w:after="100" w:line="259" w:lineRule="auto"/>
      <w:ind w:left="1100"/>
      <w:jc w:val="left"/>
    </w:pPr>
    <w:rPr>
      <w:rFonts w:asciiTheme="minorHAnsi" w:eastAsiaTheme="minorEastAsia" w:hAnsiTheme="minorHAnsi" w:cstheme="minorBidi"/>
      <w:sz w:val="22"/>
      <w:szCs w:val="22"/>
      <w:lang w:val="es-HN" w:eastAsia="es-HN"/>
    </w:rPr>
  </w:style>
  <w:style w:type="paragraph" w:styleId="TDC7">
    <w:name w:val="toc 7"/>
    <w:basedOn w:val="Normal"/>
    <w:next w:val="Normal"/>
    <w:autoRedefine/>
    <w:uiPriority w:val="39"/>
    <w:unhideWhenUsed/>
    <w:rsid w:val="00CB7DED"/>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CB7DED"/>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CB7DED"/>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font9">
    <w:name w:val="font9"/>
    <w:basedOn w:val="Normal"/>
    <w:rsid w:val="00752EE1"/>
    <w:pPr>
      <w:spacing w:before="100" w:beforeAutospacing="1" w:after="100" w:afterAutospacing="1"/>
      <w:jc w:val="left"/>
    </w:pPr>
    <w:rPr>
      <w:rFonts w:ascii="Calibri" w:hAnsi="Calibri"/>
      <w:color w:val="0070C0"/>
      <w:sz w:val="18"/>
      <w:szCs w:val="18"/>
      <w:lang w:val="es-HN" w:eastAsia="es-HN"/>
    </w:rPr>
  </w:style>
  <w:style w:type="paragraph" w:customStyle="1" w:styleId="xl165">
    <w:name w:val="xl165"/>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66">
    <w:name w:val="xl166"/>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7">
    <w:name w:val="xl167"/>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8">
    <w:name w:val="xl168"/>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9">
    <w:name w:val="xl169"/>
    <w:basedOn w:val="Normal"/>
    <w:rsid w:val="00752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70">
    <w:name w:val="xl170"/>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sz w:val="18"/>
      <w:szCs w:val="18"/>
      <w:lang w:val="es-HN" w:eastAsia="es-HN"/>
    </w:rPr>
  </w:style>
  <w:style w:type="paragraph" w:customStyle="1" w:styleId="xl171">
    <w:name w:val="xl171"/>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72">
    <w:name w:val="xl172"/>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3">
    <w:name w:val="xl173"/>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4">
    <w:name w:val="xl174"/>
    <w:basedOn w:val="Normal"/>
    <w:rsid w:val="00752EE1"/>
    <w:pPr>
      <w:pBdr>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75">
    <w:name w:val="xl175"/>
    <w:basedOn w:val="Normal"/>
    <w:rsid w:val="00752EE1"/>
    <w:pPr>
      <w:pBdr>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76">
    <w:name w:val="xl176"/>
    <w:basedOn w:val="Normal"/>
    <w:rsid w:val="00752EE1"/>
    <w:pPr>
      <w:pBdr>
        <w:bottom w:val="single" w:sz="4" w:space="0" w:color="auto"/>
      </w:pBdr>
      <w:spacing w:before="100" w:beforeAutospacing="1" w:after="100" w:afterAutospacing="1"/>
      <w:jc w:val="left"/>
    </w:pPr>
    <w:rPr>
      <w:b/>
      <w:bCs/>
      <w:sz w:val="18"/>
      <w:szCs w:val="18"/>
      <w:lang w:val="es-HN" w:eastAsia="es-HN"/>
    </w:rPr>
  </w:style>
  <w:style w:type="paragraph" w:customStyle="1" w:styleId="xl177">
    <w:name w:val="xl177"/>
    <w:basedOn w:val="Normal"/>
    <w:rsid w:val="00752EE1"/>
    <w:pPr>
      <w:pBdr>
        <w:bottom w:val="single" w:sz="4" w:space="0" w:color="auto"/>
      </w:pBdr>
      <w:shd w:val="clear" w:color="000000" w:fill="DDEBF7"/>
      <w:spacing w:before="100" w:beforeAutospacing="1" w:after="100" w:afterAutospacing="1"/>
      <w:jc w:val="left"/>
    </w:pPr>
    <w:rPr>
      <w:b/>
      <w:bCs/>
      <w:sz w:val="18"/>
      <w:szCs w:val="18"/>
      <w:lang w:val="es-HN" w:eastAsia="es-HN"/>
    </w:rPr>
  </w:style>
  <w:style w:type="paragraph" w:customStyle="1" w:styleId="xl178">
    <w:name w:val="xl178"/>
    <w:basedOn w:val="Normal"/>
    <w:rsid w:val="00752EE1"/>
    <w:pPr>
      <w:pBdr>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79">
    <w:name w:val="xl179"/>
    <w:basedOn w:val="Normal"/>
    <w:rsid w:val="00752EE1"/>
    <w:pPr>
      <w:pBdr>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80">
    <w:name w:val="xl180"/>
    <w:basedOn w:val="Normal"/>
    <w:rsid w:val="00752EE1"/>
    <w:pPr>
      <w:pBdr>
        <w:bottom w:val="single" w:sz="4" w:space="0" w:color="auto"/>
      </w:pBdr>
      <w:spacing w:before="100" w:beforeAutospacing="1" w:after="100" w:afterAutospacing="1"/>
      <w:jc w:val="center"/>
    </w:pPr>
    <w:rPr>
      <w:sz w:val="18"/>
      <w:szCs w:val="18"/>
      <w:lang w:val="es-HN" w:eastAsia="es-HN"/>
    </w:rPr>
  </w:style>
  <w:style w:type="paragraph" w:customStyle="1" w:styleId="xl181">
    <w:name w:val="xl181"/>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2">
    <w:name w:val="xl182"/>
    <w:basedOn w:val="Normal"/>
    <w:rsid w:val="00752EE1"/>
    <w:pPr>
      <w:pBdr>
        <w:bottom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83">
    <w:name w:val="xl183"/>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4">
    <w:name w:val="xl184"/>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5">
    <w:name w:val="xl185"/>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86">
    <w:name w:val="xl186"/>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7">
    <w:name w:val="xl187"/>
    <w:basedOn w:val="Normal"/>
    <w:rsid w:val="00752EE1"/>
    <w:pPr>
      <w:pBdr>
        <w:top w:val="single" w:sz="4" w:space="0" w:color="auto"/>
        <w:left w:val="double" w:sz="6"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8">
    <w:name w:val="xl188"/>
    <w:basedOn w:val="Normal"/>
    <w:rsid w:val="00752EE1"/>
    <w:pPr>
      <w:pBdr>
        <w:top w:val="single" w:sz="4" w:space="0" w:color="auto"/>
        <w:lef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89">
    <w:name w:val="xl189"/>
    <w:basedOn w:val="Normal"/>
    <w:rsid w:val="00752EE1"/>
    <w:pPr>
      <w:pBdr>
        <w:top w:val="single" w:sz="4" w:space="0" w:color="auto"/>
      </w:pBdr>
      <w:spacing w:before="100" w:beforeAutospacing="1" w:after="100" w:afterAutospacing="1"/>
      <w:jc w:val="center"/>
    </w:pPr>
    <w:rPr>
      <w:color w:val="0070C0"/>
      <w:sz w:val="18"/>
      <w:szCs w:val="18"/>
      <w:lang w:val="es-HN" w:eastAsia="es-HN"/>
    </w:rPr>
  </w:style>
  <w:style w:type="paragraph" w:customStyle="1" w:styleId="xl190">
    <w:name w:val="xl190"/>
    <w:basedOn w:val="Normal"/>
    <w:rsid w:val="00752EE1"/>
    <w:pPr>
      <w:pBdr>
        <w:top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91">
    <w:name w:val="xl191"/>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92">
    <w:name w:val="xl192"/>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styleId="Revisin">
    <w:name w:val="Revision"/>
    <w:hidden/>
    <w:uiPriority w:val="99"/>
    <w:semiHidden/>
    <w:rsid w:val="00FE6D58"/>
    <w:pPr>
      <w:spacing w:after="0" w:line="240" w:lineRule="auto"/>
    </w:pPr>
    <w:rPr>
      <w:lang w:val="es-HN"/>
    </w:rPr>
  </w:style>
  <w:style w:type="paragraph" w:customStyle="1" w:styleId="HYBRID1STY">
    <w:name w:val="HYBRID1.STY"/>
    <w:rsid w:val="007944B6"/>
    <w:pPr>
      <w:widowControl w:val="0"/>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uppressAutoHyphens/>
      <w:spacing w:after="0" w:line="240" w:lineRule="auto"/>
    </w:pPr>
    <w:rPr>
      <w:rFonts w:ascii="Letter Gothic" w:eastAsia="Times New Roman" w:hAnsi="Letter Gothic" w:cs="Times New Roman"/>
      <w:snapToGrid w:val="0"/>
      <w:sz w:val="24"/>
      <w:szCs w:val="20"/>
      <w:lang w:val="en-US"/>
    </w:rPr>
  </w:style>
  <w:style w:type="table" w:styleId="Sombreadoclaro-nfasis1">
    <w:name w:val="Light Shading Accent 1"/>
    <w:basedOn w:val="Tablanormal"/>
    <w:uiPriority w:val="60"/>
    <w:rsid w:val="007944B6"/>
    <w:pPr>
      <w:spacing w:after="0" w:line="240" w:lineRule="auto"/>
    </w:pPr>
    <w:rPr>
      <w:color w:val="365F91" w:themeColor="accent1" w:themeShade="BF"/>
      <w:lang w:val="es-HN"/>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7944B6"/>
    <w:pPr>
      <w:spacing w:after="0" w:line="240" w:lineRule="auto"/>
    </w:pPr>
    <w:rPr>
      <w:lang w:val="es-H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7059">
      <w:bodyDiv w:val="1"/>
      <w:marLeft w:val="0"/>
      <w:marRight w:val="0"/>
      <w:marTop w:val="0"/>
      <w:marBottom w:val="0"/>
      <w:divBdr>
        <w:top w:val="none" w:sz="0" w:space="0" w:color="auto"/>
        <w:left w:val="none" w:sz="0" w:space="0" w:color="auto"/>
        <w:bottom w:val="none" w:sz="0" w:space="0" w:color="auto"/>
        <w:right w:val="none" w:sz="0" w:space="0" w:color="auto"/>
      </w:divBdr>
    </w:div>
    <w:div w:id="196698675">
      <w:bodyDiv w:val="1"/>
      <w:marLeft w:val="0"/>
      <w:marRight w:val="0"/>
      <w:marTop w:val="0"/>
      <w:marBottom w:val="0"/>
      <w:divBdr>
        <w:top w:val="none" w:sz="0" w:space="0" w:color="auto"/>
        <w:left w:val="none" w:sz="0" w:space="0" w:color="auto"/>
        <w:bottom w:val="none" w:sz="0" w:space="0" w:color="auto"/>
        <w:right w:val="none" w:sz="0" w:space="0" w:color="auto"/>
      </w:divBdr>
    </w:div>
    <w:div w:id="215628161">
      <w:bodyDiv w:val="1"/>
      <w:marLeft w:val="0"/>
      <w:marRight w:val="0"/>
      <w:marTop w:val="0"/>
      <w:marBottom w:val="0"/>
      <w:divBdr>
        <w:top w:val="none" w:sz="0" w:space="0" w:color="auto"/>
        <w:left w:val="none" w:sz="0" w:space="0" w:color="auto"/>
        <w:bottom w:val="none" w:sz="0" w:space="0" w:color="auto"/>
        <w:right w:val="none" w:sz="0" w:space="0" w:color="auto"/>
      </w:divBdr>
    </w:div>
    <w:div w:id="613899157">
      <w:bodyDiv w:val="1"/>
      <w:marLeft w:val="0"/>
      <w:marRight w:val="0"/>
      <w:marTop w:val="0"/>
      <w:marBottom w:val="0"/>
      <w:divBdr>
        <w:top w:val="none" w:sz="0" w:space="0" w:color="auto"/>
        <w:left w:val="none" w:sz="0" w:space="0" w:color="auto"/>
        <w:bottom w:val="none" w:sz="0" w:space="0" w:color="auto"/>
        <w:right w:val="none" w:sz="0" w:space="0" w:color="auto"/>
      </w:divBdr>
    </w:div>
    <w:div w:id="1736201466">
      <w:bodyDiv w:val="1"/>
      <w:marLeft w:val="0"/>
      <w:marRight w:val="0"/>
      <w:marTop w:val="0"/>
      <w:marBottom w:val="0"/>
      <w:divBdr>
        <w:top w:val="none" w:sz="0" w:space="0" w:color="auto"/>
        <w:left w:val="none" w:sz="0" w:space="0" w:color="auto"/>
        <w:bottom w:val="none" w:sz="0" w:space="0" w:color="auto"/>
        <w:right w:val="none" w:sz="0" w:space="0" w:color="auto"/>
      </w:divBdr>
    </w:div>
    <w:div w:id="1796750703">
      <w:bodyDiv w:val="1"/>
      <w:marLeft w:val="0"/>
      <w:marRight w:val="0"/>
      <w:marTop w:val="0"/>
      <w:marBottom w:val="0"/>
      <w:divBdr>
        <w:top w:val="none" w:sz="0" w:space="0" w:color="auto"/>
        <w:left w:val="none" w:sz="0" w:space="0" w:color="auto"/>
        <w:bottom w:val="none" w:sz="0" w:space="0" w:color="auto"/>
        <w:right w:val="none" w:sz="0" w:space="0" w:color="auto"/>
      </w:divBdr>
    </w:div>
    <w:div w:id="191419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cie.org/" TargetMode="External"/><Relationship Id="rId18" Type="http://schemas.openxmlformats.org/officeDocument/2006/relationships/hyperlink" Target="mailto:adquisicionesunapinpros@gmail.com"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cie.org/" TargetMode="External"/><Relationship Id="rId17" Type="http://schemas.openxmlformats.org/officeDocument/2006/relationships/hyperlink" Target="http://www.bcie.org" TargetMode="External"/><Relationship Id="rId25" Type="http://schemas.openxmlformats.org/officeDocument/2006/relationships/hyperlink" Target="http://www.unag.edu.hn/" TargetMode="External"/><Relationship Id="rId2" Type="http://schemas.openxmlformats.org/officeDocument/2006/relationships/numbering" Target="numbering.xml"/><Relationship Id="rId16" Type="http://schemas.openxmlformats.org/officeDocument/2006/relationships/hyperlink" Target="mailto:adquisicionesunapinpros@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www.unag.edu.hn/"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nag.edu.hn/" TargetMode="External"/><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6EBBD-48DF-4BD7-91D4-7F047FF6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287</Pages>
  <Words>100110</Words>
  <Characters>550610</Characters>
  <Application>Microsoft Office Word</Application>
  <DocSecurity>0</DocSecurity>
  <Lines>4588</Lines>
  <Paragraphs>1298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AdquisicionesPinpros</cp:lastModifiedBy>
  <cp:revision>72</cp:revision>
  <cp:lastPrinted>2015-02-13T16:17:00Z</cp:lastPrinted>
  <dcterms:created xsi:type="dcterms:W3CDTF">2015-09-01T15:02:00Z</dcterms:created>
  <dcterms:modified xsi:type="dcterms:W3CDTF">2015-09-04T22:20:00Z</dcterms:modified>
</cp:coreProperties>
</file>