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66" w:rsidRPr="005B0A66" w:rsidRDefault="005B0A66" w:rsidP="005B0A66">
      <w:pPr>
        <w:spacing w:after="0" w:line="360" w:lineRule="auto"/>
        <w:jc w:val="center"/>
        <w:rPr>
          <w:rFonts w:ascii="Arial" w:hAnsi="Arial" w:cs="Arial"/>
          <w:b/>
          <w:sz w:val="24"/>
          <w:szCs w:val="24"/>
        </w:rPr>
      </w:pPr>
      <w:r w:rsidRPr="005B0A66">
        <w:rPr>
          <w:rFonts w:ascii="Arial" w:hAnsi="Arial" w:cs="Arial"/>
          <w:b/>
          <w:sz w:val="24"/>
          <w:szCs w:val="24"/>
        </w:rPr>
        <w:t xml:space="preserve"> LPN-02-EQUIPAMIENTO-UNA-PINPROS-2016</w:t>
      </w:r>
    </w:p>
    <w:p w:rsidR="005B0A66" w:rsidRPr="005B0A66" w:rsidRDefault="005B0A66" w:rsidP="005B0A66">
      <w:pPr>
        <w:spacing w:after="0" w:line="360" w:lineRule="auto"/>
        <w:jc w:val="center"/>
        <w:rPr>
          <w:rFonts w:ascii="Arial" w:hAnsi="Arial" w:cs="Arial"/>
          <w:b/>
          <w:sz w:val="24"/>
          <w:szCs w:val="24"/>
          <w:u w:val="single"/>
        </w:rPr>
      </w:pPr>
      <w:r w:rsidRPr="005B0A66">
        <w:rPr>
          <w:rFonts w:ascii="Arial" w:hAnsi="Arial" w:cs="Arial"/>
          <w:b/>
          <w:sz w:val="24"/>
          <w:szCs w:val="24"/>
          <w:u w:val="single"/>
        </w:rPr>
        <w:t>RESPUESTAS A CONSULTAS SOBRE EL PROCESO DE LICITACION</w:t>
      </w:r>
    </w:p>
    <w:p w:rsidR="008279AF" w:rsidRPr="005B0A66" w:rsidRDefault="005B0A66" w:rsidP="005B0A66">
      <w:pPr>
        <w:spacing w:after="0" w:line="360" w:lineRule="auto"/>
        <w:jc w:val="center"/>
        <w:rPr>
          <w:rFonts w:ascii="Arial" w:hAnsi="Arial" w:cs="Arial"/>
          <w:b/>
          <w:sz w:val="24"/>
          <w:szCs w:val="24"/>
          <w:u w:val="single"/>
        </w:rPr>
      </w:pPr>
      <w:r w:rsidRPr="005B0A66">
        <w:rPr>
          <w:rFonts w:ascii="Arial" w:hAnsi="Arial" w:cs="Arial"/>
          <w:b/>
          <w:sz w:val="24"/>
          <w:szCs w:val="24"/>
          <w:u w:val="single"/>
        </w:rPr>
        <w:t>RESPUESTAS Y ACLARACIONES #1</w:t>
      </w:r>
    </w:p>
    <w:p w:rsidR="003715F8" w:rsidRPr="005B0A66" w:rsidRDefault="003715F8" w:rsidP="005B0A66">
      <w:pPr>
        <w:pStyle w:val="Prrafodelista"/>
        <w:jc w:val="both"/>
        <w:rPr>
          <w:rFonts w:ascii="Arial" w:hAnsi="Arial" w:cs="Arial"/>
          <w:b/>
          <w:sz w:val="24"/>
          <w:szCs w:val="24"/>
        </w:rPr>
      </w:pPr>
    </w:p>
    <w:p w:rsidR="003715F8" w:rsidRPr="005B0A66" w:rsidRDefault="003715F8" w:rsidP="005B0A66">
      <w:pPr>
        <w:pStyle w:val="Prrafodelista"/>
        <w:numPr>
          <w:ilvl w:val="0"/>
          <w:numId w:val="2"/>
        </w:numPr>
        <w:ind w:left="360"/>
        <w:jc w:val="both"/>
        <w:rPr>
          <w:rFonts w:ascii="Arial" w:hAnsi="Arial" w:cs="Arial"/>
          <w:b/>
          <w:color w:val="365F91" w:themeColor="accent1" w:themeShade="BF"/>
          <w:sz w:val="24"/>
          <w:szCs w:val="24"/>
        </w:rPr>
      </w:pPr>
      <w:r w:rsidRPr="005B0A66">
        <w:rPr>
          <w:rFonts w:ascii="Arial" w:hAnsi="Arial" w:cs="Arial"/>
          <w:b/>
          <w:color w:val="365F91" w:themeColor="accent1" w:themeShade="BF"/>
          <w:sz w:val="24"/>
          <w:szCs w:val="24"/>
        </w:rPr>
        <w:t>Si una empresa no cumple con el coeficiente medio de liquidez y el coeficiente medio de endeudamiento según la escala de calificación no puede pasar a la etapa de evaluación  técnica</w:t>
      </w:r>
      <w:proofErr w:type="gramStart"/>
      <w:r w:rsidRPr="005B0A66">
        <w:rPr>
          <w:rFonts w:ascii="Arial" w:hAnsi="Arial" w:cs="Arial"/>
          <w:b/>
          <w:color w:val="365F91" w:themeColor="accent1" w:themeShade="BF"/>
          <w:sz w:val="24"/>
          <w:szCs w:val="24"/>
        </w:rPr>
        <w:t>?</w:t>
      </w:r>
      <w:proofErr w:type="gramEnd"/>
    </w:p>
    <w:p w:rsidR="00D34D64" w:rsidRPr="005B0A66" w:rsidRDefault="00D34D64" w:rsidP="005B0A66">
      <w:pPr>
        <w:pStyle w:val="Prrafodelista"/>
        <w:ind w:left="360"/>
        <w:jc w:val="both"/>
        <w:rPr>
          <w:rFonts w:ascii="Arial" w:hAnsi="Arial" w:cs="Arial"/>
          <w:sz w:val="24"/>
          <w:szCs w:val="24"/>
        </w:rPr>
      </w:pPr>
      <w:r w:rsidRPr="005B0A66">
        <w:rPr>
          <w:rFonts w:ascii="Arial" w:hAnsi="Arial" w:cs="Arial"/>
          <w:sz w:val="24"/>
          <w:szCs w:val="24"/>
        </w:rPr>
        <w:t xml:space="preserve">Para poder pasar a la etapa técnica deberá cumplir con los criterios de evaluación de la etapa de precalificación, ya que es a través de la escala de cumple o no cumple, </w:t>
      </w:r>
      <w:r w:rsidR="00784F66" w:rsidRPr="005B0A66">
        <w:rPr>
          <w:rFonts w:ascii="Arial" w:hAnsi="Arial" w:cs="Arial"/>
          <w:sz w:val="24"/>
          <w:szCs w:val="24"/>
        </w:rPr>
        <w:t>para este caso e</w:t>
      </w:r>
      <w:r w:rsidRPr="005B0A66">
        <w:rPr>
          <w:rFonts w:ascii="Arial" w:hAnsi="Arial" w:cs="Arial"/>
          <w:sz w:val="24"/>
          <w:szCs w:val="24"/>
        </w:rPr>
        <w:t>l Comité Ejecutivo de Licitación analizará los rangos de calificación y se le</w:t>
      </w:r>
      <w:r w:rsidR="00784F66" w:rsidRPr="005B0A66">
        <w:rPr>
          <w:rFonts w:ascii="Arial" w:hAnsi="Arial" w:cs="Arial"/>
          <w:sz w:val="24"/>
          <w:szCs w:val="24"/>
        </w:rPr>
        <w:t>s</w:t>
      </w:r>
      <w:r w:rsidRPr="005B0A66">
        <w:rPr>
          <w:rFonts w:ascii="Arial" w:hAnsi="Arial" w:cs="Arial"/>
          <w:sz w:val="24"/>
          <w:szCs w:val="24"/>
        </w:rPr>
        <w:t xml:space="preserve"> comunicará cualquier modificación a través de los medios ya establecidos en las bases de licitación. </w:t>
      </w:r>
    </w:p>
    <w:p w:rsidR="00D34D64" w:rsidRPr="005B0A66" w:rsidRDefault="00D34D64" w:rsidP="005B0A66">
      <w:pPr>
        <w:pStyle w:val="Prrafodelista"/>
        <w:ind w:left="360"/>
        <w:jc w:val="both"/>
        <w:rPr>
          <w:rFonts w:ascii="Arial" w:hAnsi="Arial" w:cs="Arial"/>
          <w:sz w:val="24"/>
          <w:szCs w:val="24"/>
        </w:rPr>
      </w:pPr>
      <w:r w:rsidRPr="005B0A66">
        <w:rPr>
          <w:rFonts w:ascii="Arial" w:hAnsi="Arial" w:cs="Arial"/>
          <w:sz w:val="24"/>
          <w:szCs w:val="24"/>
        </w:rPr>
        <w:t xml:space="preserve"> </w:t>
      </w:r>
    </w:p>
    <w:p w:rsidR="005A2866" w:rsidRPr="005B0A66" w:rsidRDefault="00E00206" w:rsidP="005B0A66">
      <w:pPr>
        <w:pStyle w:val="Prrafodelista"/>
        <w:numPr>
          <w:ilvl w:val="0"/>
          <w:numId w:val="2"/>
        </w:numPr>
        <w:ind w:left="360"/>
        <w:jc w:val="both"/>
        <w:rPr>
          <w:rFonts w:ascii="Arial" w:hAnsi="Arial" w:cs="Arial"/>
          <w:b/>
          <w:color w:val="365F91" w:themeColor="accent1" w:themeShade="BF"/>
          <w:sz w:val="24"/>
          <w:szCs w:val="24"/>
        </w:rPr>
      </w:pPr>
      <w:r w:rsidRPr="005B0A66">
        <w:rPr>
          <w:rFonts w:ascii="Arial" w:hAnsi="Arial" w:cs="Arial"/>
          <w:b/>
          <w:color w:val="365F91" w:themeColor="accent1" w:themeShade="BF"/>
          <w:sz w:val="24"/>
          <w:szCs w:val="24"/>
        </w:rPr>
        <w:t>¿</w:t>
      </w:r>
      <w:r w:rsidR="005A2866" w:rsidRPr="005B0A66">
        <w:rPr>
          <w:rFonts w:ascii="Arial" w:hAnsi="Arial" w:cs="Arial"/>
          <w:b/>
          <w:color w:val="365F91" w:themeColor="accent1" w:themeShade="BF"/>
          <w:sz w:val="24"/>
          <w:szCs w:val="24"/>
        </w:rPr>
        <w:t>La empresa solo instalará el generador eléctrico o instalará toda la acometida</w:t>
      </w:r>
      <w:r w:rsidRPr="005B0A66">
        <w:rPr>
          <w:rFonts w:ascii="Arial" w:hAnsi="Arial" w:cs="Arial"/>
          <w:b/>
          <w:color w:val="365F91" w:themeColor="accent1" w:themeShade="BF"/>
          <w:sz w:val="24"/>
          <w:szCs w:val="24"/>
        </w:rPr>
        <w:t>?</w:t>
      </w:r>
    </w:p>
    <w:p w:rsidR="003860AB" w:rsidRPr="005B0A66" w:rsidRDefault="00E00206" w:rsidP="005B0A66">
      <w:pPr>
        <w:pStyle w:val="Prrafodelista"/>
        <w:ind w:left="360"/>
        <w:jc w:val="both"/>
        <w:rPr>
          <w:rFonts w:ascii="Arial" w:hAnsi="Arial" w:cs="Arial"/>
          <w:sz w:val="24"/>
          <w:szCs w:val="24"/>
        </w:rPr>
      </w:pPr>
      <w:r w:rsidRPr="00963A81">
        <w:rPr>
          <w:rFonts w:ascii="Arial" w:hAnsi="Arial" w:cs="Arial"/>
          <w:sz w:val="24"/>
          <w:szCs w:val="24"/>
        </w:rPr>
        <w:t xml:space="preserve">El Proveedor </w:t>
      </w:r>
      <w:r w:rsidR="003860AB" w:rsidRPr="00963A81">
        <w:rPr>
          <w:rFonts w:ascii="Arial" w:hAnsi="Arial" w:cs="Arial"/>
          <w:sz w:val="24"/>
          <w:szCs w:val="24"/>
        </w:rPr>
        <w:t xml:space="preserve">del generador eléctrico instalará el generador y también la acometida, considerando el costo por mano de obra, materiales y toda obra conexa para instalar la acometida desde el generador hasta la transferencia </w:t>
      </w:r>
      <w:r w:rsidR="00504609" w:rsidRPr="00963A81">
        <w:rPr>
          <w:rFonts w:ascii="Arial" w:hAnsi="Arial" w:cs="Arial"/>
          <w:sz w:val="24"/>
          <w:szCs w:val="24"/>
        </w:rPr>
        <w:t xml:space="preserve">manual </w:t>
      </w:r>
      <w:r w:rsidR="00963A81" w:rsidRPr="00963A81">
        <w:rPr>
          <w:rFonts w:ascii="Arial" w:hAnsi="Arial" w:cs="Arial"/>
          <w:sz w:val="24"/>
          <w:szCs w:val="24"/>
        </w:rPr>
        <w:t>de 4</w:t>
      </w:r>
      <w:r w:rsidR="0065403A" w:rsidRPr="00963A81">
        <w:rPr>
          <w:rFonts w:ascii="Arial" w:hAnsi="Arial" w:cs="Arial"/>
          <w:sz w:val="24"/>
          <w:szCs w:val="24"/>
        </w:rPr>
        <w:t xml:space="preserve">00 amperios </w:t>
      </w:r>
      <w:r w:rsidR="003860AB" w:rsidRPr="00963A81">
        <w:rPr>
          <w:rFonts w:ascii="Arial" w:hAnsi="Arial" w:cs="Arial"/>
          <w:sz w:val="24"/>
          <w:szCs w:val="24"/>
        </w:rPr>
        <w:t>que ya se encuentra instalada en la Planta, considerando una distancia máxim</w:t>
      </w:r>
      <w:r w:rsidRPr="00963A81">
        <w:rPr>
          <w:rFonts w:ascii="Arial" w:hAnsi="Arial" w:cs="Arial"/>
          <w:sz w:val="24"/>
          <w:szCs w:val="24"/>
        </w:rPr>
        <w:t>a de 15 metros</w:t>
      </w:r>
      <w:r w:rsidR="003860AB" w:rsidRPr="00963A81">
        <w:rPr>
          <w:rFonts w:ascii="Arial" w:hAnsi="Arial" w:cs="Arial"/>
          <w:sz w:val="24"/>
          <w:szCs w:val="24"/>
        </w:rPr>
        <w:t xml:space="preserve">. La </w:t>
      </w:r>
      <w:proofErr w:type="spellStart"/>
      <w:r w:rsidR="00963A81" w:rsidRPr="00963A81">
        <w:rPr>
          <w:rFonts w:ascii="Arial" w:hAnsi="Arial" w:cs="Arial"/>
          <w:sz w:val="24"/>
          <w:szCs w:val="24"/>
        </w:rPr>
        <w:t>ampacidad</w:t>
      </w:r>
      <w:proofErr w:type="spellEnd"/>
      <w:r w:rsidR="003860AB" w:rsidRPr="00963A81">
        <w:rPr>
          <w:rFonts w:ascii="Arial" w:hAnsi="Arial" w:cs="Arial"/>
          <w:sz w:val="24"/>
          <w:szCs w:val="24"/>
        </w:rPr>
        <w:t xml:space="preserve"> de la acometida debe ser mayor a la capacidad máxima del generador, y deberá indicarse </w:t>
      </w:r>
      <w:r w:rsidRPr="00963A81">
        <w:rPr>
          <w:rFonts w:ascii="Arial" w:hAnsi="Arial" w:cs="Arial"/>
          <w:sz w:val="24"/>
          <w:szCs w:val="24"/>
        </w:rPr>
        <w:t xml:space="preserve">en la oferta. La acometida </w:t>
      </w:r>
      <w:r w:rsidR="003860AB" w:rsidRPr="00963A81">
        <w:rPr>
          <w:rFonts w:ascii="Arial" w:hAnsi="Arial" w:cs="Arial"/>
          <w:sz w:val="24"/>
          <w:szCs w:val="24"/>
        </w:rPr>
        <w:t>ser</w:t>
      </w:r>
      <w:r w:rsidRPr="00963A81">
        <w:rPr>
          <w:rFonts w:ascii="Arial" w:hAnsi="Arial" w:cs="Arial"/>
          <w:sz w:val="24"/>
          <w:szCs w:val="24"/>
        </w:rPr>
        <w:t>á</w:t>
      </w:r>
      <w:r w:rsidR="003860AB" w:rsidRPr="00963A81">
        <w:rPr>
          <w:rFonts w:ascii="Arial" w:hAnsi="Arial" w:cs="Arial"/>
          <w:sz w:val="24"/>
          <w:szCs w:val="24"/>
        </w:rPr>
        <w:t xml:space="preserve"> superficial, anclada en techo y/o paredes</w:t>
      </w:r>
      <w:r w:rsidRPr="00963A81">
        <w:rPr>
          <w:rFonts w:ascii="Arial" w:hAnsi="Arial" w:cs="Arial"/>
          <w:sz w:val="24"/>
          <w:szCs w:val="24"/>
        </w:rPr>
        <w:t>,</w:t>
      </w:r>
      <w:r w:rsidR="003860AB" w:rsidRPr="00963A81">
        <w:rPr>
          <w:rFonts w:ascii="Arial" w:hAnsi="Arial" w:cs="Arial"/>
          <w:sz w:val="24"/>
          <w:szCs w:val="24"/>
        </w:rPr>
        <w:t xml:space="preserve"> con tubería y accesorios EMT, respetando como mínimo la holgura establecida por el NEC actual.</w:t>
      </w:r>
    </w:p>
    <w:p w:rsidR="00784F66" w:rsidRPr="005B0A66" w:rsidRDefault="00784F66" w:rsidP="005B0A66">
      <w:pPr>
        <w:pStyle w:val="Prrafodelista"/>
        <w:ind w:left="360"/>
        <w:jc w:val="both"/>
        <w:rPr>
          <w:rFonts w:ascii="Arial" w:hAnsi="Arial" w:cs="Arial"/>
          <w:b/>
          <w:color w:val="365F91" w:themeColor="accent1" w:themeShade="BF"/>
          <w:sz w:val="24"/>
          <w:szCs w:val="24"/>
        </w:rPr>
      </w:pPr>
    </w:p>
    <w:p w:rsidR="005A2866" w:rsidRPr="005B0A66" w:rsidRDefault="00E00206" w:rsidP="005B0A66">
      <w:pPr>
        <w:pStyle w:val="Prrafodelista"/>
        <w:numPr>
          <w:ilvl w:val="0"/>
          <w:numId w:val="2"/>
        </w:numPr>
        <w:ind w:left="360"/>
        <w:jc w:val="both"/>
        <w:rPr>
          <w:rFonts w:ascii="Arial" w:hAnsi="Arial" w:cs="Arial"/>
          <w:b/>
          <w:color w:val="365F91" w:themeColor="accent1" w:themeShade="BF"/>
          <w:sz w:val="24"/>
          <w:szCs w:val="24"/>
        </w:rPr>
      </w:pPr>
      <w:r w:rsidRPr="005B0A66">
        <w:rPr>
          <w:rFonts w:ascii="Arial" w:hAnsi="Arial" w:cs="Arial"/>
          <w:b/>
          <w:color w:val="365F91" w:themeColor="accent1" w:themeShade="BF"/>
          <w:sz w:val="24"/>
          <w:szCs w:val="24"/>
        </w:rPr>
        <w:t>¿</w:t>
      </w:r>
      <w:r w:rsidR="005A2866" w:rsidRPr="005B0A66">
        <w:rPr>
          <w:rFonts w:ascii="Arial" w:hAnsi="Arial" w:cs="Arial"/>
          <w:b/>
          <w:color w:val="365F91" w:themeColor="accent1" w:themeShade="BF"/>
          <w:sz w:val="24"/>
          <w:szCs w:val="24"/>
        </w:rPr>
        <w:t xml:space="preserve">Cuál es el </w:t>
      </w:r>
      <w:r w:rsidRPr="005B0A66">
        <w:rPr>
          <w:rFonts w:ascii="Arial" w:hAnsi="Arial" w:cs="Arial"/>
          <w:b/>
          <w:color w:val="365F91" w:themeColor="accent1" w:themeShade="BF"/>
          <w:sz w:val="24"/>
          <w:szCs w:val="24"/>
        </w:rPr>
        <w:t>espesor del panel del cuarto frí</w:t>
      </w:r>
      <w:r w:rsidR="005A2866" w:rsidRPr="005B0A66">
        <w:rPr>
          <w:rFonts w:ascii="Arial" w:hAnsi="Arial" w:cs="Arial"/>
          <w:b/>
          <w:color w:val="365F91" w:themeColor="accent1" w:themeShade="BF"/>
          <w:sz w:val="24"/>
          <w:szCs w:val="24"/>
        </w:rPr>
        <w:t>o</w:t>
      </w:r>
      <w:r w:rsidRPr="005B0A66">
        <w:rPr>
          <w:rFonts w:ascii="Arial" w:hAnsi="Arial" w:cs="Arial"/>
          <w:b/>
          <w:color w:val="365F91" w:themeColor="accent1" w:themeShade="BF"/>
          <w:sz w:val="24"/>
          <w:szCs w:val="24"/>
        </w:rPr>
        <w:t>?</w:t>
      </w:r>
    </w:p>
    <w:p w:rsidR="003860AB" w:rsidRPr="005B0A66" w:rsidRDefault="000311B1" w:rsidP="005B0A66">
      <w:pPr>
        <w:pStyle w:val="Prrafodelista"/>
        <w:ind w:left="360"/>
        <w:jc w:val="both"/>
        <w:rPr>
          <w:rFonts w:ascii="Arial" w:hAnsi="Arial" w:cs="Arial"/>
          <w:sz w:val="24"/>
          <w:szCs w:val="24"/>
        </w:rPr>
      </w:pPr>
      <w:r w:rsidRPr="00963A81">
        <w:rPr>
          <w:rFonts w:ascii="Arial" w:hAnsi="Arial" w:cs="Arial"/>
          <w:sz w:val="24"/>
          <w:szCs w:val="24"/>
        </w:rPr>
        <w:t xml:space="preserve">Como se indica en la especificación técnica del </w:t>
      </w:r>
      <w:proofErr w:type="spellStart"/>
      <w:r w:rsidR="00863C31" w:rsidRPr="00963A81">
        <w:rPr>
          <w:rFonts w:ascii="Arial" w:hAnsi="Arial" w:cs="Arial"/>
          <w:sz w:val="24"/>
          <w:szCs w:val="24"/>
        </w:rPr>
        <w:t>Item</w:t>
      </w:r>
      <w:proofErr w:type="spellEnd"/>
      <w:r w:rsidR="00863C31" w:rsidRPr="00963A81">
        <w:rPr>
          <w:rFonts w:ascii="Arial" w:hAnsi="Arial" w:cs="Arial"/>
          <w:sz w:val="24"/>
          <w:szCs w:val="24"/>
        </w:rPr>
        <w:t xml:space="preserve"> L2</w:t>
      </w:r>
      <w:r w:rsidR="00504609" w:rsidRPr="00963A81">
        <w:rPr>
          <w:rFonts w:ascii="Arial" w:hAnsi="Arial" w:cs="Arial"/>
          <w:sz w:val="24"/>
          <w:szCs w:val="24"/>
        </w:rPr>
        <w:t>-1</w:t>
      </w:r>
      <w:r w:rsidRPr="00963A81">
        <w:rPr>
          <w:rFonts w:ascii="Arial" w:hAnsi="Arial" w:cs="Arial"/>
          <w:sz w:val="24"/>
          <w:szCs w:val="24"/>
        </w:rPr>
        <w:t>, los paneles requeridos para el cuarto frío son de 4” (10 cm) de espesor, con alma de espuma de poliuretano de una densidad media de 40 +/-2 Kg/m3 y 90% de celda cerrada.</w:t>
      </w:r>
    </w:p>
    <w:p w:rsidR="003860AB" w:rsidRPr="005B0A66" w:rsidRDefault="003860AB" w:rsidP="005B0A66">
      <w:pPr>
        <w:pStyle w:val="Prrafodelista"/>
        <w:ind w:left="360"/>
        <w:jc w:val="both"/>
        <w:rPr>
          <w:rFonts w:ascii="Arial" w:hAnsi="Arial" w:cs="Arial"/>
          <w:b/>
          <w:color w:val="365F91" w:themeColor="accent1" w:themeShade="BF"/>
          <w:sz w:val="24"/>
          <w:szCs w:val="24"/>
        </w:rPr>
      </w:pPr>
    </w:p>
    <w:p w:rsidR="005A2866" w:rsidRPr="005B0A66" w:rsidRDefault="00E00206" w:rsidP="005B0A66">
      <w:pPr>
        <w:pStyle w:val="Prrafodelista"/>
        <w:numPr>
          <w:ilvl w:val="0"/>
          <w:numId w:val="2"/>
        </w:numPr>
        <w:ind w:left="360"/>
        <w:jc w:val="both"/>
        <w:rPr>
          <w:rFonts w:ascii="Arial" w:hAnsi="Arial" w:cs="Arial"/>
          <w:b/>
          <w:color w:val="365F91" w:themeColor="accent1" w:themeShade="BF"/>
          <w:sz w:val="24"/>
          <w:szCs w:val="24"/>
        </w:rPr>
      </w:pPr>
      <w:r w:rsidRPr="005B0A66">
        <w:rPr>
          <w:rFonts w:ascii="Arial" w:hAnsi="Arial" w:cs="Arial"/>
          <w:b/>
          <w:color w:val="365F91" w:themeColor="accent1" w:themeShade="BF"/>
          <w:sz w:val="24"/>
          <w:szCs w:val="24"/>
        </w:rPr>
        <w:t>¿</w:t>
      </w:r>
      <w:r w:rsidR="005A2866" w:rsidRPr="005B0A66">
        <w:rPr>
          <w:rFonts w:ascii="Arial" w:hAnsi="Arial" w:cs="Arial"/>
          <w:b/>
          <w:color w:val="365F91" w:themeColor="accent1" w:themeShade="BF"/>
          <w:sz w:val="24"/>
          <w:szCs w:val="24"/>
        </w:rPr>
        <w:t>Cuál es la ubicac</w:t>
      </w:r>
      <w:r w:rsidRPr="005B0A66">
        <w:rPr>
          <w:rFonts w:ascii="Arial" w:hAnsi="Arial" w:cs="Arial"/>
          <w:b/>
          <w:color w:val="365F91" w:themeColor="accent1" w:themeShade="BF"/>
          <w:sz w:val="24"/>
          <w:szCs w:val="24"/>
        </w:rPr>
        <w:t>ión de la puerta del cuarto frí</w:t>
      </w:r>
      <w:r w:rsidR="005A2866" w:rsidRPr="005B0A66">
        <w:rPr>
          <w:rFonts w:ascii="Arial" w:hAnsi="Arial" w:cs="Arial"/>
          <w:b/>
          <w:color w:val="365F91" w:themeColor="accent1" w:themeShade="BF"/>
          <w:sz w:val="24"/>
          <w:szCs w:val="24"/>
        </w:rPr>
        <w:t>o</w:t>
      </w:r>
      <w:r w:rsidRPr="005B0A66">
        <w:rPr>
          <w:rFonts w:ascii="Arial" w:hAnsi="Arial" w:cs="Arial"/>
          <w:b/>
          <w:color w:val="365F91" w:themeColor="accent1" w:themeShade="BF"/>
          <w:sz w:val="24"/>
          <w:szCs w:val="24"/>
        </w:rPr>
        <w:t>?</w:t>
      </w:r>
      <w:r w:rsidR="005A2866" w:rsidRPr="005B0A66">
        <w:rPr>
          <w:rFonts w:ascii="Arial" w:hAnsi="Arial" w:cs="Arial"/>
          <w:b/>
          <w:color w:val="365F91" w:themeColor="accent1" w:themeShade="BF"/>
          <w:sz w:val="24"/>
          <w:szCs w:val="24"/>
        </w:rPr>
        <w:t xml:space="preserve"> </w:t>
      </w:r>
    </w:p>
    <w:p w:rsidR="000311B1" w:rsidRPr="005B0A66" w:rsidRDefault="000311B1" w:rsidP="005B0A66">
      <w:pPr>
        <w:pStyle w:val="Prrafodelista"/>
        <w:ind w:left="360"/>
        <w:jc w:val="both"/>
        <w:rPr>
          <w:rFonts w:ascii="Arial" w:hAnsi="Arial" w:cs="Arial"/>
          <w:sz w:val="24"/>
          <w:szCs w:val="24"/>
        </w:rPr>
      </w:pPr>
      <w:r w:rsidRPr="00963A81">
        <w:rPr>
          <w:rFonts w:ascii="Arial" w:hAnsi="Arial" w:cs="Arial"/>
          <w:sz w:val="24"/>
          <w:szCs w:val="24"/>
        </w:rPr>
        <w:t>La puerta deberá ubicarse al lado izquierdo de la pared frontal del cuarto frío, y abrir hacia el lado derecho al momento de ingresar al cuarto. El requerimiento de la puerta cambia de ser abatible a ser puerta corrediza.</w:t>
      </w:r>
      <w:r w:rsidRPr="005B0A66">
        <w:rPr>
          <w:rFonts w:ascii="Arial" w:hAnsi="Arial" w:cs="Arial"/>
          <w:sz w:val="24"/>
          <w:szCs w:val="24"/>
        </w:rPr>
        <w:t xml:space="preserve"> </w:t>
      </w:r>
    </w:p>
    <w:p w:rsidR="003B2E2D" w:rsidRPr="005B0A66" w:rsidRDefault="003B2E2D" w:rsidP="005B0A66">
      <w:pPr>
        <w:pStyle w:val="Prrafodelista"/>
        <w:ind w:left="360"/>
        <w:jc w:val="both"/>
        <w:rPr>
          <w:rFonts w:ascii="Arial" w:hAnsi="Arial" w:cs="Arial"/>
          <w:sz w:val="24"/>
          <w:szCs w:val="24"/>
        </w:rPr>
      </w:pPr>
    </w:p>
    <w:p w:rsidR="005A2866" w:rsidRPr="005B0A66" w:rsidRDefault="005A2866" w:rsidP="005B0A66">
      <w:pPr>
        <w:pStyle w:val="Prrafodelista"/>
        <w:numPr>
          <w:ilvl w:val="0"/>
          <w:numId w:val="2"/>
        </w:numPr>
        <w:ind w:left="360"/>
        <w:jc w:val="both"/>
        <w:rPr>
          <w:rFonts w:ascii="Arial" w:hAnsi="Arial" w:cs="Arial"/>
          <w:b/>
          <w:color w:val="365F91" w:themeColor="accent1" w:themeShade="BF"/>
          <w:sz w:val="24"/>
          <w:szCs w:val="24"/>
        </w:rPr>
      </w:pPr>
      <w:r w:rsidRPr="005B0A66">
        <w:rPr>
          <w:rFonts w:ascii="Arial" w:hAnsi="Arial" w:cs="Arial"/>
          <w:b/>
          <w:color w:val="365F91" w:themeColor="accent1" w:themeShade="BF"/>
          <w:sz w:val="24"/>
          <w:szCs w:val="24"/>
        </w:rPr>
        <w:t xml:space="preserve">Cuáles son los voltajes del generador eléctrico  </w:t>
      </w:r>
    </w:p>
    <w:p w:rsidR="000311B1" w:rsidRPr="005B0A66" w:rsidRDefault="009A7B6A" w:rsidP="005B0A66">
      <w:pPr>
        <w:pStyle w:val="Prrafodelista"/>
        <w:ind w:left="360"/>
        <w:jc w:val="both"/>
        <w:rPr>
          <w:rFonts w:ascii="Arial" w:hAnsi="Arial" w:cs="Arial"/>
          <w:sz w:val="24"/>
          <w:szCs w:val="24"/>
        </w:rPr>
      </w:pPr>
      <w:r w:rsidRPr="001A3898">
        <w:rPr>
          <w:rFonts w:ascii="Arial" w:hAnsi="Arial" w:cs="Arial"/>
          <w:sz w:val="24"/>
          <w:szCs w:val="24"/>
        </w:rPr>
        <w:t xml:space="preserve">El generador eléctrico deberá manejarse en los siguientes voltajes: </w:t>
      </w:r>
      <w:r w:rsidR="00226F9E" w:rsidRPr="001A3898">
        <w:rPr>
          <w:rFonts w:ascii="Arial" w:hAnsi="Arial" w:cs="Arial"/>
          <w:sz w:val="24"/>
          <w:szCs w:val="24"/>
        </w:rPr>
        <w:t>120</w:t>
      </w:r>
      <w:r w:rsidR="001A3898" w:rsidRPr="001A3898">
        <w:rPr>
          <w:rFonts w:ascii="Arial" w:hAnsi="Arial" w:cs="Arial"/>
          <w:sz w:val="24"/>
          <w:szCs w:val="24"/>
        </w:rPr>
        <w:t>v/2</w:t>
      </w:r>
      <w:r w:rsidR="00226F9E" w:rsidRPr="001A3898">
        <w:rPr>
          <w:rFonts w:ascii="Arial" w:hAnsi="Arial" w:cs="Arial"/>
          <w:sz w:val="24"/>
          <w:szCs w:val="24"/>
        </w:rPr>
        <w:t>0</w:t>
      </w:r>
      <w:r w:rsidR="001A3898" w:rsidRPr="001A3898">
        <w:rPr>
          <w:rFonts w:ascii="Arial" w:hAnsi="Arial" w:cs="Arial"/>
          <w:sz w:val="24"/>
          <w:szCs w:val="24"/>
        </w:rPr>
        <w:t>8v.</w:t>
      </w:r>
    </w:p>
    <w:p w:rsidR="000311B1" w:rsidRPr="005B0A66" w:rsidRDefault="000311B1" w:rsidP="005B0A66">
      <w:pPr>
        <w:pStyle w:val="Prrafodelista"/>
        <w:ind w:left="360"/>
        <w:jc w:val="both"/>
        <w:rPr>
          <w:rFonts w:ascii="Arial" w:hAnsi="Arial" w:cs="Arial"/>
          <w:b/>
          <w:color w:val="365F91" w:themeColor="accent1" w:themeShade="BF"/>
          <w:sz w:val="24"/>
          <w:szCs w:val="24"/>
        </w:rPr>
      </w:pPr>
    </w:p>
    <w:p w:rsidR="00784F66" w:rsidRPr="005B0A66" w:rsidRDefault="005A2866" w:rsidP="005B0A66">
      <w:pPr>
        <w:pStyle w:val="Prrafodelista"/>
        <w:numPr>
          <w:ilvl w:val="0"/>
          <w:numId w:val="2"/>
        </w:numPr>
        <w:ind w:left="360"/>
        <w:jc w:val="both"/>
        <w:rPr>
          <w:rFonts w:ascii="Arial" w:hAnsi="Arial" w:cs="Arial"/>
          <w:b/>
          <w:color w:val="365F91" w:themeColor="accent1" w:themeShade="BF"/>
          <w:sz w:val="24"/>
          <w:szCs w:val="24"/>
        </w:rPr>
      </w:pPr>
      <w:r w:rsidRPr="005B0A66">
        <w:rPr>
          <w:rFonts w:ascii="Arial" w:hAnsi="Arial" w:cs="Arial"/>
          <w:b/>
          <w:color w:val="365F91" w:themeColor="accent1" w:themeShade="BF"/>
          <w:sz w:val="24"/>
          <w:szCs w:val="24"/>
        </w:rPr>
        <w:lastRenderedPageBreak/>
        <w:t xml:space="preserve">La actividad del generador eléctrico </w:t>
      </w:r>
      <w:r w:rsidR="007E0B0E" w:rsidRPr="005B0A66">
        <w:rPr>
          <w:rFonts w:ascii="Arial" w:hAnsi="Arial" w:cs="Arial"/>
          <w:b/>
          <w:color w:val="365F91" w:themeColor="accent1" w:themeShade="BF"/>
          <w:sz w:val="24"/>
          <w:szCs w:val="24"/>
        </w:rPr>
        <w:t>¿</w:t>
      </w:r>
      <w:r w:rsidRPr="005B0A66">
        <w:rPr>
          <w:rFonts w:ascii="Arial" w:hAnsi="Arial" w:cs="Arial"/>
          <w:b/>
          <w:color w:val="365F91" w:themeColor="accent1" w:themeShade="BF"/>
          <w:sz w:val="24"/>
          <w:szCs w:val="24"/>
        </w:rPr>
        <w:t>es solamente</w:t>
      </w:r>
      <w:r w:rsidR="00784F66" w:rsidRPr="005B0A66">
        <w:rPr>
          <w:rFonts w:ascii="Arial" w:hAnsi="Arial" w:cs="Arial"/>
          <w:b/>
          <w:color w:val="365F91" w:themeColor="accent1" w:themeShade="BF"/>
          <w:sz w:val="24"/>
          <w:szCs w:val="24"/>
        </w:rPr>
        <w:t xml:space="preserve"> el suministro y la instalación</w:t>
      </w:r>
      <w:r w:rsidR="007E0B0E" w:rsidRPr="005B0A66">
        <w:rPr>
          <w:rFonts w:ascii="Arial" w:hAnsi="Arial" w:cs="Arial"/>
          <w:b/>
          <w:color w:val="365F91" w:themeColor="accent1" w:themeShade="BF"/>
          <w:sz w:val="24"/>
          <w:szCs w:val="24"/>
        </w:rPr>
        <w:t>?</w:t>
      </w:r>
    </w:p>
    <w:p w:rsidR="000311B1" w:rsidRPr="00963A81" w:rsidRDefault="000311B1" w:rsidP="005B0A66">
      <w:pPr>
        <w:pStyle w:val="Prrafodelista"/>
        <w:ind w:left="360"/>
        <w:jc w:val="both"/>
        <w:rPr>
          <w:rFonts w:ascii="Arial" w:hAnsi="Arial" w:cs="Arial"/>
          <w:sz w:val="24"/>
          <w:szCs w:val="24"/>
        </w:rPr>
      </w:pPr>
      <w:r w:rsidRPr="00963A81">
        <w:rPr>
          <w:rFonts w:ascii="Arial" w:hAnsi="Arial" w:cs="Arial"/>
          <w:sz w:val="24"/>
          <w:szCs w:val="24"/>
        </w:rPr>
        <w:t xml:space="preserve">El equipo Generador eléctrico, además del cumplimiento de las especificaciones técnicas, incluye la movilización y entrega hasta la Planta de Cárnicos, descarga, instalación, puesta en marcha y capacitación.  </w:t>
      </w:r>
    </w:p>
    <w:p w:rsidR="000311B1" w:rsidRPr="005B0A66" w:rsidRDefault="000311B1" w:rsidP="005B0A66">
      <w:pPr>
        <w:pStyle w:val="Prrafodelista"/>
        <w:ind w:left="360"/>
        <w:jc w:val="both"/>
        <w:rPr>
          <w:rFonts w:ascii="Arial" w:hAnsi="Arial" w:cs="Arial"/>
          <w:sz w:val="24"/>
          <w:szCs w:val="24"/>
          <w:highlight w:val="yellow"/>
        </w:rPr>
      </w:pPr>
    </w:p>
    <w:p w:rsidR="000311B1" w:rsidRPr="005B0A66" w:rsidRDefault="000311B1" w:rsidP="005B0A66">
      <w:pPr>
        <w:pStyle w:val="Prrafodelista"/>
        <w:ind w:left="360"/>
        <w:jc w:val="both"/>
        <w:rPr>
          <w:rFonts w:ascii="Arial" w:hAnsi="Arial" w:cs="Arial"/>
          <w:sz w:val="24"/>
          <w:szCs w:val="24"/>
        </w:rPr>
      </w:pPr>
      <w:r w:rsidRPr="00963A81">
        <w:rPr>
          <w:rFonts w:ascii="Arial" w:hAnsi="Arial" w:cs="Arial"/>
          <w:sz w:val="24"/>
          <w:szCs w:val="24"/>
        </w:rPr>
        <w:t xml:space="preserve">Dentro de la instalación debe considerarse el costo por mano de obra, materiales y toda obra conexa para instalar la acometida desde el generador hasta la transferencia </w:t>
      </w:r>
      <w:r w:rsidR="007E0B0E" w:rsidRPr="00963A81">
        <w:rPr>
          <w:rFonts w:ascii="Arial" w:hAnsi="Arial" w:cs="Arial"/>
          <w:sz w:val="24"/>
          <w:szCs w:val="24"/>
        </w:rPr>
        <w:t xml:space="preserve">manual </w:t>
      </w:r>
      <w:r w:rsidR="0065403A" w:rsidRPr="00963A81">
        <w:rPr>
          <w:rFonts w:ascii="Arial" w:hAnsi="Arial" w:cs="Arial"/>
          <w:sz w:val="24"/>
          <w:szCs w:val="24"/>
        </w:rPr>
        <w:t xml:space="preserve">de </w:t>
      </w:r>
      <w:r w:rsidR="00963A81" w:rsidRPr="00963A81">
        <w:rPr>
          <w:rFonts w:ascii="Arial" w:hAnsi="Arial" w:cs="Arial"/>
          <w:sz w:val="24"/>
          <w:szCs w:val="24"/>
        </w:rPr>
        <w:t>4</w:t>
      </w:r>
      <w:r w:rsidR="0065403A" w:rsidRPr="00963A81">
        <w:rPr>
          <w:rFonts w:ascii="Arial" w:hAnsi="Arial" w:cs="Arial"/>
          <w:sz w:val="24"/>
          <w:szCs w:val="24"/>
        </w:rPr>
        <w:t xml:space="preserve">00 amperios </w:t>
      </w:r>
      <w:r w:rsidRPr="00963A81">
        <w:rPr>
          <w:rFonts w:ascii="Arial" w:hAnsi="Arial" w:cs="Arial"/>
          <w:sz w:val="24"/>
          <w:szCs w:val="24"/>
        </w:rPr>
        <w:t xml:space="preserve">que ya se encuentra instalada en la Planta, considerando una distancia máxima de 15 metros para la acometida. La </w:t>
      </w:r>
      <w:proofErr w:type="spellStart"/>
      <w:r w:rsidRPr="00963A81">
        <w:rPr>
          <w:rFonts w:ascii="Arial" w:hAnsi="Arial" w:cs="Arial"/>
          <w:sz w:val="24"/>
          <w:szCs w:val="24"/>
        </w:rPr>
        <w:t>ampacidad</w:t>
      </w:r>
      <w:proofErr w:type="spellEnd"/>
      <w:r w:rsidRPr="00963A81">
        <w:rPr>
          <w:rFonts w:ascii="Arial" w:hAnsi="Arial" w:cs="Arial"/>
          <w:sz w:val="24"/>
          <w:szCs w:val="24"/>
        </w:rPr>
        <w:t xml:space="preserve"> de la acometida debe ser mayor a la capacidad máxima del generador, y deberá indicarse en la oferta. La acometida debe ser superficial, anclada en techo y/o paredes con tubería y accesorios EMT, respetando como mínimo la holgura establecida por el NEC actual.</w:t>
      </w:r>
      <w:r w:rsidRPr="005B0A66">
        <w:rPr>
          <w:rFonts w:ascii="Arial" w:hAnsi="Arial" w:cs="Arial"/>
          <w:sz w:val="24"/>
          <w:szCs w:val="24"/>
        </w:rPr>
        <w:t xml:space="preserve"> </w:t>
      </w:r>
    </w:p>
    <w:p w:rsidR="000311B1" w:rsidRPr="005B0A66" w:rsidRDefault="000311B1" w:rsidP="005B0A66">
      <w:pPr>
        <w:pStyle w:val="Prrafodelista"/>
        <w:ind w:left="360"/>
        <w:jc w:val="both"/>
        <w:rPr>
          <w:rFonts w:ascii="Arial" w:hAnsi="Arial" w:cs="Arial"/>
          <w:sz w:val="24"/>
          <w:szCs w:val="24"/>
        </w:rPr>
      </w:pPr>
    </w:p>
    <w:p w:rsidR="005B3BD8" w:rsidRPr="005B0A66" w:rsidRDefault="00784F66" w:rsidP="005B0A66">
      <w:pPr>
        <w:pStyle w:val="Prrafodelista"/>
        <w:numPr>
          <w:ilvl w:val="0"/>
          <w:numId w:val="2"/>
        </w:numPr>
        <w:ind w:left="360"/>
        <w:jc w:val="both"/>
        <w:rPr>
          <w:rFonts w:ascii="Arial" w:hAnsi="Arial" w:cs="Arial"/>
          <w:b/>
          <w:color w:val="365F91" w:themeColor="accent1" w:themeShade="BF"/>
          <w:sz w:val="24"/>
          <w:szCs w:val="24"/>
        </w:rPr>
      </w:pPr>
      <w:r w:rsidRPr="005B0A66">
        <w:rPr>
          <w:rFonts w:ascii="Arial" w:hAnsi="Arial" w:cs="Arial"/>
          <w:b/>
          <w:color w:val="365F91" w:themeColor="accent1" w:themeShade="BF"/>
          <w:sz w:val="24"/>
          <w:szCs w:val="24"/>
        </w:rPr>
        <w:t>En las bases de li</w:t>
      </w:r>
      <w:r w:rsidR="005B3BD8" w:rsidRPr="005B0A66">
        <w:rPr>
          <w:rFonts w:ascii="Arial" w:hAnsi="Arial" w:cs="Arial"/>
          <w:b/>
          <w:color w:val="365F91" w:themeColor="accent1" w:themeShade="BF"/>
          <w:sz w:val="24"/>
          <w:szCs w:val="24"/>
        </w:rPr>
        <w:t>citación ¿se piden marcas o solo</w:t>
      </w:r>
      <w:r w:rsidRPr="005B0A66">
        <w:rPr>
          <w:rFonts w:ascii="Arial" w:hAnsi="Arial" w:cs="Arial"/>
          <w:b/>
          <w:color w:val="365F91" w:themeColor="accent1" w:themeShade="BF"/>
          <w:sz w:val="24"/>
          <w:szCs w:val="24"/>
        </w:rPr>
        <w:t xml:space="preserve"> especificaciones</w:t>
      </w:r>
      <w:r w:rsidR="005B3BD8" w:rsidRPr="005B0A66">
        <w:rPr>
          <w:rFonts w:ascii="Arial" w:hAnsi="Arial" w:cs="Arial"/>
          <w:b/>
          <w:color w:val="365F91" w:themeColor="accent1" w:themeShade="BF"/>
          <w:sz w:val="24"/>
          <w:szCs w:val="24"/>
        </w:rPr>
        <w:t>?</w:t>
      </w:r>
    </w:p>
    <w:p w:rsidR="005B3BD8" w:rsidRPr="00963A81" w:rsidRDefault="005B3BD8" w:rsidP="005B0A66">
      <w:pPr>
        <w:pStyle w:val="Prrafodelista"/>
        <w:ind w:left="360"/>
        <w:jc w:val="both"/>
        <w:rPr>
          <w:rFonts w:ascii="Arial" w:hAnsi="Arial" w:cs="Arial"/>
          <w:sz w:val="24"/>
          <w:szCs w:val="24"/>
        </w:rPr>
      </w:pPr>
      <w:r w:rsidRPr="00963A81">
        <w:rPr>
          <w:rFonts w:ascii="Arial" w:hAnsi="Arial" w:cs="Arial"/>
          <w:sz w:val="24"/>
          <w:szCs w:val="24"/>
        </w:rPr>
        <w:t>En cumplimiento</w:t>
      </w:r>
      <w:r w:rsidR="004B15DF" w:rsidRPr="00963A81">
        <w:rPr>
          <w:rFonts w:ascii="Arial" w:hAnsi="Arial" w:cs="Arial"/>
          <w:sz w:val="24"/>
          <w:szCs w:val="24"/>
        </w:rPr>
        <w:t xml:space="preserve"> del Artículo</w:t>
      </w:r>
      <w:r w:rsidRPr="00963A81">
        <w:rPr>
          <w:rFonts w:ascii="Arial" w:hAnsi="Arial" w:cs="Arial"/>
          <w:sz w:val="24"/>
          <w:szCs w:val="24"/>
        </w:rPr>
        <w:t xml:space="preserve"> 29</w:t>
      </w:r>
      <w:r w:rsidR="004B15DF" w:rsidRPr="00963A81">
        <w:rPr>
          <w:rFonts w:ascii="Arial" w:hAnsi="Arial" w:cs="Arial"/>
          <w:sz w:val="24"/>
          <w:szCs w:val="24"/>
        </w:rPr>
        <w:t>,</w:t>
      </w:r>
      <w:r w:rsidRPr="00963A81">
        <w:rPr>
          <w:rFonts w:ascii="Arial" w:hAnsi="Arial" w:cs="Arial"/>
          <w:sz w:val="24"/>
          <w:szCs w:val="24"/>
        </w:rPr>
        <w:t xml:space="preserve"> inciso g</w:t>
      </w:r>
      <w:r w:rsidR="004B15DF" w:rsidRPr="00963A81">
        <w:rPr>
          <w:rFonts w:ascii="Arial" w:hAnsi="Arial" w:cs="Arial"/>
          <w:sz w:val="24"/>
          <w:szCs w:val="24"/>
        </w:rPr>
        <w:t xml:space="preserve"> del Reglamento para Normas de Adquisiciones del BCIE</w:t>
      </w:r>
      <w:r w:rsidRPr="00963A81">
        <w:rPr>
          <w:rFonts w:ascii="Arial" w:hAnsi="Arial" w:cs="Arial"/>
          <w:sz w:val="24"/>
          <w:szCs w:val="24"/>
        </w:rPr>
        <w:t xml:space="preserve"> y </w:t>
      </w:r>
      <w:r w:rsidR="004B15DF" w:rsidRPr="00963A81">
        <w:rPr>
          <w:rFonts w:ascii="Arial" w:hAnsi="Arial" w:cs="Arial"/>
          <w:sz w:val="24"/>
          <w:szCs w:val="24"/>
        </w:rPr>
        <w:t>el Artículo</w:t>
      </w:r>
      <w:r w:rsidRPr="00963A81">
        <w:rPr>
          <w:rFonts w:ascii="Arial" w:hAnsi="Arial" w:cs="Arial"/>
          <w:sz w:val="24"/>
          <w:szCs w:val="24"/>
        </w:rPr>
        <w:t xml:space="preserve"> 103 del Reglamento de la Ley de Cont</w:t>
      </w:r>
      <w:r w:rsidR="004B15DF" w:rsidRPr="00963A81">
        <w:rPr>
          <w:rFonts w:ascii="Arial" w:hAnsi="Arial" w:cs="Arial"/>
          <w:sz w:val="24"/>
          <w:szCs w:val="24"/>
        </w:rPr>
        <w:t>ratación del Estad</w:t>
      </w:r>
      <w:r w:rsidRPr="00963A81">
        <w:rPr>
          <w:rFonts w:ascii="Arial" w:hAnsi="Arial" w:cs="Arial"/>
          <w:sz w:val="24"/>
          <w:szCs w:val="24"/>
        </w:rPr>
        <w:t xml:space="preserve">o de Honduras, </w:t>
      </w:r>
      <w:r w:rsidR="004B15DF" w:rsidRPr="00963A81">
        <w:rPr>
          <w:rFonts w:ascii="Arial" w:hAnsi="Arial" w:cs="Arial"/>
          <w:sz w:val="24"/>
          <w:szCs w:val="24"/>
        </w:rPr>
        <w:t>ambos concernientes a la exclusión de marcas comerciales dentro del documento base de licitación, por lo tanto en las especificaciones se evita la</w:t>
      </w:r>
      <w:r w:rsidRPr="00963A81">
        <w:rPr>
          <w:rFonts w:ascii="Arial" w:hAnsi="Arial" w:cs="Arial"/>
          <w:sz w:val="24"/>
          <w:szCs w:val="24"/>
        </w:rPr>
        <w:t xml:space="preserve"> indicac</w:t>
      </w:r>
      <w:r w:rsidR="004B15DF" w:rsidRPr="00963A81">
        <w:rPr>
          <w:rFonts w:ascii="Arial" w:hAnsi="Arial" w:cs="Arial"/>
          <w:sz w:val="24"/>
          <w:szCs w:val="24"/>
        </w:rPr>
        <w:t xml:space="preserve">ión de marcas de </w:t>
      </w:r>
      <w:r w:rsidR="00963A81" w:rsidRPr="00963A81">
        <w:rPr>
          <w:rFonts w:ascii="Arial" w:hAnsi="Arial" w:cs="Arial"/>
          <w:sz w:val="24"/>
          <w:szCs w:val="24"/>
        </w:rPr>
        <w:t>fábrica</w:t>
      </w:r>
      <w:r w:rsidR="004B15DF" w:rsidRPr="00963A81">
        <w:rPr>
          <w:rFonts w:ascii="Arial" w:hAnsi="Arial" w:cs="Arial"/>
          <w:sz w:val="24"/>
          <w:szCs w:val="24"/>
        </w:rPr>
        <w:t xml:space="preserve">, números de </w:t>
      </w:r>
      <w:r w:rsidR="00291C8D" w:rsidRPr="00963A81">
        <w:rPr>
          <w:rFonts w:ascii="Arial" w:hAnsi="Arial" w:cs="Arial"/>
          <w:sz w:val="24"/>
          <w:szCs w:val="24"/>
        </w:rPr>
        <w:t>catálogo</w:t>
      </w:r>
      <w:r w:rsidR="004B15DF" w:rsidRPr="00963A81">
        <w:rPr>
          <w:rFonts w:ascii="Arial" w:hAnsi="Arial" w:cs="Arial"/>
          <w:sz w:val="24"/>
          <w:szCs w:val="24"/>
        </w:rPr>
        <w:t xml:space="preserve"> o modelos específicos</w:t>
      </w:r>
      <w:r w:rsidRPr="00963A81">
        <w:rPr>
          <w:rFonts w:ascii="Arial" w:hAnsi="Arial" w:cs="Arial"/>
          <w:sz w:val="24"/>
          <w:szCs w:val="24"/>
        </w:rPr>
        <w:t xml:space="preserve"> de un fabricante determinado</w:t>
      </w:r>
      <w:r w:rsidR="004B15DF" w:rsidRPr="00963A81">
        <w:rPr>
          <w:rFonts w:ascii="Arial" w:hAnsi="Arial" w:cs="Arial"/>
          <w:sz w:val="24"/>
          <w:szCs w:val="24"/>
        </w:rPr>
        <w:t xml:space="preserve">. </w:t>
      </w:r>
    </w:p>
    <w:p w:rsidR="00784F66" w:rsidRPr="00963A81" w:rsidRDefault="00784F66" w:rsidP="005B0A66">
      <w:pPr>
        <w:pStyle w:val="Prrafodelista"/>
        <w:ind w:left="360"/>
        <w:jc w:val="both"/>
        <w:rPr>
          <w:rFonts w:ascii="Arial" w:hAnsi="Arial" w:cs="Arial"/>
          <w:sz w:val="24"/>
          <w:szCs w:val="24"/>
        </w:rPr>
      </w:pPr>
    </w:p>
    <w:p w:rsidR="004B15DF" w:rsidRPr="005B0A66" w:rsidRDefault="004B15DF" w:rsidP="005B0A66">
      <w:pPr>
        <w:pStyle w:val="Prrafodelista"/>
        <w:ind w:left="360"/>
        <w:jc w:val="both"/>
        <w:rPr>
          <w:rFonts w:ascii="Arial" w:hAnsi="Arial" w:cs="Arial"/>
          <w:sz w:val="24"/>
          <w:szCs w:val="24"/>
        </w:rPr>
      </w:pPr>
      <w:r w:rsidRPr="00963A81">
        <w:rPr>
          <w:rFonts w:ascii="Arial" w:hAnsi="Arial" w:cs="Arial"/>
          <w:sz w:val="24"/>
          <w:szCs w:val="24"/>
        </w:rPr>
        <w:t>Lo anterior no implica que el Oferente omita las marcas de los bienes que propone, ya que su obligación es dar a conocer las marcas, características y demás ventajas de su propuesta.</w:t>
      </w:r>
      <w:r w:rsidRPr="005B0A66">
        <w:rPr>
          <w:rFonts w:ascii="Arial" w:hAnsi="Arial" w:cs="Arial"/>
          <w:sz w:val="24"/>
          <w:szCs w:val="24"/>
        </w:rPr>
        <w:t xml:space="preserve"> </w:t>
      </w:r>
    </w:p>
    <w:p w:rsidR="004B15DF" w:rsidRPr="005B0A66" w:rsidRDefault="004B15DF" w:rsidP="005B0A66">
      <w:pPr>
        <w:pStyle w:val="Prrafodelista"/>
        <w:ind w:left="360"/>
        <w:jc w:val="both"/>
        <w:rPr>
          <w:rFonts w:ascii="Arial" w:hAnsi="Arial" w:cs="Arial"/>
          <w:sz w:val="24"/>
          <w:szCs w:val="24"/>
        </w:rPr>
      </w:pPr>
    </w:p>
    <w:p w:rsidR="004B15DF" w:rsidRPr="005B0A66" w:rsidRDefault="004B15DF" w:rsidP="005B0A66">
      <w:pPr>
        <w:pStyle w:val="Prrafodelista"/>
        <w:numPr>
          <w:ilvl w:val="0"/>
          <w:numId w:val="2"/>
        </w:numPr>
        <w:ind w:left="360"/>
        <w:jc w:val="both"/>
        <w:rPr>
          <w:rFonts w:ascii="Arial" w:hAnsi="Arial" w:cs="Arial"/>
          <w:b/>
          <w:color w:val="365F91" w:themeColor="accent1" w:themeShade="BF"/>
          <w:sz w:val="24"/>
          <w:szCs w:val="24"/>
        </w:rPr>
      </w:pPr>
      <w:r w:rsidRPr="005B0A66">
        <w:rPr>
          <w:rFonts w:ascii="Arial" w:hAnsi="Arial" w:cs="Arial"/>
          <w:b/>
          <w:color w:val="365F91" w:themeColor="accent1" w:themeShade="BF"/>
          <w:sz w:val="24"/>
          <w:szCs w:val="24"/>
        </w:rPr>
        <w:t>¿</w:t>
      </w:r>
      <w:r w:rsidR="00784F66" w:rsidRPr="005B0A66">
        <w:rPr>
          <w:rFonts w:ascii="Arial" w:hAnsi="Arial" w:cs="Arial"/>
          <w:b/>
          <w:color w:val="365F91" w:themeColor="accent1" w:themeShade="BF"/>
          <w:sz w:val="24"/>
          <w:szCs w:val="24"/>
        </w:rPr>
        <w:t>Los equipos son móvil</w:t>
      </w:r>
      <w:r w:rsidRPr="005B0A66">
        <w:rPr>
          <w:rFonts w:ascii="Arial" w:hAnsi="Arial" w:cs="Arial"/>
          <w:b/>
          <w:color w:val="365F91" w:themeColor="accent1" w:themeShade="BF"/>
          <w:sz w:val="24"/>
          <w:szCs w:val="24"/>
        </w:rPr>
        <w:t>es o fijos al piso?</w:t>
      </w:r>
    </w:p>
    <w:p w:rsidR="004B15DF" w:rsidRPr="00963A81" w:rsidRDefault="004B15DF" w:rsidP="005B0A66">
      <w:pPr>
        <w:pStyle w:val="Prrafodelista"/>
        <w:ind w:left="360"/>
        <w:jc w:val="both"/>
        <w:rPr>
          <w:rFonts w:ascii="Arial" w:hAnsi="Arial" w:cs="Arial"/>
          <w:sz w:val="24"/>
          <w:szCs w:val="24"/>
        </w:rPr>
      </w:pPr>
      <w:r w:rsidRPr="00963A81">
        <w:rPr>
          <w:rFonts w:ascii="Arial" w:hAnsi="Arial" w:cs="Arial"/>
          <w:sz w:val="24"/>
          <w:szCs w:val="24"/>
        </w:rPr>
        <w:t>Los equipos de procesamiento de alimentos en general se considera serán de fácil movilid</w:t>
      </w:r>
      <w:r w:rsidR="0078556B" w:rsidRPr="00963A81">
        <w:rPr>
          <w:rFonts w:ascii="Arial" w:hAnsi="Arial" w:cs="Arial"/>
          <w:sz w:val="24"/>
          <w:szCs w:val="24"/>
        </w:rPr>
        <w:t>ad, para reubicarlos en caso de que haya cambios en las líneas de procesos.</w:t>
      </w:r>
    </w:p>
    <w:p w:rsidR="0078556B" w:rsidRPr="00963A81" w:rsidRDefault="0078556B" w:rsidP="005B0A66">
      <w:pPr>
        <w:pStyle w:val="Prrafodelista"/>
        <w:ind w:left="360"/>
        <w:jc w:val="both"/>
        <w:rPr>
          <w:rFonts w:ascii="Arial" w:hAnsi="Arial" w:cs="Arial"/>
          <w:sz w:val="24"/>
          <w:szCs w:val="24"/>
        </w:rPr>
      </w:pPr>
    </w:p>
    <w:p w:rsidR="0078556B" w:rsidRPr="00963A81" w:rsidRDefault="0078556B" w:rsidP="005B0A66">
      <w:pPr>
        <w:pStyle w:val="Prrafodelista"/>
        <w:ind w:left="360"/>
        <w:jc w:val="both"/>
        <w:rPr>
          <w:rFonts w:ascii="Arial" w:hAnsi="Arial" w:cs="Arial"/>
          <w:sz w:val="24"/>
          <w:szCs w:val="24"/>
        </w:rPr>
      </w:pPr>
      <w:r w:rsidRPr="00963A81">
        <w:rPr>
          <w:rFonts w:ascii="Arial" w:hAnsi="Arial" w:cs="Arial"/>
          <w:sz w:val="24"/>
          <w:szCs w:val="24"/>
        </w:rPr>
        <w:t xml:space="preserve">Los equipos de climatización y el generador eléctrico, por la magnitud de sus dimensiones y peso, quedarán fijos en la ubicación que mejor convenga para el correcto funcionamiento de tales </w:t>
      </w:r>
      <w:r w:rsidR="00572814" w:rsidRPr="00963A81">
        <w:rPr>
          <w:rFonts w:ascii="Arial" w:hAnsi="Arial" w:cs="Arial"/>
          <w:sz w:val="24"/>
          <w:szCs w:val="24"/>
        </w:rPr>
        <w:t>bienes</w:t>
      </w:r>
      <w:r w:rsidRPr="00963A81">
        <w:rPr>
          <w:rFonts w:ascii="Arial" w:hAnsi="Arial" w:cs="Arial"/>
          <w:sz w:val="24"/>
          <w:szCs w:val="24"/>
        </w:rPr>
        <w:t>.</w:t>
      </w:r>
    </w:p>
    <w:p w:rsidR="0078556B" w:rsidRPr="00963A81" w:rsidRDefault="0078556B" w:rsidP="005B0A66">
      <w:pPr>
        <w:pStyle w:val="Prrafodelista"/>
        <w:ind w:left="360"/>
        <w:jc w:val="both"/>
        <w:rPr>
          <w:rFonts w:ascii="Arial" w:hAnsi="Arial" w:cs="Arial"/>
          <w:sz w:val="24"/>
          <w:szCs w:val="24"/>
        </w:rPr>
      </w:pPr>
    </w:p>
    <w:p w:rsidR="0078556B" w:rsidRPr="005B0A66" w:rsidRDefault="0078556B" w:rsidP="005B0A66">
      <w:pPr>
        <w:pStyle w:val="Prrafodelista"/>
        <w:ind w:left="360"/>
        <w:jc w:val="both"/>
        <w:rPr>
          <w:rFonts w:ascii="Arial" w:hAnsi="Arial" w:cs="Arial"/>
          <w:sz w:val="24"/>
          <w:szCs w:val="24"/>
        </w:rPr>
      </w:pPr>
      <w:r w:rsidRPr="00963A81">
        <w:rPr>
          <w:rFonts w:ascii="Arial" w:hAnsi="Arial" w:cs="Arial"/>
          <w:sz w:val="24"/>
          <w:szCs w:val="24"/>
        </w:rPr>
        <w:t xml:space="preserve">Independientemente del tipo de equipo, los Oferentes de bienes considerarán en su propuesta toda obra </w:t>
      </w:r>
      <w:r w:rsidR="00401AA2" w:rsidRPr="00963A81">
        <w:rPr>
          <w:rFonts w:ascii="Arial" w:hAnsi="Arial" w:cs="Arial"/>
          <w:sz w:val="24"/>
          <w:szCs w:val="24"/>
        </w:rPr>
        <w:t>necesaria para la i</w:t>
      </w:r>
      <w:r w:rsidRPr="00963A81">
        <w:rPr>
          <w:rFonts w:ascii="Arial" w:hAnsi="Arial" w:cs="Arial"/>
          <w:sz w:val="24"/>
          <w:szCs w:val="24"/>
        </w:rPr>
        <w:t xml:space="preserve">nstalación correcta </w:t>
      </w:r>
      <w:r w:rsidR="00401AA2" w:rsidRPr="00963A81">
        <w:rPr>
          <w:rFonts w:ascii="Arial" w:hAnsi="Arial" w:cs="Arial"/>
          <w:sz w:val="24"/>
          <w:szCs w:val="24"/>
        </w:rPr>
        <w:t>y</w:t>
      </w:r>
      <w:r w:rsidRPr="00963A81">
        <w:rPr>
          <w:rFonts w:ascii="Arial" w:hAnsi="Arial" w:cs="Arial"/>
          <w:sz w:val="24"/>
          <w:szCs w:val="24"/>
        </w:rPr>
        <w:t xml:space="preserve"> uso adecuado de los bienes, en base a su experiencia y a las </w:t>
      </w:r>
      <w:r w:rsidR="00504609" w:rsidRPr="00963A81">
        <w:rPr>
          <w:rFonts w:ascii="Arial" w:hAnsi="Arial" w:cs="Arial"/>
          <w:sz w:val="24"/>
          <w:szCs w:val="24"/>
        </w:rPr>
        <w:t xml:space="preserve">indicaciones de los </w:t>
      </w:r>
      <w:r w:rsidR="00504609" w:rsidRPr="00963A81">
        <w:rPr>
          <w:rFonts w:ascii="Arial" w:hAnsi="Arial" w:cs="Arial"/>
          <w:sz w:val="24"/>
          <w:szCs w:val="24"/>
        </w:rPr>
        <w:lastRenderedPageBreak/>
        <w:t xml:space="preserve">fabricantes, </w:t>
      </w:r>
      <w:r w:rsidR="00401AA2" w:rsidRPr="00963A81">
        <w:rPr>
          <w:rFonts w:ascii="Arial" w:hAnsi="Arial" w:cs="Arial"/>
          <w:sz w:val="24"/>
          <w:szCs w:val="24"/>
        </w:rPr>
        <w:t>tales obras conexas se</w:t>
      </w:r>
      <w:r w:rsidR="00504609" w:rsidRPr="00963A81">
        <w:rPr>
          <w:rFonts w:ascii="Arial" w:hAnsi="Arial" w:cs="Arial"/>
          <w:sz w:val="24"/>
          <w:szCs w:val="24"/>
        </w:rPr>
        <w:t xml:space="preserve"> indicarán en el </w:t>
      </w:r>
      <w:r w:rsidR="009A7B6A" w:rsidRPr="00963A81">
        <w:rPr>
          <w:rFonts w:ascii="Arial" w:hAnsi="Arial" w:cs="Arial"/>
          <w:sz w:val="24"/>
          <w:szCs w:val="24"/>
        </w:rPr>
        <w:t>F</w:t>
      </w:r>
      <w:r w:rsidR="00401AA2" w:rsidRPr="00963A81">
        <w:rPr>
          <w:rFonts w:ascii="Arial" w:hAnsi="Arial" w:cs="Arial"/>
          <w:sz w:val="24"/>
          <w:szCs w:val="24"/>
        </w:rPr>
        <w:t>ormulario TEC-4</w:t>
      </w:r>
      <w:r w:rsidR="009A7B6A" w:rsidRPr="00963A81">
        <w:rPr>
          <w:rFonts w:ascii="Arial" w:hAnsi="Arial" w:cs="Arial"/>
          <w:sz w:val="24"/>
          <w:szCs w:val="24"/>
        </w:rPr>
        <w:t>:</w:t>
      </w:r>
      <w:r w:rsidR="00504609" w:rsidRPr="00963A81">
        <w:rPr>
          <w:rFonts w:ascii="Arial" w:hAnsi="Arial" w:cs="Arial"/>
          <w:sz w:val="24"/>
          <w:szCs w:val="24"/>
        </w:rPr>
        <w:t xml:space="preserve"> </w:t>
      </w:r>
      <w:r w:rsidR="00401AA2" w:rsidRPr="00963A81">
        <w:rPr>
          <w:rFonts w:ascii="Arial" w:hAnsi="Arial" w:cs="Arial"/>
          <w:sz w:val="24"/>
          <w:szCs w:val="24"/>
        </w:rPr>
        <w:t>Lista de las obras f</w:t>
      </w:r>
      <w:r w:rsidR="009A7B6A" w:rsidRPr="00963A81">
        <w:rPr>
          <w:rFonts w:ascii="Arial" w:hAnsi="Arial" w:cs="Arial"/>
          <w:sz w:val="24"/>
          <w:szCs w:val="24"/>
        </w:rPr>
        <w:t>í</w:t>
      </w:r>
      <w:r w:rsidR="00401AA2" w:rsidRPr="00963A81">
        <w:rPr>
          <w:rFonts w:ascii="Arial" w:hAnsi="Arial" w:cs="Arial"/>
          <w:sz w:val="24"/>
          <w:szCs w:val="24"/>
        </w:rPr>
        <w:t xml:space="preserve">sicas para la pre instalación. </w:t>
      </w:r>
    </w:p>
    <w:p w:rsidR="0078556B" w:rsidRPr="005B0A66" w:rsidRDefault="0078556B" w:rsidP="005B0A66">
      <w:pPr>
        <w:pStyle w:val="Prrafodelista"/>
        <w:ind w:left="360"/>
        <w:jc w:val="both"/>
        <w:rPr>
          <w:rFonts w:ascii="Arial" w:hAnsi="Arial" w:cs="Arial"/>
          <w:b/>
          <w:color w:val="365F91" w:themeColor="accent1" w:themeShade="BF"/>
          <w:sz w:val="24"/>
          <w:szCs w:val="24"/>
        </w:rPr>
      </w:pPr>
    </w:p>
    <w:p w:rsidR="00784F66" w:rsidRPr="005B0A66" w:rsidRDefault="00784F66" w:rsidP="005B0A66">
      <w:pPr>
        <w:pStyle w:val="Prrafodelista"/>
        <w:numPr>
          <w:ilvl w:val="0"/>
          <w:numId w:val="2"/>
        </w:numPr>
        <w:ind w:left="360"/>
        <w:jc w:val="both"/>
        <w:rPr>
          <w:rFonts w:ascii="Arial" w:hAnsi="Arial" w:cs="Arial"/>
          <w:b/>
          <w:color w:val="365F91" w:themeColor="accent1" w:themeShade="BF"/>
          <w:sz w:val="24"/>
          <w:szCs w:val="24"/>
        </w:rPr>
      </w:pPr>
      <w:r w:rsidRPr="005B0A66">
        <w:rPr>
          <w:rFonts w:ascii="Arial" w:hAnsi="Arial" w:cs="Arial"/>
          <w:b/>
          <w:color w:val="365F91" w:themeColor="accent1" w:themeShade="BF"/>
          <w:sz w:val="24"/>
          <w:szCs w:val="24"/>
        </w:rPr>
        <w:t xml:space="preserve">Pueden ampliar las fechas de consultas y respuestas </w:t>
      </w:r>
    </w:p>
    <w:p w:rsidR="0078556B" w:rsidRPr="005B0A66" w:rsidRDefault="005B0A66" w:rsidP="005B0A66">
      <w:pPr>
        <w:pStyle w:val="Prrafodelista"/>
        <w:ind w:left="360"/>
        <w:jc w:val="both"/>
        <w:rPr>
          <w:rFonts w:ascii="Arial" w:hAnsi="Arial" w:cs="Arial"/>
          <w:sz w:val="24"/>
          <w:szCs w:val="24"/>
        </w:rPr>
      </w:pPr>
      <w:r w:rsidRPr="005B0A66">
        <w:rPr>
          <w:rFonts w:ascii="Arial" w:hAnsi="Arial" w:cs="Arial"/>
          <w:sz w:val="24"/>
          <w:szCs w:val="24"/>
        </w:rPr>
        <w:t xml:space="preserve">Se hizo una adenda de ampliación de plazos. </w:t>
      </w:r>
    </w:p>
    <w:p w:rsidR="0078556B" w:rsidRPr="005B0A66" w:rsidRDefault="0078556B" w:rsidP="005B0A66">
      <w:pPr>
        <w:pStyle w:val="Prrafodelista"/>
        <w:ind w:left="360"/>
        <w:jc w:val="both"/>
        <w:rPr>
          <w:rFonts w:ascii="Arial" w:hAnsi="Arial" w:cs="Arial"/>
          <w:sz w:val="24"/>
          <w:szCs w:val="24"/>
        </w:rPr>
      </w:pPr>
    </w:p>
    <w:p w:rsidR="005A2866" w:rsidRPr="005B0A66" w:rsidRDefault="00646E8F" w:rsidP="005B0A66">
      <w:pPr>
        <w:pStyle w:val="Prrafodelista"/>
        <w:numPr>
          <w:ilvl w:val="0"/>
          <w:numId w:val="2"/>
        </w:numPr>
        <w:spacing w:after="0"/>
        <w:ind w:left="360"/>
        <w:jc w:val="both"/>
        <w:rPr>
          <w:rStyle w:val="apple-converted-space"/>
          <w:rFonts w:ascii="Arial" w:hAnsi="Arial" w:cs="Arial"/>
          <w:b/>
          <w:color w:val="365F91" w:themeColor="accent1" w:themeShade="BF"/>
          <w:sz w:val="24"/>
          <w:szCs w:val="24"/>
        </w:rPr>
      </w:pPr>
      <w:r w:rsidRPr="005B0A66">
        <w:rPr>
          <w:rFonts w:ascii="Arial" w:hAnsi="Arial" w:cs="Arial"/>
          <w:b/>
          <w:color w:val="365F91" w:themeColor="accent1" w:themeShade="BF"/>
          <w:sz w:val="24"/>
          <w:szCs w:val="24"/>
          <w:shd w:val="clear" w:color="auto" w:fill="FFFFFF"/>
        </w:rPr>
        <w:t> Que se permita presentar Oferta en forma independiente por el suministro del Generador Eléctrico descrito en Lote No. 2.</w:t>
      </w:r>
      <w:r w:rsidRPr="005B0A66">
        <w:rPr>
          <w:rStyle w:val="apple-converted-space"/>
          <w:rFonts w:ascii="Arial" w:hAnsi="Arial" w:cs="Arial"/>
          <w:b/>
          <w:color w:val="365F91" w:themeColor="accent1" w:themeShade="BF"/>
          <w:sz w:val="24"/>
          <w:szCs w:val="24"/>
          <w:shd w:val="clear" w:color="auto" w:fill="FFFFFF"/>
        </w:rPr>
        <w:t> </w:t>
      </w:r>
    </w:p>
    <w:p w:rsidR="00646E8F" w:rsidRPr="005B0A66" w:rsidRDefault="00646E8F" w:rsidP="005B0A66">
      <w:pPr>
        <w:pStyle w:val="Prrafodelista"/>
        <w:ind w:left="360"/>
        <w:jc w:val="both"/>
        <w:rPr>
          <w:rFonts w:ascii="Arial" w:hAnsi="Arial" w:cs="Arial"/>
          <w:sz w:val="24"/>
          <w:szCs w:val="24"/>
        </w:rPr>
      </w:pPr>
      <w:r w:rsidRPr="005B0A66">
        <w:rPr>
          <w:rFonts w:ascii="Arial" w:hAnsi="Arial" w:cs="Arial"/>
          <w:sz w:val="24"/>
          <w:szCs w:val="24"/>
        </w:rPr>
        <w:t xml:space="preserve">El Comité Ejecutivo de Licitación analizará la separación de los bienes incluidos en el lote 2 en y se les comunicará cualquier modificación a través de los medios ya establecidos en las bases de licitación. </w:t>
      </w:r>
    </w:p>
    <w:p w:rsidR="00646E8F" w:rsidRPr="005B0A66" w:rsidRDefault="00646E8F" w:rsidP="005B0A66">
      <w:pPr>
        <w:pStyle w:val="Prrafodelista"/>
        <w:spacing w:after="0"/>
        <w:ind w:left="360"/>
        <w:jc w:val="both"/>
        <w:rPr>
          <w:rStyle w:val="apple-converted-space"/>
          <w:rFonts w:ascii="Arial" w:hAnsi="Arial" w:cs="Arial"/>
          <w:b/>
          <w:color w:val="365F91" w:themeColor="accent1" w:themeShade="BF"/>
          <w:sz w:val="24"/>
          <w:szCs w:val="24"/>
        </w:rPr>
      </w:pPr>
    </w:p>
    <w:p w:rsidR="00646E8F" w:rsidRPr="005B0A66" w:rsidRDefault="00646E8F" w:rsidP="005B0A66">
      <w:pPr>
        <w:pStyle w:val="m318555449141297347msolistparagraph"/>
        <w:numPr>
          <w:ilvl w:val="0"/>
          <w:numId w:val="2"/>
        </w:numPr>
        <w:shd w:val="clear" w:color="auto" w:fill="FFFFFF"/>
        <w:spacing w:before="0" w:beforeAutospacing="0" w:after="0" w:afterAutospacing="0" w:line="276" w:lineRule="auto"/>
        <w:ind w:left="360"/>
        <w:jc w:val="both"/>
        <w:rPr>
          <w:rFonts w:ascii="Arial" w:hAnsi="Arial" w:cs="Arial"/>
          <w:b/>
          <w:color w:val="365F91" w:themeColor="accent1" w:themeShade="BF"/>
        </w:rPr>
      </w:pPr>
      <w:r w:rsidRPr="005B0A66">
        <w:rPr>
          <w:rFonts w:ascii="Arial" w:hAnsi="Arial" w:cs="Arial"/>
          <w:b/>
          <w:color w:val="365F91" w:themeColor="accent1" w:themeShade="BF"/>
        </w:rPr>
        <w:t>Confirmar que el alcance para el Generador Eléctrico únicamente incluiría: Suministro, desmontaje, movilización hasta el sitio de operación, puesta en marcha y capacitación.</w:t>
      </w:r>
    </w:p>
    <w:p w:rsidR="009E6927" w:rsidRPr="00963A81" w:rsidRDefault="00646E8F" w:rsidP="005B0A66">
      <w:pPr>
        <w:pStyle w:val="Prrafodelista"/>
        <w:ind w:left="360"/>
        <w:jc w:val="both"/>
        <w:rPr>
          <w:rFonts w:ascii="Arial" w:hAnsi="Arial" w:cs="Arial"/>
          <w:sz w:val="24"/>
          <w:szCs w:val="24"/>
        </w:rPr>
      </w:pPr>
      <w:r w:rsidRPr="00963A81">
        <w:rPr>
          <w:rFonts w:ascii="Arial" w:hAnsi="Arial" w:cs="Arial"/>
          <w:sz w:val="24"/>
          <w:szCs w:val="24"/>
        </w:rPr>
        <w:t>Las condiciones de adquisición del generador eléctrico</w:t>
      </w:r>
      <w:r w:rsidR="00C7533F" w:rsidRPr="00963A81">
        <w:rPr>
          <w:rFonts w:ascii="Arial" w:hAnsi="Arial" w:cs="Arial"/>
          <w:sz w:val="24"/>
          <w:szCs w:val="24"/>
        </w:rPr>
        <w:t xml:space="preserve">, además del cumplimiento de las especificaciones técnicas, </w:t>
      </w:r>
      <w:r w:rsidR="00BE4CBE" w:rsidRPr="00963A81">
        <w:rPr>
          <w:rFonts w:ascii="Arial" w:hAnsi="Arial" w:cs="Arial"/>
          <w:sz w:val="24"/>
          <w:szCs w:val="24"/>
        </w:rPr>
        <w:t xml:space="preserve">en efecto </w:t>
      </w:r>
      <w:r w:rsidR="00C7533F" w:rsidRPr="00963A81">
        <w:rPr>
          <w:rFonts w:ascii="Arial" w:hAnsi="Arial" w:cs="Arial"/>
          <w:sz w:val="24"/>
          <w:szCs w:val="24"/>
        </w:rPr>
        <w:t>incluy</w:t>
      </w:r>
      <w:r w:rsidR="00BE4CBE" w:rsidRPr="00963A81">
        <w:rPr>
          <w:rFonts w:ascii="Arial" w:hAnsi="Arial" w:cs="Arial"/>
          <w:sz w:val="24"/>
          <w:szCs w:val="24"/>
        </w:rPr>
        <w:t>en la movilización y</w:t>
      </w:r>
      <w:r w:rsidR="00C7533F" w:rsidRPr="00963A81">
        <w:rPr>
          <w:rFonts w:ascii="Arial" w:hAnsi="Arial" w:cs="Arial"/>
          <w:sz w:val="24"/>
          <w:szCs w:val="24"/>
        </w:rPr>
        <w:t xml:space="preserve"> entrega</w:t>
      </w:r>
      <w:r w:rsidR="00BE4CBE" w:rsidRPr="00963A81">
        <w:rPr>
          <w:rFonts w:ascii="Arial" w:hAnsi="Arial" w:cs="Arial"/>
          <w:sz w:val="24"/>
          <w:szCs w:val="24"/>
        </w:rPr>
        <w:t xml:space="preserve"> hasta la Planta de Cárnicos</w:t>
      </w:r>
      <w:r w:rsidR="00C7533F" w:rsidRPr="00963A81">
        <w:rPr>
          <w:rFonts w:ascii="Arial" w:hAnsi="Arial" w:cs="Arial"/>
          <w:sz w:val="24"/>
          <w:szCs w:val="24"/>
        </w:rPr>
        <w:t xml:space="preserve">, </w:t>
      </w:r>
      <w:r w:rsidR="00BE4CBE" w:rsidRPr="00963A81">
        <w:rPr>
          <w:rFonts w:ascii="Arial" w:hAnsi="Arial" w:cs="Arial"/>
          <w:sz w:val="24"/>
          <w:szCs w:val="24"/>
        </w:rPr>
        <w:t xml:space="preserve">descarga, </w:t>
      </w:r>
      <w:r w:rsidR="009E6927" w:rsidRPr="00963A81">
        <w:rPr>
          <w:rFonts w:ascii="Arial" w:hAnsi="Arial" w:cs="Arial"/>
          <w:sz w:val="24"/>
          <w:szCs w:val="24"/>
        </w:rPr>
        <w:t xml:space="preserve">instalación, </w:t>
      </w:r>
      <w:r w:rsidR="00BE4CBE" w:rsidRPr="00963A81">
        <w:rPr>
          <w:rFonts w:ascii="Arial" w:hAnsi="Arial" w:cs="Arial"/>
          <w:sz w:val="24"/>
          <w:szCs w:val="24"/>
        </w:rPr>
        <w:t>puesta en marcha</w:t>
      </w:r>
      <w:r w:rsidR="00C7533F" w:rsidRPr="00963A81">
        <w:rPr>
          <w:rFonts w:ascii="Arial" w:hAnsi="Arial" w:cs="Arial"/>
          <w:sz w:val="24"/>
          <w:szCs w:val="24"/>
        </w:rPr>
        <w:t xml:space="preserve"> </w:t>
      </w:r>
      <w:r w:rsidR="00BE4CBE" w:rsidRPr="00963A81">
        <w:rPr>
          <w:rFonts w:ascii="Arial" w:hAnsi="Arial" w:cs="Arial"/>
          <w:sz w:val="24"/>
          <w:szCs w:val="24"/>
        </w:rPr>
        <w:t xml:space="preserve">y capacitación. </w:t>
      </w:r>
      <w:r w:rsidRPr="00963A81">
        <w:rPr>
          <w:rFonts w:ascii="Arial" w:hAnsi="Arial" w:cs="Arial"/>
          <w:sz w:val="24"/>
          <w:szCs w:val="24"/>
        </w:rPr>
        <w:t xml:space="preserve"> </w:t>
      </w:r>
    </w:p>
    <w:p w:rsidR="009E6927" w:rsidRPr="00963A81" w:rsidRDefault="009E6927" w:rsidP="005B0A66">
      <w:pPr>
        <w:pStyle w:val="Prrafodelista"/>
        <w:ind w:left="360"/>
        <w:jc w:val="both"/>
        <w:rPr>
          <w:rFonts w:ascii="Arial" w:hAnsi="Arial" w:cs="Arial"/>
          <w:sz w:val="24"/>
          <w:szCs w:val="24"/>
        </w:rPr>
      </w:pPr>
    </w:p>
    <w:p w:rsidR="00646E8F" w:rsidRPr="00963A81" w:rsidRDefault="009E6927" w:rsidP="005B0A66">
      <w:pPr>
        <w:pStyle w:val="Prrafodelista"/>
        <w:ind w:left="360"/>
        <w:jc w:val="both"/>
        <w:rPr>
          <w:rFonts w:ascii="Arial" w:hAnsi="Arial" w:cs="Arial"/>
          <w:sz w:val="24"/>
          <w:szCs w:val="24"/>
        </w:rPr>
      </w:pPr>
      <w:r w:rsidRPr="00963A81">
        <w:rPr>
          <w:rFonts w:ascii="Arial" w:hAnsi="Arial" w:cs="Arial"/>
          <w:sz w:val="24"/>
          <w:szCs w:val="24"/>
        </w:rPr>
        <w:t>Dentro de la instalación</w:t>
      </w:r>
      <w:r w:rsidR="003860AB" w:rsidRPr="00963A81">
        <w:rPr>
          <w:rFonts w:ascii="Arial" w:hAnsi="Arial" w:cs="Arial"/>
          <w:sz w:val="24"/>
          <w:szCs w:val="24"/>
        </w:rPr>
        <w:t xml:space="preserve"> debe considerarse el costo por mano de obra,</w:t>
      </w:r>
      <w:r w:rsidRPr="00963A81">
        <w:rPr>
          <w:rFonts w:ascii="Arial" w:hAnsi="Arial" w:cs="Arial"/>
          <w:sz w:val="24"/>
          <w:szCs w:val="24"/>
        </w:rPr>
        <w:t xml:space="preserve"> materiales</w:t>
      </w:r>
      <w:r w:rsidR="003860AB" w:rsidRPr="00963A81">
        <w:rPr>
          <w:rFonts w:ascii="Arial" w:hAnsi="Arial" w:cs="Arial"/>
          <w:sz w:val="24"/>
          <w:szCs w:val="24"/>
        </w:rPr>
        <w:t xml:space="preserve"> y toda obra conexa para instalar</w:t>
      </w:r>
      <w:r w:rsidRPr="00963A81">
        <w:rPr>
          <w:rFonts w:ascii="Arial" w:hAnsi="Arial" w:cs="Arial"/>
          <w:sz w:val="24"/>
          <w:szCs w:val="24"/>
        </w:rPr>
        <w:t xml:space="preserve"> la acometida desde el generador hasta la transferencia</w:t>
      </w:r>
      <w:r w:rsidR="007E0B0E" w:rsidRPr="00963A81">
        <w:rPr>
          <w:rFonts w:ascii="Arial" w:hAnsi="Arial" w:cs="Arial"/>
          <w:sz w:val="24"/>
          <w:szCs w:val="24"/>
        </w:rPr>
        <w:t xml:space="preserve"> manual</w:t>
      </w:r>
      <w:r w:rsidRPr="00963A81">
        <w:rPr>
          <w:rFonts w:ascii="Arial" w:hAnsi="Arial" w:cs="Arial"/>
          <w:sz w:val="24"/>
          <w:szCs w:val="24"/>
        </w:rPr>
        <w:t xml:space="preserve"> </w:t>
      </w:r>
      <w:r w:rsidR="008E4677" w:rsidRPr="00963A81">
        <w:rPr>
          <w:rFonts w:ascii="Arial" w:hAnsi="Arial" w:cs="Arial"/>
          <w:sz w:val="24"/>
          <w:szCs w:val="24"/>
        </w:rPr>
        <w:t xml:space="preserve">de </w:t>
      </w:r>
      <w:r w:rsidR="00963A81" w:rsidRPr="00963A81">
        <w:rPr>
          <w:rFonts w:ascii="Arial" w:hAnsi="Arial" w:cs="Arial"/>
          <w:sz w:val="24"/>
          <w:szCs w:val="24"/>
        </w:rPr>
        <w:t>4</w:t>
      </w:r>
      <w:r w:rsidR="008E4677" w:rsidRPr="00963A81">
        <w:rPr>
          <w:rFonts w:ascii="Arial" w:hAnsi="Arial" w:cs="Arial"/>
          <w:sz w:val="24"/>
          <w:szCs w:val="24"/>
        </w:rPr>
        <w:t xml:space="preserve">00 amperios </w:t>
      </w:r>
      <w:r w:rsidRPr="00963A81">
        <w:rPr>
          <w:rFonts w:ascii="Arial" w:hAnsi="Arial" w:cs="Arial"/>
          <w:sz w:val="24"/>
          <w:szCs w:val="24"/>
        </w:rPr>
        <w:t>que ya se encuentra instalada en la Planta, considerando una distancia máxima de 15 metros para la acometida</w:t>
      </w:r>
      <w:r w:rsidR="00A92427" w:rsidRPr="00963A81">
        <w:rPr>
          <w:rFonts w:ascii="Arial" w:hAnsi="Arial" w:cs="Arial"/>
          <w:sz w:val="24"/>
          <w:szCs w:val="24"/>
        </w:rPr>
        <w:t>. L</w:t>
      </w:r>
      <w:r w:rsidRPr="00963A81">
        <w:rPr>
          <w:rFonts w:ascii="Arial" w:hAnsi="Arial" w:cs="Arial"/>
          <w:sz w:val="24"/>
          <w:szCs w:val="24"/>
        </w:rPr>
        <w:t xml:space="preserve">a </w:t>
      </w:r>
      <w:proofErr w:type="spellStart"/>
      <w:r w:rsidR="00963A81" w:rsidRPr="00963A81">
        <w:rPr>
          <w:rFonts w:ascii="Arial" w:hAnsi="Arial" w:cs="Arial"/>
          <w:sz w:val="24"/>
          <w:szCs w:val="24"/>
        </w:rPr>
        <w:t>ampacidad</w:t>
      </w:r>
      <w:proofErr w:type="spellEnd"/>
      <w:r w:rsidRPr="00963A81">
        <w:rPr>
          <w:rFonts w:ascii="Arial" w:hAnsi="Arial" w:cs="Arial"/>
          <w:sz w:val="24"/>
          <w:szCs w:val="24"/>
        </w:rPr>
        <w:t xml:space="preserve"> de la</w:t>
      </w:r>
      <w:r w:rsidR="00A92427" w:rsidRPr="00963A81">
        <w:rPr>
          <w:rFonts w:ascii="Arial" w:hAnsi="Arial" w:cs="Arial"/>
          <w:sz w:val="24"/>
          <w:szCs w:val="24"/>
        </w:rPr>
        <w:t xml:space="preserve"> acometida debe ser </w:t>
      </w:r>
      <w:r w:rsidRPr="00963A81">
        <w:rPr>
          <w:rFonts w:ascii="Arial" w:hAnsi="Arial" w:cs="Arial"/>
          <w:sz w:val="24"/>
          <w:szCs w:val="24"/>
        </w:rPr>
        <w:t>mayor a la capacidad máxima del generador</w:t>
      </w:r>
      <w:r w:rsidR="00A92427" w:rsidRPr="00963A81">
        <w:rPr>
          <w:rFonts w:ascii="Arial" w:hAnsi="Arial" w:cs="Arial"/>
          <w:sz w:val="24"/>
          <w:szCs w:val="24"/>
        </w:rPr>
        <w:t>, y deberá indicarse en la oferta</w:t>
      </w:r>
      <w:r w:rsidRPr="00963A81">
        <w:rPr>
          <w:rFonts w:ascii="Arial" w:hAnsi="Arial" w:cs="Arial"/>
          <w:sz w:val="24"/>
          <w:szCs w:val="24"/>
        </w:rPr>
        <w:t xml:space="preserve">. </w:t>
      </w:r>
      <w:r w:rsidR="00A92427" w:rsidRPr="00963A81">
        <w:rPr>
          <w:rFonts w:ascii="Arial" w:hAnsi="Arial" w:cs="Arial"/>
          <w:sz w:val="24"/>
          <w:szCs w:val="24"/>
        </w:rPr>
        <w:t>La a</w:t>
      </w:r>
      <w:r w:rsidRPr="00963A81">
        <w:rPr>
          <w:rFonts w:ascii="Arial" w:hAnsi="Arial" w:cs="Arial"/>
          <w:sz w:val="24"/>
          <w:szCs w:val="24"/>
        </w:rPr>
        <w:t>cometida debe ser superficial</w:t>
      </w:r>
      <w:r w:rsidR="00A92427" w:rsidRPr="00963A81">
        <w:rPr>
          <w:rFonts w:ascii="Arial" w:hAnsi="Arial" w:cs="Arial"/>
          <w:sz w:val="24"/>
          <w:szCs w:val="24"/>
        </w:rPr>
        <w:t>,</w:t>
      </w:r>
      <w:r w:rsidRPr="00963A81">
        <w:rPr>
          <w:rFonts w:ascii="Arial" w:hAnsi="Arial" w:cs="Arial"/>
          <w:sz w:val="24"/>
          <w:szCs w:val="24"/>
        </w:rPr>
        <w:t xml:space="preserve"> anclada en techo y/o paredes con tubería y accesorios EMT, respetando como </w:t>
      </w:r>
      <w:r w:rsidR="00A92427" w:rsidRPr="00963A81">
        <w:rPr>
          <w:rFonts w:ascii="Arial" w:hAnsi="Arial" w:cs="Arial"/>
          <w:sz w:val="24"/>
          <w:szCs w:val="24"/>
        </w:rPr>
        <w:t>mínimo</w:t>
      </w:r>
      <w:r w:rsidRPr="00963A81">
        <w:rPr>
          <w:rFonts w:ascii="Arial" w:hAnsi="Arial" w:cs="Arial"/>
          <w:sz w:val="24"/>
          <w:szCs w:val="24"/>
        </w:rPr>
        <w:t xml:space="preserve"> la holgura establecida por el NEC actual. </w:t>
      </w:r>
    </w:p>
    <w:p w:rsidR="00646E8F" w:rsidRPr="005B0A66" w:rsidRDefault="00646E8F" w:rsidP="005B0A66">
      <w:pPr>
        <w:pStyle w:val="m318555449141297347msolistparagraph"/>
        <w:numPr>
          <w:ilvl w:val="0"/>
          <w:numId w:val="2"/>
        </w:numPr>
        <w:shd w:val="clear" w:color="auto" w:fill="FFFFFF"/>
        <w:spacing w:before="0" w:beforeAutospacing="0" w:after="0" w:afterAutospacing="0" w:line="276" w:lineRule="auto"/>
        <w:ind w:left="360"/>
        <w:jc w:val="both"/>
        <w:rPr>
          <w:rFonts w:ascii="Arial" w:hAnsi="Arial" w:cs="Arial"/>
          <w:b/>
          <w:color w:val="365F91" w:themeColor="accent1" w:themeShade="BF"/>
        </w:rPr>
      </w:pPr>
      <w:r w:rsidRPr="005B0A66">
        <w:rPr>
          <w:rFonts w:ascii="Arial" w:hAnsi="Arial" w:cs="Arial"/>
          <w:b/>
          <w:color w:val="365F91" w:themeColor="accent1" w:themeShade="BF"/>
        </w:rPr>
        <w:t>Confirmar que en caso de que el Generador Eléctrico se coloque dentro de un cuarto, se solicitará al proveedor que proporcione en forma previa a la</w:t>
      </w:r>
      <w:r w:rsidRPr="005B0A66">
        <w:rPr>
          <w:rStyle w:val="apple-converted-space"/>
          <w:rFonts w:ascii="Arial" w:hAnsi="Arial" w:cs="Arial"/>
          <w:b/>
          <w:color w:val="365F91" w:themeColor="accent1" w:themeShade="BF"/>
        </w:rPr>
        <w:t> </w:t>
      </w:r>
      <w:r w:rsidRPr="005B0A66">
        <w:rPr>
          <w:rFonts w:ascii="Arial" w:hAnsi="Arial" w:cs="Arial"/>
          <w:b/>
          <w:color w:val="365F91" w:themeColor="accent1" w:themeShade="BF"/>
        </w:rPr>
        <w:t>construcción el diseño que permita una ventilación eficiente para evitar paros por alta temperatura del motor.</w:t>
      </w:r>
    </w:p>
    <w:p w:rsidR="00CE025B" w:rsidRPr="005B0A66" w:rsidRDefault="0078556B" w:rsidP="005B0A66">
      <w:pPr>
        <w:pStyle w:val="Prrafodelista"/>
        <w:ind w:left="360"/>
        <w:jc w:val="both"/>
        <w:rPr>
          <w:rFonts w:ascii="Arial" w:hAnsi="Arial" w:cs="Arial"/>
          <w:sz w:val="24"/>
          <w:szCs w:val="24"/>
        </w:rPr>
      </w:pPr>
      <w:r w:rsidRPr="00963A81">
        <w:rPr>
          <w:rFonts w:ascii="Arial" w:eastAsiaTheme="minorHAnsi" w:hAnsi="Arial" w:cs="Arial"/>
          <w:sz w:val="24"/>
          <w:szCs w:val="24"/>
        </w:rPr>
        <w:t xml:space="preserve">En vista que la UNA facilitará la construcción del espacio en donde se colocará el generador eléctrico, y que es necesario conocer especificaciones técnicas del fabricante de este bien para disponer la mejor ubicación del mismo, se requiere que el Oferente de </w:t>
      </w:r>
      <w:r w:rsidR="00E00206" w:rsidRPr="00963A81">
        <w:rPr>
          <w:rFonts w:ascii="Arial" w:eastAsiaTheme="minorHAnsi" w:hAnsi="Arial" w:cs="Arial"/>
          <w:sz w:val="24"/>
          <w:szCs w:val="24"/>
        </w:rPr>
        <w:t>este bien en particular describa las condiciones necesarias para la correcta ubicación y construcción del espacio</w:t>
      </w:r>
      <w:r w:rsidR="00504609" w:rsidRPr="00963A81">
        <w:rPr>
          <w:rFonts w:ascii="Arial" w:eastAsiaTheme="minorHAnsi" w:hAnsi="Arial" w:cs="Arial"/>
          <w:sz w:val="24"/>
          <w:szCs w:val="24"/>
        </w:rPr>
        <w:t xml:space="preserve"> que contendrá el generador</w:t>
      </w:r>
      <w:r w:rsidR="00E00206" w:rsidRPr="00963A81">
        <w:rPr>
          <w:rFonts w:ascii="Arial" w:eastAsiaTheme="minorHAnsi" w:hAnsi="Arial" w:cs="Arial"/>
          <w:sz w:val="24"/>
          <w:szCs w:val="24"/>
        </w:rPr>
        <w:t xml:space="preserve">, estas indicaciones no implican una obligación para la construcción de tal espacio por parte del Proveedor. Las indicaciones antes </w:t>
      </w:r>
      <w:r w:rsidR="00E00206" w:rsidRPr="00963A81">
        <w:rPr>
          <w:rFonts w:ascii="Arial" w:eastAsiaTheme="minorHAnsi" w:hAnsi="Arial" w:cs="Arial"/>
          <w:sz w:val="24"/>
          <w:szCs w:val="24"/>
        </w:rPr>
        <w:lastRenderedPageBreak/>
        <w:t xml:space="preserve">solicitadas se presentarán en el </w:t>
      </w:r>
      <w:r w:rsidR="00CE025B" w:rsidRPr="00963A81">
        <w:rPr>
          <w:rFonts w:ascii="Arial" w:hAnsi="Arial" w:cs="Arial"/>
          <w:sz w:val="24"/>
          <w:szCs w:val="24"/>
        </w:rPr>
        <w:t xml:space="preserve">Formulario TEC-4: Lista de las obras físicas para </w:t>
      </w:r>
      <w:proofErr w:type="gramStart"/>
      <w:r w:rsidR="00CE025B" w:rsidRPr="00963A81">
        <w:rPr>
          <w:rFonts w:ascii="Arial" w:hAnsi="Arial" w:cs="Arial"/>
          <w:sz w:val="24"/>
          <w:szCs w:val="24"/>
        </w:rPr>
        <w:t>la</w:t>
      </w:r>
      <w:proofErr w:type="gramEnd"/>
      <w:r w:rsidR="00CE025B" w:rsidRPr="00963A81">
        <w:rPr>
          <w:rFonts w:ascii="Arial" w:hAnsi="Arial" w:cs="Arial"/>
          <w:sz w:val="24"/>
          <w:szCs w:val="24"/>
        </w:rPr>
        <w:t xml:space="preserve"> pre instalación. </w:t>
      </w:r>
    </w:p>
    <w:p w:rsidR="009E6927" w:rsidRPr="005B0A66" w:rsidRDefault="009E6927" w:rsidP="005B0A66">
      <w:pPr>
        <w:pStyle w:val="m318555449141297347msolistparagraph"/>
        <w:shd w:val="clear" w:color="auto" w:fill="FFFFFF"/>
        <w:spacing w:before="0" w:beforeAutospacing="0" w:after="0" w:afterAutospacing="0" w:line="276" w:lineRule="auto"/>
        <w:ind w:left="-1080"/>
        <w:jc w:val="both"/>
        <w:rPr>
          <w:rFonts w:ascii="Arial" w:hAnsi="Arial" w:cs="Arial"/>
          <w:b/>
          <w:color w:val="365F91" w:themeColor="accent1" w:themeShade="BF"/>
        </w:rPr>
      </w:pPr>
    </w:p>
    <w:p w:rsidR="00646E8F" w:rsidRPr="005B0A66" w:rsidRDefault="00646E8F" w:rsidP="005B0A66">
      <w:pPr>
        <w:pStyle w:val="m318555449141297347msolistparagraph"/>
        <w:numPr>
          <w:ilvl w:val="0"/>
          <w:numId w:val="2"/>
        </w:numPr>
        <w:shd w:val="clear" w:color="auto" w:fill="FFFFFF"/>
        <w:spacing w:before="0" w:beforeAutospacing="0" w:after="0" w:afterAutospacing="0" w:line="276" w:lineRule="auto"/>
        <w:ind w:left="360"/>
        <w:jc w:val="both"/>
        <w:rPr>
          <w:rFonts w:ascii="Arial" w:hAnsi="Arial" w:cs="Arial"/>
          <w:b/>
          <w:color w:val="365F91" w:themeColor="accent1" w:themeShade="BF"/>
        </w:rPr>
      </w:pPr>
      <w:r w:rsidRPr="005B0A66">
        <w:rPr>
          <w:rFonts w:ascii="Arial" w:hAnsi="Arial" w:cs="Arial"/>
          <w:b/>
          <w:color w:val="365F91" w:themeColor="accent1" w:themeShade="BF"/>
        </w:rPr>
        <w:t> Indicar si la capacidad de 125 kW se refiere a condición de funcionamiento en emergencia (</w:t>
      </w:r>
      <w:proofErr w:type="spellStart"/>
      <w:r w:rsidRPr="005B0A66">
        <w:rPr>
          <w:rFonts w:ascii="Arial" w:hAnsi="Arial" w:cs="Arial"/>
          <w:b/>
          <w:color w:val="365F91" w:themeColor="accent1" w:themeShade="BF"/>
        </w:rPr>
        <w:t>Standby</w:t>
      </w:r>
      <w:proofErr w:type="spellEnd"/>
      <w:r w:rsidRPr="005B0A66">
        <w:rPr>
          <w:rFonts w:ascii="Arial" w:hAnsi="Arial" w:cs="Arial"/>
          <w:b/>
          <w:color w:val="365F91" w:themeColor="accent1" w:themeShade="BF"/>
        </w:rPr>
        <w:t>) o en forma continua (Prime).</w:t>
      </w:r>
    </w:p>
    <w:p w:rsidR="00780D2D" w:rsidRDefault="00872D15" w:rsidP="005B0A66">
      <w:pPr>
        <w:pStyle w:val="m318555449141297347msolistparagraph"/>
        <w:shd w:val="clear" w:color="auto" w:fill="FFFFFF"/>
        <w:spacing w:before="0" w:beforeAutospacing="0" w:after="0" w:afterAutospacing="0" w:line="276" w:lineRule="auto"/>
        <w:ind w:left="360"/>
        <w:jc w:val="both"/>
        <w:rPr>
          <w:rFonts w:ascii="Arial" w:eastAsiaTheme="minorHAnsi" w:hAnsi="Arial" w:cs="Arial"/>
          <w:lang w:eastAsia="en-US"/>
        </w:rPr>
      </w:pPr>
      <w:r w:rsidRPr="00A744F6">
        <w:rPr>
          <w:rFonts w:ascii="Arial" w:eastAsiaTheme="minorHAnsi" w:hAnsi="Arial" w:cs="Arial"/>
          <w:lang w:eastAsia="en-US"/>
        </w:rPr>
        <w:t>La capacidad 125 kW se refiere a uso Prime.</w:t>
      </w:r>
      <w:r w:rsidRPr="005B0A66">
        <w:rPr>
          <w:rFonts w:ascii="Arial" w:eastAsiaTheme="minorHAnsi" w:hAnsi="Arial" w:cs="Arial"/>
          <w:lang w:eastAsia="en-US"/>
        </w:rPr>
        <w:t xml:space="preserve"> </w:t>
      </w:r>
    </w:p>
    <w:p w:rsidR="00F37E49" w:rsidRDefault="00F37E49" w:rsidP="005B0A66">
      <w:pPr>
        <w:pStyle w:val="m318555449141297347msolistparagraph"/>
        <w:shd w:val="clear" w:color="auto" w:fill="FFFFFF"/>
        <w:spacing w:before="0" w:beforeAutospacing="0" w:after="0" w:afterAutospacing="0" w:line="276" w:lineRule="auto"/>
        <w:ind w:left="360"/>
        <w:jc w:val="both"/>
        <w:rPr>
          <w:rFonts w:ascii="Arial" w:eastAsiaTheme="minorHAnsi" w:hAnsi="Arial" w:cs="Arial"/>
          <w:lang w:eastAsia="en-US"/>
        </w:rPr>
      </w:pPr>
    </w:p>
    <w:p w:rsidR="00F37E49" w:rsidRPr="00F37E49" w:rsidRDefault="00F37E49" w:rsidP="00F37E49">
      <w:pPr>
        <w:pStyle w:val="m318555449141297347msolistparagraph"/>
        <w:numPr>
          <w:ilvl w:val="0"/>
          <w:numId w:val="2"/>
        </w:numPr>
        <w:shd w:val="clear" w:color="auto" w:fill="FFFFFF"/>
        <w:spacing w:before="0" w:beforeAutospacing="0" w:after="0" w:afterAutospacing="0" w:line="276" w:lineRule="auto"/>
        <w:ind w:left="360"/>
        <w:jc w:val="both"/>
        <w:rPr>
          <w:rFonts w:ascii="Arial" w:hAnsi="Arial" w:cs="Arial"/>
          <w:b/>
          <w:color w:val="365F91" w:themeColor="accent1" w:themeShade="BF"/>
        </w:rPr>
      </w:pPr>
      <w:r w:rsidRPr="00F37E49">
        <w:rPr>
          <w:rFonts w:ascii="Arial" w:hAnsi="Arial" w:cs="Arial"/>
          <w:b/>
          <w:color w:val="365F91" w:themeColor="accent1" w:themeShade="BF"/>
        </w:rPr>
        <w:t xml:space="preserve">Una vez revisadas las especificaciones y requerimientos de los equipos y suministros solicitados, observamos que el tiempo disponible para la preparación de nuestra propuesta en ambos Lotes es muy poco, lo que nos impide poder hacer la formulación de la misma con las garantías y análisis de precios óptimos, ya que de acuerdo a los tiempos que nos han establecido nuestros proveedores en el extranjero la fecha indicada para la entrega nos recorta aproximadamente 4 semanas de las que realmente se requieren, por lo tanto formalmente estamos solicitando una </w:t>
      </w:r>
      <w:proofErr w:type="spellStart"/>
      <w:r w:rsidRPr="00F37E49">
        <w:rPr>
          <w:rFonts w:ascii="Arial" w:hAnsi="Arial" w:cs="Arial"/>
          <w:b/>
          <w:color w:val="365F91" w:themeColor="accent1" w:themeShade="BF"/>
        </w:rPr>
        <w:t>reprogramacion</w:t>
      </w:r>
      <w:proofErr w:type="spellEnd"/>
      <w:r w:rsidRPr="00F37E49">
        <w:rPr>
          <w:rFonts w:ascii="Arial" w:hAnsi="Arial" w:cs="Arial"/>
          <w:b/>
          <w:color w:val="365F91" w:themeColor="accent1" w:themeShade="BF"/>
        </w:rPr>
        <w:t xml:space="preserve"> de la fecha de entrega.</w:t>
      </w:r>
    </w:p>
    <w:p w:rsidR="00F37E49" w:rsidRDefault="00F37E49" w:rsidP="005B0A66">
      <w:pPr>
        <w:pStyle w:val="m318555449141297347msolistparagraph"/>
        <w:shd w:val="clear" w:color="auto" w:fill="FFFFFF"/>
        <w:spacing w:before="0" w:beforeAutospacing="0" w:after="0" w:afterAutospacing="0" w:line="276" w:lineRule="auto"/>
        <w:ind w:left="360"/>
        <w:jc w:val="both"/>
        <w:rPr>
          <w:rFonts w:ascii="Arial" w:eastAsiaTheme="minorHAnsi" w:hAnsi="Arial" w:cs="Arial"/>
          <w:lang w:eastAsia="en-US"/>
        </w:rPr>
      </w:pPr>
      <w:r>
        <w:rPr>
          <w:rFonts w:ascii="Arial" w:hAnsi="Arial" w:cs="Arial"/>
        </w:rPr>
        <w:t xml:space="preserve">El </w:t>
      </w:r>
      <w:r w:rsidRPr="005B0A66">
        <w:rPr>
          <w:rFonts w:ascii="Arial" w:hAnsi="Arial" w:cs="Arial"/>
        </w:rPr>
        <w:t xml:space="preserve">Comité Ejecutivo de Licitación analizará los </w:t>
      </w:r>
      <w:r>
        <w:rPr>
          <w:rFonts w:ascii="Arial" w:hAnsi="Arial" w:cs="Arial"/>
        </w:rPr>
        <w:t xml:space="preserve">plazos establecidos </w:t>
      </w:r>
      <w:bookmarkStart w:id="0" w:name="_GoBack"/>
      <w:bookmarkEnd w:id="0"/>
      <w:r w:rsidRPr="005B0A66">
        <w:rPr>
          <w:rFonts w:ascii="Arial" w:hAnsi="Arial" w:cs="Arial"/>
        </w:rPr>
        <w:t>y se les comunicará cualquier modificación a través de los medios ya establecidos en las bases de licitación.</w:t>
      </w:r>
    </w:p>
    <w:p w:rsidR="009D212C" w:rsidRDefault="009D212C" w:rsidP="005B0A66">
      <w:pPr>
        <w:pStyle w:val="m318555449141297347msolistparagraph"/>
        <w:shd w:val="clear" w:color="auto" w:fill="FFFFFF"/>
        <w:spacing w:before="0" w:beforeAutospacing="0" w:after="0" w:afterAutospacing="0" w:line="276" w:lineRule="auto"/>
        <w:ind w:left="360"/>
        <w:jc w:val="both"/>
        <w:rPr>
          <w:rFonts w:ascii="Arial" w:eastAsiaTheme="minorHAnsi" w:hAnsi="Arial" w:cs="Arial"/>
          <w:lang w:eastAsia="en-US"/>
        </w:rPr>
      </w:pPr>
    </w:p>
    <w:p w:rsidR="009D212C" w:rsidRDefault="009D212C" w:rsidP="005B0A66">
      <w:pPr>
        <w:pStyle w:val="m318555449141297347msolistparagraph"/>
        <w:shd w:val="clear" w:color="auto" w:fill="FFFFFF"/>
        <w:spacing w:before="0" w:beforeAutospacing="0" w:after="0" w:afterAutospacing="0" w:line="276" w:lineRule="auto"/>
        <w:ind w:left="360"/>
        <w:jc w:val="both"/>
        <w:rPr>
          <w:rFonts w:ascii="Arial" w:eastAsiaTheme="minorHAnsi" w:hAnsi="Arial" w:cs="Arial"/>
          <w:lang w:eastAsia="en-US"/>
        </w:rPr>
      </w:pPr>
    </w:p>
    <w:p w:rsidR="009D212C" w:rsidRDefault="009D212C" w:rsidP="005B0A66">
      <w:pPr>
        <w:pStyle w:val="m318555449141297347msolistparagraph"/>
        <w:shd w:val="clear" w:color="auto" w:fill="FFFFFF"/>
        <w:spacing w:before="0" w:beforeAutospacing="0" w:after="0" w:afterAutospacing="0" w:line="276" w:lineRule="auto"/>
        <w:ind w:left="360"/>
        <w:jc w:val="both"/>
        <w:rPr>
          <w:rFonts w:ascii="Arial" w:eastAsiaTheme="minorHAnsi" w:hAnsi="Arial" w:cs="Arial"/>
          <w:lang w:eastAsia="en-US"/>
        </w:rPr>
      </w:pPr>
    </w:p>
    <w:p w:rsidR="0068120F" w:rsidRPr="005B0A66" w:rsidRDefault="0068120F" w:rsidP="005B0A66">
      <w:pPr>
        <w:pStyle w:val="m318555449141297347msolistparagraph"/>
        <w:shd w:val="clear" w:color="auto" w:fill="FFFFFF"/>
        <w:spacing w:before="0" w:beforeAutospacing="0" w:after="0" w:afterAutospacing="0" w:line="276" w:lineRule="auto"/>
        <w:ind w:left="360"/>
        <w:jc w:val="both"/>
        <w:rPr>
          <w:rFonts w:ascii="Arial" w:eastAsiaTheme="minorHAnsi" w:hAnsi="Arial" w:cs="Arial"/>
          <w:lang w:eastAsia="en-US"/>
        </w:rPr>
      </w:pPr>
    </w:p>
    <w:p w:rsidR="003715F8" w:rsidRPr="005B0A66" w:rsidRDefault="003715F8" w:rsidP="005B0A66">
      <w:pPr>
        <w:jc w:val="both"/>
        <w:rPr>
          <w:rFonts w:ascii="Arial" w:hAnsi="Arial" w:cs="Arial"/>
          <w:sz w:val="24"/>
          <w:szCs w:val="24"/>
        </w:rPr>
      </w:pPr>
    </w:p>
    <w:p w:rsidR="003715F8" w:rsidRPr="005B0A66" w:rsidRDefault="003715F8" w:rsidP="005B0A66">
      <w:pPr>
        <w:pStyle w:val="Prrafodelista"/>
        <w:ind w:left="360"/>
        <w:jc w:val="both"/>
        <w:rPr>
          <w:rFonts w:ascii="Arial" w:hAnsi="Arial" w:cs="Arial"/>
          <w:sz w:val="24"/>
          <w:szCs w:val="24"/>
        </w:rPr>
      </w:pPr>
    </w:p>
    <w:sectPr w:rsidR="003715F8" w:rsidRPr="005B0A66">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F93" w:rsidRDefault="00DE7F93" w:rsidP="008306C7">
      <w:pPr>
        <w:spacing w:after="0" w:line="240" w:lineRule="auto"/>
      </w:pPr>
      <w:r>
        <w:separator/>
      </w:r>
    </w:p>
  </w:endnote>
  <w:endnote w:type="continuationSeparator" w:id="0">
    <w:p w:rsidR="00DE7F93" w:rsidRDefault="00DE7F93" w:rsidP="0083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967002"/>
      <w:docPartObj>
        <w:docPartGallery w:val="Page Numbers (Bottom of Page)"/>
        <w:docPartUnique/>
      </w:docPartObj>
    </w:sdtPr>
    <w:sdtEndPr/>
    <w:sdtContent>
      <w:p w:rsidR="0054035A" w:rsidRDefault="0054035A">
        <w:pPr>
          <w:pStyle w:val="Piedepgina"/>
          <w:jc w:val="right"/>
        </w:pPr>
        <w:r>
          <w:fldChar w:fldCharType="begin"/>
        </w:r>
        <w:r>
          <w:instrText>PAGE   \* MERGEFORMAT</w:instrText>
        </w:r>
        <w:r>
          <w:fldChar w:fldCharType="separate"/>
        </w:r>
        <w:r w:rsidR="00F37E49" w:rsidRPr="00F37E49">
          <w:rPr>
            <w:noProof/>
            <w:lang w:val="es-ES"/>
          </w:rPr>
          <w:t>4</w:t>
        </w:r>
        <w:r>
          <w:fldChar w:fldCharType="end"/>
        </w:r>
      </w:p>
    </w:sdtContent>
  </w:sdt>
  <w:p w:rsidR="0054035A" w:rsidRDefault="00540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F93" w:rsidRDefault="00DE7F93" w:rsidP="008306C7">
      <w:pPr>
        <w:spacing w:after="0" w:line="240" w:lineRule="auto"/>
      </w:pPr>
      <w:r>
        <w:separator/>
      </w:r>
    </w:p>
  </w:footnote>
  <w:footnote w:type="continuationSeparator" w:id="0">
    <w:p w:rsidR="00DE7F93" w:rsidRDefault="00DE7F93" w:rsidP="00830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6C7" w:rsidRDefault="0054035A" w:rsidP="008306C7">
    <w:pPr>
      <w:pStyle w:val="Encabezado"/>
    </w:pPr>
    <w:r>
      <w:rPr>
        <w:noProof/>
        <w:lang w:eastAsia="es-HN"/>
      </w:rPr>
      <w:drawing>
        <wp:anchor distT="0" distB="0" distL="114300" distR="114300" simplePos="0" relativeHeight="251660288" behindDoc="0" locked="0" layoutInCell="1" allowOverlap="0" wp14:anchorId="504A7469" wp14:editId="5360BBC8">
          <wp:simplePos x="0" y="0"/>
          <wp:positionH relativeFrom="rightMargin">
            <wp:posOffset>-287020</wp:posOffset>
          </wp:positionH>
          <wp:positionV relativeFrom="topMargin">
            <wp:posOffset>371475</wp:posOffset>
          </wp:positionV>
          <wp:extent cx="457200" cy="572135"/>
          <wp:effectExtent l="0" t="0" r="0" b="0"/>
          <wp:wrapSquare wrapText="bothSides"/>
          <wp:docPr id="21"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457200" cy="572135"/>
                  </a:xfrm>
                  <a:prstGeom prst="rect">
                    <a:avLst/>
                  </a:prstGeom>
                </pic:spPr>
              </pic:pic>
            </a:graphicData>
          </a:graphic>
          <wp14:sizeRelH relativeFrom="margin">
            <wp14:pctWidth>0</wp14:pctWidth>
          </wp14:sizeRelH>
          <wp14:sizeRelV relativeFrom="margin">
            <wp14:pctHeight>0</wp14:pctHeight>
          </wp14:sizeRelV>
        </wp:anchor>
      </w:drawing>
    </w:r>
    <w:r w:rsidR="008306C7">
      <w:rPr>
        <w:noProof/>
        <w:lang w:eastAsia="es-HN"/>
      </w:rPr>
      <mc:AlternateContent>
        <mc:Choice Requires="wps">
          <w:drawing>
            <wp:anchor distT="0" distB="0" distL="114300" distR="114300" simplePos="0" relativeHeight="251661312" behindDoc="0" locked="0" layoutInCell="1" allowOverlap="1" wp14:anchorId="23B2A56E" wp14:editId="178123E3">
              <wp:simplePos x="0" y="0"/>
              <wp:positionH relativeFrom="margin">
                <wp:posOffset>227214</wp:posOffset>
              </wp:positionH>
              <wp:positionV relativeFrom="page">
                <wp:posOffset>370840</wp:posOffset>
              </wp:positionV>
              <wp:extent cx="4916805" cy="571500"/>
              <wp:effectExtent l="0" t="0" r="0" b="8255"/>
              <wp:wrapNone/>
              <wp:docPr id="5" name="Cuadro de texto 5"/>
              <wp:cNvGraphicFramePr/>
              <a:graphic xmlns:a="http://schemas.openxmlformats.org/drawingml/2006/main">
                <a:graphicData uri="http://schemas.microsoft.com/office/word/2010/wordprocessingShape">
                  <wps:wsp>
                    <wps:cNvSpPr txBox="1"/>
                    <wps:spPr>
                      <a:xfrm>
                        <a:off x="0" y="0"/>
                        <a:ext cx="4916805" cy="571500"/>
                      </a:xfrm>
                      <a:prstGeom prst="rect">
                        <a:avLst/>
                      </a:prstGeom>
                      <a:noFill/>
                      <a:ln>
                        <a:noFill/>
                      </a:ln>
                      <a:effectLst/>
                    </wps:spPr>
                    <wps:txbx>
                      <w:txbxContent>
                        <w:p w:rsidR="008306C7" w:rsidRPr="00D27BE8" w:rsidRDefault="008306C7" w:rsidP="008306C7">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8306C7" w:rsidRPr="00D27BE8" w:rsidRDefault="008306C7" w:rsidP="008306C7">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wps:txbx>
                    <wps:bodyPr rot="0" spcFirstLastPara="0" vertOverflow="overflow" horzOverflow="overflow" vert="horz" wrap="square" lIns="91440" tIns="45720" rIns="91440" bIns="45720" numCol="1" spcCol="0" rtlCol="0" fromWordArt="0" anchor="ctr" anchorCtr="0" forceAA="0" compatLnSpc="1">
                      <a:spAutoFit/>
                      <a:scene3d>
                        <a:camera prst="orthographicFront"/>
                        <a:lightRig rig="threePt" dir="t"/>
                      </a:scene3d>
                      <a:sp3d extrusionH="57150">
                        <a:bevelT w="50800" h="38100" prst="riblet"/>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margin-left:17.9pt;margin-top:29.2pt;width:387.15pt;height: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" filled="f" stroked="f">
              <v:textbox style="mso-fit-shape-to-text:t">
                <w:txbxContent>
                  <w:p w:rsidR="008306C7" w:rsidRPr="00D27BE8" w:rsidRDefault="008306C7" w:rsidP="008306C7">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Proyecto Social de Inclusión a la Educación Superior</w:t>
                    </w:r>
                  </w:p>
                  <w:p w:rsidR="008306C7" w:rsidRPr="00D27BE8" w:rsidRDefault="008306C7" w:rsidP="008306C7">
                    <w:pPr>
                      <w:pStyle w:val="Encabezado"/>
                      <w:jc w:val="center"/>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D27BE8">
                      <w:rPr>
                        <w:rFonts w:ascii="Elephant" w:hAnsi="Elephant"/>
                        <w:b/>
                        <w:noProof/>
                        <w:color w:val="D9D9D9" w:themeColor="background1" w:themeShade="D9"/>
                        <w:sz w:val="26"/>
                        <w:szCs w:val="2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UNA/PINPROS</w:t>
                    </w:r>
                  </w:p>
                </w:txbxContent>
              </v:textbox>
              <w10:wrap anchorx="margin" anchory="page"/>
            </v:shape>
          </w:pict>
        </mc:Fallback>
      </mc:AlternateContent>
    </w:r>
    <w:r w:rsidR="008306C7">
      <w:rPr>
        <w:noProof/>
        <w:lang w:eastAsia="es-HN"/>
      </w:rPr>
      <w:drawing>
        <wp:anchor distT="0" distB="0" distL="114300" distR="114300" simplePos="0" relativeHeight="251659264" behindDoc="0" locked="0" layoutInCell="1" allowOverlap="0" wp14:anchorId="38514C89" wp14:editId="21F1F8D1">
          <wp:simplePos x="0" y="0"/>
          <wp:positionH relativeFrom="leftMargin">
            <wp:posOffset>711835</wp:posOffset>
          </wp:positionH>
          <wp:positionV relativeFrom="topMargin">
            <wp:posOffset>354965</wp:posOffset>
          </wp:positionV>
          <wp:extent cx="401320" cy="583565"/>
          <wp:effectExtent l="0" t="0" r="0" b="6985"/>
          <wp:wrapSquare wrapText="bothSides"/>
          <wp:docPr id="2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401320" cy="583565"/>
                  </a:xfrm>
                  <a:prstGeom prst="rect">
                    <a:avLst/>
                  </a:prstGeom>
                </pic:spPr>
              </pic:pic>
            </a:graphicData>
          </a:graphic>
        </wp:anchor>
      </w:drawing>
    </w:r>
  </w:p>
  <w:p w:rsidR="008306C7" w:rsidRDefault="008306C7" w:rsidP="008306C7">
    <w:pPr>
      <w:pStyle w:val="Encabezado"/>
    </w:pPr>
  </w:p>
  <w:p w:rsidR="008306C7" w:rsidRDefault="008306C7">
    <w:pPr>
      <w:pStyle w:val="Encabezado"/>
    </w:pPr>
  </w:p>
  <w:p w:rsidR="008306C7" w:rsidRDefault="008306C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7688B"/>
    <w:multiLevelType w:val="hybridMultilevel"/>
    <w:tmpl w:val="F8AA35EA"/>
    <w:lvl w:ilvl="0" w:tplc="CE94C474">
      <w:start w:val="1"/>
      <w:numFmt w:val="decimal"/>
      <w:lvlText w:val="%1."/>
      <w:lvlJc w:val="left"/>
      <w:pPr>
        <w:ind w:left="1440" w:hanging="360"/>
      </w:pPr>
      <w:rPr>
        <w:b/>
        <w:color w:val="365F91" w:themeColor="accent1" w:themeShade="BF"/>
      </w:rPr>
    </w:lvl>
    <w:lvl w:ilvl="1" w:tplc="480A0019" w:tentative="1">
      <w:start w:val="1"/>
      <w:numFmt w:val="lowerLetter"/>
      <w:lvlText w:val="%2."/>
      <w:lvlJc w:val="left"/>
      <w:pPr>
        <w:ind w:left="2160" w:hanging="360"/>
      </w:pPr>
    </w:lvl>
    <w:lvl w:ilvl="2" w:tplc="480A001B" w:tentative="1">
      <w:start w:val="1"/>
      <w:numFmt w:val="lowerRoman"/>
      <w:lvlText w:val="%3."/>
      <w:lvlJc w:val="right"/>
      <w:pPr>
        <w:ind w:left="2880" w:hanging="180"/>
      </w:pPr>
    </w:lvl>
    <w:lvl w:ilvl="3" w:tplc="480A000F" w:tentative="1">
      <w:start w:val="1"/>
      <w:numFmt w:val="decimal"/>
      <w:lvlText w:val="%4."/>
      <w:lvlJc w:val="left"/>
      <w:pPr>
        <w:ind w:left="3600" w:hanging="360"/>
      </w:pPr>
    </w:lvl>
    <w:lvl w:ilvl="4" w:tplc="480A0019" w:tentative="1">
      <w:start w:val="1"/>
      <w:numFmt w:val="lowerLetter"/>
      <w:lvlText w:val="%5."/>
      <w:lvlJc w:val="left"/>
      <w:pPr>
        <w:ind w:left="4320" w:hanging="360"/>
      </w:pPr>
    </w:lvl>
    <w:lvl w:ilvl="5" w:tplc="480A001B" w:tentative="1">
      <w:start w:val="1"/>
      <w:numFmt w:val="lowerRoman"/>
      <w:lvlText w:val="%6."/>
      <w:lvlJc w:val="right"/>
      <w:pPr>
        <w:ind w:left="5040" w:hanging="180"/>
      </w:pPr>
    </w:lvl>
    <w:lvl w:ilvl="6" w:tplc="480A000F" w:tentative="1">
      <w:start w:val="1"/>
      <w:numFmt w:val="decimal"/>
      <w:lvlText w:val="%7."/>
      <w:lvlJc w:val="left"/>
      <w:pPr>
        <w:ind w:left="5760" w:hanging="360"/>
      </w:pPr>
    </w:lvl>
    <w:lvl w:ilvl="7" w:tplc="480A0019" w:tentative="1">
      <w:start w:val="1"/>
      <w:numFmt w:val="lowerLetter"/>
      <w:lvlText w:val="%8."/>
      <w:lvlJc w:val="left"/>
      <w:pPr>
        <w:ind w:left="6480" w:hanging="360"/>
      </w:pPr>
    </w:lvl>
    <w:lvl w:ilvl="8" w:tplc="480A001B" w:tentative="1">
      <w:start w:val="1"/>
      <w:numFmt w:val="lowerRoman"/>
      <w:lvlText w:val="%9."/>
      <w:lvlJc w:val="right"/>
      <w:pPr>
        <w:ind w:left="7200" w:hanging="180"/>
      </w:pPr>
    </w:lvl>
  </w:abstractNum>
  <w:abstractNum w:abstractNumId="1">
    <w:nsid w:val="176B067B"/>
    <w:multiLevelType w:val="multilevel"/>
    <w:tmpl w:val="9DB83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906C58"/>
    <w:multiLevelType w:val="hybridMultilevel"/>
    <w:tmpl w:val="5686D00A"/>
    <w:lvl w:ilvl="0" w:tplc="480A000F">
      <w:start w:val="1"/>
      <w:numFmt w:val="decimal"/>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5F8"/>
    <w:rsid w:val="000311B1"/>
    <w:rsid w:val="000644DE"/>
    <w:rsid w:val="001A3898"/>
    <w:rsid w:val="001C3ABD"/>
    <w:rsid w:val="00226F9E"/>
    <w:rsid w:val="002710FA"/>
    <w:rsid w:val="00291C8D"/>
    <w:rsid w:val="002C6111"/>
    <w:rsid w:val="002F451B"/>
    <w:rsid w:val="00313183"/>
    <w:rsid w:val="00361023"/>
    <w:rsid w:val="003715F8"/>
    <w:rsid w:val="003860AB"/>
    <w:rsid w:val="003A4B76"/>
    <w:rsid w:val="003B2E2D"/>
    <w:rsid w:val="003F1F30"/>
    <w:rsid w:val="00401AA2"/>
    <w:rsid w:val="00490287"/>
    <w:rsid w:val="004B15DF"/>
    <w:rsid w:val="00504609"/>
    <w:rsid w:val="0054035A"/>
    <w:rsid w:val="00572814"/>
    <w:rsid w:val="005A27FE"/>
    <w:rsid w:val="005A2866"/>
    <w:rsid w:val="005B0A66"/>
    <w:rsid w:val="005B3BD8"/>
    <w:rsid w:val="00646E8F"/>
    <w:rsid w:val="0065403A"/>
    <w:rsid w:val="0068120F"/>
    <w:rsid w:val="006D563B"/>
    <w:rsid w:val="00780D2D"/>
    <w:rsid w:val="00784F66"/>
    <w:rsid w:val="0078556B"/>
    <w:rsid w:val="007E0B0E"/>
    <w:rsid w:val="008279AF"/>
    <w:rsid w:val="008306C7"/>
    <w:rsid w:val="00863C31"/>
    <w:rsid w:val="00872D15"/>
    <w:rsid w:val="008E4677"/>
    <w:rsid w:val="00913984"/>
    <w:rsid w:val="00963A81"/>
    <w:rsid w:val="00983560"/>
    <w:rsid w:val="009A7B6A"/>
    <w:rsid w:val="009D212C"/>
    <w:rsid w:val="009E6927"/>
    <w:rsid w:val="00A2584C"/>
    <w:rsid w:val="00A744F6"/>
    <w:rsid w:val="00A92427"/>
    <w:rsid w:val="00B66751"/>
    <w:rsid w:val="00BE4CBE"/>
    <w:rsid w:val="00C7533F"/>
    <w:rsid w:val="00C844EA"/>
    <w:rsid w:val="00CE025B"/>
    <w:rsid w:val="00D2235A"/>
    <w:rsid w:val="00D34D64"/>
    <w:rsid w:val="00DE7F93"/>
    <w:rsid w:val="00E00206"/>
    <w:rsid w:val="00E62D1D"/>
    <w:rsid w:val="00F3644D"/>
    <w:rsid w:val="00F37E4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5F8"/>
    <w:pPr>
      <w:ind w:left="720"/>
      <w:contextualSpacing/>
    </w:pPr>
  </w:style>
  <w:style w:type="paragraph" w:customStyle="1" w:styleId="m318555449141297347msolistparagraph">
    <w:name w:val="m_318555449141297347msolistparagraph"/>
    <w:basedOn w:val="Normal"/>
    <w:rsid w:val="00784F66"/>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apple-converted-space">
    <w:name w:val="apple-converted-space"/>
    <w:basedOn w:val="Fuentedeprrafopredeter"/>
    <w:rsid w:val="00646E8F"/>
  </w:style>
  <w:style w:type="paragraph" w:styleId="Encabezado">
    <w:name w:val="header"/>
    <w:basedOn w:val="Normal"/>
    <w:link w:val="EncabezadoCar"/>
    <w:uiPriority w:val="99"/>
    <w:unhideWhenUsed/>
    <w:rsid w:val="00830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6C7"/>
  </w:style>
  <w:style w:type="paragraph" w:styleId="Piedepgina">
    <w:name w:val="footer"/>
    <w:basedOn w:val="Normal"/>
    <w:link w:val="PiedepginaCar"/>
    <w:uiPriority w:val="99"/>
    <w:unhideWhenUsed/>
    <w:rsid w:val="00830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6C7"/>
  </w:style>
  <w:style w:type="paragraph" w:styleId="Textodeglobo">
    <w:name w:val="Balloon Text"/>
    <w:basedOn w:val="Normal"/>
    <w:link w:val="TextodegloboCar"/>
    <w:uiPriority w:val="99"/>
    <w:semiHidden/>
    <w:unhideWhenUsed/>
    <w:rsid w:val="00830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6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715F8"/>
    <w:pPr>
      <w:ind w:left="720"/>
      <w:contextualSpacing/>
    </w:pPr>
  </w:style>
  <w:style w:type="paragraph" w:customStyle="1" w:styleId="m318555449141297347msolistparagraph">
    <w:name w:val="m_318555449141297347msolistparagraph"/>
    <w:basedOn w:val="Normal"/>
    <w:rsid w:val="00784F66"/>
    <w:pPr>
      <w:spacing w:before="100" w:beforeAutospacing="1" w:after="100" w:afterAutospacing="1" w:line="240" w:lineRule="auto"/>
    </w:pPr>
    <w:rPr>
      <w:rFonts w:ascii="Times New Roman" w:eastAsia="Times New Roman" w:hAnsi="Times New Roman" w:cs="Times New Roman"/>
      <w:sz w:val="24"/>
      <w:szCs w:val="24"/>
      <w:lang w:eastAsia="es-HN"/>
    </w:rPr>
  </w:style>
  <w:style w:type="character" w:customStyle="1" w:styleId="apple-converted-space">
    <w:name w:val="apple-converted-space"/>
    <w:basedOn w:val="Fuentedeprrafopredeter"/>
    <w:rsid w:val="00646E8F"/>
  </w:style>
  <w:style w:type="paragraph" w:styleId="Encabezado">
    <w:name w:val="header"/>
    <w:basedOn w:val="Normal"/>
    <w:link w:val="EncabezadoCar"/>
    <w:uiPriority w:val="99"/>
    <w:unhideWhenUsed/>
    <w:rsid w:val="008306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306C7"/>
  </w:style>
  <w:style w:type="paragraph" w:styleId="Piedepgina">
    <w:name w:val="footer"/>
    <w:basedOn w:val="Normal"/>
    <w:link w:val="PiedepginaCar"/>
    <w:uiPriority w:val="99"/>
    <w:unhideWhenUsed/>
    <w:rsid w:val="008306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306C7"/>
  </w:style>
  <w:style w:type="paragraph" w:styleId="Textodeglobo">
    <w:name w:val="Balloon Text"/>
    <w:basedOn w:val="Normal"/>
    <w:link w:val="TextodegloboCar"/>
    <w:uiPriority w:val="99"/>
    <w:semiHidden/>
    <w:unhideWhenUsed/>
    <w:rsid w:val="008306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0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80759">
      <w:bodyDiv w:val="1"/>
      <w:marLeft w:val="0"/>
      <w:marRight w:val="0"/>
      <w:marTop w:val="0"/>
      <w:marBottom w:val="0"/>
      <w:divBdr>
        <w:top w:val="none" w:sz="0" w:space="0" w:color="auto"/>
        <w:left w:val="none" w:sz="0" w:space="0" w:color="auto"/>
        <w:bottom w:val="none" w:sz="0" w:space="0" w:color="auto"/>
        <w:right w:val="none" w:sz="0" w:space="0" w:color="auto"/>
      </w:divBdr>
    </w:div>
    <w:div w:id="830566182">
      <w:bodyDiv w:val="1"/>
      <w:marLeft w:val="0"/>
      <w:marRight w:val="0"/>
      <w:marTop w:val="0"/>
      <w:marBottom w:val="0"/>
      <w:divBdr>
        <w:top w:val="none" w:sz="0" w:space="0" w:color="auto"/>
        <w:left w:val="none" w:sz="0" w:space="0" w:color="auto"/>
        <w:bottom w:val="none" w:sz="0" w:space="0" w:color="auto"/>
        <w:right w:val="none" w:sz="0" w:space="0" w:color="auto"/>
      </w:divBdr>
    </w:div>
    <w:div w:id="1552768506">
      <w:bodyDiv w:val="1"/>
      <w:marLeft w:val="0"/>
      <w:marRight w:val="0"/>
      <w:marTop w:val="0"/>
      <w:marBottom w:val="0"/>
      <w:divBdr>
        <w:top w:val="none" w:sz="0" w:space="0" w:color="auto"/>
        <w:left w:val="none" w:sz="0" w:space="0" w:color="auto"/>
        <w:bottom w:val="none" w:sz="0" w:space="0" w:color="auto"/>
        <w:right w:val="none" w:sz="0" w:space="0" w:color="auto"/>
      </w:divBdr>
    </w:div>
    <w:div w:id="1845633417">
      <w:bodyDiv w:val="1"/>
      <w:marLeft w:val="0"/>
      <w:marRight w:val="0"/>
      <w:marTop w:val="0"/>
      <w:marBottom w:val="0"/>
      <w:divBdr>
        <w:top w:val="none" w:sz="0" w:space="0" w:color="auto"/>
        <w:left w:val="none" w:sz="0" w:space="0" w:color="auto"/>
        <w:bottom w:val="none" w:sz="0" w:space="0" w:color="auto"/>
        <w:right w:val="none" w:sz="0" w:space="0" w:color="auto"/>
      </w:divBdr>
    </w:div>
    <w:div w:id="192992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1175</Words>
  <Characters>6466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AdquisicionesPinpros</dc:creator>
  <cp:lastModifiedBy>AdquisicionesPinpros</cp:lastModifiedBy>
  <cp:revision>34</cp:revision>
  <dcterms:created xsi:type="dcterms:W3CDTF">2016-12-09T16:25:00Z</dcterms:created>
  <dcterms:modified xsi:type="dcterms:W3CDTF">2016-12-10T00:00:00Z</dcterms:modified>
</cp:coreProperties>
</file>