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78" w:rsidRPr="002A4BDE" w:rsidRDefault="002A4BDE" w:rsidP="00083765">
      <w:pPr>
        <w:jc w:val="center"/>
        <w:rPr>
          <w:b/>
          <w:sz w:val="28"/>
        </w:rPr>
      </w:pPr>
      <w:r w:rsidRPr="002A4BDE">
        <w:rPr>
          <w:b/>
          <w:sz w:val="28"/>
        </w:rPr>
        <w:t xml:space="preserve">RESPUESTAS A CONSULTAS SOBRE EL PROCESO DE </w:t>
      </w:r>
      <w:r w:rsidRPr="002A4BDE">
        <w:rPr>
          <w:b/>
          <w:sz w:val="28"/>
        </w:rPr>
        <w:t>LICITACIÓN PÚBLICA NACIONAL POR LOTES</w:t>
      </w:r>
      <w:r w:rsidRPr="002A4BDE">
        <w:rPr>
          <w:b/>
          <w:sz w:val="28"/>
        </w:rPr>
        <w:t xml:space="preserve"> RESPUESTAS Y ACLARACIONES </w:t>
      </w:r>
      <w:r w:rsidR="00083765" w:rsidRPr="002A4BDE">
        <w:rPr>
          <w:b/>
          <w:sz w:val="28"/>
        </w:rPr>
        <w:t>1</w:t>
      </w:r>
    </w:p>
    <w:p w:rsidR="00092FE8" w:rsidRDefault="00092FE8" w:rsidP="00092F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2FE8">
        <w:rPr>
          <w:rFonts w:ascii="Arial" w:hAnsi="Arial" w:cs="Arial"/>
          <w:b/>
          <w:sz w:val="24"/>
          <w:szCs w:val="24"/>
        </w:rPr>
        <w:t xml:space="preserve"> Nº </w:t>
      </w:r>
      <w:r w:rsidRPr="00092FE8">
        <w:rPr>
          <w:rFonts w:ascii="Arial" w:hAnsi="Arial" w:cs="Arial"/>
          <w:b/>
          <w:sz w:val="24"/>
          <w:szCs w:val="24"/>
          <w:lang w:val="es-ES"/>
        </w:rPr>
        <w:t>LPN-01-EQUIPAMIENTO-UNA/PINPROS-2017</w:t>
      </w:r>
      <w:r w:rsidRPr="00092FE8">
        <w:rPr>
          <w:rFonts w:ascii="Arial" w:hAnsi="Arial" w:cs="Arial"/>
          <w:b/>
          <w:sz w:val="24"/>
          <w:szCs w:val="24"/>
        </w:rPr>
        <w:t xml:space="preserve"> </w:t>
      </w:r>
    </w:p>
    <w:p w:rsidR="00092FE8" w:rsidRDefault="00092FE8" w:rsidP="00092FE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2FE8">
        <w:rPr>
          <w:rFonts w:ascii="Arial" w:hAnsi="Arial" w:cs="Arial"/>
          <w:b/>
          <w:sz w:val="24"/>
          <w:szCs w:val="24"/>
        </w:rPr>
        <w:t>MOBILIARIO PARA 48 DORMITORIOS DE EDIFICIO DE MUJERES  H-VI</w:t>
      </w:r>
    </w:p>
    <w:p w:rsidR="00092FE8" w:rsidRPr="00092FE8" w:rsidRDefault="00092FE8" w:rsidP="00092FE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83765" w:rsidRPr="00083765" w:rsidRDefault="00083765" w:rsidP="00083765">
      <w:pPr>
        <w:pStyle w:val="m12308291239431697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222222"/>
          <w:sz w:val="28"/>
        </w:rPr>
      </w:pPr>
      <w:r w:rsidRPr="00083765">
        <w:rPr>
          <w:rFonts w:ascii="Arial" w:hAnsi="Arial" w:cs="Arial"/>
          <w:color w:val="1F497D"/>
          <w:szCs w:val="22"/>
        </w:rPr>
        <w:t>Queremos programar una visita, para poder tomar datos sobre la instalación del lote 4. Pero necesitamos nos confirme cuando podemos llegar. Y con quien podemos entendernos en la UNA.</w:t>
      </w:r>
    </w:p>
    <w:p w:rsidR="00083765" w:rsidRDefault="00083765" w:rsidP="00083765">
      <w:pPr>
        <w:pStyle w:val="m12308291239431697msolistparagraph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En </w:t>
      </w:r>
      <w:r w:rsidR="00755797">
        <w:rPr>
          <w:rFonts w:ascii="Arial" w:hAnsi="Arial" w:cs="Arial"/>
          <w:color w:val="222222"/>
        </w:rPr>
        <w:t>las bases de licitación no quedó</w:t>
      </w:r>
      <w:r>
        <w:rPr>
          <w:rFonts w:ascii="Arial" w:hAnsi="Arial" w:cs="Arial"/>
          <w:color w:val="222222"/>
        </w:rPr>
        <w:t xml:space="preserve"> establecida visita de campo debido a que el edificio H-VI está en proceso de const</w:t>
      </w:r>
      <w:r w:rsidR="00755797">
        <w:rPr>
          <w:rFonts w:ascii="Arial" w:hAnsi="Arial" w:cs="Arial"/>
          <w:color w:val="222222"/>
        </w:rPr>
        <w:t>rucción, pero debido a que vario</w:t>
      </w:r>
      <w:r>
        <w:rPr>
          <w:rFonts w:ascii="Arial" w:hAnsi="Arial" w:cs="Arial"/>
          <w:color w:val="222222"/>
        </w:rPr>
        <w:t xml:space="preserve">s oferentes interesados han solicitado </w:t>
      </w:r>
      <w:r w:rsidRPr="00755797">
        <w:rPr>
          <w:rFonts w:ascii="Arial" w:hAnsi="Arial" w:cs="Arial"/>
        </w:rPr>
        <w:t>una reunión</w:t>
      </w:r>
      <w:r w:rsidR="00755797" w:rsidRPr="00755797">
        <w:rPr>
          <w:rFonts w:ascii="Arial" w:hAnsi="Arial" w:cs="Arial"/>
        </w:rPr>
        <w:t xml:space="preserve"> </w:t>
      </w:r>
      <w:r w:rsidRPr="00755797">
        <w:rPr>
          <w:rFonts w:ascii="Arial" w:hAnsi="Arial" w:cs="Arial"/>
        </w:rPr>
        <w:t xml:space="preserve">de reconocimiento del sitio de instalación se </w:t>
      </w:r>
      <w:r w:rsidRPr="004E535E">
        <w:rPr>
          <w:rFonts w:ascii="Arial" w:hAnsi="Arial" w:cs="Arial"/>
        </w:rPr>
        <w:t xml:space="preserve">llevará </w:t>
      </w:r>
      <w:r w:rsidR="00755797" w:rsidRPr="004E535E">
        <w:rPr>
          <w:rFonts w:ascii="Arial" w:hAnsi="Arial" w:cs="Arial"/>
        </w:rPr>
        <w:t xml:space="preserve">a cabo </w:t>
      </w:r>
      <w:r w:rsidRPr="00755797">
        <w:rPr>
          <w:rFonts w:ascii="Arial" w:hAnsi="Arial" w:cs="Arial"/>
        </w:rPr>
        <w:t xml:space="preserve">con todos los interesados </w:t>
      </w:r>
      <w:r>
        <w:rPr>
          <w:rFonts w:ascii="Arial" w:hAnsi="Arial" w:cs="Arial"/>
          <w:color w:val="222222"/>
        </w:rPr>
        <w:t xml:space="preserve">en participar de los diferentes lotes, el </w:t>
      </w:r>
      <w:r w:rsidRPr="00083765">
        <w:rPr>
          <w:rFonts w:ascii="Arial" w:hAnsi="Arial" w:cs="Arial"/>
          <w:b/>
          <w:color w:val="222222"/>
        </w:rPr>
        <w:t>martes 7 de marzo de 2017 a las 10:00 AM</w:t>
      </w:r>
      <w:r>
        <w:rPr>
          <w:rFonts w:ascii="Arial" w:hAnsi="Arial" w:cs="Arial"/>
          <w:color w:val="222222"/>
        </w:rPr>
        <w:t xml:space="preserve"> en las oficinas de PROYECTO PINPROS, en el Campus de la UNA, Barrio El Espino, Catacamas, Olancho, estará encargada la Ing. Paola Juárez Euceda. </w:t>
      </w:r>
      <w:r w:rsidR="00F96FE7">
        <w:rPr>
          <w:rFonts w:ascii="Arial" w:hAnsi="Arial" w:cs="Arial"/>
          <w:color w:val="222222"/>
        </w:rPr>
        <w:t>Dicha reunión no es de carácter obligatorio.</w:t>
      </w:r>
      <w:r>
        <w:rPr>
          <w:rFonts w:ascii="Arial" w:hAnsi="Arial" w:cs="Arial"/>
          <w:color w:val="222222"/>
        </w:rPr>
        <w:t xml:space="preserve"> </w:t>
      </w:r>
    </w:p>
    <w:p w:rsidR="00083765" w:rsidRPr="00083765" w:rsidRDefault="00083765" w:rsidP="00083765">
      <w:pPr>
        <w:pStyle w:val="m12308291239431697msolistparagraph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222222"/>
        </w:rPr>
      </w:pPr>
    </w:p>
    <w:p w:rsidR="00083765" w:rsidRPr="00041A70" w:rsidRDefault="00083765" w:rsidP="00083765">
      <w:pPr>
        <w:pStyle w:val="m12308291239431697msolist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color w:val="222222"/>
          <w:sz w:val="28"/>
        </w:rPr>
      </w:pPr>
      <w:r w:rsidRPr="00083765">
        <w:rPr>
          <w:rFonts w:ascii="Arial" w:hAnsi="Arial" w:cs="Arial"/>
          <w:color w:val="1F497D"/>
          <w:sz w:val="16"/>
          <w:szCs w:val="14"/>
        </w:rPr>
        <w:t>  </w:t>
      </w:r>
      <w:r w:rsidRPr="00083765">
        <w:rPr>
          <w:rStyle w:val="apple-converted-space"/>
          <w:rFonts w:ascii="Arial" w:hAnsi="Arial" w:cs="Arial"/>
          <w:color w:val="1F497D"/>
          <w:sz w:val="16"/>
          <w:szCs w:val="14"/>
        </w:rPr>
        <w:t> </w:t>
      </w:r>
      <w:r w:rsidRPr="00083765">
        <w:rPr>
          <w:rFonts w:ascii="Arial" w:hAnsi="Arial" w:cs="Arial"/>
          <w:color w:val="1F497D"/>
          <w:szCs w:val="22"/>
        </w:rPr>
        <w:t>La otra duda que tenemos es que el plazo mínimo para entregar el lote 4, con el que contamos nosotros es de 149 días. Y no encontramos nada en las bases si ese tiempo es adecuado para poder participar en la licitación, o cómo podemos subsanar eso.</w:t>
      </w:r>
    </w:p>
    <w:p w:rsidR="00041A70" w:rsidRDefault="00041A70" w:rsidP="00041A70">
      <w:pPr>
        <w:pStyle w:val="m12308291239431697msolistparagraph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Cs w:val="22"/>
        </w:rPr>
      </w:pPr>
      <w:r w:rsidRPr="00041A70">
        <w:rPr>
          <w:rFonts w:ascii="Arial" w:hAnsi="Arial" w:cs="Arial"/>
          <w:szCs w:val="22"/>
        </w:rPr>
        <w:t xml:space="preserve">En la </w:t>
      </w:r>
      <w:r>
        <w:rPr>
          <w:rFonts w:ascii="Arial" w:hAnsi="Arial" w:cs="Arial"/>
          <w:szCs w:val="22"/>
        </w:rPr>
        <w:t xml:space="preserve">sección III numeral 1.1 se establece el plazo de contrato, para el lote 4 es de 90 días en plazo máximo, y en la sección V en el TEC-3 Plan de entrega, en máximo son 90 días.  </w:t>
      </w:r>
      <w:r w:rsidR="009D2FB8">
        <w:rPr>
          <w:rFonts w:ascii="Arial" w:hAnsi="Arial" w:cs="Arial"/>
          <w:szCs w:val="22"/>
        </w:rPr>
        <w:t>El C</w:t>
      </w:r>
      <w:r w:rsidR="00374A6E">
        <w:rPr>
          <w:rFonts w:ascii="Arial" w:hAnsi="Arial" w:cs="Arial"/>
          <w:szCs w:val="22"/>
        </w:rPr>
        <w:t xml:space="preserve">omité Ejecutivo de Licitación analizará la pertinencia de hacer ampliación a dichos plazos. </w:t>
      </w:r>
    </w:p>
    <w:p w:rsidR="00041A70" w:rsidRDefault="00041A70" w:rsidP="00041A70">
      <w:pPr>
        <w:pStyle w:val="m12308291239431697msolistparagraph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Cs w:val="22"/>
        </w:rPr>
      </w:pPr>
    </w:p>
    <w:p w:rsidR="00083765" w:rsidRPr="00041A70" w:rsidRDefault="00083765" w:rsidP="00083765">
      <w:pPr>
        <w:pStyle w:val="Prrafodelista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222222"/>
          <w:sz w:val="20"/>
          <w:szCs w:val="19"/>
          <w:lang w:eastAsia="es-HN"/>
        </w:rPr>
      </w:pPr>
      <w:r w:rsidRPr="00083765">
        <w:rPr>
          <w:rFonts w:ascii="Arial" w:eastAsia="Times New Roman" w:hAnsi="Arial" w:cs="Arial"/>
          <w:color w:val="1F497D"/>
          <w:sz w:val="24"/>
          <w:lang w:eastAsia="es-HN"/>
        </w:rPr>
        <w:t>Nos podría enviar la carta de interés.</w:t>
      </w:r>
    </w:p>
    <w:p w:rsidR="00041A70" w:rsidRDefault="00041A70" w:rsidP="00041A70">
      <w:pPr>
        <w:pStyle w:val="m12308291239431697msolistparagraph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Cs w:val="22"/>
        </w:rPr>
      </w:pPr>
      <w:r w:rsidRPr="00041A70">
        <w:rPr>
          <w:rFonts w:ascii="Arial" w:hAnsi="Arial" w:cs="Arial"/>
          <w:szCs w:val="22"/>
        </w:rPr>
        <w:t xml:space="preserve">El </w:t>
      </w:r>
      <w:r>
        <w:rPr>
          <w:rFonts w:ascii="Arial" w:hAnsi="Arial" w:cs="Arial"/>
          <w:szCs w:val="22"/>
        </w:rPr>
        <w:t xml:space="preserve">modelo </w:t>
      </w:r>
      <w:r w:rsidRPr="00041A70">
        <w:rPr>
          <w:rFonts w:ascii="Arial" w:hAnsi="Arial" w:cs="Arial"/>
          <w:szCs w:val="22"/>
        </w:rPr>
        <w:t xml:space="preserve">de la carta de interés </w:t>
      </w:r>
      <w:r>
        <w:rPr>
          <w:rFonts w:ascii="Arial" w:hAnsi="Arial" w:cs="Arial"/>
          <w:szCs w:val="22"/>
        </w:rPr>
        <w:t xml:space="preserve">de participación </w:t>
      </w:r>
      <w:r w:rsidRPr="00041A70">
        <w:rPr>
          <w:rFonts w:ascii="Arial" w:hAnsi="Arial" w:cs="Arial"/>
          <w:szCs w:val="22"/>
        </w:rPr>
        <w:t>está en la sección V</w:t>
      </w:r>
      <w:r w:rsidR="00755797">
        <w:rPr>
          <w:rFonts w:ascii="Arial" w:hAnsi="Arial" w:cs="Arial"/>
          <w:szCs w:val="22"/>
        </w:rPr>
        <w:t>,</w:t>
      </w:r>
      <w:r w:rsidRPr="00041A70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es el formato # 1 </w:t>
      </w:r>
    </w:p>
    <w:p w:rsidR="00041A70" w:rsidRPr="00041A70" w:rsidRDefault="00041A70" w:rsidP="00041A70">
      <w:pPr>
        <w:pStyle w:val="m12308291239431697msolistparagraph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szCs w:val="22"/>
        </w:rPr>
      </w:pPr>
    </w:p>
    <w:p w:rsidR="00083765" w:rsidRPr="00580255" w:rsidRDefault="00083765" w:rsidP="00083765">
      <w:pPr>
        <w:pStyle w:val="Prrafodelista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222222"/>
          <w:sz w:val="20"/>
          <w:szCs w:val="19"/>
          <w:lang w:eastAsia="es-HN"/>
        </w:rPr>
      </w:pPr>
      <w:r w:rsidRPr="00083765">
        <w:rPr>
          <w:rFonts w:ascii="Arial" w:eastAsia="Times New Roman" w:hAnsi="Arial" w:cs="Arial"/>
          <w:color w:val="1F497D"/>
          <w:sz w:val="24"/>
          <w:lang w:eastAsia="es-HN"/>
        </w:rPr>
        <w:t> </w:t>
      </w:r>
      <w:r w:rsidRPr="009D2FB8">
        <w:rPr>
          <w:rFonts w:ascii="Arial" w:eastAsia="Times New Roman" w:hAnsi="Arial" w:cs="Arial"/>
          <w:color w:val="1F497D"/>
          <w:sz w:val="24"/>
          <w:lang w:eastAsia="es-HN"/>
        </w:rPr>
        <w:t>Si nos pueden enviar los planos, con todo lo referente al Lote 4.</w:t>
      </w:r>
    </w:p>
    <w:p w:rsidR="00580255" w:rsidRPr="00580255" w:rsidRDefault="00580255" w:rsidP="00580255">
      <w:pPr>
        <w:pStyle w:val="Prrafodelista"/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sz w:val="20"/>
          <w:szCs w:val="19"/>
          <w:lang w:eastAsia="es-HN"/>
        </w:rPr>
      </w:pPr>
      <w:r w:rsidRPr="00580255">
        <w:rPr>
          <w:rFonts w:ascii="Arial" w:eastAsia="Times New Roman" w:hAnsi="Arial" w:cs="Arial"/>
          <w:sz w:val="24"/>
          <w:lang w:eastAsia="es-HN"/>
        </w:rPr>
        <w:t xml:space="preserve">Se proporcionará el plano con la ubicación prevista para </w:t>
      </w:r>
      <w:r w:rsidR="003B1A12">
        <w:rPr>
          <w:rFonts w:ascii="Arial" w:eastAsia="Times New Roman" w:hAnsi="Arial" w:cs="Arial"/>
          <w:sz w:val="24"/>
          <w:lang w:eastAsia="es-HN"/>
        </w:rPr>
        <w:t>el bien requerido en el</w:t>
      </w:r>
      <w:r w:rsidRPr="00580255">
        <w:rPr>
          <w:rFonts w:ascii="Arial" w:eastAsia="Times New Roman" w:hAnsi="Arial" w:cs="Arial"/>
          <w:sz w:val="24"/>
          <w:lang w:eastAsia="es-HN"/>
        </w:rPr>
        <w:t xml:space="preserve"> Lote 4</w:t>
      </w:r>
      <w:r w:rsidR="00D8466A">
        <w:rPr>
          <w:rFonts w:ascii="Arial" w:eastAsia="Times New Roman" w:hAnsi="Arial" w:cs="Arial"/>
          <w:sz w:val="24"/>
          <w:lang w:eastAsia="es-HN"/>
        </w:rPr>
        <w:t xml:space="preserve"> y de </w:t>
      </w:r>
      <w:r w:rsidR="003B1A12">
        <w:rPr>
          <w:rFonts w:ascii="Arial" w:eastAsia="Times New Roman" w:hAnsi="Arial" w:cs="Arial"/>
          <w:sz w:val="24"/>
          <w:lang w:eastAsia="es-HN"/>
        </w:rPr>
        <w:t xml:space="preserve">cualquier otro </w:t>
      </w:r>
      <w:r w:rsidR="00D8466A">
        <w:rPr>
          <w:rFonts w:ascii="Arial" w:eastAsia="Times New Roman" w:hAnsi="Arial" w:cs="Arial"/>
          <w:sz w:val="24"/>
          <w:lang w:eastAsia="es-HN"/>
        </w:rPr>
        <w:t>elemento</w:t>
      </w:r>
      <w:r w:rsidR="003B1A12">
        <w:rPr>
          <w:rFonts w:ascii="Arial" w:eastAsia="Times New Roman" w:hAnsi="Arial" w:cs="Arial"/>
          <w:sz w:val="24"/>
          <w:lang w:eastAsia="es-HN"/>
        </w:rPr>
        <w:t xml:space="preserve"> considerado </w:t>
      </w:r>
      <w:r w:rsidR="00D8466A">
        <w:rPr>
          <w:rFonts w:ascii="Arial" w:eastAsia="Times New Roman" w:hAnsi="Arial" w:cs="Arial"/>
          <w:sz w:val="24"/>
          <w:lang w:eastAsia="es-HN"/>
        </w:rPr>
        <w:t>útil</w:t>
      </w:r>
      <w:r w:rsidR="003B1A12">
        <w:rPr>
          <w:rFonts w:ascii="Arial" w:eastAsia="Times New Roman" w:hAnsi="Arial" w:cs="Arial"/>
          <w:sz w:val="24"/>
          <w:lang w:eastAsia="es-HN"/>
        </w:rPr>
        <w:t xml:space="preserve"> </w:t>
      </w:r>
      <w:r w:rsidR="00D8466A">
        <w:rPr>
          <w:rFonts w:ascii="Arial" w:eastAsia="Times New Roman" w:hAnsi="Arial" w:cs="Arial"/>
          <w:sz w:val="24"/>
          <w:lang w:eastAsia="es-HN"/>
        </w:rPr>
        <w:t>para la preparación de ofertas</w:t>
      </w:r>
      <w:r w:rsidRPr="00580255">
        <w:rPr>
          <w:rFonts w:ascii="Arial" w:eastAsia="Times New Roman" w:hAnsi="Arial" w:cs="Arial"/>
          <w:sz w:val="24"/>
          <w:lang w:eastAsia="es-HN"/>
        </w:rPr>
        <w:t xml:space="preserve">, </w:t>
      </w:r>
      <w:r w:rsidR="003B1A12">
        <w:rPr>
          <w:rFonts w:ascii="Arial" w:eastAsia="Times New Roman" w:hAnsi="Arial" w:cs="Arial"/>
          <w:sz w:val="24"/>
          <w:lang w:eastAsia="es-HN"/>
        </w:rPr>
        <w:t>datos</w:t>
      </w:r>
      <w:r w:rsidRPr="00580255">
        <w:rPr>
          <w:rFonts w:ascii="Arial" w:eastAsia="Times New Roman" w:hAnsi="Arial" w:cs="Arial"/>
          <w:sz w:val="24"/>
          <w:lang w:eastAsia="es-HN"/>
        </w:rPr>
        <w:t xml:space="preserve"> que </w:t>
      </w:r>
      <w:r w:rsidR="003B1A12" w:rsidRPr="00580255">
        <w:rPr>
          <w:rFonts w:ascii="Arial" w:eastAsia="Times New Roman" w:hAnsi="Arial" w:cs="Arial"/>
          <w:sz w:val="24"/>
          <w:lang w:eastAsia="es-HN"/>
        </w:rPr>
        <w:t>podrán</w:t>
      </w:r>
      <w:r w:rsidRPr="00580255">
        <w:rPr>
          <w:rFonts w:ascii="Arial" w:eastAsia="Times New Roman" w:hAnsi="Arial" w:cs="Arial"/>
          <w:sz w:val="24"/>
          <w:lang w:eastAsia="es-HN"/>
        </w:rPr>
        <w:t xml:space="preserve"> </w:t>
      </w:r>
      <w:r w:rsidR="003B1A12">
        <w:rPr>
          <w:rFonts w:ascii="Arial" w:eastAsia="Times New Roman" w:hAnsi="Arial" w:cs="Arial"/>
          <w:sz w:val="24"/>
          <w:lang w:eastAsia="es-HN"/>
        </w:rPr>
        <w:t xml:space="preserve">además serán </w:t>
      </w:r>
      <w:r w:rsidRPr="00580255">
        <w:rPr>
          <w:rFonts w:ascii="Arial" w:eastAsia="Times New Roman" w:hAnsi="Arial" w:cs="Arial"/>
          <w:sz w:val="24"/>
          <w:lang w:eastAsia="es-HN"/>
        </w:rPr>
        <w:t>v</w:t>
      </w:r>
      <w:r w:rsidR="003B1A12">
        <w:rPr>
          <w:rFonts w:ascii="Arial" w:eastAsia="Times New Roman" w:hAnsi="Arial" w:cs="Arial"/>
          <w:sz w:val="24"/>
          <w:lang w:eastAsia="es-HN"/>
        </w:rPr>
        <w:t>erificados</w:t>
      </w:r>
      <w:r w:rsidRPr="00580255">
        <w:rPr>
          <w:rFonts w:ascii="Arial" w:eastAsia="Times New Roman" w:hAnsi="Arial" w:cs="Arial"/>
          <w:sz w:val="24"/>
          <w:lang w:eastAsia="es-HN"/>
        </w:rPr>
        <w:t xml:space="preserve"> in situ</w:t>
      </w:r>
      <w:r w:rsidR="003B1A12">
        <w:rPr>
          <w:rFonts w:ascii="Arial" w:eastAsia="Times New Roman" w:hAnsi="Arial" w:cs="Arial"/>
          <w:sz w:val="24"/>
          <w:lang w:eastAsia="es-HN"/>
        </w:rPr>
        <w:t>,</w:t>
      </w:r>
      <w:r w:rsidRPr="00580255">
        <w:rPr>
          <w:rFonts w:ascii="Arial" w:eastAsia="Times New Roman" w:hAnsi="Arial" w:cs="Arial"/>
          <w:sz w:val="24"/>
          <w:lang w:eastAsia="es-HN"/>
        </w:rPr>
        <w:t xml:space="preserve"> en la fecha y hora indicadas en la respuesta No.1</w:t>
      </w:r>
      <w:r w:rsidR="006517F4">
        <w:rPr>
          <w:rFonts w:ascii="Arial" w:eastAsia="Times New Roman" w:hAnsi="Arial" w:cs="Arial"/>
          <w:sz w:val="24"/>
          <w:lang w:eastAsia="es-HN"/>
        </w:rPr>
        <w:t>.</w:t>
      </w:r>
    </w:p>
    <w:p w:rsidR="002C65CA" w:rsidRPr="002C65CA" w:rsidRDefault="002C65CA" w:rsidP="002C65CA">
      <w:pPr>
        <w:pStyle w:val="Prrafodelista"/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222222"/>
          <w:sz w:val="20"/>
          <w:szCs w:val="19"/>
          <w:lang w:eastAsia="es-HN"/>
        </w:rPr>
      </w:pPr>
    </w:p>
    <w:p w:rsidR="002C65CA" w:rsidRDefault="002C65CA" w:rsidP="00083765">
      <w:pPr>
        <w:pStyle w:val="Prrafodelista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1F497D"/>
          <w:sz w:val="24"/>
          <w:lang w:eastAsia="es-HN"/>
        </w:rPr>
      </w:pPr>
      <w:r w:rsidRPr="002C65CA">
        <w:rPr>
          <w:rFonts w:ascii="Arial" w:eastAsia="Times New Roman" w:hAnsi="Arial" w:cs="Arial"/>
          <w:color w:val="1F497D"/>
          <w:sz w:val="24"/>
          <w:lang w:eastAsia="es-HN"/>
        </w:rPr>
        <w:t xml:space="preserve">En el </w:t>
      </w:r>
      <w:r w:rsidR="00755797">
        <w:rPr>
          <w:rFonts w:ascii="Arial" w:eastAsia="Times New Roman" w:hAnsi="Arial" w:cs="Arial"/>
          <w:color w:val="1F497D"/>
          <w:sz w:val="24"/>
          <w:lang w:eastAsia="es-HN"/>
        </w:rPr>
        <w:t>caso de los 4 lotes a licitar</w:t>
      </w:r>
      <w:r w:rsidRPr="002C65CA">
        <w:rPr>
          <w:rFonts w:ascii="Arial" w:eastAsia="Times New Roman" w:hAnsi="Arial" w:cs="Arial"/>
          <w:color w:val="1F497D"/>
          <w:sz w:val="24"/>
          <w:lang w:eastAsia="es-HN"/>
        </w:rPr>
        <w:t>.</w:t>
      </w:r>
      <w:r w:rsidR="00755797">
        <w:rPr>
          <w:rFonts w:ascii="Arial" w:eastAsia="Times New Roman" w:hAnsi="Arial" w:cs="Arial"/>
          <w:color w:val="1F497D"/>
          <w:sz w:val="24"/>
          <w:lang w:eastAsia="es-HN"/>
        </w:rPr>
        <w:t xml:space="preserve"> </w:t>
      </w:r>
      <w:r w:rsidRPr="002C65CA">
        <w:rPr>
          <w:rFonts w:ascii="Arial" w:eastAsia="Times New Roman" w:hAnsi="Arial" w:cs="Arial"/>
          <w:color w:val="1F497D"/>
          <w:sz w:val="24"/>
          <w:lang w:eastAsia="es-HN"/>
        </w:rPr>
        <w:t>Se puede participar por separado cada lote según estime convenien</w:t>
      </w:r>
      <w:r>
        <w:rPr>
          <w:rFonts w:ascii="Arial" w:eastAsia="Times New Roman" w:hAnsi="Arial" w:cs="Arial"/>
          <w:color w:val="1F497D"/>
          <w:sz w:val="24"/>
          <w:lang w:eastAsia="es-HN"/>
        </w:rPr>
        <w:t>te las empresas en participar</w:t>
      </w:r>
      <w:proofErr w:type="gramStart"/>
      <w:r>
        <w:rPr>
          <w:rFonts w:ascii="Arial" w:eastAsia="Times New Roman" w:hAnsi="Arial" w:cs="Arial"/>
          <w:color w:val="1F497D"/>
          <w:sz w:val="24"/>
          <w:lang w:eastAsia="es-HN"/>
        </w:rPr>
        <w:t>?</w:t>
      </w:r>
      <w:proofErr w:type="gramEnd"/>
    </w:p>
    <w:p w:rsidR="009D2FB8" w:rsidRDefault="009D2FB8" w:rsidP="00BC2DD1">
      <w:pPr>
        <w:pStyle w:val="Prrafodelista"/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sz w:val="24"/>
          <w:lang w:eastAsia="es-HN"/>
        </w:rPr>
      </w:pPr>
      <w:bookmarkStart w:id="0" w:name="_GoBack"/>
      <w:r>
        <w:rPr>
          <w:rFonts w:ascii="Arial" w:eastAsia="Times New Roman" w:hAnsi="Arial" w:cs="Arial"/>
          <w:sz w:val="24"/>
          <w:lang w:eastAsia="es-HN"/>
        </w:rPr>
        <w:t xml:space="preserve">Se puede participar por cualquiera de los lotes su evaluación será individual.  </w:t>
      </w:r>
      <w:r w:rsidRPr="009D2FB8">
        <w:rPr>
          <w:rFonts w:ascii="Arial" w:eastAsia="Times New Roman" w:hAnsi="Arial" w:cs="Arial"/>
          <w:sz w:val="24"/>
          <w:lang w:eastAsia="es-HN"/>
        </w:rPr>
        <w:t xml:space="preserve">El oferente  podrá presentar ofertas  individuales para los lotes 1, 2, 3 y 4 </w:t>
      </w:r>
      <w:r w:rsidRPr="009D2FB8">
        <w:rPr>
          <w:rFonts w:ascii="Arial" w:eastAsia="Times New Roman" w:hAnsi="Arial" w:cs="Arial"/>
          <w:sz w:val="24"/>
          <w:lang w:eastAsia="es-HN"/>
        </w:rPr>
        <w:lastRenderedPageBreak/>
        <w:t>según la capacidad financiera  y experiencia requerida en cada lote</w:t>
      </w:r>
      <w:r w:rsidR="00424017">
        <w:rPr>
          <w:rFonts w:ascii="Arial" w:eastAsia="Times New Roman" w:hAnsi="Arial" w:cs="Arial"/>
          <w:sz w:val="24"/>
          <w:lang w:eastAsia="es-HN"/>
        </w:rPr>
        <w:t xml:space="preserve"> (Sección III numeral 16.2)</w:t>
      </w:r>
      <w:r w:rsidRPr="009D2FB8">
        <w:rPr>
          <w:rFonts w:ascii="Arial" w:eastAsia="Times New Roman" w:hAnsi="Arial" w:cs="Arial"/>
          <w:sz w:val="24"/>
          <w:lang w:eastAsia="es-HN"/>
        </w:rPr>
        <w:t xml:space="preserve">. </w:t>
      </w:r>
    </w:p>
    <w:p w:rsidR="002C65CA" w:rsidRPr="002C65CA" w:rsidRDefault="009D2FB8" w:rsidP="00BC2DD1">
      <w:pPr>
        <w:pStyle w:val="Prrafodelista"/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sz w:val="24"/>
          <w:lang w:eastAsia="es-HN"/>
        </w:rPr>
      </w:pPr>
      <w:r>
        <w:rPr>
          <w:rFonts w:ascii="Arial" w:eastAsia="Times New Roman" w:hAnsi="Arial" w:cs="Arial"/>
          <w:sz w:val="24"/>
          <w:lang w:eastAsia="es-HN"/>
        </w:rPr>
        <w:t>C</w:t>
      </w:r>
      <w:r w:rsidR="002C65CA">
        <w:rPr>
          <w:rFonts w:ascii="Arial" w:eastAsia="Times New Roman" w:hAnsi="Arial" w:cs="Arial"/>
          <w:sz w:val="24"/>
          <w:lang w:eastAsia="es-HN"/>
        </w:rPr>
        <w:t xml:space="preserve">ada lote es independiente por tanto deberá presentar de manera individual las garantías para cada lote </w:t>
      </w:r>
      <w:r w:rsidR="00755797">
        <w:rPr>
          <w:rFonts w:ascii="Arial" w:eastAsia="Times New Roman" w:hAnsi="Arial" w:cs="Arial"/>
          <w:sz w:val="24"/>
          <w:lang w:eastAsia="es-HN"/>
        </w:rPr>
        <w:t xml:space="preserve">en el </w:t>
      </w:r>
      <w:r w:rsidR="002C65CA">
        <w:rPr>
          <w:rFonts w:ascii="Arial" w:eastAsia="Times New Roman" w:hAnsi="Arial" w:cs="Arial"/>
          <w:sz w:val="24"/>
          <w:lang w:eastAsia="es-HN"/>
        </w:rPr>
        <w:t>que participe, los sobres tanto  de la oferta técnica como económica son separados por lote que participe, según lo establecido en</w:t>
      </w:r>
      <w:r w:rsidR="00E23F0C">
        <w:rPr>
          <w:rFonts w:ascii="Arial" w:eastAsia="Times New Roman" w:hAnsi="Arial" w:cs="Arial"/>
          <w:sz w:val="24"/>
          <w:lang w:eastAsia="es-HN"/>
        </w:rPr>
        <w:t xml:space="preserve"> la S</w:t>
      </w:r>
      <w:r w:rsidR="002C65CA">
        <w:rPr>
          <w:rFonts w:ascii="Arial" w:eastAsia="Times New Roman" w:hAnsi="Arial" w:cs="Arial"/>
          <w:sz w:val="24"/>
          <w:lang w:eastAsia="es-HN"/>
        </w:rPr>
        <w:t xml:space="preserve">ección III numerales 31.4 y 31.5 </w:t>
      </w:r>
    </w:p>
    <w:bookmarkEnd w:id="0"/>
    <w:p w:rsidR="002C65CA" w:rsidRPr="002C65CA" w:rsidRDefault="002C65CA" w:rsidP="002C65CA">
      <w:pPr>
        <w:pStyle w:val="Prrafodelista"/>
        <w:rPr>
          <w:rFonts w:ascii="Arial" w:eastAsia="Times New Roman" w:hAnsi="Arial" w:cs="Arial"/>
          <w:color w:val="1F497D"/>
          <w:sz w:val="24"/>
          <w:lang w:eastAsia="es-HN"/>
        </w:rPr>
      </w:pPr>
    </w:p>
    <w:p w:rsidR="004E535E" w:rsidRDefault="002C65CA" w:rsidP="004E535E">
      <w:pPr>
        <w:pStyle w:val="Prrafodelista"/>
        <w:numPr>
          <w:ilvl w:val="0"/>
          <w:numId w:val="1"/>
        </w:numPr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1F497D"/>
          <w:sz w:val="24"/>
          <w:lang w:eastAsia="es-HN"/>
        </w:rPr>
      </w:pPr>
      <w:r w:rsidRPr="002C65CA">
        <w:rPr>
          <w:rFonts w:ascii="Arial" w:eastAsia="Times New Roman" w:hAnsi="Arial" w:cs="Arial"/>
          <w:color w:val="1F497D"/>
          <w:sz w:val="24"/>
          <w:lang w:eastAsia="es-HN"/>
        </w:rPr>
        <w:t xml:space="preserve">Dentro de cada </w:t>
      </w:r>
      <w:r w:rsidR="00755797">
        <w:rPr>
          <w:rFonts w:ascii="Arial" w:eastAsia="Times New Roman" w:hAnsi="Arial" w:cs="Arial"/>
          <w:color w:val="1F497D"/>
          <w:sz w:val="24"/>
          <w:lang w:eastAsia="es-HN"/>
        </w:rPr>
        <w:t>lote hay diferentes artículos</w:t>
      </w:r>
      <w:r w:rsidRPr="002C65CA">
        <w:rPr>
          <w:rFonts w:ascii="Arial" w:eastAsia="Times New Roman" w:hAnsi="Arial" w:cs="Arial"/>
          <w:color w:val="1F497D"/>
          <w:sz w:val="24"/>
          <w:lang w:eastAsia="es-HN"/>
        </w:rPr>
        <w:t>.</w:t>
      </w:r>
      <w:r w:rsidR="00755797">
        <w:rPr>
          <w:rFonts w:ascii="Arial" w:eastAsia="Times New Roman" w:hAnsi="Arial" w:cs="Arial"/>
          <w:color w:val="1F497D"/>
          <w:sz w:val="24"/>
          <w:lang w:eastAsia="es-HN"/>
        </w:rPr>
        <w:t xml:space="preserve"> </w:t>
      </w:r>
      <w:r w:rsidRPr="002C65CA">
        <w:rPr>
          <w:rFonts w:ascii="Arial" w:eastAsia="Times New Roman" w:hAnsi="Arial" w:cs="Arial"/>
          <w:color w:val="1F497D"/>
          <w:sz w:val="24"/>
          <w:lang w:eastAsia="es-HN"/>
        </w:rPr>
        <w:t>Podemos participar en un solo artícul</w:t>
      </w:r>
      <w:r w:rsidR="00755797">
        <w:rPr>
          <w:rFonts w:ascii="Arial" w:eastAsia="Times New Roman" w:hAnsi="Arial" w:cs="Arial"/>
          <w:color w:val="1F497D"/>
          <w:sz w:val="24"/>
          <w:lang w:eastAsia="es-HN"/>
        </w:rPr>
        <w:t>o de algún lote en específico o</w:t>
      </w:r>
      <w:r w:rsidRPr="002C65CA">
        <w:rPr>
          <w:rFonts w:ascii="Arial" w:eastAsia="Times New Roman" w:hAnsi="Arial" w:cs="Arial"/>
          <w:color w:val="1F497D"/>
          <w:sz w:val="24"/>
          <w:lang w:eastAsia="es-HN"/>
        </w:rPr>
        <w:t xml:space="preserve"> para participar tenemos que ofertar todos los artículos que comprenden </w:t>
      </w:r>
      <w:r w:rsidR="00755797">
        <w:rPr>
          <w:rFonts w:ascii="Arial" w:eastAsia="Times New Roman" w:hAnsi="Arial" w:cs="Arial"/>
          <w:color w:val="1F497D"/>
          <w:sz w:val="24"/>
          <w:lang w:eastAsia="es-HN"/>
        </w:rPr>
        <w:t>dicho lote</w:t>
      </w:r>
      <w:proofErr w:type="gramStart"/>
      <w:r w:rsidR="00755797">
        <w:rPr>
          <w:rFonts w:ascii="Arial" w:eastAsia="Times New Roman" w:hAnsi="Arial" w:cs="Arial"/>
          <w:color w:val="1F497D"/>
          <w:sz w:val="24"/>
          <w:lang w:eastAsia="es-HN"/>
        </w:rPr>
        <w:t>?</w:t>
      </w:r>
      <w:proofErr w:type="gramEnd"/>
    </w:p>
    <w:p w:rsidR="00761800" w:rsidRPr="004E535E" w:rsidRDefault="00E23F0C" w:rsidP="004E535E">
      <w:pPr>
        <w:pStyle w:val="Prrafodelista"/>
        <w:shd w:val="clear" w:color="auto" w:fill="FFFFFF"/>
        <w:spacing w:after="0"/>
        <w:ind w:left="360"/>
        <w:jc w:val="both"/>
        <w:rPr>
          <w:rFonts w:ascii="Arial" w:eastAsia="Times New Roman" w:hAnsi="Arial" w:cs="Arial"/>
          <w:color w:val="1F497D"/>
          <w:sz w:val="24"/>
          <w:lang w:eastAsia="es-HN"/>
        </w:rPr>
      </w:pPr>
      <w:r w:rsidRPr="004E535E">
        <w:rPr>
          <w:rFonts w:ascii="Arial" w:eastAsia="Times New Roman" w:hAnsi="Arial" w:cs="Arial"/>
          <w:sz w:val="24"/>
          <w:lang w:eastAsia="es-HN"/>
        </w:rPr>
        <w:t xml:space="preserve">En la Sección III numeral 13.3 y 16.2  se establece que </w:t>
      </w:r>
      <w:r w:rsidR="00755797" w:rsidRPr="004E535E">
        <w:rPr>
          <w:rFonts w:ascii="Arial" w:eastAsia="Times New Roman" w:hAnsi="Arial" w:cs="Arial"/>
          <w:sz w:val="24"/>
          <w:lang w:eastAsia="es-HN"/>
        </w:rPr>
        <w:t>l</w:t>
      </w:r>
      <w:r w:rsidR="00761800" w:rsidRPr="004E535E">
        <w:rPr>
          <w:rFonts w:ascii="Arial" w:eastAsia="Times New Roman" w:hAnsi="Arial" w:cs="Arial"/>
          <w:sz w:val="24"/>
          <w:lang w:eastAsia="es-HN"/>
        </w:rPr>
        <w:t xml:space="preserve">os precios ofertados en los lotes deberán corresponder al 100% de los artículos y las cantidades indicadas por cada artículo del lote. </w:t>
      </w:r>
      <w:r w:rsidR="00755797" w:rsidRPr="004E535E">
        <w:rPr>
          <w:rFonts w:ascii="Arial" w:eastAsia="Times New Roman" w:hAnsi="Arial" w:cs="Arial"/>
          <w:sz w:val="24"/>
          <w:lang w:eastAsia="es-HN"/>
        </w:rPr>
        <w:t>Por tanto sí</w:t>
      </w:r>
      <w:r w:rsidR="00761800" w:rsidRPr="004E535E">
        <w:rPr>
          <w:rFonts w:ascii="Arial" w:eastAsia="Times New Roman" w:hAnsi="Arial" w:cs="Arial"/>
          <w:sz w:val="24"/>
          <w:lang w:eastAsia="es-HN"/>
        </w:rPr>
        <w:t xml:space="preserve"> deberá incluir la totalidad de los b</w:t>
      </w:r>
      <w:r w:rsidR="00755797" w:rsidRPr="004E535E">
        <w:rPr>
          <w:rFonts w:ascii="Arial" w:eastAsia="Times New Roman" w:hAnsi="Arial" w:cs="Arial"/>
          <w:sz w:val="24"/>
          <w:lang w:eastAsia="es-HN"/>
        </w:rPr>
        <w:t>ienes solicitado</w:t>
      </w:r>
      <w:r w:rsidR="00761800" w:rsidRPr="004E535E">
        <w:rPr>
          <w:rFonts w:ascii="Arial" w:eastAsia="Times New Roman" w:hAnsi="Arial" w:cs="Arial"/>
          <w:sz w:val="24"/>
          <w:lang w:eastAsia="es-HN"/>
        </w:rPr>
        <w:t xml:space="preserve">s en cada lote. </w:t>
      </w:r>
    </w:p>
    <w:p w:rsidR="00083765" w:rsidRPr="00755797" w:rsidRDefault="00083765">
      <w:pPr>
        <w:rPr>
          <w:rFonts w:ascii="Arial" w:eastAsia="Times New Roman" w:hAnsi="Arial" w:cs="Arial"/>
          <w:sz w:val="24"/>
          <w:lang w:eastAsia="es-HN"/>
        </w:rPr>
      </w:pPr>
    </w:p>
    <w:sectPr w:rsidR="00083765" w:rsidRPr="00755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6F87"/>
    <w:multiLevelType w:val="hybridMultilevel"/>
    <w:tmpl w:val="A4802D66"/>
    <w:lvl w:ilvl="0" w:tplc="2CC8558C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65"/>
    <w:rsid w:val="00041A70"/>
    <w:rsid w:val="00083765"/>
    <w:rsid w:val="00092FE8"/>
    <w:rsid w:val="001963BE"/>
    <w:rsid w:val="002A4BDE"/>
    <w:rsid w:val="002C65CA"/>
    <w:rsid w:val="00374A6E"/>
    <w:rsid w:val="003B1A12"/>
    <w:rsid w:val="00424017"/>
    <w:rsid w:val="00487E4C"/>
    <w:rsid w:val="004E535E"/>
    <w:rsid w:val="00580255"/>
    <w:rsid w:val="006517F4"/>
    <w:rsid w:val="00755797"/>
    <w:rsid w:val="00761800"/>
    <w:rsid w:val="009B2C78"/>
    <w:rsid w:val="009D2FB8"/>
    <w:rsid w:val="00BC2DD1"/>
    <w:rsid w:val="00D8466A"/>
    <w:rsid w:val="00E23F0C"/>
    <w:rsid w:val="00F9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12308291239431697msolistparagraph">
    <w:name w:val="m_12308291239431697msolistparagraph"/>
    <w:basedOn w:val="Normal"/>
    <w:rsid w:val="0008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083765"/>
  </w:style>
  <w:style w:type="paragraph" w:styleId="Prrafodelista">
    <w:name w:val="List Paragraph"/>
    <w:basedOn w:val="Normal"/>
    <w:uiPriority w:val="34"/>
    <w:qFormat/>
    <w:rsid w:val="0008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12308291239431697msolistparagraph">
    <w:name w:val="m_12308291239431697msolistparagraph"/>
    <w:basedOn w:val="Normal"/>
    <w:rsid w:val="0008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083765"/>
  </w:style>
  <w:style w:type="paragraph" w:styleId="Prrafodelista">
    <w:name w:val="List Paragraph"/>
    <w:basedOn w:val="Normal"/>
    <w:uiPriority w:val="34"/>
    <w:qFormat/>
    <w:rsid w:val="0008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AdquisicionesPinpros</dc:creator>
  <cp:lastModifiedBy>AdquisicionesPinpros</cp:lastModifiedBy>
  <cp:revision>3</cp:revision>
  <dcterms:created xsi:type="dcterms:W3CDTF">2017-03-02T16:33:00Z</dcterms:created>
  <dcterms:modified xsi:type="dcterms:W3CDTF">2017-03-02T16:34:00Z</dcterms:modified>
</cp:coreProperties>
</file>