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74" w:rsidRDefault="00E35D6B" w:rsidP="00AA28B9">
      <w:pPr>
        <w:spacing w:after="0" w:line="240" w:lineRule="auto"/>
        <w:jc w:val="both"/>
        <w:rPr>
          <w:rFonts w:ascii="Arial" w:hAnsi="Arial" w:cs="Arial"/>
          <w:b/>
        </w:rPr>
      </w:pPr>
      <w:r w:rsidRPr="002B1143">
        <w:rPr>
          <w:rFonts w:ascii="Arial" w:hAnsi="Arial" w:cs="Arial"/>
          <w:b/>
        </w:rPr>
        <w:t xml:space="preserve">TÉRMINOS DE REFERENCIA PARA LA CONTRATACIÓN NACIONAL DE </w:t>
      </w:r>
      <w:r w:rsidR="004B399E">
        <w:rPr>
          <w:rFonts w:ascii="Arial" w:hAnsi="Arial" w:cs="Arial"/>
          <w:b/>
        </w:rPr>
        <w:t>PROCURADOR.</w:t>
      </w:r>
      <w:bookmarkStart w:id="0" w:name="_GoBack"/>
      <w:bookmarkEnd w:id="0"/>
    </w:p>
    <w:p w:rsidR="000A1B87" w:rsidRPr="002B1143" w:rsidRDefault="000A1B87" w:rsidP="00AA28B9">
      <w:pPr>
        <w:spacing w:after="0" w:line="240" w:lineRule="auto"/>
        <w:jc w:val="both"/>
        <w:rPr>
          <w:rFonts w:ascii="Arial" w:hAnsi="Arial" w:cs="Arial"/>
          <w:b/>
        </w:rPr>
      </w:pPr>
    </w:p>
    <w:tbl>
      <w:tblPr>
        <w:tblStyle w:val="Tablaconcuadrcula"/>
        <w:tblW w:w="0" w:type="auto"/>
        <w:tblLook w:val="04A0" w:firstRow="1" w:lastRow="0" w:firstColumn="1" w:lastColumn="0" w:noHBand="0" w:noVBand="1"/>
      </w:tblPr>
      <w:tblGrid>
        <w:gridCol w:w="8828"/>
      </w:tblGrid>
      <w:tr w:rsidR="00C93374" w:rsidRPr="002B1143" w:rsidTr="00C93374">
        <w:tc>
          <w:tcPr>
            <w:tcW w:w="8828" w:type="dxa"/>
          </w:tcPr>
          <w:p w:rsidR="000A1B87" w:rsidRDefault="000A1B87" w:rsidP="00AA28B9">
            <w:pPr>
              <w:tabs>
                <w:tab w:val="center" w:pos="4419"/>
                <w:tab w:val="right" w:pos="8838"/>
              </w:tabs>
              <w:autoSpaceDE w:val="0"/>
              <w:autoSpaceDN w:val="0"/>
              <w:adjustRightInd w:val="0"/>
              <w:spacing w:line="240" w:lineRule="auto"/>
              <w:rPr>
                <w:rFonts w:ascii="Arial" w:hAnsi="Arial" w:cs="Arial"/>
                <w:b/>
                <w:u w:val="single"/>
              </w:rPr>
            </w:pPr>
          </w:p>
          <w:p w:rsidR="00E35D6B" w:rsidRPr="002B1143" w:rsidRDefault="00E35D6B" w:rsidP="00AA28B9">
            <w:pPr>
              <w:tabs>
                <w:tab w:val="center" w:pos="4419"/>
                <w:tab w:val="right" w:pos="8838"/>
              </w:tabs>
              <w:autoSpaceDE w:val="0"/>
              <w:autoSpaceDN w:val="0"/>
              <w:adjustRightInd w:val="0"/>
              <w:spacing w:line="240" w:lineRule="auto"/>
              <w:rPr>
                <w:rFonts w:ascii="Arial" w:hAnsi="Arial" w:cs="Arial"/>
                <w:b/>
                <w:u w:val="single"/>
              </w:rPr>
            </w:pPr>
            <w:r w:rsidRPr="002B1143">
              <w:rPr>
                <w:rFonts w:ascii="Arial" w:hAnsi="Arial" w:cs="Arial"/>
                <w:b/>
                <w:u w:val="single"/>
              </w:rPr>
              <w:t>Antecedentes.</w:t>
            </w:r>
          </w:p>
          <w:p w:rsidR="00E35D6B" w:rsidRPr="002B1143" w:rsidRDefault="00E35D6B" w:rsidP="00AA28B9">
            <w:pPr>
              <w:tabs>
                <w:tab w:val="center" w:pos="4419"/>
                <w:tab w:val="right" w:pos="8838"/>
              </w:tabs>
              <w:autoSpaceDE w:val="0"/>
              <w:autoSpaceDN w:val="0"/>
              <w:adjustRightInd w:val="0"/>
              <w:spacing w:line="240" w:lineRule="auto"/>
              <w:rPr>
                <w:rFonts w:ascii="Arial" w:hAnsi="Arial" w:cs="Arial"/>
                <w:b/>
              </w:rPr>
            </w:pP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El 6 de junio del 2014 se aprobó mediante publicación en el Diario Oficial “La Gaceta” el Decreto Ejecutivo PCM-27-2014 en el cual se autorizó la creación de la “Dirección de Niñez, Adolescencia y Familia”, DINAF, como un ente desconcentrado, adscrito a la Secretaría de Estado en los Despachos de Desarrollo e Inclusión Social, SEDIS; con independencia técnica, funcional y administrativa para el mejor cumplimiento de sus funciones. </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Como parte de la nueva institucionalidad, la DINAF en cumplimiento al Principio del Interés Superior del Niño y en el marco del Código de la Niñez y la Adolescencia, pretende dinamizar el proceso para la generación de sentencias de abandono, que representa una condición sinecuanon para restituir el derecho a la familia de los NNA por medio de la adopción, generando en los niños y niñas condiciones permanentes de protección, pertenencia, estabilidad, conformación de valores, orgullo y otras variables que en marco de una Institución no serían posibles. </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Hasta la fecha DINAF ha registrado un aproximado de 400 niños y niñas que residen en Centros de Protección privándoseles de la posibilidad de estar integrados en el seno de una familia. Además de esto, existe una mora de expedientes que la DINAF heredó de parte del IHNFA, quien no logró elevarlas a una declaratoria de abandono definitiva. Esta declaratoria es el único insumo legal que permite accesar al Programa de Consolidación Familiar (Adopciones).</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El proceso de Declaratoria de Abandono es un proceso complejo que requiere una atención multidisciplinaria e interinstitucional para llegar a feliz término, el primer momento lleva consigo una investigación social profunda con todos los soportes que garanticen las providenciales necesarias, así como las publicaciones de ley que concluyan en una resolución administrativa. El segundo momento consiste en una derivación a los Juzgados de la República que generan una audiencia y nuevas investigaciones que darán como producto una Sentencia de Abandono que permitirá aplicar una medida de protección de larga data y altamente recomendada es decir la Adopción Nacional o Internacional.</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Sin embargo el alto nivel de complejidad  y la cantidad de actores que intervienen en este proceso requieren todos los apoyos necesarios para superar algunos retos a detallar:  </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E35D6B" w:rsidRPr="002B1143" w:rsidRDefault="00E35D6B" w:rsidP="00AA28B9">
            <w:pPr>
              <w:pStyle w:val="Prrafodelista"/>
              <w:numPr>
                <w:ilvl w:val="0"/>
                <w:numId w:val="7"/>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Retos logísticos, es especial los relacionados a la movilidad de los equipos humanos para realizar las investigaciones de campo, que aporten a construir los antecedentes  de lo NNA colocados en situación de abandono.  </w:t>
            </w:r>
          </w:p>
          <w:p w:rsidR="00E35D6B" w:rsidRPr="002B1143" w:rsidRDefault="00E35D6B" w:rsidP="00AA28B9">
            <w:pPr>
              <w:pStyle w:val="Prrafodelista"/>
              <w:numPr>
                <w:ilvl w:val="0"/>
                <w:numId w:val="7"/>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Poco recurso humano que pueda dar seguimientos  y acompañar a las Oficinas Regionales de DINAF en la construcción de las investigaciones en los juzgados y en comunidades donde los niños y niñas fueron encontrados. </w:t>
            </w:r>
          </w:p>
          <w:p w:rsidR="00E35D6B" w:rsidRPr="002B1143" w:rsidRDefault="00E35D6B" w:rsidP="00AA28B9">
            <w:pPr>
              <w:pStyle w:val="Prrafodelista"/>
              <w:numPr>
                <w:ilvl w:val="0"/>
                <w:numId w:val="7"/>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lastRenderedPageBreak/>
              <w:tab/>
              <w:t xml:space="preserve">Bajo nivel de conocimiento en el marco de la reforma del proceso de Declaratoria de Abandono y el rol de los actores claves. </w:t>
            </w:r>
          </w:p>
          <w:p w:rsidR="00E35D6B" w:rsidRPr="002B1143" w:rsidRDefault="00E35D6B" w:rsidP="00AA28B9">
            <w:pPr>
              <w:pStyle w:val="Prrafodelista"/>
              <w:numPr>
                <w:ilvl w:val="0"/>
                <w:numId w:val="7"/>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ab/>
              <w:t xml:space="preserve">Una mora de sentencia de declaratorias de abandono en los Juzgados de la República. En la actualidad existen alrededor de 400 NNA residentes en Centros de Protección, siendo muchos de ellos, candidatos para optar a la Adopción, pero debido a la poca celeridad en la generación de declaratorias de abandono, no pueden concretizarse las adopciones. </w:t>
            </w:r>
          </w:p>
          <w:p w:rsidR="00E35D6B" w:rsidRPr="002B1143" w:rsidRDefault="00E35D6B" w:rsidP="00AA28B9">
            <w:pPr>
              <w:pStyle w:val="Prrafodelista"/>
              <w:numPr>
                <w:ilvl w:val="0"/>
                <w:numId w:val="7"/>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ab/>
              <w:t>Coordinaciones eficientes  con jueces y funcionarios tomadores decisiones en el proceso.</w:t>
            </w:r>
          </w:p>
          <w:p w:rsidR="00E35D6B" w:rsidRPr="002B1143" w:rsidRDefault="00E35D6B" w:rsidP="00AA28B9">
            <w:pPr>
              <w:tabs>
                <w:tab w:val="center" w:pos="4419"/>
                <w:tab w:val="right" w:pos="8838"/>
              </w:tabs>
              <w:autoSpaceDE w:val="0"/>
              <w:autoSpaceDN w:val="0"/>
              <w:adjustRightInd w:val="0"/>
              <w:spacing w:line="240" w:lineRule="auto"/>
              <w:jc w:val="both"/>
              <w:rPr>
                <w:rFonts w:ascii="Arial" w:hAnsi="Arial" w:cs="Arial"/>
              </w:rPr>
            </w:pPr>
          </w:p>
          <w:p w:rsidR="00070E7D" w:rsidRPr="002B1143" w:rsidRDefault="00E35D6B" w:rsidP="00070E7D">
            <w:pPr>
              <w:spacing w:line="240" w:lineRule="auto"/>
              <w:jc w:val="both"/>
              <w:rPr>
                <w:rFonts w:ascii="Arial" w:hAnsi="Arial" w:cs="Arial"/>
                <w:b/>
              </w:rPr>
            </w:pPr>
            <w:r w:rsidRPr="002B1143">
              <w:rPr>
                <w:rFonts w:ascii="Arial" w:hAnsi="Arial" w:cs="Arial"/>
              </w:rPr>
              <w:t xml:space="preserve">En vista de lo anterior se requiere de la contratación de un </w:t>
            </w:r>
            <w:r w:rsidR="00070E7D">
              <w:rPr>
                <w:rFonts w:ascii="Arial" w:hAnsi="Arial" w:cs="Arial"/>
              </w:rPr>
              <w:t xml:space="preserve">profesional que apoye la gestión de la DINAF en el trámite administrativo de las </w:t>
            </w:r>
            <w:r w:rsidR="00070E7D" w:rsidRPr="002B1143">
              <w:rPr>
                <w:rFonts w:ascii="Arial" w:hAnsi="Arial" w:cs="Arial"/>
              </w:rPr>
              <w:t>Declaratorias de Abandono</w:t>
            </w:r>
            <w:r w:rsidR="00070E7D">
              <w:rPr>
                <w:rFonts w:ascii="Arial" w:hAnsi="Arial" w:cs="Arial"/>
              </w:rPr>
              <w:t xml:space="preserve"> y su seguimiento ante los Tribunales de la República.</w:t>
            </w:r>
          </w:p>
          <w:p w:rsidR="00C93374" w:rsidRPr="002B1143" w:rsidRDefault="00C93374" w:rsidP="00AA28B9">
            <w:pPr>
              <w:spacing w:line="240" w:lineRule="auto"/>
              <w:rPr>
                <w:rFonts w:ascii="Arial" w:hAnsi="Arial" w:cs="Arial"/>
              </w:rPr>
            </w:pPr>
          </w:p>
        </w:tc>
      </w:tr>
      <w:tr w:rsidR="00C93374" w:rsidRPr="002B1143" w:rsidTr="00C93374">
        <w:tc>
          <w:tcPr>
            <w:tcW w:w="8828" w:type="dxa"/>
          </w:tcPr>
          <w:p w:rsidR="00E35D6B" w:rsidRDefault="00E35D6B" w:rsidP="00AA28B9">
            <w:pPr>
              <w:tabs>
                <w:tab w:val="center" w:pos="4419"/>
                <w:tab w:val="right" w:pos="8838"/>
              </w:tabs>
              <w:autoSpaceDE w:val="0"/>
              <w:autoSpaceDN w:val="0"/>
              <w:adjustRightInd w:val="0"/>
              <w:spacing w:line="240" w:lineRule="auto"/>
              <w:jc w:val="both"/>
              <w:rPr>
                <w:rFonts w:ascii="Arial" w:hAnsi="Arial" w:cs="Arial"/>
                <w:b/>
                <w:u w:val="single"/>
              </w:rPr>
            </w:pPr>
            <w:r w:rsidRPr="002B1143">
              <w:rPr>
                <w:rFonts w:ascii="Arial" w:hAnsi="Arial" w:cs="Arial"/>
                <w:b/>
                <w:u w:val="single"/>
              </w:rPr>
              <w:lastRenderedPageBreak/>
              <w:t>Objetivo de la Consultoría.</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u w:val="single"/>
              </w:rPr>
            </w:pPr>
          </w:p>
          <w:p w:rsidR="00E35D6B" w:rsidRPr="002B1143" w:rsidRDefault="00070E7D" w:rsidP="00070E7D">
            <w:pPr>
              <w:spacing w:line="240" w:lineRule="auto"/>
              <w:jc w:val="both"/>
              <w:rPr>
                <w:rFonts w:ascii="Arial" w:hAnsi="Arial" w:cs="Arial"/>
                <w:b/>
              </w:rPr>
            </w:pPr>
            <w:r>
              <w:rPr>
                <w:rFonts w:ascii="Arial" w:hAnsi="Arial" w:cs="Arial"/>
              </w:rPr>
              <w:t xml:space="preserve">Contratar los servicios profesionales para </w:t>
            </w:r>
            <w:r w:rsidR="00145D0B" w:rsidRPr="002B1143">
              <w:rPr>
                <w:rFonts w:ascii="Arial" w:hAnsi="Arial" w:cs="Arial"/>
              </w:rPr>
              <w:t xml:space="preserve">apoyo </w:t>
            </w:r>
            <w:r>
              <w:rPr>
                <w:rFonts w:ascii="Arial" w:hAnsi="Arial" w:cs="Arial"/>
              </w:rPr>
              <w:t xml:space="preserve">a la gestión de la DINAF en el trámite administrativo de las </w:t>
            </w:r>
            <w:r w:rsidR="00E35D6B" w:rsidRPr="002B1143">
              <w:rPr>
                <w:rFonts w:ascii="Arial" w:hAnsi="Arial" w:cs="Arial"/>
              </w:rPr>
              <w:t>Declaratorias de Abandono</w:t>
            </w:r>
            <w:r>
              <w:rPr>
                <w:rFonts w:ascii="Arial" w:hAnsi="Arial" w:cs="Arial"/>
              </w:rPr>
              <w:t xml:space="preserve"> y su seguimiento ante los Tribunales de la República.</w:t>
            </w:r>
          </w:p>
          <w:p w:rsidR="00C93374" w:rsidRPr="002B1143" w:rsidRDefault="00C93374" w:rsidP="00AA28B9">
            <w:pPr>
              <w:spacing w:line="240" w:lineRule="auto"/>
              <w:rPr>
                <w:rFonts w:ascii="Arial" w:hAnsi="Arial" w:cs="Arial"/>
              </w:rPr>
            </w:pPr>
          </w:p>
        </w:tc>
      </w:tr>
      <w:tr w:rsidR="00C93374" w:rsidRPr="002B1143" w:rsidTr="00C93374">
        <w:tc>
          <w:tcPr>
            <w:tcW w:w="8828" w:type="dxa"/>
          </w:tcPr>
          <w:p w:rsidR="00145D0B" w:rsidRDefault="00145D0B" w:rsidP="00AA28B9">
            <w:pPr>
              <w:tabs>
                <w:tab w:val="center" w:pos="4419"/>
                <w:tab w:val="right" w:pos="8838"/>
              </w:tabs>
              <w:autoSpaceDE w:val="0"/>
              <w:autoSpaceDN w:val="0"/>
              <w:adjustRightInd w:val="0"/>
              <w:spacing w:line="240" w:lineRule="auto"/>
              <w:rPr>
                <w:rFonts w:ascii="Arial" w:hAnsi="Arial" w:cs="Arial"/>
                <w:b/>
                <w:u w:val="single"/>
              </w:rPr>
            </w:pPr>
            <w:r w:rsidRPr="002B1143">
              <w:rPr>
                <w:rFonts w:ascii="Arial" w:hAnsi="Arial" w:cs="Arial"/>
                <w:b/>
                <w:u w:val="single"/>
              </w:rPr>
              <w:t>Principales Actividades.</w:t>
            </w:r>
          </w:p>
          <w:p w:rsidR="00D63A88" w:rsidRPr="00D63A88" w:rsidRDefault="00D63A88" w:rsidP="00D63A88">
            <w:pPr>
              <w:pStyle w:val="Prrafodelista"/>
              <w:spacing w:line="240" w:lineRule="auto"/>
              <w:jc w:val="both"/>
              <w:rPr>
                <w:rStyle w:val="apple-converted-space"/>
                <w:rFonts w:ascii="Arial" w:hAnsi="Arial" w:cs="Arial"/>
                <w:highlight w:val="yellow"/>
              </w:rPr>
            </w:pPr>
          </w:p>
          <w:p w:rsidR="00D63A88" w:rsidRPr="00D63A88" w:rsidRDefault="00D63A88" w:rsidP="00D63A88">
            <w:pPr>
              <w:pStyle w:val="Prrafodelista"/>
              <w:numPr>
                <w:ilvl w:val="0"/>
                <w:numId w:val="1"/>
              </w:numPr>
              <w:spacing w:line="240" w:lineRule="auto"/>
              <w:jc w:val="both"/>
              <w:rPr>
                <w:rStyle w:val="apple-converted-space"/>
                <w:rFonts w:ascii="Arial" w:hAnsi="Arial" w:cs="Arial"/>
              </w:rPr>
            </w:pPr>
            <w:r w:rsidRPr="00D63A88">
              <w:rPr>
                <w:rStyle w:val="apple-converted-space"/>
                <w:rFonts w:ascii="Arial" w:hAnsi="Arial" w:cs="Arial"/>
                <w:color w:val="333333"/>
                <w:shd w:val="clear" w:color="auto" w:fill="FEFEFE"/>
              </w:rPr>
              <w:t xml:space="preserve">Realizar gestiones y trámites ante instituciones del </w:t>
            </w:r>
            <w:r w:rsidR="00187C6D">
              <w:rPr>
                <w:rStyle w:val="apple-converted-space"/>
                <w:rFonts w:ascii="Arial" w:hAnsi="Arial" w:cs="Arial"/>
                <w:color w:val="333333"/>
                <w:shd w:val="clear" w:color="auto" w:fill="FEFEFE"/>
              </w:rPr>
              <w:t>Si</w:t>
            </w:r>
            <w:r w:rsidRPr="00D63A88">
              <w:rPr>
                <w:rStyle w:val="apple-converted-space"/>
                <w:rFonts w:ascii="Arial" w:hAnsi="Arial" w:cs="Arial"/>
                <w:color w:val="333333"/>
                <w:shd w:val="clear" w:color="auto" w:fill="FEFEFE"/>
              </w:rPr>
              <w:t>stema</w:t>
            </w:r>
            <w:r w:rsidR="00187C6D">
              <w:rPr>
                <w:rStyle w:val="apple-converted-space"/>
                <w:rFonts w:ascii="Arial" w:hAnsi="Arial" w:cs="Arial"/>
                <w:color w:val="333333"/>
                <w:shd w:val="clear" w:color="auto" w:fill="FEFEFE"/>
              </w:rPr>
              <w:t xml:space="preserve"> de Protección E</w:t>
            </w:r>
            <w:r w:rsidRPr="00D63A88">
              <w:rPr>
                <w:rStyle w:val="apple-converted-space"/>
                <w:rFonts w:ascii="Arial" w:hAnsi="Arial" w:cs="Arial"/>
                <w:color w:val="333333"/>
                <w:shd w:val="clear" w:color="auto" w:fill="FEFEFE"/>
              </w:rPr>
              <w:t xml:space="preserve">special de la </w:t>
            </w:r>
            <w:r w:rsidR="00187C6D">
              <w:rPr>
                <w:rStyle w:val="apple-converted-space"/>
                <w:rFonts w:ascii="Arial" w:hAnsi="Arial" w:cs="Arial"/>
                <w:color w:val="333333"/>
                <w:shd w:val="clear" w:color="auto" w:fill="FEFEFE"/>
              </w:rPr>
              <w:t>N</w:t>
            </w:r>
            <w:r w:rsidRPr="00D63A88">
              <w:rPr>
                <w:rStyle w:val="apple-converted-space"/>
                <w:rFonts w:ascii="Arial" w:hAnsi="Arial" w:cs="Arial"/>
                <w:color w:val="333333"/>
                <w:shd w:val="clear" w:color="auto" w:fill="FEFEFE"/>
              </w:rPr>
              <w:t>iñez particularmente Secretaría de Salud (Clínicas y Hospitales) Registro Nacional de las Personas y programa</w:t>
            </w:r>
            <w:r w:rsidR="00187C6D">
              <w:rPr>
                <w:rStyle w:val="apple-converted-space"/>
                <w:rFonts w:ascii="Arial" w:hAnsi="Arial" w:cs="Arial"/>
                <w:color w:val="333333"/>
                <w:shd w:val="clear" w:color="auto" w:fill="FEFEFE"/>
              </w:rPr>
              <w:t xml:space="preserve">s de acogimiento residencial y </w:t>
            </w:r>
            <w:r w:rsidRPr="00D63A88">
              <w:rPr>
                <w:rStyle w:val="apple-converted-space"/>
                <w:rFonts w:ascii="Arial" w:hAnsi="Arial" w:cs="Arial"/>
                <w:color w:val="333333"/>
                <w:shd w:val="clear" w:color="auto" w:fill="FEFEFE"/>
              </w:rPr>
              <w:t>organizaciones de Sociedad Civil que trabajan con niños, niñas y adolescentes</w:t>
            </w:r>
          </w:p>
          <w:p w:rsidR="00D63A88" w:rsidRPr="00D63A88" w:rsidRDefault="00D63A88" w:rsidP="00BE6DB9">
            <w:pPr>
              <w:pStyle w:val="Prrafodelista"/>
              <w:numPr>
                <w:ilvl w:val="0"/>
                <w:numId w:val="1"/>
              </w:numPr>
              <w:spacing w:line="240" w:lineRule="auto"/>
              <w:jc w:val="both"/>
              <w:rPr>
                <w:rStyle w:val="apple-converted-space"/>
                <w:rFonts w:ascii="Arial" w:hAnsi="Arial" w:cs="Arial"/>
              </w:rPr>
            </w:pPr>
            <w:r w:rsidRPr="00D63A88">
              <w:rPr>
                <w:rStyle w:val="apple-converted-space"/>
                <w:rFonts w:ascii="Arial" w:hAnsi="Arial" w:cs="Arial"/>
                <w:color w:val="333333"/>
                <w:shd w:val="clear" w:color="auto" w:fill="FEFEFE"/>
              </w:rPr>
              <w:t xml:space="preserve">Realizar </w:t>
            </w:r>
            <w:r w:rsidR="00BF7010" w:rsidRPr="00D63A88">
              <w:rPr>
                <w:rStyle w:val="apple-converted-space"/>
                <w:rFonts w:ascii="Arial" w:hAnsi="Arial" w:cs="Arial"/>
                <w:color w:val="333333"/>
                <w:shd w:val="clear" w:color="auto" w:fill="FEFEFE"/>
              </w:rPr>
              <w:t xml:space="preserve">acciones de </w:t>
            </w:r>
            <w:r w:rsidRPr="00D63A88">
              <w:rPr>
                <w:rStyle w:val="apple-converted-space"/>
                <w:rFonts w:ascii="Arial" w:hAnsi="Arial" w:cs="Arial"/>
                <w:color w:val="333333"/>
                <w:shd w:val="clear" w:color="auto" w:fill="FEFEFE"/>
              </w:rPr>
              <w:t xml:space="preserve">gestión y seguimiento ante </w:t>
            </w:r>
            <w:r w:rsidR="00BF7010" w:rsidRPr="00D63A88">
              <w:rPr>
                <w:rStyle w:val="apple-converted-space"/>
                <w:rFonts w:ascii="Arial" w:hAnsi="Arial" w:cs="Arial"/>
                <w:color w:val="333333"/>
                <w:shd w:val="clear" w:color="auto" w:fill="FEFEFE"/>
              </w:rPr>
              <w:t xml:space="preserve">los Juzgados </w:t>
            </w:r>
            <w:r w:rsidRPr="00D63A88">
              <w:rPr>
                <w:rStyle w:val="apple-converted-space"/>
                <w:rFonts w:ascii="Arial" w:hAnsi="Arial" w:cs="Arial"/>
                <w:color w:val="333333"/>
                <w:shd w:val="clear" w:color="auto" w:fill="FEFEFE"/>
              </w:rPr>
              <w:t>de Letras de la Niñez o los que hacen sus veces, para impulsar sus procesos de declaratorias de abandono en instancia judicial.</w:t>
            </w:r>
          </w:p>
          <w:p w:rsidR="00D63A88" w:rsidRPr="00D63A88" w:rsidRDefault="00D63A88" w:rsidP="005A322B">
            <w:pPr>
              <w:pStyle w:val="Prrafodelista"/>
              <w:numPr>
                <w:ilvl w:val="0"/>
                <w:numId w:val="1"/>
              </w:numPr>
              <w:spacing w:line="240" w:lineRule="auto"/>
              <w:jc w:val="both"/>
              <w:rPr>
                <w:rStyle w:val="nfasis"/>
                <w:rFonts w:ascii="Arial" w:hAnsi="Arial" w:cs="Arial"/>
                <w:i w:val="0"/>
                <w:iCs w:val="0"/>
              </w:rPr>
            </w:pPr>
            <w:r w:rsidRPr="00D63A88">
              <w:rPr>
                <w:rStyle w:val="nfasis"/>
                <w:rFonts w:ascii="Arial" w:hAnsi="Arial" w:cs="Arial"/>
                <w:i w:val="0"/>
                <w:color w:val="333333"/>
                <w:shd w:val="clear" w:color="auto" w:fill="FEFEFE"/>
              </w:rPr>
              <w:t>A</w:t>
            </w:r>
            <w:r w:rsidR="00BF7010" w:rsidRPr="00D63A88">
              <w:rPr>
                <w:rStyle w:val="nfasis"/>
                <w:rFonts w:ascii="Arial" w:hAnsi="Arial" w:cs="Arial"/>
                <w:i w:val="0"/>
                <w:color w:val="333333"/>
                <w:shd w:val="clear" w:color="auto" w:fill="FEFEFE"/>
              </w:rPr>
              <w:t xml:space="preserve">poyo </w:t>
            </w:r>
            <w:r w:rsidRPr="00D63A88">
              <w:rPr>
                <w:rStyle w:val="nfasis"/>
                <w:rFonts w:ascii="Arial" w:hAnsi="Arial" w:cs="Arial"/>
                <w:i w:val="0"/>
                <w:color w:val="333333"/>
                <w:shd w:val="clear" w:color="auto" w:fill="FEFEFE"/>
              </w:rPr>
              <w:t>la gestión administrativa de los</w:t>
            </w:r>
            <w:r w:rsidRPr="00D63A88">
              <w:rPr>
                <w:rStyle w:val="nfasis"/>
                <w:rFonts w:ascii="Arial" w:hAnsi="Arial" w:cs="Arial"/>
                <w:b/>
                <w:i w:val="0"/>
                <w:color w:val="333333"/>
                <w:shd w:val="clear" w:color="auto" w:fill="FEFEFE"/>
              </w:rPr>
              <w:t xml:space="preserve"> </w:t>
            </w:r>
            <w:r w:rsidR="00BF7010" w:rsidRPr="00D63A88">
              <w:rPr>
                <w:rStyle w:val="nfasis"/>
                <w:rFonts w:ascii="Arial" w:hAnsi="Arial" w:cs="Arial"/>
                <w:i w:val="0"/>
                <w:color w:val="333333"/>
                <w:shd w:val="clear" w:color="auto" w:fill="FEFEFE"/>
              </w:rPr>
              <w:t xml:space="preserve"> </w:t>
            </w:r>
            <w:r w:rsidRPr="00D63A88">
              <w:rPr>
                <w:rStyle w:val="nfasis"/>
                <w:rFonts w:ascii="Arial" w:hAnsi="Arial" w:cs="Arial"/>
                <w:i w:val="0"/>
                <w:color w:val="333333"/>
                <w:shd w:val="clear" w:color="auto" w:fill="FEFEFE"/>
              </w:rPr>
              <w:t xml:space="preserve">procesos de declaratoria de abandono </w:t>
            </w:r>
            <w:r w:rsidR="00BF7010" w:rsidRPr="00D63A88">
              <w:rPr>
                <w:rStyle w:val="nfasis"/>
                <w:rFonts w:ascii="Arial" w:hAnsi="Arial" w:cs="Arial"/>
                <w:i w:val="0"/>
                <w:color w:val="333333"/>
                <w:shd w:val="clear" w:color="auto" w:fill="FEFEFE"/>
              </w:rPr>
              <w:t xml:space="preserve">mediante la </w:t>
            </w:r>
            <w:r w:rsidRPr="00D63A88">
              <w:rPr>
                <w:rStyle w:val="nfasis"/>
                <w:rFonts w:ascii="Arial" w:hAnsi="Arial" w:cs="Arial"/>
                <w:i w:val="0"/>
                <w:color w:val="333333"/>
                <w:shd w:val="clear" w:color="auto" w:fill="FEFEFE"/>
              </w:rPr>
              <w:t>revisión de expedientes</w:t>
            </w:r>
            <w:r w:rsidR="00187C6D">
              <w:rPr>
                <w:rStyle w:val="nfasis"/>
                <w:rFonts w:ascii="Arial" w:hAnsi="Arial" w:cs="Arial"/>
                <w:i w:val="0"/>
                <w:color w:val="333333"/>
                <w:shd w:val="clear" w:color="auto" w:fill="FEFEFE"/>
              </w:rPr>
              <w:t>,</w:t>
            </w:r>
            <w:r w:rsidRPr="00D63A88">
              <w:rPr>
                <w:rStyle w:val="nfasis"/>
                <w:rFonts w:ascii="Arial" w:hAnsi="Arial" w:cs="Arial"/>
                <w:i w:val="0"/>
                <w:color w:val="333333"/>
                <w:shd w:val="clear" w:color="auto" w:fill="FEFEFE"/>
              </w:rPr>
              <w:t xml:space="preserve"> elaboración de citaciones y notificaciones, </w:t>
            </w:r>
            <w:r w:rsidR="00BF7010" w:rsidRPr="00D63A88">
              <w:rPr>
                <w:rStyle w:val="nfasis"/>
                <w:rFonts w:ascii="Arial" w:hAnsi="Arial" w:cs="Arial"/>
                <w:i w:val="0"/>
                <w:color w:val="333333"/>
                <w:shd w:val="clear" w:color="auto" w:fill="FEFEFE"/>
              </w:rPr>
              <w:t>realización de actas de audiencias,</w:t>
            </w:r>
            <w:r w:rsidRPr="00D63A88">
              <w:rPr>
                <w:rStyle w:val="nfasis"/>
                <w:rFonts w:ascii="Arial" w:hAnsi="Arial" w:cs="Arial"/>
                <w:i w:val="0"/>
                <w:color w:val="333333"/>
                <w:shd w:val="clear" w:color="auto" w:fill="FEFEFE"/>
              </w:rPr>
              <w:t xml:space="preserve"> entre otros</w:t>
            </w:r>
          </w:p>
          <w:p w:rsidR="00187C6D" w:rsidRPr="00187C6D" w:rsidRDefault="00D63A88" w:rsidP="00D63A88">
            <w:pPr>
              <w:pStyle w:val="Prrafodelista"/>
              <w:numPr>
                <w:ilvl w:val="0"/>
                <w:numId w:val="1"/>
              </w:numPr>
              <w:spacing w:line="240" w:lineRule="auto"/>
              <w:jc w:val="both"/>
              <w:rPr>
                <w:rStyle w:val="nfasis"/>
                <w:rFonts w:ascii="Arial" w:hAnsi="Arial" w:cs="Arial"/>
                <w:i w:val="0"/>
                <w:iCs w:val="0"/>
              </w:rPr>
            </w:pPr>
            <w:r w:rsidRPr="00D63A88">
              <w:rPr>
                <w:rStyle w:val="nfasis"/>
                <w:rFonts w:ascii="Arial" w:hAnsi="Arial" w:cs="Arial"/>
                <w:i w:val="0"/>
                <w:color w:val="333333"/>
                <w:shd w:val="clear" w:color="auto" w:fill="FEFEFE"/>
              </w:rPr>
              <w:t>Gestionar recursos logísticos para el desarrollo de actividades</w:t>
            </w:r>
            <w:r w:rsidR="00187C6D">
              <w:rPr>
                <w:rStyle w:val="nfasis"/>
                <w:rFonts w:ascii="Arial" w:hAnsi="Arial" w:cs="Arial"/>
                <w:i w:val="0"/>
                <w:color w:val="333333"/>
                <w:shd w:val="clear" w:color="auto" w:fill="FEFEFE"/>
              </w:rPr>
              <w:t xml:space="preserve"> de oficina y en terreno.</w:t>
            </w:r>
            <w:r w:rsidRPr="00D63A88">
              <w:rPr>
                <w:rStyle w:val="nfasis"/>
                <w:rFonts w:ascii="Arial" w:hAnsi="Arial" w:cs="Arial"/>
                <w:i w:val="0"/>
                <w:color w:val="333333"/>
                <w:shd w:val="clear" w:color="auto" w:fill="FEFEFE"/>
              </w:rPr>
              <w:t xml:space="preserve"> </w:t>
            </w:r>
          </w:p>
          <w:p w:rsidR="00D63A88" w:rsidRPr="00D63A88" w:rsidRDefault="00187C6D" w:rsidP="00D63A88">
            <w:pPr>
              <w:pStyle w:val="Prrafodelista"/>
              <w:numPr>
                <w:ilvl w:val="0"/>
                <w:numId w:val="1"/>
              </w:numPr>
              <w:spacing w:line="240" w:lineRule="auto"/>
              <w:jc w:val="both"/>
              <w:rPr>
                <w:rStyle w:val="nfasis"/>
                <w:rFonts w:ascii="Arial" w:hAnsi="Arial" w:cs="Arial"/>
                <w:i w:val="0"/>
                <w:iCs w:val="0"/>
              </w:rPr>
            </w:pPr>
            <w:r>
              <w:rPr>
                <w:rStyle w:val="nfasis"/>
                <w:rFonts w:ascii="Arial" w:hAnsi="Arial" w:cs="Arial"/>
                <w:i w:val="0"/>
                <w:color w:val="333333"/>
                <w:shd w:val="clear" w:color="auto" w:fill="FEFEFE"/>
              </w:rPr>
              <w:t>Apoyar las acciones de oficina en lo relativo a recepción de llamadas, a</w:t>
            </w:r>
            <w:r w:rsidRPr="00D63A88">
              <w:rPr>
                <w:rStyle w:val="apple-converted-space"/>
                <w:rFonts w:ascii="Arial" w:hAnsi="Arial" w:cs="Arial"/>
                <w:iCs/>
                <w:color w:val="333333"/>
                <w:shd w:val="clear" w:color="auto" w:fill="FEFEFE"/>
              </w:rPr>
              <w:t xml:space="preserve">tender consultas de </w:t>
            </w:r>
            <w:r w:rsidRPr="00D63A88">
              <w:rPr>
                <w:rStyle w:val="nfasis"/>
                <w:rFonts w:ascii="Arial" w:hAnsi="Arial" w:cs="Arial"/>
                <w:i w:val="0"/>
                <w:color w:val="333333"/>
                <w:shd w:val="clear" w:color="auto" w:fill="FEFEFE"/>
              </w:rPr>
              <w:t xml:space="preserve">los visitantes </w:t>
            </w:r>
            <w:r w:rsidR="00D63A88" w:rsidRPr="00D63A88">
              <w:rPr>
                <w:rStyle w:val="nfasis"/>
                <w:rFonts w:ascii="Arial" w:hAnsi="Arial" w:cs="Arial"/>
                <w:i w:val="0"/>
                <w:color w:val="333333"/>
                <w:shd w:val="clear" w:color="auto" w:fill="FEFEFE"/>
              </w:rPr>
              <w:t>y dar seguimiento a comunicaciones interinstitucionales.</w:t>
            </w:r>
          </w:p>
          <w:p w:rsidR="00D63A88" w:rsidRPr="00D63A88" w:rsidRDefault="00187C6D" w:rsidP="00D63A88">
            <w:pPr>
              <w:pStyle w:val="Prrafodelista"/>
              <w:numPr>
                <w:ilvl w:val="0"/>
                <w:numId w:val="1"/>
              </w:numPr>
              <w:spacing w:line="240" w:lineRule="auto"/>
              <w:jc w:val="both"/>
              <w:rPr>
                <w:rStyle w:val="nfasis"/>
                <w:rFonts w:ascii="Arial" w:hAnsi="Arial" w:cs="Arial"/>
                <w:i w:val="0"/>
                <w:iCs w:val="0"/>
              </w:rPr>
            </w:pPr>
            <w:r>
              <w:rPr>
                <w:rStyle w:val="nfasis"/>
                <w:rFonts w:ascii="Arial" w:hAnsi="Arial" w:cs="Arial"/>
                <w:i w:val="0"/>
                <w:color w:val="333333"/>
                <w:shd w:val="clear" w:color="auto" w:fill="FEFEFE"/>
              </w:rPr>
              <w:t>Programar reuniones de trabajo entre el equipo de profesionales contratados, y entre estos y el equipo del área de Asesoría Legal.</w:t>
            </w:r>
          </w:p>
          <w:p w:rsidR="00D63A88" w:rsidRPr="00133B4C" w:rsidRDefault="00D63A88" w:rsidP="00D63A88">
            <w:pPr>
              <w:pStyle w:val="Prrafodelista"/>
              <w:numPr>
                <w:ilvl w:val="0"/>
                <w:numId w:val="1"/>
              </w:numPr>
              <w:spacing w:line="240" w:lineRule="auto"/>
              <w:jc w:val="both"/>
              <w:rPr>
                <w:rFonts w:ascii="Arial" w:hAnsi="Arial" w:cs="Arial"/>
              </w:rPr>
            </w:pPr>
            <w:r w:rsidRPr="00D63A88">
              <w:rPr>
                <w:rStyle w:val="nfasis"/>
                <w:rFonts w:ascii="Arial" w:hAnsi="Arial" w:cs="Arial"/>
                <w:i w:val="0"/>
                <w:color w:val="333333"/>
                <w:shd w:val="clear" w:color="auto" w:fill="FEFEFE"/>
              </w:rPr>
              <w:t xml:space="preserve">Colaborar en la organización y realización de talleres y procesos formativos o de </w:t>
            </w:r>
            <w:r w:rsidRPr="00133B4C">
              <w:rPr>
                <w:rStyle w:val="nfasis"/>
                <w:rFonts w:ascii="Arial" w:hAnsi="Arial" w:cs="Arial"/>
                <w:i w:val="0"/>
                <w:color w:val="333333"/>
                <w:shd w:val="clear" w:color="auto" w:fill="FEFEFE"/>
              </w:rPr>
              <w:t xml:space="preserve">consulta </w:t>
            </w:r>
          </w:p>
          <w:p w:rsidR="00BF7010" w:rsidRPr="00133B4C" w:rsidRDefault="00BF7010" w:rsidP="00E83015">
            <w:pPr>
              <w:pStyle w:val="Prrafodelista"/>
              <w:numPr>
                <w:ilvl w:val="0"/>
                <w:numId w:val="1"/>
              </w:numPr>
              <w:spacing w:line="240" w:lineRule="auto"/>
              <w:jc w:val="both"/>
              <w:rPr>
                <w:rFonts w:ascii="Arial" w:hAnsi="Arial" w:cs="Arial"/>
              </w:rPr>
            </w:pPr>
            <w:r w:rsidRPr="00133B4C">
              <w:rPr>
                <w:rFonts w:ascii="Arial" w:hAnsi="Arial" w:cs="Arial"/>
              </w:rPr>
              <w:t>Elaborar  informes mensuales y trimestrales de las actividades desarrolladas.</w:t>
            </w:r>
          </w:p>
          <w:p w:rsidR="00BF7010" w:rsidRPr="002B1143" w:rsidRDefault="00BF7010" w:rsidP="00AA28B9">
            <w:pPr>
              <w:spacing w:line="240" w:lineRule="auto"/>
              <w:rPr>
                <w:rFonts w:ascii="Arial" w:hAnsi="Arial" w:cs="Arial"/>
              </w:rPr>
            </w:pPr>
          </w:p>
        </w:tc>
      </w:tr>
      <w:tr w:rsidR="00145D0B" w:rsidRPr="002B1143" w:rsidTr="00C93374">
        <w:tc>
          <w:tcPr>
            <w:tcW w:w="8828" w:type="dxa"/>
          </w:tcPr>
          <w:p w:rsidR="00145D0B" w:rsidRDefault="00145D0B" w:rsidP="00AA28B9">
            <w:pPr>
              <w:tabs>
                <w:tab w:val="center" w:pos="4419"/>
                <w:tab w:val="right" w:pos="8838"/>
              </w:tabs>
              <w:autoSpaceDE w:val="0"/>
              <w:autoSpaceDN w:val="0"/>
              <w:adjustRightInd w:val="0"/>
              <w:spacing w:line="240" w:lineRule="auto"/>
              <w:rPr>
                <w:rFonts w:ascii="Arial" w:hAnsi="Arial" w:cs="Arial"/>
                <w:b/>
                <w:u w:val="single"/>
              </w:rPr>
            </w:pPr>
            <w:r w:rsidRPr="002B1143">
              <w:rPr>
                <w:rFonts w:ascii="Arial" w:hAnsi="Arial" w:cs="Arial"/>
                <w:b/>
                <w:u w:val="single"/>
              </w:rPr>
              <w:t>Productos de la Consultoría.</w:t>
            </w:r>
          </w:p>
          <w:p w:rsidR="00AA28B9" w:rsidRPr="002B1143" w:rsidRDefault="00AA28B9" w:rsidP="00AA28B9">
            <w:pPr>
              <w:tabs>
                <w:tab w:val="center" w:pos="4419"/>
                <w:tab w:val="right" w:pos="8838"/>
              </w:tabs>
              <w:autoSpaceDE w:val="0"/>
              <w:autoSpaceDN w:val="0"/>
              <w:adjustRightInd w:val="0"/>
              <w:spacing w:line="240" w:lineRule="auto"/>
              <w:rPr>
                <w:rFonts w:ascii="Arial" w:hAnsi="Arial" w:cs="Arial"/>
                <w:b/>
                <w:u w:val="single"/>
              </w:rPr>
            </w:pPr>
          </w:p>
          <w:p w:rsidR="00D63A88" w:rsidRDefault="00070E7D" w:rsidP="00D63A88">
            <w:pPr>
              <w:pStyle w:val="Prrafodelista"/>
              <w:numPr>
                <w:ilvl w:val="0"/>
                <w:numId w:val="14"/>
              </w:numPr>
              <w:tabs>
                <w:tab w:val="center" w:pos="4419"/>
                <w:tab w:val="right" w:pos="8838"/>
              </w:tabs>
              <w:autoSpaceDE w:val="0"/>
              <w:autoSpaceDN w:val="0"/>
              <w:adjustRightInd w:val="0"/>
              <w:spacing w:line="240" w:lineRule="auto"/>
              <w:jc w:val="both"/>
              <w:rPr>
                <w:rFonts w:ascii="Arial" w:hAnsi="Arial" w:cs="Arial"/>
              </w:rPr>
            </w:pPr>
            <w:r w:rsidRPr="00070E7D">
              <w:rPr>
                <w:rFonts w:ascii="Arial" w:hAnsi="Arial" w:cs="Arial"/>
              </w:rPr>
              <w:t>Informe</w:t>
            </w:r>
            <w:r w:rsidR="00D63A88">
              <w:rPr>
                <w:rFonts w:ascii="Arial" w:hAnsi="Arial" w:cs="Arial"/>
              </w:rPr>
              <w:t>s</w:t>
            </w:r>
            <w:r w:rsidRPr="00070E7D">
              <w:rPr>
                <w:rFonts w:ascii="Arial" w:hAnsi="Arial" w:cs="Arial"/>
              </w:rPr>
              <w:t xml:space="preserve"> mensuales de avances en </w:t>
            </w:r>
            <w:r w:rsidR="00D63A88">
              <w:rPr>
                <w:rFonts w:ascii="Arial" w:hAnsi="Arial" w:cs="Arial"/>
              </w:rPr>
              <w:t>el desarrollo de la consultoría con sus respectivos recaudos.</w:t>
            </w:r>
          </w:p>
          <w:p w:rsidR="00F144CA" w:rsidRDefault="00F144CA" w:rsidP="00D63A88">
            <w:pPr>
              <w:pStyle w:val="Prrafodelista"/>
              <w:numPr>
                <w:ilvl w:val="0"/>
                <w:numId w:val="14"/>
              </w:numPr>
              <w:tabs>
                <w:tab w:val="center" w:pos="4419"/>
                <w:tab w:val="right" w:pos="8838"/>
              </w:tabs>
              <w:autoSpaceDE w:val="0"/>
              <w:autoSpaceDN w:val="0"/>
              <w:adjustRightInd w:val="0"/>
              <w:spacing w:line="240" w:lineRule="auto"/>
              <w:jc w:val="both"/>
              <w:rPr>
                <w:rFonts w:ascii="Arial" w:hAnsi="Arial" w:cs="Arial"/>
              </w:rPr>
            </w:pPr>
            <w:r>
              <w:rPr>
                <w:rFonts w:ascii="Arial" w:hAnsi="Arial" w:cs="Arial"/>
              </w:rPr>
              <w:lastRenderedPageBreak/>
              <w:t xml:space="preserve">Reporte semanal de gestiones realizadas ante los Juzgados </w:t>
            </w:r>
            <w:r w:rsidR="002D5A1A">
              <w:rPr>
                <w:rFonts w:ascii="Arial" w:hAnsi="Arial" w:cs="Arial"/>
              </w:rPr>
              <w:t xml:space="preserve">y demás instituciones del Sistema de Protección incluyendo comunicaciones interinstitucionales.  </w:t>
            </w:r>
          </w:p>
          <w:p w:rsidR="002D5A1A" w:rsidRDefault="002D5A1A" w:rsidP="002D5A1A">
            <w:pPr>
              <w:pStyle w:val="Prrafodelista"/>
              <w:numPr>
                <w:ilvl w:val="0"/>
                <w:numId w:val="14"/>
              </w:numPr>
              <w:tabs>
                <w:tab w:val="center" w:pos="4419"/>
                <w:tab w:val="right" w:pos="8838"/>
              </w:tabs>
              <w:autoSpaceDE w:val="0"/>
              <w:autoSpaceDN w:val="0"/>
              <w:adjustRightInd w:val="0"/>
              <w:spacing w:line="240" w:lineRule="auto"/>
              <w:jc w:val="both"/>
              <w:rPr>
                <w:rFonts w:ascii="Arial" w:hAnsi="Arial" w:cs="Arial"/>
              </w:rPr>
            </w:pPr>
            <w:r>
              <w:rPr>
                <w:rFonts w:ascii="Arial" w:hAnsi="Arial" w:cs="Arial"/>
              </w:rPr>
              <w:t xml:space="preserve">Reporte semanal de revisión de expedientes.  </w:t>
            </w:r>
          </w:p>
          <w:p w:rsidR="00133B4C" w:rsidRPr="00133B4C" w:rsidRDefault="00133B4C" w:rsidP="00133B4C">
            <w:pPr>
              <w:pStyle w:val="Prrafodelista"/>
              <w:numPr>
                <w:ilvl w:val="0"/>
                <w:numId w:val="14"/>
              </w:numPr>
              <w:tabs>
                <w:tab w:val="center" w:pos="4419"/>
                <w:tab w:val="right" w:pos="8838"/>
              </w:tabs>
              <w:autoSpaceDE w:val="0"/>
              <w:autoSpaceDN w:val="0"/>
              <w:adjustRightInd w:val="0"/>
              <w:spacing w:line="240" w:lineRule="auto"/>
              <w:rPr>
                <w:rFonts w:ascii="Arial" w:hAnsi="Arial" w:cs="Arial"/>
              </w:rPr>
            </w:pPr>
            <w:r>
              <w:rPr>
                <w:rFonts w:ascii="Arial" w:hAnsi="Arial" w:cs="Arial"/>
              </w:rPr>
              <w:t>Informes de gira.</w:t>
            </w:r>
          </w:p>
          <w:p w:rsidR="00CF7E04" w:rsidRPr="00CF7E04" w:rsidRDefault="00070E7D" w:rsidP="00CF7E04">
            <w:pPr>
              <w:pStyle w:val="Prrafodelista"/>
              <w:numPr>
                <w:ilvl w:val="0"/>
                <w:numId w:val="14"/>
              </w:numPr>
              <w:tabs>
                <w:tab w:val="center" w:pos="4419"/>
                <w:tab w:val="right" w:pos="8838"/>
              </w:tabs>
              <w:autoSpaceDE w:val="0"/>
              <w:autoSpaceDN w:val="0"/>
              <w:adjustRightInd w:val="0"/>
              <w:spacing w:line="240" w:lineRule="auto"/>
              <w:jc w:val="both"/>
              <w:rPr>
                <w:rFonts w:ascii="Arial" w:hAnsi="Arial" w:cs="Arial"/>
                <w:b/>
                <w:u w:val="single"/>
              </w:rPr>
            </w:pPr>
            <w:r w:rsidRPr="00070E7D">
              <w:rPr>
                <w:rFonts w:ascii="Arial" w:hAnsi="Arial" w:cs="Arial"/>
              </w:rPr>
              <w:t>Informe final de la consultoría.</w:t>
            </w:r>
          </w:p>
          <w:p w:rsidR="00145D0B" w:rsidRPr="002B1143" w:rsidRDefault="00145D0B" w:rsidP="00AA28B9">
            <w:pPr>
              <w:tabs>
                <w:tab w:val="center" w:pos="4419"/>
                <w:tab w:val="right" w:pos="8838"/>
              </w:tabs>
              <w:autoSpaceDE w:val="0"/>
              <w:autoSpaceDN w:val="0"/>
              <w:adjustRightInd w:val="0"/>
              <w:spacing w:line="240" w:lineRule="auto"/>
              <w:rPr>
                <w:rFonts w:ascii="Arial" w:hAnsi="Arial" w:cs="Arial"/>
                <w:b/>
                <w:u w:val="single"/>
              </w:rPr>
            </w:pPr>
          </w:p>
        </w:tc>
      </w:tr>
      <w:tr w:rsidR="00145D0B" w:rsidRPr="002B1143" w:rsidTr="00C93374">
        <w:tc>
          <w:tcPr>
            <w:tcW w:w="8828" w:type="dxa"/>
          </w:tcPr>
          <w:p w:rsidR="00145D0B" w:rsidRDefault="00145D0B" w:rsidP="00AA28B9">
            <w:pPr>
              <w:tabs>
                <w:tab w:val="center" w:pos="4419"/>
                <w:tab w:val="right" w:pos="8838"/>
              </w:tabs>
              <w:autoSpaceDE w:val="0"/>
              <w:autoSpaceDN w:val="0"/>
              <w:adjustRightInd w:val="0"/>
              <w:spacing w:line="240" w:lineRule="auto"/>
              <w:rPr>
                <w:rFonts w:ascii="Arial" w:hAnsi="Arial" w:cs="Arial"/>
                <w:b/>
                <w:u w:val="single"/>
              </w:rPr>
            </w:pPr>
            <w:r w:rsidRPr="002B1143">
              <w:rPr>
                <w:rFonts w:ascii="Arial" w:hAnsi="Arial" w:cs="Arial"/>
                <w:b/>
                <w:u w:val="single"/>
              </w:rPr>
              <w:lastRenderedPageBreak/>
              <w:t xml:space="preserve">Características y Plazo de la Consultoría. </w:t>
            </w:r>
          </w:p>
          <w:p w:rsidR="00AA28B9" w:rsidRPr="002B1143" w:rsidRDefault="00AA28B9" w:rsidP="00AA28B9">
            <w:pPr>
              <w:tabs>
                <w:tab w:val="center" w:pos="4419"/>
                <w:tab w:val="right" w:pos="8838"/>
              </w:tabs>
              <w:autoSpaceDE w:val="0"/>
              <w:autoSpaceDN w:val="0"/>
              <w:adjustRightInd w:val="0"/>
              <w:spacing w:line="240" w:lineRule="auto"/>
              <w:rPr>
                <w:rFonts w:ascii="Arial" w:hAnsi="Arial" w:cs="Arial"/>
                <w:b/>
                <w:u w:val="single"/>
              </w:rPr>
            </w:pPr>
          </w:p>
          <w:p w:rsidR="00145D0B" w:rsidRPr="002B1143" w:rsidRDefault="00145D0B" w:rsidP="00AA28B9">
            <w:pPr>
              <w:pStyle w:val="Prrafodelista"/>
              <w:numPr>
                <w:ilvl w:val="0"/>
                <w:numId w:val="9"/>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La Consultoría es Individual, bajo el concepto de Servicios de Consultoría.</w:t>
            </w:r>
          </w:p>
          <w:p w:rsidR="00145D0B" w:rsidRPr="00C1026B" w:rsidRDefault="00145D0B" w:rsidP="00AA28B9">
            <w:pPr>
              <w:pStyle w:val="Prrafodelista"/>
              <w:numPr>
                <w:ilvl w:val="0"/>
                <w:numId w:val="9"/>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La contratación estará regida por cumplimiento de productos identificados en los presentes Términos de Referencia y regulados por el contrato a suscribirse, quedando a criterio de la DINAF la evaluación por </w:t>
            </w:r>
            <w:r w:rsidRPr="00C1026B">
              <w:rPr>
                <w:rFonts w:ascii="Arial" w:hAnsi="Arial" w:cs="Arial"/>
              </w:rPr>
              <w:t xml:space="preserve">cumplimiento y desempeño. </w:t>
            </w:r>
          </w:p>
          <w:p w:rsidR="00145D0B" w:rsidRPr="00C1026B" w:rsidRDefault="00145D0B" w:rsidP="00AA28B9">
            <w:pPr>
              <w:pStyle w:val="Prrafodelista"/>
              <w:numPr>
                <w:ilvl w:val="0"/>
                <w:numId w:val="9"/>
              </w:numPr>
              <w:tabs>
                <w:tab w:val="center" w:pos="4419"/>
                <w:tab w:val="right" w:pos="8838"/>
              </w:tabs>
              <w:autoSpaceDE w:val="0"/>
              <w:autoSpaceDN w:val="0"/>
              <w:adjustRightInd w:val="0"/>
              <w:spacing w:line="240" w:lineRule="auto"/>
              <w:jc w:val="both"/>
              <w:rPr>
                <w:rFonts w:ascii="Arial" w:hAnsi="Arial" w:cs="Arial"/>
                <w:b/>
                <w:u w:val="single"/>
              </w:rPr>
            </w:pPr>
            <w:r w:rsidRPr="00C1026B">
              <w:rPr>
                <w:rFonts w:ascii="Arial" w:hAnsi="Arial" w:cs="Arial"/>
              </w:rPr>
              <w:tab/>
              <w:t xml:space="preserve">La Consultoría será ejecutada bajo la supervisión directa de la Secretaría General con el apoyo de la Coordinación de Programas Técnicos y la Unidad de Asesoría Legal, con sede en las instalaciones de la DINAF, sin perjuicio de que él o la Consultor(a) podrá ser convocado(a) a participar en reuniones de trabajo para la ejecución del Proyecto en otro lugar. </w:t>
            </w:r>
          </w:p>
          <w:p w:rsidR="00145D0B" w:rsidRPr="002B1143" w:rsidRDefault="00145D0B" w:rsidP="00AA28B9">
            <w:pPr>
              <w:pStyle w:val="Prrafodelista"/>
              <w:numPr>
                <w:ilvl w:val="0"/>
                <w:numId w:val="9"/>
              </w:numPr>
              <w:tabs>
                <w:tab w:val="center" w:pos="4419"/>
                <w:tab w:val="right" w:pos="8838"/>
              </w:tabs>
              <w:autoSpaceDE w:val="0"/>
              <w:autoSpaceDN w:val="0"/>
              <w:adjustRightInd w:val="0"/>
              <w:spacing w:line="240" w:lineRule="auto"/>
              <w:jc w:val="both"/>
              <w:rPr>
                <w:rFonts w:ascii="Arial" w:hAnsi="Arial" w:cs="Arial"/>
                <w:b/>
                <w:u w:val="single"/>
              </w:rPr>
            </w:pPr>
            <w:r w:rsidRPr="002B1143">
              <w:rPr>
                <w:rFonts w:ascii="Arial" w:hAnsi="Arial" w:cs="Arial"/>
              </w:rPr>
              <w:t xml:space="preserve">La consultoría tendrá una duración de </w:t>
            </w:r>
            <w:r w:rsidR="00F97537">
              <w:rPr>
                <w:rFonts w:ascii="Arial" w:hAnsi="Arial" w:cs="Arial"/>
              </w:rPr>
              <w:t xml:space="preserve">cinco meses y medio </w:t>
            </w:r>
            <w:r w:rsidRPr="002B1143">
              <w:rPr>
                <w:rFonts w:ascii="Arial" w:hAnsi="Arial" w:cs="Arial"/>
              </w:rPr>
              <w:t>(</w:t>
            </w:r>
            <w:r w:rsidR="00F97537">
              <w:rPr>
                <w:rFonts w:ascii="Arial" w:hAnsi="Arial" w:cs="Arial"/>
              </w:rPr>
              <w:t xml:space="preserve">5 ½) </w:t>
            </w:r>
            <w:r w:rsidRPr="002B1143">
              <w:rPr>
                <w:rFonts w:ascii="Arial" w:hAnsi="Arial" w:cs="Arial"/>
              </w:rPr>
              <w:t>efectivos de trabajo, a partir de la firma del contrato.</w:t>
            </w:r>
          </w:p>
          <w:p w:rsidR="00145D0B" w:rsidRPr="00C1026B" w:rsidRDefault="00145D0B" w:rsidP="00AA28B9">
            <w:pPr>
              <w:pStyle w:val="Prrafodelista"/>
              <w:numPr>
                <w:ilvl w:val="0"/>
                <w:numId w:val="9"/>
              </w:numPr>
              <w:tabs>
                <w:tab w:val="center" w:pos="4419"/>
                <w:tab w:val="right" w:pos="8838"/>
              </w:tabs>
              <w:autoSpaceDE w:val="0"/>
              <w:autoSpaceDN w:val="0"/>
              <w:adjustRightInd w:val="0"/>
              <w:spacing w:line="240" w:lineRule="auto"/>
              <w:jc w:val="both"/>
              <w:rPr>
                <w:rFonts w:ascii="Arial" w:hAnsi="Arial" w:cs="Arial"/>
                <w:b/>
                <w:u w:val="single"/>
              </w:rPr>
            </w:pPr>
            <w:r w:rsidRPr="002B1143">
              <w:rPr>
                <w:rFonts w:ascii="Arial" w:hAnsi="Arial" w:cs="Arial"/>
              </w:rPr>
              <w:t>El/la consultor/a deberá contar con el equipo informático (laptop) para el desarrollo de sus funciones.</w:t>
            </w:r>
          </w:p>
          <w:p w:rsidR="00145D0B" w:rsidRPr="002B1143" w:rsidRDefault="00145D0B" w:rsidP="00AA28B9">
            <w:pPr>
              <w:tabs>
                <w:tab w:val="center" w:pos="4419"/>
                <w:tab w:val="right" w:pos="8838"/>
              </w:tabs>
              <w:autoSpaceDE w:val="0"/>
              <w:autoSpaceDN w:val="0"/>
              <w:adjustRightInd w:val="0"/>
              <w:spacing w:line="240" w:lineRule="auto"/>
              <w:rPr>
                <w:rFonts w:ascii="Arial" w:hAnsi="Arial" w:cs="Arial"/>
                <w:b/>
                <w:u w:val="single"/>
              </w:rPr>
            </w:pPr>
          </w:p>
        </w:tc>
      </w:tr>
      <w:tr w:rsidR="00000BA9" w:rsidRPr="002B1143" w:rsidTr="00C93374">
        <w:tc>
          <w:tcPr>
            <w:tcW w:w="8828" w:type="dxa"/>
          </w:tcPr>
          <w:p w:rsidR="00145D0B" w:rsidRDefault="00145D0B" w:rsidP="00AA28B9">
            <w:pPr>
              <w:tabs>
                <w:tab w:val="left" w:pos="567"/>
                <w:tab w:val="center" w:pos="4419"/>
                <w:tab w:val="right" w:pos="8838"/>
              </w:tabs>
              <w:spacing w:line="240" w:lineRule="auto"/>
              <w:jc w:val="both"/>
              <w:rPr>
                <w:rFonts w:ascii="Arial" w:hAnsi="Arial" w:cs="Arial"/>
                <w:b/>
                <w:bCs/>
                <w:u w:val="single"/>
              </w:rPr>
            </w:pPr>
            <w:r w:rsidRPr="002B1143">
              <w:rPr>
                <w:rFonts w:ascii="Arial" w:hAnsi="Arial" w:cs="Arial"/>
                <w:b/>
                <w:bCs/>
                <w:u w:val="single"/>
              </w:rPr>
              <w:t>Calificaciones Profesionales.</w:t>
            </w:r>
          </w:p>
          <w:p w:rsidR="00AA28B9" w:rsidRPr="002B1143" w:rsidRDefault="00AA28B9" w:rsidP="00AA28B9">
            <w:pPr>
              <w:tabs>
                <w:tab w:val="left" w:pos="567"/>
                <w:tab w:val="center" w:pos="4419"/>
                <w:tab w:val="right" w:pos="8838"/>
              </w:tabs>
              <w:spacing w:line="240" w:lineRule="auto"/>
              <w:jc w:val="both"/>
              <w:rPr>
                <w:rFonts w:ascii="Arial" w:hAnsi="Arial" w:cs="Arial"/>
                <w:b/>
                <w:bCs/>
                <w:u w:val="single"/>
              </w:rPr>
            </w:pPr>
          </w:p>
          <w:p w:rsidR="00000BA9" w:rsidRPr="002B1143" w:rsidRDefault="00187C6D" w:rsidP="00AA28B9">
            <w:pPr>
              <w:pStyle w:val="Prrafodelista"/>
              <w:numPr>
                <w:ilvl w:val="0"/>
                <w:numId w:val="5"/>
              </w:numPr>
              <w:autoSpaceDE w:val="0"/>
              <w:autoSpaceDN w:val="0"/>
              <w:adjustRightInd w:val="0"/>
              <w:spacing w:line="240" w:lineRule="auto"/>
              <w:jc w:val="both"/>
              <w:rPr>
                <w:rFonts w:ascii="Arial" w:hAnsi="Arial" w:cs="Arial"/>
              </w:rPr>
            </w:pPr>
            <w:r>
              <w:rPr>
                <w:rFonts w:ascii="Arial" w:hAnsi="Arial" w:cs="Arial"/>
              </w:rPr>
              <w:t xml:space="preserve">Pasante Universitario de </w:t>
            </w:r>
            <w:r w:rsidR="00145D0B" w:rsidRPr="002B1143">
              <w:rPr>
                <w:rFonts w:ascii="Arial" w:hAnsi="Arial" w:cs="Arial"/>
              </w:rPr>
              <w:t xml:space="preserve">las </w:t>
            </w:r>
            <w:r w:rsidR="00000BA9" w:rsidRPr="002B1143">
              <w:rPr>
                <w:rFonts w:ascii="Arial" w:hAnsi="Arial" w:cs="Arial"/>
              </w:rPr>
              <w:t xml:space="preserve">Carreras </w:t>
            </w:r>
            <w:r w:rsidR="00145D0B" w:rsidRPr="002B1143">
              <w:rPr>
                <w:rFonts w:ascii="Arial" w:hAnsi="Arial" w:cs="Arial"/>
              </w:rPr>
              <w:t xml:space="preserve">de Ciencias </w:t>
            </w:r>
            <w:r>
              <w:rPr>
                <w:rFonts w:ascii="Arial" w:hAnsi="Arial" w:cs="Arial"/>
              </w:rPr>
              <w:t>Jurídicas</w:t>
            </w:r>
            <w:r w:rsidR="00000BA9" w:rsidRPr="002B1143">
              <w:rPr>
                <w:rFonts w:ascii="Arial" w:hAnsi="Arial" w:cs="Arial"/>
              </w:rPr>
              <w:t>.</w:t>
            </w:r>
          </w:p>
          <w:p w:rsidR="00145D0B" w:rsidRPr="002B1143" w:rsidRDefault="00145D0B" w:rsidP="00AA28B9">
            <w:pPr>
              <w:pStyle w:val="Prrafodelista"/>
              <w:numPr>
                <w:ilvl w:val="0"/>
                <w:numId w:val="5"/>
              </w:numPr>
              <w:spacing w:line="240" w:lineRule="auto"/>
              <w:jc w:val="both"/>
              <w:rPr>
                <w:rFonts w:ascii="Arial" w:hAnsi="Arial" w:cs="Arial"/>
              </w:rPr>
            </w:pPr>
            <w:r w:rsidRPr="002B1143">
              <w:rPr>
                <w:rFonts w:ascii="Arial" w:hAnsi="Arial" w:cs="Arial"/>
              </w:rPr>
              <w:t xml:space="preserve">Experiencia (al menos un año) comprobada, en cualquiera de las siguientes áreas, Atención al Público, Asistente de firmas de abogados, Receptor u otro cargo en los Juzgados de la República, trabajo con organizaciones de sociedad civil. </w:t>
            </w:r>
          </w:p>
          <w:p w:rsidR="00145D0B" w:rsidRPr="002B1143" w:rsidRDefault="00145D0B" w:rsidP="00AA28B9">
            <w:pPr>
              <w:pStyle w:val="Prrafodelista"/>
              <w:numPr>
                <w:ilvl w:val="0"/>
                <w:numId w:val="5"/>
              </w:numPr>
              <w:autoSpaceDE w:val="0"/>
              <w:autoSpaceDN w:val="0"/>
              <w:adjustRightInd w:val="0"/>
              <w:spacing w:line="240" w:lineRule="auto"/>
              <w:jc w:val="both"/>
              <w:rPr>
                <w:rFonts w:ascii="Arial" w:hAnsi="Arial" w:cs="Arial"/>
              </w:rPr>
            </w:pPr>
            <w:r w:rsidRPr="002B1143">
              <w:rPr>
                <w:rFonts w:ascii="Arial" w:hAnsi="Arial" w:cs="Arial"/>
              </w:rPr>
              <w:t>Debe ser capaz de trabajar en equipo  y bajo condiciones de  presión.</w:t>
            </w:r>
          </w:p>
          <w:p w:rsidR="00145D0B" w:rsidRPr="002B1143" w:rsidRDefault="00145D0B" w:rsidP="00AA28B9">
            <w:pPr>
              <w:pStyle w:val="Prrafodelista"/>
              <w:numPr>
                <w:ilvl w:val="0"/>
                <w:numId w:val="5"/>
              </w:numPr>
              <w:autoSpaceDE w:val="0"/>
              <w:autoSpaceDN w:val="0"/>
              <w:adjustRightInd w:val="0"/>
              <w:spacing w:line="240" w:lineRule="auto"/>
              <w:jc w:val="both"/>
              <w:rPr>
                <w:rFonts w:ascii="Arial" w:hAnsi="Arial" w:cs="Arial"/>
              </w:rPr>
            </w:pPr>
            <w:r w:rsidRPr="002B1143">
              <w:rPr>
                <w:rFonts w:ascii="Arial" w:hAnsi="Arial" w:cs="Arial"/>
              </w:rPr>
              <w:t>Debe tener buenas habilidades de organización y de comunicación verbal y escrita.</w:t>
            </w:r>
          </w:p>
          <w:p w:rsidR="00145D0B" w:rsidRPr="002B1143" w:rsidRDefault="00145D0B" w:rsidP="00AA28B9">
            <w:pPr>
              <w:pStyle w:val="Prrafodelista"/>
              <w:numPr>
                <w:ilvl w:val="0"/>
                <w:numId w:val="5"/>
              </w:numPr>
              <w:autoSpaceDE w:val="0"/>
              <w:autoSpaceDN w:val="0"/>
              <w:adjustRightInd w:val="0"/>
              <w:spacing w:line="240" w:lineRule="auto"/>
              <w:jc w:val="both"/>
              <w:rPr>
                <w:rFonts w:ascii="Arial" w:hAnsi="Arial" w:cs="Arial"/>
              </w:rPr>
            </w:pPr>
            <w:r w:rsidRPr="002B1143">
              <w:rPr>
                <w:rFonts w:ascii="Arial" w:hAnsi="Arial" w:cs="Arial"/>
              </w:rPr>
              <w:t>Conocimientos básicos del Código de la Niñez y la Adolescencia y de procesos administrativos.</w:t>
            </w:r>
          </w:p>
          <w:p w:rsidR="00145D0B" w:rsidRPr="002B1143" w:rsidRDefault="00145D0B" w:rsidP="00AA28B9">
            <w:pPr>
              <w:pStyle w:val="Prrafodelista"/>
              <w:numPr>
                <w:ilvl w:val="0"/>
                <w:numId w:val="5"/>
              </w:numPr>
              <w:autoSpaceDE w:val="0"/>
              <w:autoSpaceDN w:val="0"/>
              <w:adjustRightInd w:val="0"/>
              <w:spacing w:line="240" w:lineRule="auto"/>
              <w:jc w:val="both"/>
              <w:rPr>
                <w:rFonts w:ascii="Arial" w:hAnsi="Arial" w:cs="Arial"/>
              </w:rPr>
            </w:pPr>
            <w:r w:rsidRPr="002B1143">
              <w:rPr>
                <w:rFonts w:ascii="Arial" w:hAnsi="Arial" w:cs="Arial"/>
              </w:rPr>
              <w:t>Orientado a la realización de tareas múltiples y enfocadas en resultado</w:t>
            </w:r>
          </w:p>
          <w:p w:rsidR="00145D0B" w:rsidRPr="002B1143" w:rsidRDefault="00145D0B" w:rsidP="00AA28B9">
            <w:pPr>
              <w:pStyle w:val="Prrafodelista"/>
              <w:numPr>
                <w:ilvl w:val="0"/>
                <w:numId w:val="5"/>
              </w:numPr>
              <w:spacing w:line="240" w:lineRule="auto"/>
              <w:rPr>
                <w:rFonts w:ascii="Arial" w:hAnsi="Arial" w:cs="Arial"/>
              </w:rPr>
            </w:pPr>
            <w:r w:rsidRPr="002B1143">
              <w:rPr>
                <w:rFonts w:ascii="Arial" w:hAnsi="Arial" w:cs="Arial"/>
              </w:rPr>
              <w:t xml:space="preserve">Manejo de Word, Excel, </w:t>
            </w:r>
            <w:proofErr w:type="spellStart"/>
            <w:r w:rsidRPr="002B1143">
              <w:rPr>
                <w:rFonts w:ascii="Arial" w:hAnsi="Arial" w:cs="Arial"/>
              </w:rPr>
              <w:t>Power</w:t>
            </w:r>
            <w:proofErr w:type="spellEnd"/>
            <w:r w:rsidRPr="002B1143">
              <w:rPr>
                <w:rFonts w:ascii="Arial" w:hAnsi="Arial" w:cs="Arial"/>
              </w:rPr>
              <w:t xml:space="preserve"> Point y navegadores de internet.</w:t>
            </w:r>
          </w:p>
          <w:p w:rsidR="00145D0B" w:rsidRPr="002B1143" w:rsidRDefault="00145D0B" w:rsidP="00AA28B9">
            <w:pPr>
              <w:autoSpaceDE w:val="0"/>
              <w:autoSpaceDN w:val="0"/>
              <w:adjustRightInd w:val="0"/>
              <w:spacing w:line="240" w:lineRule="auto"/>
              <w:jc w:val="both"/>
              <w:rPr>
                <w:rFonts w:ascii="Arial" w:hAnsi="Arial" w:cs="Arial"/>
              </w:rPr>
            </w:pPr>
          </w:p>
          <w:p w:rsidR="00145D0B" w:rsidRDefault="00145D0B" w:rsidP="00AA28B9">
            <w:pPr>
              <w:tabs>
                <w:tab w:val="left" w:pos="567"/>
                <w:tab w:val="center" w:pos="4419"/>
                <w:tab w:val="right" w:pos="8838"/>
              </w:tabs>
              <w:spacing w:line="240" w:lineRule="auto"/>
              <w:jc w:val="both"/>
              <w:rPr>
                <w:rFonts w:ascii="Arial" w:hAnsi="Arial" w:cs="Arial"/>
                <w:b/>
                <w:bCs/>
                <w:u w:val="single"/>
              </w:rPr>
            </w:pPr>
            <w:r w:rsidRPr="002B1143">
              <w:rPr>
                <w:rFonts w:ascii="Arial" w:hAnsi="Arial" w:cs="Arial"/>
                <w:b/>
                <w:bCs/>
                <w:u w:val="single"/>
              </w:rPr>
              <w:t>Habilidades, actitudes y valores:</w:t>
            </w:r>
          </w:p>
          <w:p w:rsidR="00145D0B" w:rsidRPr="002B1143" w:rsidRDefault="00145D0B" w:rsidP="00AA28B9">
            <w:pPr>
              <w:tabs>
                <w:tab w:val="left" w:pos="567"/>
                <w:tab w:val="center" w:pos="4419"/>
                <w:tab w:val="right" w:pos="8838"/>
              </w:tabs>
              <w:spacing w:line="240" w:lineRule="auto"/>
              <w:jc w:val="both"/>
              <w:rPr>
                <w:rFonts w:ascii="Arial" w:hAnsi="Arial" w:cs="Arial"/>
                <w:bCs/>
              </w:rPr>
            </w:pPr>
            <w:r w:rsidRPr="002B1143">
              <w:rPr>
                <w:rFonts w:ascii="Arial" w:hAnsi="Arial" w:cs="Arial"/>
                <w:bCs/>
              </w:rPr>
              <w:t>Trabajo en equipo, discreto, vocación de servicio, responsable, buena presentación personal.</w:t>
            </w:r>
          </w:p>
          <w:p w:rsidR="00145D0B" w:rsidRPr="002B1143" w:rsidRDefault="00145D0B" w:rsidP="00AA28B9">
            <w:pPr>
              <w:tabs>
                <w:tab w:val="left" w:pos="567"/>
                <w:tab w:val="center" w:pos="4419"/>
                <w:tab w:val="right" w:pos="8838"/>
              </w:tabs>
              <w:spacing w:line="240" w:lineRule="auto"/>
              <w:jc w:val="both"/>
              <w:rPr>
                <w:rFonts w:ascii="Arial" w:hAnsi="Arial" w:cs="Arial"/>
                <w:b/>
                <w:bCs/>
                <w:u w:val="single"/>
              </w:rPr>
            </w:pPr>
          </w:p>
          <w:p w:rsidR="00145D0B" w:rsidRDefault="00145D0B" w:rsidP="00AA28B9">
            <w:pPr>
              <w:tabs>
                <w:tab w:val="center" w:pos="4419"/>
                <w:tab w:val="right" w:pos="8838"/>
              </w:tabs>
              <w:autoSpaceDE w:val="0"/>
              <w:autoSpaceDN w:val="0"/>
              <w:adjustRightInd w:val="0"/>
              <w:spacing w:line="240" w:lineRule="auto"/>
              <w:jc w:val="both"/>
              <w:rPr>
                <w:rFonts w:ascii="Arial" w:hAnsi="Arial" w:cs="Arial"/>
                <w:b/>
                <w:bCs/>
                <w:color w:val="000000"/>
                <w:u w:val="single"/>
              </w:rPr>
            </w:pPr>
            <w:r w:rsidRPr="002B1143">
              <w:rPr>
                <w:rFonts w:ascii="Arial" w:hAnsi="Arial" w:cs="Arial"/>
                <w:b/>
                <w:bCs/>
                <w:color w:val="000000"/>
                <w:u w:val="single"/>
              </w:rPr>
              <w:t>Competencias específicas:</w:t>
            </w:r>
          </w:p>
          <w:p w:rsidR="00A312E3" w:rsidRPr="002B1143" w:rsidRDefault="00A312E3" w:rsidP="00AA28B9">
            <w:pPr>
              <w:pStyle w:val="Prrafodelista"/>
              <w:numPr>
                <w:ilvl w:val="0"/>
                <w:numId w:val="11"/>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Dinamismo. </w:t>
            </w:r>
          </w:p>
          <w:p w:rsidR="00A312E3" w:rsidRPr="002B1143" w:rsidRDefault="00A312E3" w:rsidP="00AA28B9">
            <w:pPr>
              <w:pStyle w:val="Prrafodelista"/>
              <w:numPr>
                <w:ilvl w:val="0"/>
                <w:numId w:val="11"/>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Proactivo. </w:t>
            </w:r>
          </w:p>
          <w:p w:rsidR="00A312E3" w:rsidRPr="002B1143" w:rsidRDefault="00A312E3" w:rsidP="00AA28B9">
            <w:pPr>
              <w:pStyle w:val="Prrafodelista"/>
              <w:numPr>
                <w:ilvl w:val="0"/>
                <w:numId w:val="11"/>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 xml:space="preserve">Facilidad de trabajar en equipos. </w:t>
            </w:r>
          </w:p>
          <w:p w:rsidR="00A312E3" w:rsidRPr="002B1143" w:rsidRDefault="00A312E3" w:rsidP="00AA28B9">
            <w:pPr>
              <w:pStyle w:val="Prrafodelista"/>
              <w:numPr>
                <w:ilvl w:val="0"/>
                <w:numId w:val="11"/>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Orientación de servicio.</w:t>
            </w:r>
          </w:p>
          <w:p w:rsidR="00145D0B" w:rsidRPr="002B1143" w:rsidRDefault="00A312E3" w:rsidP="00AA28B9">
            <w:pPr>
              <w:pStyle w:val="Prrafodelista"/>
              <w:numPr>
                <w:ilvl w:val="0"/>
                <w:numId w:val="11"/>
              </w:numPr>
              <w:tabs>
                <w:tab w:val="center" w:pos="4419"/>
                <w:tab w:val="right" w:pos="8838"/>
              </w:tabs>
              <w:autoSpaceDE w:val="0"/>
              <w:autoSpaceDN w:val="0"/>
              <w:adjustRightInd w:val="0"/>
              <w:spacing w:line="240" w:lineRule="auto"/>
              <w:jc w:val="both"/>
              <w:rPr>
                <w:rFonts w:ascii="Arial" w:hAnsi="Arial" w:cs="Arial"/>
                <w:bCs/>
                <w:u w:val="single"/>
              </w:rPr>
            </w:pPr>
            <w:r w:rsidRPr="002B1143">
              <w:rPr>
                <w:rFonts w:ascii="Arial" w:hAnsi="Arial" w:cs="Arial"/>
              </w:rPr>
              <w:lastRenderedPageBreak/>
              <w:t>Fuerte sentido de compromiso.</w:t>
            </w:r>
            <w:r w:rsidR="00145D0B" w:rsidRPr="002B1143">
              <w:rPr>
                <w:rFonts w:ascii="Arial" w:hAnsi="Arial" w:cs="Arial"/>
                <w:bCs/>
              </w:rPr>
              <w:tab/>
            </w:r>
          </w:p>
          <w:p w:rsidR="00145D0B" w:rsidRPr="002B1143" w:rsidRDefault="00145D0B" w:rsidP="00AA28B9">
            <w:pPr>
              <w:tabs>
                <w:tab w:val="center" w:pos="4419"/>
                <w:tab w:val="right" w:pos="8838"/>
              </w:tabs>
              <w:autoSpaceDE w:val="0"/>
              <w:autoSpaceDN w:val="0"/>
              <w:adjustRightInd w:val="0"/>
              <w:spacing w:line="240" w:lineRule="auto"/>
              <w:jc w:val="both"/>
              <w:rPr>
                <w:rFonts w:ascii="Arial" w:hAnsi="Arial" w:cs="Arial"/>
                <w:u w:val="single"/>
              </w:rPr>
            </w:pPr>
          </w:p>
          <w:p w:rsidR="00145D0B" w:rsidRDefault="00145D0B" w:rsidP="00AA28B9">
            <w:p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b/>
                <w:u w:val="single"/>
              </w:rPr>
              <w:t>Otras Competencias Relevantes</w:t>
            </w:r>
            <w:r w:rsidRPr="002B1143">
              <w:rPr>
                <w:rFonts w:ascii="Arial" w:hAnsi="Arial" w:cs="Arial"/>
              </w:rPr>
              <w:t>:</w:t>
            </w:r>
          </w:p>
          <w:p w:rsidR="00145D0B" w:rsidRPr="002B1143" w:rsidRDefault="00145D0B" w:rsidP="00AA28B9">
            <w:pPr>
              <w:pStyle w:val="Prrafodelista"/>
              <w:numPr>
                <w:ilvl w:val="0"/>
                <w:numId w:val="10"/>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Orientación a la eficiencia.</w:t>
            </w:r>
          </w:p>
          <w:p w:rsidR="00145D0B" w:rsidRPr="002B1143" w:rsidRDefault="00145D0B" w:rsidP="00AA28B9">
            <w:pPr>
              <w:pStyle w:val="Prrafodelista"/>
              <w:numPr>
                <w:ilvl w:val="0"/>
                <w:numId w:val="10"/>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Maneja en forma directa un grado de confidencialidad alto.</w:t>
            </w:r>
          </w:p>
          <w:p w:rsidR="00145D0B" w:rsidRPr="002B1143" w:rsidRDefault="00145D0B" w:rsidP="00AA28B9">
            <w:pPr>
              <w:pStyle w:val="Prrafodelista"/>
              <w:numPr>
                <w:ilvl w:val="0"/>
                <w:numId w:val="10"/>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Buenas relaciones interpersonales.</w:t>
            </w:r>
          </w:p>
          <w:p w:rsidR="00145D0B" w:rsidRPr="002B1143" w:rsidRDefault="00145D0B" w:rsidP="00AA28B9">
            <w:pPr>
              <w:pStyle w:val="Prrafodelista"/>
              <w:numPr>
                <w:ilvl w:val="0"/>
                <w:numId w:val="10"/>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Capacidad para trabajar bajo presión.</w:t>
            </w:r>
          </w:p>
          <w:p w:rsidR="00145D0B" w:rsidRPr="002B1143" w:rsidRDefault="00145D0B" w:rsidP="00AA28B9">
            <w:pPr>
              <w:pStyle w:val="Prrafodelista"/>
              <w:numPr>
                <w:ilvl w:val="0"/>
                <w:numId w:val="10"/>
              </w:numPr>
              <w:tabs>
                <w:tab w:val="center" w:pos="4419"/>
                <w:tab w:val="right" w:pos="8838"/>
              </w:tabs>
              <w:autoSpaceDE w:val="0"/>
              <w:autoSpaceDN w:val="0"/>
              <w:adjustRightInd w:val="0"/>
              <w:spacing w:line="240" w:lineRule="auto"/>
              <w:jc w:val="both"/>
              <w:rPr>
                <w:rFonts w:ascii="Arial" w:hAnsi="Arial" w:cs="Arial"/>
              </w:rPr>
            </w:pPr>
            <w:r w:rsidRPr="002B1143">
              <w:rPr>
                <w:rFonts w:ascii="Arial" w:hAnsi="Arial" w:cs="Arial"/>
              </w:rPr>
              <w:t>Facilidad para viajar.</w:t>
            </w:r>
          </w:p>
          <w:p w:rsidR="00000BA9" w:rsidRPr="002B1143" w:rsidRDefault="00000BA9" w:rsidP="00AA28B9">
            <w:pPr>
              <w:tabs>
                <w:tab w:val="center" w:pos="4419"/>
                <w:tab w:val="right" w:pos="8838"/>
              </w:tabs>
              <w:autoSpaceDE w:val="0"/>
              <w:autoSpaceDN w:val="0"/>
              <w:adjustRightInd w:val="0"/>
              <w:spacing w:line="240" w:lineRule="auto"/>
              <w:jc w:val="both"/>
              <w:rPr>
                <w:rFonts w:ascii="Arial" w:hAnsi="Arial" w:cs="Arial"/>
                <w:b/>
              </w:rPr>
            </w:pPr>
          </w:p>
        </w:tc>
      </w:tr>
      <w:tr w:rsidR="00000BA9" w:rsidRPr="002B1143" w:rsidTr="00C93374">
        <w:tc>
          <w:tcPr>
            <w:tcW w:w="8828" w:type="dxa"/>
          </w:tcPr>
          <w:p w:rsidR="00A312E3" w:rsidRDefault="00A312E3" w:rsidP="00AA28B9">
            <w:pPr>
              <w:tabs>
                <w:tab w:val="center" w:pos="4419"/>
                <w:tab w:val="right" w:pos="8838"/>
              </w:tabs>
              <w:autoSpaceDE w:val="0"/>
              <w:autoSpaceDN w:val="0"/>
              <w:adjustRightInd w:val="0"/>
              <w:spacing w:line="240" w:lineRule="auto"/>
              <w:jc w:val="both"/>
              <w:rPr>
                <w:rFonts w:ascii="Arial" w:hAnsi="Arial" w:cs="Arial"/>
                <w:b/>
                <w:bCs/>
                <w:color w:val="000000"/>
                <w:u w:val="single"/>
              </w:rPr>
            </w:pPr>
            <w:r w:rsidRPr="002B1143">
              <w:rPr>
                <w:rFonts w:ascii="Arial" w:hAnsi="Arial" w:cs="Arial"/>
                <w:b/>
                <w:bCs/>
                <w:color w:val="000000"/>
                <w:u w:val="single"/>
              </w:rPr>
              <w:lastRenderedPageBreak/>
              <w:t xml:space="preserve">Recursos y facilidades a ser provistas por la DINAF.  </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bCs/>
                <w:color w:val="000000"/>
                <w:u w:val="single"/>
              </w:rPr>
            </w:pPr>
          </w:p>
          <w:p w:rsidR="00A312E3" w:rsidRPr="002B1143" w:rsidRDefault="00A312E3" w:rsidP="00AA28B9">
            <w:pPr>
              <w:pStyle w:val="Prrafodelista"/>
              <w:numPr>
                <w:ilvl w:val="0"/>
                <w:numId w:val="13"/>
              </w:numPr>
              <w:tabs>
                <w:tab w:val="center" w:pos="4419"/>
                <w:tab w:val="right" w:pos="8838"/>
              </w:tabs>
              <w:autoSpaceDE w:val="0"/>
              <w:autoSpaceDN w:val="0"/>
              <w:adjustRightInd w:val="0"/>
              <w:spacing w:line="240" w:lineRule="auto"/>
              <w:jc w:val="both"/>
              <w:rPr>
                <w:rFonts w:ascii="Arial" w:hAnsi="Arial" w:cs="Arial"/>
                <w:bCs/>
                <w:color w:val="000000"/>
              </w:rPr>
            </w:pPr>
            <w:r w:rsidRPr="002B1143">
              <w:rPr>
                <w:rFonts w:ascii="Arial" w:hAnsi="Arial" w:cs="Arial"/>
                <w:bCs/>
                <w:color w:val="000000"/>
              </w:rPr>
              <w:t xml:space="preserve">DINAF facilitará un espacio físico y mobiliario de oficina. </w:t>
            </w:r>
          </w:p>
          <w:p w:rsidR="00000BA9" w:rsidRPr="00AA28B9" w:rsidRDefault="00A312E3" w:rsidP="00AA28B9">
            <w:pPr>
              <w:pStyle w:val="Prrafodelista"/>
              <w:numPr>
                <w:ilvl w:val="0"/>
                <w:numId w:val="13"/>
              </w:numPr>
              <w:spacing w:line="240" w:lineRule="auto"/>
              <w:rPr>
                <w:rFonts w:ascii="Arial" w:hAnsi="Arial" w:cs="Arial"/>
                <w:b/>
                <w:lang w:val="es-MX"/>
              </w:rPr>
            </w:pPr>
            <w:r w:rsidRPr="002B1143">
              <w:rPr>
                <w:rFonts w:ascii="Arial" w:hAnsi="Arial" w:cs="Arial"/>
                <w:bCs/>
                <w:color w:val="000000"/>
              </w:rPr>
              <w:t>Facilitará materiales e insumos de oficina así como los servicios de impresión para generación de documentos que favorezcan los procesos de abandono que se gestionen.</w:t>
            </w:r>
          </w:p>
          <w:p w:rsidR="000A1B87" w:rsidRPr="00AA28B9" w:rsidRDefault="000A1B87" w:rsidP="00AA28B9">
            <w:pPr>
              <w:spacing w:line="240" w:lineRule="auto"/>
              <w:rPr>
                <w:rFonts w:ascii="Arial" w:hAnsi="Arial" w:cs="Arial"/>
                <w:b/>
                <w:lang w:val="es-MX"/>
              </w:rPr>
            </w:pPr>
          </w:p>
        </w:tc>
      </w:tr>
      <w:tr w:rsidR="00530348" w:rsidRPr="002B1143" w:rsidTr="00C93374">
        <w:tc>
          <w:tcPr>
            <w:tcW w:w="8828" w:type="dxa"/>
          </w:tcPr>
          <w:p w:rsidR="00A312E3" w:rsidRDefault="00A312E3" w:rsidP="00AA28B9">
            <w:pPr>
              <w:tabs>
                <w:tab w:val="center" w:pos="4419"/>
                <w:tab w:val="right" w:pos="8838"/>
              </w:tabs>
              <w:autoSpaceDE w:val="0"/>
              <w:autoSpaceDN w:val="0"/>
              <w:adjustRightInd w:val="0"/>
              <w:spacing w:line="240" w:lineRule="auto"/>
              <w:rPr>
                <w:rFonts w:ascii="Arial" w:hAnsi="Arial" w:cs="Arial"/>
                <w:b/>
                <w:color w:val="000000"/>
                <w:u w:val="single"/>
              </w:rPr>
            </w:pPr>
            <w:r w:rsidRPr="002B1143">
              <w:rPr>
                <w:rFonts w:ascii="Arial" w:hAnsi="Arial" w:cs="Arial"/>
                <w:b/>
                <w:color w:val="000000"/>
                <w:u w:val="single"/>
              </w:rPr>
              <w:t>Relaciones de Comunicación, Coordinación y Colaboración:</w:t>
            </w:r>
          </w:p>
          <w:p w:rsidR="00AA28B9" w:rsidRPr="002B1143" w:rsidRDefault="00AA28B9" w:rsidP="00AA28B9">
            <w:pPr>
              <w:tabs>
                <w:tab w:val="center" w:pos="4419"/>
                <w:tab w:val="right" w:pos="8838"/>
              </w:tabs>
              <w:autoSpaceDE w:val="0"/>
              <w:autoSpaceDN w:val="0"/>
              <w:adjustRightInd w:val="0"/>
              <w:spacing w:line="240" w:lineRule="auto"/>
              <w:rPr>
                <w:rFonts w:ascii="Arial" w:hAnsi="Arial" w:cs="Arial"/>
                <w:color w:val="000000"/>
                <w:u w:val="single"/>
              </w:rPr>
            </w:pPr>
          </w:p>
          <w:p w:rsidR="00A312E3" w:rsidRPr="002B1143" w:rsidRDefault="00A312E3" w:rsidP="00AA28B9">
            <w:pPr>
              <w:pStyle w:val="Prrafodelista"/>
              <w:numPr>
                <w:ilvl w:val="0"/>
                <w:numId w:val="2"/>
              </w:numPr>
              <w:autoSpaceDE w:val="0"/>
              <w:autoSpaceDN w:val="0"/>
              <w:adjustRightInd w:val="0"/>
              <w:spacing w:line="240" w:lineRule="auto"/>
              <w:rPr>
                <w:rFonts w:ascii="Arial" w:hAnsi="Arial" w:cs="Arial"/>
                <w:b/>
                <w:color w:val="000000"/>
                <w:u w:val="single"/>
              </w:rPr>
            </w:pPr>
            <w:r w:rsidRPr="002B1143">
              <w:rPr>
                <w:rFonts w:ascii="Arial" w:hAnsi="Arial" w:cs="Arial"/>
                <w:b/>
                <w:color w:val="000000"/>
                <w:u w:val="single"/>
              </w:rPr>
              <w:t xml:space="preserve">Internas: </w:t>
            </w:r>
          </w:p>
          <w:p w:rsidR="00A312E3" w:rsidRPr="002B1143" w:rsidRDefault="00A312E3" w:rsidP="00AA28B9">
            <w:pPr>
              <w:tabs>
                <w:tab w:val="center" w:pos="4419"/>
                <w:tab w:val="right" w:pos="8838"/>
              </w:tabs>
              <w:autoSpaceDE w:val="0"/>
              <w:autoSpaceDN w:val="0"/>
              <w:adjustRightInd w:val="0"/>
              <w:spacing w:line="240" w:lineRule="auto"/>
              <w:ind w:left="708"/>
              <w:jc w:val="both"/>
              <w:rPr>
                <w:rFonts w:ascii="Arial" w:hAnsi="Arial" w:cs="Arial"/>
                <w:color w:val="000000"/>
              </w:rPr>
            </w:pPr>
            <w:r w:rsidRPr="002B1143">
              <w:rPr>
                <w:rFonts w:ascii="Arial" w:hAnsi="Arial" w:cs="Arial"/>
                <w:color w:val="000000"/>
              </w:rPr>
              <w:t>Secretaría General, Unidad de Servicios Legales, Coordinación de Programas Técnicos y el Programa de Protección de Derechos.</w:t>
            </w:r>
          </w:p>
          <w:p w:rsidR="00A312E3" w:rsidRPr="002B1143" w:rsidRDefault="00A312E3" w:rsidP="00AA28B9">
            <w:pPr>
              <w:tabs>
                <w:tab w:val="center" w:pos="4419"/>
                <w:tab w:val="right" w:pos="8838"/>
              </w:tabs>
              <w:autoSpaceDE w:val="0"/>
              <w:autoSpaceDN w:val="0"/>
              <w:adjustRightInd w:val="0"/>
              <w:spacing w:line="240" w:lineRule="auto"/>
              <w:ind w:left="708"/>
              <w:jc w:val="both"/>
              <w:rPr>
                <w:rFonts w:ascii="Arial" w:hAnsi="Arial" w:cs="Arial"/>
                <w:color w:val="000000"/>
              </w:rPr>
            </w:pPr>
          </w:p>
          <w:p w:rsidR="00A312E3" w:rsidRPr="002B1143" w:rsidRDefault="00A312E3" w:rsidP="00AA28B9">
            <w:pPr>
              <w:pStyle w:val="Prrafodelista"/>
              <w:numPr>
                <w:ilvl w:val="0"/>
                <w:numId w:val="2"/>
              </w:numPr>
              <w:autoSpaceDE w:val="0"/>
              <w:autoSpaceDN w:val="0"/>
              <w:adjustRightInd w:val="0"/>
              <w:spacing w:line="240" w:lineRule="auto"/>
              <w:rPr>
                <w:rFonts w:ascii="Arial" w:hAnsi="Arial" w:cs="Arial"/>
                <w:b/>
                <w:color w:val="000000"/>
                <w:u w:val="single"/>
              </w:rPr>
            </w:pPr>
            <w:r w:rsidRPr="002B1143">
              <w:rPr>
                <w:rFonts w:ascii="Arial" w:hAnsi="Arial" w:cs="Arial"/>
                <w:b/>
                <w:color w:val="000000"/>
                <w:u w:val="single"/>
              </w:rPr>
              <w:t xml:space="preserve">Externas: </w:t>
            </w:r>
          </w:p>
          <w:p w:rsidR="00A312E3" w:rsidRPr="002B1143" w:rsidRDefault="00A312E3" w:rsidP="00AA28B9">
            <w:pPr>
              <w:pStyle w:val="Prrafodelista"/>
              <w:numPr>
                <w:ilvl w:val="0"/>
                <w:numId w:val="2"/>
              </w:numPr>
              <w:autoSpaceDE w:val="0"/>
              <w:autoSpaceDN w:val="0"/>
              <w:adjustRightInd w:val="0"/>
              <w:spacing w:line="240" w:lineRule="auto"/>
              <w:rPr>
                <w:rFonts w:ascii="Arial" w:hAnsi="Arial" w:cs="Arial"/>
                <w:b/>
                <w:color w:val="000000"/>
                <w:u w:val="single"/>
              </w:rPr>
            </w:pPr>
            <w:r w:rsidRPr="002B1143">
              <w:rPr>
                <w:rFonts w:ascii="Arial" w:hAnsi="Arial" w:cs="Arial"/>
              </w:rPr>
              <w:t>Juzgados de Letras de la Niñez o los que hagan sus veces.</w:t>
            </w:r>
          </w:p>
          <w:p w:rsidR="00530348" w:rsidRPr="000A1B87" w:rsidRDefault="00A312E3" w:rsidP="000A1B87">
            <w:pPr>
              <w:pStyle w:val="Prrafodelista"/>
              <w:numPr>
                <w:ilvl w:val="0"/>
                <w:numId w:val="2"/>
              </w:numPr>
              <w:spacing w:line="240" w:lineRule="auto"/>
              <w:rPr>
                <w:rFonts w:ascii="Arial" w:hAnsi="Arial" w:cs="Arial"/>
                <w:color w:val="000000"/>
              </w:rPr>
            </w:pPr>
            <w:proofErr w:type="spellStart"/>
            <w:r w:rsidRPr="000A1B87">
              <w:rPr>
                <w:rFonts w:ascii="Arial" w:hAnsi="Arial" w:cs="Arial"/>
                <w:color w:val="000000"/>
              </w:rPr>
              <w:t>ONG´s</w:t>
            </w:r>
            <w:proofErr w:type="spellEnd"/>
            <w:r w:rsidRPr="000A1B87">
              <w:rPr>
                <w:rFonts w:ascii="Arial" w:hAnsi="Arial" w:cs="Arial"/>
                <w:color w:val="000000"/>
              </w:rPr>
              <w:t xml:space="preserve"> trabajando en pro de la niñez.</w:t>
            </w:r>
          </w:p>
          <w:p w:rsidR="000A1B87" w:rsidRPr="002B1143" w:rsidRDefault="000A1B87" w:rsidP="00AA28B9">
            <w:pPr>
              <w:spacing w:line="240" w:lineRule="auto"/>
              <w:rPr>
                <w:rFonts w:ascii="Arial" w:hAnsi="Arial" w:cs="Arial"/>
                <w:b/>
                <w:color w:val="000000"/>
              </w:rPr>
            </w:pPr>
          </w:p>
        </w:tc>
      </w:tr>
      <w:tr w:rsidR="00530348" w:rsidRPr="002B1143" w:rsidTr="00A312E3">
        <w:trPr>
          <w:trHeight w:val="1567"/>
        </w:trPr>
        <w:tc>
          <w:tcPr>
            <w:tcW w:w="8828" w:type="dxa"/>
            <w:hideMark/>
          </w:tcPr>
          <w:p w:rsidR="000E5BA4" w:rsidRDefault="000E5BA4" w:rsidP="00AA28B9">
            <w:pPr>
              <w:tabs>
                <w:tab w:val="center" w:pos="4419"/>
                <w:tab w:val="right" w:pos="8838"/>
              </w:tabs>
              <w:autoSpaceDE w:val="0"/>
              <w:autoSpaceDN w:val="0"/>
              <w:adjustRightInd w:val="0"/>
              <w:spacing w:line="240" w:lineRule="auto"/>
              <w:rPr>
                <w:rFonts w:ascii="Arial" w:hAnsi="Arial" w:cs="Arial"/>
                <w:b/>
                <w:color w:val="000000"/>
                <w:u w:val="single"/>
              </w:rPr>
            </w:pPr>
            <w:r w:rsidRPr="00F025B5">
              <w:rPr>
                <w:rFonts w:ascii="Arial" w:hAnsi="Arial" w:cs="Arial"/>
                <w:b/>
                <w:color w:val="000000"/>
                <w:u w:val="single"/>
              </w:rPr>
              <w:t>Modalidad de Contratación.</w:t>
            </w:r>
          </w:p>
          <w:p w:rsidR="00AA28B9" w:rsidRPr="00F025B5" w:rsidRDefault="00AA28B9" w:rsidP="00AA28B9">
            <w:pPr>
              <w:tabs>
                <w:tab w:val="center" w:pos="4419"/>
                <w:tab w:val="right" w:pos="8838"/>
              </w:tabs>
              <w:autoSpaceDE w:val="0"/>
              <w:autoSpaceDN w:val="0"/>
              <w:adjustRightInd w:val="0"/>
              <w:spacing w:line="240" w:lineRule="auto"/>
              <w:rPr>
                <w:rFonts w:ascii="Arial" w:hAnsi="Arial" w:cs="Arial"/>
                <w:b/>
                <w:color w:val="000000"/>
                <w:u w:val="single"/>
              </w:rPr>
            </w:pPr>
          </w:p>
          <w:p w:rsid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r>
              <w:rPr>
                <w:rFonts w:ascii="Arial" w:hAnsi="Arial" w:cs="Arial"/>
                <w:color w:val="000000"/>
              </w:rPr>
              <w:t xml:space="preserve">La presente consultoría será contratada bajo la modalidad de concurso donde se evaluarán curricularmente, cada uno de los perfiles que se presenten a la convocatoria debidamente acreditados con la documentación correspondiente, seleccionando al mejor calificado de acuerdo al perfil definido. </w:t>
            </w:r>
          </w:p>
          <w:p w:rsid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p>
          <w:p w:rsid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r>
              <w:rPr>
                <w:rFonts w:ascii="Arial" w:hAnsi="Arial" w:cs="Arial"/>
                <w:color w:val="000000"/>
              </w:rPr>
              <w:t xml:space="preserve">La convocatoria será publicada en el Portal HONDUCOMPRAS de la Oficina Normativa de Compras y Adquisiciones del Estado (ONCAE), recepcionando los documentos solicitados en la convocatoria en físico ante la Sub Gerencia de Recursos Humanos de la DINAF ubicada en la Colonia Humuya Calle La Salud, No. 1101, Tegucigalpa, Honduras. </w:t>
            </w:r>
          </w:p>
          <w:p w:rsid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p>
          <w:p w:rsidR="00530348" w:rsidRP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r w:rsidRPr="00F025B5">
              <w:rPr>
                <w:rFonts w:ascii="Arial" w:hAnsi="Arial" w:cs="Arial"/>
                <w:color w:val="000000"/>
              </w:rPr>
              <w:t xml:space="preserve">El contrato estará sujeto a resultados satisfactorios </w:t>
            </w:r>
            <w:r>
              <w:rPr>
                <w:rFonts w:ascii="Arial" w:hAnsi="Arial" w:cs="Arial"/>
                <w:color w:val="000000"/>
              </w:rPr>
              <w:t>de desempeño de la consultoría, r</w:t>
            </w:r>
            <w:r w:rsidRPr="00F025B5">
              <w:rPr>
                <w:rFonts w:ascii="Arial" w:hAnsi="Arial" w:cs="Arial"/>
                <w:color w:val="000000"/>
              </w:rPr>
              <w:t>esultados por debajo de los niveles establecidos en la evaluación del desempeño constituirán causa justa para la terminación del contrato en cualquier tiempo.</w:t>
            </w:r>
          </w:p>
        </w:tc>
      </w:tr>
      <w:tr w:rsidR="000E5BA4" w:rsidRPr="002B1143" w:rsidTr="00A312E3">
        <w:trPr>
          <w:trHeight w:val="1567"/>
        </w:trPr>
        <w:tc>
          <w:tcPr>
            <w:tcW w:w="8828" w:type="dxa"/>
          </w:tcPr>
          <w:p w:rsidR="007864A0" w:rsidRDefault="007864A0" w:rsidP="00AA28B9">
            <w:pPr>
              <w:tabs>
                <w:tab w:val="center" w:pos="4419"/>
                <w:tab w:val="right" w:pos="8838"/>
              </w:tabs>
              <w:autoSpaceDE w:val="0"/>
              <w:autoSpaceDN w:val="0"/>
              <w:adjustRightInd w:val="0"/>
              <w:spacing w:line="240" w:lineRule="auto"/>
              <w:rPr>
                <w:rFonts w:ascii="Arial" w:hAnsi="Arial" w:cs="Arial"/>
                <w:b/>
                <w:color w:val="000000"/>
                <w:u w:val="single"/>
              </w:rPr>
            </w:pPr>
          </w:p>
          <w:p w:rsidR="000E5BA4" w:rsidRDefault="000E5BA4" w:rsidP="00AA28B9">
            <w:pPr>
              <w:tabs>
                <w:tab w:val="center" w:pos="4419"/>
                <w:tab w:val="right" w:pos="8838"/>
              </w:tabs>
              <w:autoSpaceDE w:val="0"/>
              <w:autoSpaceDN w:val="0"/>
              <w:adjustRightInd w:val="0"/>
              <w:spacing w:line="240" w:lineRule="auto"/>
              <w:rPr>
                <w:rFonts w:ascii="Arial" w:hAnsi="Arial" w:cs="Arial"/>
                <w:b/>
                <w:color w:val="000000"/>
                <w:u w:val="single"/>
              </w:rPr>
            </w:pPr>
            <w:r>
              <w:rPr>
                <w:rFonts w:ascii="Arial" w:hAnsi="Arial" w:cs="Arial"/>
                <w:b/>
                <w:color w:val="000000"/>
                <w:u w:val="single"/>
              </w:rPr>
              <w:t>Monto y Forma de Pago.</w:t>
            </w:r>
          </w:p>
          <w:p w:rsidR="000E5BA4" w:rsidRDefault="000E5BA4" w:rsidP="00AA28B9">
            <w:pPr>
              <w:tabs>
                <w:tab w:val="center" w:pos="4419"/>
                <w:tab w:val="right" w:pos="8838"/>
              </w:tabs>
              <w:autoSpaceDE w:val="0"/>
              <w:autoSpaceDN w:val="0"/>
              <w:adjustRightInd w:val="0"/>
              <w:spacing w:line="240" w:lineRule="auto"/>
              <w:rPr>
                <w:rFonts w:ascii="Arial" w:hAnsi="Arial" w:cs="Arial"/>
                <w:color w:val="000000"/>
              </w:rPr>
            </w:pPr>
          </w:p>
          <w:p w:rsidR="000E5BA4" w:rsidRDefault="000E5BA4" w:rsidP="00AA28B9">
            <w:pPr>
              <w:tabs>
                <w:tab w:val="center" w:pos="4419"/>
                <w:tab w:val="right" w:pos="8838"/>
              </w:tabs>
              <w:autoSpaceDE w:val="0"/>
              <w:autoSpaceDN w:val="0"/>
              <w:adjustRightInd w:val="0"/>
              <w:spacing w:line="240" w:lineRule="auto"/>
              <w:jc w:val="both"/>
              <w:rPr>
                <w:rFonts w:ascii="Arial" w:hAnsi="Arial" w:cs="Arial"/>
                <w:color w:val="000000"/>
              </w:rPr>
            </w:pPr>
            <w:r>
              <w:rPr>
                <w:rFonts w:ascii="Arial" w:hAnsi="Arial" w:cs="Arial"/>
                <w:color w:val="000000"/>
              </w:rPr>
              <w:t xml:space="preserve">La presente consultoría tendrá un costo total de </w:t>
            </w:r>
            <w:r w:rsidR="00490087">
              <w:rPr>
                <w:rFonts w:ascii="Arial" w:hAnsi="Arial" w:cs="Arial"/>
                <w:b/>
                <w:color w:val="000000"/>
              </w:rPr>
              <w:t>SES</w:t>
            </w:r>
            <w:r>
              <w:rPr>
                <w:rFonts w:ascii="Arial" w:hAnsi="Arial" w:cs="Arial"/>
                <w:b/>
                <w:color w:val="000000"/>
              </w:rPr>
              <w:t>ENTA Y SE</w:t>
            </w:r>
            <w:r w:rsidR="00490087">
              <w:rPr>
                <w:rFonts w:ascii="Arial" w:hAnsi="Arial" w:cs="Arial"/>
                <w:b/>
                <w:color w:val="000000"/>
              </w:rPr>
              <w:t>IS M</w:t>
            </w:r>
            <w:r>
              <w:rPr>
                <w:rFonts w:ascii="Arial" w:hAnsi="Arial" w:cs="Arial"/>
                <w:b/>
                <w:color w:val="000000"/>
              </w:rPr>
              <w:t xml:space="preserve">IL LEMPIRAS EXACTOS </w:t>
            </w:r>
            <w:r w:rsidRPr="003A6973">
              <w:rPr>
                <w:rFonts w:ascii="Arial" w:hAnsi="Arial" w:cs="Arial"/>
                <w:b/>
                <w:color w:val="000000"/>
              </w:rPr>
              <w:t>(</w:t>
            </w:r>
            <w:r>
              <w:rPr>
                <w:rFonts w:ascii="Arial" w:hAnsi="Arial" w:cs="Arial"/>
                <w:b/>
                <w:color w:val="000000"/>
              </w:rPr>
              <w:t>L.</w:t>
            </w:r>
            <w:r w:rsidR="00490087">
              <w:rPr>
                <w:rFonts w:ascii="Arial" w:hAnsi="Arial" w:cs="Arial"/>
                <w:b/>
                <w:color w:val="000000"/>
              </w:rPr>
              <w:t>66</w:t>
            </w:r>
            <w:proofErr w:type="gramStart"/>
            <w:r w:rsidRPr="003A6973">
              <w:rPr>
                <w:rFonts w:ascii="Arial" w:hAnsi="Arial" w:cs="Arial"/>
                <w:b/>
                <w:color w:val="000000"/>
              </w:rPr>
              <w:t>,000.00</w:t>
            </w:r>
            <w:proofErr w:type="gramEnd"/>
            <w:r>
              <w:rPr>
                <w:rFonts w:ascii="Arial" w:hAnsi="Arial" w:cs="Arial"/>
                <w:color w:val="000000"/>
              </w:rPr>
              <w:t xml:space="preserve">) pagaderos de forma mensual en importes de </w:t>
            </w:r>
            <w:r>
              <w:rPr>
                <w:rFonts w:ascii="Arial" w:hAnsi="Arial" w:cs="Arial"/>
                <w:b/>
                <w:color w:val="000000"/>
              </w:rPr>
              <w:t>CATORCE</w:t>
            </w:r>
            <w:r w:rsidRPr="003A6973">
              <w:rPr>
                <w:rFonts w:ascii="Arial" w:hAnsi="Arial" w:cs="Arial"/>
                <w:b/>
                <w:color w:val="000000"/>
              </w:rPr>
              <w:t xml:space="preserve"> MIL </w:t>
            </w:r>
            <w:r>
              <w:rPr>
                <w:rFonts w:ascii="Arial" w:hAnsi="Arial" w:cs="Arial"/>
                <w:b/>
                <w:color w:val="000000"/>
              </w:rPr>
              <w:t xml:space="preserve">QUINIENTOS </w:t>
            </w:r>
            <w:r w:rsidRPr="003A6973">
              <w:rPr>
                <w:rFonts w:ascii="Arial" w:hAnsi="Arial" w:cs="Arial"/>
                <w:b/>
                <w:color w:val="000000"/>
              </w:rPr>
              <w:t xml:space="preserve">LEMPIRAS EXACTOS (L. </w:t>
            </w:r>
            <w:r w:rsidR="00490087">
              <w:rPr>
                <w:rFonts w:ascii="Arial" w:hAnsi="Arial" w:cs="Arial"/>
                <w:b/>
                <w:color w:val="000000"/>
              </w:rPr>
              <w:t>12,0</w:t>
            </w:r>
            <w:r>
              <w:rPr>
                <w:rFonts w:ascii="Arial" w:hAnsi="Arial" w:cs="Arial"/>
                <w:b/>
                <w:color w:val="000000"/>
              </w:rPr>
              <w:t>00.00</w:t>
            </w:r>
            <w:r w:rsidRPr="003A6973">
              <w:rPr>
                <w:rFonts w:ascii="Arial" w:hAnsi="Arial" w:cs="Arial"/>
                <w:b/>
                <w:color w:val="000000"/>
              </w:rPr>
              <w:t>)</w:t>
            </w:r>
            <w:r>
              <w:rPr>
                <w:rFonts w:ascii="Arial" w:hAnsi="Arial" w:cs="Arial"/>
                <w:color w:val="000000"/>
              </w:rPr>
              <w:t xml:space="preserve">. Dicho importe mensual será objeto de aplicación de las deducciones que por ley correspondan a este tipo de contratos. </w:t>
            </w:r>
          </w:p>
          <w:p w:rsidR="000E5BA4" w:rsidRPr="00F025B5" w:rsidRDefault="000E5BA4" w:rsidP="00AA28B9">
            <w:pPr>
              <w:tabs>
                <w:tab w:val="center" w:pos="4419"/>
                <w:tab w:val="right" w:pos="8838"/>
              </w:tabs>
              <w:autoSpaceDE w:val="0"/>
              <w:autoSpaceDN w:val="0"/>
              <w:adjustRightInd w:val="0"/>
              <w:spacing w:line="240" w:lineRule="auto"/>
              <w:rPr>
                <w:rFonts w:ascii="Arial" w:hAnsi="Arial" w:cs="Arial"/>
                <w:b/>
                <w:color w:val="000000"/>
                <w:u w:val="single"/>
              </w:rPr>
            </w:pPr>
          </w:p>
        </w:tc>
      </w:tr>
      <w:tr w:rsidR="00A312E3" w:rsidRPr="002B1143" w:rsidTr="00A312E3">
        <w:trPr>
          <w:trHeight w:val="1822"/>
        </w:trPr>
        <w:tc>
          <w:tcPr>
            <w:tcW w:w="8828" w:type="dxa"/>
          </w:tcPr>
          <w:p w:rsidR="00A312E3" w:rsidRDefault="00A312E3" w:rsidP="00AA28B9">
            <w:pPr>
              <w:tabs>
                <w:tab w:val="center" w:pos="4419"/>
                <w:tab w:val="right" w:pos="8838"/>
              </w:tabs>
              <w:autoSpaceDE w:val="0"/>
              <w:autoSpaceDN w:val="0"/>
              <w:adjustRightInd w:val="0"/>
              <w:spacing w:line="240" w:lineRule="auto"/>
              <w:jc w:val="both"/>
              <w:rPr>
                <w:rFonts w:ascii="Arial" w:hAnsi="Arial" w:cs="Arial"/>
                <w:b/>
                <w:color w:val="000000"/>
                <w:u w:val="single"/>
              </w:rPr>
            </w:pPr>
            <w:r w:rsidRPr="002B1143">
              <w:rPr>
                <w:rFonts w:ascii="Arial" w:hAnsi="Arial" w:cs="Arial"/>
                <w:b/>
                <w:color w:val="000000"/>
                <w:u w:val="single"/>
              </w:rPr>
              <w:t>Sanción por daños y perjuicios.</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p w:rsidR="00A312E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 xml:space="preserve">El/la Consultor(a) Nacional contratado(a) pagará a la DINAF por cada día demora en la presentación de los productos </w:t>
            </w:r>
            <w:r w:rsidRPr="00490087">
              <w:rPr>
                <w:rFonts w:ascii="Arial" w:hAnsi="Arial" w:cs="Arial"/>
                <w:color w:val="000000"/>
              </w:rPr>
              <w:t xml:space="preserve">objetos de la consultoría, el 0.18% del monto total del contrato, quedando excluido(a) de ser considerado(a) en futuras consultorías con la institución, según lo establece el </w:t>
            </w:r>
            <w:r w:rsidR="002B1143" w:rsidRPr="00490087">
              <w:rPr>
                <w:rFonts w:ascii="Arial" w:hAnsi="Arial" w:cs="Arial"/>
                <w:color w:val="000000"/>
              </w:rPr>
              <w:t>Artículo 70</w:t>
            </w:r>
            <w:r w:rsidRPr="00490087">
              <w:rPr>
                <w:rFonts w:ascii="Arial" w:hAnsi="Arial" w:cs="Arial"/>
                <w:color w:val="000000"/>
              </w:rPr>
              <w:t xml:space="preserve"> de las Disposiciones Generales de la República de Honduras vigentes para el ejercicio 201</w:t>
            </w:r>
            <w:r w:rsidR="002B1143" w:rsidRPr="00490087">
              <w:rPr>
                <w:rFonts w:ascii="Arial" w:hAnsi="Arial" w:cs="Arial"/>
                <w:color w:val="000000"/>
              </w:rPr>
              <w:t>6</w:t>
            </w:r>
            <w:r w:rsidRPr="00490087">
              <w:rPr>
                <w:rFonts w:ascii="Arial" w:hAnsi="Arial" w:cs="Arial"/>
                <w:color w:val="000000"/>
              </w:rPr>
              <w:t>. Esta</w:t>
            </w:r>
            <w:r w:rsidRPr="002B1143">
              <w:rPr>
                <w:rFonts w:ascii="Arial" w:hAnsi="Arial" w:cs="Arial"/>
                <w:color w:val="000000"/>
              </w:rPr>
              <w:t xml:space="preserve"> multa solo será aplicable en el caso de que el retraso sea imputable exclusivamente al Consultor(a).</w:t>
            </w:r>
          </w:p>
          <w:p w:rsidR="007864A0" w:rsidRPr="002B1143" w:rsidRDefault="007864A0"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tc>
      </w:tr>
      <w:tr w:rsidR="00A312E3" w:rsidRPr="002B1143" w:rsidTr="00AA28B9">
        <w:trPr>
          <w:trHeight w:val="1133"/>
        </w:trPr>
        <w:tc>
          <w:tcPr>
            <w:tcW w:w="8828" w:type="dxa"/>
          </w:tcPr>
          <w:p w:rsidR="00A312E3" w:rsidRDefault="00A312E3" w:rsidP="00AA28B9">
            <w:pPr>
              <w:tabs>
                <w:tab w:val="center" w:pos="4419"/>
                <w:tab w:val="right" w:pos="8838"/>
              </w:tabs>
              <w:autoSpaceDE w:val="0"/>
              <w:autoSpaceDN w:val="0"/>
              <w:adjustRightInd w:val="0"/>
              <w:spacing w:line="240" w:lineRule="auto"/>
              <w:jc w:val="both"/>
              <w:rPr>
                <w:rFonts w:ascii="Arial" w:hAnsi="Arial" w:cs="Arial"/>
                <w:b/>
                <w:color w:val="000000"/>
                <w:u w:val="single"/>
              </w:rPr>
            </w:pPr>
            <w:r w:rsidRPr="002B1143">
              <w:rPr>
                <w:rFonts w:ascii="Arial" w:hAnsi="Arial" w:cs="Arial"/>
                <w:b/>
                <w:color w:val="000000"/>
                <w:u w:val="single"/>
              </w:rPr>
              <w:t>Cláusula de Ética y Confidencialidad</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Según la normativa nacional e internacional en materia de niñez todos los procedimientos administrativos deben garantizar la confidencialidad de la identidad de información relacionada con cada niño y niña así como el criterio primordial de su interés superior de toda acción y decisión asumida.</w:t>
            </w: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 xml:space="preserve">La propiedad intelectual derivada de los productos objeto de esta Consultoría pertenece a la DINAF. </w:t>
            </w: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p>
          <w:p w:rsidR="00A312E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Toda información a la que pueda acceder él o la Consultor(a) en cumplimiento de la presente Consultoría se encuentra amparada por el secreto profesional, por tanto, él o la Consultor (a) deberá guardar la más estricta confidencialidad de toda información que se le suministre respecto del Proyecto o de la DINAF.</w:t>
            </w:r>
          </w:p>
          <w:p w:rsidR="007864A0" w:rsidRPr="002B1143" w:rsidRDefault="007864A0"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tc>
      </w:tr>
      <w:tr w:rsidR="00A312E3" w:rsidRPr="002B1143" w:rsidTr="00A312E3">
        <w:trPr>
          <w:trHeight w:val="1822"/>
        </w:trPr>
        <w:tc>
          <w:tcPr>
            <w:tcW w:w="8828" w:type="dxa"/>
          </w:tcPr>
          <w:p w:rsidR="00A312E3" w:rsidRDefault="00A312E3" w:rsidP="00AA28B9">
            <w:pPr>
              <w:tabs>
                <w:tab w:val="center" w:pos="4419"/>
                <w:tab w:val="right" w:pos="8838"/>
              </w:tabs>
              <w:autoSpaceDE w:val="0"/>
              <w:autoSpaceDN w:val="0"/>
              <w:adjustRightInd w:val="0"/>
              <w:spacing w:line="240" w:lineRule="auto"/>
              <w:jc w:val="both"/>
              <w:rPr>
                <w:rFonts w:ascii="Arial" w:hAnsi="Arial" w:cs="Arial"/>
                <w:b/>
                <w:color w:val="000000"/>
                <w:u w:val="single"/>
              </w:rPr>
            </w:pPr>
            <w:r w:rsidRPr="002B1143">
              <w:rPr>
                <w:rFonts w:ascii="Arial" w:hAnsi="Arial" w:cs="Arial"/>
                <w:b/>
                <w:color w:val="000000"/>
                <w:u w:val="single"/>
              </w:rPr>
              <w:t>Fuente de financiamiento.</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La presente contratación será financiada con fondos aprobados entre Asuntos Exteriores. Comercio, y Desarrollo Canadá (MAECD) y la Dirección de Niñez, Adolescencia y Familia (DINAF) a través del Fondo de Apoyo Sectorial (FAS) para el Proyecto “FORTALECIDAS LAS CAPACIDADES INSTITUCIONALES DE LA DINAF PARA LA ATENCIÓN DE LA VULNERACIÓN DE DERECHOS EN LO RELATIVO A LA SITUACIÓN DE ABANDONO DE NIÑAS, NIÑOS Y ADOLESCENTES”.</w:t>
            </w:r>
          </w:p>
          <w:p w:rsidR="00A312E3" w:rsidRPr="002B1143" w:rsidRDefault="00A312E3"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tc>
      </w:tr>
      <w:tr w:rsidR="00A312E3" w:rsidRPr="002B1143" w:rsidTr="00A312E3">
        <w:trPr>
          <w:trHeight w:val="1468"/>
        </w:trPr>
        <w:tc>
          <w:tcPr>
            <w:tcW w:w="8828" w:type="dxa"/>
          </w:tcPr>
          <w:p w:rsidR="00A312E3" w:rsidRDefault="00A312E3" w:rsidP="00AA28B9">
            <w:pPr>
              <w:tabs>
                <w:tab w:val="center" w:pos="4419"/>
                <w:tab w:val="right" w:pos="8838"/>
              </w:tabs>
              <w:autoSpaceDE w:val="0"/>
              <w:autoSpaceDN w:val="0"/>
              <w:adjustRightInd w:val="0"/>
              <w:spacing w:line="240" w:lineRule="auto"/>
              <w:jc w:val="both"/>
              <w:rPr>
                <w:rFonts w:ascii="Arial" w:hAnsi="Arial" w:cs="Arial"/>
                <w:b/>
                <w:color w:val="000000"/>
                <w:u w:val="single"/>
              </w:rPr>
            </w:pPr>
            <w:r w:rsidRPr="002B1143">
              <w:rPr>
                <w:rFonts w:ascii="Arial" w:hAnsi="Arial" w:cs="Arial"/>
                <w:b/>
                <w:color w:val="000000"/>
                <w:u w:val="single"/>
              </w:rPr>
              <w:t xml:space="preserve">Contacto. </w:t>
            </w:r>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p w:rsidR="00A312E3" w:rsidRDefault="00A312E3" w:rsidP="00AA28B9">
            <w:pPr>
              <w:tabs>
                <w:tab w:val="center" w:pos="4419"/>
                <w:tab w:val="right" w:pos="8838"/>
              </w:tabs>
              <w:autoSpaceDE w:val="0"/>
              <w:autoSpaceDN w:val="0"/>
              <w:adjustRightInd w:val="0"/>
              <w:spacing w:line="240" w:lineRule="auto"/>
              <w:jc w:val="both"/>
              <w:rPr>
                <w:rFonts w:ascii="Arial" w:hAnsi="Arial" w:cs="Arial"/>
                <w:color w:val="000000"/>
              </w:rPr>
            </w:pPr>
            <w:r w:rsidRPr="002B1143">
              <w:rPr>
                <w:rFonts w:ascii="Arial" w:hAnsi="Arial" w:cs="Arial"/>
                <w:color w:val="000000"/>
              </w:rPr>
              <w:t xml:space="preserve">Para aplicar a esta convocatoria, favor de enviar su currículo a las oficina de la DINAF ubicadas en la Ciudad de Tegucigalpa, Colonia Humuya, Calle La Salud, No, 1101 frente al paso de desnivel o a los correos electrónicos siguientes: </w:t>
            </w:r>
            <w:hyperlink r:id="rId7" w:history="1">
              <w:r w:rsidR="00AA28B9" w:rsidRPr="00B164F9">
                <w:rPr>
                  <w:rStyle w:val="Hipervnculo"/>
                  <w:rFonts w:ascii="Arial" w:hAnsi="Arial" w:cs="Arial"/>
                </w:rPr>
                <w:t>mhidalgo@dinaf.gob.hn/gborjas@dinaf.gob.hn</w:t>
              </w:r>
            </w:hyperlink>
          </w:p>
          <w:p w:rsidR="00AA28B9" w:rsidRPr="002B1143" w:rsidRDefault="00AA28B9" w:rsidP="00AA28B9">
            <w:pPr>
              <w:tabs>
                <w:tab w:val="center" w:pos="4419"/>
                <w:tab w:val="right" w:pos="8838"/>
              </w:tabs>
              <w:autoSpaceDE w:val="0"/>
              <w:autoSpaceDN w:val="0"/>
              <w:adjustRightInd w:val="0"/>
              <w:spacing w:line="240" w:lineRule="auto"/>
              <w:jc w:val="both"/>
              <w:rPr>
                <w:rFonts w:ascii="Arial" w:hAnsi="Arial" w:cs="Arial"/>
                <w:b/>
                <w:color w:val="000000"/>
                <w:u w:val="single"/>
              </w:rPr>
            </w:pPr>
          </w:p>
        </w:tc>
      </w:tr>
    </w:tbl>
    <w:p w:rsidR="006511FB" w:rsidRPr="002B1143" w:rsidRDefault="00F81517" w:rsidP="007864A0">
      <w:pPr>
        <w:spacing w:after="0" w:line="240" w:lineRule="auto"/>
        <w:rPr>
          <w:rFonts w:ascii="Arial" w:hAnsi="Arial" w:cs="Arial"/>
        </w:rPr>
      </w:pPr>
    </w:p>
    <w:sectPr w:rsidR="006511FB" w:rsidRPr="002B114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517" w:rsidRDefault="00F81517" w:rsidP="006E1448">
      <w:pPr>
        <w:spacing w:after="0" w:line="240" w:lineRule="auto"/>
      </w:pPr>
      <w:r>
        <w:separator/>
      </w:r>
    </w:p>
  </w:endnote>
  <w:endnote w:type="continuationSeparator" w:id="0">
    <w:p w:rsidR="00F81517" w:rsidRDefault="00F81517" w:rsidP="006E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984392"/>
      <w:docPartObj>
        <w:docPartGallery w:val="Page Numbers (Bottom of Page)"/>
        <w:docPartUnique/>
      </w:docPartObj>
    </w:sdtPr>
    <w:sdtEndPr/>
    <w:sdtContent>
      <w:sdt>
        <w:sdtPr>
          <w:id w:val="-1769616900"/>
          <w:docPartObj>
            <w:docPartGallery w:val="Page Numbers (Top of Page)"/>
            <w:docPartUnique/>
          </w:docPartObj>
        </w:sdtPr>
        <w:sdtEndPr/>
        <w:sdtContent>
          <w:p w:rsidR="007864A0" w:rsidRDefault="007864A0">
            <w:pPr>
              <w:pStyle w:val="Piedepgina"/>
              <w:jc w:val="right"/>
            </w:pPr>
            <w:r>
              <w:rPr>
                <w:lang w:val="es-ES"/>
              </w:rPr>
              <w:t xml:space="preserve">Pág. </w:t>
            </w:r>
            <w:r>
              <w:rPr>
                <w:b/>
                <w:bCs/>
                <w:sz w:val="24"/>
                <w:szCs w:val="24"/>
              </w:rPr>
              <w:fldChar w:fldCharType="begin"/>
            </w:r>
            <w:r>
              <w:rPr>
                <w:b/>
                <w:bCs/>
              </w:rPr>
              <w:instrText>PAGE</w:instrText>
            </w:r>
            <w:r>
              <w:rPr>
                <w:b/>
                <w:bCs/>
                <w:sz w:val="24"/>
                <w:szCs w:val="24"/>
              </w:rPr>
              <w:fldChar w:fldCharType="separate"/>
            </w:r>
            <w:r w:rsidR="004B399E">
              <w:rPr>
                <w:b/>
                <w:bCs/>
                <w:noProof/>
              </w:rPr>
              <w:t>6</w:t>
            </w:r>
            <w:r>
              <w:rPr>
                <w:b/>
                <w:bCs/>
                <w:sz w:val="24"/>
                <w:szCs w:val="24"/>
              </w:rPr>
              <w:fldChar w:fldCharType="end"/>
            </w:r>
            <w:r>
              <w:rPr>
                <w:b/>
                <w:bCs/>
                <w:sz w:val="24"/>
                <w:szCs w:val="24"/>
              </w:rPr>
              <w:t>/</w:t>
            </w:r>
            <w:r>
              <w:rPr>
                <w:b/>
                <w:bCs/>
                <w:sz w:val="24"/>
                <w:szCs w:val="24"/>
              </w:rPr>
              <w:fldChar w:fldCharType="begin"/>
            </w:r>
            <w:r>
              <w:rPr>
                <w:b/>
                <w:bCs/>
              </w:rPr>
              <w:instrText>NUMPAGES</w:instrText>
            </w:r>
            <w:r>
              <w:rPr>
                <w:b/>
                <w:bCs/>
                <w:sz w:val="24"/>
                <w:szCs w:val="24"/>
              </w:rPr>
              <w:fldChar w:fldCharType="separate"/>
            </w:r>
            <w:r w:rsidR="004B399E">
              <w:rPr>
                <w:b/>
                <w:bCs/>
                <w:noProof/>
              </w:rPr>
              <w:t>6</w:t>
            </w:r>
            <w:r>
              <w:rPr>
                <w:b/>
                <w:bCs/>
                <w:sz w:val="24"/>
                <w:szCs w:val="24"/>
              </w:rPr>
              <w:fldChar w:fldCharType="end"/>
            </w:r>
          </w:p>
        </w:sdtContent>
      </w:sdt>
    </w:sdtContent>
  </w:sdt>
  <w:p w:rsidR="007864A0" w:rsidRDefault="007864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517" w:rsidRDefault="00F81517" w:rsidP="006E1448">
      <w:pPr>
        <w:spacing w:after="0" w:line="240" w:lineRule="auto"/>
      </w:pPr>
      <w:r>
        <w:separator/>
      </w:r>
    </w:p>
  </w:footnote>
  <w:footnote w:type="continuationSeparator" w:id="0">
    <w:p w:rsidR="00F81517" w:rsidRDefault="00F81517" w:rsidP="006E1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FD3" w:rsidRDefault="00E47FD3" w:rsidP="006E1448">
    <w:pPr>
      <w:pStyle w:val="Encabezado"/>
      <w:jc w:val="center"/>
      <w:rPr>
        <w:rFonts w:ascii="Times New Roman" w:hAnsi="Times New Roman" w:cs="Times New Roman"/>
        <w:noProof/>
        <w:sz w:val="24"/>
        <w:szCs w:val="24"/>
        <w:lang w:eastAsia="es-HN"/>
      </w:rPr>
    </w:pPr>
    <w:r>
      <w:rPr>
        <w:rFonts w:ascii="Times New Roman" w:hAnsi="Times New Roman" w:cs="Times New Roman"/>
        <w:noProof/>
        <w:sz w:val="24"/>
        <w:szCs w:val="24"/>
        <w:lang w:val="es-MX" w:eastAsia="es-MX"/>
      </w:rPr>
      <w:drawing>
        <wp:anchor distT="0" distB="0" distL="114300" distR="114300" simplePos="0" relativeHeight="251660288" behindDoc="1" locked="0" layoutInCell="1" allowOverlap="1" wp14:anchorId="1F62BA0C" wp14:editId="298832E1">
          <wp:simplePos x="0" y="0"/>
          <wp:positionH relativeFrom="margin">
            <wp:posOffset>4082415</wp:posOffset>
          </wp:positionH>
          <wp:positionV relativeFrom="paragraph">
            <wp:posOffset>-68580</wp:posOffset>
          </wp:positionV>
          <wp:extent cx="1828800" cy="469265"/>
          <wp:effectExtent l="0" t="0" r="0" b="6985"/>
          <wp:wrapTight wrapText="bothSides">
            <wp:wrapPolygon edited="0">
              <wp:start x="0" y="0"/>
              <wp:lineTo x="0" y="21045"/>
              <wp:lineTo x="21375" y="21045"/>
              <wp:lineTo x="2137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pic:spPr>
              </pic:pic>
            </a:graphicData>
          </a:graphic>
          <wp14:sizeRelH relativeFrom="page">
            <wp14:pctWidth>0</wp14:pctWidth>
          </wp14:sizeRelH>
          <wp14:sizeRelV relativeFrom="page">
            <wp14:pctHeight>0</wp14:pctHeight>
          </wp14:sizeRelV>
        </wp:anchor>
      </w:drawing>
    </w:r>
    <w:r w:rsidRPr="00B3011B">
      <w:rPr>
        <w:rFonts w:ascii="PMingLiU" w:eastAsia="PMingLiU" w:hAnsi="PMingLiU"/>
        <w:b/>
        <w:noProof/>
        <w:lang w:val="es-MX" w:eastAsia="es-MX"/>
      </w:rPr>
      <w:drawing>
        <wp:anchor distT="0" distB="0" distL="114300" distR="114300" simplePos="0" relativeHeight="251659264" behindDoc="1" locked="0" layoutInCell="1" allowOverlap="1" wp14:anchorId="6D65DDDD" wp14:editId="77FD6B75">
          <wp:simplePos x="0" y="0"/>
          <wp:positionH relativeFrom="page">
            <wp:posOffset>346710</wp:posOffset>
          </wp:positionH>
          <wp:positionV relativeFrom="paragraph">
            <wp:posOffset>-385445</wp:posOffset>
          </wp:positionV>
          <wp:extent cx="3037124" cy="1302105"/>
          <wp:effectExtent l="0" t="0" r="0" b="0"/>
          <wp:wrapNone/>
          <wp:docPr id="1" name="Imagen 2" descr="I:\Equipo técnico DINAF\visuales comunicaion\DINAF LOGO FINAL HORIZONT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037124" cy="1302105"/>
                  </a:xfrm>
                  <a:prstGeom prst="rect">
                    <a:avLst/>
                  </a:prstGeom>
                  <a:noFill/>
                  <a:ln>
                    <a:noFill/>
                    <a:prstDash/>
                  </a:ln>
                </pic:spPr>
              </pic:pic>
            </a:graphicData>
          </a:graphic>
        </wp:anchor>
      </w:drawing>
    </w:r>
  </w:p>
  <w:p w:rsidR="00E47FD3" w:rsidRDefault="00E47FD3" w:rsidP="006E1448">
    <w:pPr>
      <w:pStyle w:val="Encabezado"/>
      <w:jc w:val="center"/>
      <w:rPr>
        <w:rFonts w:ascii="Times New Roman" w:hAnsi="Times New Roman" w:cs="Times New Roman"/>
        <w:noProof/>
        <w:sz w:val="24"/>
        <w:szCs w:val="24"/>
        <w:lang w:eastAsia="es-HN"/>
      </w:rPr>
    </w:pPr>
  </w:p>
  <w:p w:rsidR="00E47FD3" w:rsidRDefault="00E47FD3" w:rsidP="006E1448">
    <w:pPr>
      <w:pStyle w:val="Encabezado"/>
      <w:jc w:val="center"/>
      <w:rPr>
        <w:rFonts w:ascii="Times New Roman" w:hAnsi="Times New Roman" w:cs="Times New Roman"/>
        <w:noProof/>
        <w:sz w:val="24"/>
        <w:szCs w:val="24"/>
        <w:lang w:eastAsia="es-HN"/>
      </w:rPr>
    </w:pPr>
  </w:p>
  <w:p w:rsidR="00E47FD3" w:rsidRDefault="00E47FD3" w:rsidP="006E1448">
    <w:pPr>
      <w:pStyle w:val="Encabezado"/>
      <w:jc w:val="center"/>
      <w:rPr>
        <w:rFonts w:ascii="Times New Roman" w:hAnsi="Times New Roman" w:cs="Times New Roman"/>
        <w:noProof/>
        <w:sz w:val="24"/>
        <w:szCs w:val="24"/>
        <w:lang w:eastAsia="es-HN"/>
      </w:rPr>
    </w:pPr>
  </w:p>
  <w:p w:rsidR="006E1448" w:rsidRDefault="006E1448" w:rsidP="006E1448">
    <w:pPr>
      <w:pStyle w:val="Encabezado"/>
      <w:jc w:val="center"/>
    </w:pPr>
    <w:r>
      <w:rPr>
        <w:rFonts w:ascii="Times New Roman" w:hAnsi="Times New Roman" w:cs="Times New Roman"/>
        <w:noProof/>
        <w:sz w:val="24"/>
        <w:szCs w:val="24"/>
        <w:lang w:eastAsia="es-H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5B33"/>
    <w:multiLevelType w:val="hybridMultilevel"/>
    <w:tmpl w:val="E7E84EFC"/>
    <w:lvl w:ilvl="0" w:tplc="4AC268FC">
      <w:start w:val="1"/>
      <w:numFmt w:val="decimal"/>
      <w:lvlText w:val="%1."/>
      <w:lvlJc w:val="left"/>
      <w:pPr>
        <w:ind w:left="720" w:hanging="360"/>
      </w:pPr>
      <w:rPr>
        <w:color w:val="333333"/>
        <w:sz w:val="22"/>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CB77E88"/>
    <w:multiLevelType w:val="hybridMultilevel"/>
    <w:tmpl w:val="88780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A36091"/>
    <w:multiLevelType w:val="hybridMultilevel"/>
    <w:tmpl w:val="CC6250BA"/>
    <w:lvl w:ilvl="0" w:tplc="433E2E5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0CA7B25"/>
    <w:multiLevelType w:val="hybridMultilevel"/>
    <w:tmpl w:val="8CF4117A"/>
    <w:lvl w:ilvl="0" w:tplc="EBC8F02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D221EB"/>
    <w:multiLevelType w:val="hybridMultilevel"/>
    <w:tmpl w:val="78921EBC"/>
    <w:lvl w:ilvl="0" w:tplc="63E26B4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21207F"/>
    <w:multiLevelType w:val="hybridMultilevel"/>
    <w:tmpl w:val="7D627668"/>
    <w:lvl w:ilvl="0" w:tplc="080A0019">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8A277A"/>
    <w:multiLevelType w:val="hybridMultilevel"/>
    <w:tmpl w:val="E53A6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EE587D"/>
    <w:multiLevelType w:val="hybridMultilevel"/>
    <w:tmpl w:val="9434025E"/>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cs="Courier New" w:hint="default"/>
      </w:rPr>
    </w:lvl>
    <w:lvl w:ilvl="2" w:tplc="84D2064A">
      <w:numFmt w:val="bullet"/>
      <w:lvlText w:val="•"/>
      <w:lvlJc w:val="left"/>
      <w:pPr>
        <w:ind w:left="2508" w:hanging="360"/>
      </w:pPr>
      <w:rPr>
        <w:rFonts w:ascii="Baskerville Old Face" w:eastAsia="Calibri" w:hAnsi="Baskerville Old Face" w:cs="Arial" w:hint="default"/>
      </w:rPr>
    </w:lvl>
    <w:lvl w:ilvl="3" w:tplc="480A0001">
      <w:start w:val="1"/>
      <w:numFmt w:val="bullet"/>
      <w:lvlText w:val=""/>
      <w:lvlJc w:val="left"/>
      <w:pPr>
        <w:ind w:left="3228" w:hanging="360"/>
      </w:pPr>
      <w:rPr>
        <w:rFonts w:ascii="Symbol" w:hAnsi="Symbol" w:hint="default"/>
      </w:rPr>
    </w:lvl>
    <w:lvl w:ilvl="4" w:tplc="480A0003">
      <w:start w:val="1"/>
      <w:numFmt w:val="bullet"/>
      <w:lvlText w:val="o"/>
      <w:lvlJc w:val="left"/>
      <w:pPr>
        <w:ind w:left="3948" w:hanging="360"/>
      </w:pPr>
      <w:rPr>
        <w:rFonts w:ascii="Courier New" w:hAnsi="Courier New" w:cs="Courier New" w:hint="default"/>
      </w:rPr>
    </w:lvl>
    <w:lvl w:ilvl="5" w:tplc="480A0005">
      <w:start w:val="1"/>
      <w:numFmt w:val="bullet"/>
      <w:lvlText w:val=""/>
      <w:lvlJc w:val="left"/>
      <w:pPr>
        <w:ind w:left="4668" w:hanging="360"/>
      </w:pPr>
      <w:rPr>
        <w:rFonts w:ascii="Wingdings" w:hAnsi="Wingdings" w:hint="default"/>
      </w:rPr>
    </w:lvl>
    <w:lvl w:ilvl="6" w:tplc="480A0001">
      <w:start w:val="1"/>
      <w:numFmt w:val="bullet"/>
      <w:lvlText w:val=""/>
      <w:lvlJc w:val="left"/>
      <w:pPr>
        <w:ind w:left="5388" w:hanging="360"/>
      </w:pPr>
      <w:rPr>
        <w:rFonts w:ascii="Symbol" w:hAnsi="Symbol" w:hint="default"/>
      </w:rPr>
    </w:lvl>
    <w:lvl w:ilvl="7" w:tplc="480A0003">
      <w:start w:val="1"/>
      <w:numFmt w:val="bullet"/>
      <w:lvlText w:val="o"/>
      <w:lvlJc w:val="left"/>
      <w:pPr>
        <w:ind w:left="6108" w:hanging="360"/>
      </w:pPr>
      <w:rPr>
        <w:rFonts w:ascii="Courier New" w:hAnsi="Courier New" w:cs="Courier New" w:hint="default"/>
      </w:rPr>
    </w:lvl>
    <w:lvl w:ilvl="8" w:tplc="480A0005">
      <w:start w:val="1"/>
      <w:numFmt w:val="bullet"/>
      <w:lvlText w:val=""/>
      <w:lvlJc w:val="left"/>
      <w:pPr>
        <w:ind w:left="6828" w:hanging="360"/>
      </w:pPr>
      <w:rPr>
        <w:rFonts w:ascii="Wingdings" w:hAnsi="Wingdings" w:hint="default"/>
      </w:rPr>
    </w:lvl>
  </w:abstractNum>
  <w:abstractNum w:abstractNumId="8">
    <w:nsid w:val="4CED63F2"/>
    <w:multiLevelType w:val="hybridMultilevel"/>
    <w:tmpl w:val="E7DEF3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74939A6"/>
    <w:multiLevelType w:val="hybridMultilevel"/>
    <w:tmpl w:val="379CC3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A21958"/>
    <w:multiLevelType w:val="hybridMultilevel"/>
    <w:tmpl w:val="49EC57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7"/>
  </w:num>
  <w:num w:numId="4">
    <w:abstractNumId w:val="0"/>
  </w:num>
  <w:num w:numId="5">
    <w:abstractNumId w:val="10"/>
  </w:num>
  <w:num w:numId="6">
    <w:abstractNumId w:val="7"/>
  </w:num>
  <w:num w:numId="7">
    <w:abstractNumId w:val="9"/>
  </w:num>
  <w:num w:numId="8">
    <w:abstractNumId w:val="3"/>
  </w:num>
  <w:num w:numId="9">
    <w:abstractNumId w:val="5"/>
  </w:num>
  <w:num w:numId="10">
    <w:abstractNumId w:val="1"/>
  </w:num>
  <w:num w:numId="11">
    <w:abstractNumId w:val="6"/>
  </w:num>
  <w:num w:numId="12">
    <w:abstractNumId w:val="8"/>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74"/>
    <w:rsid w:val="00000BA9"/>
    <w:rsid w:val="00060D9C"/>
    <w:rsid w:val="000663FF"/>
    <w:rsid w:val="0006665B"/>
    <w:rsid w:val="00070E7D"/>
    <w:rsid w:val="000A1B87"/>
    <w:rsid w:val="000E5BA4"/>
    <w:rsid w:val="00133B4C"/>
    <w:rsid w:val="00145D0B"/>
    <w:rsid w:val="00187C6D"/>
    <w:rsid w:val="001C3491"/>
    <w:rsid w:val="001C4A7F"/>
    <w:rsid w:val="001E0557"/>
    <w:rsid w:val="001E58DC"/>
    <w:rsid w:val="002B1143"/>
    <w:rsid w:val="002D5A1A"/>
    <w:rsid w:val="00330541"/>
    <w:rsid w:val="0034624A"/>
    <w:rsid w:val="00397DFA"/>
    <w:rsid w:val="004035D9"/>
    <w:rsid w:val="00483B4F"/>
    <w:rsid w:val="00490087"/>
    <w:rsid w:val="004B399E"/>
    <w:rsid w:val="00530348"/>
    <w:rsid w:val="0054562A"/>
    <w:rsid w:val="006931BC"/>
    <w:rsid w:val="006D0131"/>
    <w:rsid w:val="006E1448"/>
    <w:rsid w:val="006F254F"/>
    <w:rsid w:val="00722F36"/>
    <w:rsid w:val="007864A0"/>
    <w:rsid w:val="008B09EC"/>
    <w:rsid w:val="00A312E3"/>
    <w:rsid w:val="00A54958"/>
    <w:rsid w:val="00AA28B9"/>
    <w:rsid w:val="00AB1A9C"/>
    <w:rsid w:val="00BC12F0"/>
    <w:rsid w:val="00BF7010"/>
    <w:rsid w:val="00C1026B"/>
    <w:rsid w:val="00C82081"/>
    <w:rsid w:val="00C93374"/>
    <w:rsid w:val="00CC5C70"/>
    <w:rsid w:val="00CE0C4B"/>
    <w:rsid w:val="00CE2E34"/>
    <w:rsid w:val="00CF7E04"/>
    <w:rsid w:val="00D61079"/>
    <w:rsid w:val="00D63A88"/>
    <w:rsid w:val="00E35D6B"/>
    <w:rsid w:val="00E47FD3"/>
    <w:rsid w:val="00F144CA"/>
    <w:rsid w:val="00F81517"/>
    <w:rsid w:val="00F97537"/>
    <w:rsid w:val="00FC3AA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89D6C1-6D7A-4585-8AC6-610577DF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37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933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F7010"/>
    <w:pPr>
      <w:ind w:left="720"/>
      <w:contextualSpacing/>
    </w:pPr>
  </w:style>
  <w:style w:type="character" w:customStyle="1" w:styleId="apple-converted-space">
    <w:name w:val="apple-converted-space"/>
    <w:basedOn w:val="Fuentedeprrafopredeter"/>
    <w:rsid w:val="00BF7010"/>
  </w:style>
  <w:style w:type="character" w:styleId="nfasis">
    <w:name w:val="Emphasis"/>
    <w:basedOn w:val="Fuentedeprrafopredeter"/>
    <w:uiPriority w:val="20"/>
    <w:qFormat/>
    <w:rsid w:val="00BF7010"/>
    <w:rPr>
      <w:i/>
      <w:iCs/>
    </w:rPr>
  </w:style>
  <w:style w:type="paragraph" w:customStyle="1" w:styleId="Default">
    <w:name w:val="Default"/>
    <w:rsid w:val="00530348"/>
    <w:pPr>
      <w:autoSpaceDE w:val="0"/>
      <w:autoSpaceDN w:val="0"/>
      <w:adjustRightInd w:val="0"/>
      <w:spacing w:after="0" w:line="240" w:lineRule="auto"/>
    </w:pPr>
    <w:rPr>
      <w:rFonts w:ascii="Algerian" w:eastAsia="Calibri" w:hAnsi="Algerian" w:cs="Algerian"/>
      <w:color w:val="000000"/>
      <w:sz w:val="24"/>
      <w:szCs w:val="24"/>
    </w:rPr>
  </w:style>
  <w:style w:type="paragraph" w:styleId="Encabezado">
    <w:name w:val="header"/>
    <w:basedOn w:val="Normal"/>
    <w:link w:val="EncabezadoCar"/>
    <w:uiPriority w:val="99"/>
    <w:unhideWhenUsed/>
    <w:rsid w:val="006E14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448"/>
  </w:style>
  <w:style w:type="paragraph" w:styleId="Piedepgina">
    <w:name w:val="footer"/>
    <w:basedOn w:val="Normal"/>
    <w:link w:val="PiedepginaCar"/>
    <w:uiPriority w:val="99"/>
    <w:unhideWhenUsed/>
    <w:rsid w:val="006E14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448"/>
  </w:style>
  <w:style w:type="character" w:styleId="Hipervnculo">
    <w:name w:val="Hyperlink"/>
    <w:basedOn w:val="Fuentedeprrafopredeter"/>
    <w:uiPriority w:val="99"/>
    <w:unhideWhenUsed/>
    <w:rsid w:val="00AA28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75381">
      <w:bodyDiv w:val="1"/>
      <w:marLeft w:val="0"/>
      <w:marRight w:val="0"/>
      <w:marTop w:val="0"/>
      <w:marBottom w:val="0"/>
      <w:divBdr>
        <w:top w:val="none" w:sz="0" w:space="0" w:color="auto"/>
        <w:left w:val="none" w:sz="0" w:space="0" w:color="auto"/>
        <w:bottom w:val="none" w:sz="0" w:space="0" w:color="auto"/>
        <w:right w:val="none" w:sz="0" w:space="0" w:color="auto"/>
      </w:divBdr>
    </w:div>
    <w:div w:id="160901083">
      <w:bodyDiv w:val="1"/>
      <w:marLeft w:val="0"/>
      <w:marRight w:val="0"/>
      <w:marTop w:val="0"/>
      <w:marBottom w:val="0"/>
      <w:divBdr>
        <w:top w:val="none" w:sz="0" w:space="0" w:color="auto"/>
        <w:left w:val="none" w:sz="0" w:space="0" w:color="auto"/>
        <w:bottom w:val="none" w:sz="0" w:space="0" w:color="auto"/>
        <w:right w:val="none" w:sz="0" w:space="0" w:color="auto"/>
      </w:divBdr>
    </w:div>
    <w:div w:id="223493362">
      <w:bodyDiv w:val="1"/>
      <w:marLeft w:val="0"/>
      <w:marRight w:val="0"/>
      <w:marTop w:val="0"/>
      <w:marBottom w:val="0"/>
      <w:divBdr>
        <w:top w:val="none" w:sz="0" w:space="0" w:color="auto"/>
        <w:left w:val="none" w:sz="0" w:space="0" w:color="auto"/>
        <w:bottom w:val="none" w:sz="0" w:space="0" w:color="auto"/>
        <w:right w:val="none" w:sz="0" w:space="0" w:color="auto"/>
      </w:divBdr>
    </w:div>
    <w:div w:id="390274301">
      <w:bodyDiv w:val="1"/>
      <w:marLeft w:val="0"/>
      <w:marRight w:val="0"/>
      <w:marTop w:val="0"/>
      <w:marBottom w:val="0"/>
      <w:divBdr>
        <w:top w:val="none" w:sz="0" w:space="0" w:color="auto"/>
        <w:left w:val="none" w:sz="0" w:space="0" w:color="auto"/>
        <w:bottom w:val="none" w:sz="0" w:space="0" w:color="auto"/>
        <w:right w:val="none" w:sz="0" w:space="0" w:color="auto"/>
      </w:divBdr>
    </w:div>
    <w:div w:id="813448476">
      <w:bodyDiv w:val="1"/>
      <w:marLeft w:val="0"/>
      <w:marRight w:val="0"/>
      <w:marTop w:val="0"/>
      <w:marBottom w:val="0"/>
      <w:divBdr>
        <w:top w:val="none" w:sz="0" w:space="0" w:color="auto"/>
        <w:left w:val="none" w:sz="0" w:space="0" w:color="auto"/>
        <w:bottom w:val="none" w:sz="0" w:space="0" w:color="auto"/>
        <w:right w:val="none" w:sz="0" w:space="0" w:color="auto"/>
      </w:divBdr>
    </w:div>
    <w:div w:id="816608840">
      <w:bodyDiv w:val="1"/>
      <w:marLeft w:val="0"/>
      <w:marRight w:val="0"/>
      <w:marTop w:val="0"/>
      <w:marBottom w:val="0"/>
      <w:divBdr>
        <w:top w:val="none" w:sz="0" w:space="0" w:color="auto"/>
        <w:left w:val="none" w:sz="0" w:space="0" w:color="auto"/>
        <w:bottom w:val="none" w:sz="0" w:space="0" w:color="auto"/>
        <w:right w:val="none" w:sz="0" w:space="0" w:color="auto"/>
      </w:divBdr>
    </w:div>
    <w:div w:id="909999197">
      <w:bodyDiv w:val="1"/>
      <w:marLeft w:val="0"/>
      <w:marRight w:val="0"/>
      <w:marTop w:val="0"/>
      <w:marBottom w:val="0"/>
      <w:divBdr>
        <w:top w:val="none" w:sz="0" w:space="0" w:color="auto"/>
        <w:left w:val="none" w:sz="0" w:space="0" w:color="auto"/>
        <w:bottom w:val="none" w:sz="0" w:space="0" w:color="auto"/>
        <w:right w:val="none" w:sz="0" w:space="0" w:color="auto"/>
      </w:divBdr>
    </w:div>
    <w:div w:id="957838975">
      <w:bodyDiv w:val="1"/>
      <w:marLeft w:val="0"/>
      <w:marRight w:val="0"/>
      <w:marTop w:val="0"/>
      <w:marBottom w:val="0"/>
      <w:divBdr>
        <w:top w:val="none" w:sz="0" w:space="0" w:color="auto"/>
        <w:left w:val="none" w:sz="0" w:space="0" w:color="auto"/>
        <w:bottom w:val="none" w:sz="0" w:space="0" w:color="auto"/>
        <w:right w:val="none" w:sz="0" w:space="0" w:color="auto"/>
      </w:divBdr>
    </w:div>
    <w:div w:id="16301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hidalgo@dinaf.gob.hn/gborjas@dinaf.gob.h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6</Pages>
  <Words>1782</Words>
  <Characters>9806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Nolvia Herrera</dc:creator>
  <cp:keywords/>
  <dc:description/>
  <cp:lastModifiedBy>Monics Bran</cp:lastModifiedBy>
  <cp:revision>71</cp:revision>
  <dcterms:created xsi:type="dcterms:W3CDTF">2016-06-28T20:07:00Z</dcterms:created>
  <dcterms:modified xsi:type="dcterms:W3CDTF">2016-07-04T17:50:00Z</dcterms:modified>
</cp:coreProperties>
</file>