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3E" w:rsidRDefault="00036D3E" w:rsidP="00036D3E">
      <w:pPr>
        <w:rPr>
          <w:rFonts w:asciiTheme="minorHAnsi" w:hAnsiTheme="minorHAnsi"/>
          <w:lang w:val="es-CO"/>
        </w:rPr>
      </w:pPr>
      <w:r w:rsidRPr="00036D3E">
        <w:rPr>
          <w:rFonts w:asciiTheme="minorHAnsi" w:hAnsiTheme="minorHAnsi"/>
          <w:noProof/>
          <w:lang w:val="es-HN" w:eastAsia="es-HN"/>
        </w:rPr>
        <w:drawing>
          <wp:anchor distT="0" distB="0" distL="114300" distR="114300" simplePos="0" relativeHeight="251659264" behindDoc="0" locked="0" layoutInCell="1" allowOverlap="1">
            <wp:simplePos x="0" y="0"/>
            <wp:positionH relativeFrom="column">
              <wp:posOffset>2321386</wp:posOffset>
            </wp:positionH>
            <wp:positionV relativeFrom="paragraph">
              <wp:posOffset>-729862</wp:posOffset>
            </wp:positionV>
            <wp:extent cx="908994" cy="752559"/>
            <wp:effectExtent l="19050" t="0" r="5406"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8994" cy="752559"/>
                    </a:xfrm>
                    <a:prstGeom prst="rect">
                      <a:avLst/>
                    </a:prstGeom>
                    <a:noFill/>
                  </pic:spPr>
                </pic:pic>
              </a:graphicData>
            </a:graphic>
          </wp:anchor>
        </w:drawing>
      </w:r>
    </w:p>
    <w:p w:rsidR="00036D3E" w:rsidRPr="00036D3E" w:rsidRDefault="00036D3E" w:rsidP="00036D3E">
      <w:pPr>
        <w:pStyle w:val="Subttulo"/>
        <w:rPr>
          <w:rFonts w:asciiTheme="minorHAnsi" w:hAnsiTheme="minorHAnsi"/>
          <w:sz w:val="20"/>
          <w:lang w:val="es-CO"/>
        </w:rPr>
      </w:pPr>
      <w:r w:rsidRPr="00036D3E">
        <w:rPr>
          <w:rFonts w:asciiTheme="minorHAnsi" w:hAnsiTheme="minorHAnsi"/>
          <w:sz w:val="20"/>
          <w:lang w:val="es-CO"/>
        </w:rPr>
        <w:t>Llamado a Licitación</w:t>
      </w:r>
    </w:p>
    <w:p w:rsidR="00036D3E" w:rsidRPr="00036D3E" w:rsidRDefault="00036D3E" w:rsidP="00036D3E">
      <w:pPr>
        <w:pStyle w:val="Subttulo"/>
        <w:rPr>
          <w:rFonts w:asciiTheme="minorHAnsi" w:hAnsiTheme="minorHAnsi"/>
          <w:sz w:val="20"/>
          <w:lang w:val="es-ES"/>
        </w:rPr>
      </w:pPr>
      <w:r w:rsidRPr="00036D3E">
        <w:rPr>
          <w:rFonts w:asciiTheme="minorHAnsi" w:hAnsiTheme="minorHAnsi"/>
          <w:sz w:val="20"/>
          <w:lang w:val="es-ES"/>
        </w:rPr>
        <w:t>República de Honduras</w:t>
      </w:r>
    </w:p>
    <w:p w:rsidR="00036D3E" w:rsidRPr="00036D3E" w:rsidRDefault="00036D3E" w:rsidP="00036D3E">
      <w:pPr>
        <w:jc w:val="center"/>
        <w:rPr>
          <w:rFonts w:asciiTheme="minorHAnsi" w:hAnsiTheme="minorHAnsi"/>
          <w:b/>
          <w:bCs/>
          <w:sz w:val="20"/>
          <w:szCs w:val="20"/>
          <w:lang w:val="es-ES"/>
        </w:rPr>
      </w:pPr>
      <w:r w:rsidRPr="00036D3E">
        <w:rPr>
          <w:rFonts w:asciiTheme="minorHAnsi" w:hAnsiTheme="minorHAnsi"/>
          <w:b/>
          <w:bCs/>
          <w:sz w:val="20"/>
          <w:szCs w:val="20"/>
          <w:lang w:val="es-ES"/>
        </w:rPr>
        <w:t>Proyecto de Infraestructura Rural - PIR</w:t>
      </w:r>
    </w:p>
    <w:p w:rsidR="00036D3E" w:rsidRPr="00036D3E" w:rsidRDefault="00036D3E" w:rsidP="00036D3E">
      <w:pPr>
        <w:jc w:val="center"/>
        <w:rPr>
          <w:rFonts w:asciiTheme="minorHAnsi" w:hAnsiTheme="minorHAnsi"/>
          <w:b/>
          <w:bCs/>
          <w:sz w:val="20"/>
          <w:szCs w:val="20"/>
          <w:lang w:val="es-NI"/>
        </w:rPr>
      </w:pPr>
      <w:r w:rsidRPr="00036D3E">
        <w:rPr>
          <w:rFonts w:asciiTheme="minorHAnsi" w:hAnsiTheme="minorHAnsi"/>
          <w:b/>
          <w:bCs/>
          <w:sz w:val="20"/>
          <w:szCs w:val="20"/>
          <w:lang w:val="es-NI"/>
        </w:rPr>
        <w:t>Convenio de Crédito  No.-5289-HN</w:t>
      </w:r>
    </w:p>
    <w:p w:rsidR="00036D3E" w:rsidRPr="00036D3E" w:rsidRDefault="00036D3E" w:rsidP="00036D3E">
      <w:pPr>
        <w:jc w:val="center"/>
        <w:rPr>
          <w:rFonts w:asciiTheme="minorHAnsi" w:hAnsiTheme="minorHAnsi"/>
          <w:i/>
          <w:iCs/>
          <w:sz w:val="20"/>
          <w:szCs w:val="20"/>
          <w:lang w:val="es-NI"/>
        </w:rPr>
      </w:pPr>
      <w:r w:rsidRPr="00036D3E">
        <w:rPr>
          <w:rFonts w:asciiTheme="minorHAnsi" w:hAnsiTheme="minorHAnsi"/>
          <w:i/>
          <w:iCs/>
          <w:sz w:val="20"/>
          <w:szCs w:val="20"/>
          <w:lang w:val="es-NI"/>
        </w:rPr>
        <w:t xml:space="preserve"> </w:t>
      </w:r>
    </w:p>
    <w:p w:rsidR="00036D3E" w:rsidRPr="00036D3E" w:rsidRDefault="00036D3E" w:rsidP="00036D3E">
      <w:pPr>
        <w:jc w:val="center"/>
        <w:rPr>
          <w:rFonts w:asciiTheme="minorHAnsi" w:hAnsiTheme="minorHAnsi"/>
          <w:b/>
          <w:sz w:val="20"/>
          <w:szCs w:val="20"/>
        </w:rPr>
      </w:pPr>
      <w:r w:rsidRPr="00036D3E">
        <w:rPr>
          <w:rFonts w:asciiTheme="minorHAnsi" w:hAnsiTheme="minorHAnsi"/>
          <w:b/>
          <w:sz w:val="20"/>
          <w:szCs w:val="20"/>
        </w:rPr>
        <w:t>Pavimentación del Casco Urbano, Municipio de Trinidad, Departamento de Santa Bárbara.</w:t>
      </w:r>
    </w:p>
    <w:p w:rsidR="00036D3E" w:rsidRPr="00036D3E" w:rsidRDefault="00036D3E" w:rsidP="00036D3E">
      <w:pPr>
        <w:jc w:val="center"/>
        <w:rPr>
          <w:rFonts w:asciiTheme="minorHAnsi" w:hAnsiTheme="minorHAnsi"/>
          <w:b/>
          <w:iCs/>
          <w:sz w:val="20"/>
          <w:szCs w:val="20"/>
          <w:lang w:val="es-MX"/>
        </w:rPr>
      </w:pPr>
    </w:p>
    <w:p w:rsidR="00036D3E" w:rsidRPr="00036D3E" w:rsidRDefault="00036D3E" w:rsidP="00036D3E">
      <w:pPr>
        <w:jc w:val="center"/>
        <w:rPr>
          <w:rFonts w:asciiTheme="minorHAnsi" w:hAnsiTheme="minorHAnsi"/>
          <w:b/>
          <w:sz w:val="20"/>
          <w:szCs w:val="20"/>
        </w:rPr>
      </w:pPr>
      <w:r w:rsidRPr="00036D3E">
        <w:rPr>
          <w:rFonts w:asciiTheme="minorHAnsi" w:hAnsiTheme="minorHAnsi"/>
          <w:b/>
          <w:iCs/>
          <w:sz w:val="20"/>
          <w:szCs w:val="20"/>
          <w:lang w:val="es-MX"/>
        </w:rPr>
        <w:t>LPN No: LPN-CRA-04-2015</w:t>
      </w:r>
    </w:p>
    <w:p w:rsidR="00036D3E" w:rsidRPr="00036D3E" w:rsidRDefault="00036D3E" w:rsidP="00036D3E">
      <w:pPr>
        <w:jc w:val="center"/>
        <w:rPr>
          <w:rFonts w:asciiTheme="minorHAnsi" w:hAnsiTheme="minorHAnsi"/>
          <w:b/>
          <w:i/>
          <w:iCs/>
          <w:sz w:val="20"/>
          <w:szCs w:val="20"/>
          <w:lang w:val="es-MX"/>
        </w:rPr>
      </w:pPr>
    </w:p>
    <w:p w:rsidR="00036D3E" w:rsidRPr="00036D3E" w:rsidRDefault="00036D3E" w:rsidP="00036D3E">
      <w:pPr>
        <w:spacing w:after="200"/>
        <w:jc w:val="both"/>
        <w:rPr>
          <w:rFonts w:asciiTheme="minorHAnsi" w:hAnsiTheme="minorHAnsi"/>
          <w:iCs/>
          <w:sz w:val="20"/>
          <w:szCs w:val="20"/>
          <w:lang w:val="es-MX"/>
        </w:rPr>
      </w:pPr>
      <w:r w:rsidRPr="00036D3E">
        <w:rPr>
          <w:rFonts w:asciiTheme="minorHAnsi" w:hAnsiTheme="minorHAnsi"/>
          <w:sz w:val="20"/>
          <w:szCs w:val="20"/>
          <w:lang w:val="es-MX"/>
        </w:rPr>
        <w:t>1.</w:t>
      </w:r>
      <w:r w:rsidRPr="00036D3E">
        <w:rPr>
          <w:rFonts w:asciiTheme="minorHAnsi" w:hAnsiTheme="minorHAnsi"/>
          <w:sz w:val="20"/>
          <w:szCs w:val="20"/>
          <w:lang w:val="es-MX"/>
        </w:rPr>
        <w:tab/>
        <w:t xml:space="preserve">El </w:t>
      </w:r>
      <w:r w:rsidRPr="00036D3E">
        <w:rPr>
          <w:rFonts w:asciiTheme="minorHAnsi" w:hAnsiTheme="minorHAnsi"/>
          <w:iCs/>
          <w:sz w:val="20"/>
          <w:szCs w:val="20"/>
          <w:lang w:val="es-MX"/>
        </w:rPr>
        <w:t xml:space="preserve">Estado de Honduras  ha recibido un Crédito de la Asociación Internacional de Fomento  </w:t>
      </w:r>
      <w:r w:rsidRPr="00036D3E">
        <w:rPr>
          <w:rFonts w:asciiTheme="minorHAnsi" w:hAnsiTheme="minorHAnsi"/>
          <w:sz w:val="20"/>
          <w:szCs w:val="20"/>
          <w:lang w:val="es-MX"/>
        </w:rPr>
        <w:t xml:space="preserve">para financiar parcialmente el costo del </w:t>
      </w:r>
      <w:r w:rsidRPr="00036D3E">
        <w:rPr>
          <w:rFonts w:asciiTheme="minorHAnsi" w:hAnsiTheme="minorHAnsi"/>
          <w:iCs/>
          <w:sz w:val="20"/>
          <w:szCs w:val="20"/>
          <w:lang w:val="es-MX"/>
        </w:rPr>
        <w:t>Proyecto de Infraestructura Rural (PIR)</w:t>
      </w:r>
      <w:r w:rsidRPr="00036D3E">
        <w:rPr>
          <w:rFonts w:asciiTheme="minorHAnsi" w:hAnsiTheme="minorHAnsi"/>
          <w:sz w:val="20"/>
          <w:szCs w:val="20"/>
          <w:lang w:val="es-MX"/>
        </w:rPr>
        <w:t xml:space="preserve">, y se propone utilizar parte de los fondos de este </w:t>
      </w:r>
      <w:r w:rsidRPr="00036D3E">
        <w:rPr>
          <w:rFonts w:asciiTheme="minorHAnsi" w:hAnsiTheme="minorHAnsi"/>
          <w:iCs/>
          <w:sz w:val="20"/>
          <w:szCs w:val="20"/>
          <w:lang w:val="es-MX"/>
        </w:rPr>
        <w:t>Crédito</w:t>
      </w:r>
      <w:r w:rsidRPr="00036D3E">
        <w:rPr>
          <w:rFonts w:asciiTheme="minorHAnsi" w:hAnsiTheme="minorHAnsi"/>
          <w:sz w:val="20"/>
          <w:szCs w:val="20"/>
          <w:lang w:val="es-MX"/>
        </w:rPr>
        <w:t xml:space="preserve"> para efectuar los pagos bajo el Contrato “</w:t>
      </w:r>
      <w:r w:rsidRPr="00036D3E">
        <w:rPr>
          <w:rFonts w:asciiTheme="minorHAnsi" w:hAnsiTheme="minorHAnsi"/>
          <w:iCs/>
          <w:sz w:val="20"/>
          <w:szCs w:val="20"/>
          <w:lang w:val="es-MX"/>
        </w:rPr>
        <w:t xml:space="preserve">Construcción de Pavimento Municipal, Ubicado en el Casco Urbano, Municipio de Trinidad (Cod. 105005), Departamento de Santa Bárbara”  </w:t>
      </w:r>
    </w:p>
    <w:p w:rsidR="00036D3E" w:rsidRPr="00036D3E" w:rsidRDefault="00036D3E" w:rsidP="00036D3E">
      <w:pPr>
        <w:spacing w:before="120" w:after="120"/>
        <w:jc w:val="both"/>
        <w:rPr>
          <w:rFonts w:asciiTheme="minorHAnsi" w:hAnsiTheme="minorHAnsi"/>
          <w:sz w:val="20"/>
          <w:szCs w:val="20"/>
          <w:lang w:val="es-MX"/>
        </w:rPr>
      </w:pPr>
      <w:r w:rsidRPr="00036D3E">
        <w:rPr>
          <w:rFonts w:asciiTheme="minorHAnsi" w:hAnsiTheme="minorHAnsi"/>
          <w:sz w:val="20"/>
          <w:szCs w:val="20"/>
          <w:lang w:val="es-MX"/>
        </w:rPr>
        <w:t>2.</w:t>
      </w:r>
      <w:r w:rsidRPr="00036D3E">
        <w:rPr>
          <w:rFonts w:asciiTheme="minorHAnsi" w:hAnsiTheme="minorHAnsi"/>
          <w:sz w:val="20"/>
          <w:szCs w:val="20"/>
          <w:lang w:val="es-MX"/>
        </w:rPr>
        <w:tab/>
        <w:t xml:space="preserve">La Mancomunidad CONSEJO REGIONAL AMBIENTAL (CRA), invita a los licitantes elegibles a presentar ofertas selladas para la Contratación de las Obras siguientes: </w:t>
      </w:r>
    </w:p>
    <w:p w:rsidR="00036D3E" w:rsidRPr="00036D3E" w:rsidRDefault="00036D3E" w:rsidP="00036D3E">
      <w:pPr>
        <w:spacing w:before="120" w:after="120"/>
        <w:jc w:val="both"/>
        <w:rPr>
          <w:rFonts w:asciiTheme="minorHAnsi" w:hAnsiTheme="minorHAnsi"/>
          <w:sz w:val="20"/>
          <w:szCs w:val="20"/>
        </w:rPr>
      </w:pPr>
    </w:p>
    <w:p w:rsidR="00036D3E" w:rsidRPr="00036D3E" w:rsidRDefault="00036D3E" w:rsidP="00036D3E">
      <w:pPr>
        <w:spacing w:before="120" w:after="120"/>
        <w:jc w:val="center"/>
        <w:rPr>
          <w:rFonts w:asciiTheme="minorHAnsi" w:hAnsiTheme="minorHAnsi"/>
          <w:b/>
          <w:sz w:val="20"/>
          <w:szCs w:val="20"/>
        </w:rPr>
      </w:pPr>
      <w:r w:rsidRPr="00036D3E">
        <w:rPr>
          <w:rFonts w:asciiTheme="minorHAnsi" w:hAnsiTheme="minorHAnsi"/>
          <w:b/>
          <w:sz w:val="20"/>
          <w:szCs w:val="20"/>
        </w:rPr>
        <w:t>DESCRIPCIÓN:</w:t>
      </w:r>
    </w:p>
    <w:p w:rsidR="00036D3E" w:rsidRPr="00036D3E" w:rsidRDefault="00036D3E" w:rsidP="00036D3E">
      <w:pPr>
        <w:spacing w:before="120" w:after="120"/>
        <w:jc w:val="center"/>
        <w:rPr>
          <w:rFonts w:asciiTheme="minorHAnsi" w:hAnsiTheme="minorHAnsi"/>
          <w:b/>
          <w:sz w:val="20"/>
          <w:szCs w:val="20"/>
          <w:lang w:val="es-NI"/>
        </w:rPr>
      </w:pPr>
      <w:r w:rsidRPr="00036D3E">
        <w:rPr>
          <w:rFonts w:asciiTheme="minorHAnsi" w:hAnsiTheme="minorHAnsi"/>
          <w:b/>
          <w:sz w:val="20"/>
          <w:szCs w:val="20"/>
          <w:lang w:val="es-NI"/>
        </w:rPr>
        <w:t>Construcción de Pavimento Municipal, Ubicado en el Casco Urbano, Municipio de Trinidad (</w:t>
      </w:r>
      <w:proofErr w:type="spellStart"/>
      <w:r w:rsidRPr="00036D3E">
        <w:rPr>
          <w:rFonts w:asciiTheme="minorHAnsi" w:hAnsiTheme="minorHAnsi"/>
          <w:b/>
          <w:sz w:val="20"/>
          <w:szCs w:val="20"/>
          <w:lang w:val="es-NI"/>
        </w:rPr>
        <w:t>Cod</w:t>
      </w:r>
      <w:proofErr w:type="spellEnd"/>
      <w:r w:rsidRPr="00036D3E">
        <w:rPr>
          <w:rFonts w:asciiTheme="minorHAnsi" w:hAnsiTheme="minorHAnsi"/>
          <w:b/>
          <w:sz w:val="20"/>
          <w:szCs w:val="20"/>
          <w:lang w:val="es-NI"/>
        </w:rPr>
        <w:t>. 105005), Departamento de Santa Bárbara</w:t>
      </w:r>
    </w:p>
    <w:p w:rsidR="00036D3E" w:rsidRPr="00036D3E" w:rsidRDefault="00036D3E" w:rsidP="00036D3E">
      <w:pPr>
        <w:spacing w:before="120" w:after="120"/>
        <w:jc w:val="center"/>
        <w:rPr>
          <w:rFonts w:asciiTheme="minorHAnsi" w:hAnsiTheme="minorHAnsi"/>
          <w:sz w:val="20"/>
          <w:szCs w:val="20"/>
        </w:rPr>
      </w:pPr>
    </w:p>
    <w:p w:rsidR="00036D3E" w:rsidRPr="00036D3E" w:rsidRDefault="00036D3E" w:rsidP="00036D3E">
      <w:pPr>
        <w:spacing w:after="200"/>
        <w:ind w:left="142" w:hanging="426"/>
        <w:jc w:val="both"/>
        <w:rPr>
          <w:rFonts w:asciiTheme="minorHAnsi" w:hAnsiTheme="minorHAnsi"/>
          <w:i/>
          <w:sz w:val="20"/>
          <w:szCs w:val="20"/>
          <w:lang w:val="es-MX"/>
        </w:rPr>
      </w:pPr>
      <w:r w:rsidRPr="00036D3E">
        <w:rPr>
          <w:rFonts w:asciiTheme="minorHAnsi" w:hAnsiTheme="minorHAnsi"/>
          <w:sz w:val="20"/>
          <w:szCs w:val="20"/>
          <w:lang w:val="es-MX"/>
        </w:rPr>
        <w:t>3.</w:t>
      </w:r>
      <w:r w:rsidRPr="00036D3E">
        <w:rPr>
          <w:rFonts w:asciiTheme="minorHAnsi" w:hAnsiTheme="minorHAnsi"/>
          <w:sz w:val="20"/>
          <w:szCs w:val="20"/>
          <w:lang w:val="es-MX"/>
        </w:rPr>
        <w:tab/>
        <w:t>La licitación se efectuará conforme a los procedimientos de Licitación Pública Nacional (LPN) establecidas en las Normas: Adquisiciones con Préstamos del BIRF y Créditos de la AIF, del año 2011,  y está abierta a todos los licitantes de países elegibles, según se definen en dichas normas.</w:t>
      </w:r>
    </w:p>
    <w:p w:rsidR="00036D3E" w:rsidRPr="00036D3E" w:rsidRDefault="00036D3E" w:rsidP="00036D3E">
      <w:pPr>
        <w:spacing w:after="200"/>
        <w:ind w:left="142" w:hanging="426"/>
        <w:jc w:val="both"/>
        <w:rPr>
          <w:rFonts w:asciiTheme="minorHAnsi" w:hAnsiTheme="minorHAnsi"/>
          <w:sz w:val="20"/>
          <w:szCs w:val="20"/>
          <w:lang w:val="es-CO"/>
        </w:rPr>
      </w:pPr>
      <w:r w:rsidRPr="00036D3E">
        <w:rPr>
          <w:rFonts w:asciiTheme="minorHAnsi" w:hAnsiTheme="minorHAnsi"/>
          <w:sz w:val="20"/>
          <w:szCs w:val="20"/>
          <w:lang w:val="es-MX"/>
        </w:rPr>
        <w:t>4.</w:t>
      </w:r>
      <w:r w:rsidRPr="00036D3E">
        <w:rPr>
          <w:rFonts w:asciiTheme="minorHAnsi" w:hAnsiTheme="minorHAnsi"/>
          <w:sz w:val="20"/>
          <w:szCs w:val="20"/>
          <w:lang w:val="es-MX"/>
        </w:rPr>
        <w:tab/>
        <w:t xml:space="preserve">Los licitantes elegibles  que estén interesados podrán obtener información adicional en la Mancomunidad CONSEJO REGIONAL AMBIENTAL (CRA), </w:t>
      </w:r>
      <w:r w:rsidRPr="00036D3E">
        <w:rPr>
          <w:rFonts w:asciiTheme="minorHAnsi" w:hAnsiTheme="minorHAnsi"/>
          <w:sz w:val="20"/>
          <w:szCs w:val="20"/>
          <w:lang w:val="es-CO"/>
        </w:rPr>
        <w:t>en la dirección indicada al final de este Llamado.</w:t>
      </w:r>
    </w:p>
    <w:p w:rsidR="00036D3E" w:rsidRPr="00036D3E" w:rsidRDefault="00036D3E" w:rsidP="00036D3E">
      <w:pPr>
        <w:spacing w:after="200"/>
        <w:ind w:left="142" w:hanging="426"/>
        <w:jc w:val="both"/>
        <w:rPr>
          <w:rFonts w:asciiTheme="minorHAnsi" w:hAnsiTheme="minorHAnsi"/>
          <w:sz w:val="20"/>
          <w:szCs w:val="20"/>
          <w:lang w:val="es-MX"/>
        </w:rPr>
      </w:pPr>
      <w:r w:rsidRPr="00036D3E">
        <w:rPr>
          <w:rFonts w:asciiTheme="minorHAnsi" w:hAnsiTheme="minorHAnsi"/>
          <w:sz w:val="20"/>
          <w:szCs w:val="20"/>
          <w:lang w:val="es-MX"/>
        </w:rPr>
        <w:t>5.</w:t>
      </w:r>
      <w:r w:rsidRPr="00036D3E">
        <w:rPr>
          <w:rFonts w:asciiTheme="minorHAnsi" w:hAnsiTheme="minorHAnsi"/>
          <w:sz w:val="20"/>
          <w:szCs w:val="20"/>
          <w:lang w:val="es-MX"/>
        </w:rPr>
        <w:tab/>
        <w:t xml:space="preserve">Los requisitos de calificaciones incluyen: </w:t>
      </w:r>
      <w:r w:rsidRPr="00036D3E">
        <w:rPr>
          <w:rFonts w:asciiTheme="minorHAnsi" w:hAnsiTheme="minorHAnsi"/>
          <w:color w:val="000000"/>
          <w:sz w:val="20"/>
          <w:szCs w:val="20"/>
          <w:lang w:val="es-MX"/>
        </w:rPr>
        <w:t>(a) tener un volumen promedio anual de facturación de obras de al menos L. 19,000,000.00 calculado sobre los últimos 3 años; (b) Participación como contratista principal, contratista administrador o subcontratista en por lo menos Cinco (5) contratos en los últimos Tres (3) años de naturaleza y complejidad similar a las licitadas; (c) contar con el equipo esencial (propias, alquiladas, etc</w:t>
      </w:r>
      <w:r w:rsidR="00A16CC5">
        <w:rPr>
          <w:rFonts w:asciiTheme="minorHAnsi" w:hAnsiTheme="minorHAnsi"/>
          <w:color w:val="000000"/>
          <w:sz w:val="20"/>
          <w:szCs w:val="20"/>
          <w:lang w:val="es-MX"/>
        </w:rPr>
        <w:t>.</w:t>
      </w:r>
      <w:r w:rsidRPr="00036D3E">
        <w:rPr>
          <w:rFonts w:asciiTheme="minorHAnsi" w:hAnsiTheme="minorHAnsi"/>
          <w:color w:val="000000"/>
          <w:sz w:val="20"/>
          <w:szCs w:val="20"/>
          <w:lang w:val="es-MX"/>
        </w:rPr>
        <w:t>) indicados en los Documentos de Licitación; y d) contar con un volumen mínimo de activos líquidos, bienes inmuebles no gravados con hipoteca, líneas de crédito y otros medios financieros distintos de pagos por anticipos contractuales, con los cuales cubrir al menos L. 2,000,000.00</w:t>
      </w:r>
      <w:r w:rsidRPr="00036D3E">
        <w:rPr>
          <w:rFonts w:asciiTheme="minorHAnsi" w:hAnsiTheme="minorHAnsi"/>
          <w:b/>
          <w:sz w:val="20"/>
          <w:szCs w:val="20"/>
          <w:lang w:val="es-MX"/>
        </w:rPr>
        <w:t>.</w:t>
      </w:r>
      <w:r w:rsidRPr="00036D3E">
        <w:rPr>
          <w:rFonts w:asciiTheme="minorHAnsi" w:hAnsiTheme="minorHAnsi"/>
          <w:b/>
          <w:i/>
          <w:iCs/>
          <w:sz w:val="20"/>
          <w:szCs w:val="20"/>
          <w:lang w:val="es-MX"/>
        </w:rPr>
        <w:t xml:space="preserve"> </w:t>
      </w:r>
      <w:r w:rsidRPr="00036D3E">
        <w:rPr>
          <w:rFonts w:asciiTheme="minorHAnsi" w:hAnsiTheme="minorHAnsi"/>
          <w:iCs/>
          <w:sz w:val="20"/>
          <w:szCs w:val="20"/>
          <w:lang w:val="es-MX"/>
        </w:rPr>
        <w:t>No se otorgará</w:t>
      </w:r>
      <w:r w:rsidRPr="00036D3E">
        <w:rPr>
          <w:rFonts w:asciiTheme="minorHAnsi" w:hAnsiTheme="minorHAnsi"/>
          <w:b/>
          <w:i/>
          <w:iCs/>
          <w:sz w:val="20"/>
          <w:szCs w:val="20"/>
          <w:lang w:val="es-MX"/>
        </w:rPr>
        <w:t xml:space="preserve"> </w:t>
      </w:r>
      <w:r w:rsidRPr="00036D3E">
        <w:rPr>
          <w:rFonts w:asciiTheme="minorHAnsi" w:hAnsiTheme="minorHAnsi"/>
          <w:i/>
          <w:iCs/>
          <w:sz w:val="20"/>
          <w:szCs w:val="20"/>
          <w:lang w:val="es-MX"/>
        </w:rPr>
        <w:t xml:space="preserve"> </w:t>
      </w:r>
      <w:r w:rsidRPr="00036D3E">
        <w:rPr>
          <w:rFonts w:asciiTheme="minorHAnsi" w:hAnsiTheme="minorHAnsi"/>
          <w:sz w:val="20"/>
          <w:szCs w:val="20"/>
          <w:lang w:val="es-MX"/>
        </w:rPr>
        <w:t xml:space="preserve">un Margen de Preferencia a los Contratistas nacionales elegibles. Mayores detalles se proporcionan en los Documentos de Licitación. </w:t>
      </w:r>
    </w:p>
    <w:p w:rsidR="00036D3E" w:rsidRPr="00036D3E" w:rsidRDefault="00036D3E" w:rsidP="00036D3E">
      <w:pPr>
        <w:spacing w:after="200"/>
        <w:ind w:left="142" w:hanging="426"/>
        <w:jc w:val="both"/>
        <w:rPr>
          <w:rFonts w:asciiTheme="minorHAnsi" w:hAnsiTheme="minorHAnsi"/>
          <w:sz w:val="20"/>
          <w:szCs w:val="20"/>
          <w:lang w:val="es-MX"/>
        </w:rPr>
      </w:pPr>
      <w:r w:rsidRPr="00036D3E">
        <w:rPr>
          <w:rFonts w:asciiTheme="minorHAnsi" w:hAnsiTheme="minorHAnsi"/>
          <w:sz w:val="20"/>
          <w:szCs w:val="20"/>
          <w:lang w:val="es-MX"/>
        </w:rPr>
        <w:t>6.</w:t>
      </w:r>
      <w:r w:rsidRPr="00036D3E">
        <w:rPr>
          <w:rFonts w:asciiTheme="minorHAnsi" w:hAnsiTheme="minorHAnsi"/>
          <w:sz w:val="20"/>
          <w:szCs w:val="20"/>
          <w:lang w:val="es-MX"/>
        </w:rPr>
        <w:tab/>
        <w:t xml:space="preserve">Los licitantes interesados podrán obtener un juego completo de los Documentos de Licitación en idioma español,  mediante presentación de una solicitud por escrito a la dirección indicada al final de este Llamado.  En respuesta a esa solicitud se le enviará por medio de un correo electrónico el enlace del portal Honducompras, </w:t>
      </w:r>
      <w:hyperlink r:id="rId5" w:history="1">
        <w:r w:rsidRPr="00036D3E">
          <w:rPr>
            <w:rStyle w:val="Hipervnculo"/>
            <w:rFonts w:asciiTheme="minorHAnsi" w:hAnsiTheme="minorHAnsi"/>
            <w:sz w:val="20"/>
            <w:szCs w:val="20"/>
            <w:lang w:val="es-MX"/>
          </w:rPr>
          <w:t>www.honducompras.gob.hn</w:t>
        </w:r>
      </w:hyperlink>
      <w:r w:rsidRPr="00036D3E">
        <w:rPr>
          <w:rFonts w:asciiTheme="minorHAnsi" w:hAnsiTheme="minorHAnsi"/>
          <w:sz w:val="20"/>
          <w:szCs w:val="20"/>
          <w:lang w:val="es-MX"/>
        </w:rPr>
        <w:t xml:space="preserve"> , del cual podrá descargar de forma gratuita el Documento Base de Licitación y toda la documentación relativa al proceso, así como los pliegos de aclaración o adendas que sobre el particular sean emitidas.           </w:t>
      </w:r>
    </w:p>
    <w:p w:rsidR="00036D3E" w:rsidRPr="00036D3E" w:rsidRDefault="00036D3E" w:rsidP="00036D3E">
      <w:pPr>
        <w:spacing w:after="200"/>
        <w:ind w:left="142" w:hanging="426"/>
        <w:jc w:val="both"/>
        <w:rPr>
          <w:rFonts w:asciiTheme="minorHAnsi" w:hAnsiTheme="minorHAnsi"/>
          <w:sz w:val="20"/>
          <w:szCs w:val="20"/>
          <w:lang w:val="es-CO"/>
        </w:rPr>
      </w:pPr>
      <w:r w:rsidRPr="00036D3E">
        <w:rPr>
          <w:rFonts w:asciiTheme="minorHAnsi" w:hAnsiTheme="minorHAnsi"/>
          <w:sz w:val="20"/>
          <w:szCs w:val="20"/>
          <w:lang w:val="es-MX"/>
        </w:rPr>
        <w:t>7.</w:t>
      </w:r>
      <w:r w:rsidRPr="00036D3E">
        <w:rPr>
          <w:rFonts w:asciiTheme="minorHAnsi" w:hAnsiTheme="minorHAnsi"/>
          <w:sz w:val="20"/>
          <w:szCs w:val="20"/>
          <w:lang w:val="es-MX"/>
        </w:rPr>
        <w:tab/>
        <w:t>Las ofertas deberán hacerse llegar</w:t>
      </w:r>
      <w:r w:rsidR="00AD28DE">
        <w:rPr>
          <w:rFonts w:asciiTheme="minorHAnsi" w:hAnsiTheme="minorHAnsi"/>
          <w:sz w:val="20"/>
          <w:szCs w:val="20"/>
          <w:lang w:val="es-MX"/>
        </w:rPr>
        <w:t xml:space="preserve"> a la dirección indicada abajo </w:t>
      </w:r>
      <w:r w:rsidRPr="00036D3E">
        <w:rPr>
          <w:rFonts w:asciiTheme="minorHAnsi" w:hAnsiTheme="minorHAnsi"/>
          <w:sz w:val="20"/>
          <w:szCs w:val="20"/>
          <w:lang w:val="es-MX"/>
        </w:rPr>
        <w:t>a más tardar a las 02:00 p.m</w:t>
      </w:r>
      <w:r w:rsidR="00AD28DE">
        <w:rPr>
          <w:rFonts w:asciiTheme="minorHAnsi" w:hAnsiTheme="minorHAnsi"/>
          <w:sz w:val="20"/>
          <w:szCs w:val="20"/>
          <w:lang w:val="es-MX"/>
        </w:rPr>
        <w:t>.</w:t>
      </w:r>
      <w:bookmarkStart w:id="0" w:name="_GoBack"/>
      <w:bookmarkEnd w:id="0"/>
      <w:r w:rsidRPr="00036D3E">
        <w:rPr>
          <w:rFonts w:asciiTheme="minorHAnsi" w:hAnsiTheme="minorHAnsi"/>
          <w:sz w:val="20"/>
          <w:szCs w:val="20"/>
          <w:lang w:val="es-MX"/>
        </w:rPr>
        <w:t xml:space="preserve"> del día </w:t>
      </w:r>
      <w:r w:rsidR="00AD28DE">
        <w:rPr>
          <w:rFonts w:asciiTheme="minorHAnsi" w:hAnsiTheme="minorHAnsi"/>
          <w:sz w:val="20"/>
          <w:szCs w:val="20"/>
          <w:lang w:val="es-MX"/>
        </w:rPr>
        <w:t>miércoles</w:t>
      </w:r>
      <w:r w:rsidR="001E55B8">
        <w:rPr>
          <w:rFonts w:asciiTheme="minorHAnsi" w:hAnsiTheme="minorHAnsi"/>
          <w:sz w:val="20"/>
          <w:szCs w:val="20"/>
          <w:lang w:val="es-MX"/>
        </w:rPr>
        <w:t xml:space="preserve"> </w:t>
      </w:r>
      <w:r w:rsidR="00A16CC5">
        <w:rPr>
          <w:rFonts w:asciiTheme="minorHAnsi" w:hAnsiTheme="minorHAnsi"/>
          <w:sz w:val="20"/>
          <w:szCs w:val="20"/>
          <w:lang w:val="es-MX"/>
        </w:rPr>
        <w:t>17</w:t>
      </w:r>
      <w:r w:rsidRPr="00036D3E">
        <w:rPr>
          <w:rFonts w:asciiTheme="minorHAnsi" w:hAnsiTheme="minorHAnsi"/>
          <w:sz w:val="20"/>
          <w:szCs w:val="20"/>
          <w:lang w:val="es-MX"/>
        </w:rPr>
        <w:t>/</w:t>
      </w:r>
      <w:r w:rsidR="00A6758B">
        <w:rPr>
          <w:rFonts w:asciiTheme="minorHAnsi" w:hAnsiTheme="minorHAnsi"/>
          <w:sz w:val="20"/>
          <w:szCs w:val="20"/>
          <w:lang w:val="es-MX"/>
        </w:rPr>
        <w:t>Junio</w:t>
      </w:r>
      <w:r w:rsidRPr="00036D3E">
        <w:rPr>
          <w:rFonts w:asciiTheme="minorHAnsi" w:hAnsiTheme="minorHAnsi"/>
          <w:sz w:val="20"/>
          <w:szCs w:val="20"/>
          <w:lang w:val="es-MX"/>
        </w:rPr>
        <w:t xml:space="preserve">/2015. Las ofertas electrónicas </w:t>
      </w:r>
      <w:r w:rsidRPr="00036D3E">
        <w:rPr>
          <w:rFonts w:asciiTheme="minorHAnsi" w:hAnsiTheme="minorHAnsi"/>
          <w:i/>
          <w:iCs/>
          <w:sz w:val="20"/>
          <w:szCs w:val="20"/>
          <w:lang w:val="es-MX"/>
        </w:rPr>
        <w:t xml:space="preserve"> </w:t>
      </w:r>
      <w:r w:rsidRPr="00036D3E">
        <w:rPr>
          <w:rFonts w:asciiTheme="minorHAnsi" w:hAnsiTheme="minorHAnsi"/>
          <w:b/>
          <w:iCs/>
          <w:sz w:val="20"/>
          <w:szCs w:val="20"/>
          <w:lang w:val="es-MX"/>
        </w:rPr>
        <w:t>no serán</w:t>
      </w:r>
      <w:r w:rsidRPr="00036D3E">
        <w:rPr>
          <w:rFonts w:asciiTheme="minorHAnsi" w:hAnsiTheme="minorHAnsi"/>
          <w:b/>
          <w:i/>
          <w:iCs/>
          <w:sz w:val="20"/>
          <w:szCs w:val="20"/>
          <w:lang w:val="es-MX"/>
        </w:rPr>
        <w:t xml:space="preserve"> </w:t>
      </w:r>
      <w:r w:rsidRPr="00036D3E">
        <w:rPr>
          <w:rFonts w:asciiTheme="minorHAnsi" w:hAnsiTheme="minorHAnsi"/>
          <w:b/>
          <w:sz w:val="20"/>
          <w:szCs w:val="20"/>
          <w:lang w:val="es-MX"/>
        </w:rPr>
        <w:t>permitidas</w:t>
      </w:r>
      <w:r w:rsidRPr="00036D3E">
        <w:rPr>
          <w:rFonts w:asciiTheme="minorHAnsi" w:hAnsiTheme="minorHAnsi"/>
          <w:sz w:val="20"/>
          <w:szCs w:val="20"/>
          <w:lang w:val="es-MX"/>
        </w:rPr>
        <w:t xml:space="preserve">. Las ofertas que se reciban fuera de plazo serán rechazadas. Las ofertas se abrirán en presencia de los representantes de los licitantes que deseen asistir en  la dirección indicada al final de este Llamado, a las 02:00 p.m. del día </w:t>
      </w:r>
      <w:r w:rsidR="00AD28DE">
        <w:rPr>
          <w:rFonts w:asciiTheme="minorHAnsi" w:hAnsiTheme="minorHAnsi"/>
          <w:sz w:val="20"/>
          <w:szCs w:val="20"/>
          <w:lang w:val="es-MX"/>
        </w:rPr>
        <w:t>miércoles</w:t>
      </w:r>
      <w:r w:rsidR="001E55B8">
        <w:rPr>
          <w:rFonts w:asciiTheme="minorHAnsi" w:hAnsiTheme="minorHAnsi"/>
          <w:sz w:val="20"/>
          <w:szCs w:val="20"/>
          <w:lang w:val="es-MX"/>
        </w:rPr>
        <w:t xml:space="preserve"> </w:t>
      </w:r>
      <w:r w:rsidR="00A6758B">
        <w:rPr>
          <w:rFonts w:asciiTheme="minorHAnsi" w:hAnsiTheme="minorHAnsi"/>
          <w:sz w:val="20"/>
          <w:szCs w:val="20"/>
          <w:lang w:val="es-MX"/>
        </w:rPr>
        <w:t xml:space="preserve">         </w:t>
      </w:r>
      <w:r w:rsidR="00A16CC5">
        <w:rPr>
          <w:rFonts w:asciiTheme="minorHAnsi" w:hAnsiTheme="minorHAnsi"/>
          <w:sz w:val="20"/>
          <w:szCs w:val="20"/>
          <w:lang w:val="es-MX"/>
        </w:rPr>
        <w:lastRenderedPageBreak/>
        <w:t>17</w:t>
      </w:r>
      <w:r w:rsidR="001E55B8" w:rsidRPr="00036D3E">
        <w:rPr>
          <w:rFonts w:asciiTheme="minorHAnsi" w:hAnsiTheme="minorHAnsi"/>
          <w:sz w:val="20"/>
          <w:szCs w:val="20"/>
          <w:lang w:val="es-MX"/>
        </w:rPr>
        <w:t>/</w:t>
      </w:r>
      <w:r w:rsidR="00A6758B">
        <w:rPr>
          <w:rFonts w:asciiTheme="minorHAnsi" w:hAnsiTheme="minorHAnsi"/>
          <w:sz w:val="20"/>
          <w:szCs w:val="20"/>
          <w:lang w:val="es-MX"/>
        </w:rPr>
        <w:t>Junio</w:t>
      </w:r>
      <w:r w:rsidR="00322C25" w:rsidRPr="00036D3E">
        <w:rPr>
          <w:rFonts w:asciiTheme="minorHAnsi" w:hAnsiTheme="minorHAnsi"/>
          <w:sz w:val="20"/>
          <w:szCs w:val="20"/>
          <w:lang w:val="es-MX"/>
        </w:rPr>
        <w:t xml:space="preserve"> </w:t>
      </w:r>
      <w:r w:rsidRPr="00036D3E">
        <w:rPr>
          <w:rFonts w:asciiTheme="minorHAnsi" w:hAnsiTheme="minorHAnsi"/>
          <w:sz w:val="20"/>
          <w:szCs w:val="20"/>
          <w:lang w:val="es-MX"/>
        </w:rPr>
        <w:t>/2015</w:t>
      </w:r>
      <w:r w:rsidRPr="00036D3E">
        <w:rPr>
          <w:rFonts w:asciiTheme="minorHAnsi" w:hAnsiTheme="minorHAnsi"/>
          <w:i/>
          <w:sz w:val="20"/>
          <w:szCs w:val="20"/>
          <w:lang w:val="es-MX"/>
        </w:rPr>
        <w:t xml:space="preserve">.  </w:t>
      </w:r>
      <w:r w:rsidRPr="00036D3E">
        <w:rPr>
          <w:rFonts w:asciiTheme="minorHAnsi" w:hAnsiTheme="minorHAnsi"/>
          <w:iCs/>
          <w:sz w:val="20"/>
          <w:szCs w:val="20"/>
          <w:lang w:val="es-MX"/>
        </w:rPr>
        <w:t xml:space="preserve">Todas las ofertas deberán estar acompañadas de una </w:t>
      </w:r>
      <w:r w:rsidRPr="00036D3E">
        <w:rPr>
          <w:rFonts w:asciiTheme="minorHAnsi" w:hAnsiTheme="minorHAnsi"/>
          <w:b/>
          <w:sz w:val="20"/>
          <w:szCs w:val="20"/>
          <w:lang w:val="es-CO"/>
        </w:rPr>
        <w:t>Declaración de Mantenimiento de la Oferta</w:t>
      </w:r>
      <w:r w:rsidRPr="00036D3E">
        <w:rPr>
          <w:rFonts w:asciiTheme="minorHAnsi" w:hAnsiTheme="minorHAnsi"/>
          <w:sz w:val="20"/>
          <w:szCs w:val="20"/>
          <w:lang w:val="es-CO"/>
        </w:rPr>
        <w:t xml:space="preserve"> de acuerdo al formato incluido en la Sección IV del Documento de Licitación.</w:t>
      </w:r>
    </w:p>
    <w:p w:rsidR="00036D3E" w:rsidRPr="00036D3E" w:rsidRDefault="00036D3E" w:rsidP="00036D3E">
      <w:pPr>
        <w:spacing w:after="200"/>
        <w:ind w:left="142" w:hanging="426"/>
        <w:jc w:val="both"/>
        <w:rPr>
          <w:rFonts w:asciiTheme="minorHAnsi" w:hAnsiTheme="minorHAnsi"/>
          <w:iCs/>
          <w:sz w:val="20"/>
          <w:szCs w:val="20"/>
          <w:lang w:val="es-MX"/>
        </w:rPr>
      </w:pPr>
    </w:p>
    <w:p w:rsidR="00036D3E" w:rsidRPr="00036D3E" w:rsidRDefault="00036D3E" w:rsidP="00036D3E">
      <w:pPr>
        <w:spacing w:before="120" w:after="120"/>
        <w:jc w:val="both"/>
        <w:rPr>
          <w:rFonts w:asciiTheme="minorHAnsi" w:hAnsiTheme="minorHAnsi"/>
          <w:bCs/>
          <w:sz w:val="20"/>
          <w:szCs w:val="20"/>
        </w:rPr>
      </w:pPr>
      <w:r w:rsidRPr="00036D3E">
        <w:rPr>
          <w:rFonts w:asciiTheme="minorHAnsi" w:hAnsiTheme="minorHAnsi"/>
          <w:sz w:val="20"/>
          <w:szCs w:val="20"/>
        </w:rPr>
        <w:t xml:space="preserve">8. </w:t>
      </w:r>
      <w:r w:rsidRPr="00036D3E">
        <w:rPr>
          <w:rFonts w:asciiTheme="minorHAnsi" w:hAnsiTheme="minorHAnsi"/>
          <w:bCs/>
          <w:sz w:val="20"/>
          <w:szCs w:val="20"/>
        </w:rPr>
        <w:t>La dirección referida arriba es:</w:t>
      </w:r>
    </w:p>
    <w:p w:rsidR="00036D3E" w:rsidRPr="00036D3E" w:rsidRDefault="00036D3E" w:rsidP="00036D3E">
      <w:pPr>
        <w:tabs>
          <w:tab w:val="right" w:pos="7254"/>
        </w:tabs>
        <w:rPr>
          <w:rFonts w:asciiTheme="minorHAnsi" w:hAnsiTheme="minorHAnsi"/>
          <w:sz w:val="20"/>
          <w:szCs w:val="20"/>
        </w:rPr>
      </w:pPr>
    </w:p>
    <w:p w:rsidR="00036D3E" w:rsidRPr="00036D3E" w:rsidRDefault="00036D3E" w:rsidP="00036D3E">
      <w:pPr>
        <w:tabs>
          <w:tab w:val="right" w:pos="7254"/>
        </w:tabs>
        <w:rPr>
          <w:rFonts w:asciiTheme="minorHAnsi" w:hAnsiTheme="minorHAnsi"/>
          <w:sz w:val="20"/>
          <w:szCs w:val="20"/>
        </w:rPr>
      </w:pPr>
      <w:r w:rsidRPr="00036D3E">
        <w:rPr>
          <w:rFonts w:asciiTheme="minorHAnsi" w:hAnsiTheme="minorHAnsi"/>
          <w:sz w:val="20"/>
          <w:szCs w:val="20"/>
        </w:rPr>
        <w:t>Atención: Edwin Alexander Peña, Presidente de la Mancomunidad Consejo Regional Ambiental (CRA).</w:t>
      </w:r>
    </w:p>
    <w:p w:rsidR="00036D3E" w:rsidRPr="00036D3E" w:rsidRDefault="00036D3E" w:rsidP="00036D3E">
      <w:pPr>
        <w:rPr>
          <w:rFonts w:asciiTheme="minorHAnsi" w:hAnsiTheme="minorHAnsi"/>
          <w:sz w:val="20"/>
          <w:szCs w:val="20"/>
        </w:rPr>
      </w:pPr>
      <w:r w:rsidRPr="00036D3E">
        <w:rPr>
          <w:rFonts w:asciiTheme="minorHAnsi" w:hAnsiTheme="minorHAnsi"/>
          <w:sz w:val="20"/>
          <w:szCs w:val="20"/>
        </w:rPr>
        <w:t xml:space="preserve">Dirección: Mancomunidad CRA, Barrio El Centro media cuadra abajo de Los Juzgado de Paz, Municipio de Trinidad, Departamento de Santa Bárbara. </w:t>
      </w:r>
    </w:p>
    <w:p w:rsidR="00036D3E" w:rsidRPr="00036D3E" w:rsidRDefault="00036D3E" w:rsidP="00036D3E">
      <w:pPr>
        <w:rPr>
          <w:rFonts w:asciiTheme="minorHAnsi" w:hAnsiTheme="minorHAnsi"/>
          <w:sz w:val="20"/>
          <w:szCs w:val="20"/>
        </w:rPr>
      </w:pPr>
      <w:r w:rsidRPr="00036D3E">
        <w:rPr>
          <w:rFonts w:asciiTheme="minorHAnsi" w:hAnsiTheme="minorHAnsi"/>
          <w:sz w:val="20"/>
          <w:szCs w:val="20"/>
        </w:rPr>
        <w:t xml:space="preserve">Teléfono (504) 2657-1175 /1004 </w:t>
      </w:r>
    </w:p>
    <w:p w:rsidR="00036D3E" w:rsidRPr="00036D3E" w:rsidRDefault="00036D3E" w:rsidP="00036D3E">
      <w:pPr>
        <w:rPr>
          <w:rFonts w:asciiTheme="minorHAnsi" w:hAnsiTheme="minorHAnsi"/>
          <w:sz w:val="20"/>
          <w:szCs w:val="20"/>
        </w:rPr>
      </w:pPr>
      <w:r w:rsidRPr="00036D3E">
        <w:rPr>
          <w:rFonts w:asciiTheme="minorHAnsi" w:hAnsiTheme="minorHAnsi"/>
          <w:sz w:val="20"/>
          <w:szCs w:val="20"/>
        </w:rPr>
        <w:t>Teléfono Fijo (504) 2608</w:t>
      </w:r>
      <w:r w:rsidR="00A6758B">
        <w:rPr>
          <w:rFonts w:asciiTheme="minorHAnsi" w:hAnsiTheme="minorHAnsi"/>
          <w:sz w:val="20"/>
          <w:szCs w:val="20"/>
        </w:rPr>
        <w:t>-</w:t>
      </w:r>
      <w:r w:rsidRPr="00036D3E">
        <w:rPr>
          <w:rFonts w:asciiTheme="minorHAnsi" w:hAnsiTheme="minorHAnsi"/>
          <w:sz w:val="20"/>
          <w:szCs w:val="20"/>
        </w:rPr>
        <w:t xml:space="preserve">6118 </w:t>
      </w:r>
    </w:p>
    <w:p w:rsidR="00036D3E" w:rsidRPr="00036D3E" w:rsidRDefault="00036D3E" w:rsidP="00036D3E">
      <w:pPr>
        <w:rPr>
          <w:rFonts w:asciiTheme="minorHAnsi" w:hAnsiTheme="minorHAnsi"/>
          <w:sz w:val="20"/>
          <w:szCs w:val="20"/>
        </w:rPr>
      </w:pPr>
      <w:r w:rsidRPr="00036D3E">
        <w:rPr>
          <w:rFonts w:asciiTheme="minorHAnsi" w:hAnsiTheme="minorHAnsi"/>
          <w:sz w:val="20"/>
          <w:szCs w:val="20"/>
        </w:rPr>
        <w:t xml:space="preserve">E-mail: consejoregionalambiental2000@yahoo.com </w:t>
      </w:r>
    </w:p>
    <w:p w:rsidR="00036D3E" w:rsidRDefault="00036D3E" w:rsidP="00036D3E">
      <w:pPr>
        <w:rPr>
          <w:rFonts w:asciiTheme="minorHAnsi" w:hAnsiTheme="minorHAnsi"/>
          <w:sz w:val="20"/>
          <w:szCs w:val="20"/>
        </w:rPr>
      </w:pPr>
      <w:r w:rsidRPr="00036D3E">
        <w:rPr>
          <w:rFonts w:asciiTheme="minorHAnsi" w:hAnsiTheme="minorHAnsi"/>
          <w:sz w:val="20"/>
          <w:szCs w:val="20"/>
        </w:rPr>
        <w:t>País: Honduras</w:t>
      </w:r>
    </w:p>
    <w:p w:rsidR="00036D3E" w:rsidRDefault="00036D3E" w:rsidP="00036D3E">
      <w:pPr>
        <w:rPr>
          <w:rFonts w:asciiTheme="minorHAnsi" w:hAnsiTheme="minorHAnsi"/>
          <w:sz w:val="20"/>
          <w:szCs w:val="20"/>
        </w:rPr>
      </w:pPr>
    </w:p>
    <w:p w:rsidR="00036D3E" w:rsidRPr="00036D3E" w:rsidRDefault="00036D3E" w:rsidP="00036D3E">
      <w:pPr>
        <w:rPr>
          <w:rFonts w:asciiTheme="minorHAnsi" w:hAnsiTheme="minorHAnsi"/>
          <w:i/>
          <w:sz w:val="20"/>
          <w:szCs w:val="20"/>
        </w:rPr>
      </w:pPr>
    </w:p>
    <w:p w:rsidR="00036D3E" w:rsidRPr="00036D3E" w:rsidRDefault="00036D3E" w:rsidP="00036D3E">
      <w:pPr>
        <w:jc w:val="both"/>
        <w:rPr>
          <w:rFonts w:asciiTheme="minorHAnsi" w:hAnsiTheme="minorHAnsi"/>
          <w:i/>
          <w:sz w:val="20"/>
          <w:szCs w:val="20"/>
        </w:rPr>
      </w:pPr>
    </w:p>
    <w:p w:rsidR="00036D3E" w:rsidRPr="00036D3E" w:rsidRDefault="00036D3E" w:rsidP="00036D3E">
      <w:pPr>
        <w:jc w:val="both"/>
        <w:rPr>
          <w:rFonts w:asciiTheme="minorHAnsi" w:hAnsiTheme="minorHAnsi"/>
          <w:i/>
          <w:sz w:val="20"/>
          <w:szCs w:val="20"/>
        </w:rPr>
      </w:pPr>
    </w:p>
    <w:p w:rsidR="00036D3E" w:rsidRPr="00036D3E" w:rsidRDefault="00036D3E" w:rsidP="00036D3E">
      <w:pPr>
        <w:jc w:val="center"/>
        <w:rPr>
          <w:rFonts w:asciiTheme="minorHAnsi" w:hAnsiTheme="minorHAnsi"/>
          <w:b/>
          <w:iCs/>
          <w:sz w:val="20"/>
          <w:szCs w:val="20"/>
        </w:rPr>
      </w:pPr>
      <w:r w:rsidRPr="00036D3E">
        <w:rPr>
          <w:rFonts w:asciiTheme="minorHAnsi" w:hAnsiTheme="minorHAnsi"/>
          <w:b/>
          <w:iCs/>
          <w:sz w:val="20"/>
          <w:szCs w:val="20"/>
        </w:rPr>
        <w:t>Edwin Alexander Peña</w:t>
      </w:r>
    </w:p>
    <w:p w:rsidR="00036D3E" w:rsidRDefault="00036D3E" w:rsidP="00036D3E">
      <w:pPr>
        <w:jc w:val="center"/>
        <w:rPr>
          <w:rFonts w:asciiTheme="minorHAnsi" w:hAnsiTheme="minorHAnsi"/>
          <w:sz w:val="20"/>
          <w:szCs w:val="20"/>
        </w:rPr>
      </w:pPr>
      <w:r w:rsidRPr="00036D3E">
        <w:rPr>
          <w:rFonts w:asciiTheme="minorHAnsi" w:hAnsiTheme="minorHAnsi"/>
          <w:sz w:val="20"/>
          <w:szCs w:val="20"/>
        </w:rPr>
        <w:t>Presidente</w:t>
      </w:r>
      <w:r>
        <w:rPr>
          <w:rFonts w:asciiTheme="minorHAnsi" w:hAnsiTheme="minorHAnsi"/>
          <w:sz w:val="20"/>
          <w:szCs w:val="20"/>
        </w:rPr>
        <w:t xml:space="preserve"> J.D. </w:t>
      </w:r>
    </w:p>
    <w:p w:rsidR="00036D3E" w:rsidRPr="00036D3E" w:rsidRDefault="00036D3E" w:rsidP="00036D3E">
      <w:pPr>
        <w:jc w:val="center"/>
        <w:rPr>
          <w:rFonts w:asciiTheme="minorHAnsi" w:hAnsiTheme="minorHAnsi"/>
          <w:sz w:val="20"/>
          <w:szCs w:val="20"/>
        </w:rPr>
      </w:pPr>
      <w:r w:rsidRPr="00036D3E">
        <w:rPr>
          <w:rFonts w:asciiTheme="minorHAnsi" w:hAnsiTheme="minorHAnsi"/>
          <w:sz w:val="20"/>
          <w:szCs w:val="20"/>
        </w:rPr>
        <w:t>MANCOMUNIDAD CONSEJO REGIONAL AMBIENTAL (CRA)</w:t>
      </w:r>
    </w:p>
    <w:p w:rsidR="005F47E9" w:rsidRPr="00036D3E" w:rsidRDefault="005F47E9">
      <w:pPr>
        <w:rPr>
          <w:sz w:val="20"/>
          <w:szCs w:val="20"/>
        </w:rPr>
      </w:pPr>
    </w:p>
    <w:sectPr w:rsidR="005F47E9" w:rsidRPr="00036D3E" w:rsidSect="005F47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6D3E"/>
    <w:rsid w:val="00036D3E"/>
    <w:rsid w:val="001E55B8"/>
    <w:rsid w:val="001F488D"/>
    <w:rsid w:val="00322C25"/>
    <w:rsid w:val="00400E33"/>
    <w:rsid w:val="0054077F"/>
    <w:rsid w:val="005F47E9"/>
    <w:rsid w:val="00A16CC5"/>
    <w:rsid w:val="00A6758B"/>
    <w:rsid w:val="00A93628"/>
    <w:rsid w:val="00AD28DE"/>
    <w:rsid w:val="00CF04AE"/>
    <w:rsid w:val="00E322A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8AEC5-B99C-4D53-A814-F51253AE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3E"/>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036D3E"/>
    <w:rPr>
      <w:color w:val="0000FF"/>
      <w:u w:val="single"/>
    </w:rPr>
  </w:style>
  <w:style w:type="paragraph" w:styleId="Subttulo">
    <w:name w:val="Subtitle"/>
    <w:basedOn w:val="Normal"/>
    <w:link w:val="SubttuloCar"/>
    <w:qFormat/>
    <w:rsid w:val="00036D3E"/>
    <w:pPr>
      <w:jc w:val="center"/>
    </w:pPr>
    <w:rPr>
      <w:b/>
      <w:sz w:val="44"/>
      <w:szCs w:val="20"/>
    </w:rPr>
  </w:style>
  <w:style w:type="character" w:customStyle="1" w:styleId="SubttuloCar">
    <w:name w:val="Subtítulo Car"/>
    <w:basedOn w:val="Fuentedeprrafopredeter"/>
    <w:link w:val="Subttulo"/>
    <w:rsid w:val="00036D3E"/>
    <w:rPr>
      <w:rFonts w:ascii="Times New Roman" w:eastAsia="Times New Roman" w:hAnsi="Times New Roman" w:cs="Times New Roman"/>
      <w:b/>
      <w:sz w:val="4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nducompras.gob.hn"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2</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Antonio Hernandez Merlo</cp:lastModifiedBy>
  <cp:revision>8</cp:revision>
  <dcterms:created xsi:type="dcterms:W3CDTF">2015-05-04T15:55:00Z</dcterms:created>
  <dcterms:modified xsi:type="dcterms:W3CDTF">2015-05-28T18:32:00Z</dcterms:modified>
</cp:coreProperties>
</file>