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BCAD" w14:textId="77777777" w:rsidR="000B26A3" w:rsidRPr="0031179C" w:rsidRDefault="000B26A3" w:rsidP="000B26A3">
      <w:pPr>
        <w:jc w:val="center"/>
        <w:rPr>
          <w:rFonts w:eastAsia="Calibri"/>
          <w:b/>
          <w:bCs/>
          <w:lang w:eastAsia="pt-BR"/>
        </w:rPr>
      </w:pPr>
      <w:bookmarkStart w:id="0" w:name="_Toc150522630"/>
      <w:bookmarkStart w:id="1" w:name="_Toc153888686"/>
      <w:r w:rsidRPr="0031179C">
        <w:rPr>
          <w:rFonts w:eastAsia="Calibri"/>
          <w:b/>
          <w:bCs/>
          <w:lang w:eastAsia="pt-BR"/>
        </w:rPr>
        <w:t>CONTRATO DE PRESTAMO 5284 BL-HO BID (HO-1213)</w:t>
      </w:r>
    </w:p>
    <w:p w14:paraId="79731FA5" w14:textId="77777777" w:rsidR="000B26A3" w:rsidRPr="0031179C" w:rsidRDefault="000B26A3" w:rsidP="000B26A3">
      <w:pPr>
        <w:jc w:val="center"/>
        <w:rPr>
          <w:rFonts w:eastAsia="Calibri"/>
          <w:b/>
          <w:bCs/>
          <w:lang w:eastAsia="pt-BR"/>
        </w:rPr>
      </w:pPr>
      <w:r w:rsidRPr="0031179C">
        <w:rPr>
          <w:rFonts w:eastAsia="Calibri"/>
          <w:b/>
          <w:bCs/>
          <w:lang w:eastAsia="pt-BR"/>
        </w:rPr>
        <w:t>SECRETARÍA DE DESARROLLO COMUNITARIO, AGUA Y SANEAMIENTO SEDECOAS</w:t>
      </w:r>
    </w:p>
    <w:p w14:paraId="0CDFB839" w14:textId="77777777" w:rsidR="000B26A3" w:rsidRPr="0031179C" w:rsidRDefault="000B26A3" w:rsidP="000B26A3">
      <w:pPr>
        <w:jc w:val="center"/>
        <w:rPr>
          <w:rFonts w:eastAsia="Calibri"/>
          <w:b/>
          <w:bCs/>
          <w:lang w:eastAsia="pt-BR"/>
        </w:rPr>
      </w:pPr>
      <w:r w:rsidRPr="0031179C">
        <w:rPr>
          <w:rFonts w:eastAsia="Calibri"/>
          <w:b/>
          <w:bCs/>
          <w:lang w:eastAsia="pt-BR"/>
        </w:rPr>
        <w:t>PROGRAMA DE AGUA POTABLE Y SANEAMIENTO EN HONDURAS</w:t>
      </w:r>
    </w:p>
    <w:p w14:paraId="2AC3551D" w14:textId="6459E6F1" w:rsidR="000B26A3" w:rsidRPr="0031179C" w:rsidRDefault="000B26A3" w:rsidP="000B26A3">
      <w:pPr>
        <w:jc w:val="center"/>
        <w:rPr>
          <w:rFonts w:eastAsia="Calibri"/>
          <w:b/>
          <w:bCs/>
          <w:lang w:eastAsia="pt-BR"/>
        </w:rPr>
      </w:pPr>
      <w:r w:rsidRPr="0031179C">
        <w:rPr>
          <w:rFonts w:eastAsia="Calibri"/>
          <w:b/>
          <w:bCs/>
          <w:lang w:eastAsia="pt-BR"/>
        </w:rPr>
        <w:t xml:space="preserve">TERMINOS DE REFERENCIA PARA LA PRESTACION DE SERVICIOS </w:t>
      </w:r>
    </w:p>
    <w:bookmarkEnd w:id="0"/>
    <w:p w14:paraId="43103D7D" w14:textId="189D87A8" w:rsidR="006A0D6F" w:rsidRPr="00741D51" w:rsidRDefault="004123E5" w:rsidP="001B05DC">
      <w:pPr>
        <w:pStyle w:val="Ttulo1"/>
        <w:numPr>
          <w:ilvl w:val="0"/>
          <w:numId w:val="0"/>
        </w:numPr>
        <w:jc w:val="center"/>
      </w:pPr>
      <w:r>
        <w:t xml:space="preserve">CONSULTORÍA </w:t>
      </w:r>
      <w:r w:rsidR="001E3FB2" w:rsidRPr="002E52AF">
        <w:t>ESPECIALISTA</w:t>
      </w:r>
      <w:r>
        <w:t xml:space="preserve"> FINANCIERO</w:t>
      </w:r>
      <w:bookmarkEnd w:id="1"/>
    </w:p>
    <w:p w14:paraId="230E33BD" w14:textId="2965EFEC" w:rsidR="0075549E" w:rsidRDefault="0075549E" w:rsidP="0075549E">
      <w:pPr>
        <w:rPr>
          <w:lang w:val="es-ES_tradnl" w:eastAsia="es-ES"/>
        </w:rPr>
      </w:pPr>
    </w:p>
    <w:p w14:paraId="6CDC19EE" w14:textId="77777777" w:rsidR="001B05DC" w:rsidRPr="00877CC0" w:rsidRDefault="001B05DC" w:rsidP="00D73A7F">
      <w:pPr>
        <w:pStyle w:val="Ttulo2"/>
        <w:numPr>
          <w:ilvl w:val="1"/>
          <w:numId w:val="4"/>
        </w:numPr>
      </w:pPr>
      <w:bookmarkStart w:id="2" w:name="_Toc153888687"/>
      <w:r w:rsidRPr="00877CC0">
        <w:t>ANTECEDENTES</w:t>
      </w:r>
      <w:bookmarkEnd w:id="2"/>
    </w:p>
    <w:p w14:paraId="11C15B62" w14:textId="77777777" w:rsidR="0057571E" w:rsidRDefault="0057571E" w:rsidP="001B05DC"/>
    <w:p w14:paraId="52DBA7D6" w14:textId="4FD0A11B" w:rsidR="001B05DC" w:rsidRPr="008B0108" w:rsidRDefault="001B05DC" w:rsidP="001B05DC">
      <w:r w:rsidRPr="00E647C2">
        <w:t xml:space="preserve">El Gobierno de la República de Honduras suscribió con el Banco Interamericano de Desarrollo (BID) el Contrato de Préstamo No. 5284/BL-HO, hasta por un monto de Cuarenta y Cinco Millones de </w:t>
      </w:r>
      <w:proofErr w:type="gramStart"/>
      <w:r w:rsidRPr="00E647C2">
        <w:t>Dólares</w:t>
      </w:r>
      <w:proofErr w:type="gramEnd"/>
      <w:r w:rsidRPr="00E647C2">
        <w:t xml:space="preserve"> de los Estados Unidos de América (US$45,000,000.00), para la ejecución del Programa de Agua Potable y Saneamiento en Honduras</w:t>
      </w:r>
      <w:r>
        <w:t xml:space="preserve">. El objetivo del Programa es </w:t>
      </w:r>
      <w:r w:rsidRPr="008B0108">
        <w:t>contribuir a mejorar la calidad de vida de la población en Honduras sin acceso de calidad a agua potable y saneamiento. Para lograrlo, se establecen los siguientes objetivos específicos: (i) incrementar el acceso y mejorar la calidad de los servicios de agua potable y saneamiento con un enfoque de seguridad hídrica en zonas urbanas y rurales; y (</w:t>
      </w:r>
      <w:proofErr w:type="spellStart"/>
      <w:r w:rsidRPr="008B0108">
        <w:t>ii</w:t>
      </w:r>
      <w:proofErr w:type="spellEnd"/>
      <w:r w:rsidRPr="008B0108">
        <w:t xml:space="preserve">) fortalecer las entidades sectoriales para mejorar la gestión y la sostenibilidad de la prestación del servicio teniendo en cuenta los impactos del cambio climático sobre las fuentes y la infraestructura que garantiza el suministro de agua. </w:t>
      </w:r>
    </w:p>
    <w:p w14:paraId="4FC297A1" w14:textId="77777777" w:rsidR="001B05DC" w:rsidRDefault="001B05DC" w:rsidP="001B05DC"/>
    <w:p w14:paraId="773FE1FD" w14:textId="77777777" w:rsidR="001B05DC" w:rsidRPr="00E647C2" w:rsidRDefault="001B05DC" w:rsidP="001B05DC">
      <w:r>
        <w:t>Para lograr estos objetivos el Programa Financiará los siguientes componentes:</w:t>
      </w:r>
    </w:p>
    <w:p w14:paraId="1BAB6FD1" w14:textId="77777777" w:rsidR="0057571E" w:rsidRDefault="0057571E" w:rsidP="001B05DC">
      <w:pPr>
        <w:rPr>
          <w:b/>
        </w:rPr>
      </w:pPr>
    </w:p>
    <w:p w14:paraId="68CD9354" w14:textId="41DB7885" w:rsidR="001B05DC" w:rsidRPr="008B0108" w:rsidRDefault="001B05DC" w:rsidP="001B05DC">
      <w:pPr>
        <w:rPr>
          <w:b/>
        </w:rPr>
      </w:pPr>
      <w:r w:rsidRPr="00E647C2">
        <w:rPr>
          <w:b/>
        </w:rPr>
        <w:t>Componente 1: Ampliación y mejora de los sistemas de Agua Potable y Saneamiento</w:t>
      </w:r>
      <w:r w:rsidRPr="00E647C2">
        <w:t xml:space="preserve"> (US$38 millones), se intervendrán colonias periurbanas del Distrito Central y pequeñas localidades y zonas rurales, bajo este componente se financiará la construcción de nuevos sistemas de agua potable y ampliación y mejoramiento de sistemas existentes; y la construcción y mejoramiento de sistemas de saneamiento con gestión sanitaria de excretas y aguas residuales. Asimismo se financiará la rehabilitación, ampliación, mejora y construcción de sistemas de potabilización de agua, conducción de agua cruda, distribución de agua potable, almacenamiento, conexiones domiciliarias, micromedidores, redes de alcantarillado con tratamiento de las aguas residuales y soluciones individuales de saneamiento, que incluyan dispositivos para el lavado de manos, y el manejo y eventual aprovechamiento de aguas residuales y excretas, así como actividades para la protección de fuentes. Las intervenciones incluirán actividades de gestión social participativa, orientadas a fortalecer las capacidades de las comunidades para operar, mantener y administrar los sistemas y promover cambios de comportamiento entre usuarios para el uso adecuado de la infraestructura e instalaciones construidas. </w:t>
      </w:r>
    </w:p>
    <w:p w14:paraId="3199F76D" w14:textId="77777777" w:rsidR="001B05DC" w:rsidRPr="00E647C2" w:rsidRDefault="001B05DC" w:rsidP="001B05DC"/>
    <w:p w14:paraId="7AB5D860" w14:textId="77777777" w:rsidR="001B05DC" w:rsidRDefault="001B05DC" w:rsidP="001B05DC">
      <w:r w:rsidRPr="00E647C2">
        <w:rPr>
          <w:b/>
        </w:rPr>
        <w:t>Componente 2:</w:t>
      </w:r>
      <w:r w:rsidRPr="00E647C2">
        <w:t xml:space="preserve"> Preinversión y fortalecimiento sectorial (US$3,2 millones), bajo este componente se financiarán estudios de preinversión, actividades para el fortalecimiento sectorial de entidades nacionales, departamentales y municipales de las zonas priorizadas y fortalecer capacidades técnicas que contribuyan a la sostenibilidad de los sistemas. Entre las actividades a financiar se incluirán: (i) estudios de prefactibilidad y preinversión que incluyen análisis de vulnerabilidad, impactos y/o de riesgos climáticos según sea necesario; (</w:t>
      </w:r>
      <w:proofErr w:type="spellStart"/>
      <w:r w:rsidRPr="00E647C2">
        <w:t>ii</w:t>
      </w:r>
      <w:proofErr w:type="spellEnd"/>
      <w:r w:rsidRPr="00E647C2">
        <w:t>) proyectos ejecutivos; (</w:t>
      </w:r>
      <w:proofErr w:type="spellStart"/>
      <w:r w:rsidRPr="00E647C2">
        <w:t>iii</w:t>
      </w:r>
      <w:proofErr w:type="spellEnd"/>
      <w:r w:rsidRPr="00E647C2">
        <w:t>) impulso a la seguridad hídrica a través de actividades de: (a) protección de fuentes y reforestación; (b) implementación de campañas de aforos y muestras de calidad de agua; y (c) cursos de capacitación en aspectos técnicos del sector, formación técnica de mujeres y jóvenes, y generación de emprendimientos productivos en las zonas de intervención; y (</w:t>
      </w:r>
      <w:proofErr w:type="spellStart"/>
      <w:r w:rsidRPr="00E647C2">
        <w:t>iv</w:t>
      </w:r>
      <w:proofErr w:type="spellEnd"/>
      <w:r w:rsidRPr="00E647C2">
        <w:t xml:space="preserve">) implementación de la estrategia de sostenibilidad del programa, incluyendo: (a) soporte para la consolidación del sistema SIASAR y levantamiento de información en dos mil comunidades rurales; (b) asistencia técnica a municipalidades o mancomunidades para prestar servicios de asistencia técnica a JAA; (c) generación de capacidades en SEDECOAS, SANAA y ERSAPS en materia de sostenibilidad y (d) el desarrollo de productos (manuales y guías operativas) y de talleres de capacitación en materia de administración, operación y manteamiento de los sistemas. </w:t>
      </w:r>
    </w:p>
    <w:p w14:paraId="623345B8" w14:textId="77777777" w:rsidR="00B172D3" w:rsidRDefault="00B172D3" w:rsidP="001B05DC"/>
    <w:p w14:paraId="46049F3D" w14:textId="77777777" w:rsidR="001B05DC" w:rsidRDefault="001B05DC" w:rsidP="001B05DC">
      <w:r w:rsidRPr="002E547B">
        <w:t xml:space="preserve">El Organismo Ejecutor </w:t>
      </w:r>
      <w:r>
        <w:t>es la Secretaría de Desarrollo Comunitario, Agua y Saneamiento</w:t>
      </w:r>
      <w:r w:rsidRPr="002E547B">
        <w:t xml:space="preserve"> SEDECOAS, a través de la Unidad Coordinadora del Programa (UCP)</w:t>
      </w:r>
      <w:r>
        <w:t xml:space="preserve">. </w:t>
      </w:r>
    </w:p>
    <w:p w14:paraId="3A5DAECB" w14:textId="4889BADD" w:rsidR="00A60186" w:rsidRDefault="00A60186">
      <w:pPr>
        <w:spacing w:after="160" w:line="259" w:lineRule="auto"/>
        <w:jc w:val="left"/>
      </w:pPr>
      <w:r>
        <w:br w:type="page"/>
      </w:r>
    </w:p>
    <w:p w14:paraId="66D28DF2" w14:textId="77777777" w:rsidR="001B05DC" w:rsidRPr="00E647C2" w:rsidRDefault="001B05DC" w:rsidP="00A60186">
      <w:pPr>
        <w:ind w:left="142"/>
      </w:pPr>
    </w:p>
    <w:p w14:paraId="37076E19" w14:textId="77777777" w:rsidR="001B05DC" w:rsidRPr="00E647C2" w:rsidRDefault="001B05DC" w:rsidP="001B05DC">
      <w:pPr>
        <w:pStyle w:val="Ttulo2"/>
      </w:pPr>
      <w:bookmarkStart w:id="3" w:name="_Toc153888688"/>
      <w:r w:rsidRPr="00877CC0">
        <w:t>JUSTIFICACION</w:t>
      </w:r>
      <w:bookmarkEnd w:id="3"/>
    </w:p>
    <w:p w14:paraId="3E1AD88D" w14:textId="77777777" w:rsidR="00A60186" w:rsidRDefault="00A60186" w:rsidP="00DE72F5">
      <w:pPr>
        <w:ind w:left="76"/>
        <w:rPr>
          <w:lang w:val="es-ES_tradnl"/>
        </w:rPr>
      </w:pPr>
      <w:r w:rsidRPr="00A60186">
        <w:rPr>
          <w:lang w:val="es-ES_tradnl"/>
        </w:rPr>
        <w:t>La UCP es la responsable de garantizar la correcta ejecución y el fiel cumplimiento de las políticas y los procedimientos que establece el BID para las adquisiciones de bienes, obra civil, consultoría y servicios distintos a los de consultoría que se desarrollen dentro del marco del Programa de Agua Potable y Saneamiento en Honduras operación (HO-L1213), financiado por el Banco Interamericano de Desarrollo a través del Contrato de Préstamo No. 5284 BL-HO.</w:t>
      </w:r>
    </w:p>
    <w:p w14:paraId="3D29AA83" w14:textId="77777777" w:rsidR="00A60186" w:rsidRDefault="00A60186" w:rsidP="00DE72F5">
      <w:pPr>
        <w:ind w:left="76"/>
        <w:rPr>
          <w:lang w:val="es-ES_tradnl"/>
        </w:rPr>
      </w:pPr>
    </w:p>
    <w:p w14:paraId="6660A88E" w14:textId="419B0C3F" w:rsidR="00DE72F5" w:rsidRDefault="005B0F6C" w:rsidP="00DE72F5">
      <w:pPr>
        <w:ind w:left="76"/>
        <w:rPr>
          <w:lang w:val="es-ES_tradnl"/>
        </w:rPr>
      </w:pPr>
      <w:r w:rsidRPr="006005FC">
        <w:rPr>
          <w:lang w:val="es-ES_tradnl"/>
        </w:rPr>
        <w:t xml:space="preserve">La UEP contará con diferentes especialistas quienes apoyarán y asistirán para realizar la Gestión de Adquisiciones, Gestión Financiera, Planificación, Monitoreo y Evaluación (PME) y Gestión de Calidad Técnica. Con la contratación de estos profesionales se garantiza el fiel cumplimiento de las políticas y procedimientos que establece el </w:t>
      </w:r>
      <w:r>
        <w:rPr>
          <w:lang w:val="es-ES_tradnl"/>
        </w:rPr>
        <w:t>BID</w:t>
      </w:r>
      <w:r w:rsidRPr="006005FC">
        <w:rPr>
          <w:lang w:val="es-ES_tradnl"/>
        </w:rPr>
        <w:t>, como organismo financiador del</w:t>
      </w:r>
      <w:r w:rsidR="00BE7296">
        <w:rPr>
          <w:lang w:val="es-ES_tradnl"/>
        </w:rPr>
        <w:t xml:space="preserve"> Programa.</w:t>
      </w:r>
    </w:p>
    <w:p w14:paraId="05A0DC2D" w14:textId="77777777" w:rsidR="00BE7296" w:rsidRDefault="00BE7296" w:rsidP="00DE72F5">
      <w:pPr>
        <w:ind w:left="76"/>
        <w:rPr>
          <w:lang w:val="es-ES_tradnl"/>
        </w:rPr>
      </w:pPr>
    </w:p>
    <w:p w14:paraId="350C69A6" w14:textId="4011FC97" w:rsidR="00F947C8" w:rsidRPr="00EA6676" w:rsidRDefault="00F947C8" w:rsidP="00DE72F5">
      <w:pPr>
        <w:ind w:left="76"/>
        <w:contextualSpacing/>
        <w:rPr>
          <w:lang w:val="es-ES_tradnl"/>
        </w:rPr>
      </w:pPr>
      <w:r w:rsidRPr="004F108E">
        <w:rPr>
          <w:lang w:val="es-ES_tradnl"/>
        </w:rPr>
        <w:t>Para llevar a cabo la función de Especialista</w:t>
      </w:r>
      <w:r w:rsidR="00BE7296">
        <w:rPr>
          <w:lang w:val="es-ES_tradnl"/>
        </w:rPr>
        <w:t xml:space="preserve"> </w:t>
      </w:r>
      <w:r w:rsidR="004D7407">
        <w:rPr>
          <w:lang w:val="es-ES_tradnl"/>
        </w:rPr>
        <w:t>Financiero</w:t>
      </w:r>
      <w:r w:rsidRPr="004F108E">
        <w:rPr>
          <w:lang w:val="es-ES_tradnl"/>
        </w:rPr>
        <w:t>, se requiere la contratación de un</w:t>
      </w:r>
      <w:r w:rsidR="00B16757">
        <w:rPr>
          <w:lang w:val="es-ES_tradnl"/>
        </w:rPr>
        <w:t>/a</w:t>
      </w:r>
      <w:r w:rsidRPr="004F108E">
        <w:rPr>
          <w:lang w:val="es-ES_tradnl"/>
        </w:rPr>
        <w:t xml:space="preserve"> profesional con experiencia en </w:t>
      </w:r>
      <w:r>
        <w:rPr>
          <w:lang w:val="es-ES_tradnl"/>
        </w:rPr>
        <w:t>finanzas de proyectos financiados con recursos de organismos multilaterales</w:t>
      </w:r>
      <w:r w:rsidRPr="004F108E">
        <w:rPr>
          <w:lang w:val="es-ES_tradnl"/>
        </w:rPr>
        <w:t xml:space="preserve"> para cumplir las actividades </w:t>
      </w:r>
      <w:r w:rsidR="00BE7296">
        <w:rPr>
          <w:lang w:val="es-ES_tradnl"/>
        </w:rPr>
        <w:t xml:space="preserve">indicadas en estos términos de referencia. </w:t>
      </w:r>
    </w:p>
    <w:p w14:paraId="3E61D1AF" w14:textId="77777777" w:rsidR="00F947C8" w:rsidRDefault="00F947C8" w:rsidP="00DE72F5"/>
    <w:p w14:paraId="34D21FBE" w14:textId="77777777" w:rsidR="001B05DC" w:rsidRPr="00877CC0" w:rsidRDefault="001B05DC" w:rsidP="001B05DC">
      <w:pPr>
        <w:pStyle w:val="Ttulo2"/>
      </w:pPr>
      <w:bookmarkStart w:id="4" w:name="_Toc153888689"/>
      <w:r w:rsidRPr="00877CC0">
        <w:t>NOMBRE DE LA CONSULTORIA</w:t>
      </w:r>
      <w:bookmarkEnd w:id="4"/>
    </w:p>
    <w:p w14:paraId="21361425" w14:textId="77777777" w:rsidR="00441F24" w:rsidRDefault="00441F24" w:rsidP="001B05DC">
      <w:pPr>
        <w:rPr>
          <w:lang w:eastAsia="es-ES"/>
        </w:rPr>
      </w:pPr>
    </w:p>
    <w:p w14:paraId="46B1F119" w14:textId="1ACD3E3D" w:rsidR="001B05DC" w:rsidRDefault="001B05DC" w:rsidP="001B05DC">
      <w:pPr>
        <w:rPr>
          <w:lang w:eastAsia="es-ES"/>
        </w:rPr>
      </w:pPr>
      <w:r>
        <w:rPr>
          <w:lang w:eastAsia="es-ES"/>
        </w:rPr>
        <w:t xml:space="preserve">Consultoría Especialista </w:t>
      </w:r>
      <w:r w:rsidR="004D7407">
        <w:rPr>
          <w:lang w:eastAsia="es-ES"/>
        </w:rPr>
        <w:t>Financiero</w:t>
      </w:r>
      <w:r w:rsidR="00CC0773">
        <w:rPr>
          <w:lang w:eastAsia="es-ES"/>
        </w:rPr>
        <w:t>.</w:t>
      </w:r>
    </w:p>
    <w:p w14:paraId="4E687CEC" w14:textId="77777777" w:rsidR="00CC0773" w:rsidRPr="00CC0773" w:rsidRDefault="00CC0773" w:rsidP="001B05DC">
      <w:pPr>
        <w:rPr>
          <w:lang w:eastAsia="es-ES"/>
        </w:rPr>
      </w:pPr>
    </w:p>
    <w:p w14:paraId="0856363D" w14:textId="1959B3CB" w:rsidR="00990C48" w:rsidRDefault="001E3FB2" w:rsidP="00F225C1">
      <w:pPr>
        <w:pStyle w:val="Ttulo2"/>
      </w:pPr>
      <w:bookmarkStart w:id="5" w:name="_Toc153888690"/>
      <w:r w:rsidRPr="00053B4C">
        <w:t>OBJETIVO</w:t>
      </w:r>
      <w:r w:rsidR="00BA045E">
        <w:t>S</w:t>
      </w:r>
      <w:bookmarkEnd w:id="5"/>
    </w:p>
    <w:p w14:paraId="45AEADF4" w14:textId="497E63D4" w:rsidR="009F6BFB" w:rsidRPr="000E782D" w:rsidRDefault="002050FE" w:rsidP="009F6BFB">
      <w:pPr>
        <w:spacing w:before="100" w:beforeAutospacing="1" w:after="100" w:afterAutospacing="1"/>
        <w:contextualSpacing/>
        <w:rPr>
          <w:lang w:val="es-ES_tradnl"/>
        </w:rPr>
      </w:pPr>
      <w:r>
        <w:rPr>
          <w:lang w:val="es-ES_tradnl"/>
        </w:rPr>
        <w:t>El objetivo general de la consultoría es g</w:t>
      </w:r>
      <w:r w:rsidR="009F6BFB" w:rsidRPr="000E782D">
        <w:rPr>
          <w:lang w:val="es-ES_tradnl"/>
        </w:rPr>
        <w:t xml:space="preserve">arantizar que se lleve a cabo el cumplimiento de los compromisos </w:t>
      </w:r>
      <w:r w:rsidR="009F6BFB">
        <w:rPr>
          <w:lang w:val="es-ES_tradnl"/>
        </w:rPr>
        <w:t>F</w:t>
      </w:r>
      <w:r w:rsidR="009F6BFB" w:rsidRPr="000E782D">
        <w:rPr>
          <w:lang w:val="es-ES_tradnl"/>
        </w:rPr>
        <w:t>inanciero-</w:t>
      </w:r>
      <w:r w:rsidR="009F6BFB">
        <w:rPr>
          <w:lang w:val="es-ES_tradnl"/>
        </w:rPr>
        <w:t>C</w:t>
      </w:r>
      <w:r w:rsidR="009F6BFB" w:rsidRPr="000E782D">
        <w:rPr>
          <w:lang w:val="es-ES_tradnl"/>
        </w:rPr>
        <w:t xml:space="preserve">ontables del </w:t>
      </w:r>
      <w:r w:rsidR="009F6BFB">
        <w:rPr>
          <w:lang w:val="es-ES_tradnl"/>
        </w:rPr>
        <w:t>P</w:t>
      </w:r>
      <w:r w:rsidR="009F6BFB" w:rsidRPr="000E782D">
        <w:rPr>
          <w:lang w:val="es-ES_tradnl"/>
        </w:rPr>
        <w:t>royecto, de conformidad con lo establecido</w:t>
      </w:r>
      <w:r w:rsidR="009F6BFB" w:rsidRPr="000E782D">
        <w:t xml:space="preserve"> </w:t>
      </w:r>
      <w:r w:rsidR="009F6BFB">
        <w:t xml:space="preserve">por </w:t>
      </w:r>
      <w:r w:rsidR="009F6BFB" w:rsidRPr="000E782D">
        <w:rPr>
          <w:lang w:val="es-ES_tradnl"/>
        </w:rPr>
        <w:t>el BID</w:t>
      </w:r>
      <w:r w:rsidR="009F6BFB">
        <w:rPr>
          <w:lang w:val="es-ES_tradnl"/>
        </w:rPr>
        <w:t>,</w:t>
      </w:r>
      <w:r w:rsidR="009F6BFB" w:rsidRPr="000E782D">
        <w:rPr>
          <w:lang w:val="es-ES_tradnl"/>
        </w:rPr>
        <w:t xml:space="preserve"> </w:t>
      </w:r>
      <w:r w:rsidR="009F6BFB" w:rsidRPr="000E782D">
        <w:rPr>
          <w:rFonts w:cs="Arial"/>
          <w:lang w:val="es-ES_tradnl"/>
        </w:rPr>
        <w:t xml:space="preserve">tiempos y formas establecidas en el </w:t>
      </w:r>
      <w:r w:rsidR="009F6BFB">
        <w:rPr>
          <w:rFonts w:cs="Arial"/>
          <w:lang w:val="es-ES_tradnl"/>
        </w:rPr>
        <w:t>R</w:t>
      </w:r>
      <w:r w:rsidR="009F6BFB" w:rsidRPr="000E782D">
        <w:rPr>
          <w:rFonts w:cs="Arial"/>
          <w:lang w:val="es-ES_tradnl"/>
        </w:rPr>
        <w:t xml:space="preserve">eglamento </w:t>
      </w:r>
      <w:r w:rsidR="009F6BFB">
        <w:rPr>
          <w:rFonts w:cs="Arial"/>
          <w:lang w:val="es-ES_tradnl"/>
        </w:rPr>
        <w:t>O</w:t>
      </w:r>
      <w:r w:rsidR="009F6BFB" w:rsidRPr="000E782D">
        <w:rPr>
          <w:rFonts w:cs="Arial"/>
          <w:lang w:val="es-ES_tradnl"/>
        </w:rPr>
        <w:t>perativo del Proyecto</w:t>
      </w:r>
      <w:r w:rsidR="009F6BFB">
        <w:rPr>
          <w:rFonts w:cs="Arial"/>
          <w:lang w:val="es-ES_tradnl"/>
        </w:rPr>
        <w:t xml:space="preserve"> (ROP)</w:t>
      </w:r>
      <w:r w:rsidR="009F6BFB" w:rsidRPr="000E782D">
        <w:rPr>
          <w:rFonts w:cs="Arial"/>
          <w:lang w:val="es-ES_tradnl"/>
        </w:rPr>
        <w:t xml:space="preserve">, las normas y políticas del Banco, así como leyes y normas </w:t>
      </w:r>
      <w:r w:rsidR="000510E5">
        <w:rPr>
          <w:rFonts w:cs="Arial"/>
          <w:lang w:val="es-ES_tradnl"/>
        </w:rPr>
        <w:t>del Estado de Honduras</w:t>
      </w:r>
      <w:r w:rsidR="009F6BFB" w:rsidRPr="000E782D">
        <w:t>.</w:t>
      </w:r>
      <w:r w:rsidR="009F6BFB" w:rsidRPr="000E782D">
        <w:rPr>
          <w:lang w:val="es-ES_tradnl"/>
        </w:rPr>
        <w:t xml:space="preserve"> </w:t>
      </w:r>
    </w:p>
    <w:p w14:paraId="595439F6" w14:textId="77777777" w:rsidR="009F6BFB" w:rsidRPr="000E782D" w:rsidRDefault="009F6BFB" w:rsidP="009F6BFB">
      <w:pPr>
        <w:spacing w:before="100" w:beforeAutospacing="1" w:after="100" w:afterAutospacing="1"/>
        <w:contextualSpacing/>
        <w:rPr>
          <w:lang w:val="es-ES_tradnl"/>
        </w:rPr>
      </w:pPr>
    </w:p>
    <w:p w14:paraId="1A8805C0" w14:textId="79D052D8" w:rsidR="009F6BFB" w:rsidRDefault="001F205F" w:rsidP="00625F2A">
      <w:pPr>
        <w:rPr>
          <w:lang w:val="es-ES_tradnl"/>
        </w:rPr>
      </w:pPr>
      <w:r>
        <w:rPr>
          <w:lang w:val="es-ES_tradnl" w:eastAsia="es-ES"/>
        </w:rPr>
        <w:t>El</w:t>
      </w:r>
      <w:r w:rsidR="00B16757">
        <w:rPr>
          <w:lang w:val="es-ES_tradnl" w:eastAsia="es-ES"/>
        </w:rPr>
        <w:t>/La</w:t>
      </w:r>
      <w:r>
        <w:rPr>
          <w:lang w:val="es-ES_tradnl" w:eastAsia="es-ES"/>
        </w:rPr>
        <w:t xml:space="preserve"> Especialista </w:t>
      </w:r>
      <w:r w:rsidR="005E017E">
        <w:rPr>
          <w:lang w:val="es-ES_tradnl" w:eastAsia="es-ES"/>
        </w:rPr>
        <w:t>Financiero</w:t>
      </w:r>
      <w:r w:rsidR="00BA6D2C">
        <w:rPr>
          <w:lang w:val="es-ES_tradnl" w:eastAsia="es-ES"/>
        </w:rPr>
        <w:t xml:space="preserve">, </w:t>
      </w:r>
      <w:r>
        <w:rPr>
          <w:lang w:val="es-ES_tradnl" w:eastAsia="es-ES"/>
        </w:rPr>
        <w:t>será responsable del ma</w:t>
      </w:r>
      <w:r w:rsidR="00C41B1A">
        <w:rPr>
          <w:lang w:val="es-ES_tradnl" w:eastAsia="es-ES"/>
        </w:rPr>
        <w:t>n</w:t>
      </w:r>
      <w:r>
        <w:rPr>
          <w:lang w:val="es-ES_tradnl" w:eastAsia="es-ES"/>
        </w:rPr>
        <w:t>ejo administrativo/financiero de los fondos del Programa, garantizando el uso y manejo transparente de los recursos para lograr los objetivos del Programa, velando por un adecuado sistema de control interno</w:t>
      </w:r>
      <w:r w:rsidR="00625F2A">
        <w:rPr>
          <w:lang w:val="es-ES_tradnl" w:eastAsia="es-ES"/>
        </w:rPr>
        <w:t>.</w:t>
      </w:r>
      <w:r>
        <w:rPr>
          <w:lang w:val="es-ES_tradnl" w:eastAsia="es-ES"/>
        </w:rPr>
        <w:t xml:space="preserve"> </w:t>
      </w:r>
      <w:r w:rsidR="009F6BFB">
        <w:rPr>
          <w:lang w:val="es-ES_tradnl"/>
        </w:rPr>
        <w:t>Para ello</w:t>
      </w:r>
      <w:r w:rsidR="009F6BFB" w:rsidRPr="000E782D">
        <w:rPr>
          <w:lang w:val="es-ES_tradnl"/>
        </w:rPr>
        <w:t xml:space="preserve"> </w:t>
      </w:r>
      <w:r w:rsidR="00E85EF4">
        <w:rPr>
          <w:lang w:val="es-ES_tradnl"/>
        </w:rPr>
        <w:t>deberá</w:t>
      </w:r>
      <w:r w:rsidR="009F6BFB" w:rsidRPr="000E782D">
        <w:rPr>
          <w:lang w:val="es-ES_tradnl"/>
        </w:rPr>
        <w:t xml:space="preserve"> diseñar y mantener un sistema de administración y control </w:t>
      </w:r>
      <w:r w:rsidR="009F6BFB">
        <w:rPr>
          <w:lang w:val="es-ES_tradnl"/>
        </w:rPr>
        <w:t>F</w:t>
      </w:r>
      <w:r w:rsidR="009F6BFB" w:rsidRPr="000E782D">
        <w:rPr>
          <w:lang w:val="es-ES_tradnl"/>
        </w:rPr>
        <w:t>inanciero-</w:t>
      </w:r>
      <w:r w:rsidR="009F6BFB">
        <w:rPr>
          <w:lang w:val="es-ES_tradnl"/>
        </w:rPr>
        <w:t>C</w:t>
      </w:r>
      <w:r w:rsidR="009F6BFB" w:rsidRPr="000E782D">
        <w:rPr>
          <w:lang w:val="es-ES_tradnl"/>
        </w:rPr>
        <w:t>ontable para la ejecución del Pro</w:t>
      </w:r>
      <w:r w:rsidR="00625F2A">
        <w:rPr>
          <w:lang w:val="es-ES_tradnl"/>
        </w:rPr>
        <w:t>grama</w:t>
      </w:r>
      <w:r w:rsidR="009F6BFB" w:rsidRPr="000E782D">
        <w:rPr>
          <w:lang w:val="es-ES_tradnl"/>
        </w:rPr>
        <w:t>, así como un control de las actividades y procedimientos. Asimismo, en conjunto con el(la) administrador(a) de cada contrato,</w:t>
      </w:r>
      <w:r w:rsidR="009F6BFB" w:rsidRPr="007924F7">
        <w:rPr>
          <w:lang w:val="es-ES_tradnl"/>
        </w:rPr>
        <w:t xml:space="preserve"> dar</w:t>
      </w:r>
      <w:r w:rsidR="009F6BFB">
        <w:rPr>
          <w:lang w:val="es-ES_tradnl"/>
        </w:rPr>
        <w:t xml:space="preserve">á </w:t>
      </w:r>
      <w:r w:rsidR="009F6BFB" w:rsidRPr="007924F7">
        <w:rPr>
          <w:lang w:val="es-ES_tradnl"/>
        </w:rPr>
        <w:t xml:space="preserve">seguimiento al cumplimiento de </w:t>
      </w:r>
      <w:r w:rsidR="009F6BFB">
        <w:rPr>
          <w:lang w:val="es-ES_tradnl"/>
        </w:rPr>
        <w:t xml:space="preserve">los requisitos que deben cumplir los </w:t>
      </w:r>
      <w:r w:rsidR="009F6BFB" w:rsidRPr="007924F7">
        <w:rPr>
          <w:lang w:val="es-ES_tradnl"/>
        </w:rPr>
        <w:t>productos</w:t>
      </w:r>
      <w:r w:rsidR="009F6BFB">
        <w:rPr>
          <w:lang w:val="es-ES_tradnl"/>
        </w:rPr>
        <w:t>, bienes o servicios</w:t>
      </w:r>
      <w:r w:rsidR="009F6BFB" w:rsidRPr="007924F7">
        <w:rPr>
          <w:lang w:val="es-ES_tradnl"/>
        </w:rPr>
        <w:t xml:space="preserve"> para efectuar </w:t>
      </w:r>
      <w:r w:rsidR="009F6BFB">
        <w:rPr>
          <w:lang w:val="es-ES_tradnl"/>
        </w:rPr>
        <w:t xml:space="preserve">los respectivos </w:t>
      </w:r>
      <w:r w:rsidR="009F6BFB" w:rsidRPr="007924F7">
        <w:rPr>
          <w:lang w:val="es-ES_tradnl"/>
        </w:rPr>
        <w:t>pagos</w:t>
      </w:r>
      <w:r w:rsidR="009F6BFB">
        <w:rPr>
          <w:lang w:val="es-ES_tradnl"/>
        </w:rPr>
        <w:t>.</w:t>
      </w:r>
    </w:p>
    <w:p w14:paraId="6F5143B4" w14:textId="77777777" w:rsidR="009F6BFB" w:rsidRDefault="009F6BFB" w:rsidP="009F6BFB">
      <w:pPr>
        <w:rPr>
          <w:lang w:val="es-ES_tradnl" w:eastAsia="es-ES"/>
        </w:rPr>
      </w:pPr>
    </w:p>
    <w:p w14:paraId="34A07D4C" w14:textId="77777777" w:rsidR="0075549E" w:rsidRPr="00053B4C" w:rsidRDefault="0075549E" w:rsidP="0075549E">
      <w:pPr>
        <w:ind w:right="-143"/>
        <w:rPr>
          <w:rFonts w:ascii="Calibri" w:hAnsi="Calibri" w:cs="Calibri"/>
          <w:lang w:val="es-ES_tradnl"/>
        </w:rPr>
      </w:pPr>
    </w:p>
    <w:p w14:paraId="160EF1F6" w14:textId="2744153A" w:rsidR="0075549E" w:rsidRPr="00053B4C" w:rsidRDefault="0075549E" w:rsidP="00F50434">
      <w:pPr>
        <w:pStyle w:val="Ttulo2"/>
      </w:pPr>
      <w:bookmarkStart w:id="6" w:name="_Toc153888691"/>
      <w:r w:rsidRPr="00053B4C">
        <w:t>ACTIVIDADES</w:t>
      </w:r>
      <w:r w:rsidR="00CC0773">
        <w:t xml:space="preserve"> DEL</w:t>
      </w:r>
      <w:r w:rsidR="00E6133E">
        <w:t>/LA</w:t>
      </w:r>
      <w:r w:rsidR="00CC0773">
        <w:t xml:space="preserve"> CONSULTOR</w:t>
      </w:r>
      <w:bookmarkEnd w:id="6"/>
      <w:r w:rsidR="00E6133E">
        <w:t>/A</w:t>
      </w:r>
    </w:p>
    <w:p w14:paraId="658BB14D" w14:textId="77777777" w:rsidR="00E6133E" w:rsidRDefault="00E6133E" w:rsidP="00E6133E">
      <w:pPr>
        <w:spacing w:after="160" w:line="259" w:lineRule="auto"/>
        <w:ind w:left="360"/>
        <w:contextualSpacing/>
        <w:rPr>
          <w:rFonts w:eastAsia="Arial Unicode MS" w:cs="Times New Roman"/>
          <w:szCs w:val="24"/>
          <w:lang w:val="es-ES_tradnl" w:eastAsia="es-ES"/>
        </w:rPr>
      </w:pPr>
    </w:p>
    <w:p w14:paraId="450E2D60" w14:textId="77777777" w:rsidR="008D6F47" w:rsidRPr="008D6F47" w:rsidRDefault="008D6F47" w:rsidP="00D73A7F">
      <w:pPr>
        <w:numPr>
          <w:ilvl w:val="0"/>
          <w:numId w:val="1"/>
        </w:numPr>
        <w:spacing w:after="160" w:line="259" w:lineRule="auto"/>
        <w:contextualSpacing/>
        <w:rPr>
          <w:rFonts w:eastAsia="Arial Unicode MS" w:cs="Times New Roman"/>
          <w:szCs w:val="24"/>
          <w:lang w:val="es-ES_tradnl" w:eastAsia="es-ES"/>
        </w:rPr>
      </w:pPr>
      <w:r w:rsidRPr="00632730">
        <w:rPr>
          <w:lang w:val="es-ES_tradnl"/>
        </w:rPr>
        <w:t>Asegurar una ejecución financiera eficiente, eficaz y transparente de los recursos relativos a la ejecución del Proyecto para que se realicen en un ambiente de control interno de acuerdo con las políticas del BID, estipulaciones especiales y el Reglamento Operativo del Proyecto (ROP).</w:t>
      </w:r>
    </w:p>
    <w:p w14:paraId="03951259" w14:textId="006BDD1C"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Asegurar el cumplimiento de los requerimientos del Banco en lo relativo a las cláusulas de carácter contable/financiero del Programa</w:t>
      </w:r>
      <w:r w:rsidR="00602759" w:rsidRPr="00CC0773">
        <w:rPr>
          <w:rFonts w:eastAsia="Arial Unicode MS" w:cs="Times New Roman"/>
          <w:szCs w:val="24"/>
          <w:lang w:val="es-ES_tradnl" w:eastAsia="es-ES"/>
        </w:rPr>
        <w:t>,</w:t>
      </w:r>
      <w:r w:rsidRPr="00CC0773">
        <w:rPr>
          <w:rFonts w:eastAsia="Arial Unicode MS" w:cs="Times New Roman"/>
          <w:szCs w:val="24"/>
          <w:lang w:val="es-ES_tradnl" w:eastAsia="es-ES"/>
        </w:rPr>
        <w:t xml:space="preserve"> elaborando una matriz de seguimiento (préstamo, reglamento operativo y convenios interinstitucionales)</w:t>
      </w:r>
    </w:p>
    <w:p w14:paraId="08ED8AAC" w14:textId="6CFE99FE" w:rsidR="0075549E" w:rsidRPr="00CC0773" w:rsidRDefault="00A82C64" w:rsidP="00D73A7F">
      <w:pPr>
        <w:numPr>
          <w:ilvl w:val="0"/>
          <w:numId w:val="1"/>
        </w:numPr>
        <w:spacing w:after="160" w:line="259" w:lineRule="auto"/>
        <w:contextualSpacing/>
        <w:rPr>
          <w:rFonts w:eastAsia="Arial Unicode MS" w:cs="Times New Roman"/>
          <w:szCs w:val="24"/>
          <w:lang w:val="es-ES_tradnl" w:eastAsia="es-ES"/>
        </w:rPr>
      </w:pPr>
      <w:r w:rsidRPr="00632730">
        <w:rPr>
          <w:lang w:val="es-ES_tradnl"/>
        </w:rPr>
        <w:t xml:space="preserve">Elaborar, revisar y actualizar la </w:t>
      </w:r>
      <w:r>
        <w:rPr>
          <w:lang w:val="es-ES_tradnl"/>
        </w:rPr>
        <w:t>p</w:t>
      </w:r>
      <w:r w:rsidRPr="00632730">
        <w:rPr>
          <w:lang w:val="es-ES_tradnl"/>
        </w:rPr>
        <w:t>rogramación financiera de acuerdo con las necesidades de recursos requeridas en la ejecución del Pro</w:t>
      </w:r>
      <w:r w:rsidR="007D0F5D">
        <w:rPr>
          <w:lang w:val="es-ES_tradnl"/>
        </w:rPr>
        <w:t>grama,</w:t>
      </w:r>
      <w:r w:rsidRPr="00632730">
        <w:rPr>
          <w:lang w:val="es-ES_tradnl"/>
        </w:rPr>
        <w:t xml:space="preserve"> en complemento al P</w:t>
      </w:r>
      <w:r>
        <w:rPr>
          <w:lang w:val="es-ES_tradnl"/>
        </w:rPr>
        <w:t xml:space="preserve">lan de Ejecución </w:t>
      </w:r>
      <w:r w:rsidRPr="00632730">
        <w:rPr>
          <w:lang w:val="es-ES_tradnl"/>
        </w:rPr>
        <w:t>P</w:t>
      </w:r>
      <w:r>
        <w:rPr>
          <w:lang w:val="es-ES_tradnl"/>
        </w:rPr>
        <w:t>lurianual (PEP)</w:t>
      </w:r>
      <w:r w:rsidRPr="00632730">
        <w:rPr>
          <w:lang w:val="es-ES_tradnl"/>
        </w:rPr>
        <w:t>, P</w:t>
      </w:r>
      <w:r>
        <w:rPr>
          <w:lang w:val="es-ES_tradnl"/>
        </w:rPr>
        <w:t xml:space="preserve">lan de </w:t>
      </w:r>
      <w:r w:rsidRPr="00632730">
        <w:rPr>
          <w:lang w:val="es-ES_tradnl"/>
        </w:rPr>
        <w:t>O</w:t>
      </w:r>
      <w:r>
        <w:rPr>
          <w:lang w:val="es-ES_tradnl"/>
        </w:rPr>
        <w:t xml:space="preserve">peración </w:t>
      </w:r>
      <w:r w:rsidRPr="00632730">
        <w:rPr>
          <w:lang w:val="es-ES_tradnl"/>
        </w:rPr>
        <w:t>A</w:t>
      </w:r>
      <w:r>
        <w:rPr>
          <w:lang w:val="es-ES_tradnl"/>
        </w:rPr>
        <w:t>nual (POA),</w:t>
      </w:r>
      <w:r w:rsidRPr="00632730">
        <w:rPr>
          <w:lang w:val="es-ES_tradnl"/>
        </w:rPr>
        <w:t xml:space="preserve"> P</w:t>
      </w:r>
      <w:r>
        <w:rPr>
          <w:lang w:val="es-ES_tradnl"/>
        </w:rPr>
        <w:t xml:space="preserve">lan de </w:t>
      </w:r>
      <w:r w:rsidRPr="00632730">
        <w:rPr>
          <w:lang w:val="es-ES_tradnl"/>
        </w:rPr>
        <w:t>A</w:t>
      </w:r>
      <w:r>
        <w:rPr>
          <w:lang w:val="es-ES_tradnl"/>
        </w:rPr>
        <w:t>dquisiciones</w:t>
      </w:r>
      <w:r w:rsidRPr="00632730">
        <w:rPr>
          <w:lang w:val="es-ES_tradnl"/>
        </w:rPr>
        <w:t xml:space="preserve"> </w:t>
      </w:r>
      <w:r w:rsidR="00DA7C67">
        <w:rPr>
          <w:lang w:val="es-ES_tradnl"/>
        </w:rPr>
        <w:t xml:space="preserve">(PA) </w:t>
      </w:r>
      <w:r w:rsidRPr="00632730">
        <w:rPr>
          <w:lang w:val="es-ES_tradnl"/>
        </w:rPr>
        <w:t xml:space="preserve">y </w:t>
      </w:r>
      <w:r>
        <w:rPr>
          <w:lang w:val="es-ES_tradnl"/>
        </w:rPr>
        <w:t xml:space="preserve">el </w:t>
      </w:r>
      <w:r w:rsidRPr="00632730">
        <w:rPr>
          <w:lang w:val="es-ES_tradnl"/>
        </w:rPr>
        <w:t xml:space="preserve">respectivo </w:t>
      </w:r>
      <w:r w:rsidRPr="00AA1FB2">
        <w:rPr>
          <w:lang w:val="es-ES_tradnl"/>
        </w:rPr>
        <w:t>presupuesto asignado.</w:t>
      </w:r>
      <w:r w:rsidR="0075549E" w:rsidRPr="00CC0773">
        <w:rPr>
          <w:rFonts w:eastAsia="Arial Unicode MS" w:cs="Times New Roman"/>
          <w:szCs w:val="24"/>
          <w:lang w:val="es-ES_tradnl" w:eastAsia="es-ES"/>
        </w:rPr>
        <w:t xml:space="preserve"> </w:t>
      </w:r>
    </w:p>
    <w:p w14:paraId="1BED8DA7" w14:textId="14A111A6"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 xml:space="preserve">Elaborar y revisar flujo de caja, con base al </w:t>
      </w:r>
      <w:r w:rsidR="00CA5299">
        <w:rPr>
          <w:rFonts w:eastAsia="Arial Unicode MS" w:cs="Times New Roman"/>
          <w:szCs w:val="24"/>
          <w:lang w:val="es-ES_tradnl" w:eastAsia="es-ES"/>
        </w:rPr>
        <w:t xml:space="preserve">Plan de Ejecución Plurianual (PEP), </w:t>
      </w:r>
      <w:r w:rsidRPr="00CC0773">
        <w:rPr>
          <w:rFonts w:eastAsia="Arial Unicode MS" w:cs="Times New Roman"/>
          <w:szCs w:val="24"/>
          <w:lang w:val="es-ES_tradnl" w:eastAsia="es-ES"/>
        </w:rPr>
        <w:t>Plan Operativo Anual (POA</w:t>
      </w:r>
      <w:r w:rsidR="00602759" w:rsidRPr="00CC0773">
        <w:rPr>
          <w:rFonts w:eastAsia="Arial Unicode MS" w:cs="Times New Roman"/>
          <w:szCs w:val="24"/>
          <w:lang w:val="es-ES_tradnl" w:eastAsia="es-ES"/>
        </w:rPr>
        <w:t>)</w:t>
      </w:r>
      <w:r w:rsidR="00CA5299">
        <w:rPr>
          <w:rFonts w:eastAsia="Arial Unicode MS" w:cs="Times New Roman"/>
          <w:szCs w:val="24"/>
          <w:lang w:val="es-ES_tradnl" w:eastAsia="es-ES"/>
        </w:rPr>
        <w:t xml:space="preserve"> y Plan de Adquisiciones (PA)</w:t>
      </w:r>
      <w:r w:rsidR="00602759" w:rsidRPr="00CC0773">
        <w:rPr>
          <w:rFonts w:eastAsia="Arial Unicode MS" w:cs="Times New Roman"/>
          <w:szCs w:val="24"/>
          <w:lang w:val="es-ES_tradnl" w:eastAsia="es-ES"/>
        </w:rPr>
        <w:t xml:space="preserve">, asegurando </w:t>
      </w:r>
      <w:r w:rsidRPr="00CC0773">
        <w:rPr>
          <w:rFonts w:eastAsia="Arial Unicode MS" w:cs="Times New Roman"/>
          <w:szCs w:val="24"/>
          <w:lang w:val="es-ES_tradnl" w:eastAsia="es-ES"/>
        </w:rPr>
        <w:t>que todas las actividades financiadas con recursos del Préstamo sean consistentes con lo dispuesto por el Contrato de Préstamo y el Reglamento Operativo.</w:t>
      </w:r>
    </w:p>
    <w:p w14:paraId="035FF6BF"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lastRenderedPageBreak/>
        <w:t xml:space="preserve">Dar seguimiento de las cuentas bancarias específicas a nombre del Programa/Proyecto. </w:t>
      </w:r>
    </w:p>
    <w:p w14:paraId="13899DE9" w14:textId="0705C106" w:rsidR="0075549E" w:rsidRPr="00CC0773" w:rsidRDefault="0075549E" w:rsidP="00D73A7F">
      <w:pPr>
        <w:numPr>
          <w:ilvl w:val="0"/>
          <w:numId w:val="1"/>
        </w:numPr>
        <w:spacing w:after="160" w:line="259" w:lineRule="auto"/>
        <w:contextualSpacing/>
        <w:rPr>
          <w:rFonts w:eastAsia="Times New Roman" w:cs="Calibri"/>
          <w:bCs/>
          <w:lang w:val="es-ES_tradnl" w:eastAsia="es-ES"/>
        </w:rPr>
      </w:pPr>
      <w:r w:rsidRPr="00CC0773">
        <w:rPr>
          <w:rFonts w:eastAsia="Arial Unicode MS" w:cs="Times New Roman"/>
          <w:szCs w:val="24"/>
          <w:lang w:val="es-ES_tradnl" w:eastAsia="es-ES"/>
        </w:rPr>
        <w:t xml:space="preserve">Elaborar </w:t>
      </w:r>
      <w:r w:rsidR="00E037AC" w:rsidRPr="00CC0773">
        <w:rPr>
          <w:rFonts w:eastAsia="Arial Unicode MS" w:cs="Times New Roman"/>
          <w:szCs w:val="24"/>
          <w:lang w:val="es-ES_tradnl" w:eastAsia="es-ES"/>
        </w:rPr>
        <w:t>con</w:t>
      </w:r>
      <w:r w:rsidRPr="00CC0773">
        <w:rPr>
          <w:rFonts w:eastAsia="Arial Unicode MS" w:cs="Times New Roman"/>
          <w:szCs w:val="24"/>
          <w:lang w:val="es-ES_tradnl" w:eastAsia="es-ES"/>
        </w:rPr>
        <w:t xml:space="preserve"> el Coordinador</w:t>
      </w:r>
      <w:r w:rsidRPr="00CC0773">
        <w:rPr>
          <w:rFonts w:eastAsia="Times New Roman" w:cs="Calibri"/>
          <w:bCs/>
          <w:lang w:val="es-ES_tradnl" w:eastAsia="es-ES"/>
        </w:rPr>
        <w:t xml:space="preserve"> de la UCP</w:t>
      </w:r>
      <w:r w:rsidR="00602759" w:rsidRPr="00CC0773">
        <w:rPr>
          <w:rFonts w:eastAsia="Times New Roman" w:cs="Calibri"/>
          <w:bCs/>
          <w:lang w:val="es-ES_tradnl" w:eastAsia="es-ES"/>
        </w:rPr>
        <w:t>,</w:t>
      </w:r>
      <w:r w:rsidRPr="00CC0773">
        <w:rPr>
          <w:rFonts w:eastAsia="Times New Roman" w:cs="Calibri"/>
          <w:bCs/>
          <w:lang w:val="es-ES_tradnl" w:eastAsia="es-ES"/>
        </w:rPr>
        <w:t xml:space="preserve"> el anteproyecto de presupuesto anual, requerido por la Secretaría de Finanzas.</w:t>
      </w:r>
    </w:p>
    <w:p w14:paraId="217BA0AE" w14:textId="3183D5E6"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Elaborar los informes y estados financieros del Programa/Proyecto en forma mensual conforme a los requerimientos del Banco (informes mensuales y semestral del uso del fondo rotatorio y estados financieros anuales auditados, y otra información financiera administrativa solicitada) y las justificaciones del uso de los recursos del Programa/Proyecto acompañados de la documentación de soporte. Los cuales deben ser compatibles con los planes operativos de la UCP.</w:t>
      </w:r>
    </w:p>
    <w:p w14:paraId="1ECFED0F"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Elaborar los informes periódicos de ejecuciones financieras mensuales, trimestrales y anuales requeridos por entes estatales especializados</w:t>
      </w:r>
    </w:p>
    <w:p w14:paraId="29C6149E"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Preparar los informes financieros requeridos por la SEFIN y BID, que reflejen el avance financiero del programa, disponibilidades, gastos y cualquier otra información financiera solicitada, correspondiente a la ejecución de contrato de obra.</w:t>
      </w:r>
    </w:p>
    <w:p w14:paraId="2F11C5C5" w14:textId="77777777" w:rsidR="0075549E"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Procesar en forma adecuada y oportuna todas las obligaciones financieras a ejecutar por la Unidad Coordinadora del Programa (UCP), asegurando la disponibilidad de fondos para cubrir los compromisos en forma oportuna, incluyendo los pagos.</w:t>
      </w:r>
    </w:p>
    <w:p w14:paraId="57DCDE46" w14:textId="5C987BE1"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 xml:space="preserve">Revisar periódicamente el presupuesto de acuerdo </w:t>
      </w:r>
      <w:r w:rsidR="00041DA5">
        <w:rPr>
          <w:rFonts w:eastAsia="Arial Unicode MS" w:cs="Times New Roman"/>
          <w:szCs w:val="24"/>
          <w:lang w:val="es-ES_tradnl" w:eastAsia="es-ES"/>
        </w:rPr>
        <w:t>con</w:t>
      </w:r>
      <w:r w:rsidRPr="00CC0773">
        <w:rPr>
          <w:rFonts w:eastAsia="Arial Unicode MS" w:cs="Times New Roman"/>
          <w:szCs w:val="24"/>
          <w:lang w:val="es-ES_tradnl" w:eastAsia="es-ES"/>
        </w:rPr>
        <w:t xml:space="preserve"> lo establecido en el PEP</w:t>
      </w:r>
      <w:r w:rsidR="00EE3275">
        <w:rPr>
          <w:rFonts w:eastAsia="Arial Unicode MS" w:cs="Times New Roman"/>
          <w:szCs w:val="24"/>
          <w:lang w:val="es-ES_tradnl" w:eastAsia="es-ES"/>
        </w:rPr>
        <w:t>/POA</w:t>
      </w:r>
      <w:r w:rsidRPr="00CC0773">
        <w:rPr>
          <w:rFonts w:eastAsia="Arial Unicode MS" w:cs="Times New Roman"/>
          <w:szCs w:val="24"/>
          <w:lang w:val="es-ES_tradnl" w:eastAsia="es-ES"/>
        </w:rPr>
        <w:t xml:space="preserve">, para realizar las modificaciones o incorporaciones presupuestarias de acuerdo </w:t>
      </w:r>
      <w:r w:rsidR="00EE3275">
        <w:rPr>
          <w:rFonts w:eastAsia="Arial Unicode MS" w:cs="Times New Roman"/>
          <w:szCs w:val="24"/>
          <w:lang w:val="es-ES_tradnl" w:eastAsia="es-ES"/>
        </w:rPr>
        <w:t>con</w:t>
      </w:r>
      <w:r w:rsidRPr="00CC0773">
        <w:rPr>
          <w:rFonts w:eastAsia="Arial Unicode MS" w:cs="Times New Roman"/>
          <w:szCs w:val="24"/>
          <w:lang w:val="es-ES_tradnl" w:eastAsia="es-ES"/>
        </w:rPr>
        <w:t xml:space="preserve"> las necesidades del Programa.</w:t>
      </w:r>
    </w:p>
    <w:p w14:paraId="4F47F6C0"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Solicitar a quien corresponda las cuotas de gastos necesarias para la ejecución de las actividades previstas.</w:t>
      </w:r>
    </w:p>
    <w:p w14:paraId="16D1FCFE"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Coordinar el suministro de la documentación e información requerida por la firma auditora externa del Programa o ente fiscalizador del Estado.</w:t>
      </w:r>
    </w:p>
    <w:p w14:paraId="10E35C91" w14:textId="2B744166" w:rsidR="0075549E" w:rsidRPr="00CC0773" w:rsidRDefault="00602759"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Apoyar al/la</w:t>
      </w:r>
      <w:r w:rsidR="0075549E" w:rsidRPr="00CC0773">
        <w:rPr>
          <w:rFonts w:eastAsia="Arial Unicode MS" w:cs="Times New Roman"/>
          <w:szCs w:val="24"/>
          <w:lang w:val="es-ES_tradnl" w:eastAsia="es-ES"/>
        </w:rPr>
        <w:t xml:space="preserve"> Coordinador</w:t>
      </w:r>
      <w:r w:rsidRPr="00CC0773">
        <w:rPr>
          <w:rFonts w:eastAsia="Arial Unicode MS" w:cs="Times New Roman"/>
          <w:szCs w:val="24"/>
          <w:lang w:val="es-ES_tradnl" w:eastAsia="es-ES"/>
        </w:rPr>
        <w:t>/a</w:t>
      </w:r>
      <w:r w:rsidR="0075549E" w:rsidRPr="00CC0773">
        <w:rPr>
          <w:rFonts w:eastAsia="Arial Unicode MS" w:cs="Times New Roman"/>
          <w:szCs w:val="24"/>
          <w:lang w:val="es-ES_tradnl" w:eastAsia="es-ES"/>
        </w:rPr>
        <w:t xml:space="preserve"> de la UCP</w:t>
      </w:r>
      <w:r w:rsidRPr="00CC0773">
        <w:rPr>
          <w:rFonts w:eastAsia="Arial Unicode MS" w:cs="Times New Roman"/>
          <w:szCs w:val="24"/>
          <w:lang w:val="es-ES_tradnl" w:eastAsia="es-ES"/>
        </w:rPr>
        <w:t xml:space="preserve"> en la contratación de</w:t>
      </w:r>
      <w:r w:rsidR="0075549E" w:rsidRPr="00CC0773">
        <w:rPr>
          <w:rFonts w:eastAsia="Arial Unicode MS" w:cs="Times New Roman"/>
          <w:szCs w:val="24"/>
          <w:lang w:val="es-ES_tradnl" w:eastAsia="es-ES"/>
        </w:rPr>
        <w:t xml:space="preserve"> la auditoría </w:t>
      </w:r>
      <w:r w:rsidRPr="00CC0773">
        <w:rPr>
          <w:rFonts w:eastAsia="Arial Unicode MS" w:cs="Times New Roman"/>
          <w:szCs w:val="24"/>
          <w:lang w:val="es-ES_tradnl" w:eastAsia="es-ES"/>
        </w:rPr>
        <w:t xml:space="preserve">externa </w:t>
      </w:r>
      <w:r w:rsidR="0075549E" w:rsidRPr="00CC0773">
        <w:rPr>
          <w:rFonts w:eastAsia="Arial Unicode MS" w:cs="Times New Roman"/>
          <w:szCs w:val="24"/>
          <w:lang w:val="es-ES_tradnl" w:eastAsia="es-ES"/>
        </w:rPr>
        <w:t>del Programa/Proyecto</w:t>
      </w:r>
      <w:r w:rsidRPr="00CC0773">
        <w:rPr>
          <w:rFonts w:eastAsia="Arial Unicode MS" w:cs="Times New Roman"/>
          <w:szCs w:val="24"/>
          <w:lang w:val="es-ES_tradnl" w:eastAsia="es-ES"/>
        </w:rPr>
        <w:t>,</w:t>
      </w:r>
      <w:r w:rsidR="0075549E" w:rsidRPr="00CC0773">
        <w:rPr>
          <w:rFonts w:eastAsia="Arial Unicode MS" w:cs="Times New Roman"/>
          <w:szCs w:val="24"/>
          <w:lang w:val="es-ES_tradnl" w:eastAsia="es-ES"/>
        </w:rPr>
        <w:t xml:space="preserve"> según </w:t>
      </w:r>
      <w:r w:rsidRPr="00CC0773">
        <w:rPr>
          <w:rFonts w:eastAsia="Arial Unicode MS" w:cs="Times New Roman"/>
          <w:szCs w:val="24"/>
          <w:lang w:val="es-ES_tradnl" w:eastAsia="es-ES"/>
        </w:rPr>
        <w:t xml:space="preserve">las políticas y </w:t>
      </w:r>
      <w:r w:rsidR="0075549E" w:rsidRPr="00CC0773">
        <w:rPr>
          <w:rFonts w:eastAsia="Arial Unicode MS" w:cs="Times New Roman"/>
          <w:szCs w:val="24"/>
          <w:lang w:val="es-ES_tradnl" w:eastAsia="es-ES"/>
        </w:rPr>
        <w:t>los procedimientos del Banco.</w:t>
      </w:r>
    </w:p>
    <w:p w14:paraId="39112DAC" w14:textId="28616384" w:rsidR="00DF078C" w:rsidRPr="00CC0773" w:rsidRDefault="0075549E" w:rsidP="00D73A7F">
      <w:pPr>
        <w:numPr>
          <w:ilvl w:val="0"/>
          <w:numId w:val="1"/>
        </w:numPr>
        <w:spacing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Revisar los Estados Financieros anuales y elevarlos al</w:t>
      </w:r>
      <w:r w:rsidR="00EB566F">
        <w:rPr>
          <w:rFonts w:eastAsia="Arial Unicode MS" w:cs="Times New Roman"/>
          <w:szCs w:val="24"/>
          <w:lang w:val="es-ES_tradnl" w:eastAsia="es-ES"/>
        </w:rPr>
        <w:t>/la</w:t>
      </w:r>
      <w:r w:rsidRPr="00CC0773">
        <w:rPr>
          <w:rFonts w:eastAsia="Arial Unicode MS" w:cs="Times New Roman"/>
          <w:szCs w:val="24"/>
          <w:lang w:val="es-ES_tradnl" w:eastAsia="es-ES"/>
        </w:rPr>
        <w:t xml:space="preserve"> Coordinador</w:t>
      </w:r>
      <w:r w:rsidR="00EB566F">
        <w:rPr>
          <w:rFonts w:eastAsia="Arial Unicode MS" w:cs="Times New Roman"/>
          <w:szCs w:val="24"/>
          <w:lang w:val="es-ES_tradnl" w:eastAsia="es-ES"/>
        </w:rPr>
        <w:t>/a General de la UCP</w:t>
      </w:r>
      <w:r w:rsidRPr="00CC0773">
        <w:rPr>
          <w:rFonts w:eastAsia="Arial Unicode MS" w:cs="Times New Roman"/>
          <w:szCs w:val="24"/>
          <w:lang w:val="es-ES_tradnl" w:eastAsia="es-ES"/>
        </w:rPr>
        <w:t>, Auditores Externos. Una vez aprobados remitirlos</w:t>
      </w:r>
      <w:r w:rsidR="00EB566F">
        <w:rPr>
          <w:rFonts w:eastAsia="Arial Unicode MS" w:cs="Times New Roman"/>
          <w:szCs w:val="24"/>
          <w:lang w:val="es-ES_tradnl" w:eastAsia="es-ES"/>
        </w:rPr>
        <w:t>,</w:t>
      </w:r>
      <w:r w:rsidR="00DF078C" w:rsidRPr="00CC0773">
        <w:rPr>
          <w:rFonts w:eastAsia="Arial Unicode MS" w:cs="Times New Roman"/>
          <w:szCs w:val="24"/>
          <w:lang w:val="es-ES_tradnl" w:eastAsia="es-ES"/>
        </w:rPr>
        <w:t xml:space="preserve"> por intermedio del</w:t>
      </w:r>
      <w:r w:rsidR="00EB566F">
        <w:rPr>
          <w:rFonts w:eastAsia="Arial Unicode MS" w:cs="Times New Roman"/>
          <w:szCs w:val="24"/>
          <w:lang w:val="es-ES_tradnl" w:eastAsia="es-ES"/>
        </w:rPr>
        <w:t>/la</w:t>
      </w:r>
      <w:r w:rsidR="00DF078C" w:rsidRPr="00CC0773">
        <w:rPr>
          <w:rFonts w:eastAsia="Arial Unicode MS" w:cs="Times New Roman"/>
          <w:szCs w:val="24"/>
          <w:lang w:val="es-ES_tradnl" w:eastAsia="es-ES"/>
        </w:rPr>
        <w:t xml:space="preserve"> Coordinador</w:t>
      </w:r>
      <w:r w:rsidR="00EB566F">
        <w:rPr>
          <w:rFonts w:eastAsia="Arial Unicode MS" w:cs="Times New Roman"/>
          <w:szCs w:val="24"/>
          <w:lang w:val="es-ES_tradnl" w:eastAsia="es-ES"/>
        </w:rPr>
        <w:t>/a</w:t>
      </w:r>
      <w:r w:rsidR="00DF078C" w:rsidRPr="00CC0773">
        <w:rPr>
          <w:rFonts w:eastAsia="Arial Unicode MS" w:cs="Times New Roman"/>
          <w:szCs w:val="24"/>
          <w:lang w:val="es-ES_tradnl" w:eastAsia="es-ES"/>
        </w:rPr>
        <w:t xml:space="preserve"> al </w:t>
      </w:r>
      <w:proofErr w:type="gramStart"/>
      <w:r w:rsidR="00DF078C" w:rsidRPr="00CC0773">
        <w:rPr>
          <w:rFonts w:eastAsia="Arial Unicode MS" w:cs="Times New Roman"/>
          <w:szCs w:val="24"/>
          <w:lang w:val="es-ES_tradnl" w:eastAsia="es-ES"/>
        </w:rPr>
        <w:t>Secretario</w:t>
      </w:r>
      <w:proofErr w:type="gramEnd"/>
      <w:r w:rsidR="00DF078C" w:rsidRPr="00CC0773">
        <w:rPr>
          <w:rFonts w:eastAsia="Arial Unicode MS" w:cs="Times New Roman"/>
          <w:szCs w:val="24"/>
          <w:lang w:val="es-ES_tradnl" w:eastAsia="es-ES"/>
        </w:rPr>
        <w:t xml:space="preserve"> de Estado de SEDECOAS para su envió oficial</w:t>
      </w:r>
      <w:r w:rsidRPr="00CC0773">
        <w:rPr>
          <w:rFonts w:eastAsia="Arial Unicode MS" w:cs="Times New Roman"/>
          <w:szCs w:val="24"/>
          <w:lang w:val="es-ES_tradnl" w:eastAsia="es-ES"/>
        </w:rPr>
        <w:t xml:space="preserve"> al BID para su consideración. </w:t>
      </w:r>
    </w:p>
    <w:p w14:paraId="7D62D44E" w14:textId="239E90D6"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 xml:space="preserve">Actuar como contraparte técnica de la auditoría del </w:t>
      </w:r>
      <w:r w:rsidR="00343FE7" w:rsidRPr="00CC0773">
        <w:rPr>
          <w:rFonts w:eastAsia="Arial Unicode MS" w:cs="Times New Roman"/>
          <w:szCs w:val="24"/>
          <w:lang w:val="es-ES_tradnl" w:eastAsia="es-ES"/>
        </w:rPr>
        <w:t>programa</w:t>
      </w:r>
      <w:r w:rsidRPr="00CC0773">
        <w:rPr>
          <w:rFonts w:eastAsia="Arial Unicode MS" w:cs="Times New Roman"/>
          <w:szCs w:val="24"/>
          <w:lang w:val="es-ES_tradnl" w:eastAsia="es-ES"/>
        </w:rPr>
        <w:t>.</w:t>
      </w:r>
    </w:p>
    <w:p w14:paraId="56C5BD28" w14:textId="77777777" w:rsidR="00A63AAE" w:rsidRPr="00A63AAE" w:rsidRDefault="00A63AAE" w:rsidP="00D73A7F">
      <w:pPr>
        <w:numPr>
          <w:ilvl w:val="0"/>
          <w:numId w:val="1"/>
        </w:numPr>
        <w:spacing w:after="160" w:line="259" w:lineRule="auto"/>
        <w:contextualSpacing/>
        <w:rPr>
          <w:rFonts w:eastAsia="Arial Unicode MS" w:cs="Times New Roman"/>
          <w:szCs w:val="24"/>
          <w:lang w:val="es-ES_tradnl" w:eastAsia="es-ES"/>
        </w:rPr>
      </w:pPr>
      <w:r w:rsidRPr="00A63AAE">
        <w:rPr>
          <w:rFonts w:eastAsia="Arial Unicode MS" w:cs="Times New Roman"/>
          <w:szCs w:val="24"/>
          <w:lang w:val="es-ES_tradnl" w:eastAsia="es-ES"/>
        </w:rPr>
        <w:t>Elaborar e implementar el plan de acción para superar las observaciones / hallazgos / calificación de los Estados Financiero-Contables Auditados (</w:t>
      </w:r>
      <w:proofErr w:type="spellStart"/>
      <w:r w:rsidRPr="00A63AAE">
        <w:rPr>
          <w:rFonts w:eastAsia="Arial Unicode MS" w:cs="Times New Roman"/>
          <w:szCs w:val="24"/>
          <w:lang w:val="es-ES_tradnl" w:eastAsia="es-ES"/>
        </w:rPr>
        <w:t>EFAs</w:t>
      </w:r>
      <w:proofErr w:type="spellEnd"/>
      <w:r w:rsidRPr="00A63AAE">
        <w:rPr>
          <w:rFonts w:eastAsia="Arial Unicode MS" w:cs="Times New Roman"/>
          <w:szCs w:val="24"/>
          <w:lang w:val="es-ES_tradnl" w:eastAsia="es-ES"/>
        </w:rPr>
        <w:t>) del período anterior (trimestre, semestre, año), cuando corresponda.</w:t>
      </w:r>
    </w:p>
    <w:p w14:paraId="5377A5ED" w14:textId="016DCEEE"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 xml:space="preserve">Implementar políticas y herramientas de control interno </w:t>
      </w:r>
      <w:r w:rsidR="00602759" w:rsidRPr="00CC0773">
        <w:rPr>
          <w:rFonts w:eastAsia="Arial Unicode MS" w:cs="Times New Roman"/>
          <w:szCs w:val="24"/>
          <w:lang w:val="es-ES_tradnl" w:eastAsia="es-ES"/>
        </w:rPr>
        <w:t xml:space="preserve">efectivas, </w:t>
      </w:r>
      <w:r w:rsidRPr="00CC0773">
        <w:rPr>
          <w:rFonts w:eastAsia="Arial Unicode MS" w:cs="Times New Roman"/>
          <w:szCs w:val="24"/>
          <w:lang w:val="es-ES_tradnl" w:eastAsia="es-ES"/>
        </w:rPr>
        <w:t>para asegurar una adecuada gestión fiduciaria del proyecto</w:t>
      </w:r>
      <w:r w:rsidR="00602759" w:rsidRPr="00CC0773">
        <w:rPr>
          <w:rFonts w:eastAsia="Arial Unicode MS" w:cs="Times New Roman"/>
          <w:szCs w:val="24"/>
          <w:lang w:val="es-ES_tradnl" w:eastAsia="es-ES"/>
        </w:rPr>
        <w:t xml:space="preserve">, mediante </w:t>
      </w:r>
      <w:r w:rsidRPr="00CC0773">
        <w:rPr>
          <w:rFonts w:eastAsia="Arial Unicode MS" w:cs="Times New Roman"/>
          <w:szCs w:val="24"/>
          <w:lang w:val="es-ES_tradnl" w:eastAsia="es-ES"/>
        </w:rPr>
        <w:t>la implementación de un sistema integrado de administración financiera y contable del Programa/Proyecto que incluya: Manual Administrativo, Contable, Financiero y de Control Interno, y equipo a ser aplicado tanto para los gastos e inversiones realizados por la UCP como para las actividades bajo su responsabilidad directa.  Lo cual debe permitir identificar las fuentes y usos de dichos recursos.</w:t>
      </w:r>
    </w:p>
    <w:p w14:paraId="58014798" w14:textId="77777777" w:rsidR="002B6E22" w:rsidRPr="00CC0773" w:rsidRDefault="002B6E22"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Revisar, proponer y, una vez aprobados dichos cambios, implementar las modificaciones aprobadas al Reglamento Operativo, el Manual Administrativo, Contable, Financiero y de Control Interno y en general a cualquier proceso de su ámbito que coadyuve a mejorar la eficiencia de la ejecución del Programa/Proyecto.</w:t>
      </w:r>
    </w:p>
    <w:p w14:paraId="30255D06"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Mantener un adecuado y actualizado archivo y custodia de la documentación original de soporte de los gastos del Programa/Proyecto, las solicitudes de desembolso y todo lo relativo a la tesorería de la UCP, en forma diferenciada de otras actividades ejecutadas por las instituciones participantes.</w:t>
      </w:r>
    </w:p>
    <w:p w14:paraId="246E868C"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Gestionar y tramitar las solicitudes de desembolso del financiamiento, asegurando que las solicitudes de desembolsos que se presenten al Banco, estén completas y cumplan con los requerimientos establecidos en las normas y políticas del Banco.</w:t>
      </w:r>
    </w:p>
    <w:p w14:paraId="3F2C7AC2"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Velar por el buen uso de los fondos, asegurando que las solicitudes de desembolsos que se presenten a la UCP estén completas y cumplan con los requerimientos establecidos en las normas y políticas del Banco.</w:t>
      </w:r>
    </w:p>
    <w:p w14:paraId="286E2C69" w14:textId="0C4F8AB9"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lastRenderedPageBreak/>
        <w:t xml:space="preserve">Atender las visitas fiduciarias, misiones, revisiones de cartera y cualquier otra </w:t>
      </w:r>
      <w:r w:rsidR="00990C48" w:rsidRPr="00CC0773">
        <w:rPr>
          <w:rFonts w:eastAsia="Arial Unicode MS" w:cs="Times New Roman"/>
          <w:szCs w:val="24"/>
          <w:lang w:val="es-ES_tradnl" w:eastAsia="es-ES"/>
        </w:rPr>
        <w:t>reunión programada</w:t>
      </w:r>
      <w:r w:rsidRPr="00CC0773">
        <w:rPr>
          <w:rFonts w:eastAsia="Arial Unicode MS" w:cs="Times New Roman"/>
          <w:szCs w:val="24"/>
          <w:lang w:val="es-ES_tradnl" w:eastAsia="es-ES"/>
        </w:rPr>
        <w:t xml:space="preserve"> por el Banco u otros entes estatales.</w:t>
      </w:r>
    </w:p>
    <w:p w14:paraId="18176B9B" w14:textId="77777777" w:rsidR="0075549E" w:rsidRPr="00CC0773" w:rsidRDefault="0075549E" w:rsidP="00D73A7F">
      <w:pPr>
        <w:numPr>
          <w:ilvl w:val="0"/>
          <w:numId w:val="1"/>
        </w:numPr>
        <w:spacing w:after="160"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Controlar el inventario de activos de bienes no fungibles y la existencia de bienes fungibles. Elaborar auxiliar de activos y su actualización en forma mensual.</w:t>
      </w:r>
    </w:p>
    <w:p w14:paraId="79660D0A" w14:textId="77777777" w:rsidR="00537EEE" w:rsidRPr="00CC0773" w:rsidRDefault="0075549E" w:rsidP="00D73A7F">
      <w:pPr>
        <w:numPr>
          <w:ilvl w:val="0"/>
          <w:numId w:val="1"/>
        </w:numPr>
        <w:spacing w:line="259" w:lineRule="auto"/>
        <w:contextualSpacing/>
        <w:rPr>
          <w:rFonts w:eastAsia="Arial Unicode MS" w:cs="Times New Roman"/>
          <w:szCs w:val="24"/>
          <w:lang w:val="es-ES_tradnl" w:eastAsia="es-ES"/>
        </w:rPr>
      </w:pPr>
      <w:r w:rsidRPr="00CC0773">
        <w:rPr>
          <w:rFonts w:eastAsia="Arial Unicode MS" w:cs="Times New Roman"/>
          <w:szCs w:val="24"/>
          <w:lang w:val="es-ES_tradnl" w:eastAsia="es-ES"/>
        </w:rPr>
        <w:t xml:space="preserve">Mantener y controlar el equipo y materiales de oficina del Programa/Proyecto. </w:t>
      </w:r>
    </w:p>
    <w:p w14:paraId="29F6C145" w14:textId="77777777" w:rsidR="000B4D3B" w:rsidRPr="000B4D3B" w:rsidRDefault="000B4D3B" w:rsidP="00D73A7F">
      <w:pPr>
        <w:pStyle w:val="Prrafodelista"/>
        <w:numPr>
          <w:ilvl w:val="0"/>
          <w:numId w:val="1"/>
        </w:numPr>
        <w:contextualSpacing w:val="0"/>
        <w:rPr>
          <w:rFonts w:ascii="Arial Narrow" w:hAnsi="Arial Narrow"/>
          <w:lang w:val="es-ES_tradnl"/>
        </w:rPr>
      </w:pPr>
      <w:r w:rsidRPr="000B4D3B">
        <w:rPr>
          <w:rFonts w:ascii="Arial Narrow" w:hAnsi="Arial Narrow"/>
          <w:lang w:val="es-ES_tradnl"/>
        </w:rPr>
        <w:t>Disponer de un adecuado control de los documentos soporte del Proyecto, de manera que estos se encuentren actualizados, custodiados y organizados con el fin de garantizar una gestión eficaz de la documentación asociada a la gestión financiera del Proyecto.</w:t>
      </w:r>
    </w:p>
    <w:p w14:paraId="7A069842" w14:textId="6680526F" w:rsidR="00537EEE" w:rsidRPr="00D945CC" w:rsidRDefault="00537EEE" w:rsidP="00D73A7F">
      <w:pPr>
        <w:numPr>
          <w:ilvl w:val="0"/>
          <w:numId w:val="1"/>
        </w:numPr>
        <w:spacing w:after="160" w:line="259" w:lineRule="auto"/>
        <w:contextualSpacing/>
        <w:rPr>
          <w:rFonts w:ascii="Calibri" w:eastAsia="Arial Unicode MS" w:hAnsi="Calibri" w:cs="Times New Roman"/>
          <w:szCs w:val="24"/>
          <w:lang w:val="es-ES_tradnl" w:eastAsia="es-ES"/>
        </w:rPr>
      </w:pPr>
      <w:r w:rsidRPr="00CC0773">
        <w:rPr>
          <w:rFonts w:eastAsia="Arial Unicode MS" w:cs="Times New Roman"/>
          <w:szCs w:val="24"/>
          <w:lang w:val="es-ES_tradnl" w:eastAsia="es-ES"/>
        </w:rPr>
        <w:t xml:space="preserve">Todas las demás funciones </w:t>
      </w:r>
      <w:r w:rsidR="00F177DD">
        <w:rPr>
          <w:rFonts w:eastAsia="Arial Unicode MS" w:cs="Times New Roman"/>
          <w:szCs w:val="24"/>
          <w:lang w:val="es-ES_tradnl" w:eastAsia="es-ES"/>
        </w:rPr>
        <w:t xml:space="preserve">administrativas, financieras y contables que sean </w:t>
      </w:r>
      <w:r w:rsidRPr="00CC0773">
        <w:rPr>
          <w:rFonts w:eastAsia="Arial Unicode MS" w:cs="Times New Roman"/>
          <w:szCs w:val="24"/>
          <w:lang w:val="es-ES_tradnl" w:eastAsia="es-ES"/>
        </w:rPr>
        <w:t>necesarias para el logro de los objetivos e indicadores del Programa, que defina e instruya la coordinación de la UCP</w:t>
      </w:r>
      <w:r w:rsidR="00336AB3">
        <w:rPr>
          <w:rFonts w:eastAsia="Arial Unicode MS" w:cs="Times New Roman"/>
          <w:szCs w:val="24"/>
          <w:lang w:val="es-ES_tradnl" w:eastAsia="es-ES"/>
        </w:rPr>
        <w:t>, en el marco de sus responsabilidades funcionales</w:t>
      </w:r>
      <w:r w:rsidRPr="00CC0773">
        <w:rPr>
          <w:rFonts w:eastAsia="Arial Unicode MS" w:cs="Times New Roman"/>
          <w:szCs w:val="24"/>
          <w:lang w:val="es-ES_tradnl" w:eastAsia="es-ES"/>
        </w:rPr>
        <w:t>.</w:t>
      </w:r>
    </w:p>
    <w:p w14:paraId="31A94AED" w14:textId="77777777" w:rsidR="00D945CC" w:rsidRDefault="00D945CC" w:rsidP="00765644">
      <w:pPr>
        <w:spacing w:line="259" w:lineRule="auto"/>
        <w:contextualSpacing/>
        <w:rPr>
          <w:rFonts w:eastAsia="Arial Unicode MS" w:cs="Times New Roman"/>
          <w:szCs w:val="24"/>
          <w:lang w:val="es-ES_tradnl" w:eastAsia="es-ES"/>
        </w:rPr>
      </w:pPr>
    </w:p>
    <w:p w14:paraId="033325A0" w14:textId="55552015" w:rsidR="00250920" w:rsidRDefault="00250920" w:rsidP="00CC0773">
      <w:pPr>
        <w:pStyle w:val="Ttulo2"/>
      </w:pPr>
      <w:bookmarkStart w:id="7" w:name="_Toc153888692"/>
      <w:r>
        <w:t>RESULTADOS ESPERADOS</w:t>
      </w:r>
    </w:p>
    <w:p w14:paraId="09D49303" w14:textId="77777777" w:rsidR="00250920" w:rsidRPr="00250920" w:rsidRDefault="00250920" w:rsidP="00250920">
      <w:pPr>
        <w:rPr>
          <w:lang w:val="es-ES_tradnl" w:eastAsia="es-ES"/>
        </w:rPr>
      </w:pPr>
    </w:p>
    <w:p w14:paraId="246CAAD5" w14:textId="77777777" w:rsidR="00250920" w:rsidRPr="00250920" w:rsidRDefault="00250920" w:rsidP="00D73A7F">
      <w:pPr>
        <w:pStyle w:val="Prrafodelista"/>
        <w:numPr>
          <w:ilvl w:val="0"/>
          <w:numId w:val="5"/>
        </w:numPr>
        <w:ind w:left="432"/>
        <w:contextualSpacing w:val="0"/>
        <w:rPr>
          <w:rFonts w:ascii="Arial Narrow" w:hAnsi="Arial Narrow"/>
          <w:lang w:val="es-ES_tradnl"/>
        </w:rPr>
      </w:pPr>
      <w:r w:rsidRPr="00250920">
        <w:rPr>
          <w:rFonts w:ascii="Arial Narrow" w:hAnsi="Arial Narrow"/>
          <w:lang w:val="es-ES_tradnl"/>
        </w:rPr>
        <w:t>Ejecución financiera-contable eficiente, eficaz y oportuna de los recursos relativos a la ejecución del Proyecto, realizada en un ambiente de control interno de acuerdo con las políticas del BID, estipulaciones especiales y el ROP.</w:t>
      </w:r>
    </w:p>
    <w:p w14:paraId="77E2795A" w14:textId="77777777" w:rsidR="00250920" w:rsidRPr="00250920" w:rsidRDefault="00250920" w:rsidP="00D73A7F">
      <w:pPr>
        <w:pStyle w:val="Prrafodelista"/>
        <w:numPr>
          <w:ilvl w:val="0"/>
          <w:numId w:val="5"/>
        </w:numPr>
        <w:ind w:left="432"/>
        <w:contextualSpacing w:val="0"/>
        <w:rPr>
          <w:rFonts w:ascii="Arial Narrow" w:hAnsi="Arial Narrow"/>
          <w:lang w:val="es-ES_tradnl"/>
        </w:rPr>
      </w:pPr>
      <w:r w:rsidRPr="00250920">
        <w:rPr>
          <w:rFonts w:ascii="Arial Narrow" w:hAnsi="Arial Narrow"/>
          <w:lang w:val="es-ES_tradnl"/>
        </w:rPr>
        <w:t>Gestión financiera ejecutada de conformidad con lo planificado en el PEP, POA y PA.</w:t>
      </w:r>
    </w:p>
    <w:p w14:paraId="465678F1" w14:textId="77777777" w:rsidR="00250920" w:rsidRPr="00250920" w:rsidRDefault="00250920" w:rsidP="00D73A7F">
      <w:pPr>
        <w:pStyle w:val="Prrafodelista"/>
        <w:numPr>
          <w:ilvl w:val="0"/>
          <w:numId w:val="5"/>
        </w:numPr>
        <w:ind w:left="432"/>
        <w:contextualSpacing w:val="0"/>
        <w:rPr>
          <w:rFonts w:ascii="Arial Narrow" w:hAnsi="Arial Narrow"/>
          <w:lang w:val="es-ES_tradnl"/>
        </w:rPr>
      </w:pPr>
      <w:r w:rsidRPr="00250920">
        <w:rPr>
          <w:rFonts w:ascii="Arial Narrow" w:hAnsi="Arial Narrow"/>
          <w:lang w:val="es-ES_tradnl"/>
        </w:rPr>
        <w:t>Informes Financiero-Contables elaborados de manera periódica concerniente a la ejecución presupuestaria y financiera del proyecto.</w:t>
      </w:r>
    </w:p>
    <w:p w14:paraId="7E6A8A24" w14:textId="77777777" w:rsidR="00250920" w:rsidRPr="00250920" w:rsidRDefault="00250920" w:rsidP="00D73A7F">
      <w:pPr>
        <w:pStyle w:val="Prrafodelista"/>
        <w:numPr>
          <w:ilvl w:val="0"/>
          <w:numId w:val="5"/>
        </w:numPr>
        <w:ind w:left="432"/>
        <w:contextualSpacing w:val="0"/>
        <w:rPr>
          <w:rFonts w:ascii="Arial Narrow" w:hAnsi="Arial Narrow"/>
          <w:lang w:val="es-ES_tradnl"/>
        </w:rPr>
      </w:pPr>
      <w:r w:rsidRPr="00250920">
        <w:rPr>
          <w:rFonts w:ascii="Arial Narrow" w:hAnsi="Arial Narrow"/>
          <w:lang w:val="es-ES_tradnl"/>
        </w:rPr>
        <w:t>Registros Financiero-Contables asociados al Proyecto realizados de manera oportuna y de acuerdo con los requisitos de BID aplicando los procesos de control interno.</w:t>
      </w:r>
    </w:p>
    <w:p w14:paraId="58428A0D" w14:textId="77777777" w:rsidR="00250920" w:rsidRPr="00250920" w:rsidRDefault="00250920" w:rsidP="00D73A7F">
      <w:pPr>
        <w:pStyle w:val="Prrafodelista"/>
        <w:numPr>
          <w:ilvl w:val="0"/>
          <w:numId w:val="5"/>
        </w:numPr>
        <w:ind w:left="432"/>
        <w:contextualSpacing w:val="0"/>
        <w:rPr>
          <w:rFonts w:ascii="Arial Narrow" w:hAnsi="Arial Narrow"/>
          <w:lang w:val="es-ES_tradnl"/>
        </w:rPr>
      </w:pPr>
      <w:r w:rsidRPr="00250920">
        <w:rPr>
          <w:rFonts w:ascii="Arial Narrow" w:hAnsi="Arial Narrow"/>
          <w:lang w:val="es-ES_tradnl"/>
        </w:rPr>
        <w:t>Cierres Financiero-Contables mensuales, semestrales, anuales y el cierre final del Proyecto realizados oportunamente.</w:t>
      </w:r>
    </w:p>
    <w:p w14:paraId="0BB7020C" w14:textId="77777777" w:rsidR="00250920" w:rsidRPr="00250920" w:rsidRDefault="00250920" w:rsidP="00D73A7F">
      <w:pPr>
        <w:pStyle w:val="Prrafodelista"/>
        <w:numPr>
          <w:ilvl w:val="0"/>
          <w:numId w:val="5"/>
        </w:numPr>
        <w:rPr>
          <w:rFonts w:ascii="Arial Narrow" w:hAnsi="Arial Narrow"/>
          <w:lang w:val="es-ES_tradnl"/>
        </w:rPr>
      </w:pPr>
      <w:r w:rsidRPr="00250920">
        <w:rPr>
          <w:rFonts w:ascii="Arial Narrow" w:hAnsi="Arial Narrow"/>
          <w:lang w:val="es-ES_tradnl"/>
        </w:rPr>
        <w:t>Documentación financiera registrada y actualizada de forma física y digital custodiada adecuadamente.</w:t>
      </w:r>
    </w:p>
    <w:p w14:paraId="48E8C224" w14:textId="77777777" w:rsidR="00250920" w:rsidRPr="00250920" w:rsidRDefault="00250920" w:rsidP="00250920">
      <w:pPr>
        <w:pStyle w:val="Ttulo2"/>
        <w:numPr>
          <w:ilvl w:val="0"/>
          <w:numId w:val="0"/>
        </w:numPr>
        <w:ind w:left="3554"/>
      </w:pPr>
    </w:p>
    <w:p w14:paraId="16748CAD" w14:textId="5C3719E1" w:rsidR="0075549E" w:rsidRPr="00053B4C" w:rsidRDefault="0075549E" w:rsidP="00CC0773">
      <w:pPr>
        <w:pStyle w:val="Ttulo2"/>
      </w:pPr>
      <w:r w:rsidRPr="00053B4C">
        <w:t xml:space="preserve">PRODUCTOS </w:t>
      </w:r>
      <w:r w:rsidR="00E445CC">
        <w:t>ESPERADOS</w:t>
      </w:r>
      <w:bookmarkEnd w:id="7"/>
    </w:p>
    <w:p w14:paraId="71907F46" w14:textId="77777777" w:rsidR="00EF7B7A" w:rsidRDefault="00EF7B7A" w:rsidP="008110D0">
      <w:pPr>
        <w:tabs>
          <w:tab w:val="left" w:pos="-180"/>
          <w:tab w:val="left" w:pos="720"/>
          <w:tab w:val="left" w:pos="2880"/>
        </w:tabs>
        <w:ind w:hanging="360"/>
        <w:rPr>
          <w:rFonts w:cstheme="minorHAnsi"/>
        </w:rPr>
      </w:pPr>
    </w:p>
    <w:p w14:paraId="20A66057" w14:textId="030CA421" w:rsidR="00CD72AA" w:rsidRDefault="00CD72AA" w:rsidP="00CD72AA">
      <w:pPr>
        <w:rPr>
          <w:rFonts w:eastAsia="Times New Roman" w:cstheme="minorHAnsi"/>
          <w:lang w:eastAsia="es-HN"/>
        </w:rPr>
      </w:pPr>
      <w:r w:rsidRPr="00401242">
        <w:rPr>
          <w:rFonts w:eastAsia="Times New Roman" w:cstheme="minorHAnsi"/>
          <w:lang w:eastAsia="es-HN"/>
        </w:rPr>
        <w:t xml:space="preserve">Para fines de pago de sus honorarios el/la </w:t>
      </w:r>
      <w:r w:rsidR="0058098E">
        <w:rPr>
          <w:rFonts w:eastAsia="Times New Roman" w:cstheme="minorHAnsi"/>
          <w:lang w:eastAsia="es-HN"/>
        </w:rPr>
        <w:t>Consultor</w:t>
      </w:r>
      <w:r w:rsidRPr="00401242">
        <w:rPr>
          <w:rFonts w:eastAsia="Times New Roman" w:cstheme="minorHAnsi"/>
          <w:lang w:eastAsia="es-HN"/>
        </w:rPr>
        <w:t>/a deberá presentar para aprobación de la supervisión del contrato un informe mensual, a más tardar cinco (5) días después de haber finalizado el mes</w:t>
      </w:r>
      <w:r>
        <w:rPr>
          <w:rFonts w:eastAsia="Times New Roman" w:cstheme="minorHAnsi"/>
          <w:lang w:eastAsia="es-HN"/>
        </w:rPr>
        <w:t>, conteniendo lo siguiente</w:t>
      </w:r>
      <w:r w:rsidR="00BA62A5">
        <w:rPr>
          <w:rFonts w:eastAsia="Times New Roman" w:cstheme="minorHAnsi"/>
          <w:lang w:eastAsia="es-HN"/>
        </w:rPr>
        <w:t>, según corresponda</w:t>
      </w:r>
      <w:r>
        <w:rPr>
          <w:rFonts w:eastAsia="Times New Roman" w:cstheme="minorHAnsi"/>
          <w:lang w:eastAsia="es-HN"/>
        </w:rPr>
        <w:t>:</w:t>
      </w:r>
    </w:p>
    <w:p w14:paraId="63677CD3"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 xml:space="preserve">La programación financiera de las necesidades de recursos del Proyecto y la actualización de su avance. </w:t>
      </w:r>
    </w:p>
    <w:p w14:paraId="142C91AF"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Flujo de caja, con base al Plan Operativo Anual (POA), y el Plan Anual de Adquisiciones (PAA).</w:t>
      </w:r>
    </w:p>
    <w:p w14:paraId="0CDD90B0"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Conciliación del Fondo Rotatorio (FR).</w:t>
      </w:r>
    </w:p>
    <w:p w14:paraId="2B046690"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Estados Financieros (EF) del proyecto según requerimientos BID y del gobierno.</w:t>
      </w:r>
    </w:p>
    <w:p w14:paraId="62DF65BF"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Conciliación de los registros del proyecto (sistema administrativo financiero del BID y registros del Banco).</w:t>
      </w:r>
    </w:p>
    <w:p w14:paraId="2F4F3C82"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 xml:space="preserve">Informe de </w:t>
      </w:r>
      <w:proofErr w:type="spellStart"/>
      <w:r w:rsidRPr="00CC0773">
        <w:rPr>
          <w:rFonts w:ascii="Arial Narrow" w:hAnsi="Arial Narrow" w:cstheme="minorHAnsi"/>
        </w:rPr>
        <w:t>EFAs</w:t>
      </w:r>
      <w:proofErr w:type="spellEnd"/>
      <w:r w:rsidRPr="00CC0773">
        <w:rPr>
          <w:rFonts w:ascii="Arial Narrow" w:hAnsi="Arial Narrow" w:cstheme="minorHAnsi"/>
        </w:rPr>
        <w:t xml:space="preserve"> auditado, según los requerimientos del Banco en la materia. </w:t>
      </w:r>
    </w:p>
    <w:p w14:paraId="0DD12531"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 xml:space="preserve">Plan de acción para superar las observaciones/hallazgos/calificación de los </w:t>
      </w:r>
      <w:proofErr w:type="spellStart"/>
      <w:r w:rsidRPr="00CC0773">
        <w:rPr>
          <w:rFonts w:ascii="Arial Narrow" w:hAnsi="Arial Narrow" w:cstheme="minorHAnsi"/>
        </w:rPr>
        <w:t>EFAs</w:t>
      </w:r>
      <w:proofErr w:type="spellEnd"/>
      <w:r w:rsidRPr="00CC0773">
        <w:rPr>
          <w:rFonts w:ascii="Arial Narrow" w:hAnsi="Arial Narrow" w:cstheme="minorHAnsi"/>
        </w:rPr>
        <w:t xml:space="preserve"> del período anterior (trimestre, semestre, año), y presentar para aceptación del Banco.</w:t>
      </w:r>
    </w:p>
    <w:p w14:paraId="2B8C73BC" w14:textId="77777777" w:rsidR="00CD72AA" w:rsidRPr="00CC0773"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Solicitudes de desembolsos.</w:t>
      </w:r>
    </w:p>
    <w:p w14:paraId="4640D035" w14:textId="77777777" w:rsidR="00CD72AA" w:rsidRDefault="00CD72AA" w:rsidP="00D73A7F">
      <w:pPr>
        <w:pStyle w:val="Prrafodelista"/>
        <w:numPr>
          <w:ilvl w:val="0"/>
          <w:numId w:val="2"/>
        </w:numPr>
        <w:tabs>
          <w:tab w:val="left" w:pos="-180"/>
          <w:tab w:val="left" w:pos="720"/>
          <w:tab w:val="left" w:pos="2880"/>
        </w:tabs>
        <w:ind w:left="810"/>
        <w:rPr>
          <w:rFonts w:ascii="Arial Narrow" w:hAnsi="Arial Narrow" w:cstheme="minorHAnsi"/>
        </w:rPr>
      </w:pPr>
      <w:r w:rsidRPr="00CC0773">
        <w:rPr>
          <w:rFonts w:ascii="Arial Narrow" w:hAnsi="Arial Narrow" w:cstheme="minorHAnsi"/>
        </w:rPr>
        <w:t>Actualización del estado del Fondo rotatorio del proyecto/programa</w:t>
      </w:r>
    </w:p>
    <w:p w14:paraId="72B0D65C" w14:textId="77777777" w:rsidR="00CD72AA" w:rsidRPr="00401242" w:rsidRDefault="00CD72AA" w:rsidP="00CD72AA">
      <w:pPr>
        <w:rPr>
          <w:rFonts w:eastAsia="Times New Roman" w:cstheme="minorHAnsi"/>
          <w:lang w:eastAsia="es-HN"/>
        </w:rPr>
      </w:pPr>
    </w:p>
    <w:p w14:paraId="051C745F" w14:textId="77777777" w:rsidR="00CD72AA" w:rsidRPr="00401242" w:rsidRDefault="00CD72AA" w:rsidP="00CD72AA">
      <w:pPr>
        <w:rPr>
          <w:rFonts w:eastAsia="Times New Roman" w:cstheme="minorHAnsi"/>
          <w:lang w:eastAsia="es-HN"/>
        </w:rPr>
      </w:pPr>
      <w:r w:rsidRPr="00401242">
        <w:rPr>
          <w:rFonts w:eastAsia="Times New Roman" w:cstheme="minorHAnsi"/>
          <w:lang w:eastAsia="es-HN"/>
        </w:rPr>
        <w:t>Considerando la contratación anual de la consultoría y previo a cumplir cada año de servicio, el informe mensual final debe presentarse quince (15) días hábiles antes de que concluya la vigencia del contrato, período que sea suficiente para que en dicho lapso el área técnica o solicitante revise el informe y dé su aprobación/autorización para proceder a la aceptación de la factura y pago.</w:t>
      </w:r>
    </w:p>
    <w:p w14:paraId="2FA92393" w14:textId="77777777" w:rsidR="00CD72AA" w:rsidRPr="00401242" w:rsidRDefault="00CD72AA" w:rsidP="00CD72AA">
      <w:pPr>
        <w:rPr>
          <w:lang w:val="es-ES_tradnl"/>
        </w:rPr>
      </w:pPr>
    </w:p>
    <w:p w14:paraId="06C687B0" w14:textId="77777777" w:rsidR="00CD72AA" w:rsidRPr="00BA62A5" w:rsidRDefault="00CD72AA" w:rsidP="00BA62A5">
      <w:pPr>
        <w:rPr>
          <w:rFonts w:eastAsia="Times New Roman" w:cstheme="minorHAnsi"/>
          <w:lang w:eastAsia="es-HN"/>
        </w:rPr>
      </w:pPr>
      <w:r w:rsidRPr="00BA62A5">
        <w:rPr>
          <w:rFonts w:eastAsia="Times New Roman" w:cstheme="minorHAnsi"/>
          <w:lang w:eastAsia="es-HN"/>
        </w:rPr>
        <w:t>Todos los informes serán presentados a la supervisión del contrato, en idioma español y en versión digital e impresa.</w:t>
      </w:r>
    </w:p>
    <w:p w14:paraId="0AD209E4" w14:textId="77777777" w:rsidR="008110D0" w:rsidRPr="008110D0" w:rsidRDefault="008110D0" w:rsidP="007C3CAE">
      <w:pPr>
        <w:pStyle w:val="Prrafodelista"/>
        <w:tabs>
          <w:tab w:val="left" w:pos="-180"/>
          <w:tab w:val="left" w:pos="720"/>
          <w:tab w:val="left" w:pos="2880"/>
        </w:tabs>
        <w:rPr>
          <w:rFonts w:cstheme="minorHAnsi"/>
        </w:rPr>
      </w:pPr>
    </w:p>
    <w:p w14:paraId="3F47C220" w14:textId="5206E911" w:rsidR="001E3FB2" w:rsidRPr="00053B4C" w:rsidRDefault="00CC0773" w:rsidP="00FB4544">
      <w:pPr>
        <w:pStyle w:val="Ttulo2"/>
      </w:pPr>
      <w:bookmarkStart w:id="8" w:name="_Toc153292347"/>
      <w:bookmarkStart w:id="9" w:name="_Toc153292547"/>
      <w:bookmarkStart w:id="10" w:name="_Toc153292740"/>
      <w:bookmarkStart w:id="11" w:name="_Toc153292918"/>
      <w:bookmarkStart w:id="12" w:name="_Toc153293095"/>
      <w:bookmarkStart w:id="13" w:name="_Toc153293269"/>
      <w:bookmarkStart w:id="14" w:name="_Toc153293440"/>
      <w:bookmarkStart w:id="15" w:name="_Toc153293602"/>
      <w:bookmarkStart w:id="16" w:name="_Toc153293764"/>
      <w:bookmarkStart w:id="17" w:name="_Toc153293922"/>
      <w:bookmarkStart w:id="18" w:name="_Toc153294076"/>
      <w:bookmarkStart w:id="19" w:name="_Toc153292448"/>
      <w:bookmarkStart w:id="20" w:name="_Toc153292648"/>
      <w:bookmarkStart w:id="21" w:name="_Toc153292841"/>
      <w:bookmarkStart w:id="22" w:name="_Toc153293019"/>
      <w:bookmarkStart w:id="23" w:name="_Toc153293196"/>
      <w:bookmarkStart w:id="24" w:name="_Toc153293370"/>
      <w:bookmarkStart w:id="25" w:name="_Toc153293541"/>
      <w:bookmarkStart w:id="26" w:name="_Toc153293703"/>
      <w:bookmarkStart w:id="27" w:name="_Toc153293865"/>
      <w:bookmarkStart w:id="28" w:name="_Toc153294023"/>
      <w:bookmarkStart w:id="29" w:name="_Toc153294177"/>
      <w:bookmarkStart w:id="30" w:name="_Toc15388869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lastRenderedPageBreak/>
        <w:t>COORDINACIÓN DE LA CONSULTORÍA</w:t>
      </w:r>
      <w:bookmarkEnd w:id="30"/>
    </w:p>
    <w:p w14:paraId="30BBE9A9" w14:textId="77777777" w:rsidR="00DB796B" w:rsidRDefault="00DB796B" w:rsidP="00F0109E">
      <w:pPr>
        <w:rPr>
          <w:rFonts w:cs="Calibri"/>
          <w:lang w:val="es-ES_tradnl"/>
        </w:rPr>
      </w:pPr>
    </w:p>
    <w:p w14:paraId="71908016" w14:textId="48073329" w:rsidR="00F0109E" w:rsidRDefault="001E3FB2" w:rsidP="00F0109E">
      <w:r w:rsidRPr="00CC0773">
        <w:rPr>
          <w:rFonts w:cs="Calibri"/>
          <w:lang w:val="es-ES_tradnl"/>
        </w:rPr>
        <w:t>El</w:t>
      </w:r>
      <w:r w:rsidR="00E562E0">
        <w:rPr>
          <w:rFonts w:cs="Calibri"/>
          <w:lang w:val="es-ES_tradnl"/>
        </w:rPr>
        <w:t>/La</w:t>
      </w:r>
      <w:r w:rsidRPr="00CC0773">
        <w:rPr>
          <w:rFonts w:cs="Calibri"/>
          <w:lang w:val="es-ES_tradnl"/>
        </w:rPr>
        <w:t xml:space="preserve"> consultor</w:t>
      </w:r>
      <w:r w:rsidR="00E562E0">
        <w:rPr>
          <w:rFonts w:cs="Calibri"/>
          <w:lang w:val="es-ES_tradnl"/>
        </w:rPr>
        <w:t>/a</w:t>
      </w:r>
      <w:r w:rsidRPr="00CC0773">
        <w:rPr>
          <w:rFonts w:cs="Calibri"/>
          <w:lang w:val="es-ES_tradnl"/>
        </w:rPr>
        <w:t xml:space="preserve"> tendrá como autoridad inmediata superior al</w:t>
      </w:r>
      <w:r w:rsidR="00E562E0">
        <w:rPr>
          <w:rFonts w:cs="Calibri"/>
          <w:lang w:val="es-ES_tradnl"/>
        </w:rPr>
        <w:t>/la</w:t>
      </w:r>
      <w:r w:rsidRPr="00CC0773">
        <w:rPr>
          <w:rFonts w:cs="Calibri"/>
          <w:lang w:val="es-ES_tradnl"/>
        </w:rPr>
        <w:t xml:space="preserve"> Coordinador</w:t>
      </w:r>
      <w:r w:rsidR="00E562E0">
        <w:rPr>
          <w:rFonts w:cs="Calibri"/>
          <w:lang w:val="es-ES_tradnl"/>
        </w:rPr>
        <w:t>/a</w:t>
      </w:r>
      <w:r w:rsidRPr="00CC0773">
        <w:rPr>
          <w:rFonts w:cs="Calibri"/>
          <w:lang w:val="es-ES_tradnl"/>
        </w:rPr>
        <w:t xml:space="preserve"> de la UCP</w:t>
      </w:r>
      <w:r w:rsidR="0028434E" w:rsidRPr="00CC0773">
        <w:rPr>
          <w:rFonts w:cs="Calibri"/>
          <w:lang w:val="es-ES_tradnl"/>
        </w:rPr>
        <w:t>, quien ejercerá la supervisión del contrato y emitirá concepto respecto de los productos recibidos</w:t>
      </w:r>
      <w:r w:rsidRPr="00CC0773">
        <w:rPr>
          <w:rFonts w:cs="Calibri"/>
          <w:lang w:val="es-ES_tradnl"/>
        </w:rPr>
        <w:t>.</w:t>
      </w:r>
      <w:r w:rsidR="00F0109E">
        <w:rPr>
          <w:rFonts w:cs="Calibri"/>
          <w:lang w:val="es-ES_tradnl"/>
        </w:rPr>
        <w:t xml:space="preserve"> </w:t>
      </w:r>
      <w:r w:rsidR="00F0109E">
        <w:t>E</w:t>
      </w:r>
      <w:r w:rsidR="00E562E0">
        <w:t>/La</w:t>
      </w:r>
      <w:r w:rsidR="00F0109E">
        <w:t xml:space="preserve"> consultor</w:t>
      </w:r>
      <w:r w:rsidR="00E562E0">
        <w:t>/a</w:t>
      </w:r>
      <w:r w:rsidR="00F0109E">
        <w:t xml:space="preserve"> tendrá dedicación exclusiva al Programa de Agua</w:t>
      </w:r>
      <w:r w:rsidR="00D45230">
        <w:t xml:space="preserve"> </w:t>
      </w:r>
      <w:r w:rsidR="00DB796B">
        <w:t>Potable</w:t>
      </w:r>
      <w:r w:rsidR="00F0109E">
        <w:t xml:space="preserve"> y Saneamiento en Honduras. </w:t>
      </w:r>
    </w:p>
    <w:p w14:paraId="3C8205FC" w14:textId="319950E1" w:rsidR="009133C9" w:rsidRDefault="009133C9" w:rsidP="009133C9">
      <w:pPr>
        <w:rPr>
          <w:rFonts w:ascii="Calibri" w:hAnsi="Calibri" w:cs="Calibri"/>
        </w:rPr>
      </w:pPr>
    </w:p>
    <w:p w14:paraId="7C94D769" w14:textId="315C938F" w:rsidR="00CC0773" w:rsidRPr="00053B4C" w:rsidRDefault="00CC0773" w:rsidP="00CC0773">
      <w:pPr>
        <w:pStyle w:val="Ttulo2"/>
      </w:pPr>
      <w:bookmarkStart w:id="31" w:name="_Toc153888694"/>
      <w:r w:rsidRPr="00053B4C">
        <w:t>PERFIL DEL</w:t>
      </w:r>
      <w:r w:rsidR="006E1EB8">
        <w:t>/LA</w:t>
      </w:r>
      <w:r w:rsidRPr="00053B4C">
        <w:t xml:space="preserve"> CONSULTOR</w:t>
      </w:r>
      <w:bookmarkEnd w:id="31"/>
      <w:r w:rsidR="006E1EB8">
        <w:t>/A</w:t>
      </w:r>
      <w:r w:rsidRPr="00053B4C">
        <w:t xml:space="preserve"> </w:t>
      </w:r>
    </w:p>
    <w:p w14:paraId="3DB81716" w14:textId="77777777" w:rsidR="00DB796B" w:rsidRPr="006E1EB8" w:rsidRDefault="00DB796B" w:rsidP="00CC0773">
      <w:pPr>
        <w:rPr>
          <w:b/>
          <w:lang w:val="es-ES_tradnl" w:eastAsia="es-ES"/>
        </w:rPr>
      </w:pPr>
    </w:p>
    <w:p w14:paraId="5638156C" w14:textId="508EC672" w:rsidR="00CC0773" w:rsidRPr="006E1EB8" w:rsidRDefault="00CC0773" w:rsidP="00D73A7F">
      <w:pPr>
        <w:pStyle w:val="Prrafodelista"/>
        <w:numPr>
          <w:ilvl w:val="0"/>
          <w:numId w:val="12"/>
        </w:numPr>
        <w:rPr>
          <w:rFonts w:ascii="Arial Narrow" w:hAnsi="Arial Narrow"/>
          <w:lang w:val="es-ES_tradnl"/>
        </w:rPr>
      </w:pPr>
      <w:r w:rsidRPr="006E1EB8">
        <w:rPr>
          <w:rFonts w:ascii="Arial Narrow" w:hAnsi="Arial Narrow"/>
          <w:lang w:val="es-ES_tradnl"/>
        </w:rPr>
        <w:t>Profesional Universitario en el área de administración de empresas, economía</w:t>
      </w:r>
      <w:r w:rsidR="00DB796B" w:rsidRPr="006E1EB8">
        <w:rPr>
          <w:rFonts w:ascii="Arial Narrow" w:hAnsi="Arial Narrow"/>
          <w:lang w:val="es-ES_tradnl"/>
        </w:rPr>
        <w:t>,</w:t>
      </w:r>
      <w:r w:rsidRPr="006E1EB8">
        <w:rPr>
          <w:rFonts w:ascii="Arial Narrow" w:hAnsi="Arial Narrow"/>
          <w:lang w:val="es-ES_tradnl"/>
        </w:rPr>
        <w:t xml:space="preserve"> contaduría pública</w:t>
      </w:r>
      <w:r w:rsidR="00DB796B" w:rsidRPr="006E1EB8">
        <w:rPr>
          <w:rFonts w:ascii="Arial Narrow" w:hAnsi="Arial Narrow"/>
          <w:lang w:val="es-ES_tradnl"/>
        </w:rPr>
        <w:t xml:space="preserve">, </w:t>
      </w:r>
      <w:r w:rsidR="00391897" w:rsidRPr="006E1EB8">
        <w:rPr>
          <w:rFonts w:ascii="Arial Narrow" w:hAnsi="Arial Narrow"/>
          <w:lang w:val="es-ES_tradnl"/>
        </w:rPr>
        <w:t>f</w:t>
      </w:r>
      <w:r w:rsidRPr="006E1EB8">
        <w:rPr>
          <w:rFonts w:ascii="Arial Narrow" w:hAnsi="Arial Narrow"/>
          <w:lang w:val="es-ES_tradnl"/>
        </w:rPr>
        <w:t>inanzas</w:t>
      </w:r>
      <w:r w:rsidR="00391897" w:rsidRPr="006E1EB8">
        <w:rPr>
          <w:rFonts w:ascii="Arial Narrow" w:hAnsi="Arial Narrow"/>
          <w:lang w:val="es-ES_tradnl"/>
        </w:rPr>
        <w:t xml:space="preserve"> o ramas afines</w:t>
      </w:r>
      <w:r w:rsidR="001A508E" w:rsidRPr="006E1EB8">
        <w:rPr>
          <w:rFonts w:ascii="Arial Narrow" w:hAnsi="Arial Narrow"/>
          <w:lang w:val="es-ES_tradnl"/>
        </w:rPr>
        <w:t>, preferiblemente con estudios de postgrado a nivel de especialización o maestría</w:t>
      </w:r>
      <w:r w:rsidRPr="006E1EB8">
        <w:rPr>
          <w:rFonts w:ascii="Arial Narrow" w:hAnsi="Arial Narrow"/>
          <w:lang w:val="es-ES_tradnl"/>
        </w:rPr>
        <w:t>.</w:t>
      </w:r>
    </w:p>
    <w:p w14:paraId="4E1FACFE" w14:textId="75451E15" w:rsidR="00CC0773" w:rsidRPr="006E1EB8" w:rsidRDefault="00CC0773" w:rsidP="00D73A7F">
      <w:pPr>
        <w:pStyle w:val="Prrafodelista"/>
        <w:numPr>
          <w:ilvl w:val="0"/>
          <w:numId w:val="12"/>
        </w:numPr>
        <w:rPr>
          <w:rFonts w:ascii="Arial Narrow" w:eastAsia="Calibri" w:hAnsi="Arial Narrow"/>
        </w:rPr>
      </w:pPr>
      <w:r w:rsidRPr="006E1EB8">
        <w:rPr>
          <w:rFonts w:ascii="Arial Narrow" w:hAnsi="Arial Narrow"/>
          <w:lang w:val="es-ES_tradnl"/>
        </w:rPr>
        <w:t xml:space="preserve">Experiencia general </w:t>
      </w:r>
      <w:r w:rsidR="003F7063" w:rsidRPr="006E1EB8">
        <w:rPr>
          <w:rFonts w:ascii="Arial Narrow" w:hAnsi="Arial Narrow"/>
          <w:lang w:val="es-ES_tradnl"/>
        </w:rPr>
        <w:t xml:space="preserve">relevante, </w:t>
      </w:r>
      <w:r w:rsidR="00486C34" w:rsidRPr="006E1EB8">
        <w:rPr>
          <w:rFonts w:ascii="Arial Narrow" w:hAnsi="Arial Narrow"/>
          <w:lang w:val="es-ES_tradnl"/>
        </w:rPr>
        <w:t xml:space="preserve">directamente </w:t>
      </w:r>
      <w:r w:rsidR="003F7063" w:rsidRPr="006E1EB8">
        <w:rPr>
          <w:rFonts w:ascii="Arial Narrow" w:hAnsi="Arial Narrow"/>
          <w:lang w:val="es-ES_tradnl"/>
        </w:rPr>
        <w:t>relacion</w:t>
      </w:r>
      <w:r w:rsidR="003531EF" w:rsidRPr="006E1EB8">
        <w:rPr>
          <w:rFonts w:ascii="Arial Narrow" w:hAnsi="Arial Narrow"/>
          <w:lang w:val="es-ES_tradnl"/>
        </w:rPr>
        <w:t xml:space="preserve">ada </w:t>
      </w:r>
      <w:r w:rsidR="00486C34" w:rsidRPr="006E1EB8">
        <w:rPr>
          <w:rFonts w:ascii="Arial Narrow" w:hAnsi="Arial Narrow"/>
          <w:lang w:val="es-ES_tradnl"/>
        </w:rPr>
        <w:t xml:space="preserve">con el área de formación académica, </w:t>
      </w:r>
      <w:r w:rsidRPr="006E1EB8">
        <w:rPr>
          <w:rFonts w:ascii="Arial Narrow" w:hAnsi="Arial Narrow"/>
          <w:lang w:val="es-ES_tradnl"/>
        </w:rPr>
        <w:t xml:space="preserve">de al menos </w:t>
      </w:r>
      <w:r w:rsidR="00486C34" w:rsidRPr="006E1EB8">
        <w:rPr>
          <w:rFonts w:ascii="Arial Narrow" w:hAnsi="Arial Narrow"/>
          <w:lang w:val="es-ES_tradnl"/>
        </w:rPr>
        <w:t>siete (</w:t>
      </w:r>
      <w:r w:rsidR="00E35989" w:rsidRPr="006E1EB8">
        <w:rPr>
          <w:rFonts w:ascii="Arial Narrow" w:hAnsi="Arial Narrow"/>
          <w:lang w:val="es-ES_tradnl"/>
        </w:rPr>
        <w:t>7</w:t>
      </w:r>
      <w:r w:rsidR="00486C34" w:rsidRPr="006E1EB8">
        <w:rPr>
          <w:rFonts w:ascii="Arial Narrow" w:hAnsi="Arial Narrow"/>
          <w:lang w:val="es-ES_tradnl"/>
        </w:rPr>
        <w:t>)</w:t>
      </w:r>
      <w:r w:rsidR="00E35989" w:rsidRPr="006E1EB8">
        <w:rPr>
          <w:rFonts w:ascii="Arial Narrow" w:hAnsi="Arial Narrow"/>
          <w:lang w:val="es-ES_tradnl"/>
        </w:rPr>
        <w:t xml:space="preserve"> </w:t>
      </w:r>
      <w:r w:rsidRPr="006E1EB8">
        <w:rPr>
          <w:rFonts w:ascii="Arial Narrow" w:hAnsi="Arial Narrow"/>
          <w:lang w:val="es-ES_tradnl"/>
        </w:rPr>
        <w:t xml:space="preserve">de años en el ejercicio de su profesión </w:t>
      </w:r>
      <w:r w:rsidRPr="006E1EB8">
        <w:rPr>
          <w:rFonts w:ascii="Arial Narrow" w:eastAsia="Calibri" w:hAnsi="Arial Narrow"/>
        </w:rPr>
        <w:t>contados desde la fecha de obtención del título universitario.</w:t>
      </w:r>
    </w:p>
    <w:p w14:paraId="1EC27E8B" w14:textId="77777777" w:rsidR="00CC0773" w:rsidRPr="006E1EB8" w:rsidRDefault="00CC0773" w:rsidP="00D73A7F">
      <w:pPr>
        <w:pStyle w:val="Prrafodelista"/>
        <w:numPr>
          <w:ilvl w:val="0"/>
          <w:numId w:val="12"/>
        </w:numPr>
        <w:rPr>
          <w:rFonts w:ascii="Arial Narrow" w:hAnsi="Arial Narrow"/>
          <w:lang w:val="es-ES_tradnl"/>
        </w:rPr>
      </w:pPr>
      <w:r w:rsidRPr="006E1EB8">
        <w:rPr>
          <w:rFonts w:ascii="Arial Narrow" w:hAnsi="Arial Narrow"/>
          <w:lang w:val="es-ES_tradnl"/>
        </w:rPr>
        <w:t>Experiencia de al menos 5 años en la administración financiera y contabilidad de proyectos de inversión financiados por cooperantes y/o organismos multilaterales de crédito.</w:t>
      </w:r>
    </w:p>
    <w:p w14:paraId="267D4C53" w14:textId="77777777" w:rsidR="00CC0773" w:rsidRPr="006E1EB8" w:rsidRDefault="00CC0773" w:rsidP="00D73A7F">
      <w:pPr>
        <w:pStyle w:val="Prrafodelista"/>
        <w:numPr>
          <w:ilvl w:val="0"/>
          <w:numId w:val="12"/>
        </w:numPr>
        <w:rPr>
          <w:rFonts w:ascii="Arial Narrow" w:hAnsi="Arial Narrow"/>
          <w:lang w:val="es-ES_tradnl"/>
        </w:rPr>
      </w:pPr>
      <w:r w:rsidRPr="006E1EB8">
        <w:rPr>
          <w:rFonts w:ascii="Arial Narrow" w:hAnsi="Arial Narrow"/>
          <w:lang w:val="es-ES_tradnl"/>
        </w:rPr>
        <w:t xml:space="preserve">Experiencia de al menos 5 años en la elaboración de registros contables y estados financieros de proyectos de inversión con financiamiento de organismos internacionales. </w:t>
      </w:r>
    </w:p>
    <w:p w14:paraId="2FE5DDFA" w14:textId="54F3DFD6" w:rsidR="00CC0773" w:rsidRPr="006E1EB8" w:rsidRDefault="00CC0773" w:rsidP="00D73A7F">
      <w:pPr>
        <w:pStyle w:val="Prrafodelista"/>
        <w:numPr>
          <w:ilvl w:val="0"/>
          <w:numId w:val="12"/>
        </w:numPr>
        <w:rPr>
          <w:rFonts w:ascii="Arial Narrow" w:hAnsi="Arial Narrow"/>
          <w:lang w:val="es-ES_tradnl"/>
        </w:rPr>
      </w:pPr>
      <w:r w:rsidRPr="006E1EB8">
        <w:rPr>
          <w:rFonts w:ascii="Arial Narrow" w:hAnsi="Arial Narrow"/>
          <w:lang w:val="es-ES_tradnl"/>
        </w:rPr>
        <w:t xml:space="preserve">Experiencia de al menos </w:t>
      </w:r>
      <w:r w:rsidR="0036510A" w:rsidRPr="006E1EB8">
        <w:rPr>
          <w:rFonts w:ascii="Arial Narrow" w:hAnsi="Arial Narrow"/>
          <w:lang w:val="es-ES_tradnl"/>
        </w:rPr>
        <w:t>4</w:t>
      </w:r>
      <w:r w:rsidRPr="006E1EB8">
        <w:rPr>
          <w:rFonts w:ascii="Arial Narrow" w:hAnsi="Arial Narrow"/>
          <w:lang w:val="es-ES_tradnl"/>
        </w:rPr>
        <w:t xml:space="preserve"> años en el Manejo del Sistema de Administración Financiera Integrado (UEPEX - SIAFI).</w:t>
      </w:r>
    </w:p>
    <w:p w14:paraId="208180C9" w14:textId="3F60DC74" w:rsidR="00CC0773" w:rsidRPr="006E1EB8" w:rsidRDefault="00CC0773" w:rsidP="00D73A7F">
      <w:pPr>
        <w:pStyle w:val="Prrafodelista"/>
        <w:numPr>
          <w:ilvl w:val="0"/>
          <w:numId w:val="12"/>
        </w:numPr>
        <w:rPr>
          <w:rFonts w:ascii="Arial Narrow" w:hAnsi="Arial Narrow"/>
          <w:lang w:val="es-ES_tradnl"/>
        </w:rPr>
      </w:pPr>
      <w:r w:rsidRPr="006E1EB8">
        <w:rPr>
          <w:rFonts w:ascii="Arial Narrow" w:eastAsia="Arial Unicode MS" w:hAnsi="Arial Narrow"/>
          <w:lang w:val="es-ES_tradnl"/>
        </w:rPr>
        <w:t>Experiencia en la elaboración de conciliaciones entre los fondos disponibles y desembolsos, programación financiera, flujos de caja, desembolsos, elaboración de fuentes y usos de fondos, estados de inversiones acumuladas, informes financieros, planes de acción y el seguimiento y/o mejora en hallazgos de la auditoria en al menos 3 programas financiados con fondos externos.</w:t>
      </w:r>
      <w:r w:rsidRPr="006E1EB8">
        <w:rPr>
          <w:rFonts w:ascii="Arial Narrow" w:hAnsi="Arial Narrow"/>
          <w:lang w:val="es-ES_tradnl"/>
        </w:rPr>
        <w:t xml:space="preserve"> </w:t>
      </w:r>
    </w:p>
    <w:p w14:paraId="2C7E7090" w14:textId="77777777" w:rsidR="00D945CC" w:rsidRPr="006E1EB8" w:rsidRDefault="00D945CC" w:rsidP="00085685">
      <w:pPr>
        <w:rPr>
          <w:lang w:val="es-ES_tradnl"/>
        </w:rPr>
      </w:pPr>
    </w:p>
    <w:p w14:paraId="097590DC" w14:textId="607B4AA1" w:rsidR="00085685" w:rsidRPr="00085685" w:rsidRDefault="00085685" w:rsidP="00085685">
      <w:pPr>
        <w:contextualSpacing/>
        <w:rPr>
          <w:b/>
          <w:bCs/>
          <w:lang w:val="es-ES_tradnl"/>
        </w:rPr>
      </w:pPr>
      <w:r w:rsidRPr="00085685">
        <w:rPr>
          <w:b/>
          <w:bCs/>
          <w:lang w:val="es-ES_tradnl"/>
        </w:rPr>
        <w:t>Conocimientos Complementarios:</w:t>
      </w:r>
    </w:p>
    <w:p w14:paraId="58957AF9" w14:textId="77777777" w:rsidR="00085685" w:rsidRPr="00085685" w:rsidRDefault="00085685" w:rsidP="00085685">
      <w:pPr>
        <w:contextualSpacing/>
        <w:rPr>
          <w:b/>
          <w:bCs/>
          <w:lang w:val="es-ES_tradnl"/>
        </w:rPr>
      </w:pPr>
    </w:p>
    <w:p w14:paraId="6A2C2FCD" w14:textId="77777777" w:rsidR="00085685" w:rsidRPr="00085685" w:rsidRDefault="00085685" w:rsidP="00D73A7F">
      <w:pPr>
        <w:pStyle w:val="Prrafodelista"/>
        <w:numPr>
          <w:ilvl w:val="0"/>
          <w:numId w:val="6"/>
        </w:numPr>
        <w:rPr>
          <w:rFonts w:ascii="Arial Narrow" w:hAnsi="Arial Narrow"/>
          <w:lang w:val="es-ES_tradnl"/>
        </w:rPr>
      </w:pPr>
      <w:r w:rsidRPr="00085685">
        <w:rPr>
          <w:rFonts w:ascii="Arial Narrow" w:hAnsi="Arial Narrow"/>
          <w:lang w:val="es-ES_tradnl"/>
        </w:rPr>
        <w:t>Manejo y/o implementación de las Normas Internacionales de Información Financiera (NIIF).</w:t>
      </w:r>
    </w:p>
    <w:p w14:paraId="3C32CD2D" w14:textId="3D0A2AE7" w:rsidR="00085685" w:rsidRPr="00085685" w:rsidRDefault="005E4810" w:rsidP="00D73A7F">
      <w:pPr>
        <w:pStyle w:val="Prrafodelista"/>
        <w:numPr>
          <w:ilvl w:val="0"/>
          <w:numId w:val="6"/>
        </w:numPr>
        <w:rPr>
          <w:rFonts w:ascii="Arial Narrow" w:hAnsi="Arial Narrow"/>
          <w:lang w:val="es-ES_tradnl"/>
        </w:rPr>
      </w:pPr>
      <w:r>
        <w:rPr>
          <w:rFonts w:ascii="Arial Narrow" w:hAnsi="Arial Narrow"/>
          <w:lang w:val="es-ES_tradnl"/>
        </w:rPr>
        <w:t>D</w:t>
      </w:r>
      <w:r w:rsidR="00085685" w:rsidRPr="00085685">
        <w:rPr>
          <w:rFonts w:ascii="Arial Narrow" w:hAnsi="Arial Narrow"/>
          <w:lang w:val="es-ES_tradnl"/>
        </w:rPr>
        <w:t>esarrollo de documentos contables, presupuestarios y Financiero-Contables.</w:t>
      </w:r>
    </w:p>
    <w:p w14:paraId="39BD1BE7" w14:textId="77777777" w:rsidR="00D945CC" w:rsidRPr="00085685" w:rsidRDefault="00D945CC" w:rsidP="00085685">
      <w:pPr>
        <w:rPr>
          <w:lang w:val="es-ES_tradnl"/>
        </w:rPr>
      </w:pPr>
    </w:p>
    <w:p w14:paraId="2E8CFC13" w14:textId="77777777" w:rsidR="006C6B3D" w:rsidRPr="00FB1FBA" w:rsidRDefault="006C6B3D" w:rsidP="00D73A7F">
      <w:pPr>
        <w:pStyle w:val="Ttulo2"/>
        <w:ind w:left="576" w:hanging="360"/>
        <w:jc w:val="center"/>
      </w:pPr>
      <w:bookmarkStart w:id="32" w:name="_Toc153888681"/>
      <w:r w:rsidRPr="002879A8">
        <w:t>PLAZO Y CONDICIONES DE LA CONSULTORÍA</w:t>
      </w:r>
      <w:bookmarkEnd w:id="32"/>
    </w:p>
    <w:p w14:paraId="71AF27F6" w14:textId="77777777" w:rsidR="006C6B3D" w:rsidRPr="00A6019A" w:rsidRDefault="006C6B3D" w:rsidP="006C6B3D">
      <w:pPr>
        <w:rPr>
          <w:bCs/>
        </w:rPr>
      </w:pPr>
    </w:p>
    <w:p w14:paraId="679CF802" w14:textId="77777777" w:rsidR="006C6B3D" w:rsidRPr="00A6019A" w:rsidRDefault="006C6B3D" w:rsidP="006C6B3D">
      <w:pPr>
        <w:pStyle w:val="Prrafodelista"/>
        <w:rPr>
          <w:rFonts w:ascii="Arial Narrow" w:hAnsi="Arial Narrow"/>
          <w:lang w:val="es-ES_tradnl"/>
        </w:rPr>
      </w:pPr>
      <w:r w:rsidRPr="00A6019A">
        <w:rPr>
          <w:rFonts w:ascii="Arial Narrow" w:hAnsi="Arial Narrow"/>
          <w:lang w:val="es-ES_tradnl"/>
        </w:rPr>
        <w:t>La contratación será anual con posibilidad de recontratación, sujeto a evaluación satisfactoria de desempeño, a los requerimientos, vigencia y disponibilidad del Programa. El consultor firmará un contrato estándar que se utiliza para la contratación de consultores en proyectos financiados por el Banco Interamericano de Desarrollo y se sujetará a todas las condiciones previstas en dicho instrumento, sin excepción.</w:t>
      </w:r>
    </w:p>
    <w:p w14:paraId="0BE35772" w14:textId="77777777" w:rsidR="006C6B3D" w:rsidRPr="00A6019A" w:rsidRDefault="006C6B3D" w:rsidP="006C6B3D">
      <w:pPr>
        <w:rPr>
          <w:lang w:val="es-ES_tradnl"/>
        </w:rPr>
      </w:pPr>
    </w:p>
    <w:p w14:paraId="2B9E676A" w14:textId="77777777" w:rsidR="006C6B3D" w:rsidRPr="00A6019A" w:rsidRDefault="006C6B3D" w:rsidP="006C6B3D">
      <w:pPr>
        <w:rPr>
          <w:b/>
          <w:bCs/>
          <w:lang w:val="es-ES_tradnl"/>
        </w:rPr>
      </w:pPr>
      <w:r w:rsidRPr="00A6019A">
        <w:rPr>
          <w:lang w:val="es-ES_tradnl"/>
        </w:rPr>
        <w:t>Los resultados de evaluación de desempeño por debajo de los niveles establecidos constituirán causa justa para la terminación del contrato en cualquier tiempo.</w:t>
      </w:r>
    </w:p>
    <w:p w14:paraId="76F20D6B" w14:textId="77777777" w:rsidR="006C6B3D" w:rsidRPr="00C43620" w:rsidRDefault="006C6B3D" w:rsidP="006C6B3D">
      <w:pPr>
        <w:contextualSpacing/>
        <w:rPr>
          <w:rFonts w:eastAsia="Times New Roman" w:cs="Times New Roman"/>
          <w:lang w:val="es-US" w:eastAsia="es-ES"/>
        </w:rPr>
      </w:pPr>
    </w:p>
    <w:p w14:paraId="3EF9BFC0" w14:textId="77777777" w:rsidR="006C6B3D" w:rsidRPr="001736E9" w:rsidRDefault="006C6B3D" w:rsidP="00D73A7F">
      <w:pPr>
        <w:pStyle w:val="Ttulo2"/>
        <w:ind w:left="576" w:hanging="360"/>
        <w:jc w:val="center"/>
      </w:pPr>
      <w:bookmarkStart w:id="33" w:name="_Toc153888682"/>
      <w:r w:rsidRPr="00C43620">
        <w:t>SEDE DE LOS SERVICIOS DE CONSULTORIA</w:t>
      </w:r>
      <w:bookmarkEnd w:id="33"/>
    </w:p>
    <w:p w14:paraId="0E3E0896" w14:textId="77777777" w:rsidR="006C6B3D" w:rsidRPr="00C43620" w:rsidRDefault="006C6B3D" w:rsidP="006C6B3D">
      <w:pPr>
        <w:rPr>
          <w:bCs/>
          <w:lang w:val="es-ES_tradnl"/>
        </w:rPr>
      </w:pPr>
    </w:p>
    <w:p w14:paraId="7CDC222E" w14:textId="0F895675" w:rsidR="006C6B3D" w:rsidRPr="00C43620" w:rsidRDefault="006C6B3D" w:rsidP="006C6B3D">
      <w:pPr>
        <w:rPr>
          <w:bCs/>
        </w:rPr>
      </w:pPr>
      <w:r w:rsidRPr="00C43620">
        <w:rPr>
          <w:bCs/>
        </w:rPr>
        <w:t>Al</w:t>
      </w:r>
      <w:r>
        <w:rPr>
          <w:bCs/>
        </w:rPr>
        <w:t>/la</w:t>
      </w:r>
      <w:r w:rsidRPr="00C43620">
        <w:rPr>
          <w:bCs/>
        </w:rPr>
        <w:t xml:space="preserve"> Consultor</w:t>
      </w:r>
      <w:r>
        <w:rPr>
          <w:bCs/>
        </w:rPr>
        <w:t>/a</w:t>
      </w:r>
      <w:r w:rsidRPr="00C43620">
        <w:rPr>
          <w:bCs/>
        </w:rPr>
        <w:t xml:space="preserve"> le será asignado espacio físico y equipo para la realización de sus actividades en la </w:t>
      </w:r>
      <w:r>
        <w:rPr>
          <w:bCs/>
        </w:rPr>
        <w:t xml:space="preserve">sede principal de SEDECOAS-FHIS, en la </w:t>
      </w:r>
      <w:r w:rsidRPr="00D75525">
        <w:rPr>
          <w:lang w:eastAsia="es-ES"/>
        </w:rPr>
        <w:t>ciudad de Comayagüela</w:t>
      </w:r>
      <w:r w:rsidR="00A07340">
        <w:rPr>
          <w:lang w:eastAsia="es-ES"/>
        </w:rPr>
        <w:t>.</w:t>
      </w:r>
    </w:p>
    <w:p w14:paraId="241827B0" w14:textId="77777777" w:rsidR="006C6B3D" w:rsidRPr="00C43620" w:rsidRDefault="006C6B3D" w:rsidP="006C6B3D"/>
    <w:p w14:paraId="4DB750D8" w14:textId="77777777" w:rsidR="006C6B3D" w:rsidRPr="00C43620" w:rsidRDefault="006C6B3D" w:rsidP="00863A25">
      <w:pPr>
        <w:pStyle w:val="Ttulo2"/>
        <w:ind w:left="576"/>
        <w:jc w:val="center"/>
        <w:rPr>
          <w:b w:val="0"/>
          <w:bCs w:val="0"/>
        </w:rPr>
      </w:pPr>
      <w:bookmarkStart w:id="34" w:name="_Toc153888683"/>
      <w:r w:rsidRPr="00C43620">
        <w:t>MONTO Y FORMA DE PAGO DE LA CONSULTORIA</w:t>
      </w:r>
      <w:bookmarkEnd w:id="34"/>
    </w:p>
    <w:p w14:paraId="0CA55A5E" w14:textId="77777777" w:rsidR="006C6B3D" w:rsidRPr="00C43620" w:rsidRDefault="006C6B3D" w:rsidP="006C6B3D">
      <w:pPr>
        <w:rPr>
          <w:bCs/>
        </w:rPr>
      </w:pPr>
    </w:p>
    <w:p w14:paraId="3E889134" w14:textId="215449D1" w:rsidR="006C6B3D" w:rsidRPr="00C43620" w:rsidRDefault="006C6B3D" w:rsidP="006C6B3D">
      <w:pPr>
        <w:rPr>
          <w:bCs/>
          <w:strike/>
        </w:rPr>
      </w:pPr>
      <w:r w:rsidRPr="00C43620">
        <w:rPr>
          <w:bCs/>
        </w:rPr>
        <w:t>El Consultor recibirá por la prestación de sus servicios un monto total de US$</w:t>
      </w:r>
      <w:r w:rsidR="00BC0E4E" w:rsidRPr="00C43620">
        <w:rPr>
          <w:bCs/>
        </w:rPr>
        <w:t xml:space="preserve"> </w:t>
      </w:r>
      <w:r w:rsidR="00BC0E4E">
        <w:rPr>
          <w:bCs/>
        </w:rPr>
        <w:t xml:space="preserve">XXXXXX </w:t>
      </w:r>
      <w:r w:rsidRPr="00C43620">
        <w:rPr>
          <w:bCs/>
        </w:rPr>
        <w:t xml:space="preserve">pagaderos mensualmente la cantidad de US$ </w:t>
      </w:r>
      <w:r w:rsidR="00F65764">
        <w:rPr>
          <w:bCs/>
        </w:rPr>
        <w:t>3800</w:t>
      </w:r>
      <w:r w:rsidRPr="00C43620">
        <w:rPr>
          <w:bCs/>
        </w:rPr>
        <w:t xml:space="preserve">, liquidada a la tasa de cambio vigente a la fecha de firma del contrato, contra entrega y recibo a satisfacción, por parte de la supervisión del contrato, de los informes mensuales de los servicios prestados, con el contenido y alcance descritos en la sección VII de los Términos de Referencia. </w:t>
      </w:r>
    </w:p>
    <w:p w14:paraId="1837558E" w14:textId="77777777" w:rsidR="006C6B3D" w:rsidRPr="00C43620" w:rsidRDefault="006C6B3D" w:rsidP="006C6B3D">
      <w:pPr>
        <w:rPr>
          <w:bCs/>
          <w:strike/>
          <w:highlight w:val="yellow"/>
        </w:rPr>
      </w:pPr>
    </w:p>
    <w:p w14:paraId="1DD9DE03" w14:textId="77777777" w:rsidR="006C6B3D" w:rsidRPr="00C43620" w:rsidRDefault="006C6B3D" w:rsidP="006C6B3D">
      <w:pPr>
        <w:pStyle w:val="Ttulo2"/>
        <w:ind w:left="-10"/>
        <w:jc w:val="center"/>
        <w:rPr>
          <w:b w:val="0"/>
          <w:bCs w:val="0"/>
        </w:rPr>
      </w:pPr>
      <w:bookmarkStart w:id="35" w:name="_Toc153888684"/>
      <w:r w:rsidRPr="00C43620">
        <w:t>RETENCIONES</w:t>
      </w:r>
      <w:bookmarkEnd w:id="35"/>
    </w:p>
    <w:p w14:paraId="4A26E01F" w14:textId="77777777" w:rsidR="006C6B3D" w:rsidRPr="00C43620" w:rsidRDefault="006C6B3D" w:rsidP="006C6B3D">
      <w:pPr>
        <w:rPr>
          <w:bCs/>
        </w:rPr>
      </w:pPr>
    </w:p>
    <w:p w14:paraId="5070E698" w14:textId="77777777" w:rsidR="006C6B3D" w:rsidRPr="00C43620" w:rsidRDefault="006C6B3D" w:rsidP="006C6B3D">
      <w:pPr>
        <w:rPr>
          <w:bCs/>
        </w:rPr>
      </w:pPr>
      <w:r w:rsidRPr="00C43620">
        <w:rPr>
          <w:bCs/>
        </w:rPr>
        <w:t>El Contratante efectuará de cada pago realizado al consultor las retenciones y/o cargos a impuestos de conformidad con las leyes nacionales, sin embargo, si el Consultor presentara de manera oportuna constancia vigente extendida por el Servicio de Administración de Renta (SAR) de tener pagos a cuenta no se le efectuará retención alguna.</w:t>
      </w:r>
    </w:p>
    <w:p w14:paraId="164B2D30" w14:textId="77777777" w:rsidR="006C6B3D" w:rsidRPr="00C43620" w:rsidRDefault="006C6B3D" w:rsidP="006C6B3D">
      <w:pPr>
        <w:rPr>
          <w:bCs/>
        </w:rPr>
      </w:pPr>
    </w:p>
    <w:p w14:paraId="5D11475A" w14:textId="77777777" w:rsidR="006C6B3D" w:rsidRPr="0024308D" w:rsidRDefault="006C6B3D" w:rsidP="0024308D">
      <w:pPr>
        <w:pStyle w:val="Ttulo2"/>
        <w:ind w:left="-10"/>
        <w:jc w:val="center"/>
      </w:pPr>
      <w:bookmarkStart w:id="36" w:name="_Toc153888685"/>
      <w:r w:rsidRPr="00C43620">
        <w:t>MECANISMO DE SELECCIÓN</w:t>
      </w:r>
      <w:bookmarkEnd w:id="36"/>
    </w:p>
    <w:p w14:paraId="7AEB3B62" w14:textId="77777777" w:rsidR="006C6B3D" w:rsidRPr="00C43620" w:rsidRDefault="006C6B3D" w:rsidP="006C6B3D"/>
    <w:p w14:paraId="2D5209D3" w14:textId="77777777" w:rsidR="006C6B3D" w:rsidRPr="00C43620" w:rsidRDefault="006C6B3D" w:rsidP="006C6B3D">
      <w:r w:rsidRPr="00C43620">
        <w:t xml:space="preserve">El Consultor será seleccionado mediante las políticas para la Selección y Contratación de consultores financiados por el Banco Interamericano de Desarrollo (BID) GN-2350-15 Capítulo V, inciso 5.4. </w:t>
      </w:r>
    </w:p>
    <w:p w14:paraId="3F4FBACB" w14:textId="77777777" w:rsidR="006C6B3D" w:rsidRPr="00C43620" w:rsidRDefault="006C6B3D" w:rsidP="006C6B3D"/>
    <w:p w14:paraId="70BDE119" w14:textId="77777777" w:rsidR="006C6B3D" w:rsidRPr="00C44494" w:rsidRDefault="006C6B3D" w:rsidP="000972E5">
      <w:pPr>
        <w:pStyle w:val="Ttulo2"/>
        <w:ind w:left="576"/>
        <w:jc w:val="center"/>
        <w:rPr>
          <w:b w:val="0"/>
          <w:bCs w:val="0"/>
        </w:rPr>
      </w:pPr>
      <w:r w:rsidRPr="00C44494">
        <w:t>CRITERIOS DE EVALUACIÓN</w:t>
      </w:r>
    </w:p>
    <w:p w14:paraId="3F7176BD" w14:textId="77777777" w:rsidR="006C6B3D" w:rsidRPr="00C44494" w:rsidRDefault="006C6B3D" w:rsidP="006C6B3D"/>
    <w:tbl>
      <w:tblPr>
        <w:tblW w:w="9478" w:type="dxa"/>
        <w:tblCellMar>
          <w:left w:w="70" w:type="dxa"/>
          <w:right w:w="70" w:type="dxa"/>
        </w:tblCellMar>
        <w:tblLook w:val="04A0" w:firstRow="1" w:lastRow="0" w:firstColumn="1" w:lastColumn="0" w:noHBand="0" w:noVBand="1"/>
      </w:tblPr>
      <w:tblGrid>
        <w:gridCol w:w="7195"/>
        <w:gridCol w:w="2283"/>
      </w:tblGrid>
      <w:tr w:rsidR="006C6B3D" w:rsidRPr="00C44494" w14:paraId="35D04B27" w14:textId="77777777" w:rsidTr="00AC2315">
        <w:trPr>
          <w:trHeight w:val="451"/>
          <w:tblHeader/>
        </w:trPr>
        <w:tc>
          <w:tcPr>
            <w:tcW w:w="9478"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7EE517D5" w14:textId="77777777" w:rsidR="006C6B3D" w:rsidRPr="00C44494" w:rsidRDefault="006C6B3D" w:rsidP="00AC2315">
            <w:pPr>
              <w:ind w:right="36"/>
              <w:jc w:val="center"/>
              <w:rPr>
                <w:rFonts w:eastAsia="Times New Roman" w:cstheme="minorHAnsi"/>
                <w:b/>
                <w:bCs/>
                <w:color w:val="000000"/>
                <w:lang w:eastAsia="es-HN"/>
              </w:rPr>
            </w:pPr>
            <w:r w:rsidRPr="00C44494">
              <w:rPr>
                <w:rFonts w:cstheme="minorHAnsi"/>
                <w:b/>
                <w:bCs/>
                <w:color w:val="000000"/>
                <w:lang w:eastAsia="es-HN"/>
              </w:rPr>
              <w:t>Tabla No. 1 Criterios Cumple/No Cumple</w:t>
            </w:r>
          </w:p>
        </w:tc>
      </w:tr>
      <w:tr w:rsidR="006C6B3D" w:rsidRPr="00C44494" w14:paraId="0C6120E2" w14:textId="77777777" w:rsidTr="00AC2315">
        <w:trPr>
          <w:trHeight w:val="343"/>
          <w:tblHeader/>
        </w:trPr>
        <w:tc>
          <w:tcPr>
            <w:tcW w:w="719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DFEBEA" w14:textId="77777777" w:rsidR="006C6B3D" w:rsidRPr="00C44494" w:rsidRDefault="006C6B3D" w:rsidP="00AC2315">
            <w:pPr>
              <w:ind w:right="36"/>
              <w:jc w:val="center"/>
              <w:rPr>
                <w:rFonts w:eastAsia="Times New Roman" w:cstheme="minorHAnsi"/>
                <w:b/>
                <w:bCs/>
                <w:color w:val="000000"/>
                <w:lang w:eastAsia="es-HN"/>
              </w:rPr>
            </w:pPr>
            <w:r w:rsidRPr="00C44494">
              <w:rPr>
                <w:rFonts w:eastAsia="Times New Roman" w:cstheme="minorHAnsi"/>
                <w:b/>
                <w:bCs/>
                <w:color w:val="000000"/>
                <w:lang w:eastAsia="es-HN"/>
              </w:rPr>
              <w:t>Criterio de selección</w:t>
            </w:r>
          </w:p>
        </w:tc>
        <w:tc>
          <w:tcPr>
            <w:tcW w:w="2283" w:type="dxa"/>
            <w:tcBorders>
              <w:top w:val="single" w:sz="4" w:space="0" w:color="auto"/>
              <w:left w:val="nil"/>
              <w:bottom w:val="single" w:sz="4" w:space="0" w:color="auto"/>
              <w:right w:val="single" w:sz="4" w:space="0" w:color="auto"/>
            </w:tcBorders>
            <w:shd w:val="clear" w:color="000000" w:fill="BFBFBF"/>
            <w:vAlign w:val="center"/>
            <w:hideMark/>
          </w:tcPr>
          <w:p w14:paraId="336A3432" w14:textId="77777777" w:rsidR="006C6B3D" w:rsidRPr="00C44494" w:rsidRDefault="006C6B3D" w:rsidP="00AC2315">
            <w:pPr>
              <w:ind w:right="36"/>
              <w:jc w:val="center"/>
              <w:rPr>
                <w:rFonts w:eastAsia="Times New Roman" w:cstheme="minorHAnsi"/>
                <w:b/>
                <w:bCs/>
                <w:color w:val="000000"/>
                <w:lang w:eastAsia="es-HN"/>
              </w:rPr>
            </w:pPr>
            <w:r w:rsidRPr="00C44494">
              <w:rPr>
                <w:rFonts w:eastAsia="Times New Roman" w:cstheme="minorHAnsi"/>
                <w:b/>
                <w:bCs/>
                <w:color w:val="000000"/>
                <w:lang w:eastAsia="es-HN"/>
              </w:rPr>
              <w:t>Cumple / No cumple</w:t>
            </w:r>
          </w:p>
        </w:tc>
      </w:tr>
      <w:tr w:rsidR="006C6B3D" w:rsidRPr="00C44494" w14:paraId="61DDC637" w14:textId="77777777" w:rsidTr="00AC2315">
        <w:trPr>
          <w:trHeight w:val="295"/>
        </w:trPr>
        <w:tc>
          <w:tcPr>
            <w:tcW w:w="7195" w:type="dxa"/>
            <w:tcBorders>
              <w:top w:val="nil"/>
              <w:left w:val="single" w:sz="4" w:space="0" w:color="auto"/>
              <w:bottom w:val="single" w:sz="4" w:space="0" w:color="auto"/>
              <w:right w:val="single" w:sz="4" w:space="0" w:color="auto"/>
            </w:tcBorders>
            <w:shd w:val="clear" w:color="auto" w:fill="auto"/>
            <w:vAlign w:val="center"/>
            <w:hideMark/>
          </w:tcPr>
          <w:p w14:paraId="053732DB" w14:textId="77777777" w:rsidR="006C6B3D" w:rsidRPr="00C44494" w:rsidRDefault="006C6B3D" w:rsidP="00AC2315">
            <w:pPr>
              <w:ind w:left="69" w:right="36"/>
              <w:rPr>
                <w:rFonts w:eastAsia="Times New Roman" w:cstheme="minorHAnsi"/>
                <w:b/>
                <w:bCs/>
                <w:color w:val="000000"/>
                <w:lang w:eastAsia="es-HN"/>
              </w:rPr>
            </w:pPr>
            <w:r w:rsidRPr="00C44494">
              <w:rPr>
                <w:rFonts w:eastAsia="Times New Roman" w:cstheme="minorHAnsi"/>
                <w:b/>
                <w:bCs/>
                <w:color w:val="000000"/>
                <w:lang w:eastAsia="es-HN"/>
              </w:rPr>
              <w:t>1. Nivel Académico</w:t>
            </w:r>
          </w:p>
        </w:tc>
        <w:tc>
          <w:tcPr>
            <w:tcW w:w="2283" w:type="dxa"/>
            <w:tcBorders>
              <w:top w:val="nil"/>
              <w:left w:val="nil"/>
              <w:bottom w:val="single" w:sz="4" w:space="0" w:color="auto"/>
              <w:right w:val="single" w:sz="4" w:space="0" w:color="auto"/>
            </w:tcBorders>
            <w:shd w:val="clear" w:color="000000" w:fill="F2F2F2"/>
            <w:vAlign w:val="center"/>
            <w:hideMark/>
          </w:tcPr>
          <w:p w14:paraId="31A6AA3D" w14:textId="77777777" w:rsidR="006C6B3D" w:rsidRPr="00C44494" w:rsidRDefault="006C6B3D" w:rsidP="00AC2315">
            <w:pPr>
              <w:ind w:right="36"/>
              <w:jc w:val="center"/>
              <w:rPr>
                <w:rFonts w:eastAsia="Times New Roman" w:cstheme="minorHAnsi"/>
                <w:b/>
                <w:bCs/>
                <w:color w:val="000000"/>
                <w:lang w:eastAsia="es-HN"/>
              </w:rPr>
            </w:pPr>
          </w:p>
        </w:tc>
      </w:tr>
      <w:tr w:rsidR="006C6B3D" w:rsidRPr="00C44494" w14:paraId="4F3FFC6E" w14:textId="77777777" w:rsidTr="00AC2315">
        <w:trPr>
          <w:trHeight w:val="568"/>
        </w:trPr>
        <w:tc>
          <w:tcPr>
            <w:tcW w:w="7195" w:type="dxa"/>
            <w:tcBorders>
              <w:top w:val="nil"/>
              <w:left w:val="single" w:sz="4" w:space="0" w:color="auto"/>
              <w:bottom w:val="single" w:sz="4" w:space="0" w:color="auto"/>
              <w:right w:val="single" w:sz="4" w:space="0" w:color="auto"/>
            </w:tcBorders>
            <w:shd w:val="clear" w:color="auto" w:fill="auto"/>
            <w:vAlign w:val="center"/>
            <w:hideMark/>
          </w:tcPr>
          <w:p w14:paraId="140A26F1" w14:textId="6DAA9151" w:rsidR="006C6B3D" w:rsidRPr="00312619" w:rsidRDefault="00042619" w:rsidP="00D73A7F">
            <w:pPr>
              <w:pStyle w:val="Prrafodelista"/>
              <w:numPr>
                <w:ilvl w:val="1"/>
                <w:numId w:val="9"/>
              </w:numPr>
              <w:ind w:right="36"/>
              <w:rPr>
                <w:rFonts w:ascii="Arial Narrow" w:hAnsi="Arial Narrow" w:cstheme="minorHAnsi"/>
                <w:color w:val="000000"/>
                <w:lang w:eastAsia="es-HN"/>
              </w:rPr>
            </w:pPr>
            <w:r w:rsidRPr="006E1EB8">
              <w:rPr>
                <w:rFonts w:ascii="Arial Narrow" w:hAnsi="Arial Narrow"/>
                <w:lang w:val="es-ES_tradnl"/>
              </w:rPr>
              <w:t>Profesional Universitario en el área de administración de empresas, economía, contaduría pública, finanzas o ramas afines</w:t>
            </w:r>
            <w:r w:rsidR="009773E2">
              <w:rPr>
                <w:rFonts w:ascii="Arial Narrow" w:hAnsi="Arial Narrow"/>
                <w:lang w:val="es-ES_tradnl"/>
              </w:rPr>
              <w:t>.</w:t>
            </w:r>
          </w:p>
        </w:tc>
        <w:tc>
          <w:tcPr>
            <w:tcW w:w="2283" w:type="dxa"/>
            <w:tcBorders>
              <w:top w:val="nil"/>
              <w:left w:val="nil"/>
              <w:bottom w:val="single" w:sz="4" w:space="0" w:color="auto"/>
              <w:right w:val="single" w:sz="4" w:space="0" w:color="auto"/>
            </w:tcBorders>
            <w:shd w:val="clear" w:color="auto" w:fill="auto"/>
            <w:vAlign w:val="center"/>
            <w:hideMark/>
          </w:tcPr>
          <w:p w14:paraId="6484A1CC" w14:textId="77777777" w:rsidR="006C6B3D" w:rsidRPr="00C44494" w:rsidRDefault="006C6B3D" w:rsidP="00AC2315">
            <w:pPr>
              <w:ind w:right="36"/>
              <w:jc w:val="center"/>
              <w:rPr>
                <w:rFonts w:eastAsia="Times New Roman" w:cstheme="minorHAnsi"/>
                <w:color w:val="000000"/>
                <w:lang w:eastAsia="es-HN"/>
              </w:rPr>
            </w:pPr>
            <w:r w:rsidRPr="00C44494">
              <w:rPr>
                <w:rFonts w:eastAsia="Times New Roman" w:cstheme="minorHAnsi"/>
                <w:i/>
                <w:iCs/>
                <w:color w:val="000000"/>
                <w:lang w:eastAsia="es-HN"/>
              </w:rPr>
              <w:t>Cumple / No cumple</w:t>
            </w:r>
          </w:p>
        </w:tc>
      </w:tr>
      <w:tr w:rsidR="006C6B3D" w:rsidRPr="00C44494" w14:paraId="0E351512" w14:textId="77777777" w:rsidTr="00AC2315">
        <w:trPr>
          <w:trHeight w:val="295"/>
        </w:trPr>
        <w:tc>
          <w:tcPr>
            <w:tcW w:w="7195" w:type="dxa"/>
            <w:tcBorders>
              <w:top w:val="nil"/>
              <w:left w:val="single" w:sz="4" w:space="0" w:color="auto"/>
              <w:bottom w:val="single" w:sz="4" w:space="0" w:color="auto"/>
              <w:right w:val="single" w:sz="4" w:space="0" w:color="auto"/>
            </w:tcBorders>
            <w:shd w:val="clear" w:color="000000" w:fill="F2F2F2"/>
            <w:vAlign w:val="center"/>
            <w:hideMark/>
          </w:tcPr>
          <w:p w14:paraId="64C3E253" w14:textId="77777777" w:rsidR="006C6B3D" w:rsidRPr="00C44494" w:rsidRDefault="006C6B3D" w:rsidP="00AC2315">
            <w:pPr>
              <w:ind w:left="69" w:right="36"/>
              <w:rPr>
                <w:rFonts w:eastAsia="Times New Roman" w:cstheme="minorHAnsi"/>
                <w:b/>
                <w:bCs/>
                <w:color w:val="000000"/>
                <w:lang w:eastAsia="es-HN"/>
              </w:rPr>
            </w:pPr>
            <w:r w:rsidRPr="00C44494">
              <w:rPr>
                <w:rFonts w:eastAsia="Times New Roman" w:cstheme="minorHAnsi"/>
                <w:b/>
                <w:bCs/>
                <w:color w:val="000000"/>
                <w:lang w:eastAsia="es-HN"/>
              </w:rPr>
              <w:t>2. Experiencia General</w:t>
            </w:r>
          </w:p>
        </w:tc>
        <w:tc>
          <w:tcPr>
            <w:tcW w:w="2283" w:type="dxa"/>
            <w:tcBorders>
              <w:top w:val="nil"/>
              <w:left w:val="nil"/>
              <w:bottom w:val="single" w:sz="4" w:space="0" w:color="auto"/>
              <w:right w:val="single" w:sz="4" w:space="0" w:color="auto"/>
            </w:tcBorders>
            <w:shd w:val="clear" w:color="000000" w:fill="F2F2F2"/>
            <w:vAlign w:val="center"/>
            <w:hideMark/>
          </w:tcPr>
          <w:p w14:paraId="49CE663D" w14:textId="77777777" w:rsidR="006C6B3D" w:rsidRPr="00C44494" w:rsidRDefault="006C6B3D" w:rsidP="00AC2315">
            <w:pPr>
              <w:ind w:right="36"/>
              <w:jc w:val="center"/>
              <w:rPr>
                <w:rFonts w:eastAsia="Times New Roman" w:cstheme="minorHAnsi"/>
                <w:b/>
                <w:bCs/>
                <w:color w:val="000000"/>
                <w:lang w:eastAsia="es-HN"/>
              </w:rPr>
            </w:pPr>
          </w:p>
        </w:tc>
      </w:tr>
      <w:tr w:rsidR="006C6B3D" w:rsidRPr="008429A4" w14:paraId="01A86024" w14:textId="77777777" w:rsidTr="00AC2315">
        <w:trPr>
          <w:trHeight w:val="542"/>
        </w:trPr>
        <w:tc>
          <w:tcPr>
            <w:tcW w:w="7195" w:type="dxa"/>
            <w:tcBorders>
              <w:top w:val="nil"/>
              <w:left w:val="single" w:sz="4" w:space="0" w:color="auto"/>
              <w:bottom w:val="single" w:sz="4" w:space="0" w:color="auto"/>
              <w:right w:val="single" w:sz="4" w:space="0" w:color="auto"/>
            </w:tcBorders>
            <w:shd w:val="clear" w:color="auto" w:fill="auto"/>
            <w:vAlign w:val="center"/>
            <w:hideMark/>
          </w:tcPr>
          <w:p w14:paraId="2575FE06" w14:textId="3EA8F012" w:rsidR="006C6B3D" w:rsidRPr="00312619" w:rsidRDefault="006C6B3D" w:rsidP="00D73A7F">
            <w:pPr>
              <w:pStyle w:val="Prrafodelista"/>
              <w:numPr>
                <w:ilvl w:val="1"/>
                <w:numId w:val="10"/>
              </w:numPr>
              <w:ind w:right="36"/>
              <w:rPr>
                <w:rFonts w:ascii="Arial Narrow" w:hAnsi="Arial Narrow" w:cstheme="minorHAnsi"/>
                <w:color w:val="000000"/>
                <w:lang w:val="es-ES_tradnl" w:eastAsia="es-HN"/>
              </w:rPr>
            </w:pPr>
            <w:r>
              <w:rPr>
                <w:rFonts w:ascii="Arial Narrow" w:hAnsi="Arial Narrow" w:cstheme="minorHAnsi"/>
                <w:lang w:val="es-ES_tradnl"/>
              </w:rPr>
              <w:t xml:space="preserve">Al menos </w:t>
            </w:r>
            <w:r w:rsidR="009773E2">
              <w:rPr>
                <w:rFonts w:ascii="Arial Narrow" w:hAnsi="Arial Narrow" w:cstheme="minorHAnsi"/>
                <w:lang w:val="es-ES_tradnl"/>
              </w:rPr>
              <w:t>siete</w:t>
            </w:r>
            <w:r>
              <w:rPr>
                <w:rFonts w:ascii="Arial Narrow" w:hAnsi="Arial Narrow" w:cstheme="minorHAnsi"/>
                <w:lang w:val="es-ES_tradnl"/>
              </w:rPr>
              <w:t xml:space="preserve"> (</w:t>
            </w:r>
            <w:r w:rsidR="009773E2">
              <w:rPr>
                <w:rFonts w:ascii="Arial Narrow" w:hAnsi="Arial Narrow" w:cstheme="minorHAnsi"/>
                <w:lang w:val="es-ES_tradnl"/>
              </w:rPr>
              <w:t>7</w:t>
            </w:r>
            <w:r>
              <w:rPr>
                <w:rFonts w:ascii="Arial Narrow" w:hAnsi="Arial Narrow" w:cstheme="minorHAnsi"/>
                <w:lang w:val="es-ES_tradnl"/>
              </w:rPr>
              <w:t>) años de e</w:t>
            </w:r>
            <w:r w:rsidRPr="0060355E">
              <w:rPr>
                <w:rFonts w:ascii="Arial Narrow" w:hAnsi="Arial Narrow" w:cstheme="minorHAnsi"/>
                <w:lang w:val="es-ES_tradnl"/>
              </w:rPr>
              <w:t xml:space="preserve">xperiencia profesional </w:t>
            </w:r>
            <w:r>
              <w:rPr>
                <w:rFonts w:ascii="Arial Narrow" w:hAnsi="Arial Narrow" w:cstheme="minorHAnsi"/>
                <w:lang w:val="es-ES_tradnl"/>
              </w:rPr>
              <w:t xml:space="preserve">relevante, directamente relacionada con el área de formación académica, </w:t>
            </w:r>
            <w:r w:rsidRPr="0060355E">
              <w:rPr>
                <w:rFonts w:ascii="Arial Narrow" w:hAnsi="Arial Narrow" w:cstheme="minorHAnsi"/>
                <w:lang w:val="es-ES_tradnl"/>
              </w:rPr>
              <w:t>contados a partir de la obtención del título universitario</w:t>
            </w:r>
            <w:r w:rsidRPr="00312619">
              <w:rPr>
                <w:rFonts w:ascii="Arial Narrow" w:eastAsia="Calibri" w:hAnsi="Arial Narrow"/>
              </w:rPr>
              <w:t>.</w:t>
            </w:r>
          </w:p>
        </w:tc>
        <w:tc>
          <w:tcPr>
            <w:tcW w:w="2283" w:type="dxa"/>
            <w:tcBorders>
              <w:top w:val="nil"/>
              <w:left w:val="nil"/>
              <w:bottom w:val="single" w:sz="4" w:space="0" w:color="auto"/>
              <w:right w:val="single" w:sz="4" w:space="0" w:color="auto"/>
            </w:tcBorders>
            <w:shd w:val="clear" w:color="auto" w:fill="auto"/>
            <w:vAlign w:val="center"/>
            <w:hideMark/>
          </w:tcPr>
          <w:p w14:paraId="3A9F05A5" w14:textId="77777777" w:rsidR="006C6B3D" w:rsidRPr="008429A4" w:rsidRDefault="006C6B3D" w:rsidP="00AC2315">
            <w:pPr>
              <w:ind w:right="36"/>
              <w:jc w:val="center"/>
              <w:rPr>
                <w:rFonts w:eastAsia="Times New Roman" w:cstheme="minorHAnsi"/>
                <w:i/>
                <w:iCs/>
                <w:color w:val="000000"/>
                <w:lang w:eastAsia="es-HN"/>
              </w:rPr>
            </w:pPr>
            <w:r w:rsidRPr="008429A4">
              <w:rPr>
                <w:rFonts w:eastAsia="Times New Roman" w:cstheme="minorHAnsi"/>
                <w:i/>
                <w:iCs/>
                <w:color w:val="000000"/>
                <w:lang w:eastAsia="es-HN"/>
              </w:rPr>
              <w:t>Cumple / No cumple </w:t>
            </w:r>
          </w:p>
        </w:tc>
      </w:tr>
      <w:tr w:rsidR="006C6B3D" w:rsidRPr="008429A4" w14:paraId="11901271" w14:textId="77777777" w:rsidTr="00AC2315">
        <w:trPr>
          <w:trHeight w:val="295"/>
        </w:trPr>
        <w:tc>
          <w:tcPr>
            <w:tcW w:w="7195" w:type="dxa"/>
            <w:tcBorders>
              <w:top w:val="nil"/>
              <w:left w:val="single" w:sz="4" w:space="0" w:color="auto"/>
              <w:bottom w:val="single" w:sz="4" w:space="0" w:color="auto"/>
              <w:right w:val="single" w:sz="4" w:space="0" w:color="auto"/>
            </w:tcBorders>
            <w:shd w:val="clear" w:color="000000" w:fill="F2F2F2"/>
            <w:vAlign w:val="center"/>
            <w:hideMark/>
          </w:tcPr>
          <w:p w14:paraId="337CE659" w14:textId="77777777" w:rsidR="006C6B3D" w:rsidRPr="008429A4" w:rsidRDefault="006C6B3D" w:rsidP="00AC2315">
            <w:pPr>
              <w:ind w:left="69" w:right="36"/>
              <w:rPr>
                <w:rFonts w:eastAsia="Times New Roman" w:cstheme="minorHAnsi"/>
                <w:b/>
                <w:bCs/>
                <w:color w:val="000000"/>
                <w:lang w:eastAsia="es-HN"/>
              </w:rPr>
            </w:pPr>
            <w:r w:rsidRPr="008429A4">
              <w:rPr>
                <w:rFonts w:eastAsia="Times New Roman" w:cstheme="minorHAnsi"/>
                <w:b/>
                <w:bCs/>
                <w:color w:val="000000"/>
                <w:lang w:eastAsia="es-HN"/>
              </w:rPr>
              <w:t>3. Experiencia Especifica</w:t>
            </w:r>
          </w:p>
        </w:tc>
        <w:tc>
          <w:tcPr>
            <w:tcW w:w="2283" w:type="dxa"/>
            <w:tcBorders>
              <w:top w:val="nil"/>
              <w:left w:val="nil"/>
              <w:bottom w:val="single" w:sz="4" w:space="0" w:color="auto"/>
              <w:right w:val="single" w:sz="4" w:space="0" w:color="auto"/>
            </w:tcBorders>
            <w:shd w:val="clear" w:color="000000" w:fill="F2F2F2"/>
            <w:vAlign w:val="center"/>
            <w:hideMark/>
          </w:tcPr>
          <w:p w14:paraId="599DB0AF" w14:textId="77777777" w:rsidR="006C6B3D" w:rsidRPr="008429A4" w:rsidRDefault="006C6B3D" w:rsidP="00AC2315">
            <w:pPr>
              <w:ind w:right="36"/>
              <w:rPr>
                <w:rFonts w:eastAsia="Times New Roman" w:cstheme="minorHAnsi"/>
                <w:b/>
                <w:bCs/>
                <w:color w:val="000000"/>
                <w:lang w:eastAsia="es-HN"/>
              </w:rPr>
            </w:pPr>
          </w:p>
        </w:tc>
      </w:tr>
      <w:tr w:rsidR="006C6B3D" w:rsidRPr="008429A4" w14:paraId="1727B862" w14:textId="77777777" w:rsidTr="00AC2315">
        <w:trPr>
          <w:trHeight w:val="631"/>
        </w:trPr>
        <w:tc>
          <w:tcPr>
            <w:tcW w:w="7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02136" w14:textId="78C80FC6" w:rsidR="006C6B3D" w:rsidRPr="00312619" w:rsidRDefault="00E45B1E" w:rsidP="00D73A7F">
            <w:pPr>
              <w:pStyle w:val="Prrafodelista"/>
              <w:numPr>
                <w:ilvl w:val="1"/>
                <w:numId w:val="11"/>
              </w:numPr>
              <w:ind w:right="36"/>
              <w:rPr>
                <w:rFonts w:ascii="Arial Narrow" w:hAnsi="Arial Narrow" w:cstheme="minorHAnsi"/>
                <w:color w:val="000000"/>
                <w:lang w:eastAsia="es-HN"/>
              </w:rPr>
            </w:pPr>
            <w:r w:rsidRPr="006E1EB8">
              <w:rPr>
                <w:rFonts w:ascii="Arial Narrow" w:hAnsi="Arial Narrow"/>
                <w:lang w:val="es-ES_tradnl"/>
              </w:rPr>
              <w:t>Experiencia de al menos 5 años en la administración financiera y contabilidad de proyectos de inversión financiados por cooperantes y/</w:t>
            </w:r>
            <w:proofErr w:type="spellStart"/>
            <w:r w:rsidRPr="006E1EB8">
              <w:rPr>
                <w:rFonts w:ascii="Arial Narrow" w:hAnsi="Arial Narrow"/>
                <w:lang w:val="es-ES_tradnl"/>
              </w:rPr>
              <w:t>o</w:t>
            </w:r>
            <w:proofErr w:type="spellEnd"/>
            <w:r w:rsidRPr="006E1EB8">
              <w:rPr>
                <w:rFonts w:ascii="Arial Narrow" w:hAnsi="Arial Narrow"/>
                <w:lang w:val="es-ES_tradnl"/>
              </w:rPr>
              <w:t xml:space="preserve"> organismos multilaterales de crédito</w:t>
            </w:r>
            <w:r w:rsidR="006C6B3D" w:rsidRPr="00312619">
              <w:rPr>
                <w:rFonts w:ascii="Arial Narrow" w:hAnsi="Arial Narrow"/>
                <w:lang w:val="es-ES_tradnl"/>
              </w:rPr>
              <w:t>.</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14:paraId="6EA6FC3E" w14:textId="77777777" w:rsidR="006C6B3D" w:rsidRPr="008429A4" w:rsidRDefault="006C6B3D" w:rsidP="00AC2315">
            <w:pPr>
              <w:ind w:right="36"/>
              <w:jc w:val="center"/>
              <w:rPr>
                <w:rFonts w:eastAsia="Times New Roman" w:cstheme="minorHAnsi"/>
                <w:color w:val="000000"/>
                <w:lang w:eastAsia="es-HN"/>
              </w:rPr>
            </w:pPr>
            <w:r w:rsidRPr="008429A4">
              <w:rPr>
                <w:rFonts w:eastAsia="Times New Roman" w:cstheme="minorHAnsi"/>
                <w:i/>
                <w:iCs/>
                <w:color w:val="000000"/>
                <w:lang w:eastAsia="es-HN"/>
              </w:rPr>
              <w:t>Cumple / No cumple</w:t>
            </w:r>
          </w:p>
        </w:tc>
      </w:tr>
      <w:tr w:rsidR="00E45B1E" w:rsidRPr="008429A4" w14:paraId="73275358" w14:textId="77777777" w:rsidTr="00AC2315">
        <w:trPr>
          <w:trHeight w:val="631"/>
        </w:trPr>
        <w:tc>
          <w:tcPr>
            <w:tcW w:w="7195" w:type="dxa"/>
            <w:tcBorders>
              <w:top w:val="single" w:sz="4" w:space="0" w:color="auto"/>
              <w:left w:val="single" w:sz="4" w:space="0" w:color="auto"/>
              <w:bottom w:val="single" w:sz="4" w:space="0" w:color="auto"/>
              <w:right w:val="single" w:sz="4" w:space="0" w:color="auto"/>
            </w:tcBorders>
            <w:shd w:val="clear" w:color="auto" w:fill="auto"/>
            <w:vAlign w:val="center"/>
          </w:tcPr>
          <w:p w14:paraId="686F97E1" w14:textId="3B46C4F4" w:rsidR="00E45B1E" w:rsidRPr="00C74F89" w:rsidRDefault="00645139" w:rsidP="00D73A7F">
            <w:pPr>
              <w:pStyle w:val="Prrafodelista"/>
              <w:numPr>
                <w:ilvl w:val="1"/>
                <w:numId w:val="11"/>
              </w:numPr>
              <w:ind w:right="36"/>
              <w:rPr>
                <w:rFonts w:ascii="Arial Narrow" w:hAnsi="Arial Narrow" w:cstheme="minorHAnsi"/>
                <w:lang w:val="es-ES_tradnl"/>
              </w:rPr>
            </w:pPr>
            <w:r w:rsidRPr="006E1EB8">
              <w:rPr>
                <w:rFonts w:ascii="Arial Narrow" w:hAnsi="Arial Narrow"/>
                <w:lang w:val="es-ES_tradnl"/>
              </w:rPr>
              <w:t>Experiencia de al menos 5 años en la elaboración de registros contables y estados financieros de proyectos de inversión con financiamiento de organismos internacionales.</w:t>
            </w:r>
          </w:p>
        </w:tc>
        <w:tc>
          <w:tcPr>
            <w:tcW w:w="2283" w:type="dxa"/>
            <w:tcBorders>
              <w:top w:val="single" w:sz="4" w:space="0" w:color="auto"/>
              <w:left w:val="nil"/>
              <w:bottom w:val="single" w:sz="4" w:space="0" w:color="auto"/>
              <w:right w:val="single" w:sz="4" w:space="0" w:color="auto"/>
            </w:tcBorders>
            <w:shd w:val="clear" w:color="auto" w:fill="auto"/>
            <w:vAlign w:val="center"/>
          </w:tcPr>
          <w:p w14:paraId="1C2283CF" w14:textId="371B7BA2" w:rsidR="00E45B1E" w:rsidRPr="008429A4" w:rsidRDefault="0037690D" w:rsidP="00AC2315">
            <w:pPr>
              <w:ind w:right="36"/>
              <w:jc w:val="center"/>
              <w:rPr>
                <w:rFonts w:eastAsia="Times New Roman" w:cstheme="minorHAnsi"/>
                <w:i/>
                <w:iCs/>
                <w:color w:val="000000"/>
                <w:lang w:eastAsia="es-HN"/>
              </w:rPr>
            </w:pPr>
            <w:r w:rsidRPr="008429A4">
              <w:rPr>
                <w:rFonts w:eastAsia="Times New Roman" w:cstheme="minorHAnsi"/>
                <w:i/>
                <w:iCs/>
                <w:color w:val="000000"/>
                <w:lang w:eastAsia="es-HN"/>
              </w:rPr>
              <w:t>Cumple / No cumple</w:t>
            </w:r>
          </w:p>
        </w:tc>
      </w:tr>
      <w:tr w:rsidR="00E45B1E" w:rsidRPr="008429A4" w14:paraId="67F8DFCC" w14:textId="77777777" w:rsidTr="00AC2315">
        <w:trPr>
          <w:trHeight w:val="631"/>
        </w:trPr>
        <w:tc>
          <w:tcPr>
            <w:tcW w:w="7195" w:type="dxa"/>
            <w:tcBorders>
              <w:top w:val="single" w:sz="4" w:space="0" w:color="auto"/>
              <w:left w:val="single" w:sz="4" w:space="0" w:color="auto"/>
              <w:bottom w:val="single" w:sz="4" w:space="0" w:color="auto"/>
              <w:right w:val="single" w:sz="4" w:space="0" w:color="auto"/>
            </w:tcBorders>
            <w:shd w:val="clear" w:color="auto" w:fill="auto"/>
            <w:vAlign w:val="center"/>
          </w:tcPr>
          <w:p w14:paraId="4984CEE3" w14:textId="48C87A35" w:rsidR="00E45B1E" w:rsidRPr="00C74F89" w:rsidRDefault="00645139" w:rsidP="00D73A7F">
            <w:pPr>
              <w:pStyle w:val="Prrafodelista"/>
              <w:numPr>
                <w:ilvl w:val="1"/>
                <w:numId w:val="11"/>
              </w:numPr>
              <w:ind w:right="36"/>
              <w:rPr>
                <w:rFonts w:ascii="Arial Narrow" w:hAnsi="Arial Narrow" w:cstheme="minorHAnsi"/>
                <w:lang w:val="es-ES_tradnl"/>
              </w:rPr>
            </w:pPr>
            <w:r w:rsidRPr="006E1EB8">
              <w:rPr>
                <w:rFonts w:ascii="Arial Narrow" w:hAnsi="Arial Narrow"/>
                <w:lang w:val="es-ES_tradnl"/>
              </w:rPr>
              <w:t>Experiencia de al menos 4 años en el Manejo del Sistema de Administración Financiera Integrado (UEPEX - SIAFI).</w:t>
            </w:r>
          </w:p>
        </w:tc>
        <w:tc>
          <w:tcPr>
            <w:tcW w:w="2283" w:type="dxa"/>
            <w:tcBorders>
              <w:top w:val="single" w:sz="4" w:space="0" w:color="auto"/>
              <w:left w:val="nil"/>
              <w:bottom w:val="single" w:sz="4" w:space="0" w:color="auto"/>
              <w:right w:val="single" w:sz="4" w:space="0" w:color="auto"/>
            </w:tcBorders>
            <w:shd w:val="clear" w:color="auto" w:fill="auto"/>
            <w:vAlign w:val="center"/>
          </w:tcPr>
          <w:p w14:paraId="0701B7E7" w14:textId="3462C2BB" w:rsidR="00E45B1E" w:rsidRPr="008429A4" w:rsidRDefault="0037690D" w:rsidP="00AC2315">
            <w:pPr>
              <w:ind w:right="36"/>
              <w:jc w:val="center"/>
              <w:rPr>
                <w:rFonts w:eastAsia="Times New Roman" w:cstheme="minorHAnsi"/>
                <w:i/>
                <w:iCs/>
                <w:color w:val="000000"/>
                <w:lang w:eastAsia="es-HN"/>
              </w:rPr>
            </w:pPr>
            <w:r w:rsidRPr="008429A4">
              <w:rPr>
                <w:rFonts w:eastAsia="Times New Roman" w:cstheme="minorHAnsi"/>
                <w:i/>
                <w:iCs/>
                <w:color w:val="000000"/>
                <w:lang w:eastAsia="es-HN"/>
              </w:rPr>
              <w:t>Cumple / No cumple</w:t>
            </w:r>
          </w:p>
        </w:tc>
      </w:tr>
      <w:tr w:rsidR="00E45B1E" w:rsidRPr="008429A4" w14:paraId="25E70B47" w14:textId="77777777" w:rsidTr="00AC2315">
        <w:trPr>
          <w:trHeight w:val="631"/>
        </w:trPr>
        <w:tc>
          <w:tcPr>
            <w:tcW w:w="7195" w:type="dxa"/>
            <w:tcBorders>
              <w:top w:val="single" w:sz="4" w:space="0" w:color="auto"/>
              <w:left w:val="single" w:sz="4" w:space="0" w:color="auto"/>
              <w:bottom w:val="single" w:sz="4" w:space="0" w:color="auto"/>
              <w:right w:val="single" w:sz="4" w:space="0" w:color="auto"/>
            </w:tcBorders>
            <w:shd w:val="clear" w:color="auto" w:fill="auto"/>
            <w:vAlign w:val="center"/>
          </w:tcPr>
          <w:p w14:paraId="472C4617" w14:textId="714E0AE0" w:rsidR="00E45B1E" w:rsidRPr="00C74F89" w:rsidRDefault="0037690D" w:rsidP="00D73A7F">
            <w:pPr>
              <w:pStyle w:val="Prrafodelista"/>
              <w:numPr>
                <w:ilvl w:val="1"/>
                <w:numId w:val="11"/>
              </w:numPr>
              <w:ind w:right="36"/>
              <w:rPr>
                <w:rFonts w:ascii="Arial Narrow" w:hAnsi="Arial Narrow" w:cstheme="minorHAnsi"/>
                <w:lang w:val="es-ES_tradnl"/>
              </w:rPr>
            </w:pPr>
            <w:r w:rsidRPr="006E1EB8">
              <w:rPr>
                <w:rFonts w:ascii="Arial Narrow" w:eastAsia="Arial Unicode MS" w:hAnsi="Arial Narrow"/>
                <w:lang w:val="es-ES_tradnl"/>
              </w:rPr>
              <w:t>Experiencia en la elaboración de conciliaciones entre los fondos disponibles y desembolsos, programación financiera, flujos de caja, desembolsos, elaboración de fuentes y usos de fondos, estados de inversiones acumuladas, informes financieros, planes de acción y el seguimiento y/o mejora en hallazgos de la auditoria en al menos 3 programas financiados con fondos externos.</w:t>
            </w:r>
          </w:p>
        </w:tc>
        <w:tc>
          <w:tcPr>
            <w:tcW w:w="2283" w:type="dxa"/>
            <w:tcBorders>
              <w:top w:val="single" w:sz="4" w:space="0" w:color="auto"/>
              <w:left w:val="nil"/>
              <w:bottom w:val="single" w:sz="4" w:space="0" w:color="auto"/>
              <w:right w:val="single" w:sz="4" w:space="0" w:color="auto"/>
            </w:tcBorders>
            <w:shd w:val="clear" w:color="auto" w:fill="auto"/>
            <w:vAlign w:val="center"/>
          </w:tcPr>
          <w:p w14:paraId="0889B4BA" w14:textId="4BD54158" w:rsidR="00E45B1E" w:rsidRPr="008429A4" w:rsidRDefault="0037690D" w:rsidP="00AC2315">
            <w:pPr>
              <w:ind w:right="36"/>
              <w:jc w:val="center"/>
              <w:rPr>
                <w:rFonts w:eastAsia="Times New Roman" w:cstheme="minorHAnsi"/>
                <w:i/>
                <w:iCs/>
                <w:color w:val="000000"/>
                <w:lang w:eastAsia="es-HN"/>
              </w:rPr>
            </w:pPr>
            <w:r w:rsidRPr="008429A4">
              <w:rPr>
                <w:rFonts w:eastAsia="Times New Roman" w:cstheme="minorHAnsi"/>
                <w:i/>
                <w:iCs/>
                <w:color w:val="000000"/>
                <w:lang w:eastAsia="es-HN"/>
              </w:rPr>
              <w:t>Cumple / No cumple</w:t>
            </w:r>
          </w:p>
        </w:tc>
      </w:tr>
    </w:tbl>
    <w:p w14:paraId="68D51F1D" w14:textId="77777777" w:rsidR="006C6B3D" w:rsidRPr="008429A4" w:rsidRDefault="006C6B3D" w:rsidP="006C6B3D">
      <w:pPr>
        <w:spacing w:before="100" w:beforeAutospacing="1" w:after="100" w:afterAutospacing="1"/>
        <w:rPr>
          <w:rFonts w:eastAsia="Times New Roman" w:cstheme="minorHAnsi"/>
          <w:b/>
          <w:bCs/>
          <w:color w:val="000000"/>
          <w:lang w:eastAsia="es-HN"/>
        </w:rPr>
      </w:pPr>
      <w:r w:rsidRPr="008429A4">
        <w:rPr>
          <w:rFonts w:eastAsia="Times New Roman" w:cstheme="minorHAnsi"/>
          <w:b/>
          <w:bCs/>
          <w:color w:val="000000"/>
          <w:lang w:eastAsia="es-HN"/>
        </w:rPr>
        <w:t xml:space="preserve">Solo los candidatos que </w:t>
      </w:r>
      <w:r w:rsidRPr="008429A4">
        <w:rPr>
          <w:rFonts w:eastAsia="Times New Roman" w:cstheme="minorHAnsi"/>
          <w:b/>
          <w:bCs/>
          <w:color w:val="000000"/>
          <w:u w:val="single"/>
          <w:lang w:eastAsia="es-HN"/>
        </w:rPr>
        <w:t>cumplan</w:t>
      </w:r>
      <w:r w:rsidRPr="008429A4">
        <w:rPr>
          <w:rFonts w:eastAsia="Times New Roman" w:cstheme="minorHAnsi"/>
          <w:b/>
          <w:bCs/>
          <w:color w:val="000000"/>
          <w:lang w:eastAsia="es-HN"/>
        </w:rPr>
        <w:t xml:space="preserve"> con todos los criterios Cumple/No Cumple pasarán a ser evaluados, con base en la matriz de evaluación que se presenta a continuación.</w:t>
      </w:r>
    </w:p>
    <w:tbl>
      <w:tblPr>
        <w:tblpPr w:leftFromText="141" w:rightFromText="141" w:vertAnchor="text" w:horzAnchor="margin" w:tblpY="-47"/>
        <w:tblW w:w="9350" w:type="dxa"/>
        <w:tblCellMar>
          <w:left w:w="70" w:type="dxa"/>
          <w:right w:w="70" w:type="dxa"/>
        </w:tblCellMar>
        <w:tblLook w:val="04A0" w:firstRow="1" w:lastRow="0" w:firstColumn="1" w:lastColumn="0" w:noHBand="0" w:noVBand="1"/>
      </w:tblPr>
      <w:tblGrid>
        <w:gridCol w:w="1066"/>
        <w:gridCol w:w="1042"/>
        <w:gridCol w:w="3340"/>
        <w:gridCol w:w="893"/>
        <w:gridCol w:w="893"/>
        <w:gridCol w:w="1106"/>
        <w:gridCol w:w="1010"/>
      </w:tblGrid>
      <w:tr w:rsidR="006C6B3D" w:rsidRPr="008429A4" w14:paraId="204126F5" w14:textId="77777777" w:rsidTr="00AC2315">
        <w:trPr>
          <w:trHeight w:val="408"/>
          <w:tblHeader/>
        </w:trPr>
        <w:tc>
          <w:tcPr>
            <w:tcW w:w="1066" w:type="dxa"/>
            <w:tcBorders>
              <w:top w:val="single" w:sz="4" w:space="0" w:color="auto"/>
              <w:left w:val="single" w:sz="4" w:space="0" w:color="auto"/>
              <w:bottom w:val="single" w:sz="4" w:space="0" w:color="auto"/>
              <w:right w:val="single" w:sz="4" w:space="0" w:color="auto"/>
            </w:tcBorders>
            <w:shd w:val="clear" w:color="000000" w:fill="BFBFBF"/>
          </w:tcPr>
          <w:p w14:paraId="53178D33" w14:textId="77777777" w:rsidR="006C6B3D" w:rsidRPr="008429A4" w:rsidRDefault="006C6B3D" w:rsidP="00AC2315">
            <w:pPr>
              <w:ind w:right="36"/>
              <w:jc w:val="center"/>
              <w:rPr>
                <w:rFonts w:cstheme="minorHAnsi"/>
                <w:b/>
                <w:bCs/>
                <w:lang w:eastAsia="es-HN"/>
              </w:rPr>
            </w:pPr>
          </w:p>
        </w:tc>
        <w:tc>
          <w:tcPr>
            <w:tcW w:w="1042" w:type="dxa"/>
            <w:tcBorders>
              <w:top w:val="single" w:sz="4" w:space="0" w:color="auto"/>
              <w:left w:val="single" w:sz="4" w:space="0" w:color="auto"/>
              <w:bottom w:val="single" w:sz="4" w:space="0" w:color="auto"/>
              <w:right w:val="single" w:sz="4" w:space="0" w:color="auto"/>
            </w:tcBorders>
            <w:shd w:val="clear" w:color="000000" w:fill="BFBFBF"/>
          </w:tcPr>
          <w:p w14:paraId="4990CC6C" w14:textId="77777777" w:rsidR="006C6B3D" w:rsidRPr="008429A4" w:rsidRDefault="006C6B3D" w:rsidP="00AC2315">
            <w:pPr>
              <w:ind w:right="36"/>
              <w:jc w:val="center"/>
              <w:rPr>
                <w:rFonts w:cstheme="minorHAnsi"/>
                <w:b/>
                <w:bCs/>
                <w:lang w:eastAsia="es-HN"/>
              </w:rPr>
            </w:pPr>
          </w:p>
        </w:tc>
        <w:tc>
          <w:tcPr>
            <w:tcW w:w="7242"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52FF1E7B" w14:textId="77777777" w:rsidR="006C6B3D" w:rsidRPr="008429A4" w:rsidRDefault="006C6B3D" w:rsidP="00AC2315">
            <w:pPr>
              <w:ind w:right="36"/>
              <w:jc w:val="center"/>
              <w:rPr>
                <w:rFonts w:eastAsia="Times New Roman" w:cstheme="minorHAnsi"/>
                <w:b/>
                <w:bCs/>
                <w:lang w:eastAsia="es-HN"/>
              </w:rPr>
            </w:pPr>
            <w:r w:rsidRPr="008429A4">
              <w:rPr>
                <w:rFonts w:cstheme="minorHAnsi"/>
                <w:b/>
                <w:bCs/>
                <w:lang w:eastAsia="es-HN"/>
              </w:rPr>
              <w:t>Tabla No.2 Matriz de Evaluación</w:t>
            </w:r>
          </w:p>
        </w:tc>
      </w:tr>
      <w:tr w:rsidR="006C6B3D" w:rsidRPr="008429A4" w14:paraId="2C6BA3BC" w14:textId="77777777" w:rsidTr="00AC2315">
        <w:trPr>
          <w:trHeight w:val="577"/>
          <w:tblHeader/>
        </w:trPr>
        <w:tc>
          <w:tcPr>
            <w:tcW w:w="544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7E804969"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Criterio</w:t>
            </w:r>
          </w:p>
        </w:tc>
        <w:tc>
          <w:tcPr>
            <w:tcW w:w="893" w:type="dxa"/>
            <w:tcBorders>
              <w:top w:val="single" w:sz="4" w:space="0" w:color="auto"/>
              <w:left w:val="nil"/>
              <w:bottom w:val="single" w:sz="4" w:space="0" w:color="auto"/>
              <w:right w:val="nil"/>
            </w:tcBorders>
            <w:shd w:val="clear" w:color="000000" w:fill="BFBFBF"/>
          </w:tcPr>
          <w:p w14:paraId="1A8D3B21" w14:textId="77777777" w:rsidR="006C6B3D" w:rsidRPr="008429A4" w:rsidRDefault="006C6B3D" w:rsidP="00AC2315">
            <w:pPr>
              <w:ind w:right="36"/>
              <w:jc w:val="center"/>
              <w:rPr>
                <w:rFonts w:eastAsia="Times New Roman" w:cstheme="minorHAnsi"/>
                <w:b/>
                <w:bCs/>
                <w:lang w:eastAsia="es-HN"/>
              </w:rPr>
            </w:pPr>
          </w:p>
        </w:tc>
        <w:tc>
          <w:tcPr>
            <w:tcW w:w="893" w:type="dxa"/>
            <w:tcBorders>
              <w:top w:val="single" w:sz="4" w:space="0" w:color="auto"/>
              <w:left w:val="nil"/>
              <w:bottom w:val="single" w:sz="4" w:space="0" w:color="auto"/>
              <w:right w:val="single" w:sz="4" w:space="0" w:color="auto"/>
            </w:tcBorders>
            <w:shd w:val="clear" w:color="000000" w:fill="BFBFBF"/>
          </w:tcPr>
          <w:p w14:paraId="37222FBD" w14:textId="77777777" w:rsidR="006C6B3D" w:rsidRPr="008429A4" w:rsidRDefault="006C6B3D" w:rsidP="00AC2315">
            <w:pPr>
              <w:ind w:right="36"/>
              <w:jc w:val="center"/>
              <w:rPr>
                <w:rFonts w:eastAsia="Times New Roman" w:cstheme="minorHAnsi"/>
                <w:b/>
                <w:bCs/>
                <w:lang w:eastAsia="es-HN"/>
              </w:rPr>
            </w:pPr>
          </w:p>
        </w:tc>
        <w:tc>
          <w:tcPr>
            <w:tcW w:w="1106" w:type="dxa"/>
            <w:tcBorders>
              <w:top w:val="single" w:sz="4" w:space="0" w:color="auto"/>
              <w:left w:val="nil"/>
              <w:bottom w:val="single" w:sz="4" w:space="0" w:color="auto"/>
              <w:right w:val="single" w:sz="4" w:space="0" w:color="auto"/>
            </w:tcBorders>
            <w:shd w:val="clear" w:color="000000" w:fill="BFBFBF"/>
            <w:vAlign w:val="center"/>
            <w:hideMark/>
          </w:tcPr>
          <w:p w14:paraId="358E3BD4"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Puntaje</w:t>
            </w:r>
          </w:p>
        </w:tc>
        <w:tc>
          <w:tcPr>
            <w:tcW w:w="1010" w:type="dxa"/>
            <w:tcBorders>
              <w:top w:val="single" w:sz="4" w:space="0" w:color="auto"/>
              <w:left w:val="nil"/>
              <w:bottom w:val="single" w:sz="4" w:space="0" w:color="auto"/>
              <w:right w:val="single" w:sz="4" w:space="0" w:color="auto"/>
            </w:tcBorders>
            <w:shd w:val="clear" w:color="000000" w:fill="BFBFBF"/>
            <w:vAlign w:val="center"/>
            <w:hideMark/>
          </w:tcPr>
          <w:p w14:paraId="2C9A0983"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Puntaje máximo</w:t>
            </w:r>
          </w:p>
        </w:tc>
      </w:tr>
      <w:tr w:rsidR="006C6B3D" w:rsidRPr="008429A4" w14:paraId="0DF49F01"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000000" w:fill="F2F2F2"/>
            <w:vAlign w:val="center"/>
            <w:hideMark/>
          </w:tcPr>
          <w:p w14:paraId="38751F2A" w14:textId="77777777" w:rsidR="006C6B3D" w:rsidRPr="008429A4" w:rsidRDefault="006C6B3D" w:rsidP="00AC2315">
            <w:pPr>
              <w:ind w:right="36" w:firstLineChars="200" w:firstLine="442"/>
              <w:rPr>
                <w:rFonts w:eastAsia="Times New Roman" w:cstheme="minorHAnsi"/>
                <w:b/>
                <w:bCs/>
                <w:lang w:eastAsia="es-HN"/>
              </w:rPr>
            </w:pPr>
            <w:r w:rsidRPr="008429A4">
              <w:rPr>
                <w:rFonts w:eastAsia="Times New Roman" w:cstheme="minorHAnsi"/>
                <w:b/>
                <w:bCs/>
                <w:lang w:eastAsia="es-HN"/>
              </w:rPr>
              <w:t>1. Formación Académica</w:t>
            </w:r>
          </w:p>
        </w:tc>
        <w:tc>
          <w:tcPr>
            <w:tcW w:w="893" w:type="dxa"/>
            <w:tcBorders>
              <w:top w:val="nil"/>
              <w:left w:val="nil"/>
              <w:bottom w:val="single" w:sz="4" w:space="0" w:color="auto"/>
              <w:right w:val="nil"/>
            </w:tcBorders>
            <w:shd w:val="clear" w:color="000000" w:fill="F2F2F2"/>
          </w:tcPr>
          <w:p w14:paraId="00396D1F" w14:textId="77777777" w:rsidR="006C6B3D" w:rsidRPr="008429A4" w:rsidRDefault="006C6B3D" w:rsidP="00AC2315">
            <w:pPr>
              <w:ind w:right="36"/>
              <w:jc w:val="center"/>
              <w:rPr>
                <w:rFonts w:eastAsia="Times New Roman" w:cstheme="minorHAnsi"/>
                <w:b/>
                <w:bCs/>
                <w:lang w:eastAsia="es-HN"/>
              </w:rPr>
            </w:pPr>
          </w:p>
        </w:tc>
        <w:tc>
          <w:tcPr>
            <w:tcW w:w="893" w:type="dxa"/>
            <w:tcBorders>
              <w:top w:val="nil"/>
              <w:left w:val="nil"/>
              <w:bottom w:val="single" w:sz="4" w:space="0" w:color="auto"/>
              <w:right w:val="single" w:sz="4" w:space="0" w:color="auto"/>
            </w:tcBorders>
            <w:shd w:val="clear" w:color="000000" w:fill="F2F2F2"/>
          </w:tcPr>
          <w:p w14:paraId="361BF017" w14:textId="77777777" w:rsidR="006C6B3D" w:rsidRPr="008429A4" w:rsidRDefault="006C6B3D" w:rsidP="00AC2315">
            <w:pPr>
              <w:ind w:right="36"/>
              <w:jc w:val="center"/>
              <w:rPr>
                <w:rFonts w:eastAsia="Times New Roman" w:cstheme="minorHAnsi"/>
                <w:b/>
                <w:bCs/>
                <w:lang w:eastAsia="es-HN"/>
              </w:rPr>
            </w:pPr>
          </w:p>
        </w:tc>
        <w:tc>
          <w:tcPr>
            <w:tcW w:w="1106" w:type="dxa"/>
            <w:tcBorders>
              <w:top w:val="nil"/>
              <w:left w:val="nil"/>
              <w:bottom w:val="single" w:sz="4" w:space="0" w:color="auto"/>
              <w:right w:val="single" w:sz="4" w:space="0" w:color="auto"/>
            </w:tcBorders>
            <w:shd w:val="clear" w:color="000000" w:fill="F2F2F2"/>
            <w:vAlign w:val="center"/>
            <w:hideMark/>
          </w:tcPr>
          <w:p w14:paraId="68D6742D"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w:t>
            </w:r>
          </w:p>
        </w:tc>
        <w:tc>
          <w:tcPr>
            <w:tcW w:w="1010" w:type="dxa"/>
            <w:tcBorders>
              <w:top w:val="nil"/>
              <w:left w:val="nil"/>
              <w:bottom w:val="single" w:sz="4" w:space="0" w:color="auto"/>
              <w:right w:val="single" w:sz="4" w:space="0" w:color="auto"/>
            </w:tcBorders>
            <w:shd w:val="clear" w:color="000000" w:fill="F2F2F2"/>
            <w:vAlign w:val="center"/>
            <w:hideMark/>
          </w:tcPr>
          <w:p w14:paraId="0633D810"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Hasta 10 puntos</w:t>
            </w:r>
          </w:p>
        </w:tc>
      </w:tr>
      <w:tr w:rsidR="006C6B3D" w:rsidRPr="008429A4" w14:paraId="2E08B4BD"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auto" w:fill="auto"/>
            <w:vAlign w:val="center"/>
            <w:hideMark/>
          </w:tcPr>
          <w:p w14:paraId="7C849DE2" w14:textId="77777777" w:rsidR="006C6B3D" w:rsidRPr="008429A4" w:rsidRDefault="006C6B3D" w:rsidP="00AC2315">
            <w:pPr>
              <w:spacing w:before="100" w:beforeAutospacing="1" w:after="100" w:afterAutospacing="1"/>
              <w:ind w:right="43"/>
              <w:rPr>
                <w:rFonts w:eastAsia="Times New Roman" w:cstheme="minorHAnsi"/>
                <w:lang w:val="es-ES" w:eastAsia="es-HN"/>
              </w:rPr>
            </w:pPr>
            <w:r w:rsidRPr="008429A4">
              <w:rPr>
                <w:rFonts w:cstheme="minorHAnsi"/>
                <w:lang w:val="es-ES_tradnl"/>
              </w:rPr>
              <w:t xml:space="preserve">1.1. </w:t>
            </w:r>
            <w:r>
              <w:rPr>
                <w:rFonts w:eastAsia="Times New Roman" w:cs="Times New Roman"/>
                <w:lang w:val="es-ES" w:eastAsia="es-ES"/>
              </w:rPr>
              <w:t>E</w:t>
            </w:r>
            <w:r w:rsidRPr="005962FA">
              <w:rPr>
                <w:rFonts w:eastAsia="Times New Roman" w:cs="Times New Roman"/>
                <w:lang w:val="es-ES" w:eastAsia="es-ES"/>
              </w:rPr>
              <w:t>studios de postgrado en áreas relacionadas con el objeto de la consultoría</w:t>
            </w:r>
            <w:r w:rsidRPr="008429A4">
              <w:rPr>
                <w:lang w:val="es-ES_tradnl"/>
              </w:rPr>
              <w:t>.</w:t>
            </w:r>
          </w:p>
        </w:tc>
        <w:tc>
          <w:tcPr>
            <w:tcW w:w="893" w:type="dxa"/>
            <w:tcBorders>
              <w:top w:val="nil"/>
              <w:left w:val="nil"/>
              <w:bottom w:val="single" w:sz="4" w:space="0" w:color="auto"/>
              <w:right w:val="nil"/>
            </w:tcBorders>
          </w:tcPr>
          <w:p w14:paraId="06A9F3F8" w14:textId="77777777" w:rsidR="006C6B3D" w:rsidRPr="008429A4" w:rsidRDefault="006C6B3D" w:rsidP="00AC2315">
            <w:pPr>
              <w:ind w:right="36"/>
              <w:jc w:val="center"/>
              <w:rPr>
                <w:rFonts w:eastAsia="Times New Roman" w:cstheme="minorHAnsi"/>
                <w:i/>
                <w:iCs/>
                <w:lang w:val="es-ES" w:eastAsia="es-HN"/>
              </w:rPr>
            </w:pPr>
          </w:p>
        </w:tc>
        <w:tc>
          <w:tcPr>
            <w:tcW w:w="893" w:type="dxa"/>
            <w:tcBorders>
              <w:top w:val="nil"/>
              <w:left w:val="nil"/>
              <w:bottom w:val="single" w:sz="4" w:space="0" w:color="auto"/>
              <w:right w:val="single" w:sz="4" w:space="0" w:color="auto"/>
            </w:tcBorders>
          </w:tcPr>
          <w:p w14:paraId="41013727" w14:textId="77777777" w:rsidR="006C6B3D" w:rsidRPr="008429A4" w:rsidRDefault="006C6B3D" w:rsidP="00AC2315">
            <w:pPr>
              <w:ind w:right="36"/>
              <w:jc w:val="center"/>
              <w:rPr>
                <w:rFonts w:eastAsia="Times New Roman" w:cstheme="minorHAnsi"/>
                <w:i/>
                <w:iCs/>
                <w:lang w:val="es-ES" w:eastAsia="es-HN"/>
              </w:rPr>
            </w:pPr>
          </w:p>
        </w:tc>
        <w:tc>
          <w:tcPr>
            <w:tcW w:w="1106" w:type="dxa"/>
            <w:tcBorders>
              <w:top w:val="nil"/>
              <w:left w:val="nil"/>
              <w:bottom w:val="single" w:sz="4" w:space="0" w:color="auto"/>
              <w:right w:val="single" w:sz="4" w:space="0" w:color="auto"/>
            </w:tcBorders>
            <w:shd w:val="clear" w:color="auto" w:fill="auto"/>
            <w:vAlign w:val="center"/>
            <w:hideMark/>
          </w:tcPr>
          <w:p w14:paraId="66ADA6A3" w14:textId="77777777" w:rsidR="006C6B3D" w:rsidRPr="008429A4" w:rsidRDefault="006C6B3D" w:rsidP="00AC2315">
            <w:pPr>
              <w:ind w:right="36"/>
              <w:jc w:val="center"/>
              <w:rPr>
                <w:rFonts w:eastAsia="Times New Roman" w:cstheme="minorHAnsi"/>
                <w:i/>
                <w:iCs/>
                <w:lang w:eastAsia="es-HN"/>
              </w:rPr>
            </w:pPr>
          </w:p>
        </w:tc>
        <w:tc>
          <w:tcPr>
            <w:tcW w:w="1010" w:type="dxa"/>
            <w:tcBorders>
              <w:top w:val="nil"/>
              <w:left w:val="nil"/>
              <w:bottom w:val="single" w:sz="4" w:space="0" w:color="auto"/>
              <w:right w:val="single" w:sz="4" w:space="0" w:color="auto"/>
            </w:tcBorders>
            <w:shd w:val="clear" w:color="auto" w:fill="auto"/>
            <w:vAlign w:val="center"/>
            <w:hideMark/>
          </w:tcPr>
          <w:p w14:paraId="2EDEA264"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w:t>
            </w:r>
          </w:p>
        </w:tc>
      </w:tr>
      <w:tr w:rsidR="006C6B3D" w:rsidRPr="008429A4" w14:paraId="02358214" w14:textId="77777777" w:rsidTr="00AC2315">
        <w:trPr>
          <w:trHeight w:val="424"/>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2D8C6A72" w14:textId="77777777" w:rsidR="006C6B3D" w:rsidRPr="008429A4" w:rsidRDefault="006C6B3D" w:rsidP="00AC2315">
            <w:pPr>
              <w:spacing w:before="100" w:beforeAutospacing="1" w:after="100" w:afterAutospacing="1"/>
              <w:ind w:left="708" w:right="36"/>
              <w:rPr>
                <w:rFonts w:cstheme="minorHAnsi"/>
                <w:lang w:val="es-ES_tradnl"/>
              </w:rPr>
            </w:pPr>
            <w:r w:rsidRPr="008429A4">
              <w:rPr>
                <w:rFonts w:cstheme="minorHAnsi"/>
                <w:lang w:val="es-ES_tradnl"/>
              </w:rPr>
              <w:t xml:space="preserve">Especialización </w:t>
            </w:r>
          </w:p>
        </w:tc>
        <w:tc>
          <w:tcPr>
            <w:tcW w:w="893" w:type="dxa"/>
            <w:tcBorders>
              <w:top w:val="nil"/>
              <w:left w:val="nil"/>
              <w:bottom w:val="single" w:sz="4" w:space="0" w:color="auto"/>
              <w:right w:val="nil"/>
            </w:tcBorders>
          </w:tcPr>
          <w:p w14:paraId="7EDC7080"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69D4DD93"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26455301" w14:textId="10CA0E13" w:rsidR="006C6B3D" w:rsidRPr="008429A4" w:rsidRDefault="006C6B3D" w:rsidP="00AC2315">
            <w:pPr>
              <w:ind w:right="36"/>
              <w:jc w:val="center"/>
              <w:rPr>
                <w:rFonts w:eastAsia="Times New Roman" w:cstheme="minorHAnsi"/>
                <w:lang w:eastAsia="es-HN"/>
              </w:rPr>
            </w:pPr>
            <w:r w:rsidRPr="008429A4">
              <w:rPr>
                <w:rFonts w:eastAsia="Times New Roman" w:cstheme="minorHAnsi"/>
                <w:lang w:eastAsia="es-HN"/>
              </w:rPr>
              <w:t xml:space="preserve">Hasta </w:t>
            </w:r>
            <w:r w:rsidR="00E55920">
              <w:rPr>
                <w:rFonts w:eastAsia="Times New Roman" w:cstheme="minorHAnsi"/>
                <w:lang w:eastAsia="es-HN"/>
              </w:rPr>
              <w:t>5</w:t>
            </w:r>
            <w:r w:rsidRPr="008429A4">
              <w:rPr>
                <w:rFonts w:eastAsia="Times New Roman" w:cstheme="minorHAnsi"/>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tcPr>
          <w:p w14:paraId="4C8E17D7" w14:textId="77777777" w:rsidR="006C6B3D" w:rsidRPr="008429A4" w:rsidRDefault="006C6B3D" w:rsidP="00AC2315">
            <w:pPr>
              <w:ind w:right="36"/>
              <w:jc w:val="center"/>
              <w:rPr>
                <w:rFonts w:eastAsia="Times New Roman" w:cstheme="minorHAnsi"/>
                <w:b/>
                <w:bCs/>
                <w:lang w:eastAsia="es-HN"/>
              </w:rPr>
            </w:pPr>
          </w:p>
        </w:tc>
      </w:tr>
      <w:tr w:rsidR="006C6B3D" w:rsidRPr="008429A4" w14:paraId="34EF8F94"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59CBED1D" w14:textId="77777777" w:rsidR="006C6B3D" w:rsidRPr="008429A4" w:rsidRDefault="006C6B3D" w:rsidP="00AC2315">
            <w:pPr>
              <w:spacing w:before="100" w:beforeAutospacing="1" w:after="100" w:afterAutospacing="1"/>
              <w:ind w:left="708" w:right="36"/>
              <w:rPr>
                <w:rFonts w:cstheme="minorHAnsi"/>
                <w:lang w:val="es-ES_tradnl"/>
              </w:rPr>
            </w:pPr>
            <w:r w:rsidRPr="008429A4">
              <w:rPr>
                <w:rFonts w:cstheme="minorHAnsi"/>
                <w:lang w:val="es-ES_tradnl"/>
              </w:rPr>
              <w:t xml:space="preserve">Maestría </w:t>
            </w:r>
          </w:p>
        </w:tc>
        <w:tc>
          <w:tcPr>
            <w:tcW w:w="893" w:type="dxa"/>
            <w:tcBorders>
              <w:top w:val="nil"/>
              <w:left w:val="nil"/>
              <w:bottom w:val="single" w:sz="4" w:space="0" w:color="auto"/>
              <w:right w:val="nil"/>
            </w:tcBorders>
          </w:tcPr>
          <w:p w14:paraId="7F54660C"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63DBDC82"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04A754B3" w14:textId="3AF30653" w:rsidR="006C6B3D" w:rsidRPr="008429A4" w:rsidRDefault="006C6B3D" w:rsidP="00AC2315">
            <w:pPr>
              <w:ind w:right="36"/>
              <w:jc w:val="center"/>
              <w:rPr>
                <w:rFonts w:eastAsia="Times New Roman" w:cstheme="minorHAnsi"/>
                <w:lang w:eastAsia="es-HN"/>
              </w:rPr>
            </w:pPr>
            <w:r w:rsidRPr="008429A4">
              <w:rPr>
                <w:rFonts w:eastAsia="Times New Roman" w:cstheme="minorHAnsi"/>
                <w:lang w:eastAsia="es-HN"/>
              </w:rPr>
              <w:t xml:space="preserve">Hasta </w:t>
            </w:r>
            <w:r w:rsidR="00E55920">
              <w:rPr>
                <w:rFonts w:eastAsia="Times New Roman" w:cstheme="minorHAnsi"/>
                <w:lang w:eastAsia="es-HN"/>
              </w:rPr>
              <w:t>10</w:t>
            </w:r>
            <w:r w:rsidRPr="008429A4">
              <w:rPr>
                <w:rFonts w:eastAsia="Times New Roman" w:cstheme="minorHAnsi"/>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tcPr>
          <w:p w14:paraId="226918F7" w14:textId="77777777" w:rsidR="006C6B3D" w:rsidRPr="008429A4" w:rsidRDefault="006C6B3D" w:rsidP="00AC2315">
            <w:pPr>
              <w:ind w:right="36"/>
              <w:jc w:val="center"/>
              <w:rPr>
                <w:rFonts w:eastAsia="Times New Roman" w:cstheme="minorHAnsi"/>
                <w:b/>
                <w:bCs/>
                <w:lang w:eastAsia="es-HN"/>
              </w:rPr>
            </w:pPr>
          </w:p>
        </w:tc>
      </w:tr>
      <w:tr w:rsidR="006C6B3D" w:rsidRPr="008429A4" w14:paraId="171D3726" w14:textId="77777777" w:rsidTr="00AC2315">
        <w:trPr>
          <w:trHeight w:val="352"/>
        </w:trPr>
        <w:tc>
          <w:tcPr>
            <w:tcW w:w="5448" w:type="dxa"/>
            <w:gridSpan w:val="3"/>
            <w:tcBorders>
              <w:top w:val="nil"/>
              <w:left w:val="single" w:sz="4" w:space="0" w:color="auto"/>
              <w:bottom w:val="single" w:sz="4" w:space="0" w:color="auto"/>
              <w:right w:val="single" w:sz="4" w:space="0" w:color="auto"/>
            </w:tcBorders>
            <w:shd w:val="clear" w:color="000000" w:fill="F2F2F2"/>
            <w:vAlign w:val="center"/>
            <w:hideMark/>
          </w:tcPr>
          <w:p w14:paraId="6563DE0E" w14:textId="77777777" w:rsidR="006C6B3D" w:rsidRPr="008429A4" w:rsidRDefault="006C6B3D" w:rsidP="00AC2315">
            <w:pPr>
              <w:ind w:right="36" w:firstLineChars="200" w:firstLine="442"/>
              <w:rPr>
                <w:rFonts w:eastAsia="Times New Roman" w:cstheme="minorHAnsi"/>
                <w:b/>
                <w:bCs/>
                <w:lang w:eastAsia="es-HN"/>
              </w:rPr>
            </w:pPr>
            <w:r w:rsidRPr="008429A4">
              <w:rPr>
                <w:rFonts w:eastAsia="Times New Roman" w:cstheme="minorHAnsi"/>
                <w:b/>
                <w:bCs/>
                <w:lang w:eastAsia="es-HN"/>
              </w:rPr>
              <w:t>2. Experiencia General</w:t>
            </w:r>
          </w:p>
        </w:tc>
        <w:tc>
          <w:tcPr>
            <w:tcW w:w="893" w:type="dxa"/>
            <w:tcBorders>
              <w:top w:val="nil"/>
              <w:left w:val="nil"/>
              <w:bottom w:val="single" w:sz="4" w:space="0" w:color="auto"/>
              <w:right w:val="nil"/>
            </w:tcBorders>
            <w:shd w:val="clear" w:color="000000" w:fill="F2F2F2"/>
          </w:tcPr>
          <w:p w14:paraId="434AAF41" w14:textId="77777777" w:rsidR="006C6B3D" w:rsidRPr="008429A4" w:rsidRDefault="006C6B3D" w:rsidP="00AC2315">
            <w:pPr>
              <w:ind w:right="36"/>
              <w:jc w:val="center"/>
              <w:rPr>
                <w:rFonts w:eastAsia="Times New Roman" w:cstheme="minorHAnsi"/>
                <w:b/>
                <w:bCs/>
                <w:lang w:eastAsia="es-HN"/>
              </w:rPr>
            </w:pPr>
          </w:p>
        </w:tc>
        <w:tc>
          <w:tcPr>
            <w:tcW w:w="893" w:type="dxa"/>
            <w:tcBorders>
              <w:top w:val="nil"/>
              <w:left w:val="nil"/>
              <w:bottom w:val="single" w:sz="4" w:space="0" w:color="auto"/>
              <w:right w:val="single" w:sz="4" w:space="0" w:color="auto"/>
            </w:tcBorders>
            <w:shd w:val="clear" w:color="000000" w:fill="F2F2F2"/>
          </w:tcPr>
          <w:p w14:paraId="2332273C" w14:textId="77777777" w:rsidR="006C6B3D" w:rsidRPr="008429A4" w:rsidRDefault="006C6B3D" w:rsidP="00AC2315">
            <w:pPr>
              <w:ind w:right="36"/>
              <w:jc w:val="center"/>
              <w:rPr>
                <w:rFonts w:eastAsia="Times New Roman" w:cstheme="minorHAnsi"/>
                <w:b/>
                <w:bCs/>
                <w:lang w:eastAsia="es-HN"/>
              </w:rPr>
            </w:pPr>
          </w:p>
        </w:tc>
        <w:tc>
          <w:tcPr>
            <w:tcW w:w="1106" w:type="dxa"/>
            <w:tcBorders>
              <w:top w:val="nil"/>
              <w:left w:val="nil"/>
              <w:bottom w:val="single" w:sz="4" w:space="0" w:color="auto"/>
              <w:right w:val="single" w:sz="4" w:space="0" w:color="auto"/>
            </w:tcBorders>
            <w:shd w:val="clear" w:color="000000" w:fill="F2F2F2"/>
            <w:vAlign w:val="center"/>
            <w:hideMark/>
          </w:tcPr>
          <w:p w14:paraId="5617DB5F"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w:t>
            </w:r>
          </w:p>
        </w:tc>
        <w:tc>
          <w:tcPr>
            <w:tcW w:w="1010" w:type="dxa"/>
            <w:tcBorders>
              <w:top w:val="nil"/>
              <w:left w:val="nil"/>
              <w:bottom w:val="single" w:sz="4" w:space="0" w:color="auto"/>
              <w:right w:val="single" w:sz="4" w:space="0" w:color="auto"/>
            </w:tcBorders>
            <w:shd w:val="clear" w:color="000000" w:fill="F2F2F2"/>
            <w:vAlign w:val="center"/>
            <w:hideMark/>
          </w:tcPr>
          <w:p w14:paraId="6C47BCA7" w14:textId="7B1261C6"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sidR="00373F2C">
              <w:rPr>
                <w:rFonts w:eastAsia="Times New Roman" w:cstheme="minorHAnsi"/>
                <w:b/>
                <w:bCs/>
                <w:lang w:eastAsia="es-HN"/>
              </w:rPr>
              <w:t>1</w:t>
            </w:r>
            <w:r w:rsidRPr="008429A4">
              <w:rPr>
                <w:rFonts w:eastAsia="Times New Roman" w:cstheme="minorHAnsi"/>
                <w:b/>
                <w:bCs/>
                <w:lang w:eastAsia="es-HN"/>
              </w:rPr>
              <w:t>0 puntos</w:t>
            </w:r>
          </w:p>
        </w:tc>
      </w:tr>
      <w:tr w:rsidR="006C6B3D" w:rsidRPr="008429A4" w14:paraId="558F43D2" w14:textId="77777777" w:rsidTr="00AC2315">
        <w:trPr>
          <w:trHeight w:val="528"/>
        </w:trPr>
        <w:tc>
          <w:tcPr>
            <w:tcW w:w="5448" w:type="dxa"/>
            <w:gridSpan w:val="3"/>
            <w:tcBorders>
              <w:top w:val="nil"/>
              <w:left w:val="single" w:sz="4" w:space="0" w:color="auto"/>
              <w:bottom w:val="single" w:sz="4" w:space="0" w:color="auto"/>
              <w:right w:val="single" w:sz="4" w:space="0" w:color="auto"/>
            </w:tcBorders>
            <w:shd w:val="clear" w:color="auto" w:fill="auto"/>
            <w:vAlign w:val="center"/>
            <w:hideMark/>
          </w:tcPr>
          <w:p w14:paraId="56D9769C" w14:textId="52CC3389" w:rsidR="006C6B3D" w:rsidRPr="008429A4" w:rsidRDefault="006C6B3D" w:rsidP="00AC2315">
            <w:pPr>
              <w:spacing w:before="100" w:beforeAutospacing="1" w:after="100" w:afterAutospacing="1"/>
              <w:ind w:right="43"/>
              <w:contextualSpacing/>
              <w:rPr>
                <w:rFonts w:eastAsia="Times New Roman" w:cstheme="minorHAnsi"/>
                <w:lang w:val="es-ES_tradnl" w:eastAsia="es-HN"/>
              </w:rPr>
            </w:pPr>
            <w:r w:rsidRPr="008429A4">
              <w:rPr>
                <w:rFonts w:eastAsia="Times New Roman" w:cstheme="minorHAnsi"/>
                <w:lang w:eastAsia="es-HN"/>
              </w:rPr>
              <w:t>2.1.</w:t>
            </w:r>
            <w:r w:rsidRPr="008429A4">
              <w:rPr>
                <w:rFonts w:cstheme="minorHAnsi"/>
                <w:lang w:val="es-ES_tradnl"/>
              </w:rPr>
              <w:t xml:space="preserve"> </w:t>
            </w:r>
            <w:r w:rsidRPr="008429A4">
              <w:rPr>
                <w:rFonts w:eastAsia="Calibri"/>
              </w:rPr>
              <w:t xml:space="preserve">Al menos </w:t>
            </w:r>
            <w:r w:rsidR="00264677">
              <w:rPr>
                <w:rFonts w:eastAsia="Calibri"/>
              </w:rPr>
              <w:t>siete</w:t>
            </w:r>
            <w:r w:rsidRPr="008429A4">
              <w:rPr>
                <w:rFonts w:eastAsia="Calibri"/>
              </w:rPr>
              <w:t xml:space="preserve"> (</w:t>
            </w:r>
            <w:r w:rsidR="00264677">
              <w:rPr>
                <w:rFonts w:eastAsia="Calibri"/>
              </w:rPr>
              <w:t>7</w:t>
            </w:r>
            <w:r w:rsidRPr="008429A4">
              <w:rPr>
                <w:rFonts w:eastAsia="Calibri"/>
              </w:rPr>
              <w:t>) años de experiencia general relevante, directamente relacionada con la formación profesional, contados desde la fecha de obtención del título universitario</w:t>
            </w:r>
            <w:r w:rsidRPr="008429A4">
              <w:rPr>
                <w:rFonts w:cstheme="minorHAnsi"/>
                <w:lang w:val="es-ES_tradnl"/>
              </w:rPr>
              <w:t>.</w:t>
            </w:r>
          </w:p>
        </w:tc>
        <w:tc>
          <w:tcPr>
            <w:tcW w:w="893" w:type="dxa"/>
            <w:tcBorders>
              <w:top w:val="nil"/>
              <w:left w:val="nil"/>
              <w:bottom w:val="single" w:sz="4" w:space="0" w:color="auto"/>
              <w:right w:val="nil"/>
            </w:tcBorders>
          </w:tcPr>
          <w:p w14:paraId="6FA81549"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1E4590D3"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hideMark/>
          </w:tcPr>
          <w:p w14:paraId="6DD1B981" w14:textId="77777777" w:rsidR="006C6B3D" w:rsidRPr="008429A4" w:rsidRDefault="006C6B3D" w:rsidP="00AC2315">
            <w:pPr>
              <w:ind w:right="36"/>
              <w:jc w:val="center"/>
              <w:rPr>
                <w:rFonts w:eastAsia="Times New Roman" w:cstheme="minorHAnsi"/>
                <w:i/>
                <w:iCs/>
                <w:lang w:eastAsia="es-HN"/>
              </w:rPr>
            </w:pPr>
          </w:p>
        </w:tc>
        <w:tc>
          <w:tcPr>
            <w:tcW w:w="1010" w:type="dxa"/>
            <w:tcBorders>
              <w:top w:val="nil"/>
              <w:left w:val="nil"/>
              <w:bottom w:val="single" w:sz="4" w:space="0" w:color="auto"/>
              <w:right w:val="single" w:sz="4" w:space="0" w:color="auto"/>
            </w:tcBorders>
            <w:shd w:val="clear" w:color="auto" w:fill="auto"/>
            <w:vAlign w:val="center"/>
            <w:hideMark/>
          </w:tcPr>
          <w:p w14:paraId="21C67550" w14:textId="77777777"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w:t>
            </w:r>
          </w:p>
        </w:tc>
      </w:tr>
      <w:tr w:rsidR="006C6B3D" w:rsidRPr="008429A4" w14:paraId="551ADE81"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auto" w:fill="auto"/>
            <w:vAlign w:val="center"/>
            <w:hideMark/>
          </w:tcPr>
          <w:p w14:paraId="7429AD3F" w14:textId="3D870474" w:rsidR="006C6B3D" w:rsidRPr="008429A4" w:rsidRDefault="008A7B64" w:rsidP="00AC2315">
            <w:pPr>
              <w:ind w:left="708" w:right="43" w:firstLineChars="7" w:firstLine="15"/>
              <w:rPr>
                <w:rFonts w:eastAsia="Times New Roman" w:cstheme="minorHAnsi"/>
                <w:lang w:eastAsia="es-HN"/>
              </w:rPr>
            </w:pPr>
            <w:r>
              <w:rPr>
                <w:rFonts w:eastAsia="Times New Roman" w:cstheme="minorHAnsi"/>
                <w:lang w:val="es-419" w:eastAsia="es-HN"/>
              </w:rPr>
              <w:t>Dos</w:t>
            </w:r>
            <w:r w:rsidR="006C6B3D" w:rsidRPr="008429A4">
              <w:rPr>
                <w:rFonts w:eastAsia="Times New Roman" w:cstheme="minorHAnsi"/>
                <w:lang w:val="es-419" w:eastAsia="es-HN"/>
              </w:rPr>
              <w:t xml:space="preserve"> (</w:t>
            </w:r>
            <w:r>
              <w:rPr>
                <w:rFonts w:eastAsia="Times New Roman" w:cstheme="minorHAnsi"/>
                <w:lang w:val="es-419" w:eastAsia="es-HN"/>
              </w:rPr>
              <w:t>2</w:t>
            </w:r>
            <w:r w:rsidR="006C6B3D" w:rsidRPr="008429A4">
              <w:rPr>
                <w:rFonts w:eastAsia="Times New Roman" w:cstheme="minorHAnsi"/>
                <w:lang w:val="es-419" w:eastAsia="es-HN"/>
              </w:rPr>
              <w:t xml:space="preserve">) </w:t>
            </w:r>
            <w:r w:rsidR="006C6B3D" w:rsidRPr="008429A4">
              <w:rPr>
                <w:rFonts w:eastAsia="Times New Roman" w:cstheme="minorHAnsi"/>
                <w:lang w:eastAsia="es-HN"/>
              </w:rPr>
              <w:t xml:space="preserve">puntos por cada año adicional al mínimo requerido, hasta un máximo de </w:t>
            </w:r>
            <w:r>
              <w:rPr>
                <w:rFonts w:eastAsia="Times New Roman" w:cstheme="minorHAnsi"/>
                <w:lang w:eastAsia="es-HN"/>
              </w:rPr>
              <w:t>diez</w:t>
            </w:r>
            <w:r w:rsidR="006C6B3D" w:rsidRPr="008429A4">
              <w:rPr>
                <w:rFonts w:eastAsia="Times New Roman" w:cstheme="minorHAnsi"/>
                <w:lang w:eastAsia="es-HN"/>
              </w:rPr>
              <w:t xml:space="preserve"> (</w:t>
            </w:r>
            <w:r>
              <w:rPr>
                <w:rFonts w:eastAsia="Times New Roman" w:cstheme="minorHAnsi"/>
                <w:lang w:eastAsia="es-HN"/>
              </w:rPr>
              <w:t>10</w:t>
            </w:r>
            <w:r w:rsidR="006C6B3D" w:rsidRPr="008429A4">
              <w:rPr>
                <w:rFonts w:eastAsia="Times New Roman" w:cstheme="minorHAnsi"/>
                <w:lang w:eastAsia="es-HN"/>
              </w:rPr>
              <w:t>) puntos</w:t>
            </w:r>
          </w:p>
        </w:tc>
        <w:tc>
          <w:tcPr>
            <w:tcW w:w="893" w:type="dxa"/>
            <w:tcBorders>
              <w:top w:val="nil"/>
              <w:left w:val="nil"/>
              <w:bottom w:val="single" w:sz="4" w:space="0" w:color="auto"/>
              <w:right w:val="nil"/>
            </w:tcBorders>
          </w:tcPr>
          <w:p w14:paraId="7DE8418B"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522774D8"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hideMark/>
          </w:tcPr>
          <w:p w14:paraId="4EBA6C58" w14:textId="5FFD7C58"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sidR="00373F2C">
              <w:rPr>
                <w:rFonts w:eastAsia="Times New Roman" w:cstheme="minorHAnsi"/>
                <w:i/>
                <w:iCs/>
                <w:lang w:eastAsia="es-HN"/>
              </w:rPr>
              <w:t>1</w:t>
            </w:r>
            <w:r w:rsidRPr="008429A4">
              <w:rPr>
                <w:rFonts w:eastAsia="Times New Roman" w:cstheme="minorHAnsi"/>
                <w:i/>
                <w:iCs/>
                <w:lang w:eastAsia="es-HN"/>
              </w:rPr>
              <w:t>0 puntos</w:t>
            </w:r>
          </w:p>
        </w:tc>
        <w:tc>
          <w:tcPr>
            <w:tcW w:w="1010" w:type="dxa"/>
            <w:tcBorders>
              <w:top w:val="nil"/>
              <w:left w:val="nil"/>
              <w:bottom w:val="single" w:sz="4" w:space="0" w:color="auto"/>
              <w:right w:val="single" w:sz="4" w:space="0" w:color="auto"/>
            </w:tcBorders>
            <w:shd w:val="clear" w:color="auto" w:fill="auto"/>
            <w:vAlign w:val="center"/>
            <w:hideMark/>
          </w:tcPr>
          <w:p w14:paraId="60DB38B2" w14:textId="77777777"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w:t>
            </w:r>
          </w:p>
        </w:tc>
      </w:tr>
      <w:tr w:rsidR="006C6B3D" w:rsidRPr="008429A4" w14:paraId="65ED6DD4"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000000" w:fill="F2F2F2"/>
            <w:vAlign w:val="center"/>
            <w:hideMark/>
          </w:tcPr>
          <w:p w14:paraId="02D6CC8A" w14:textId="77777777" w:rsidR="006C6B3D" w:rsidRPr="008429A4" w:rsidRDefault="006C6B3D" w:rsidP="00AC2315">
            <w:pPr>
              <w:ind w:right="36" w:firstLineChars="200" w:firstLine="442"/>
              <w:rPr>
                <w:rFonts w:eastAsia="Times New Roman" w:cstheme="minorHAnsi"/>
                <w:b/>
                <w:bCs/>
                <w:lang w:eastAsia="es-HN"/>
              </w:rPr>
            </w:pPr>
            <w:r w:rsidRPr="008429A4">
              <w:rPr>
                <w:rFonts w:eastAsia="Times New Roman" w:cstheme="minorHAnsi"/>
                <w:b/>
                <w:bCs/>
                <w:lang w:eastAsia="es-HN"/>
              </w:rPr>
              <w:t>3. Experiencia Especifica</w:t>
            </w:r>
          </w:p>
        </w:tc>
        <w:tc>
          <w:tcPr>
            <w:tcW w:w="893" w:type="dxa"/>
            <w:tcBorders>
              <w:top w:val="nil"/>
              <w:left w:val="nil"/>
              <w:bottom w:val="single" w:sz="4" w:space="0" w:color="auto"/>
              <w:right w:val="nil"/>
            </w:tcBorders>
            <w:shd w:val="clear" w:color="000000" w:fill="F2F2F2"/>
          </w:tcPr>
          <w:p w14:paraId="05717D2A" w14:textId="77777777" w:rsidR="006C6B3D" w:rsidRPr="008429A4" w:rsidRDefault="006C6B3D" w:rsidP="00AC2315">
            <w:pPr>
              <w:ind w:right="36"/>
              <w:jc w:val="center"/>
              <w:rPr>
                <w:rFonts w:eastAsia="Times New Roman" w:cstheme="minorHAnsi"/>
                <w:b/>
                <w:bCs/>
                <w:lang w:eastAsia="es-HN"/>
              </w:rPr>
            </w:pPr>
          </w:p>
        </w:tc>
        <w:tc>
          <w:tcPr>
            <w:tcW w:w="893" w:type="dxa"/>
            <w:tcBorders>
              <w:top w:val="nil"/>
              <w:left w:val="nil"/>
              <w:bottom w:val="single" w:sz="4" w:space="0" w:color="auto"/>
              <w:right w:val="single" w:sz="4" w:space="0" w:color="auto"/>
            </w:tcBorders>
            <w:shd w:val="clear" w:color="000000" w:fill="F2F2F2"/>
          </w:tcPr>
          <w:p w14:paraId="6DDB5C1F" w14:textId="77777777" w:rsidR="006C6B3D" w:rsidRPr="008429A4" w:rsidRDefault="006C6B3D" w:rsidP="00AC2315">
            <w:pPr>
              <w:ind w:right="36"/>
              <w:jc w:val="center"/>
              <w:rPr>
                <w:rFonts w:eastAsia="Times New Roman" w:cstheme="minorHAnsi"/>
                <w:b/>
                <w:bCs/>
                <w:lang w:eastAsia="es-HN"/>
              </w:rPr>
            </w:pPr>
          </w:p>
        </w:tc>
        <w:tc>
          <w:tcPr>
            <w:tcW w:w="1106" w:type="dxa"/>
            <w:tcBorders>
              <w:top w:val="nil"/>
              <w:left w:val="nil"/>
              <w:bottom w:val="single" w:sz="4" w:space="0" w:color="auto"/>
              <w:right w:val="single" w:sz="4" w:space="0" w:color="auto"/>
            </w:tcBorders>
            <w:shd w:val="clear" w:color="000000" w:fill="F2F2F2"/>
            <w:vAlign w:val="center"/>
            <w:hideMark/>
          </w:tcPr>
          <w:p w14:paraId="1369F403"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w:t>
            </w:r>
          </w:p>
        </w:tc>
        <w:tc>
          <w:tcPr>
            <w:tcW w:w="1010" w:type="dxa"/>
            <w:tcBorders>
              <w:top w:val="nil"/>
              <w:left w:val="nil"/>
              <w:bottom w:val="single" w:sz="4" w:space="0" w:color="auto"/>
              <w:right w:val="single" w:sz="4" w:space="0" w:color="auto"/>
            </w:tcBorders>
            <w:shd w:val="clear" w:color="000000" w:fill="F2F2F2"/>
            <w:vAlign w:val="center"/>
            <w:hideMark/>
          </w:tcPr>
          <w:p w14:paraId="62C2CADD" w14:textId="4005AF5B"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sidR="00C42D00">
              <w:rPr>
                <w:rFonts w:eastAsia="Times New Roman" w:cstheme="minorHAnsi"/>
                <w:b/>
                <w:bCs/>
                <w:lang w:eastAsia="es-HN"/>
              </w:rPr>
              <w:t>7</w:t>
            </w:r>
            <w:r>
              <w:rPr>
                <w:rFonts w:eastAsia="Times New Roman" w:cstheme="minorHAnsi"/>
                <w:b/>
                <w:bCs/>
                <w:lang w:eastAsia="es-HN"/>
              </w:rPr>
              <w:t>0</w:t>
            </w:r>
            <w:r w:rsidRPr="008429A4">
              <w:rPr>
                <w:rFonts w:eastAsia="Times New Roman" w:cstheme="minorHAnsi"/>
                <w:b/>
                <w:bCs/>
                <w:lang w:eastAsia="es-HN"/>
              </w:rPr>
              <w:t xml:space="preserve"> puntos</w:t>
            </w:r>
          </w:p>
        </w:tc>
      </w:tr>
      <w:tr w:rsidR="006C6B3D" w:rsidRPr="008429A4" w14:paraId="3E31FDCF" w14:textId="77777777" w:rsidTr="00AC2315">
        <w:trPr>
          <w:trHeight w:val="528"/>
        </w:trPr>
        <w:tc>
          <w:tcPr>
            <w:tcW w:w="5448" w:type="dxa"/>
            <w:gridSpan w:val="3"/>
            <w:tcBorders>
              <w:top w:val="nil"/>
              <w:left w:val="single" w:sz="4" w:space="0" w:color="auto"/>
              <w:bottom w:val="single" w:sz="4" w:space="0" w:color="auto"/>
              <w:right w:val="single" w:sz="4" w:space="0" w:color="auto"/>
            </w:tcBorders>
            <w:shd w:val="clear" w:color="auto" w:fill="auto"/>
            <w:vAlign w:val="center"/>
            <w:hideMark/>
          </w:tcPr>
          <w:p w14:paraId="609B4D48" w14:textId="200F004D" w:rsidR="006C6B3D" w:rsidRPr="008429A4" w:rsidRDefault="006C6B3D" w:rsidP="00AC2315">
            <w:pPr>
              <w:ind w:right="43"/>
              <w:rPr>
                <w:rFonts w:eastAsia="Times New Roman" w:cstheme="minorHAnsi"/>
                <w:lang w:eastAsia="es-HN"/>
              </w:rPr>
            </w:pPr>
            <w:r w:rsidRPr="008429A4">
              <w:rPr>
                <w:rFonts w:eastAsia="Times New Roman" w:cstheme="minorHAnsi"/>
                <w:lang w:eastAsia="es-HN"/>
              </w:rPr>
              <w:t>3.1.</w:t>
            </w:r>
            <w:r w:rsidRPr="008429A4">
              <w:rPr>
                <w:rFonts w:cstheme="minorHAnsi"/>
                <w:lang w:val="es-ES_tradnl"/>
              </w:rPr>
              <w:t xml:space="preserve"> </w:t>
            </w:r>
            <w:r w:rsidR="00373F2C" w:rsidRPr="006E1EB8">
              <w:rPr>
                <w:lang w:val="es-ES_tradnl"/>
              </w:rPr>
              <w:t>Experiencia de al menos 5 años en la administración financiera y contabilidad de proyectos de inversión financiados por cooperantes y/</w:t>
            </w:r>
            <w:proofErr w:type="spellStart"/>
            <w:r w:rsidR="00373F2C" w:rsidRPr="006E1EB8">
              <w:rPr>
                <w:lang w:val="es-ES_tradnl"/>
              </w:rPr>
              <w:t>o</w:t>
            </w:r>
            <w:proofErr w:type="spellEnd"/>
            <w:r w:rsidR="00373F2C" w:rsidRPr="006E1EB8">
              <w:rPr>
                <w:lang w:val="es-ES_tradnl"/>
              </w:rPr>
              <w:t xml:space="preserve"> organismos multilaterales de crédito</w:t>
            </w:r>
            <w:r>
              <w:rPr>
                <w:rFonts w:cstheme="minorHAnsi"/>
                <w:lang w:val="es-ES_tradnl"/>
              </w:rPr>
              <w:t>.</w:t>
            </w:r>
          </w:p>
        </w:tc>
        <w:tc>
          <w:tcPr>
            <w:tcW w:w="893" w:type="dxa"/>
            <w:tcBorders>
              <w:top w:val="nil"/>
              <w:left w:val="nil"/>
              <w:bottom w:val="single" w:sz="4" w:space="0" w:color="auto"/>
              <w:right w:val="nil"/>
            </w:tcBorders>
          </w:tcPr>
          <w:p w14:paraId="40F0B93E" w14:textId="77777777" w:rsidR="006C6B3D" w:rsidRPr="008429A4" w:rsidRDefault="006C6B3D" w:rsidP="00AC2315">
            <w:pPr>
              <w:ind w:right="36"/>
              <w:rPr>
                <w:rFonts w:eastAsia="Times New Roman" w:cstheme="minorHAnsi"/>
                <w:lang w:eastAsia="es-HN"/>
              </w:rPr>
            </w:pPr>
          </w:p>
        </w:tc>
        <w:tc>
          <w:tcPr>
            <w:tcW w:w="893" w:type="dxa"/>
            <w:tcBorders>
              <w:top w:val="nil"/>
              <w:left w:val="nil"/>
              <w:bottom w:val="single" w:sz="4" w:space="0" w:color="auto"/>
              <w:right w:val="single" w:sz="4" w:space="0" w:color="auto"/>
            </w:tcBorders>
          </w:tcPr>
          <w:p w14:paraId="6DFF638D" w14:textId="77777777" w:rsidR="006C6B3D" w:rsidRPr="008429A4" w:rsidRDefault="006C6B3D" w:rsidP="00AC2315">
            <w:pPr>
              <w:ind w:right="36"/>
              <w:rPr>
                <w:rFonts w:eastAsia="Times New Roman" w:cstheme="minorHAnsi"/>
                <w:lang w:eastAsia="es-HN"/>
              </w:rPr>
            </w:pPr>
          </w:p>
        </w:tc>
        <w:tc>
          <w:tcPr>
            <w:tcW w:w="1106" w:type="dxa"/>
            <w:tcBorders>
              <w:top w:val="nil"/>
              <w:left w:val="nil"/>
              <w:bottom w:val="single" w:sz="4" w:space="0" w:color="auto"/>
              <w:right w:val="single" w:sz="4" w:space="0" w:color="auto"/>
            </w:tcBorders>
            <w:shd w:val="clear" w:color="auto" w:fill="auto"/>
            <w:vAlign w:val="center"/>
            <w:hideMark/>
          </w:tcPr>
          <w:p w14:paraId="799B04DE" w14:textId="77777777" w:rsidR="006C6B3D" w:rsidRPr="008429A4" w:rsidRDefault="006C6B3D" w:rsidP="00AC2315">
            <w:pPr>
              <w:ind w:right="36"/>
              <w:jc w:val="center"/>
              <w:rPr>
                <w:rFonts w:eastAsia="Times New Roman" w:cstheme="minorHAnsi"/>
                <w:lang w:eastAsia="es-HN"/>
              </w:rPr>
            </w:pPr>
          </w:p>
        </w:tc>
        <w:tc>
          <w:tcPr>
            <w:tcW w:w="1010" w:type="dxa"/>
            <w:tcBorders>
              <w:top w:val="nil"/>
              <w:left w:val="nil"/>
              <w:bottom w:val="single" w:sz="4" w:space="0" w:color="auto"/>
              <w:right w:val="single" w:sz="4" w:space="0" w:color="auto"/>
            </w:tcBorders>
            <w:shd w:val="clear" w:color="auto" w:fill="auto"/>
            <w:vAlign w:val="center"/>
            <w:hideMark/>
          </w:tcPr>
          <w:p w14:paraId="4B16A12C" w14:textId="5ADD77F3"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sidR="00202910">
              <w:rPr>
                <w:rFonts w:eastAsia="Times New Roman" w:cstheme="minorHAnsi"/>
                <w:b/>
                <w:bCs/>
                <w:lang w:eastAsia="es-HN"/>
              </w:rPr>
              <w:t>20</w:t>
            </w:r>
            <w:r w:rsidRPr="008429A4">
              <w:rPr>
                <w:rFonts w:eastAsia="Times New Roman" w:cstheme="minorHAnsi"/>
                <w:b/>
                <w:bCs/>
                <w:lang w:eastAsia="es-HN"/>
              </w:rPr>
              <w:t xml:space="preserve"> puntos</w:t>
            </w:r>
          </w:p>
        </w:tc>
      </w:tr>
      <w:tr w:rsidR="006C6B3D" w:rsidRPr="008429A4" w14:paraId="3093E9BE" w14:textId="77777777" w:rsidTr="00AC2315">
        <w:trPr>
          <w:trHeight w:val="541"/>
        </w:trPr>
        <w:tc>
          <w:tcPr>
            <w:tcW w:w="5448" w:type="dxa"/>
            <w:gridSpan w:val="3"/>
            <w:tcBorders>
              <w:top w:val="nil"/>
              <w:left w:val="single" w:sz="4" w:space="0" w:color="auto"/>
              <w:bottom w:val="single" w:sz="4" w:space="0" w:color="auto"/>
              <w:right w:val="single" w:sz="4" w:space="0" w:color="auto"/>
            </w:tcBorders>
            <w:shd w:val="clear" w:color="auto" w:fill="auto"/>
            <w:vAlign w:val="center"/>
            <w:hideMark/>
          </w:tcPr>
          <w:p w14:paraId="1EE2CC76" w14:textId="4F2D2E66" w:rsidR="006C6B3D" w:rsidRPr="008429A4" w:rsidRDefault="00976937" w:rsidP="00AC2315">
            <w:pPr>
              <w:ind w:left="708" w:right="43" w:firstLineChars="7" w:firstLine="15"/>
              <w:rPr>
                <w:rFonts w:eastAsia="Times New Roman" w:cstheme="minorHAnsi"/>
                <w:lang w:eastAsia="es-HN"/>
              </w:rPr>
            </w:pPr>
            <w:r>
              <w:rPr>
                <w:rFonts w:eastAsia="Times New Roman" w:cstheme="minorHAnsi"/>
                <w:lang w:eastAsia="es-HN"/>
              </w:rPr>
              <w:t>Cinco</w:t>
            </w:r>
            <w:r w:rsidR="006C6B3D" w:rsidRPr="008429A4">
              <w:rPr>
                <w:rFonts w:eastAsia="Times New Roman" w:cstheme="minorHAnsi"/>
                <w:lang w:eastAsia="es-HN"/>
              </w:rPr>
              <w:t xml:space="preserve"> (</w:t>
            </w:r>
            <w:r>
              <w:rPr>
                <w:rFonts w:eastAsia="Times New Roman" w:cstheme="minorHAnsi"/>
                <w:lang w:eastAsia="es-HN"/>
              </w:rPr>
              <w:t>5</w:t>
            </w:r>
            <w:r w:rsidR="006C6B3D" w:rsidRPr="008429A4">
              <w:rPr>
                <w:rFonts w:eastAsia="Times New Roman" w:cstheme="minorHAnsi"/>
                <w:lang w:eastAsia="es-HN"/>
              </w:rPr>
              <w:t xml:space="preserve">) puntos por cada </w:t>
            </w:r>
            <w:r w:rsidR="00861AFE">
              <w:rPr>
                <w:rFonts w:eastAsia="Times New Roman" w:cstheme="minorHAnsi"/>
                <w:lang w:eastAsia="es-HN"/>
              </w:rPr>
              <w:t>año</w:t>
            </w:r>
            <w:r w:rsidR="006C6B3D" w:rsidRPr="008429A4">
              <w:rPr>
                <w:rFonts w:eastAsia="Times New Roman" w:cstheme="minorHAnsi"/>
                <w:lang w:eastAsia="es-HN"/>
              </w:rPr>
              <w:t xml:space="preserve"> adicional al mínimo requerido, hasta un máximo de </w:t>
            </w:r>
            <w:r w:rsidR="00202910">
              <w:rPr>
                <w:rFonts w:eastAsia="Times New Roman" w:cstheme="minorHAnsi"/>
                <w:lang w:eastAsia="es-HN"/>
              </w:rPr>
              <w:t>veinte</w:t>
            </w:r>
            <w:r w:rsidR="006C6B3D" w:rsidRPr="008429A4">
              <w:rPr>
                <w:rFonts w:eastAsia="Times New Roman" w:cstheme="minorHAnsi"/>
                <w:lang w:eastAsia="es-HN"/>
              </w:rPr>
              <w:t xml:space="preserve"> (</w:t>
            </w:r>
            <w:r w:rsidR="00202910">
              <w:rPr>
                <w:rFonts w:eastAsia="Times New Roman" w:cstheme="minorHAnsi"/>
                <w:lang w:eastAsia="es-HN"/>
              </w:rPr>
              <w:t>2</w:t>
            </w:r>
            <w:r w:rsidR="006C6B3D" w:rsidRPr="008429A4">
              <w:rPr>
                <w:rFonts w:eastAsia="Times New Roman" w:cstheme="minorHAnsi"/>
                <w:lang w:eastAsia="es-HN"/>
              </w:rPr>
              <w:t>0) puntos</w:t>
            </w:r>
          </w:p>
        </w:tc>
        <w:tc>
          <w:tcPr>
            <w:tcW w:w="893" w:type="dxa"/>
            <w:tcBorders>
              <w:top w:val="nil"/>
              <w:left w:val="nil"/>
              <w:bottom w:val="single" w:sz="4" w:space="0" w:color="auto"/>
              <w:right w:val="nil"/>
            </w:tcBorders>
          </w:tcPr>
          <w:p w14:paraId="7DCA91AC"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5F436646"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hideMark/>
          </w:tcPr>
          <w:p w14:paraId="37B76FC2" w14:textId="437CB016"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sidR="00202910">
              <w:rPr>
                <w:rFonts w:eastAsia="Times New Roman" w:cstheme="minorHAnsi"/>
                <w:i/>
                <w:iCs/>
                <w:lang w:eastAsia="es-HN"/>
              </w:rPr>
              <w:t>20</w:t>
            </w:r>
            <w:r w:rsidRPr="008429A4">
              <w:rPr>
                <w:rFonts w:eastAsia="Times New Roman" w:cstheme="minorHAnsi"/>
                <w:i/>
                <w:iCs/>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hideMark/>
          </w:tcPr>
          <w:p w14:paraId="134747A3" w14:textId="77777777"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w:t>
            </w:r>
          </w:p>
        </w:tc>
      </w:tr>
      <w:tr w:rsidR="006C6B3D" w:rsidRPr="008429A4" w14:paraId="189E5884" w14:textId="77777777" w:rsidTr="00AC2315">
        <w:trPr>
          <w:trHeight w:val="792"/>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357AFA56" w14:textId="50D919C4" w:rsidR="006C6B3D" w:rsidRPr="008429A4" w:rsidRDefault="006C6B3D" w:rsidP="00AC2315">
            <w:pPr>
              <w:shd w:val="clear" w:color="auto" w:fill="FFFFFF" w:themeFill="background1"/>
              <w:spacing w:before="100" w:beforeAutospacing="1" w:after="100" w:afterAutospacing="1"/>
              <w:ind w:right="43"/>
              <w:contextualSpacing/>
              <w:rPr>
                <w:rFonts w:cstheme="minorHAnsi"/>
                <w:lang w:val="es-ES_tradnl"/>
              </w:rPr>
            </w:pPr>
            <w:r w:rsidRPr="008429A4">
              <w:rPr>
                <w:rFonts w:eastAsia="Times New Roman" w:cstheme="minorHAnsi"/>
                <w:lang w:eastAsia="es-HN"/>
              </w:rPr>
              <w:t>3.2.</w:t>
            </w:r>
            <w:r w:rsidRPr="008429A4">
              <w:rPr>
                <w:rFonts w:cstheme="minorHAnsi"/>
                <w:lang w:val="es-ES_tradnl"/>
              </w:rPr>
              <w:t xml:space="preserve"> </w:t>
            </w:r>
            <w:r w:rsidR="0027015C" w:rsidRPr="006E1EB8">
              <w:rPr>
                <w:lang w:val="es-ES_tradnl"/>
              </w:rPr>
              <w:t xml:space="preserve"> Experiencia de al menos 5 años en la elaboración de registros contables y estados financieros de proyectos de inversión con financiamiento de organismos internacionales</w:t>
            </w:r>
          </w:p>
        </w:tc>
        <w:tc>
          <w:tcPr>
            <w:tcW w:w="893" w:type="dxa"/>
            <w:tcBorders>
              <w:top w:val="nil"/>
              <w:left w:val="nil"/>
              <w:bottom w:val="single" w:sz="4" w:space="0" w:color="auto"/>
              <w:right w:val="nil"/>
            </w:tcBorders>
          </w:tcPr>
          <w:p w14:paraId="49E286B0"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1255F8CA"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0736119D" w14:textId="77777777" w:rsidR="006C6B3D" w:rsidRPr="008429A4" w:rsidRDefault="006C6B3D" w:rsidP="00AC2315">
            <w:pPr>
              <w:ind w:right="36"/>
              <w:jc w:val="center"/>
              <w:rPr>
                <w:rFonts w:eastAsia="Times New Roman" w:cstheme="minorHAnsi"/>
                <w:i/>
                <w:iCs/>
                <w:lang w:eastAsia="es-HN"/>
              </w:rPr>
            </w:pPr>
          </w:p>
        </w:tc>
        <w:tc>
          <w:tcPr>
            <w:tcW w:w="1010" w:type="dxa"/>
            <w:tcBorders>
              <w:top w:val="nil"/>
              <w:left w:val="nil"/>
              <w:bottom w:val="single" w:sz="4" w:space="0" w:color="auto"/>
              <w:right w:val="single" w:sz="4" w:space="0" w:color="auto"/>
            </w:tcBorders>
            <w:shd w:val="clear" w:color="auto" w:fill="auto"/>
            <w:vAlign w:val="center"/>
          </w:tcPr>
          <w:p w14:paraId="404E584D" w14:textId="31FDBACD"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sidR="00202910">
              <w:rPr>
                <w:rFonts w:eastAsia="Times New Roman" w:cstheme="minorHAnsi"/>
                <w:b/>
                <w:bCs/>
                <w:lang w:eastAsia="es-HN"/>
              </w:rPr>
              <w:t>1</w:t>
            </w:r>
            <w:r w:rsidRPr="008429A4">
              <w:rPr>
                <w:rFonts w:eastAsia="Times New Roman" w:cstheme="minorHAnsi"/>
                <w:b/>
                <w:bCs/>
                <w:lang w:eastAsia="es-HN"/>
              </w:rPr>
              <w:t>0 puntos</w:t>
            </w:r>
          </w:p>
        </w:tc>
      </w:tr>
      <w:tr w:rsidR="006C6B3D" w:rsidRPr="008429A4" w14:paraId="0961F8C4" w14:textId="77777777" w:rsidTr="00AC2315">
        <w:trPr>
          <w:trHeight w:val="315"/>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0DB691EE" w14:textId="5D01CA17" w:rsidR="006C6B3D" w:rsidRPr="008429A4" w:rsidRDefault="006C6B3D" w:rsidP="00AC2315">
            <w:pPr>
              <w:ind w:left="708" w:right="43"/>
              <w:rPr>
                <w:rFonts w:eastAsia="Times New Roman" w:cstheme="minorHAnsi"/>
                <w:lang w:eastAsia="es-HN"/>
              </w:rPr>
            </w:pPr>
            <w:r w:rsidRPr="008429A4">
              <w:rPr>
                <w:rFonts w:eastAsia="Times New Roman" w:cstheme="minorHAnsi"/>
                <w:lang w:eastAsia="es-HN"/>
              </w:rPr>
              <w:t xml:space="preserve">Dos (2) puntos por cada </w:t>
            </w:r>
            <w:r w:rsidR="00B93E97">
              <w:rPr>
                <w:rFonts w:eastAsia="Times New Roman" w:cstheme="minorHAnsi"/>
                <w:lang w:eastAsia="es-HN"/>
              </w:rPr>
              <w:t>a</w:t>
            </w:r>
            <w:r w:rsidR="009437E5">
              <w:rPr>
                <w:rFonts w:eastAsia="Times New Roman" w:cstheme="minorHAnsi"/>
                <w:lang w:eastAsia="es-HN"/>
              </w:rPr>
              <w:t>ño adicional al mínimo requerido</w:t>
            </w:r>
            <w:r w:rsidRPr="008429A4">
              <w:rPr>
                <w:rFonts w:eastAsia="Times New Roman" w:cstheme="minorHAnsi"/>
                <w:lang w:eastAsia="es-HN"/>
              </w:rPr>
              <w:t xml:space="preserve">, hasta un máximo de </w:t>
            </w:r>
            <w:r w:rsidR="00202910">
              <w:rPr>
                <w:rFonts w:eastAsia="Times New Roman" w:cstheme="minorHAnsi"/>
                <w:lang w:eastAsia="es-HN"/>
              </w:rPr>
              <w:t>diez</w:t>
            </w:r>
            <w:r w:rsidRPr="008429A4">
              <w:rPr>
                <w:rFonts w:eastAsia="Times New Roman" w:cstheme="minorHAnsi"/>
                <w:lang w:eastAsia="es-HN"/>
              </w:rPr>
              <w:t xml:space="preserve"> (</w:t>
            </w:r>
            <w:r w:rsidR="00202910">
              <w:rPr>
                <w:rFonts w:eastAsia="Times New Roman" w:cstheme="minorHAnsi"/>
                <w:lang w:eastAsia="es-HN"/>
              </w:rPr>
              <w:t>1</w:t>
            </w:r>
            <w:r w:rsidR="009437E5">
              <w:rPr>
                <w:rFonts w:eastAsia="Times New Roman" w:cstheme="minorHAnsi"/>
                <w:lang w:eastAsia="es-HN"/>
              </w:rPr>
              <w:t>0</w:t>
            </w:r>
            <w:r w:rsidRPr="008429A4">
              <w:rPr>
                <w:rFonts w:eastAsia="Times New Roman" w:cstheme="minorHAnsi"/>
                <w:lang w:eastAsia="es-HN"/>
              </w:rPr>
              <w:t>) puntos.</w:t>
            </w:r>
          </w:p>
        </w:tc>
        <w:tc>
          <w:tcPr>
            <w:tcW w:w="893" w:type="dxa"/>
            <w:tcBorders>
              <w:top w:val="nil"/>
              <w:left w:val="nil"/>
              <w:bottom w:val="single" w:sz="4" w:space="0" w:color="auto"/>
              <w:right w:val="nil"/>
            </w:tcBorders>
          </w:tcPr>
          <w:p w14:paraId="30090000"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6451BDBD"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2EE8EF47" w14:textId="6C0AAC3A"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sidR="00202910">
              <w:rPr>
                <w:rFonts w:eastAsia="Times New Roman" w:cstheme="minorHAnsi"/>
                <w:i/>
                <w:iCs/>
                <w:lang w:eastAsia="es-HN"/>
              </w:rPr>
              <w:t>1</w:t>
            </w:r>
            <w:r w:rsidRPr="008429A4">
              <w:rPr>
                <w:rFonts w:eastAsia="Times New Roman" w:cstheme="minorHAnsi"/>
                <w:i/>
                <w:iCs/>
                <w:lang w:eastAsia="es-HN"/>
              </w:rPr>
              <w:t>0 puntos</w:t>
            </w:r>
          </w:p>
        </w:tc>
        <w:tc>
          <w:tcPr>
            <w:tcW w:w="1010" w:type="dxa"/>
            <w:tcBorders>
              <w:top w:val="nil"/>
              <w:left w:val="nil"/>
              <w:bottom w:val="single" w:sz="4" w:space="0" w:color="auto"/>
              <w:right w:val="single" w:sz="4" w:space="0" w:color="auto"/>
            </w:tcBorders>
            <w:shd w:val="clear" w:color="auto" w:fill="auto"/>
            <w:vAlign w:val="bottom"/>
          </w:tcPr>
          <w:p w14:paraId="393034AF" w14:textId="77777777" w:rsidR="006C6B3D" w:rsidRPr="008429A4" w:rsidRDefault="006C6B3D" w:rsidP="00AC2315">
            <w:pPr>
              <w:ind w:right="36"/>
              <w:jc w:val="center"/>
              <w:rPr>
                <w:rFonts w:eastAsia="Times New Roman" w:cstheme="minorHAnsi"/>
                <w:b/>
                <w:bCs/>
                <w:lang w:eastAsia="es-HN"/>
              </w:rPr>
            </w:pPr>
          </w:p>
        </w:tc>
      </w:tr>
      <w:tr w:rsidR="006C6B3D" w:rsidRPr="008429A4" w14:paraId="04C54A4D" w14:textId="77777777" w:rsidTr="00AC2315">
        <w:trPr>
          <w:trHeight w:val="415"/>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5705F81F" w14:textId="4B44F4FB" w:rsidR="006C6B3D" w:rsidRPr="008429A4" w:rsidRDefault="006C6B3D" w:rsidP="00AC2315">
            <w:pPr>
              <w:shd w:val="clear" w:color="auto" w:fill="FFFFFF" w:themeFill="background1"/>
              <w:spacing w:before="100" w:beforeAutospacing="1" w:after="100" w:afterAutospacing="1"/>
              <w:ind w:right="43"/>
              <w:contextualSpacing/>
              <w:rPr>
                <w:rFonts w:cstheme="minorHAnsi"/>
                <w:lang w:val="es-ES_tradnl"/>
              </w:rPr>
            </w:pPr>
            <w:r w:rsidRPr="008429A4">
              <w:rPr>
                <w:rFonts w:eastAsia="Times New Roman" w:cstheme="minorHAnsi"/>
                <w:lang w:eastAsia="es-HN"/>
              </w:rPr>
              <w:t>3.3.</w:t>
            </w:r>
            <w:r w:rsidRPr="008429A4">
              <w:rPr>
                <w:lang w:val="es-ES_tradnl"/>
              </w:rPr>
              <w:t xml:space="preserve"> </w:t>
            </w:r>
            <w:r w:rsidR="00A964B9" w:rsidRPr="006E1EB8">
              <w:rPr>
                <w:lang w:val="es-ES_tradnl"/>
              </w:rPr>
              <w:t>Experiencia de al menos 4 años en el Manejo del Sistema de Administración Financiera Integrado (UEPEX - SIAFI</w:t>
            </w:r>
            <w:r w:rsidRPr="008429A4">
              <w:rPr>
                <w:lang w:val="es-ES_tradnl"/>
              </w:rPr>
              <w:t>)</w:t>
            </w:r>
          </w:p>
        </w:tc>
        <w:tc>
          <w:tcPr>
            <w:tcW w:w="893" w:type="dxa"/>
            <w:tcBorders>
              <w:top w:val="nil"/>
              <w:left w:val="nil"/>
              <w:bottom w:val="single" w:sz="4" w:space="0" w:color="auto"/>
              <w:right w:val="nil"/>
            </w:tcBorders>
          </w:tcPr>
          <w:p w14:paraId="1B0CA531"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4F29F9CE"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186125BC" w14:textId="77777777" w:rsidR="006C6B3D" w:rsidRPr="008429A4" w:rsidRDefault="006C6B3D" w:rsidP="00AC2315">
            <w:pPr>
              <w:ind w:right="36"/>
              <w:jc w:val="center"/>
              <w:rPr>
                <w:rFonts w:eastAsia="Times New Roman" w:cstheme="minorHAnsi"/>
                <w:i/>
                <w:iCs/>
                <w:lang w:eastAsia="es-HN"/>
              </w:rPr>
            </w:pPr>
          </w:p>
        </w:tc>
        <w:tc>
          <w:tcPr>
            <w:tcW w:w="1010" w:type="dxa"/>
            <w:tcBorders>
              <w:top w:val="nil"/>
              <w:left w:val="nil"/>
              <w:bottom w:val="single" w:sz="4" w:space="0" w:color="auto"/>
              <w:right w:val="single" w:sz="4" w:space="0" w:color="auto"/>
            </w:tcBorders>
            <w:shd w:val="clear" w:color="auto" w:fill="auto"/>
            <w:vAlign w:val="center"/>
          </w:tcPr>
          <w:p w14:paraId="61F1653A"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Pr>
                <w:rFonts w:eastAsia="Times New Roman" w:cstheme="minorHAnsi"/>
                <w:b/>
                <w:bCs/>
                <w:lang w:eastAsia="es-HN"/>
              </w:rPr>
              <w:t>20</w:t>
            </w:r>
            <w:r w:rsidRPr="008429A4">
              <w:rPr>
                <w:rFonts w:eastAsia="Times New Roman" w:cstheme="minorHAnsi"/>
                <w:b/>
                <w:bCs/>
                <w:lang w:eastAsia="es-HN"/>
              </w:rPr>
              <w:t xml:space="preserve"> puntos</w:t>
            </w:r>
          </w:p>
        </w:tc>
      </w:tr>
      <w:tr w:rsidR="006C6B3D" w:rsidRPr="008429A4" w14:paraId="7F604FA7" w14:textId="77777777" w:rsidTr="00AC2315">
        <w:trPr>
          <w:trHeight w:val="277"/>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1FC0127D" w14:textId="5EB93FC3" w:rsidR="006C6B3D" w:rsidRPr="008429A4" w:rsidRDefault="006C6B3D" w:rsidP="00AC2315">
            <w:pPr>
              <w:ind w:left="708" w:right="43"/>
              <w:rPr>
                <w:rFonts w:eastAsia="Times New Roman" w:cstheme="minorHAnsi"/>
                <w:lang w:eastAsia="es-HN"/>
              </w:rPr>
            </w:pPr>
            <w:r w:rsidRPr="008429A4">
              <w:rPr>
                <w:rFonts w:eastAsia="Times New Roman" w:cstheme="minorHAnsi"/>
                <w:lang w:eastAsia="es-HN"/>
              </w:rPr>
              <w:t xml:space="preserve">Cinco (5) puntos por cada </w:t>
            </w:r>
            <w:r w:rsidR="00A964B9">
              <w:rPr>
                <w:rFonts w:eastAsia="Times New Roman" w:cstheme="minorHAnsi"/>
                <w:lang w:eastAsia="es-HN"/>
              </w:rPr>
              <w:t>año adicional al mínimo requerido</w:t>
            </w:r>
            <w:r w:rsidRPr="008429A4">
              <w:rPr>
                <w:rFonts w:eastAsia="Times New Roman" w:cstheme="minorHAnsi"/>
                <w:lang w:eastAsia="es-HN"/>
              </w:rPr>
              <w:t xml:space="preserve">, hasta un máximo de </w:t>
            </w:r>
            <w:r>
              <w:rPr>
                <w:rFonts w:eastAsia="Times New Roman" w:cstheme="minorHAnsi"/>
                <w:lang w:eastAsia="es-HN"/>
              </w:rPr>
              <w:t>veinte</w:t>
            </w:r>
            <w:r w:rsidRPr="008429A4">
              <w:rPr>
                <w:rFonts w:eastAsia="Times New Roman" w:cstheme="minorHAnsi"/>
                <w:lang w:eastAsia="es-HN"/>
              </w:rPr>
              <w:t xml:space="preserve"> (</w:t>
            </w:r>
            <w:r>
              <w:rPr>
                <w:rFonts w:eastAsia="Times New Roman" w:cstheme="minorHAnsi"/>
                <w:lang w:eastAsia="es-HN"/>
              </w:rPr>
              <w:t>20</w:t>
            </w:r>
            <w:r w:rsidRPr="008429A4">
              <w:rPr>
                <w:rFonts w:eastAsia="Times New Roman" w:cstheme="minorHAnsi"/>
                <w:lang w:eastAsia="es-HN"/>
              </w:rPr>
              <w:t>) puntos.</w:t>
            </w:r>
          </w:p>
        </w:tc>
        <w:tc>
          <w:tcPr>
            <w:tcW w:w="893" w:type="dxa"/>
            <w:tcBorders>
              <w:top w:val="nil"/>
              <w:left w:val="nil"/>
              <w:bottom w:val="single" w:sz="4" w:space="0" w:color="auto"/>
              <w:right w:val="nil"/>
            </w:tcBorders>
          </w:tcPr>
          <w:p w14:paraId="269206D3"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4B1C9615"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22B67DC5" w14:textId="77777777"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Pr>
                <w:rFonts w:eastAsia="Times New Roman" w:cstheme="minorHAnsi"/>
                <w:i/>
                <w:iCs/>
                <w:lang w:eastAsia="es-HN"/>
              </w:rPr>
              <w:t>20</w:t>
            </w:r>
            <w:r w:rsidRPr="008429A4">
              <w:rPr>
                <w:rFonts w:eastAsia="Times New Roman" w:cstheme="minorHAnsi"/>
                <w:i/>
                <w:iCs/>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tcPr>
          <w:p w14:paraId="4E03B5BF" w14:textId="77777777" w:rsidR="006C6B3D" w:rsidRPr="008429A4" w:rsidRDefault="006C6B3D" w:rsidP="00AC2315">
            <w:pPr>
              <w:ind w:right="36"/>
              <w:jc w:val="center"/>
              <w:rPr>
                <w:rFonts w:eastAsia="Times New Roman" w:cstheme="minorHAnsi"/>
                <w:b/>
                <w:bCs/>
                <w:lang w:eastAsia="es-HN"/>
              </w:rPr>
            </w:pPr>
          </w:p>
        </w:tc>
      </w:tr>
      <w:tr w:rsidR="00A964B9" w:rsidRPr="008429A4" w14:paraId="7303192A" w14:textId="77777777" w:rsidTr="00AC2315">
        <w:trPr>
          <w:trHeight w:val="277"/>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512CD23E" w14:textId="584A5FDC" w:rsidR="00A964B9" w:rsidRPr="008429A4" w:rsidRDefault="007856EA" w:rsidP="007856EA">
            <w:pPr>
              <w:ind w:right="43"/>
              <w:rPr>
                <w:rFonts w:eastAsia="Times New Roman" w:cstheme="minorHAnsi"/>
                <w:lang w:eastAsia="es-HN"/>
              </w:rPr>
            </w:pPr>
            <w:r>
              <w:rPr>
                <w:rFonts w:eastAsia="Arial Unicode MS"/>
                <w:lang w:val="es-ES_tradnl"/>
              </w:rPr>
              <w:t xml:space="preserve">3.4. </w:t>
            </w:r>
            <w:r w:rsidRPr="006E1EB8">
              <w:rPr>
                <w:rFonts w:eastAsia="Arial Unicode MS"/>
                <w:lang w:val="es-ES_tradnl"/>
              </w:rPr>
              <w:t>Experiencia en la elaboración de conciliaciones entre los fondos disponibles y desembolsos, programación financiera, flujos de caja, desembolsos, elaboración de fuentes y usos de fondos, estados de inversiones acumuladas, informes financieros, planes de acción y el seguimiento y/o mejora en hallazgos de la auditoria en al menos 3 programas financiados con fondos externos</w:t>
            </w:r>
          </w:p>
        </w:tc>
        <w:tc>
          <w:tcPr>
            <w:tcW w:w="893" w:type="dxa"/>
            <w:tcBorders>
              <w:top w:val="nil"/>
              <w:left w:val="nil"/>
              <w:bottom w:val="single" w:sz="4" w:space="0" w:color="auto"/>
              <w:right w:val="nil"/>
            </w:tcBorders>
          </w:tcPr>
          <w:p w14:paraId="3F8A7734" w14:textId="77777777" w:rsidR="00A964B9" w:rsidRPr="008429A4" w:rsidRDefault="00A964B9"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3E0BE832" w14:textId="77777777" w:rsidR="00A964B9" w:rsidRPr="008429A4" w:rsidRDefault="00A964B9"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69D7ABFD" w14:textId="77777777" w:rsidR="00A964B9" w:rsidRPr="008429A4" w:rsidRDefault="00A964B9" w:rsidP="00AC2315">
            <w:pPr>
              <w:ind w:right="36"/>
              <w:jc w:val="center"/>
              <w:rPr>
                <w:rFonts w:eastAsia="Times New Roman" w:cstheme="minorHAnsi"/>
                <w:i/>
                <w:iCs/>
                <w:lang w:eastAsia="es-HN"/>
              </w:rPr>
            </w:pPr>
          </w:p>
        </w:tc>
        <w:tc>
          <w:tcPr>
            <w:tcW w:w="1010" w:type="dxa"/>
            <w:tcBorders>
              <w:top w:val="nil"/>
              <w:left w:val="nil"/>
              <w:bottom w:val="single" w:sz="4" w:space="0" w:color="auto"/>
              <w:right w:val="single" w:sz="4" w:space="0" w:color="auto"/>
            </w:tcBorders>
            <w:shd w:val="clear" w:color="auto" w:fill="auto"/>
            <w:vAlign w:val="center"/>
          </w:tcPr>
          <w:p w14:paraId="11EE0359" w14:textId="55F7CF9A" w:rsidR="00A964B9" w:rsidRPr="008429A4" w:rsidRDefault="00030A2F"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Pr>
                <w:rFonts w:eastAsia="Times New Roman" w:cstheme="minorHAnsi"/>
                <w:b/>
                <w:bCs/>
                <w:lang w:eastAsia="es-HN"/>
              </w:rPr>
              <w:t>20</w:t>
            </w:r>
            <w:r w:rsidRPr="008429A4">
              <w:rPr>
                <w:rFonts w:eastAsia="Times New Roman" w:cstheme="minorHAnsi"/>
                <w:b/>
                <w:bCs/>
                <w:lang w:eastAsia="es-HN"/>
              </w:rPr>
              <w:t xml:space="preserve"> puntos</w:t>
            </w:r>
          </w:p>
        </w:tc>
      </w:tr>
      <w:tr w:rsidR="00A964B9" w:rsidRPr="008429A4" w14:paraId="6D0BD80F" w14:textId="77777777" w:rsidTr="00AC2315">
        <w:trPr>
          <w:trHeight w:val="277"/>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6712BC93" w14:textId="71F065FA" w:rsidR="00A964B9" w:rsidRPr="008429A4" w:rsidRDefault="00DD42E3" w:rsidP="00AC2315">
            <w:pPr>
              <w:ind w:left="708" w:right="43"/>
              <w:rPr>
                <w:rFonts w:eastAsia="Times New Roman" w:cstheme="minorHAnsi"/>
                <w:lang w:eastAsia="es-HN"/>
              </w:rPr>
            </w:pPr>
            <w:r>
              <w:rPr>
                <w:rFonts w:eastAsia="Times New Roman" w:cstheme="minorHAnsi"/>
                <w:lang w:eastAsia="es-HN"/>
              </w:rPr>
              <w:t>Cinco (5) por cada experiencia relevante</w:t>
            </w:r>
            <w:r w:rsidR="00B50BDE">
              <w:rPr>
                <w:rFonts w:eastAsia="Times New Roman" w:cstheme="minorHAnsi"/>
                <w:lang w:eastAsia="es-HN"/>
              </w:rPr>
              <w:t xml:space="preserve">, adicional al mínimo exigido, </w:t>
            </w:r>
            <w:r w:rsidR="00FE2A2E">
              <w:rPr>
                <w:rFonts w:eastAsia="Times New Roman" w:cstheme="minorHAnsi"/>
                <w:lang w:eastAsia="es-HN"/>
              </w:rPr>
              <w:t xml:space="preserve">hasta un máximo de </w:t>
            </w:r>
            <w:r w:rsidR="00432FF2">
              <w:rPr>
                <w:rFonts w:eastAsia="Times New Roman" w:cstheme="minorHAnsi"/>
                <w:lang w:eastAsia="es-HN"/>
              </w:rPr>
              <w:t>veinte (20) puntos</w:t>
            </w:r>
          </w:p>
        </w:tc>
        <w:tc>
          <w:tcPr>
            <w:tcW w:w="893" w:type="dxa"/>
            <w:tcBorders>
              <w:top w:val="nil"/>
              <w:left w:val="nil"/>
              <w:bottom w:val="single" w:sz="4" w:space="0" w:color="auto"/>
              <w:right w:val="nil"/>
            </w:tcBorders>
          </w:tcPr>
          <w:p w14:paraId="54D9431F" w14:textId="77777777" w:rsidR="00A964B9" w:rsidRPr="008429A4" w:rsidRDefault="00A964B9"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tcPr>
          <w:p w14:paraId="2DF0CF6F" w14:textId="77777777" w:rsidR="00A964B9" w:rsidRPr="008429A4" w:rsidRDefault="00A964B9"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auto" w:fill="auto"/>
            <w:vAlign w:val="center"/>
          </w:tcPr>
          <w:p w14:paraId="0A52A0A1" w14:textId="7EDB4D9B" w:rsidR="00A964B9" w:rsidRPr="008429A4" w:rsidRDefault="00030A2F"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Pr>
                <w:rFonts w:eastAsia="Times New Roman" w:cstheme="minorHAnsi"/>
                <w:i/>
                <w:iCs/>
                <w:lang w:eastAsia="es-HN"/>
              </w:rPr>
              <w:t>20</w:t>
            </w:r>
            <w:r w:rsidRPr="008429A4">
              <w:rPr>
                <w:rFonts w:eastAsia="Times New Roman" w:cstheme="minorHAnsi"/>
                <w:i/>
                <w:iCs/>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tcPr>
          <w:p w14:paraId="1EE90905" w14:textId="77777777" w:rsidR="00A964B9" w:rsidRPr="008429A4" w:rsidRDefault="00A964B9" w:rsidP="00AC2315">
            <w:pPr>
              <w:ind w:right="36"/>
              <w:jc w:val="center"/>
              <w:rPr>
                <w:rFonts w:eastAsia="Times New Roman" w:cstheme="minorHAnsi"/>
                <w:b/>
                <w:bCs/>
                <w:lang w:eastAsia="es-HN"/>
              </w:rPr>
            </w:pPr>
          </w:p>
        </w:tc>
      </w:tr>
      <w:tr w:rsidR="006C6B3D" w:rsidRPr="008429A4" w14:paraId="44D88416"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000000" w:fill="F2F2F2"/>
            <w:vAlign w:val="center"/>
            <w:hideMark/>
          </w:tcPr>
          <w:p w14:paraId="2CDCAFC2" w14:textId="32F9804A" w:rsidR="006C6B3D" w:rsidRPr="008429A4" w:rsidRDefault="00F13520" w:rsidP="00AC2315">
            <w:pPr>
              <w:ind w:right="36" w:firstLineChars="200" w:firstLine="442"/>
              <w:rPr>
                <w:rFonts w:eastAsia="Times New Roman" w:cstheme="minorHAnsi"/>
                <w:b/>
                <w:bCs/>
                <w:lang w:eastAsia="es-HN"/>
              </w:rPr>
            </w:pPr>
            <w:r>
              <w:rPr>
                <w:rFonts w:eastAsia="Times New Roman" w:cstheme="minorHAnsi"/>
                <w:b/>
                <w:bCs/>
                <w:lang w:eastAsia="es-HN"/>
              </w:rPr>
              <w:t>4</w:t>
            </w:r>
            <w:r w:rsidR="006C6B3D" w:rsidRPr="008429A4">
              <w:rPr>
                <w:rFonts w:eastAsia="Times New Roman" w:cstheme="minorHAnsi"/>
                <w:b/>
                <w:bCs/>
                <w:lang w:eastAsia="es-HN"/>
              </w:rPr>
              <w:t>. Conocimientos complementarios</w:t>
            </w:r>
          </w:p>
        </w:tc>
        <w:tc>
          <w:tcPr>
            <w:tcW w:w="893" w:type="dxa"/>
            <w:tcBorders>
              <w:top w:val="nil"/>
              <w:left w:val="nil"/>
              <w:bottom w:val="single" w:sz="4" w:space="0" w:color="auto"/>
              <w:right w:val="nil"/>
            </w:tcBorders>
            <w:shd w:val="clear" w:color="000000" w:fill="F2F2F2"/>
          </w:tcPr>
          <w:p w14:paraId="294F6325" w14:textId="77777777" w:rsidR="006C6B3D" w:rsidRPr="008429A4" w:rsidRDefault="006C6B3D" w:rsidP="00AC2315">
            <w:pPr>
              <w:ind w:right="36"/>
              <w:jc w:val="center"/>
              <w:rPr>
                <w:rFonts w:eastAsia="Times New Roman" w:cstheme="minorHAnsi"/>
                <w:i/>
                <w:iCs/>
                <w:lang w:eastAsia="es-HN"/>
              </w:rPr>
            </w:pPr>
          </w:p>
        </w:tc>
        <w:tc>
          <w:tcPr>
            <w:tcW w:w="893" w:type="dxa"/>
            <w:tcBorders>
              <w:top w:val="nil"/>
              <w:left w:val="nil"/>
              <w:bottom w:val="single" w:sz="4" w:space="0" w:color="auto"/>
              <w:right w:val="single" w:sz="4" w:space="0" w:color="auto"/>
            </w:tcBorders>
            <w:shd w:val="clear" w:color="000000" w:fill="F2F2F2"/>
          </w:tcPr>
          <w:p w14:paraId="659B48B9" w14:textId="77777777" w:rsidR="006C6B3D" w:rsidRPr="008429A4" w:rsidRDefault="006C6B3D" w:rsidP="00AC2315">
            <w:pPr>
              <w:ind w:right="36"/>
              <w:jc w:val="center"/>
              <w:rPr>
                <w:rFonts w:eastAsia="Times New Roman" w:cstheme="minorHAnsi"/>
                <w:i/>
                <w:iCs/>
                <w:lang w:eastAsia="es-HN"/>
              </w:rPr>
            </w:pPr>
          </w:p>
        </w:tc>
        <w:tc>
          <w:tcPr>
            <w:tcW w:w="1106" w:type="dxa"/>
            <w:tcBorders>
              <w:top w:val="nil"/>
              <w:left w:val="nil"/>
              <w:bottom w:val="single" w:sz="4" w:space="0" w:color="auto"/>
              <w:right w:val="single" w:sz="4" w:space="0" w:color="auto"/>
            </w:tcBorders>
            <w:shd w:val="clear" w:color="000000" w:fill="F2F2F2"/>
            <w:vAlign w:val="center"/>
            <w:hideMark/>
          </w:tcPr>
          <w:p w14:paraId="1141C996" w14:textId="77777777"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w:t>
            </w:r>
          </w:p>
        </w:tc>
        <w:tc>
          <w:tcPr>
            <w:tcW w:w="1010" w:type="dxa"/>
            <w:tcBorders>
              <w:top w:val="nil"/>
              <w:left w:val="nil"/>
              <w:bottom w:val="single" w:sz="4" w:space="0" w:color="auto"/>
              <w:right w:val="single" w:sz="4" w:space="0" w:color="auto"/>
            </w:tcBorders>
            <w:shd w:val="clear" w:color="000000" w:fill="F2F2F2"/>
            <w:vAlign w:val="center"/>
            <w:hideMark/>
          </w:tcPr>
          <w:p w14:paraId="23DF33F2"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xml:space="preserve">Hasta </w:t>
            </w:r>
            <w:r>
              <w:rPr>
                <w:rFonts w:eastAsia="Times New Roman" w:cstheme="minorHAnsi"/>
                <w:b/>
                <w:bCs/>
                <w:lang w:eastAsia="es-HN"/>
              </w:rPr>
              <w:t>10</w:t>
            </w:r>
            <w:r w:rsidRPr="008429A4">
              <w:rPr>
                <w:rFonts w:eastAsia="Times New Roman" w:cstheme="minorHAnsi"/>
                <w:b/>
                <w:bCs/>
                <w:lang w:eastAsia="es-HN"/>
              </w:rPr>
              <w:t xml:space="preserve"> puntos</w:t>
            </w:r>
          </w:p>
        </w:tc>
      </w:tr>
      <w:tr w:rsidR="006C6B3D" w:rsidRPr="008429A4" w14:paraId="2FC5ABC0" w14:textId="77777777" w:rsidTr="00AC2315">
        <w:trPr>
          <w:trHeight w:val="382"/>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41500A2C" w14:textId="1B06FF48" w:rsidR="006C6B3D" w:rsidRPr="00B82A5F" w:rsidRDefault="00B82A5F" w:rsidP="003F5ACA">
            <w:pPr>
              <w:rPr>
                <w:rFonts w:eastAsia="Times New Roman" w:cstheme="minorHAnsi"/>
                <w:lang w:val="es-ES_tradnl" w:eastAsia="es-HN"/>
              </w:rPr>
            </w:pPr>
            <w:r w:rsidRPr="00B82A5F">
              <w:rPr>
                <w:lang w:val="es-ES_tradnl"/>
              </w:rPr>
              <w:t>Manejo y/o implementación de las Normas Internacionales de Información Financiera (NIIF).</w:t>
            </w:r>
          </w:p>
        </w:tc>
        <w:tc>
          <w:tcPr>
            <w:tcW w:w="893" w:type="dxa"/>
            <w:tcBorders>
              <w:top w:val="nil"/>
              <w:left w:val="nil"/>
              <w:bottom w:val="single" w:sz="4" w:space="0" w:color="auto"/>
              <w:right w:val="nil"/>
            </w:tcBorders>
          </w:tcPr>
          <w:p w14:paraId="36A30D15" w14:textId="77777777" w:rsidR="006C6B3D" w:rsidRPr="008429A4" w:rsidRDefault="006C6B3D" w:rsidP="00AC2315">
            <w:pPr>
              <w:ind w:right="36"/>
              <w:jc w:val="center"/>
              <w:rPr>
                <w:rFonts w:eastAsia="Times New Roman" w:cstheme="minorHAnsi"/>
                <w:i/>
                <w:iCs/>
                <w:lang w:val="es-ES" w:eastAsia="es-HN"/>
              </w:rPr>
            </w:pPr>
          </w:p>
        </w:tc>
        <w:tc>
          <w:tcPr>
            <w:tcW w:w="893" w:type="dxa"/>
            <w:tcBorders>
              <w:top w:val="nil"/>
              <w:left w:val="nil"/>
              <w:bottom w:val="single" w:sz="4" w:space="0" w:color="auto"/>
              <w:right w:val="single" w:sz="4" w:space="0" w:color="auto"/>
            </w:tcBorders>
          </w:tcPr>
          <w:p w14:paraId="2839A2F7" w14:textId="77777777" w:rsidR="006C6B3D" w:rsidRPr="008429A4" w:rsidRDefault="006C6B3D" w:rsidP="00AC2315">
            <w:pPr>
              <w:ind w:right="36"/>
              <w:jc w:val="center"/>
              <w:rPr>
                <w:rFonts w:eastAsia="Times New Roman" w:cstheme="minorHAnsi"/>
                <w:i/>
                <w:iCs/>
                <w:lang w:val="es-ES" w:eastAsia="es-HN"/>
              </w:rPr>
            </w:pPr>
          </w:p>
        </w:tc>
        <w:tc>
          <w:tcPr>
            <w:tcW w:w="1106" w:type="dxa"/>
            <w:tcBorders>
              <w:top w:val="nil"/>
              <w:left w:val="nil"/>
              <w:bottom w:val="single" w:sz="4" w:space="0" w:color="auto"/>
              <w:right w:val="single" w:sz="4" w:space="0" w:color="auto"/>
            </w:tcBorders>
            <w:shd w:val="clear" w:color="auto" w:fill="auto"/>
            <w:vAlign w:val="center"/>
          </w:tcPr>
          <w:p w14:paraId="462DAA62" w14:textId="16EDAB22" w:rsidR="006C6B3D" w:rsidRPr="008429A4" w:rsidRDefault="00030A2F"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sidR="003F5ACA">
              <w:rPr>
                <w:rFonts w:eastAsia="Times New Roman" w:cstheme="minorHAnsi"/>
                <w:i/>
                <w:iCs/>
                <w:lang w:eastAsia="es-HN"/>
              </w:rPr>
              <w:t>5</w:t>
            </w:r>
            <w:r w:rsidRPr="008429A4">
              <w:rPr>
                <w:rFonts w:eastAsia="Times New Roman" w:cstheme="minorHAnsi"/>
                <w:i/>
                <w:iCs/>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tcPr>
          <w:p w14:paraId="60EE4478" w14:textId="77777777" w:rsidR="006C6B3D" w:rsidRPr="008429A4" w:rsidRDefault="006C6B3D" w:rsidP="00AC2315">
            <w:pPr>
              <w:ind w:right="36"/>
              <w:jc w:val="center"/>
              <w:rPr>
                <w:rFonts w:eastAsia="Times New Roman" w:cstheme="minorHAnsi"/>
                <w:lang w:eastAsia="es-HN"/>
              </w:rPr>
            </w:pPr>
          </w:p>
        </w:tc>
      </w:tr>
      <w:tr w:rsidR="006C6B3D" w:rsidRPr="008429A4" w14:paraId="63954AB2" w14:textId="77777777" w:rsidTr="00AC2315">
        <w:trPr>
          <w:trHeight w:val="382"/>
        </w:trPr>
        <w:tc>
          <w:tcPr>
            <w:tcW w:w="5448" w:type="dxa"/>
            <w:gridSpan w:val="3"/>
            <w:tcBorders>
              <w:top w:val="nil"/>
              <w:left w:val="single" w:sz="4" w:space="0" w:color="auto"/>
              <w:bottom w:val="single" w:sz="4" w:space="0" w:color="auto"/>
              <w:right w:val="single" w:sz="4" w:space="0" w:color="auto"/>
            </w:tcBorders>
            <w:shd w:val="clear" w:color="auto" w:fill="auto"/>
            <w:vAlign w:val="center"/>
          </w:tcPr>
          <w:p w14:paraId="4D5ABDC4" w14:textId="5B7E6236" w:rsidR="006C6B3D" w:rsidRPr="008429A4" w:rsidRDefault="003F5ACA" w:rsidP="003F5ACA">
            <w:pPr>
              <w:rPr>
                <w:rFonts w:cstheme="minorHAnsi"/>
                <w:lang w:val="es-ES"/>
              </w:rPr>
            </w:pPr>
            <w:r w:rsidRPr="00B82A5F">
              <w:rPr>
                <w:lang w:val="es-ES_tradnl"/>
              </w:rPr>
              <w:t>Desarrollo de documentos contables, presupuestarios y Financiero-Contables.</w:t>
            </w:r>
          </w:p>
        </w:tc>
        <w:tc>
          <w:tcPr>
            <w:tcW w:w="893" w:type="dxa"/>
            <w:tcBorders>
              <w:top w:val="nil"/>
              <w:left w:val="nil"/>
              <w:bottom w:val="single" w:sz="4" w:space="0" w:color="auto"/>
              <w:right w:val="nil"/>
            </w:tcBorders>
          </w:tcPr>
          <w:p w14:paraId="2D2ED9F4" w14:textId="77777777" w:rsidR="006C6B3D" w:rsidRPr="008429A4" w:rsidRDefault="006C6B3D" w:rsidP="00AC2315">
            <w:pPr>
              <w:ind w:right="36"/>
              <w:jc w:val="center"/>
              <w:rPr>
                <w:rFonts w:eastAsia="Times New Roman" w:cstheme="minorHAnsi"/>
                <w:i/>
                <w:iCs/>
                <w:lang w:val="es-ES" w:eastAsia="es-HN"/>
              </w:rPr>
            </w:pPr>
          </w:p>
        </w:tc>
        <w:tc>
          <w:tcPr>
            <w:tcW w:w="893" w:type="dxa"/>
            <w:tcBorders>
              <w:top w:val="nil"/>
              <w:left w:val="nil"/>
              <w:bottom w:val="single" w:sz="4" w:space="0" w:color="auto"/>
              <w:right w:val="single" w:sz="4" w:space="0" w:color="auto"/>
            </w:tcBorders>
          </w:tcPr>
          <w:p w14:paraId="796C1FA2" w14:textId="77777777" w:rsidR="006C6B3D" w:rsidRPr="008429A4" w:rsidRDefault="006C6B3D" w:rsidP="00AC2315">
            <w:pPr>
              <w:ind w:right="36"/>
              <w:jc w:val="center"/>
              <w:rPr>
                <w:rFonts w:eastAsia="Times New Roman" w:cstheme="minorHAnsi"/>
                <w:i/>
                <w:iCs/>
                <w:lang w:val="es-ES" w:eastAsia="es-HN"/>
              </w:rPr>
            </w:pPr>
          </w:p>
        </w:tc>
        <w:tc>
          <w:tcPr>
            <w:tcW w:w="1106" w:type="dxa"/>
            <w:tcBorders>
              <w:top w:val="nil"/>
              <w:left w:val="nil"/>
              <w:bottom w:val="single" w:sz="4" w:space="0" w:color="auto"/>
              <w:right w:val="single" w:sz="4" w:space="0" w:color="auto"/>
            </w:tcBorders>
            <w:shd w:val="clear" w:color="auto" w:fill="auto"/>
            <w:vAlign w:val="center"/>
          </w:tcPr>
          <w:p w14:paraId="44067A52" w14:textId="234345CF" w:rsidR="006C6B3D" w:rsidRPr="008429A4" w:rsidRDefault="006C6B3D" w:rsidP="00AC2315">
            <w:pPr>
              <w:ind w:right="36"/>
              <w:jc w:val="center"/>
              <w:rPr>
                <w:rFonts w:eastAsia="Times New Roman" w:cstheme="minorHAnsi"/>
                <w:i/>
                <w:iCs/>
                <w:lang w:eastAsia="es-HN"/>
              </w:rPr>
            </w:pPr>
            <w:r w:rsidRPr="008429A4">
              <w:rPr>
                <w:rFonts w:eastAsia="Times New Roman" w:cstheme="minorHAnsi"/>
                <w:i/>
                <w:iCs/>
                <w:lang w:eastAsia="es-HN"/>
              </w:rPr>
              <w:t xml:space="preserve">Hasta </w:t>
            </w:r>
            <w:r w:rsidR="003F5ACA">
              <w:rPr>
                <w:rFonts w:eastAsia="Times New Roman" w:cstheme="minorHAnsi"/>
                <w:i/>
                <w:iCs/>
                <w:lang w:eastAsia="es-HN"/>
              </w:rPr>
              <w:t>5</w:t>
            </w:r>
            <w:r w:rsidRPr="008429A4">
              <w:rPr>
                <w:rFonts w:eastAsia="Times New Roman" w:cstheme="minorHAnsi"/>
                <w:i/>
                <w:iCs/>
                <w:lang w:eastAsia="es-HN"/>
              </w:rPr>
              <w:t xml:space="preserve"> puntos</w:t>
            </w:r>
          </w:p>
        </w:tc>
        <w:tc>
          <w:tcPr>
            <w:tcW w:w="1010" w:type="dxa"/>
            <w:tcBorders>
              <w:top w:val="nil"/>
              <w:left w:val="nil"/>
              <w:bottom w:val="single" w:sz="4" w:space="0" w:color="auto"/>
              <w:right w:val="single" w:sz="4" w:space="0" w:color="auto"/>
            </w:tcBorders>
            <w:shd w:val="clear" w:color="auto" w:fill="auto"/>
            <w:vAlign w:val="center"/>
          </w:tcPr>
          <w:p w14:paraId="478F67FE" w14:textId="77777777" w:rsidR="006C6B3D" w:rsidRPr="008429A4" w:rsidRDefault="006C6B3D" w:rsidP="00AC2315">
            <w:pPr>
              <w:ind w:right="36"/>
              <w:jc w:val="center"/>
              <w:rPr>
                <w:rFonts w:eastAsia="Times New Roman" w:cstheme="minorHAnsi"/>
                <w:lang w:eastAsia="es-HN"/>
              </w:rPr>
            </w:pPr>
          </w:p>
        </w:tc>
      </w:tr>
      <w:tr w:rsidR="006C6B3D" w:rsidRPr="008429A4" w14:paraId="578BDE37" w14:textId="77777777" w:rsidTr="00AC2315">
        <w:trPr>
          <w:trHeight w:val="288"/>
        </w:trPr>
        <w:tc>
          <w:tcPr>
            <w:tcW w:w="5448" w:type="dxa"/>
            <w:gridSpan w:val="3"/>
            <w:tcBorders>
              <w:top w:val="nil"/>
              <w:left w:val="single" w:sz="4" w:space="0" w:color="auto"/>
              <w:bottom w:val="single" w:sz="4" w:space="0" w:color="auto"/>
              <w:right w:val="single" w:sz="4" w:space="0" w:color="auto"/>
            </w:tcBorders>
            <w:shd w:val="clear" w:color="000000" w:fill="D9D9D9"/>
            <w:vAlign w:val="center"/>
            <w:hideMark/>
          </w:tcPr>
          <w:p w14:paraId="1CFF367E"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lastRenderedPageBreak/>
              <w:t>PUNTAJE TOTAL</w:t>
            </w:r>
          </w:p>
        </w:tc>
        <w:tc>
          <w:tcPr>
            <w:tcW w:w="893" w:type="dxa"/>
            <w:tcBorders>
              <w:top w:val="nil"/>
              <w:left w:val="nil"/>
              <w:bottom w:val="single" w:sz="4" w:space="0" w:color="auto"/>
              <w:right w:val="nil"/>
            </w:tcBorders>
            <w:shd w:val="clear" w:color="000000" w:fill="D9D9D9"/>
          </w:tcPr>
          <w:p w14:paraId="05DA3AD2" w14:textId="77777777" w:rsidR="006C6B3D" w:rsidRPr="008429A4" w:rsidRDefault="006C6B3D" w:rsidP="00AC2315">
            <w:pPr>
              <w:ind w:right="36"/>
              <w:jc w:val="center"/>
              <w:rPr>
                <w:rFonts w:eastAsia="Times New Roman" w:cstheme="minorHAnsi"/>
                <w:b/>
                <w:bCs/>
                <w:lang w:eastAsia="es-HN"/>
              </w:rPr>
            </w:pPr>
          </w:p>
        </w:tc>
        <w:tc>
          <w:tcPr>
            <w:tcW w:w="893" w:type="dxa"/>
            <w:tcBorders>
              <w:top w:val="nil"/>
              <w:left w:val="nil"/>
              <w:bottom w:val="single" w:sz="4" w:space="0" w:color="auto"/>
              <w:right w:val="single" w:sz="4" w:space="0" w:color="auto"/>
            </w:tcBorders>
            <w:shd w:val="clear" w:color="000000" w:fill="D9D9D9"/>
          </w:tcPr>
          <w:p w14:paraId="200F42DD" w14:textId="77777777" w:rsidR="006C6B3D" w:rsidRPr="008429A4" w:rsidRDefault="006C6B3D" w:rsidP="00AC2315">
            <w:pPr>
              <w:ind w:right="36"/>
              <w:jc w:val="center"/>
              <w:rPr>
                <w:rFonts w:eastAsia="Times New Roman" w:cstheme="minorHAnsi"/>
                <w:b/>
                <w:bCs/>
                <w:lang w:eastAsia="es-HN"/>
              </w:rPr>
            </w:pPr>
          </w:p>
        </w:tc>
        <w:tc>
          <w:tcPr>
            <w:tcW w:w="1106" w:type="dxa"/>
            <w:tcBorders>
              <w:top w:val="nil"/>
              <w:left w:val="nil"/>
              <w:bottom w:val="single" w:sz="4" w:space="0" w:color="auto"/>
              <w:right w:val="single" w:sz="4" w:space="0" w:color="auto"/>
            </w:tcBorders>
            <w:shd w:val="clear" w:color="000000" w:fill="D9D9D9"/>
            <w:vAlign w:val="center"/>
            <w:hideMark/>
          </w:tcPr>
          <w:p w14:paraId="0484D116"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 </w:t>
            </w:r>
          </w:p>
        </w:tc>
        <w:tc>
          <w:tcPr>
            <w:tcW w:w="1010" w:type="dxa"/>
            <w:tcBorders>
              <w:top w:val="nil"/>
              <w:left w:val="nil"/>
              <w:bottom w:val="single" w:sz="4" w:space="0" w:color="auto"/>
              <w:right w:val="single" w:sz="4" w:space="0" w:color="auto"/>
            </w:tcBorders>
            <w:shd w:val="clear" w:color="000000" w:fill="D9D9D9"/>
            <w:vAlign w:val="center"/>
            <w:hideMark/>
          </w:tcPr>
          <w:p w14:paraId="7655E054" w14:textId="77777777" w:rsidR="006C6B3D" w:rsidRPr="008429A4" w:rsidRDefault="006C6B3D" w:rsidP="00AC2315">
            <w:pPr>
              <w:ind w:right="36"/>
              <w:jc w:val="center"/>
              <w:rPr>
                <w:rFonts w:eastAsia="Times New Roman" w:cstheme="minorHAnsi"/>
                <w:b/>
                <w:bCs/>
                <w:lang w:eastAsia="es-HN"/>
              </w:rPr>
            </w:pPr>
            <w:r w:rsidRPr="008429A4">
              <w:rPr>
                <w:rFonts w:eastAsia="Times New Roman" w:cstheme="minorHAnsi"/>
                <w:b/>
                <w:bCs/>
                <w:lang w:eastAsia="es-HN"/>
              </w:rPr>
              <w:t>Hasta 100 puntos</w:t>
            </w:r>
          </w:p>
        </w:tc>
      </w:tr>
      <w:tr w:rsidR="006C6B3D" w:rsidRPr="008429A4" w14:paraId="6569A941" w14:textId="77777777" w:rsidTr="00AC2315">
        <w:trPr>
          <w:trHeight w:val="288"/>
        </w:trPr>
        <w:tc>
          <w:tcPr>
            <w:tcW w:w="1066" w:type="dxa"/>
            <w:tcBorders>
              <w:top w:val="nil"/>
              <w:left w:val="nil"/>
              <w:bottom w:val="nil"/>
              <w:right w:val="nil"/>
            </w:tcBorders>
          </w:tcPr>
          <w:p w14:paraId="2BD8CCCF" w14:textId="77777777" w:rsidR="006C6B3D" w:rsidRPr="008429A4" w:rsidRDefault="006C6B3D" w:rsidP="00AC2315">
            <w:pPr>
              <w:ind w:right="36"/>
              <w:rPr>
                <w:rFonts w:eastAsia="Times New Roman" w:cstheme="minorHAnsi"/>
                <w:b/>
                <w:bCs/>
                <w:lang w:eastAsia="es-HN"/>
              </w:rPr>
            </w:pPr>
          </w:p>
        </w:tc>
        <w:tc>
          <w:tcPr>
            <w:tcW w:w="1042" w:type="dxa"/>
            <w:tcBorders>
              <w:top w:val="nil"/>
              <w:left w:val="nil"/>
              <w:bottom w:val="nil"/>
              <w:right w:val="nil"/>
            </w:tcBorders>
          </w:tcPr>
          <w:p w14:paraId="3735D919" w14:textId="77777777" w:rsidR="006C6B3D" w:rsidRPr="008429A4" w:rsidRDefault="006C6B3D" w:rsidP="00AC2315">
            <w:pPr>
              <w:ind w:right="36"/>
              <w:rPr>
                <w:rFonts w:eastAsia="Times New Roman" w:cstheme="minorHAnsi"/>
                <w:b/>
                <w:bCs/>
                <w:lang w:eastAsia="es-HN"/>
              </w:rPr>
            </w:pPr>
          </w:p>
        </w:tc>
        <w:tc>
          <w:tcPr>
            <w:tcW w:w="7242" w:type="dxa"/>
            <w:gridSpan w:val="5"/>
            <w:tcBorders>
              <w:top w:val="nil"/>
              <w:left w:val="nil"/>
              <w:bottom w:val="nil"/>
              <w:right w:val="nil"/>
            </w:tcBorders>
            <w:shd w:val="clear" w:color="auto" w:fill="auto"/>
            <w:vAlign w:val="center"/>
            <w:hideMark/>
          </w:tcPr>
          <w:p w14:paraId="27D65AE4" w14:textId="77777777" w:rsidR="006C6B3D" w:rsidRPr="008429A4" w:rsidRDefault="006C6B3D" w:rsidP="00AC2315">
            <w:pPr>
              <w:ind w:right="36"/>
              <w:rPr>
                <w:rFonts w:eastAsia="Times New Roman" w:cstheme="minorHAnsi"/>
                <w:lang w:eastAsia="es-HN"/>
              </w:rPr>
            </w:pPr>
          </w:p>
        </w:tc>
      </w:tr>
    </w:tbl>
    <w:p w14:paraId="218F06F2" w14:textId="77777777" w:rsidR="006C6B3D" w:rsidRPr="008429A4" w:rsidRDefault="006C6B3D" w:rsidP="001B73DE">
      <w:pPr>
        <w:contextualSpacing/>
        <w:rPr>
          <w:b/>
          <w:bCs/>
          <w:noProof/>
          <w:u w:val="single"/>
        </w:rPr>
      </w:pPr>
    </w:p>
    <w:p w14:paraId="070A2DB6" w14:textId="77777777" w:rsidR="006C6B3D" w:rsidRPr="00312619" w:rsidRDefault="006C6B3D" w:rsidP="006C6B3D">
      <w:pPr>
        <w:pStyle w:val="Prrafodelista"/>
        <w:ind w:left="360"/>
        <w:rPr>
          <w:rFonts w:ascii="Arial Narrow" w:hAnsi="Arial Narrow" w:cs="Calibri"/>
          <w:lang w:val="es-419"/>
        </w:rPr>
      </w:pPr>
      <w:r w:rsidRPr="00312619">
        <w:rPr>
          <w:rFonts w:ascii="Arial Narrow" w:hAnsi="Arial Narrow" w:cs="Calibri"/>
          <w:b/>
          <w:bCs/>
          <w:lang w:val="es-419"/>
        </w:rPr>
        <w:t>Nota 1.</w:t>
      </w:r>
      <w:r w:rsidRPr="00312619">
        <w:rPr>
          <w:rFonts w:ascii="Arial Narrow" w:hAnsi="Arial Narrow" w:cs="Calibri"/>
          <w:lang w:val="es-419"/>
        </w:rPr>
        <w:t xml:space="preserve"> Para efectos de contabilizar la experiencia se deberán relacionar los trabajos y períodos de actividad profesional de manera que se acredite una experiencia profesional general efectiva. Por lo tanto, NO es suficiente para acreditar como experiencia general el tiempo transcurrido desde la fecha de aprobación del pensum académico, puesto que este no demuestra experiencia profesional.</w:t>
      </w:r>
    </w:p>
    <w:p w14:paraId="2C8850A5" w14:textId="77777777" w:rsidR="006C6B3D" w:rsidRPr="00312619" w:rsidRDefault="006C6B3D" w:rsidP="006C6B3D">
      <w:pPr>
        <w:pStyle w:val="Prrafodelista"/>
        <w:ind w:left="360"/>
        <w:rPr>
          <w:rFonts w:ascii="Arial Narrow" w:hAnsi="Arial Narrow" w:cs="Calibri"/>
          <w:lang w:val="es-419"/>
        </w:rPr>
      </w:pPr>
    </w:p>
    <w:p w14:paraId="048AA642" w14:textId="77777777" w:rsidR="006C6B3D" w:rsidRPr="00312619" w:rsidRDefault="006C6B3D" w:rsidP="006C6B3D">
      <w:pPr>
        <w:pStyle w:val="Prrafodelista"/>
        <w:ind w:left="360"/>
        <w:rPr>
          <w:rFonts w:ascii="Arial Narrow" w:hAnsi="Arial Narrow" w:cs="Calibri"/>
          <w:lang w:val="es-419"/>
        </w:rPr>
      </w:pPr>
      <w:r w:rsidRPr="00312619">
        <w:rPr>
          <w:rFonts w:ascii="Arial Narrow" w:hAnsi="Arial Narrow" w:cs="Calibri"/>
          <w:b/>
          <w:bCs/>
          <w:lang w:val="es-419"/>
        </w:rPr>
        <w:t>Nota 2.</w:t>
      </w:r>
      <w:r w:rsidRPr="00312619">
        <w:rPr>
          <w:rFonts w:ascii="Arial Narrow" w:hAnsi="Arial Narrow" w:cs="Calibri"/>
          <w:lang w:val="es-419"/>
        </w:rPr>
        <w:t xml:space="preserve"> Para soportar la experiencia y la formación profesional deberán adjuntar, entre otros documentos, copia simple del título profesional y, cuando se requiera, de postgrado (especialización, maestría o doctorado), así como las certificaciones emitidas por empleadores y/o contratantes.</w:t>
      </w:r>
    </w:p>
    <w:p w14:paraId="5618DD0F" w14:textId="77777777" w:rsidR="006C6B3D" w:rsidRPr="00312619" w:rsidRDefault="006C6B3D" w:rsidP="006C6B3D">
      <w:pPr>
        <w:pStyle w:val="Prrafodelista"/>
        <w:ind w:left="360"/>
        <w:rPr>
          <w:rFonts w:ascii="Arial Narrow" w:hAnsi="Arial Narrow" w:cs="Calibri"/>
          <w:lang w:val="es-419"/>
        </w:rPr>
      </w:pPr>
    </w:p>
    <w:p w14:paraId="12E5734D" w14:textId="77777777" w:rsidR="006C6B3D" w:rsidRPr="00312619" w:rsidRDefault="006C6B3D" w:rsidP="006C6B3D">
      <w:pPr>
        <w:pStyle w:val="Prrafodelista"/>
        <w:ind w:left="360"/>
        <w:rPr>
          <w:rFonts w:ascii="Arial Narrow" w:hAnsi="Arial Narrow" w:cs="Calibri"/>
          <w:lang w:val="es-419"/>
        </w:rPr>
      </w:pPr>
      <w:r w:rsidRPr="00312619">
        <w:rPr>
          <w:rFonts w:ascii="Arial Narrow" w:hAnsi="Arial Narrow" w:cs="Calibri"/>
          <w:b/>
          <w:bCs/>
          <w:lang w:val="es-419"/>
        </w:rPr>
        <w:t>Nota 3.</w:t>
      </w:r>
      <w:r w:rsidRPr="00312619">
        <w:rPr>
          <w:rFonts w:ascii="Arial Narrow" w:hAnsi="Arial Narrow" w:cs="Calibri"/>
          <w:lang w:val="es-419"/>
        </w:rPr>
        <w:t xml:space="preserve"> Cada una de las experiencias relacionadas deben estar claramente delimitadas, es decir, se debe establecer la fecha de inicio (día/mes/año) y la fecha de terminación (día/mes/año) de los trabajos relacionados de manera cronológica, primero con la experiencia más reciente. </w:t>
      </w:r>
    </w:p>
    <w:p w14:paraId="07850534" w14:textId="77777777" w:rsidR="006C6B3D" w:rsidRPr="00312619" w:rsidRDefault="006C6B3D" w:rsidP="006C6B3D">
      <w:pPr>
        <w:pStyle w:val="Prrafodelista"/>
        <w:ind w:left="360"/>
        <w:rPr>
          <w:rFonts w:ascii="Arial Narrow" w:hAnsi="Arial Narrow" w:cs="Calibri"/>
          <w:lang w:val="es-419"/>
        </w:rPr>
      </w:pPr>
    </w:p>
    <w:p w14:paraId="15254029" w14:textId="77777777" w:rsidR="006C6B3D" w:rsidRPr="00312619" w:rsidRDefault="006C6B3D" w:rsidP="006C6B3D">
      <w:pPr>
        <w:pStyle w:val="Prrafodelista"/>
        <w:ind w:left="360"/>
        <w:rPr>
          <w:rFonts w:ascii="Arial Narrow" w:hAnsi="Arial Narrow" w:cs="Calibri"/>
          <w:b/>
          <w:bCs/>
          <w:i/>
          <w:iCs/>
          <w:lang w:val="es-419"/>
        </w:rPr>
      </w:pPr>
      <w:r w:rsidRPr="00312619">
        <w:rPr>
          <w:rFonts w:ascii="Arial Narrow" w:hAnsi="Arial Narrow" w:cs="Calibri"/>
          <w:b/>
          <w:bCs/>
          <w:i/>
          <w:iCs/>
          <w:u w:val="single"/>
          <w:lang w:val="es-419"/>
        </w:rPr>
        <w:t>Para la evaluación y valoración de la Experiencia Específica solo se considerarán experiencias profesionales asociadas a programas/proyectos con una participación del profesional de al menos un (1) año</w:t>
      </w:r>
      <w:r w:rsidRPr="00312619">
        <w:rPr>
          <w:rFonts w:ascii="Arial Narrow" w:hAnsi="Arial Narrow" w:cs="Calibri"/>
          <w:b/>
          <w:bCs/>
          <w:i/>
          <w:iCs/>
          <w:lang w:val="es-419"/>
        </w:rPr>
        <w:t>.</w:t>
      </w:r>
    </w:p>
    <w:p w14:paraId="511B1513" w14:textId="77777777" w:rsidR="006C6B3D" w:rsidRPr="00312619" w:rsidRDefault="006C6B3D" w:rsidP="006C6B3D">
      <w:pPr>
        <w:pStyle w:val="Prrafodelista"/>
        <w:ind w:left="360"/>
        <w:rPr>
          <w:rFonts w:ascii="Arial Narrow" w:hAnsi="Arial Narrow" w:cs="Calibri"/>
          <w:lang w:val="es-419"/>
        </w:rPr>
      </w:pPr>
    </w:p>
    <w:p w14:paraId="17044BE0" w14:textId="77777777" w:rsidR="006C6B3D" w:rsidRDefault="006C6B3D" w:rsidP="006C6B3D">
      <w:pPr>
        <w:pStyle w:val="Prrafodelista"/>
        <w:ind w:left="360"/>
        <w:rPr>
          <w:rFonts w:ascii="Arial Narrow" w:hAnsi="Arial Narrow" w:cs="Calibri"/>
          <w:lang w:val="es-419"/>
        </w:rPr>
      </w:pPr>
      <w:r w:rsidRPr="00312619">
        <w:rPr>
          <w:rFonts w:ascii="Arial Narrow" w:hAnsi="Arial Narrow" w:cs="Calibri"/>
          <w:b/>
          <w:bCs/>
          <w:lang w:val="es-419"/>
        </w:rPr>
        <w:t>Nota 4.</w:t>
      </w:r>
      <w:r w:rsidRPr="00312619">
        <w:rPr>
          <w:rFonts w:ascii="Arial Narrow" w:hAnsi="Arial Narrow" w:cs="Calibri"/>
          <w:lang w:val="es-419"/>
        </w:rPr>
        <w:t xml:space="preserve"> Para la verificación de la experiencia no se tendrá en cuenta la experiencia simultánea, es decir que no se contará más de una vez el tiempo de experiencia válida para una misma persona.</w:t>
      </w:r>
    </w:p>
    <w:p w14:paraId="1ADF9F47" w14:textId="77777777" w:rsidR="006C6B3D" w:rsidRPr="00312619" w:rsidRDefault="006C6B3D" w:rsidP="006C6B3D">
      <w:pPr>
        <w:pStyle w:val="Prrafodelista"/>
        <w:ind w:left="360"/>
        <w:rPr>
          <w:rFonts w:ascii="Arial Narrow" w:hAnsi="Arial Narrow" w:cs="Calibri"/>
          <w:lang w:val="es-419"/>
        </w:rPr>
      </w:pPr>
    </w:p>
    <w:p w14:paraId="0FEE248A" w14:textId="77777777" w:rsidR="006C6B3D" w:rsidRPr="00A01248" w:rsidRDefault="006C6B3D" w:rsidP="00A01248">
      <w:pPr>
        <w:pStyle w:val="Ttulo2"/>
        <w:ind w:left="576"/>
        <w:jc w:val="center"/>
      </w:pPr>
      <w:r w:rsidRPr="00A01248">
        <w:t>CONFIDENCIALIDAD DE LA INFORMACIÓN</w:t>
      </w:r>
    </w:p>
    <w:p w14:paraId="3DFC6905" w14:textId="77777777" w:rsidR="006C6B3D" w:rsidRPr="00862C4C" w:rsidRDefault="006C6B3D" w:rsidP="006C6B3D">
      <w:pPr>
        <w:spacing w:before="100" w:beforeAutospacing="1" w:after="100" w:afterAutospacing="1"/>
        <w:contextualSpacing/>
        <w:rPr>
          <w:lang w:val="es-ES_tradnl"/>
        </w:rPr>
      </w:pPr>
      <w:r w:rsidRPr="00862C4C">
        <w:rPr>
          <w:lang w:val="es-ES_tradnl"/>
        </w:rPr>
        <w:t>El/La Coordinador(a) General considerará toda la información como confidencial, tanto la información suministrada como los productos (estudios, gráficos, programas de computación u otros materiales, etc.), los cuales serán propiedad intelectual de SEDECOAS-FHIS, de tal forma que no podrá disponerse a favor de terceros sin la aprobación previa y documentada de las máximas autoridades de la institución.</w:t>
      </w:r>
    </w:p>
    <w:p w14:paraId="1755C913" w14:textId="77777777" w:rsidR="006C6B3D" w:rsidRPr="00862C4C" w:rsidRDefault="006C6B3D" w:rsidP="006C6B3D">
      <w:pPr>
        <w:contextualSpacing/>
        <w:rPr>
          <w:lang w:val="es-ES_tradnl"/>
        </w:rPr>
      </w:pPr>
    </w:p>
    <w:p w14:paraId="510F92BA" w14:textId="77777777" w:rsidR="006C6B3D" w:rsidRPr="00A01248" w:rsidRDefault="006C6B3D" w:rsidP="00A01248">
      <w:pPr>
        <w:pStyle w:val="Ttulo2"/>
        <w:ind w:left="576"/>
        <w:jc w:val="center"/>
      </w:pPr>
      <w:r w:rsidRPr="00A01248">
        <w:t>ANEXOS POR PRESENTAR PARA LA EVALUACIÓN</w:t>
      </w:r>
    </w:p>
    <w:p w14:paraId="5D7CC595" w14:textId="77777777" w:rsidR="006C6B3D" w:rsidRPr="00862C4C" w:rsidRDefault="006C6B3D" w:rsidP="006C6B3D">
      <w:pPr>
        <w:rPr>
          <w:lang w:val="es-ES_tradnl"/>
        </w:rPr>
      </w:pPr>
    </w:p>
    <w:p w14:paraId="16B4C112" w14:textId="77777777" w:rsidR="006C6B3D" w:rsidRPr="00862C4C" w:rsidRDefault="006C6B3D" w:rsidP="006C6B3D">
      <w:pPr>
        <w:rPr>
          <w:lang w:val="es-ES_tradnl"/>
        </w:rPr>
      </w:pPr>
      <w:r w:rsidRPr="00862C4C">
        <w:rPr>
          <w:lang w:val="es-ES_tradnl"/>
        </w:rPr>
        <w:t>Para validar lo indicado en estos Términos de Referencia, se deberán adjuntar los documentos que evidencien lo solicitado, incluyendo lo siguiente:</w:t>
      </w:r>
    </w:p>
    <w:p w14:paraId="2F5F7E25" w14:textId="77777777" w:rsidR="006C6B3D" w:rsidRPr="00312619" w:rsidRDefault="006C6B3D" w:rsidP="00D73A7F">
      <w:pPr>
        <w:pStyle w:val="Prrafodelista"/>
        <w:numPr>
          <w:ilvl w:val="0"/>
          <w:numId w:val="8"/>
        </w:numPr>
        <w:rPr>
          <w:rFonts w:ascii="Arial Narrow" w:hAnsi="Arial Narrow"/>
          <w:lang w:val="es-ES_tradnl"/>
        </w:rPr>
      </w:pPr>
      <w:proofErr w:type="spellStart"/>
      <w:r w:rsidRPr="00312619">
        <w:rPr>
          <w:rFonts w:ascii="Arial Narrow" w:hAnsi="Arial Narrow"/>
          <w:lang w:val="es-ES_tradnl"/>
        </w:rPr>
        <w:t>Curriculum</w:t>
      </w:r>
      <w:proofErr w:type="spellEnd"/>
      <w:r w:rsidRPr="00312619">
        <w:rPr>
          <w:rFonts w:ascii="Arial Narrow" w:hAnsi="Arial Narrow"/>
          <w:lang w:val="es-ES_tradnl"/>
        </w:rPr>
        <w:t xml:space="preserve"> Vitae actualizado.</w:t>
      </w:r>
    </w:p>
    <w:p w14:paraId="7D772A87" w14:textId="77777777" w:rsidR="006C6B3D" w:rsidRPr="00312619" w:rsidRDefault="006C6B3D" w:rsidP="00D73A7F">
      <w:pPr>
        <w:pStyle w:val="Prrafodelista"/>
        <w:numPr>
          <w:ilvl w:val="0"/>
          <w:numId w:val="8"/>
        </w:numPr>
        <w:rPr>
          <w:rFonts w:ascii="Arial Narrow" w:hAnsi="Arial Narrow"/>
          <w:lang w:val="es-ES_tradnl"/>
        </w:rPr>
      </w:pPr>
      <w:r w:rsidRPr="00312619">
        <w:rPr>
          <w:rFonts w:ascii="Arial Narrow" w:hAnsi="Arial Narrow"/>
          <w:lang w:val="es-ES_tradnl"/>
        </w:rPr>
        <w:t>Diplomas que acrediten los títulos universitarios obtenidos.</w:t>
      </w:r>
    </w:p>
    <w:p w14:paraId="5FA77C1F" w14:textId="77777777" w:rsidR="006C6B3D" w:rsidRPr="00312619" w:rsidRDefault="006C6B3D" w:rsidP="00D73A7F">
      <w:pPr>
        <w:pStyle w:val="Prrafodelista"/>
        <w:numPr>
          <w:ilvl w:val="0"/>
          <w:numId w:val="8"/>
        </w:numPr>
        <w:rPr>
          <w:rFonts w:ascii="Arial Narrow" w:hAnsi="Arial Narrow"/>
          <w:lang w:val="es-ES_tradnl"/>
        </w:rPr>
      </w:pPr>
      <w:r w:rsidRPr="00312619">
        <w:rPr>
          <w:rFonts w:ascii="Arial Narrow" w:hAnsi="Arial Narrow"/>
          <w:lang w:val="es-ES_tradnl"/>
        </w:rPr>
        <w:t>Certificaciones o diplomas de conocimientos adquiridos.</w:t>
      </w:r>
    </w:p>
    <w:p w14:paraId="37518D80" w14:textId="77777777" w:rsidR="006C6B3D" w:rsidRPr="00312619" w:rsidRDefault="006C6B3D" w:rsidP="00D73A7F">
      <w:pPr>
        <w:pStyle w:val="Prrafodelista"/>
        <w:numPr>
          <w:ilvl w:val="0"/>
          <w:numId w:val="8"/>
        </w:numPr>
        <w:rPr>
          <w:rFonts w:ascii="Arial Narrow" w:hAnsi="Arial Narrow"/>
          <w:lang w:val="es-ES_tradnl"/>
        </w:rPr>
      </w:pPr>
      <w:r w:rsidRPr="00312619">
        <w:rPr>
          <w:rFonts w:ascii="Arial Narrow" w:hAnsi="Arial Narrow"/>
          <w:lang w:val="es-ES_tradnl"/>
        </w:rPr>
        <w:t>Certificaciones laborales (constancias de trabajo, contratos u otros).</w:t>
      </w:r>
    </w:p>
    <w:p w14:paraId="4EAE31FA" w14:textId="77777777" w:rsidR="006C6B3D" w:rsidRPr="00862C4C" w:rsidRDefault="006C6B3D" w:rsidP="006C6B3D">
      <w:pPr>
        <w:tabs>
          <w:tab w:val="left" w:pos="2418"/>
        </w:tabs>
        <w:rPr>
          <w:lang w:val="es-ES_tradnl"/>
        </w:rPr>
      </w:pPr>
    </w:p>
    <w:p w14:paraId="0BC032CB" w14:textId="77777777" w:rsidR="006C6B3D" w:rsidRPr="00A01248" w:rsidRDefault="006C6B3D" w:rsidP="00A01248">
      <w:pPr>
        <w:pStyle w:val="Ttulo2"/>
        <w:ind w:left="576"/>
        <w:jc w:val="center"/>
      </w:pPr>
      <w:r w:rsidRPr="0063203A">
        <w:t xml:space="preserve">DERECHO DEL CONTRATANTE </w:t>
      </w:r>
    </w:p>
    <w:p w14:paraId="28753115" w14:textId="5934C23F" w:rsidR="006C6B3D" w:rsidRPr="0063203A" w:rsidRDefault="006C6B3D" w:rsidP="00A01248">
      <w:pPr>
        <w:outlineLvl w:val="0"/>
        <w:rPr>
          <w:lang w:eastAsia="es-ES"/>
        </w:rPr>
      </w:pPr>
      <w:r w:rsidRPr="0063203A">
        <w:rPr>
          <w:lang w:eastAsia="es-ES"/>
        </w:rPr>
        <w:t>SEDECOAS-FHIS, se reserva el derecho de declarar este proceso de concurso suspendido o cancelado, cuando concurran circunstancias calificadas como imprevistos, caso fortuito o de fuerza mayor presentados en cualquier momento previo a la recepción y apertura de sobres o a la adjudicación; sin que por ello incurra en responsabilidad alguna ante los participantes.”</w:t>
      </w:r>
    </w:p>
    <w:sectPr w:rsidR="006C6B3D" w:rsidRPr="0063203A" w:rsidSect="006F363C">
      <w:headerReference w:type="default" r:id="rId8"/>
      <w:footerReference w:type="default" r:id="rId9"/>
      <w:pgSz w:w="12240" w:h="15840" w:code="1"/>
      <w:pgMar w:top="179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E084" w14:textId="77777777" w:rsidR="003D3137" w:rsidRDefault="003D3137" w:rsidP="00230D15">
      <w:r>
        <w:separator/>
      </w:r>
    </w:p>
  </w:endnote>
  <w:endnote w:type="continuationSeparator" w:id="0">
    <w:p w14:paraId="40E99A9B" w14:textId="77777777" w:rsidR="003D3137" w:rsidRDefault="003D3137" w:rsidP="0023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09345"/>
      <w:docPartObj>
        <w:docPartGallery w:val="Page Numbers (Bottom of Page)"/>
        <w:docPartUnique/>
      </w:docPartObj>
    </w:sdtPr>
    <w:sdtEndPr/>
    <w:sdtContent>
      <w:p w14:paraId="266F6C50" w14:textId="54B3721A" w:rsidR="00A01248" w:rsidRDefault="00A01248">
        <w:pPr>
          <w:pStyle w:val="Piedepgina"/>
        </w:pPr>
        <w:r>
          <w:fldChar w:fldCharType="begin"/>
        </w:r>
        <w:r>
          <w:instrText>PAGE   \* MERGEFORMAT</w:instrText>
        </w:r>
        <w:r>
          <w:fldChar w:fldCharType="separate"/>
        </w:r>
        <w:r>
          <w:rPr>
            <w:lang w:val="es-ES"/>
          </w:rPr>
          <w:t>2</w:t>
        </w:r>
        <w:r>
          <w:fldChar w:fldCharType="end"/>
        </w:r>
      </w:p>
    </w:sdtContent>
  </w:sdt>
  <w:p w14:paraId="6D994E32" w14:textId="77777777" w:rsidR="00A01248" w:rsidRDefault="00A012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4DA3" w14:textId="77777777" w:rsidR="003D3137" w:rsidRDefault="003D3137" w:rsidP="00230D15">
      <w:r>
        <w:separator/>
      </w:r>
    </w:p>
  </w:footnote>
  <w:footnote w:type="continuationSeparator" w:id="0">
    <w:p w14:paraId="6B4CDADD" w14:textId="77777777" w:rsidR="003D3137" w:rsidRDefault="003D3137" w:rsidP="0023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3895" w14:textId="1BEB212B" w:rsidR="00D31226" w:rsidRPr="002C0188" w:rsidRDefault="002C0188" w:rsidP="002C0188">
    <w:pPr>
      <w:pStyle w:val="Encabezado"/>
    </w:pPr>
    <w:r>
      <w:rPr>
        <w:noProof/>
      </w:rPr>
      <w:drawing>
        <wp:anchor distT="0" distB="0" distL="114300" distR="114300" simplePos="0" relativeHeight="251658240" behindDoc="1" locked="0" layoutInCell="1" allowOverlap="1" wp14:anchorId="266439C7" wp14:editId="246A7E49">
          <wp:simplePos x="0" y="0"/>
          <wp:positionH relativeFrom="page">
            <wp:align>right</wp:align>
          </wp:positionH>
          <wp:positionV relativeFrom="paragraph">
            <wp:posOffset>-449580</wp:posOffset>
          </wp:positionV>
          <wp:extent cx="7753350" cy="1003935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4BA"/>
    <w:multiLevelType w:val="multilevel"/>
    <w:tmpl w:val="D54088C0"/>
    <w:lvl w:ilvl="0">
      <w:start w:val="1"/>
      <w:numFmt w:val="decimal"/>
      <w:lvlText w:val="%1."/>
      <w:lvlJc w:val="left"/>
      <w:pPr>
        <w:ind w:left="360" w:hanging="360"/>
      </w:pPr>
      <w:rPr>
        <w:rFonts w:hint="default"/>
      </w:rPr>
    </w:lvl>
    <w:lvl w:ilvl="1">
      <w:start w:val="1"/>
      <w:numFmt w:val="decimal"/>
      <w:lvlText w:val="2.%2."/>
      <w:lvlJc w:val="left"/>
      <w:pPr>
        <w:ind w:left="854" w:hanging="36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202" w:hanging="72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550" w:hanging="108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4898" w:hanging="1440"/>
      </w:pPr>
      <w:rPr>
        <w:rFonts w:hint="default"/>
      </w:rPr>
    </w:lvl>
    <w:lvl w:ilvl="8">
      <w:start w:val="1"/>
      <w:numFmt w:val="decimal"/>
      <w:lvlText w:val="%1.%2.%3.%4.%5.%6.%7.%8.%9."/>
      <w:lvlJc w:val="left"/>
      <w:pPr>
        <w:ind w:left="5752" w:hanging="1800"/>
      </w:pPr>
      <w:rPr>
        <w:rFonts w:hint="default"/>
      </w:rPr>
    </w:lvl>
  </w:abstractNum>
  <w:abstractNum w:abstractNumId="1" w15:restartNumberingAfterBreak="0">
    <w:nsid w:val="0AE227CB"/>
    <w:multiLevelType w:val="hybridMultilevel"/>
    <w:tmpl w:val="876CE25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CB324B4"/>
    <w:multiLevelType w:val="hybridMultilevel"/>
    <w:tmpl w:val="9842AFA8"/>
    <w:lvl w:ilvl="0" w:tplc="480A0001">
      <w:start w:val="1"/>
      <w:numFmt w:val="bullet"/>
      <w:lvlText w:val=""/>
      <w:lvlJc w:val="left"/>
      <w:pPr>
        <w:ind w:left="796" w:hanging="360"/>
      </w:pPr>
      <w:rPr>
        <w:rFonts w:ascii="Symbol" w:hAnsi="Symbol" w:hint="default"/>
      </w:rPr>
    </w:lvl>
    <w:lvl w:ilvl="1" w:tplc="480A0003" w:tentative="1">
      <w:start w:val="1"/>
      <w:numFmt w:val="bullet"/>
      <w:lvlText w:val="o"/>
      <w:lvlJc w:val="left"/>
      <w:pPr>
        <w:ind w:left="1516" w:hanging="360"/>
      </w:pPr>
      <w:rPr>
        <w:rFonts w:ascii="Courier New" w:hAnsi="Courier New" w:cs="Courier New" w:hint="default"/>
      </w:rPr>
    </w:lvl>
    <w:lvl w:ilvl="2" w:tplc="480A0005" w:tentative="1">
      <w:start w:val="1"/>
      <w:numFmt w:val="bullet"/>
      <w:lvlText w:val=""/>
      <w:lvlJc w:val="left"/>
      <w:pPr>
        <w:ind w:left="2236" w:hanging="360"/>
      </w:pPr>
      <w:rPr>
        <w:rFonts w:ascii="Wingdings" w:hAnsi="Wingdings" w:hint="default"/>
      </w:rPr>
    </w:lvl>
    <w:lvl w:ilvl="3" w:tplc="480A0001" w:tentative="1">
      <w:start w:val="1"/>
      <w:numFmt w:val="bullet"/>
      <w:lvlText w:val=""/>
      <w:lvlJc w:val="left"/>
      <w:pPr>
        <w:ind w:left="2956" w:hanging="360"/>
      </w:pPr>
      <w:rPr>
        <w:rFonts w:ascii="Symbol" w:hAnsi="Symbol" w:hint="default"/>
      </w:rPr>
    </w:lvl>
    <w:lvl w:ilvl="4" w:tplc="480A0003" w:tentative="1">
      <w:start w:val="1"/>
      <w:numFmt w:val="bullet"/>
      <w:lvlText w:val="o"/>
      <w:lvlJc w:val="left"/>
      <w:pPr>
        <w:ind w:left="3676" w:hanging="360"/>
      </w:pPr>
      <w:rPr>
        <w:rFonts w:ascii="Courier New" w:hAnsi="Courier New" w:cs="Courier New" w:hint="default"/>
      </w:rPr>
    </w:lvl>
    <w:lvl w:ilvl="5" w:tplc="480A0005" w:tentative="1">
      <w:start w:val="1"/>
      <w:numFmt w:val="bullet"/>
      <w:lvlText w:val=""/>
      <w:lvlJc w:val="left"/>
      <w:pPr>
        <w:ind w:left="4396" w:hanging="360"/>
      </w:pPr>
      <w:rPr>
        <w:rFonts w:ascii="Wingdings" w:hAnsi="Wingdings" w:hint="default"/>
      </w:rPr>
    </w:lvl>
    <w:lvl w:ilvl="6" w:tplc="480A0001" w:tentative="1">
      <w:start w:val="1"/>
      <w:numFmt w:val="bullet"/>
      <w:lvlText w:val=""/>
      <w:lvlJc w:val="left"/>
      <w:pPr>
        <w:ind w:left="5116" w:hanging="360"/>
      </w:pPr>
      <w:rPr>
        <w:rFonts w:ascii="Symbol" w:hAnsi="Symbol" w:hint="default"/>
      </w:rPr>
    </w:lvl>
    <w:lvl w:ilvl="7" w:tplc="480A0003" w:tentative="1">
      <w:start w:val="1"/>
      <w:numFmt w:val="bullet"/>
      <w:lvlText w:val="o"/>
      <w:lvlJc w:val="left"/>
      <w:pPr>
        <w:ind w:left="5836" w:hanging="360"/>
      </w:pPr>
      <w:rPr>
        <w:rFonts w:ascii="Courier New" w:hAnsi="Courier New" w:cs="Courier New" w:hint="default"/>
      </w:rPr>
    </w:lvl>
    <w:lvl w:ilvl="8" w:tplc="480A0005" w:tentative="1">
      <w:start w:val="1"/>
      <w:numFmt w:val="bullet"/>
      <w:lvlText w:val=""/>
      <w:lvlJc w:val="left"/>
      <w:pPr>
        <w:ind w:left="6556" w:hanging="360"/>
      </w:pPr>
      <w:rPr>
        <w:rFonts w:ascii="Wingdings" w:hAnsi="Wingdings" w:hint="default"/>
      </w:rPr>
    </w:lvl>
  </w:abstractNum>
  <w:abstractNum w:abstractNumId="3" w15:restartNumberingAfterBreak="0">
    <w:nsid w:val="1F233A1C"/>
    <w:multiLevelType w:val="multilevel"/>
    <w:tmpl w:val="EE4C743E"/>
    <w:lvl w:ilvl="0">
      <w:start w:val="1"/>
      <w:numFmt w:val="decimal"/>
      <w:lvlText w:val="%1."/>
      <w:lvlJc w:val="left"/>
      <w:pPr>
        <w:ind w:left="360" w:hanging="360"/>
      </w:pPr>
      <w:rPr>
        <w:rFonts w:hint="default"/>
      </w:rPr>
    </w:lvl>
    <w:lvl w:ilvl="1">
      <w:start w:val="1"/>
      <w:numFmt w:val="decimal"/>
      <w:lvlText w:val="3.%2."/>
      <w:lvlJc w:val="left"/>
      <w:pPr>
        <w:ind w:left="854" w:hanging="36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202" w:hanging="72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550" w:hanging="108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4898" w:hanging="1440"/>
      </w:pPr>
      <w:rPr>
        <w:rFonts w:hint="default"/>
      </w:rPr>
    </w:lvl>
    <w:lvl w:ilvl="8">
      <w:start w:val="1"/>
      <w:numFmt w:val="decimal"/>
      <w:lvlText w:val="%1.%2.%3.%4.%5.%6.%7.%8.%9."/>
      <w:lvlJc w:val="left"/>
      <w:pPr>
        <w:ind w:left="5752" w:hanging="1800"/>
      </w:pPr>
      <w:rPr>
        <w:rFonts w:hint="default"/>
      </w:rPr>
    </w:lvl>
  </w:abstractNum>
  <w:abstractNum w:abstractNumId="4" w15:restartNumberingAfterBreak="0">
    <w:nsid w:val="20ED541B"/>
    <w:multiLevelType w:val="hybridMultilevel"/>
    <w:tmpl w:val="A2121922"/>
    <w:lvl w:ilvl="0" w:tplc="C9A2F2A0">
      <w:start w:val="1"/>
      <w:numFmt w:val="decimal"/>
      <w:lvlText w:val="%1)"/>
      <w:lvlJc w:val="left"/>
      <w:pPr>
        <w:ind w:left="436" w:hanging="360"/>
      </w:pPr>
      <w:rPr>
        <w:rFonts w:hint="default"/>
      </w:rPr>
    </w:lvl>
    <w:lvl w:ilvl="1" w:tplc="480A0019" w:tentative="1">
      <w:start w:val="1"/>
      <w:numFmt w:val="lowerLetter"/>
      <w:lvlText w:val="%2."/>
      <w:lvlJc w:val="left"/>
      <w:pPr>
        <w:ind w:left="1156" w:hanging="360"/>
      </w:pPr>
    </w:lvl>
    <w:lvl w:ilvl="2" w:tplc="480A001B" w:tentative="1">
      <w:start w:val="1"/>
      <w:numFmt w:val="lowerRoman"/>
      <w:lvlText w:val="%3."/>
      <w:lvlJc w:val="right"/>
      <w:pPr>
        <w:ind w:left="1876" w:hanging="180"/>
      </w:pPr>
    </w:lvl>
    <w:lvl w:ilvl="3" w:tplc="480A000F" w:tentative="1">
      <w:start w:val="1"/>
      <w:numFmt w:val="decimal"/>
      <w:lvlText w:val="%4."/>
      <w:lvlJc w:val="left"/>
      <w:pPr>
        <w:ind w:left="2596" w:hanging="360"/>
      </w:pPr>
    </w:lvl>
    <w:lvl w:ilvl="4" w:tplc="480A0019" w:tentative="1">
      <w:start w:val="1"/>
      <w:numFmt w:val="lowerLetter"/>
      <w:lvlText w:val="%5."/>
      <w:lvlJc w:val="left"/>
      <w:pPr>
        <w:ind w:left="3316" w:hanging="360"/>
      </w:pPr>
    </w:lvl>
    <w:lvl w:ilvl="5" w:tplc="480A001B" w:tentative="1">
      <w:start w:val="1"/>
      <w:numFmt w:val="lowerRoman"/>
      <w:lvlText w:val="%6."/>
      <w:lvlJc w:val="right"/>
      <w:pPr>
        <w:ind w:left="4036" w:hanging="180"/>
      </w:pPr>
    </w:lvl>
    <w:lvl w:ilvl="6" w:tplc="480A000F" w:tentative="1">
      <w:start w:val="1"/>
      <w:numFmt w:val="decimal"/>
      <w:lvlText w:val="%7."/>
      <w:lvlJc w:val="left"/>
      <w:pPr>
        <w:ind w:left="4756" w:hanging="360"/>
      </w:pPr>
    </w:lvl>
    <w:lvl w:ilvl="7" w:tplc="480A0019" w:tentative="1">
      <w:start w:val="1"/>
      <w:numFmt w:val="lowerLetter"/>
      <w:lvlText w:val="%8."/>
      <w:lvlJc w:val="left"/>
      <w:pPr>
        <w:ind w:left="5476" w:hanging="360"/>
      </w:pPr>
    </w:lvl>
    <w:lvl w:ilvl="8" w:tplc="480A001B" w:tentative="1">
      <w:start w:val="1"/>
      <w:numFmt w:val="lowerRoman"/>
      <w:lvlText w:val="%9."/>
      <w:lvlJc w:val="right"/>
      <w:pPr>
        <w:ind w:left="6196" w:hanging="180"/>
      </w:pPr>
    </w:lvl>
  </w:abstractNum>
  <w:abstractNum w:abstractNumId="5" w15:restartNumberingAfterBreak="0">
    <w:nsid w:val="401520E0"/>
    <w:multiLevelType w:val="multilevel"/>
    <w:tmpl w:val="EA042884"/>
    <w:lvl w:ilvl="0">
      <w:start w:val="1"/>
      <w:numFmt w:val="decimal"/>
      <w:lvlText w:val="%1."/>
      <w:lvlJc w:val="left"/>
      <w:pPr>
        <w:ind w:left="360" w:hanging="360"/>
      </w:pPr>
      <w:rPr>
        <w:rFonts w:hint="default"/>
      </w:rPr>
    </w:lvl>
    <w:lvl w:ilvl="1">
      <w:start w:val="1"/>
      <w:numFmt w:val="decimal"/>
      <w:lvlText w:val="%1.%2."/>
      <w:lvlJc w:val="left"/>
      <w:pPr>
        <w:ind w:left="854" w:hanging="36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202" w:hanging="72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550" w:hanging="108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4898" w:hanging="1440"/>
      </w:pPr>
      <w:rPr>
        <w:rFonts w:hint="default"/>
      </w:rPr>
    </w:lvl>
    <w:lvl w:ilvl="8">
      <w:start w:val="1"/>
      <w:numFmt w:val="decimal"/>
      <w:lvlText w:val="%1.%2.%3.%4.%5.%6.%7.%8.%9."/>
      <w:lvlJc w:val="left"/>
      <w:pPr>
        <w:ind w:left="5752" w:hanging="1800"/>
      </w:pPr>
      <w:rPr>
        <w:rFonts w:hint="default"/>
      </w:rPr>
    </w:lvl>
  </w:abstractNum>
  <w:abstractNum w:abstractNumId="6" w15:restartNumberingAfterBreak="0">
    <w:nsid w:val="4EEA220E"/>
    <w:multiLevelType w:val="hybridMultilevel"/>
    <w:tmpl w:val="E75E9038"/>
    <w:lvl w:ilvl="0" w:tplc="480A0013">
      <w:start w:val="1"/>
      <w:numFmt w:val="upperRoman"/>
      <w:lvlText w:val="%1."/>
      <w:lvlJc w:val="right"/>
      <w:pPr>
        <w:ind w:left="436" w:hanging="360"/>
      </w:pPr>
    </w:lvl>
    <w:lvl w:ilvl="1" w:tplc="480A0019" w:tentative="1">
      <w:start w:val="1"/>
      <w:numFmt w:val="lowerLetter"/>
      <w:lvlText w:val="%2."/>
      <w:lvlJc w:val="left"/>
      <w:pPr>
        <w:ind w:left="1156" w:hanging="360"/>
      </w:pPr>
    </w:lvl>
    <w:lvl w:ilvl="2" w:tplc="480A001B" w:tentative="1">
      <w:start w:val="1"/>
      <w:numFmt w:val="lowerRoman"/>
      <w:lvlText w:val="%3."/>
      <w:lvlJc w:val="right"/>
      <w:pPr>
        <w:ind w:left="1876" w:hanging="180"/>
      </w:pPr>
    </w:lvl>
    <w:lvl w:ilvl="3" w:tplc="480A000F" w:tentative="1">
      <w:start w:val="1"/>
      <w:numFmt w:val="decimal"/>
      <w:lvlText w:val="%4."/>
      <w:lvlJc w:val="left"/>
      <w:pPr>
        <w:ind w:left="2596" w:hanging="360"/>
      </w:pPr>
    </w:lvl>
    <w:lvl w:ilvl="4" w:tplc="480A0019" w:tentative="1">
      <w:start w:val="1"/>
      <w:numFmt w:val="lowerLetter"/>
      <w:lvlText w:val="%5."/>
      <w:lvlJc w:val="left"/>
      <w:pPr>
        <w:ind w:left="3316" w:hanging="360"/>
      </w:pPr>
    </w:lvl>
    <w:lvl w:ilvl="5" w:tplc="480A001B" w:tentative="1">
      <w:start w:val="1"/>
      <w:numFmt w:val="lowerRoman"/>
      <w:lvlText w:val="%6."/>
      <w:lvlJc w:val="right"/>
      <w:pPr>
        <w:ind w:left="4036" w:hanging="180"/>
      </w:pPr>
    </w:lvl>
    <w:lvl w:ilvl="6" w:tplc="480A000F" w:tentative="1">
      <w:start w:val="1"/>
      <w:numFmt w:val="decimal"/>
      <w:lvlText w:val="%7."/>
      <w:lvlJc w:val="left"/>
      <w:pPr>
        <w:ind w:left="4756" w:hanging="360"/>
      </w:pPr>
    </w:lvl>
    <w:lvl w:ilvl="7" w:tplc="480A0019" w:tentative="1">
      <w:start w:val="1"/>
      <w:numFmt w:val="lowerLetter"/>
      <w:lvlText w:val="%8."/>
      <w:lvlJc w:val="left"/>
      <w:pPr>
        <w:ind w:left="5476" w:hanging="360"/>
      </w:pPr>
    </w:lvl>
    <w:lvl w:ilvl="8" w:tplc="480A001B" w:tentative="1">
      <w:start w:val="1"/>
      <w:numFmt w:val="lowerRoman"/>
      <w:lvlText w:val="%9."/>
      <w:lvlJc w:val="right"/>
      <w:pPr>
        <w:ind w:left="6196" w:hanging="180"/>
      </w:pPr>
    </w:lvl>
  </w:abstractNum>
  <w:abstractNum w:abstractNumId="7" w15:restartNumberingAfterBreak="0">
    <w:nsid w:val="562C2CE7"/>
    <w:multiLevelType w:val="hybridMultilevel"/>
    <w:tmpl w:val="C2D4DF48"/>
    <w:lvl w:ilvl="0" w:tplc="C5FCCB62">
      <w:start w:val="1"/>
      <w:numFmt w:val="decimal"/>
      <w:lvlText w:val="%1."/>
      <w:lvlJc w:val="left"/>
      <w:pPr>
        <w:ind w:left="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A56354"/>
    <w:multiLevelType w:val="hybridMultilevel"/>
    <w:tmpl w:val="D39CB4F8"/>
    <w:lvl w:ilvl="0" w:tplc="0409000F">
      <w:start w:val="1"/>
      <w:numFmt w:val="decimal"/>
      <w:lvlText w:val="%1."/>
      <w:lvlJc w:val="left"/>
      <w:pPr>
        <w:ind w:left="360" w:hanging="360"/>
      </w:pPr>
      <w:rPr>
        <w:rFont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9" w15:restartNumberingAfterBreak="0">
    <w:nsid w:val="5CE20810"/>
    <w:multiLevelType w:val="hybridMultilevel"/>
    <w:tmpl w:val="41AE0E9A"/>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79D70C01"/>
    <w:multiLevelType w:val="multilevel"/>
    <w:tmpl w:val="E3A24BCE"/>
    <w:lvl w:ilvl="0">
      <w:start w:val="1"/>
      <w:numFmt w:val="decimal"/>
      <w:pStyle w:val="Ttulo1"/>
      <w:lvlText w:val="%1."/>
      <w:lvlJc w:val="left"/>
      <w:pPr>
        <w:ind w:left="432" w:hanging="432"/>
      </w:pPr>
      <w:rPr>
        <w:rFonts w:ascii="Calibri" w:hAnsi="Calibri" w:hint="default"/>
        <w:sz w:val="22"/>
      </w:rPr>
    </w:lvl>
    <w:lvl w:ilvl="1">
      <w:start w:val="1"/>
      <w:numFmt w:val="upperRoman"/>
      <w:pStyle w:val="Ttulo2"/>
      <w:lvlText w:val="%2."/>
      <w:lvlJc w:val="right"/>
      <w:pPr>
        <w:ind w:left="3554" w:hanging="576"/>
      </w:pPr>
      <w:rPr>
        <w:rFonts w:hint="default"/>
        <w:b/>
        <w:bCs/>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6"/>
  </w:num>
  <w:num w:numId="8">
    <w:abstractNumId w:val="2"/>
  </w:num>
  <w:num w:numId="9">
    <w:abstractNumId w:val="5"/>
  </w:num>
  <w:num w:numId="10">
    <w:abstractNumId w:val="0"/>
  </w:num>
  <w:num w:numId="11">
    <w:abstractNumId w:val="3"/>
  </w:num>
  <w:num w:numId="12">
    <w:abstractNumId w:val="1"/>
  </w:num>
  <w:num w:numId="13">
    <w:abstractNumId w:val="10"/>
  </w:num>
  <w:num w:numId="14">
    <w:abstractNumId w:val="10"/>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0F"/>
    <w:rsid w:val="000011C2"/>
    <w:rsid w:val="00003270"/>
    <w:rsid w:val="00004F79"/>
    <w:rsid w:val="00012911"/>
    <w:rsid w:val="00017730"/>
    <w:rsid w:val="000221C4"/>
    <w:rsid w:val="00030A2F"/>
    <w:rsid w:val="00031BF2"/>
    <w:rsid w:val="00041DA5"/>
    <w:rsid w:val="00042619"/>
    <w:rsid w:val="000510E5"/>
    <w:rsid w:val="00053300"/>
    <w:rsid w:val="00053B4C"/>
    <w:rsid w:val="000610D6"/>
    <w:rsid w:val="0006235D"/>
    <w:rsid w:val="00074CEF"/>
    <w:rsid w:val="00076A83"/>
    <w:rsid w:val="00085167"/>
    <w:rsid w:val="000853A1"/>
    <w:rsid w:val="00085428"/>
    <w:rsid w:val="0008556A"/>
    <w:rsid w:val="00085685"/>
    <w:rsid w:val="000900F7"/>
    <w:rsid w:val="00090633"/>
    <w:rsid w:val="00091C29"/>
    <w:rsid w:val="000954C0"/>
    <w:rsid w:val="000972E5"/>
    <w:rsid w:val="000A5BC3"/>
    <w:rsid w:val="000B04BB"/>
    <w:rsid w:val="000B26A3"/>
    <w:rsid w:val="000B30BB"/>
    <w:rsid w:val="000B43BA"/>
    <w:rsid w:val="000B4D3B"/>
    <w:rsid w:val="000B4E06"/>
    <w:rsid w:val="000C4556"/>
    <w:rsid w:val="000C5BAE"/>
    <w:rsid w:val="000C6906"/>
    <w:rsid w:val="000D132C"/>
    <w:rsid w:val="000E1FDD"/>
    <w:rsid w:val="000E7A71"/>
    <w:rsid w:val="000F055D"/>
    <w:rsid w:val="001037FF"/>
    <w:rsid w:val="001103AD"/>
    <w:rsid w:val="00117104"/>
    <w:rsid w:val="001236AC"/>
    <w:rsid w:val="00126173"/>
    <w:rsid w:val="00140353"/>
    <w:rsid w:val="00146F23"/>
    <w:rsid w:val="00154F88"/>
    <w:rsid w:val="00156370"/>
    <w:rsid w:val="00175D09"/>
    <w:rsid w:val="001773EE"/>
    <w:rsid w:val="00183574"/>
    <w:rsid w:val="00183819"/>
    <w:rsid w:val="00183989"/>
    <w:rsid w:val="00187314"/>
    <w:rsid w:val="00195FB8"/>
    <w:rsid w:val="001A2E5D"/>
    <w:rsid w:val="001A4900"/>
    <w:rsid w:val="001A508E"/>
    <w:rsid w:val="001B0007"/>
    <w:rsid w:val="001B05DC"/>
    <w:rsid w:val="001B31E6"/>
    <w:rsid w:val="001B4EE9"/>
    <w:rsid w:val="001B6AEE"/>
    <w:rsid w:val="001B73DE"/>
    <w:rsid w:val="001B7A07"/>
    <w:rsid w:val="001C0489"/>
    <w:rsid w:val="001C481F"/>
    <w:rsid w:val="001C62D9"/>
    <w:rsid w:val="001D26CA"/>
    <w:rsid w:val="001E3FB2"/>
    <w:rsid w:val="001E7CA0"/>
    <w:rsid w:val="001F205F"/>
    <w:rsid w:val="001F6630"/>
    <w:rsid w:val="001F78AC"/>
    <w:rsid w:val="00200B11"/>
    <w:rsid w:val="00201E7B"/>
    <w:rsid w:val="00201EF9"/>
    <w:rsid w:val="00202910"/>
    <w:rsid w:val="00202991"/>
    <w:rsid w:val="00204061"/>
    <w:rsid w:val="002050FE"/>
    <w:rsid w:val="00205828"/>
    <w:rsid w:val="00216F75"/>
    <w:rsid w:val="00221075"/>
    <w:rsid w:val="00224F91"/>
    <w:rsid w:val="00230D15"/>
    <w:rsid w:val="00232507"/>
    <w:rsid w:val="00240B65"/>
    <w:rsid w:val="00241326"/>
    <w:rsid w:val="002417B8"/>
    <w:rsid w:val="00242200"/>
    <w:rsid w:val="0024308D"/>
    <w:rsid w:val="00246FEE"/>
    <w:rsid w:val="002500C6"/>
    <w:rsid w:val="00250920"/>
    <w:rsid w:val="002579EE"/>
    <w:rsid w:val="00260608"/>
    <w:rsid w:val="002621D8"/>
    <w:rsid w:val="002622F2"/>
    <w:rsid w:val="0026328C"/>
    <w:rsid w:val="00264677"/>
    <w:rsid w:val="002651CA"/>
    <w:rsid w:val="0027015C"/>
    <w:rsid w:val="00271B6F"/>
    <w:rsid w:val="002810F0"/>
    <w:rsid w:val="00281D8C"/>
    <w:rsid w:val="0028388A"/>
    <w:rsid w:val="002841BC"/>
    <w:rsid w:val="0028434E"/>
    <w:rsid w:val="002950C8"/>
    <w:rsid w:val="002A20D5"/>
    <w:rsid w:val="002A3973"/>
    <w:rsid w:val="002B007E"/>
    <w:rsid w:val="002B6E22"/>
    <w:rsid w:val="002C0188"/>
    <w:rsid w:val="002C1BDD"/>
    <w:rsid w:val="002C2E9E"/>
    <w:rsid w:val="002C322A"/>
    <w:rsid w:val="002C4708"/>
    <w:rsid w:val="002C47DE"/>
    <w:rsid w:val="002C67BD"/>
    <w:rsid w:val="002C68D7"/>
    <w:rsid w:val="002D18EC"/>
    <w:rsid w:val="002D252A"/>
    <w:rsid w:val="002E52AF"/>
    <w:rsid w:val="002E7173"/>
    <w:rsid w:val="002F44B2"/>
    <w:rsid w:val="0031430E"/>
    <w:rsid w:val="00321D13"/>
    <w:rsid w:val="00323A7E"/>
    <w:rsid w:val="003311FD"/>
    <w:rsid w:val="003338AC"/>
    <w:rsid w:val="00336AB3"/>
    <w:rsid w:val="0034144F"/>
    <w:rsid w:val="00342962"/>
    <w:rsid w:val="00343FE7"/>
    <w:rsid w:val="00350D5F"/>
    <w:rsid w:val="003531EF"/>
    <w:rsid w:val="0035384B"/>
    <w:rsid w:val="003539C0"/>
    <w:rsid w:val="00361F1B"/>
    <w:rsid w:val="00362976"/>
    <w:rsid w:val="0036510A"/>
    <w:rsid w:val="0037274E"/>
    <w:rsid w:val="00373F2C"/>
    <w:rsid w:val="0037690D"/>
    <w:rsid w:val="00377B85"/>
    <w:rsid w:val="00391897"/>
    <w:rsid w:val="003926CE"/>
    <w:rsid w:val="003A31FC"/>
    <w:rsid w:val="003A5CB6"/>
    <w:rsid w:val="003B5E9F"/>
    <w:rsid w:val="003C1062"/>
    <w:rsid w:val="003C2801"/>
    <w:rsid w:val="003C2BB2"/>
    <w:rsid w:val="003C3CD8"/>
    <w:rsid w:val="003C5D25"/>
    <w:rsid w:val="003D0538"/>
    <w:rsid w:val="003D2275"/>
    <w:rsid w:val="003D3137"/>
    <w:rsid w:val="003D37AC"/>
    <w:rsid w:val="003D556F"/>
    <w:rsid w:val="003E1FD2"/>
    <w:rsid w:val="003F0DEB"/>
    <w:rsid w:val="003F29C5"/>
    <w:rsid w:val="003F2F8C"/>
    <w:rsid w:val="003F5ACA"/>
    <w:rsid w:val="003F7063"/>
    <w:rsid w:val="00400197"/>
    <w:rsid w:val="00400E50"/>
    <w:rsid w:val="00400FE0"/>
    <w:rsid w:val="0040461E"/>
    <w:rsid w:val="00407030"/>
    <w:rsid w:val="004123E5"/>
    <w:rsid w:val="00415681"/>
    <w:rsid w:val="00425266"/>
    <w:rsid w:val="00432FF2"/>
    <w:rsid w:val="0043799E"/>
    <w:rsid w:val="00440FA2"/>
    <w:rsid w:val="00441F24"/>
    <w:rsid w:val="0045508C"/>
    <w:rsid w:val="00471D43"/>
    <w:rsid w:val="00486C34"/>
    <w:rsid w:val="0048708C"/>
    <w:rsid w:val="00495818"/>
    <w:rsid w:val="00495B1D"/>
    <w:rsid w:val="004A6AE4"/>
    <w:rsid w:val="004A6C8C"/>
    <w:rsid w:val="004B571D"/>
    <w:rsid w:val="004B6FBF"/>
    <w:rsid w:val="004B7687"/>
    <w:rsid w:val="004C1555"/>
    <w:rsid w:val="004C4AC0"/>
    <w:rsid w:val="004C6AAF"/>
    <w:rsid w:val="004C734A"/>
    <w:rsid w:val="004D179E"/>
    <w:rsid w:val="004D7407"/>
    <w:rsid w:val="004E25D9"/>
    <w:rsid w:val="004E4161"/>
    <w:rsid w:val="004E6682"/>
    <w:rsid w:val="004F07CD"/>
    <w:rsid w:val="004F3D29"/>
    <w:rsid w:val="004F45B0"/>
    <w:rsid w:val="004F5F92"/>
    <w:rsid w:val="00500B45"/>
    <w:rsid w:val="0050564F"/>
    <w:rsid w:val="0050596F"/>
    <w:rsid w:val="00506D87"/>
    <w:rsid w:val="005072C7"/>
    <w:rsid w:val="00511792"/>
    <w:rsid w:val="00512B12"/>
    <w:rsid w:val="00514F3D"/>
    <w:rsid w:val="0053187A"/>
    <w:rsid w:val="00536EC3"/>
    <w:rsid w:val="00537EEE"/>
    <w:rsid w:val="005414C9"/>
    <w:rsid w:val="0054226D"/>
    <w:rsid w:val="00547531"/>
    <w:rsid w:val="005640D7"/>
    <w:rsid w:val="005642C8"/>
    <w:rsid w:val="0057571E"/>
    <w:rsid w:val="0057690E"/>
    <w:rsid w:val="005773A5"/>
    <w:rsid w:val="0058098E"/>
    <w:rsid w:val="00582202"/>
    <w:rsid w:val="005936EA"/>
    <w:rsid w:val="0059794B"/>
    <w:rsid w:val="005A1A08"/>
    <w:rsid w:val="005A2E67"/>
    <w:rsid w:val="005B0F6C"/>
    <w:rsid w:val="005B6D94"/>
    <w:rsid w:val="005C0FCD"/>
    <w:rsid w:val="005C24D5"/>
    <w:rsid w:val="005C39C2"/>
    <w:rsid w:val="005C5765"/>
    <w:rsid w:val="005C5F0E"/>
    <w:rsid w:val="005C6343"/>
    <w:rsid w:val="005D09A4"/>
    <w:rsid w:val="005D5B90"/>
    <w:rsid w:val="005D6AEF"/>
    <w:rsid w:val="005D7E02"/>
    <w:rsid w:val="005E017E"/>
    <w:rsid w:val="005E4796"/>
    <w:rsid w:val="005E4810"/>
    <w:rsid w:val="005E62FB"/>
    <w:rsid w:val="005F0B3C"/>
    <w:rsid w:val="005F253A"/>
    <w:rsid w:val="00602759"/>
    <w:rsid w:val="00603190"/>
    <w:rsid w:val="00604771"/>
    <w:rsid w:val="00606548"/>
    <w:rsid w:val="00607421"/>
    <w:rsid w:val="00611A17"/>
    <w:rsid w:val="00613EA2"/>
    <w:rsid w:val="006217C1"/>
    <w:rsid w:val="0062566B"/>
    <w:rsid w:val="00625F2A"/>
    <w:rsid w:val="00637088"/>
    <w:rsid w:val="006419E9"/>
    <w:rsid w:val="00644661"/>
    <w:rsid w:val="00645139"/>
    <w:rsid w:val="00650F48"/>
    <w:rsid w:val="00652901"/>
    <w:rsid w:val="00653943"/>
    <w:rsid w:val="00655465"/>
    <w:rsid w:val="00660CB0"/>
    <w:rsid w:val="006666A4"/>
    <w:rsid w:val="00672F6F"/>
    <w:rsid w:val="006744E5"/>
    <w:rsid w:val="0067493A"/>
    <w:rsid w:val="0068174B"/>
    <w:rsid w:val="006840EB"/>
    <w:rsid w:val="0068485F"/>
    <w:rsid w:val="00690DFD"/>
    <w:rsid w:val="006A04A8"/>
    <w:rsid w:val="006A0D6F"/>
    <w:rsid w:val="006A3903"/>
    <w:rsid w:val="006A4C93"/>
    <w:rsid w:val="006A767F"/>
    <w:rsid w:val="006B329C"/>
    <w:rsid w:val="006B3E7B"/>
    <w:rsid w:val="006B4846"/>
    <w:rsid w:val="006B6868"/>
    <w:rsid w:val="006C1BCF"/>
    <w:rsid w:val="006C287E"/>
    <w:rsid w:val="006C6B3D"/>
    <w:rsid w:val="006D0610"/>
    <w:rsid w:val="006D45A7"/>
    <w:rsid w:val="006D7352"/>
    <w:rsid w:val="006E0837"/>
    <w:rsid w:val="006E1EB8"/>
    <w:rsid w:val="006E658B"/>
    <w:rsid w:val="006F2E45"/>
    <w:rsid w:val="006F363C"/>
    <w:rsid w:val="006F4DB8"/>
    <w:rsid w:val="006F664D"/>
    <w:rsid w:val="006F6B57"/>
    <w:rsid w:val="00700073"/>
    <w:rsid w:val="00711D0F"/>
    <w:rsid w:val="00716908"/>
    <w:rsid w:val="007169BD"/>
    <w:rsid w:val="00720D5C"/>
    <w:rsid w:val="00722192"/>
    <w:rsid w:val="00732AE6"/>
    <w:rsid w:val="00735B29"/>
    <w:rsid w:val="0073732E"/>
    <w:rsid w:val="00737E27"/>
    <w:rsid w:val="00741D51"/>
    <w:rsid w:val="00744296"/>
    <w:rsid w:val="007466E3"/>
    <w:rsid w:val="007468B3"/>
    <w:rsid w:val="00747D0F"/>
    <w:rsid w:val="00750AB1"/>
    <w:rsid w:val="007527CF"/>
    <w:rsid w:val="00752CE8"/>
    <w:rsid w:val="0075549E"/>
    <w:rsid w:val="007606E4"/>
    <w:rsid w:val="00761CE2"/>
    <w:rsid w:val="007641E6"/>
    <w:rsid w:val="00764F81"/>
    <w:rsid w:val="00765644"/>
    <w:rsid w:val="00766A52"/>
    <w:rsid w:val="007677E7"/>
    <w:rsid w:val="00780D12"/>
    <w:rsid w:val="0078119F"/>
    <w:rsid w:val="007856EA"/>
    <w:rsid w:val="00787062"/>
    <w:rsid w:val="007961DF"/>
    <w:rsid w:val="007963D0"/>
    <w:rsid w:val="007A1E66"/>
    <w:rsid w:val="007A372A"/>
    <w:rsid w:val="007A4581"/>
    <w:rsid w:val="007B6605"/>
    <w:rsid w:val="007C1B6E"/>
    <w:rsid w:val="007C3CAE"/>
    <w:rsid w:val="007D0F5D"/>
    <w:rsid w:val="007D16B8"/>
    <w:rsid w:val="007D7A8C"/>
    <w:rsid w:val="007E08CD"/>
    <w:rsid w:val="007E26EF"/>
    <w:rsid w:val="007E4D9E"/>
    <w:rsid w:val="007F547A"/>
    <w:rsid w:val="007F7412"/>
    <w:rsid w:val="00800B62"/>
    <w:rsid w:val="00801067"/>
    <w:rsid w:val="00804BC5"/>
    <w:rsid w:val="008110D0"/>
    <w:rsid w:val="00812537"/>
    <w:rsid w:val="00816E8E"/>
    <w:rsid w:val="0082314B"/>
    <w:rsid w:val="00835CC3"/>
    <w:rsid w:val="00850F58"/>
    <w:rsid w:val="0085107F"/>
    <w:rsid w:val="008554AA"/>
    <w:rsid w:val="00861AFE"/>
    <w:rsid w:val="00862F0E"/>
    <w:rsid w:val="00863A25"/>
    <w:rsid w:val="00867A2E"/>
    <w:rsid w:val="0087379B"/>
    <w:rsid w:val="00874705"/>
    <w:rsid w:val="00877CC0"/>
    <w:rsid w:val="0088626E"/>
    <w:rsid w:val="00891397"/>
    <w:rsid w:val="008925C3"/>
    <w:rsid w:val="008931C3"/>
    <w:rsid w:val="00895EF7"/>
    <w:rsid w:val="008A7B64"/>
    <w:rsid w:val="008B7C73"/>
    <w:rsid w:val="008D0BEF"/>
    <w:rsid w:val="008D10A1"/>
    <w:rsid w:val="008D6F47"/>
    <w:rsid w:val="008D78AE"/>
    <w:rsid w:val="008E1C6E"/>
    <w:rsid w:val="008E74CF"/>
    <w:rsid w:val="008F0422"/>
    <w:rsid w:val="008F219C"/>
    <w:rsid w:val="008F5C42"/>
    <w:rsid w:val="009016D7"/>
    <w:rsid w:val="0090484E"/>
    <w:rsid w:val="00904C68"/>
    <w:rsid w:val="00906CC0"/>
    <w:rsid w:val="00910718"/>
    <w:rsid w:val="00910F8E"/>
    <w:rsid w:val="009133C9"/>
    <w:rsid w:val="00925EE8"/>
    <w:rsid w:val="00931126"/>
    <w:rsid w:val="009401A8"/>
    <w:rsid w:val="009437E5"/>
    <w:rsid w:val="00946B04"/>
    <w:rsid w:val="00960674"/>
    <w:rsid w:val="00960FEB"/>
    <w:rsid w:val="00961B57"/>
    <w:rsid w:val="00965010"/>
    <w:rsid w:val="00966205"/>
    <w:rsid w:val="00967F9A"/>
    <w:rsid w:val="00975601"/>
    <w:rsid w:val="00975CF3"/>
    <w:rsid w:val="00976937"/>
    <w:rsid w:val="00976959"/>
    <w:rsid w:val="009773E2"/>
    <w:rsid w:val="009825E3"/>
    <w:rsid w:val="009861E9"/>
    <w:rsid w:val="00986524"/>
    <w:rsid w:val="00990C48"/>
    <w:rsid w:val="009943F1"/>
    <w:rsid w:val="00994DCC"/>
    <w:rsid w:val="009A6782"/>
    <w:rsid w:val="009A7B31"/>
    <w:rsid w:val="009B5B0F"/>
    <w:rsid w:val="009B60BC"/>
    <w:rsid w:val="009B63B3"/>
    <w:rsid w:val="009C3849"/>
    <w:rsid w:val="009C5ED1"/>
    <w:rsid w:val="009D4015"/>
    <w:rsid w:val="009D43E3"/>
    <w:rsid w:val="009D57F1"/>
    <w:rsid w:val="009D642E"/>
    <w:rsid w:val="009E3E99"/>
    <w:rsid w:val="009E77EC"/>
    <w:rsid w:val="009E7A39"/>
    <w:rsid w:val="009F16DA"/>
    <w:rsid w:val="009F3E6D"/>
    <w:rsid w:val="009F4185"/>
    <w:rsid w:val="009F6BFB"/>
    <w:rsid w:val="00A005C9"/>
    <w:rsid w:val="00A01248"/>
    <w:rsid w:val="00A07340"/>
    <w:rsid w:val="00A110A6"/>
    <w:rsid w:val="00A117B0"/>
    <w:rsid w:val="00A11FEC"/>
    <w:rsid w:val="00A14BA6"/>
    <w:rsid w:val="00A14DB3"/>
    <w:rsid w:val="00A16B1E"/>
    <w:rsid w:val="00A17242"/>
    <w:rsid w:val="00A2455E"/>
    <w:rsid w:val="00A26CC0"/>
    <w:rsid w:val="00A43381"/>
    <w:rsid w:val="00A4458B"/>
    <w:rsid w:val="00A453F3"/>
    <w:rsid w:val="00A60186"/>
    <w:rsid w:val="00A611B1"/>
    <w:rsid w:val="00A61CF7"/>
    <w:rsid w:val="00A62BB6"/>
    <w:rsid w:val="00A6328F"/>
    <w:rsid w:val="00A63AAE"/>
    <w:rsid w:val="00A652D5"/>
    <w:rsid w:val="00A704F7"/>
    <w:rsid w:val="00A737F7"/>
    <w:rsid w:val="00A745CA"/>
    <w:rsid w:val="00A75663"/>
    <w:rsid w:val="00A827CD"/>
    <w:rsid w:val="00A82C64"/>
    <w:rsid w:val="00A838D5"/>
    <w:rsid w:val="00A86C89"/>
    <w:rsid w:val="00A91565"/>
    <w:rsid w:val="00A964B9"/>
    <w:rsid w:val="00AB400C"/>
    <w:rsid w:val="00AB5F91"/>
    <w:rsid w:val="00AB67FA"/>
    <w:rsid w:val="00AC2E27"/>
    <w:rsid w:val="00AC529A"/>
    <w:rsid w:val="00AD44F7"/>
    <w:rsid w:val="00AE525A"/>
    <w:rsid w:val="00AE7630"/>
    <w:rsid w:val="00AF0E39"/>
    <w:rsid w:val="00AF12FA"/>
    <w:rsid w:val="00AF27DD"/>
    <w:rsid w:val="00AF419F"/>
    <w:rsid w:val="00AF5937"/>
    <w:rsid w:val="00AF7593"/>
    <w:rsid w:val="00B06362"/>
    <w:rsid w:val="00B12500"/>
    <w:rsid w:val="00B12794"/>
    <w:rsid w:val="00B151A2"/>
    <w:rsid w:val="00B16757"/>
    <w:rsid w:val="00B172D3"/>
    <w:rsid w:val="00B201BF"/>
    <w:rsid w:val="00B2516A"/>
    <w:rsid w:val="00B35AEA"/>
    <w:rsid w:val="00B50BDE"/>
    <w:rsid w:val="00B5507B"/>
    <w:rsid w:val="00B57257"/>
    <w:rsid w:val="00B63D8C"/>
    <w:rsid w:val="00B728AE"/>
    <w:rsid w:val="00B82A5F"/>
    <w:rsid w:val="00B86946"/>
    <w:rsid w:val="00B86EAD"/>
    <w:rsid w:val="00B91238"/>
    <w:rsid w:val="00B93E97"/>
    <w:rsid w:val="00BA045E"/>
    <w:rsid w:val="00BA62A5"/>
    <w:rsid w:val="00BA6D2C"/>
    <w:rsid w:val="00BA7535"/>
    <w:rsid w:val="00BA7FC2"/>
    <w:rsid w:val="00BB1043"/>
    <w:rsid w:val="00BB257F"/>
    <w:rsid w:val="00BB3105"/>
    <w:rsid w:val="00BB3D3A"/>
    <w:rsid w:val="00BC0E4E"/>
    <w:rsid w:val="00BD40CD"/>
    <w:rsid w:val="00BE6400"/>
    <w:rsid w:val="00BE7296"/>
    <w:rsid w:val="00BF15B0"/>
    <w:rsid w:val="00BF318B"/>
    <w:rsid w:val="00BF75F7"/>
    <w:rsid w:val="00BF7CDF"/>
    <w:rsid w:val="00C16BB3"/>
    <w:rsid w:val="00C22C38"/>
    <w:rsid w:val="00C260B2"/>
    <w:rsid w:val="00C3279F"/>
    <w:rsid w:val="00C40BAE"/>
    <w:rsid w:val="00C41B1A"/>
    <w:rsid w:val="00C42D00"/>
    <w:rsid w:val="00C430A6"/>
    <w:rsid w:val="00C455EF"/>
    <w:rsid w:val="00C473E8"/>
    <w:rsid w:val="00C47AE0"/>
    <w:rsid w:val="00C52B3A"/>
    <w:rsid w:val="00C61D56"/>
    <w:rsid w:val="00C65FE9"/>
    <w:rsid w:val="00C71024"/>
    <w:rsid w:val="00C72C35"/>
    <w:rsid w:val="00C74F89"/>
    <w:rsid w:val="00C81085"/>
    <w:rsid w:val="00C83C68"/>
    <w:rsid w:val="00C84855"/>
    <w:rsid w:val="00C948FE"/>
    <w:rsid w:val="00C95F4A"/>
    <w:rsid w:val="00C965D5"/>
    <w:rsid w:val="00CA0997"/>
    <w:rsid w:val="00CA44C9"/>
    <w:rsid w:val="00CA4A5F"/>
    <w:rsid w:val="00CA4E6A"/>
    <w:rsid w:val="00CA5299"/>
    <w:rsid w:val="00CB1628"/>
    <w:rsid w:val="00CB2EB6"/>
    <w:rsid w:val="00CB35B2"/>
    <w:rsid w:val="00CC0773"/>
    <w:rsid w:val="00CC0D7B"/>
    <w:rsid w:val="00CC0EB5"/>
    <w:rsid w:val="00CC49A7"/>
    <w:rsid w:val="00CD72AA"/>
    <w:rsid w:val="00CE100A"/>
    <w:rsid w:val="00CF1B56"/>
    <w:rsid w:val="00CF2CDA"/>
    <w:rsid w:val="00D03135"/>
    <w:rsid w:val="00D04ED6"/>
    <w:rsid w:val="00D16061"/>
    <w:rsid w:val="00D17D73"/>
    <w:rsid w:val="00D26875"/>
    <w:rsid w:val="00D31226"/>
    <w:rsid w:val="00D34E5A"/>
    <w:rsid w:val="00D3575B"/>
    <w:rsid w:val="00D35D6E"/>
    <w:rsid w:val="00D4346E"/>
    <w:rsid w:val="00D43699"/>
    <w:rsid w:val="00D45230"/>
    <w:rsid w:val="00D458DD"/>
    <w:rsid w:val="00D52D21"/>
    <w:rsid w:val="00D55009"/>
    <w:rsid w:val="00D565A7"/>
    <w:rsid w:val="00D679AA"/>
    <w:rsid w:val="00D7355F"/>
    <w:rsid w:val="00D73A7F"/>
    <w:rsid w:val="00D74D0A"/>
    <w:rsid w:val="00D77E92"/>
    <w:rsid w:val="00D8309C"/>
    <w:rsid w:val="00D87488"/>
    <w:rsid w:val="00D945CC"/>
    <w:rsid w:val="00DA51B4"/>
    <w:rsid w:val="00DA535A"/>
    <w:rsid w:val="00DA6516"/>
    <w:rsid w:val="00DA7C67"/>
    <w:rsid w:val="00DB2F98"/>
    <w:rsid w:val="00DB796B"/>
    <w:rsid w:val="00DC036F"/>
    <w:rsid w:val="00DC1902"/>
    <w:rsid w:val="00DD107F"/>
    <w:rsid w:val="00DD2776"/>
    <w:rsid w:val="00DD398F"/>
    <w:rsid w:val="00DD42E3"/>
    <w:rsid w:val="00DD5F66"/>
    <w:rsid w:val="00DE72F5"/>
    <w:rsid w:val="00DF078C"/>
    <w:rsid w:val="00E037AC"/>
    <w:rsid w:val="00E04D60"/>
    <w:rsid w:val="00E21268"/>
    <w:rsid w:val="00E2199D"/>
    <w:rsid w:val="00E31B4B"/>
    <w:rsid w:val="00E3245E"/>
    <w:rsid w:val="00E35989"/>
    <w:rsid w:val="00E43EBC"/>
    <w:rsid w:val="00E4449F"/>
    <w:rsid w:val="00E445CC"/>
    <w:rsid w:val="00E45B1E"/>
    <w:rsid w:val="00E51BB6"/>
    <w:rsid w:val="00E53AC9"/>
    <w:rsid w:val="00E55920"/>
    <w:rsid w:val="00E562E0"/>
    <w:rsid w:val="00E6133E"/>
    <w:rsid w:val="00E7655D"/>
    <w:rsid w:val="00E76671"/>
    <w:rsid w:val="00E77C20"/>
    <w:rsid w:val="00E81962"/>
    <w:rsid w:val="00E84849"/>
    <w:rsid w:val="00E85AEE"/>
    <w:rsid w:val="00E85EF4"/>
    <w:rsid w:val="00E96AAB"/>
    <w:rsid w:val="00E97DA0"/>
    <w:rsid w:val="00EA265F"/>
    <w:rsid w:val="00EA3D04"/>
    <w:rsid w:val="00EA4BD1"/>
    <w:rsid w:val="00EB1F30"/>
    <w:rsid w:val="00EB566F"/>
    <w:rsid w:val="00EC0FCF"/>
    <w:rsid w:val="00EC116F"/>
    <w:rsid w:val="00ED5CD1"/>
    <w:rsid w:val="00EE22B0"/>
    <w:rsid w:val="00EE3275"/>
    <w:rsid w:val="00EE5960"/>
    <w:rsid w:val="00EE5B7E"/>
    <w:rsid w:val="00EE761F"/>
    <w:rsid w:val="00EF01B7"/>
    <w:rsid w:val="00EF0E70"/>
    <w:rsid w:val="00EF6426"/>
    <w:rsid w:val="00EF7B7A"/>
    <w:rsid w:val="00F0109E"/>
    <w:rsid w:val="00F069D4"/>
    <w:rsid w:val="00F12CF5"/>
    <w:rsid w:val="00F13520"/>
    <w:rsid w:val="00F15454"/>
    <w:rsid w:val="00F1714B"/>
    <w:rsid w:val="00F177DD"/>
    <w:rsid w:val="00F225C1"/>
    <w:rsid w:val="00F234A0"/>
    <w:rsid w:val="00F31425"/>
    <w:rsid w:val="00F32809"/>
    <w:rsid w:val="00F33133"/>
    <w:rsid w:val="00F33D59"/>
    <w:rsid w:val="00F36B21"/>
    <w:rsid w:val="00F40E5A"/>
    <w:rsid w:val="00F416C4"/>
    <w:rsid w:val="00F451DE"/>
    <w:rsid w:val="00F50434"/>
    <w:rsid w:val="00F55628"/>
    <w:rsid w:val="00F65764"/>
    <w:rsid w:val="00F724E3"/>
    <w:rsid w:val="00F774EC"/>
    <w:rsid w:val="00F826CD"/>
    <w:rsid w:val="00F84AF8"/>
    <w:rsid w:val="00F856D5"/>
    <w:rsid w:val="00F85711"/>
    <w:rsid w:val="00F86D7D"/>
    <w:rsid w:val="00F947C8"/>
    <w:rsid w:val="00F97032"/>
    <w:rsid w:val="00FA4ED3"/>
    <w:rsid w:val="00FA50BD"/>
    <w:rsid w:val="00FA7063"/>
    <w:rsid w:val="00FB2D02"/>
    <w:rsid w:val="00FB325F"/>
    <w:rsid w:val="00FB4544"/>
    <w:rsid w:val="00FB73D6"/>
    <w:rsid w:val="00FD18EF"/>
    <w:rsid w:val="00FD1CBA"/>
    <w:rsid w:val="00FD30A2"/>
    <w:rsid w:val="00FE2A2E"/>
    <w:rsid w:val="00FE5767"/>
    <w:rsid w:val="00FE594D"/>
    <w:rsid w:val="00FE5EFE"/>
    <w:rsid w:val="00FF67B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CDA0C"/>
  <w15:chartTrackingRefBased/>
  <w15:docId w15:val="{7DFDFCCA-BD2F-4546-B88C-AB892945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7E"/>
    <w:pPr>
      <w:spacing w:after="0" w:line="240" w:lineRule="auto"/>
      <w:jc w:val="both"/>
    </w:pPr>
    <w:rPr>
      <w:rFonts w:ascii="Arial Narrow" w:hAnsi="Arial Narrow"/>
    </w:rPr>
  </w:style>
  <w:style w:type="paragraph" w:styleId="Ttulo1">
    <w:name w:val="heading 1"/>
    <w:basedOn w:val="Normal"/>
    <w:next w:val="Normal"/>
    <w:link w:val="Ttulo1Car"/>
    <w:qFormat/>
    <w:rsid w:val="00874705"/>
    <w:pPr>
      <w:keepNext/>
      <w:numPr>
        <w:numId w:val="3"/>
      </w:numPr>
      <w:outlineLvl w:val="0"/>
    </w:pPr>
    <w:rPr>
      <w:rFonts w:eastAsia="Times New Roman" w:cs="Times New Roman"/>
      <w:b/>
      <w:bCs/>
      <w:kern w:val="32"/>
      <w:szCs w:val="32"/>
      <w:lang w:eastAsia="es-ES"/>
    </w:rPr>
  </w:style>
  <w:style w:type="paragraph" w:styleId="Ttulo2">
    <w:name w:val="heading 2"/>
    <w:basedOn w:val="Normal"/>
    <w:next w:val="Normal"/>
    <w:link w:val="Ttulo2Car"/>
    <w:unhideWhenUsed/>
    <w:qFormat/>
    <w:rsid w:val="00874705"/>
    <w:pPr>
      <w:keepNext/>
      <w:numPr>
        <w:ilvl w:val="1"/>
        <w:numId w:val="3"/>
      </w:numPr>
      <w:jc w:val="left"/>
      <w:outlineLvl w:val="1"/>
    </w:pPr>
    <w:rPr>
      <w:rFonts w:eastAsia="Times New Roman" w:cs="Calibri"/>
      <w:b/>
      <w:bCs/>
      <w:iCs/>
      <w:lang w:val="es-ES_tradnl" w:eastAsia="es-ES"/>
    </w:rPr>
  </w:style>
  <w:style w:type="paragraph" w:styleId="Ttulo3">
    <w:name w:val="heading 3"/>
    <w:basedOn w:val="Normal"/>
    <w:next w:val="Normal"/>
    <w:link w:val="Ttulo3Car"/>
    <w:uiPriority w:val="9"/>
    <w:semiHidden/>
    <w:unhideWhenUsed/>
    <w:qFormat/>
    <w:rsid w:val="00CC0E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4705"/>
    <w:rPr>
      <w:rFonts w:ascii="Arial Narrow" w:eastAsia="Times New Roman" w:hAnsi="Arial Narrow" w:cs="Times New Roman"/>
      <w:b/>
      <w:bCs/>
      <w:kern w:val="32"/>
      <w:szCs w:val="32"/>
      <w:lang w:eastAsia="es-ES"/>
    </w:rPr>
  </w:style>
  <w:style w:type="character" w:customStyle="1" w:styleId="Ttulo2Car">
    <w:name w:val="Título 2 Car"/>
    <w:basedOn w:val="Fuentedeprrafopredeter"/>
    <w:link w:val="Ttulo2"/>
    <w:rsid w:val="00874705"/>
    <w:rPr>
      <w:rFonts w:ascii="Arial Narrow" w:eastAsia="Times New Roman" w:hAnsi="Arial Narrow" w:cs="Calibri"/>
      <w:b/>
      <w:bCs/>
      <w:iCs/>
      <w:lang w:val="es-ES_tradnl" w:eastAsia="es-ES"/>
    </w:rPr>
  </w:style>
  <w:style w:type="character" w:customStyle="1" w:styleId="Ttulo3Car">
    <w:name w:val="Título 3 Car"/>
    <w:basedOn w:val="Fuentedeprrafopredeter"/>
    <w:link w:val="Ttulo3"/>
    <w:uiPriority w:val="9"/>
    <w:semiHidden/>
    <w:rsid w:val="00CC0EB5"/>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rsid w:val="0074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D0F"/>
    <w:pPr>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styleId="Prrafodelista">
    <w:name w:val="List Paragraph"/>
    <w:aliases w:val="Citation List,본문(내용),List Paragraph (numbered (a)),Título 2.,Fluvial1,titulo 5,Titulo de Fígura,Cita Pie de Página,TITULO A,Conclusiones,paul2,Cuadro 2-1,Iz - Párrafo de lista,Sivsa Parrafo,Bulleted List,Fundamentacion,Ha,Resume Title"/>
    <w:basedOn w:val="Normal"/>
    <w:link w:val="PrrafodelistaCar"/>
    <w:uiPriority w:val="34"/>
    <w:qFormat/>
    <w:rsid w:val="00BB3D3A"/>
    <w:pPr>
      <w:contextualSpacing/>
    </w:pPr>
    <w:rPr>
      <w:rFonts w:ascii="Calibri" w:eastAsia="Times New Roman" w:hAnsi="Calibri" w:cs="Times New Roman"/>
      <w:szCs w:val="24"/>
      <w:lang w:eastAsia="es-ES"/>
    </w:rPr>
  </w:style>
  <w:style w:type="character" w:customStyle="1" w:styleId="PrrafodelistaCar">
    <w:name w:val="Párrafo de lista Car"/>
    <w:aliases w:val="Citation List Car,본문(내용) Car,List Paragraph (numbered (a)) Car,Título 2. Car,Fluvial1 Car,titulo 5 Car,Titulo de Fígura Car,Cita Pie de Página Car,TITULO A Car,Conclusiones Car,paul2 Car,Cuadro 2-1 Car,Iz - Párrafo de lista Car"/>
    <w:link w:val="Prrafodelista"/>
    <w:uiPriority w:val="34"/>
    <w:locked/>
    <w:rsid w:val="00BB3D3A"/>
    <w:rPr>
      <w:rFonts w:ascii="Calibri" w:eastAsia="Times New Roman" w:hAnsi="Calibri" w:cs="Times New Roman"/>
      <w:szCs w:val="24"/>
      <w:lang w:eastAsia="es-ES"/>
    </w:rPr>
  </w:style>
  <w:style w:type="paragraph" w:styleId="Sangradetextonormal">
    <w:name w:val="Body Text Indent"/>
    <w:basedOn w:val="Normal"/>
    <w:link w:val="SangradetextonormalCar"/>
    <w:uiPriority w:val="99"/>
    <w:unhideWhenUsed/>
    <w:rsid w:val="001E3FB2"/>
    <w:pPr>
      <w:spacing w:after="120"/>
      <w:ind w:left="283"/>
    </w:pPr>
    <w:rPr>
      <w:rFonts w:ascii="Times New Roman" w:hAnsi="Times New Roman"/>
      <w:sz w:val="24"/>
    </w:rPr>
  </w:style>
  <w:style w:type="character" w:customStyle="1" w:styleId="SangradetextonormalCar">
    <w:name w:val="Sangría de texto normal Car"/>
    <w:basedOn w:val="Fuentedeprrafopredeter"/>
    <w:link w:val="Sangradetextonormal"/>
    <w:uiPriority w:val="99"/>
    <w:rsid w:val="001E3FB2"/>
    <w:rPr>
      <w:rFonts w:ascii="Times New Roman" w:hAnsi="Times New Roman"/>
      <w:sz w:val="24"/>
    </w:rPr>
  </w:style>
  <w:style w:type="paragraph" w:customStyle="1" w:styleId="NormalTimesNewRoman">
    <w:name w:val="Normal + Times New Roman"/>
    <w:aliases w:val="Justificado,Interlineado:  1 líneas"/>
    <w:basedOn w:val="Normal"/>
    <w:rsid w:val="001E3FB2"/>
    <w:pPr>
      <w:spacing w:line="360" w:lineRule="auto"/>
    </w:pPr>
    <w:rPr>
      <w:rFonts w:ascii="Times New Roman" w:eastAsia="Times New Roman" w:hAnsi="Times New Roman" w:cs="Times New Roman"/>
      <w:szCs w:val="20"/>
      <w:lang w:val="es-ES"/>
    </w:rPr>
  </w:style>
  <w:style w:type="paragraph" w:styleId="Textoindependiente">
    <w:name w:val="Body Text"/>
    <w:basedOn w:val="Normal"/>
    <w:link w:val="TextoindependienteCar"/>
    <w:uiPriority w:val="99"/>
    <w:semiHidden/>
    <w:unhideWhenUsed/>
    <w:rsid w:val="00C95F4A"/>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semiHidden/>
    <w:rsid w:val="00C95F4A"/>
    <w:rPr>
      <w:rFonts w:ascii="Times New Roman" w:hAnsi="Times New Roman"/>
      <w:sz w:val="24"/>
    </w:rPr>
  </w:style>
  <w:style w:type="paragraph" w:styleId="Textoindependienteprimerasangra2">
    <w:name w:val="Body Text First Indent 2"/>
    <w:basedOn w:val="Sangradetextonormal"/>
    <w:link w:val="Textoindependienteprimerasangra2Car"/>
    <w:uiPriority w:val="99"/>
    <w:unhideWhenUsed/>
    <w:rsid w:val="00E7667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6671"/>
    <w:rPr>
      <w:rFonts w:ascii="Times New Roman" w:hAnsi="Times New Roman"/>
      <w:sz w:val="24"/>
    </w:rPr>
  </w:style>
  <w:style w:type="paragraph" w:styleId="Lista">
    <w:name w:val="List"/>
    <w:basedOn w:val="Normal"/>
    <w:semiHidden/>
    <w:unhideWhenUsed/>
    <w:rsid w:val="00E76671"/>
    <w:pPr>
      <w:ind w:left="283" w:hanging="283"/>
      <w:contextualSpacing/>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216F75"/>
    <w:pPr>
      <w:keepLines/>
      <w:numPr>
        <w:numId w:val="0"/>
      </w:numPr>
      <w:spacing w:before="240" w:line="259" w:lineRule="auto"/>
      <w:outlineLvl w:val="9"/>
    </w:pPr>
    <w:rPr>
      <w:rFonts w:asciiTheme="majorHAnsi" w:eastAsiaTheme="majorEastAsia" w:hAnsiTheme="majorHAnsi" w:cstheme="majorBidi"/>
      <w:b w:val="0"/>
      <w:bCs w:val="0"/>
      <w:color w:val="2F5496" w:themeColor="accent1" w:themeShade="BF"/>
      <w:kern w:val="0"/>
      <w:sz w:val="32"/>
      <w:lang w:eastAsia="es-HN"/>
    </w:rPr>
  </w:style>
  <w:style w:type="paragraph" w:styleId="TDC1">
    <w:name w:val="toc 1"/>
    <w:basedOn w:val="Normal"/>
    <w:next w:val="Normal"/>
    <w:autoRedefine/>
    <w:uiPriority w:val="39"/>
    <w:unhideWhenUsed/>
    <w:rsid w:val="00216F75"/>
    <w:pPr>
      <w:spacing w:after="100"/>
    </w:pPr>
  </w:style>
  <w:style w:type="paragraph" w:styleId="TDC2">
    <w:name w:val="toc 2"/>
    <w:basedOn w:val="Normal"/>
    <w:next w:val="Normal"/>
    <w:autoRedefine/>
    <w:uiPriority w:val="39"/>
    <w:unhideWhenUsed/>
    <w:rsid w:val="004D179E"/>
    <w:pPr>
      <w:tabs>
        <w:tab w:val="left" w:pos="880"/>
        <w:tab w:val="right" w:leader="dot" w:pos="9345"/>
      </w:tabs>
      <w:spacing w:after="100"/>
    </w:pPr>
  </w:style>
  <w:style w:type="character" w:styleId="Hipervnculo">
    <w:name w:val="Hyperlink"/>
    <w:basedOn w:val="Fuentedeprrafopredeter"/>
    <w:uiPriority w:val="99"/>
    <w:unhideWhenUsed/>
    <w:rsid w:val="00216F75"/>
    <w:rPr>
      <w:color w:val="0563C1" w:themeColor="hyperlink"/>
      <w:u w:val="single"/>
    </w:rPr>
  </w:style>
  <w:style w:type="paragraph" w:customStyle="1" w:styleId="InsideAddressName">
    <w:name w:val="Inside Address Name"/>
    <w:basedOn w:val="Normal"/>
    <w:rsid w:val="00242200"/>
    <w:pPr>
      <w:jc w:val="left"/>
    </w:pPr>
    <w:rPr>
      <w:rFonts w:ascii="Times New Roman" w:eastAsia="Times New Roman" w:hAnsi="Times New Roman" w:cs="Times New Roman"/>
      <w:sz w:val="20"/>
      <w:szCs w:val="20"/>
    </w:rPr>
  </w:style>
  <w:style w:type="paragraph" w:styleId="Textoindependiente2">
    <w:name w:val="Body Text 2"/>
    <w:basedOn w:val="Normal"/>
    <w:link w:val="Textoindependiente2Car"/>
    <w:uiPriority w:val="99"/>
    <w:semiHidden/>
    <w:unhideWhenUsed/>
    <w:rsid w:val="00DA6516"/>
    <w:pPr>
      <w:spacing w:after="120" w:line="480" w:lineRule="auto"/>
    </w:pPr>
    <w:rPr>
      <w:rFonts w:ascii="Times New Roman" w:hAnsi="Times New Roman"/>
      <w:sz w:val="24"/>
    </w:rPr>
  </w:style>
  <w:style w:type="character" w:customStyle="1" w:styleId="Textoindependiente2Car">
    <w:name w:val="Texto independiente 2 Car"/>
    <w:basedOn w:val="Fuentedeprrafopredeter"/>
    <w:link w:val="Textoindependiente2"/>
    <w:uiPriority w:val="99"/>
    <w:semiHidden/>
    <w:rsid w:val="00DA6516"/>
    <w:rPr>
      <w:rFonts w:ascii="Times New Roman" w:hAnsi="Times New Roman"/>
      <w:sz w:val="24"/>
    </w:rPr>
  </w:style>
  <w:style w:type="paragraph" w:customStyle="1" w:styleId="toa">
    <w:name w:val="toa"/>
    <w:basedOn w:val="Normal"/>
    <w:rsid w:val="00DA6516"/>
    <w:pPr>
      <w:tabs>
        <w:tab w:val="left" w:pos="9000"/>
        <w:tab w:val="right" w:pos="9360"/>
      </w:tabs>
      <w:suppressAutoHyphens/>
      <w:jc w:val="left"/>
    </w:pPr>
    <w:rPr>
      <w:rFonts w:ascii="Courier New" w:eastAsia="Times New Roman" w:hAnsi="Courier New" w:cs="Times New Roman"/>
      <w:sz w:val="20"/>
      <w:szCs w:val="20"/>
      <w:lang w:val="es-ES" w:eastAsia="es-ES"/>
    </w:rPr>
  </w:style>
  <w:style w:type="table" w:customStyle="1" w:styleId="TableNormal1">
    <w:name w:val="Table Normal1"/>
    <w:uiPriority w:val="2"/>
    <w:semiHidden/>
    <w:unhideWhenUsed/>
    <w:qFormat/>
    <w:rsid w:val="002500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3">
    <w:name w:val="toc 3"/>
    <w:basedOn w:val="Normal"/>
    <w:next w:val="Normal"/>
    <w:autoRedefine/>
    <w:uiPriority w:val="39"/>
    <w:unhideWhenUsed/>
    <w:rsid w:val="007641E6"/>
    <w:pPr>
      <w:spacing w:after="100" w:line="259" w:lineRule="auto"/>
      <w:ind w:left="440"/>
      <w:jc w:val="left"/>
    </w:pPr>
    <w:rPr>
      <w:rFonts w:eastAsiaTheme="minorEastAsia"/>
      <w:lang w:eastAsia="es-HN"/>
    </w:rPr>
  </w:style>
  <w:style w:type="paragraph" w:styleId="TDC4">
    <w:name w:val="toc 4"/>
    <w:basedOn w:val="Normal"/>
    <w:next w:val="Normal"/>
    <w:autoRedefine/>
    <w:uiPriority w:val="39"/>
    <w:unhideWhenUsed/>
    <w:rsid w:val="007641E6"/>
    <w:pPr>
      <w:spacing w:after="100" w:line="259" w:lineRule="auto"/>
      <w:ind w:left="660"/>
      <w:jc w:val="left"/>
    </w:pPr>
    <w:rPr>
      <w:rFonts w:eastAsiaTheme="minorEastAsia"/>
      <w:lang w:eastAsia="es-HN"/>
    </w:rPr>
  </w:style>
  <w:style w:type="paragraph" w:styleId="TDC5">
    <w:name w:val="toc 5"/>
    <w:basedOn w:val="Normal"/>
    <w:next w:val="Normal"/>
    <w:autoRedefine/>
    <w:uiPriority w:val="39"/>
    <w:unhideWhenUsed/>
    <w:rsid w:val="007641E6"/>
    <w:pPr>
      <w:spacing w:after="100" w:line="259" w:lineRule="auto"/>
      <w:ind w:left="880"/>
      <w:jc w:val="left"/>
    </w:pPr>
    <w:rPr>
      <w:rFonts w:eastAsiaTheme="minorEastAsia"/>
      <w:lang w:eastAsia="es-HN"/>
    </w:rPr>
  </w:style>
  <w:style w:type="paragraph" w:styleId="TDC6">
    <w:name w:val="toc 6"/>
    <w:basedOn w:val="Normal"/>
    <w:next w:val="Normal"/>
    <w:autoRedefine/>
    <w:uiPriority w:val="39"/>
    <w:unhideWhenUsed/>
    <w:rsid w:val="007641E6"/>
    <w:pPr>
      <w:spacing w:after="100" w:line="259" w:lineRule="auto"/>
      <w:ind w:left="1100"/>
      <w:jc w:val="left"/>
    </w:pPr>
    <w:rPr>
      <w:rFonts w:eastAsiaTheme="minorEastAsia"/>
      <w:lang w:eastAsia="es-HN"/>
    </w:rPr>
  </w:style>
  <w:style w:type="paragraph" w:styleId="TDC7">
    <w:name w:val="toc 7"/>
    <w:basedOn w:val="Normal"/>
    <w:next w:val="Normal"/>
    <w:autoRedefine/>
    <w:uiPriority w:val="39"/>
    <w:unhideWhenUsed/>
    <w:rsid w:val="007641E6"/>
    <w:pPr>
      <w:spacing w:after="100" w:line="259" w:lineRule="auto"/>
      <w:ind w:left="1320"/>
      <w:jc w:val="left"/>
    </w:pPr>
    <w:rPr>
      <w:rFonts w:eastAsiaTheme="minorEastAsia"/>
      <w:lang w:eastAsia="es-HN"/>
    </w:rPr>
  </w:style>
  <w:style w:type="paragraph" w:styleId="TDC8">
    <w:name w:val="toc 8"/>
    <w:basedOn w:val="Normal"/>
    <w:next w:val="Normal"/>
    <w:autoRedefine/>
    <w:uiPriority w:val="39"/>
    <w:unhideWhenUsed/>
    <w:rsid w:val="007641E6"/>
    <w:pPr>
      <w:spacing w:after="100" w:line="259" w:lineRule="auto"/>
      <w:ind w:left="1540"/>
      <w:jc w:val="left"/>
    </w:pPr>
    <w:rPr>
      <w:rFonts w:eastAsiaTheme="minorEastAsia"/>
      <w:lang w:eastAsia="es-HN"/>
    </w:rPr>
  </w:style>
  <w:style w:type="paragraph" w:styleId="TDC9">
    <w:name w:val="toc 9"/>
    <w:basedOn w:val="Normal"/>
    <w:next w:val="Normal"/>
    <w:autoRedefine/>
    <w:uiPriority w:val="39"/>
    <w:unhideWhenUsed/>
    <w:rsid w:val="007641E6"/>
    <w:pPr>
      <w:spacing w:after="100" w:line="259" w:lineRule="auto"/>
      <w:ind w:left="1760"/>
      <w:jc w:val="left"/>
    </w:pPr>
    <w:rPr>
      <w:rFonts w:eastAsiaTheme="minorEastAsia"/>
      <w:lang w:eastAsia="es-HN"/>
    </w:rPr>
  </w:style>
  <w:style w:type="character" w:customStyle="1" w:styleId="Mencinsinresolver1">
    <w:name w:val="Mención sin resolver1"/>
    <w:basedOn w:val="Fuentedeprrafopredeter"/>
    <w:uiPriority w:val="99"/>
    <w:semiHidden/>
    <w:unhideWhenUsed/>
    <w:rsid w:val="007641E6"/>
    <w:rPr>
      <w:color w:val="605E5C"/>
      <w:shd w:val="clear" w:color="auto" w:fill="E1DFDD"/>
    </w:rPr>
  </w:style>
  <w:style w:type="paragraph" w:styleId="Encabezado">
    <w:name w:val="header"/>
    <w:basedOn w:val="Normal"/>
    <w:link w:val="EncabezadoCar"/>
    <w:uiPriority w:val="99"/>
    <w:unhideWhenUsed/>
    <w:rsid w:val="00230D15"/>
    <w:pPr>
      <w:tabs>
        <w:tab w:val="center" w:pos="4252"/>
        <w:tab w:val="right" w:pos="8504"/>
      </w:tabs>
    </w:pPr>
  </w:style>
  <w:style w:type="character" w:customStyle="1" w:styleId="EncabezadoCar">
    <w:name w:val="Encabezado Car"/>
    <w:basedOn w:val="Fuentedeprrafopredeter"/>
    <w:link w:val="Encabezado"/>
    <w:uiPriority w:val="99"/>
    <w:rsid w:val="00230D15"/>
  </w:style>
  <w:style w:type="paragraph" w:styleId="Piedepgina">
    <w:name w:val="footer"/>
    <w:basedOn w:val="Normal"/>
    <w:link w:val="PiedepginaCar"/>
    <w:uiPriority w:val="99"/>
    <w:unhideWhenUsed/>
    <w:rsid w:val="00230D15"/>
    <w:pPr>
      <w:tabs>
        <w:tab w:val="center" w:pos="4252"/>
        <w:tab w:val="right" w:pos="8504"/>
      </w:tabs>
    </w:pPr>
  </w:style>
  <w:style w:type="character" w:customStyle="1" w:styleId="PiedepginaCar">
    <w:name w:val="Pie de página Car"/>
    <w:basedOn w:val="Fuentedeprrafopredeter"/>
    <w:link w:val="Piedepgina"/>
    <w:uiPriority w:val="99"/>
    <w:rsid w:val="00230D15"/>
  </w:style>
  <w:style w:type="paragraph" w:styleId="Revisin">
    <w:name w:val="Revision"/>
    <w:hidden/>
    <w:uiPriority w:val="99"/>
    <w:semiHidden/>
    <w:rsid w:val="00321D13"/>
    <w:pPr>
      <w:spacing w:after="0" w:line="240" w:lineRule="auto"/>
    </w:pPr>
  </w:style>
  <w:style w:type="character" w:styleId="Refdecomentario">
    <w:name w:val="annotation reference"/>
    <w:basedOn w:val="Fuentedeprrafopredeter"/>
    <w:uiPriority w:val="99"/>
    <w:semiHidden/>
    <w:unhideWhenUsed/>
    <w:rsid w:val="002B007E"/>
    <w:rPr>
      <w:sz w:val="16"/>
      <w:szCs w:val="16"/>
    </w:rPr>
  </w:style>
  <w:style w:type="paragraph" w:styleId="Textocomentario">
    <w:name w:val="annotation text"/>
    <w:basedOn w:val="Normal"/>
    <w:link w:val="TextocomentarioCar"/>
    <w:uiPriority w:val="99"/>
    <w:unhideWhenUsed/>
    <w:rsid w:val="002B007E"/>
    <w:rPr>
      <w:sz w:val="20"/>
      <w:szCs w:val="20"/>
    </w:rPr>
  </w:style>
  <w:style w:type="character" w:customStyle="1" w:styleId="TextocomentarioCar">
    <w:name w:val="Texto comentario Car"/>
    <w:basedOn w:val="Fuentedeprrafopredeter"/>
    <w:link w:val="Textocomentario"/>
    <w:uiPriority w:val="99"/>
    <w:rsid w:val="002B007E"/>
    <w:rPr>
      <w:sz w:val="20"/>
      <w:szCs w:val="20"/>
    </w:rPr>
  </w:style>
  <w:style w:type="paragraph" w:styleId="Asuntodelcomentario">
    <w:name w:val="annotation subject"/>
    <w:basedOn w:val="Textocomentario"/>
    <w:next w:val="Textocomentario"/>
    <w:link w:val="AsuntodelcomentarioCar"/>
    <w:uiPriority w:val="99"/>
    <w:semiHidden/>
    <w:unhideWhenUsed/>
    <w:rsid w:val="002B007E"/>
    <w:rPr>
      <w:b/>
      <w:bCs/>
    </w:rPr>
  </w:style>
  <w:style w:type="character" w:customStyle="1" w:styleId="AsuntodelcomentarioCar">
    <w:name w:val="Asunto del comentario Car"/>
    <w:basedOn w:val="TextocomentarioCar"/>
    <w:link w:val="Asuntodelcomentario"/>
    <w:uiPriority w:val="99"/>
    <w:semiHidden/>
    <w:rsid w:val="002B007E"/>
    <w:rPr>
      <w:b/>
      <w:bCs/>
      <w:sz w:val="20"/>
      <w:szCs w:val="20"/>
    </w:rPr>
  </w:style>
  <w:style w:type="paragraph" w:styleId="Textodeglobo">
    <w:name w:val="Balloon Text"/>
    <w:basedOn w:val="Normal"/>
    <w:link w:val="TextodegloboCar"/>
    <w:uiPriority w:val="99"/>
    <w:semiHidden/>
    <w:unhideWhenUsed/>
    <w:rsid w:val="00F225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5C1"/>
    <w:rPr>
      <w:rFonts w:ascii="Segoe UI" w:hAnsi="Segoe UI" w:cs="Segoe UI"/>
      <w:sz w:val="18"/>
      <w:szCs w:val="18"/>
    </w:rPr>
  </w:style>
  <w:style w:type="character" w:styleId="Hipervnculovisitado">
    <w:name w:val="FollowedHyperlink"/>
    <w:basedOn w:val="Fuentedeprrafopredeter"/>
    <w:uiPriority w:val="99"/>
    <w:semiHidden/>
    <w:unhideWhenUsed/>
    <w:rsid w:val="00975601"/>
    <w:rPr>
      <w:color w:val="954F72" w:themeColor="followedHyperlink"/>
      <w:u w:val="single"/>
    </w:rPr>
  </w:style>
  <w:style w:type="character" w:styleId="Mencinsinresolver">
    <w:name w:val="Unresolved Mention"/>
    <w:basedOn w:val="Fuentedeprrafopredeter"/>
    <w:uiPriority w:val="99"/>
    <w:semiHidden/>
    <w:unhideWhenUsed/>
    <w:rsid w:val="00CC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7748">
      <w:bodyDiv w:val="1"/>
      <w:marLeft w:val="0"/>
      <w:marRight w:val="0"/>
      <w:marTop w:val="0"/>
      <w:marBottom w:val="0"/>
      <w:divBdr>
        <w:top w:val="none" w:sz="0" w:space="0" w:color="auto"/>
        <w:left w:val="none" w:sz="0" w:space="0" w:color="auto"/>
        <w:bottom w:val="none" w:sz="0" w:space="0" w:color="auto"/>
        <w:right w:val="none" w:sz="0" w:space="0" w:color="auto"/>
      </w:divBdr>
    </w:div>
    <w:div w:id="379061746">
      <w:bodyDiv w:val="1"/>
      <w:marLeft w:val="0"/>
      <w:marRight w:val="0"/>
      <w:marTop w:val="0"/>
      <w:marBottom w:val="0"/>
      <w:divBdr>
        <w:top w:val="none" w:sz="0" w:space="0" w:color="auto"/>
        <w:left w:val="none" w:sz="0" w:space="0" w:color="auto"/>
        <w:bottom w:val="none" w:sz="0" w:space="0" w:color="auto"/>
        <w:right w:val="none" w:sz="0" w:space="0" w:color="auto"/>
      </w:divBdr>
    </w:div>
    <w:div w:id="382367910">
      <w:bodyDiv w:val="1"/>
      <w:marLeft w:val="0"/>
      <w:marRight w:val="0"/>
      <w:marTop w:val="0"/>
      <w:marBottom w:val="0"/>
      <w:divBdr>
        <w:top w:val="none" w:sz="0" w:space="0" w:color="auto"/>
        <w:left w:val="none" w:sz="0" w:space="0" w:color="auto"/>
        <w:bottom w:val="none" w:sz="0" w:space="0" w:color="auto"/>
        <w:right w:val="none" w:sz="0" w:space="0" w:color="auto"/>
      </w:divBdr>
    </w:div>
    <w:div w:id="400518134">
      <w:bodyDiv w:val="1"/>
      <w:marLeft w:val="0"/>
      <w:marRight w:val="0"/>
      <w:marTop w:val="0"/>
      <w:marBottom w:val="0"/>
      <w:divBdr>
        <w:top w:val="none" w:sz="0" w:space="0" w:color="auto"/>
        <w:left w:val="none" w:sz="0" w:space="0" w:color="auto"/>
        <w:bottom w:val="none" w:sz="0" w:space="0" w:color="auto"/>
        <w:right w:val="none" w:sz="0" w:space="0" w:color="auto"/>
      </w:divBdr>
    </w:div>
    <w:div w:id="698092625">
      <w:bodyDiv w:val="1"/>
      <w:marLeft w:val="0"/>
      <w:marRight w:val="0"/>
      <w:marTop w:val="0"/>
      <w:marBottom w:val="0"/>
      <w:divBdr>
        <w:top w:val="none" w:sz="0" w:space="0" w:color="auto"/>
        <w:left w:val="none" w:sz="0" w:space="0" w:color="auto"/>
        <w:bottom w:val="none" w:sz="0" w:space="0" w:color="auto"/>
        <w:right w:val="none" w:sz="0" w:space="0" w:color="auto"/>
      </w:divBdr>
    </w:div>
    <w:div w:id="773329181">
      <w:bodyDiv w:val="1"/>
      <w:marLeft w:val="0"/>
      <w:marRight w:val="0"/>
      <w:marTop w:val="0"/>
      <w:marBottom w:val="0"/>
      <w:divBdr>
        <w:top w:val="none" w:sz="0" w:space="0" w:color="auto"/>
        <w:left w:val="none" w:sz="0" w:space="0" w:color="auto"/>
        <w:bottom w:val="none" w:sz="0" w:space="0" w:color="auto"/>
        <w:right w:val="none" w:sz="0" w:space="0" w:color="auto"/>
      </w:divBdr>
    </w:div>
    <w:div w:id="814680997">
      <w:bodyDiv w:val="1"/>
      <w:marLeft w:val="0"/>
      <w:marRight w:val="0"/>
      <w:marTop w:val="0"/>
      <w:marBottom w:val="0"/>
      <w:divBdr>
        <w:top w:val="none" w:sz="0" w:space="0" w:color="auto"/>
        <w:left w:val="none" w:sz="0" w:space="0" w:color="auto"/>
        <w:bottom w:val="none" w:sz="0" w:space="0" w:color="auto"/>
        <w:right w:val="none" w:sz="0" w:space="0" w:color="auto"/>
      </w:divBdr>
    </w:div>
    <w:div w:id="1009136438">
      <w:bodyDiv w:val="1"/>
      <w:marLeft w:val="0"/>
      <w:marRight w:val="0"/>
      <w:marTop w:val="0"/>
      <w:marBottom w:val="0"/>
      <w:divBdr>
        <w:top w:val="none" w:sz="0" w:space="0" w:color="auto"/>
        <w:left w:val="none" w:sz="0" w:space="0" w:color="auto"/>
        <w:bottom w:val="none" w:sz="0" w:space="0" w:color="auto"/>
        <w:right w:val="none" w:sz="0" w:space="0" w:color="auto"/>
      </w:divBdr>
    </w:div>
    <w:div w:id="1148935014">
      <w:bodyDiv w:val="1"/>
      <w:marLeft w:val="0"/>
      <w:marRight w:val="0"/>
      <w:marTop w:val="0"/>
      <w:marBottom w:val="0"/>
      <w:divBdr>
        <w:top w:val="none" w:sz="0" w:space="0" w:color="auto"/>
        <w:left w:val="none" w:sz="0" w:space="0" w:color="auto"/>
        <w:bottom w:val="none" w:sz="0" w:space="0" w:color="auto"/>
        <w:right w:val="none" w:sz="0" w:space="0" w:color="auto"/>
      </w:divBdr>
    </w:div>
    <w:div w:id="1190685882">
      <w:bodyDiv w:val="1"/>
      <w:marLeft w:val="0"/>
      <w:marRight w:val="0"/>
      <w:marTop w:val="0"/>
      <w:marBottom w:val="0"/>
      <w:divBdr>
        <w:top w:val="none" w:sz="0" w:space="0" w:color="auto"/>
        <w:left w:val="none" w:sz="0" w:space="0" w:color="auto"/>
        <w:bottom w:val="none" w:sz="0" w:space="0" w:color="auto"/>
        <w:right w:val="none" w:sz="0" w:space="0" w:color="auto"/>
      </w:divBdr>
    </w:div>
    <w:div w:id="1203177754">
      <w:bodyDiv w:val="1"/>
      <w:marLeft w:val="0"/>
      <w:marRight w:val="0"/>
      <w:marTop w:val="0"/>
      <w:marBottom w:val="0"/>
      <w:divBdr>
        <w:top w:val="none" w:sz="0" w:space="0" w:color="auto"/>
        <w:left w:val="none" w:sz="0" w:space="0" w:color="auto"/>
        <w:bottom w:val="none" w:sz="0" w:space="0" w:color="auto"/>
        <w:right w:val="none" w:sz="0" w:space="0" w:color="auto"/>
      </w:divBdr>
    </w:div>
    <w:div w:id="1308241424">
      <w:bodyDiv w:val="1"/>
      <w:marLeft w:val="0"/>
      <w:marRight w:val="0"/>
      <w:marTop w:val="0"/>
      <w:marBottom w:val="0"/>
      <w:divBdr>
        <w:top w:val="none" w:sz="0" w:space="0" w:color="auto"/>
        <w:left w:val="none" w:sz="0" w:space="0" w:color="auto"/>
        <w:bottom w:val="none" w:sz="0" w:space="0" w:color="auto"/>
        <w:right w:val="none" w:sz="0" w:space="0" w:color="auto"/>
      </w:divBdr>
    </w:div>
    <w:div w:id="1390959348">
      <w:bodyDiv w:val="1"/>
      <w:marLeft w:val="0"/>
      <w:marRight w:val="0"/>
      <w:marTop w:val="0"/>
      <w:marBottom w:val="0"/>
      <w:divBdr>
        <w:top w:val="none" w:sz="0" w:space="0" w:color="auto"/>
        <w:left w:val="none" w:sz="0" w:space="0" w:color="auto"/>
        <w:bottom w:val="none" w:sz="0" w:space="0" w:color="auto"/>
        <w:right w:val="none" w:sz="0" w:space="0" w:color="auto"/>
      </w:divBdr>
    </w:div>
    <w:div w:id="1425035826">
      <w:bodyDiv w:val="1"/>
      <w:marLeft w:val="0"/>
      <w:marRight w:val="0"/>
      <w:marTop w:val="0"/>
      <w:marBottom w:val="0"/>
      <w:divBdr>
        <w:top w:val="none" w:sz="0" w:space="0" w:color="auto"/>
        <w:left w:val="none" w:sz="0" w:space="0" w:color="auto"/>
        <w:bottom w:val="none" w:sz="0" w:space="0" w:color="auto"/>
        <w:right w:val="none" w:sz="0" w:space="0" w:color="auto"/>
      </w:divBdr>
    </w:div>
    <w:div w:id="1714692533">
      <w:bodyDiv w:val="1"/>
      <w:marLeft w:val="0"/>
      <w:marRight w:val="0"/>
      <w:marTop w:val="0"/>
      <w:marBottom w:val="0"/>
      <w:divBdr>
        <w:top w:val="none" w:sz="0" w:space="0" w:color="auto"/>
        <w:left w:val="none" w:sz="0" w:space="0" w:color="auto"/>
        <w:bottom w:val="none" w:sz="0" w:space="0" w:color="auto"/>
        <w:right w:val="none" w:sz="0" w:space="0" w:color="auto"/>
      </w:divBdr>
    </w:div>
    <w:div w:id="1833984962">
      <w:bodyDiv w:val="1"/>
      <w:marLeft w:val="0"/>
      <w:marRight w:val="0"/>
      <w:marTop w:val="0"/>
      <w:marBottom w:val="0"/>
      <w:divBdr>
        <w:top w:val="none" w:sz="0" w:space="0" w:color="auto"/>
        <w:left w:val="none" w:sz="0" w:space="0" w:color="auto"/>
        <w:bottom w:val="none" w:sz="0" w:space="0" w:color="auto"/>
        <w:right w:val="none" w:sz="0" w:space="0" w:color="auto"/>
      </w:divBdr>
    </w:div>
    <w:div w:id="198057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7C98E-2F75-41EC-B0D2-CABE3EFA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3869</Words>
  <Characters>21285</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Haydee López Mass</dc:creator>
  <cp:keywords/>
  <dc:description/>
  <cp:lastModifiedBy>Ana Saraí Montoya- PICU</cp:lastModifiedBy>
  <cp:revision>18</cp:revision>
  <cp:lastPrinted>2024-01-03T21:01:00Z</cp:lastPrinted>
  <dcterms:created xsi:type="dcterms:W3CDTF">2024-03-04T20:11:00Z</dcterms:created>
  <dcterms:modified xsi:type="dcterms:W3CDTF">2024-04-05T21:23:00Z</dcterms:modified>
</cp:coreProperties>
</file>