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4A443" w14:textId="77777777" w:rsidR="000E1B6B" w:rsidRPr="0098694F" w:rsidRDefault="000408E7" w:rsidP="00E67271">
      <w:pPr>
        <w:jc w:val="center"/>
        <w:rPr>
          <w:b/>
          <w:szCs w:val="24"/>
          <w:lang w:val="es-ES"/>
        </w:rPr>
      </w:pPr>
      <w:bookmarkStart w:id="0" w:name="_GoBack"/>
      <w:bookmarkEnd w:id="0"/>
      <w:r w:rsidRPr="0098694F">
        <w:rPr>
          <w:b/>
          <w:szCs w:val="24"/>
          <w:lang w:val="es-ES"/>
        </w:rPr>
        <w:t xml:space="preserve">Medidas de Control </w:t>
      </w:r>
      <w:r w:rsidR="00E67271" w:rsidRPr="0098694F">
        <w:rPr>
          <w:b/>
          <w:szCs w:val="24"/>
          <w:lang w:val="es-ES"/>
        </w:rPr>
        <w:t>A</w:t>
      </w:r>
      <w:r w:rsidRPr="0098694F">
        <w:rPr>
          <w:b/>
          <w:szCs w:val="24"/>
          <w:lang w:val="es-ES"/>
        </w:rPr>
        <w:t>mbiental para Construcción de Infraestructuras</w:t>
      </w:r>
      <w:r w:rsidR="00A17709" w:rsidRPr="0098694F">
        <w:rPr>
          <w:b/>
          <w:szCs w:val="24"/>
          <w:lang w:val="es-ES"/>
        </w:rPr>
        <w:t xml:space="preserve"> </w:t>
      </w:r>
      <w:r w:rsidRPr="0098694F">
        <w:rPr>
          <w:b/>
          <w:szCs w:val="24"/>
          <w:lang w:val="es-ES"/>
        </w:rPr>
        <w:t xml:space="preserve"> </w:t>
      </w:r>
    </w:p>
    <w:p w14:paraId="7D4E491F" w14:textId="77777777" w:rsidR="00A94F27" w:rsidRDefault="00A94F27" w:rsidP="00A94F27">
      <w:pPr>
        <w:pStyle w:val="Prrafodelista"/>
        <w:spacing w:after="0" w:line="240" w:lineRule="auto"/>
        <w:ind w:left="0"/>
        <w:jc w:val="center"/>
        <w:rPr>
          <w:rFonts w:cs="Calibri"/>
          <w:b/>
        </w:rPr>
      </w:pPr>
      <w:r w:rsidRPr="00C97302">
        <w:rPr>
          <w:rFonts w:cs="Calibri"/>
          <w:b/>
        </w:rPr>
        <w:t xml:space="preserve">Construcción de Cisternas y cambio de cubierta de techo sala de operaciones </w:t>
      </w:r>
      <w:r>
        <w:rPr>
          <w:rFonts w:cs="Calibri"/>
          <w:b/>
        </w:rPr>
        <w:t>en el Instituto Nacional Cardiopulmonar/Hospital del Tórax</w:t>
      </w:r>
    </w:p>
    <w:p w14:paraId="3F581F9A" w14:textId="77777777" w:rsidR="00A94F27" w:rsidRPr="00C97302" w:rsidRDefault="00A94F27" w:rsidP="00A94F27">
      <w:pPr>
        <w:pStyle w:val="Prrafodelista"/>
        <w:spacing w:after="0" w:line="240" w:lineRule="auto"/>
        <w:ind w:left="0"/>
        <w:jc w:val="center"/>
        <w:rPr>
          <w:rFonts w:cs="Calibri"/>
          <w:b/>
        </w:rPr>
      </w:pPr>
    </w:p>
    <w:p w14:paraId="32C11BCE" w14:textId="77777777" w:rsidR="00E67271" w:rsidRPr="0098694F" w:rsidRDefault="000E1B6B" w:rsidP="00E67271">
      <w:pPr>
        <w:jc w:val="center"/>
        <w:rPr>
          <w:b/>
          <w:szCs w:val="24"/>
          <w:lang w:val="es-ES"/>
        </w:rPr>
      </w:pPr>
      <w:r w:rsidRPr="0098694F">
        <w:rPr>
          <w:b/>
          <w:szCs w:val="24"/>
          <w:lang w:val="es-ES"/>
        </w:rPr>
        <w:t>Unidad de Gestión Ambiental</w:t>
      </w:r>
      <w:r w:rsidR="000408E7" w:rsidRPr="0098694F">
        <w:rPr>
          <w:b/>
          <w:szCs w:val="24"/>
          <w:lang w:val="es-ES"/>
        </w:rPr>
        <w:t xml:space="preserve"> </w:t>
      </w:r>
      <w:r w:rsidR="00A94F27">
        <w:rPr>
          <w:b/>
          <w:szCs w:val="24"/>
          <w:lang w:val="es-ES"/>
        </w:rPr>
        <w:t>SEDECOAS</w:t>
      </w:r>
    </w:p>
    <w:p w14:paraId="22D18047" w14:textId="77777777" w:rsidR="008D545D" w:rsidRDefault="008D545D" w:rsidP="008D545D">
      <w:pPr>
        <w:rPr>
          <w:rFonts w:ascii="Arial" w:hAnsi="Arial" w:cs="Arial"/>
          <w:b/>
        </w:rPr>
      </w:pPr>
      <w:r>
        <w:rPr>
          <w:rFonts w:ascii="Arial" w:hAnsi="Arial" w:cs="Arial"/>
          <w:b/>
        </w:rPr>
        <w:t xml:space="preserve">Medidas de Prevención </w:t>
      </w:r>
    </w:p>
    <w:p w14:paraId="5A32F0F8" w14:textId="77777777" w:rsidR="008D545D" w:rsidRDefault="008D545D" w:rsidP="008D545D">
      <w:pPr>
        <w:pStyle w:val="Prrafodelista"/>
        <w:numPr>
          <w:ilvl w:val="0"/>
          <w:numId w:val="17"/>
        </w:numPr>
        <w:jc w:val="both"/>
        <w:rPr>
          <w:rFonts w:ascii="Arial" w:hAnsi="Arial" w:cs="Arial"/>
        </w:rPr>
      </w:pPr>
      <w:r>
        <w:rPr>
          <w:rFonts w:ascii="Arial" w:hAnsi="Arial" w:cs="Arial"/>
        </w:rPr>
        <w:t>Procurar no realizar las actividades de reparaciones y construcciones bajo fuertes lluvias y condiciones climatológicas adversas.</w:t>
      </w:r>
    </w:p>
    <w:p w14:paraId="6F533760" w14:textId="77777777" w:rsidR="008D545D" w:rsidRDefault="008D545D" w:rsidP="008D545D">
      <w:pPr>
        <w:pStyle w:val="Prrafodelista"/>
        <w:numPr>
          <w:ilvl w:val="0"/>
          <w:numId w:val="17"/>
        </w:numPr>
        <w:jc w:val="both"/>
        <w:rPr>
          <w:rFonts w:ascii="Arial" w:hAnsi="Arial" w:cs="Arial"/>
        </w:rPr>
      </w:pPr>
      <w:r>
        <w:rPr>
          <w:rFonts w:ascii="Arial" w:hAnsi="Arial" w:cs="Arial"/>
        </w:rPr>
        <w:t xml:space="preserve">Se deberá notificar el inicio de obra y coordinar con la Unidad Municipal Ambiental (UMA), la verificación del cumplimiento de lo siguiente: </w:t>
      </w:r>
    </w:p>
    <w:p w14:paraId="6680638C" w14:textId="77777777" w:rsidR="008D545D" w:rsidRDefault="008D545D" w:rsidP="008D545D">
      <w:pPr>
        <w:pStyle w:val="Prrafodelista"/>
        <w:numPr>
          <w:ilvl w:val="0"/>
          <w:numId w:val="18"/>
        </w:numPr>
        <w:jc w:val="both"/>
        <w:rPr>
          <w:rFonts w:ascii="Arial" w:hAnsi="Arial" w:cs="Arial"/>
        </w:rPr>
      </w:pPr>
      <w:r>
        <w:rPr>
          <w:rFonts w:ascii="Arial" w:hAnsi="Arial" w:cs="Arial"/>
        </w:rPr>
        <w:t>Transporte de material para construcción.</w:t>
      </w:r>
    </w:p>
    <w:p w14:paraId="6677CD7F" w14:textId="77777777" w:rsidR="008D545D" w:rsidRDefault="008D545D" w:rsidP="008D545D">
      <w:pPr>
        <w:pStyle w:val="Prrafodelista"/>
        <w:numPr>
          <w:ilvl w:val="0"/>
          <w:numId w:val="18"/>
        </w:numPr>
        <w:jc w:val="both"/>
        <w:rPr>
          <w:rFonts w:ascii="Arial" w:hAnsi="Arial" w:cs="Arial"/>
        </w:rPr>
      </w:pPr>
      <w:r>
        <w:rPr>
          <w:rFonts w:ascii="Arial" w:hAnsi="Arial" w:cs="Arial"/>
        </w:rPr>
        <w:t>Manejo y disposición final adecuado del material de desecho de construcción.</w:t>
      </w:r>
    </w:p>
    <w:p w14:paraId="1D136099" w14:textId="77777777" w:rsidR="008D545D" w:rsidRDefault="008D545D" w:rsidP="008D545D">
      <w:pPr>
        <w:pStyle w:val="Prrafodelista"/>
        <w:numPr>
          <w:ilvl w:val="0"/>
          <w:numId w:val="18"/>
        </w:numPr>
        <w:jc w:val="both"/>
        <w:rPr>
          <w:rFonts w:ascii="Arial" w:hAnsi="Arial" w:cs="Arial"/>
        </w:rPr>
      </w:pPr>
      <w:r>
        <w:rPr>
          <w:rFonts w:ascii="Arial" w:hAnsi="Arial" w:cs="Arial"/>
        </w:rPr>
        <w:t>Señalización y limpieza del área de trabajo.</w:t>
      </w:r>
    </w:p>
    <w:p w14:paraId="0B6D90CC" w14:textId="77777777" w:rsidR="008D545D" w:rsidRDefault="008D545D" w:rsidP="008D545D">
      <w:pPr>
        <w:pStyle w:val="Prrafodelista"/>
        <w:numPr>
          <w:ilvl w:val="0"/>
          <w:numId w:val="17"/>
        </w:numPr>
        <w:jc w:val="both"/>
        <w:rPr>
          <w:rFonts w:ascii="Arial" w:hAnsi="Arial" w:cs="Arial"/>
        </w:rPr>
      </w:pPr>
      <w:r>
        <w:rPr>
          <w:rFonts w:ascii="Arial" w:hAnsi="Arial" w:cs="Arial"/>
        </w:rPr>
        <w:t>Será necesario implementar mecanismos efectivos para informar a los pacientes y empleados del hospital dentro del área de influencia del proyecto, para que se tomen las precauciones necesarias.</w:t>
      </w:r>
    </w:p>
    <w:p w14:paraId="055892F7"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Si la construcción de la obra debe también realizarse durante horario nocturno, se deberán cumplir ciertas acciones, como ser:</w:t>
      </w:r>
    </w:p>
    <w:p w14:paraId="320AD1B1" w14:textId="77777777" w:rsidR="008D545D" w:rsidRDefault="008D545D" w:rsidP="008D545D">
      <w:pPr>
        <w:pStyle w:val="Prrafodelista"/>
        <w:numPr>
          <w:ilvl w:val="0"/>
          <w:numId w:val="19"/>
        </w:numPr>
        <w:ind w:left="1418"/>
        <w:jc w:val="both"/>
        <w:rPr>
          <w:rFonts w:ascii="Arial" w:hAnsi="Arial" w:cs="Arial"/>
        </w:rPr>
      </w:pPr>
      <w:r>
        <w:rPr>
          <w:rFonts w:ascii="Arial" w:hAnsi="Arial" w:cs="Arial"/>
        </w:rPr>
        <w:t>Establecer un sistema de iluminación, para favorecer la realización de las actividades.</w:t>
      </w:r>
    </w:p>
    <w:p w14:paraId="641B4379" w14:textId="77777777" w:rsidR="008D545D" w:rsidRDefault="008D545D" w:rsidP="008D545D">
      <w:pPr>
        <w:pStyle w:val="Prrafodelista"/>
        <w:numPr>
          <w:ilvl w:val="0"/>
          <w:numId w:val="19"/>
        </w:numPr>
        <w:ind w:left="1418"/>
        <w:jc w:val="both"/>
        <w:rPr>
          <w:rFonts w:ascii="Arial" w:hAnsi="Arial" w:cs="Arial"/>
        </w:rPr>
      </w:pPr>
      <w:r>
        <w:rPr>
          <w:rFonts w:ascii="Arial" w:hAnsi="Arial" w:cs="Arial"/>
        </w:rPr>
        <w:t xml:space="preserve">Realizar labores de construcción que no generen ruido excesivo, o la utilización de máquinas, particularmente si en los alrededores de la construcción se presentan residencias o edificaciones. </w:t>
      </w:r>
    </w:p>
    <w:p w14:paraId="04F86070"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 xml:space="preserve">Los vehículos utilizados para el descargo de material en la obra deberán ser revisados con anterioridad, con el fin de determinar que se encuentren en buen estado y así prevenir cualquier derrame de combustible u otro material y al mismo tiempo evitar, en lo posible, cualquier accidente que ponga en riesgo la seguridad del personal y pacientes del hospital. Así como deben contar con permiso para circular dentro del predio del Hospital. </w:t>
      </w:r>
    </w:p>
    <w:p w14:paraId="4798563E"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 xml:space="preserve">Los camiones y /o carros particulares que se utilicen para transportar materiales de construcción deben llevar el material cubierto por toldos, con el fin de prevenir la dispersión de materiales que puedan afectar el medio ambiente y la seguridad de la salud humana. </w:t>
      </w:r>
    </w:p>
    <w:p w14:paraId="3A317326"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Para el desmontaje de las láminas de asbesto se deberá aplicar la técnica de Confinamiento: la cual consiste en crear barreras físicas entre el residuo o material que contiene asbesto y el área exterior como otras estructuras o los habitantes de un edificio. Como barreras físicas pueden utilizarse láminas de plástico, geomembranas, paneles, etc., en general, materiales impermeables, no porosos y fácilmente lavables.</w:t>
      </w:r>
    </w:p>
    <w:p w14:paraId="161B3E7E"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 xml:space="preserve">Los residuos peligrosos de asbesto en polvo y fibra deberán almacenarse en un sitio seguro y aislado de la presencia masiva de personas por un periodo de tiempo </w:t>
      </w:r>
      <w:r>
        <w:rPr>
          <w:rFonts w:ascii="Arial" w:hAnsi="Arial" w:cs="Arial"/>
        </w:rPr>
        <w:lastRenderedPageBreak/>
        <w:t>determinado, para posteriormente transportarlos a una celda o a un relleno de seguridad debidamente autorizado por la municipalidad donde puedan ser dispuestos definitivamente.</w:t>
      </w:r>
    </w:p>
    <w:p w14:paraId="2E391867"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El asbesto en polvo y fibra debe empacarse en bolsas o recipientes resistentes, de ser posible de forma mecánica, y que garanticen un cierre hermético que no permita la emisión y dispersión de polvo o fibras durante su manipulación.</w:t>
      </w:r>
    </w:p>
    <w:p w14:paraId="5F69FCD6"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Garantizar que el residuo transportado esté perfectamente empacado y embalado, de manera que no emita contaminación externa durante su cargue, transporte y descargue, tanto por la protección de la salud humana como para el ambiente. No se deberán transportar los residuos de asbesto en carros abiertos.</w:t>
      </w:r>
    </w:p>
    <w:p w14:paraId="00157A48"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 xml:space="preserve">El personal que labore y realice las diferentes actividades de construcción y reparación deberá usar el respectivo equipo de protección personal como ser casco, guantes, protección ocular (lentes), botas de trabajo, arnés de seguridad, protección respiratoria (mascarilla), y equipo necesario según sea la actividad de construcción que se esté ejecutando. </w:t>
      </w:r>
    </w:p>
    <w:p w14:paraId="5300DC25"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Se deberá disponer de un (1) servicio sanitario por cada diez (10) operarios de la obra, sean estos prestados por la comunidad o sanitarios portátiles alquilados por el ejecutor, con el fin de prevenir la contaminación de recursos por desechos humanos y los riesgos a la salud de la población asociados a esta contaminación. En ningún caso se podrá utilizar los servicios sanitarios del Hospital.</w:t>
      </w:r>
    </w:p>
    <w:p w14:paraId="630A55ED"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Se deberá dotar al personal que labora en esta etapa de agua para consumo humano que cumpla con los parámetros establecidos en la Norma Técnica para la Calidad del Agua Potable vigente a nivel nacional.</w:t>
      </w:r>
    </w:p>
    <w:p w14:paraId="1E8F4E73"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 xml:space="preserve">Los trabajadores deberán ser capacitados en respuesta ante fenómenos climatológicos adversos, como terremotos, incendios, derrumbes, deslizamientos, inundaciones, entre otros. </w:t>
      </w:r>
    </w:p>
    <w:p w14:paraId="7AC15416"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 xml:space="preserve">Se deberá contar asistencia médica por parte del personal del hospital en caso de que ocurra algún accidente al personal encargado de las reparaciones o en el caso de presentarse síntomas por contagio de COVID-19. </w:t>
      </w:r>
    </w:p>
    <w:p w14:paraId="65C3C6AD"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Depositar los desechos sólidos en recipientes adecuados, con sus respectivas tapaderas evitando el ingreso de animales u otros agentes potenciales que puedan generar riesgos a la salud humana, dichos residuos deben ser almacenados en un periodo no mayor a tres días evitando en todo lo posible quema de desechos a cielo abierto.</w:t>
      </w:r>
    </w:p>
    <w:p w14:paraId="22A9D043"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 xml:space="preserve">En el lugar donde se realice el proyecto, deberá brindarse mantenimiento a los drenajes, aguas estancadas y barriles que contengan agua de manera continua, a fin de evitar la proliferación de vectores. </w:t>
      </w:r>
    </w:p>
    <w:p w14:paraId="67A76604"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Se deberá mantener limpia el área de influencia del proyecto, los desechos sólidos y los derivados de las actividades de construcción deberán ser dispuestos en lugares adecuados dentro de los límites del predio y posteriormente ser depositados en un lugar autorizado y establecido por la municipalidad.</w:t>
      </w:r>
    </w:p>
    <w:p w14:paraId="1C0192D4"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 xml:space="preserve">Se deberá destinar un lugar adecuado y debidamente señalizado para la permanencia de los materiales de construcción. La tierra, arena y otros deberán ser </w:t>
      </w:r>
      <w:r>
        <w:rPr>
          <w:rFonts w:ascii="Arial" w:hAnsi="Arial" w:cs="Arial"/>
        </w:rPr>
        <w:lastRenderedPageBreak/>
        <w:t xml:space="preserve">debidamente cubiertas con toldos para prevenir enfermedades respiratorias en el personal en general que se encuentre en el hospital. </w:t>
      </w:r>
    </w:p>
    <w:p w14:paraId="036A8DA9"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Cuando se proceda a la preparación de mezclas de concreto, las mismas deberán efectuarse sobre un área impermeabilizada con el fin de evitar su acumulación y permanencia en el sitio. Cuando ocurra la dispersión accidental de mezcla fuera del área establecida, se procederá a readecuar dicho sitio.</w:t>
      </w:r>
    </w:p>
    <w:p w14:paraId="29C93A2D" w14:textId="77777777" w:rsidR="008D545D" w:rsidRDefault="008D545D" w:rsidP="008D545D">
      <w:pPr>
        <w:pStyle w:val="Prrafodelista"/>
        <w:numPr>
          <w:ilvl w:val="0"/>
          <w:numId w:val="17"/>
        </w:numPr>
        <w:jc w:val="both"/>
        <w:rPr>
          <w:rFonts w:ascii="Arial" w:hAnsi="Arial" w:cs="Arial"/>
        </w:rPr>
      </w:pPr>
      <w:r>
        <w:rPr>
          <w:rFonts w:ascii="Arial" w:hAnsi="Arial" w:cs="Arial"/>
        </w:rPr>
        <w:t xml:space="preserve">Al completar la obra, se deberá limpiar y remover del terreno todo el equipo de construcción, material sobrante, desechos e instalaciones temporales. </w:t>
      </w:r>
    </w:p>
    <w:p w14:paraId="27C9A984" w14:textId="77777777" w:rsidR="008D545D" w:rsidRDefault="008D545D" w:rsidP="008D545D">
      <w:pPr>
        <w:pStyle w:val="Prrafodelista"/>
        <w:numPr>
          <w:ilvl w:val="0"/>
          <w:numId w:val="17"/>
        </w:numPr>
        <w:jc w:val="both"/>
        <w:rPr>
          <w:rFonts w:ascii="Arial" w:hAnsi="Arial" w:cs="Arial"/>
        </w:rPr>
      </w:pPr>
      <w:r>
        <w:rPr>
          <w:rFonts w:ascii="Arial" w:hAnsi="Arial" w:cs="Arial"/>
        </w:rPr>
        <w:t xml:space="preserve">Evitar acumulación de residuos y/o materiales de construcción sobre aceras y/o vías del hospital, asegurando de esta manera el libre tránsito de peatones y personal del centro de salud. </w:t>
      </w:r>
    </w:p>
    <w:p w14:paraId="7E78E645" w14:textId="77777777" w:rsidR="008D545D" w:rsidRDefault="008D545D" w:rsidP="008D545D">
      <w:pPr>
        <w:pStyle w:val="Prrafodelista"/>
        <w:numPr>
          <w:ilvl w:val="0"/>
          <w:numId w:val="17"/>
        </w:numPr>
        <w:jc w:val="both"/>
        <w:rPr>
          <w:rFonts w:ascii="Arial" w:hAnsi="Arial" w:cs="Arial"/>
        </w:rPr>
      </w:pPr>
      <w:r>
        <w:rPr>
          <w:rFonts w:ascii="Arial" w:hAnsi="Arial" w:cs="Arial"/>
        </w:rPr>
        <w:t>Se debe clausurar temporalmente el uso de los módulos que serán sometidos a reparación.</w:t>
      </w:r>
    </w:p>
    <w:p w14:paraId="7F26E38B" w14:textId="77777777" w:rsidR="008D545D" w:rsidRDefault="008D545D" w:rsidP="008D545D">
      <w:pPr>
        <w:pStyle w:val="Prrafodelista"/>
        <w:jc w:val="both"/>
        <w:rPr>
          <w:rFonts w:ascii="Arial" w:hAnsi="Arial" w:cs="Arial"/>
        </w:rPr>
      </w:pPr>
    </w:p>
    <w:p w14:paraId="11F43CB7" w14:textId="77777777" w:rsidR="008D545D" w:rsidRDefault="008D545D" w:rsidP="008D545D">
      <w:pPr>
        <w:jc w:val="both"/>
        <w:rPr>
          <w:rFonts w:ascii="Arial" w:hAnsi="Arial" w:cs="Arial"/>
          <w:b/>
        </w:rPr>
      </w:pPr>
      <w:r>
        <w:rPr>
          <w:rFonts w:ascii="Arial" w:hAnsi="Arial" w:cs="Arial"/>
          <w:b/>
        </w:rPr>
        <w:t>Medidas de Mitigación</w:t>
      </w:r>
    </w:p>
    <w:p w14:paraId="61C9FDA3"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 xml:space="preserve">Si el material de construcción se debe transportar continuamente a la obra, durante el tránsito de los vehículos pesados, se deberán implementar rutinas de riego por aspersión de agua cada 3 horas, tomando cuidado de no generar escorrentías indeseadas, a manera de reducir al máximo el levantamiento de sedimentos que puedan afectar la salud de las personas que transitan por el lugar. </w:t>
      </w:r>
    </w:p>
    <w:p w14:paraId="1D144928"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 xml:space="preserve">Cuando por motivos de construcción o reparación se mantengan taludes y/o excavaciones expuestas a la lluvia, se deberán tomar todas las medidas necesarias, como ser barreras vivas u otras técnicas ambientalmente favorables para evitar su erosión y el arrastre de suelo a otros lugares, así como evitar el estancamiento de agua que pueda generar un foco propicio para la proliferación de vectores. </w:t>
      </w:r>
    </w:p>
    <w:p w14:paraId="2E474F6F"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 xml:space="preserve">Los materiales susceptibles a ser dispersados (arena, tierra y otros) por el aire se mantendrán húmedos o cubiertos con algún material que evite su dispersión. </w:t>
      </w:r>
    </w:p>
    <w:p w14:paraId="00BF2F3E"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Las edificaciones deberán contar con los mecanismos adecuados para el depósito y disposición final de residuos generados en las mismas.</w:t>
      </w:r>
    </w:p>
    <w:p w14:paraId="41840FCD"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lang w:val="es-MX"/>
        </w:rPr>
        <w:t>Se realizarán acciones para el control de plagas y vectores que pueden generar riesgo a la salud humana y el equilibrio ecológico del medio circundante al área del proyecto, ocasionadas por actividades varias.</w:t>
      </w:r>
    </w:p>
    <w:p w14:paraId="025F00BF" w14:textId="77777777" w:rsidR="008D545D" w:rsidRDefault="008D545D" w:rsidP="008D545D">
      <w:pPr>
        <w:pStyle w:val="Prrafodelista"/>
        <w:numPr>
          <w:ilvl w:val="0"/>
          <w:numId w:val="17"/>
        </w:numPr>
        <w:ind w:left="709" w:hanging="502"/>
        <w:jc w:val="both"/>
        <w:rPr>
          <w:rFonts w:ascii="Arial" w:hAnsi="Arial" w:cs="Arial"/>
        </w:rPr>
      </w:pPr>
      <w:r>
        <w:rPr>
          <w:rFonts w:ascii="Arial" w:hAnsi="Arial" w:cs="Arial"/>
        </w:rPr>
        <w:t>Promover el uso de materiales elaborados con los más altos estándares de calidad, productos duraderos con el propósito de evitar el alto consumo de éstos, en la medida de lo posible utilizar materiales reutilizables y reciclables. Proponer el uso de material no contaminantes, inocuos, o bien biodegradables y amigables con el medio ambiente.</w:t>
      </w:r>
    </w:p>
    <w:p w14:paraId="11AC5317" w14:textId="77777777" w:rsidR="008D545D" w:rsidRDefault="008D545D" w:rsidP="008D545D">
      <w:pPr>
        <w:pStyle w:val="Prrafodelista"/>
        <w:numPr>
          <w:ilvl w:val="0"/>
          <w:numId w:val="17"/>
        </w:numPr>
        <w:ind w:left="709" w:hanging="502"/>
        <w:jc w:val="both"/>
        <w:rPr>
          <w:rFonts w:ascii="Arial" w:eastAsia="Calibri" w:hAnsi="Arial" w:cs="Arial"/>
        </w:rPr>
      </w:pPr>
      <w:r>
        <w:rPr>
          <w:rFonts w:ascii="Arial" w:eastAsia="Calibri" w:hAnsi="Arial" w:cs="Arial"/>
        </w:rPr>
        <w:t>El Proyecto velará por corregir y prevenir la contaminación generada por la producción de residuos sólidos, tanto ordinarios como especiales</w:t>
      </w:r>
      <w:r>
        <w:rPr>
          <w:rFonts w:ascii="Arial" w:hAnsi="Arial" w:cs="Arial"/>
        </w:rPr>
        <w:t xml:space="preserve"> y la respectiva disposición final según sea requerida para cada tipo.</w:t>
      </w:r>
    </w:p>
    <w:p w14:paraId="1AFC5993" w14:textId="77777777" w:rsidR="008D545D" w:rsidRDefault="008D545D" w:rsidP="008D545D">
      <w:pPr>
        <w:pStyle w:val="Prrafodelista"/>
        <w:numPr>
          <w:ilvl w:val="0"/>
          <w:numId w:val="17"/>
        </w:numPr>
        <w:ind w:left="709" w:hanging="502"/>
        <w:jc w:val="both"/>
        <w:rPr>
          <w:rFonts w:ascii="Arial" w:eastAsiaTheme="minorEastAsia" w:hAnsi="Arial" w:cs="Arial"/>
        </w:rPr>
      </w:pPr>
      <w:r>
        <w:rPr>
          <w:rFonts w:ascii="Arial" w:hAnsi="Arial" w:cs="Arial"/>
        </w:rPr>
        <w:t xml:space="preserve">El mantenimiento, incluyendo el lavado y limpieza del equipo móvil y otros, deberá realizarse de tal forma que los desechos de estas actividades no contaminen los suelos o las aguas. </w:t>
      </w:r>
    </w:p>
    <w:p w14:paraId="5E051A11" w14:textId="77777777" w:rsidR="008D545D" w:rsidRDefault="008D545D" w:rsidP="008D545D">
      <w:pPr>
        <w:pStyle w:val="Prrafodelista"/>
        <w:numPr>
          <w:ilvl w:val="0"/>
          <w:numId w:val="17"/>
        </w:numPr>
        <w:tabs>
          <w:tab w:val="left" w:pos="709"/>
        </w:tabs>
        <w:ind w:left="709" w:hanging="567"/>
        <w:jc w:val="both"/>
        <w:rPr>
          <w:rFonts w:ascii="Arial" w:hAnsi="Arial" w:cs="Arial"/>
        </w:rPr>
      </w:pPr>
      <w:r>
        <w:rPr>
          <w:rFonts w:ascii="Arial" w:hAnsi="Arial" w:cs="Arial"/>
        </w:rPr>
        <w:lastRenderedPageBreak/>
        <w:t>Se deberá controlar la contaminación de fuentes de agua, evitando la ubicación de los Contenedores de basura cerca de cuerpos de agua, así como evitar la infiltración de los líquidos percolados producto de la descomposición de la basura.</w:t>
      </w:r>
    </w:p>
    <w:p w14:paraId="04C5EAD3" w14:textId="77777777" w:rsidR="008D545D" w:rsidRDefault="008D545D" w:rsidP="008D545D">
      <w:pPr>
        <w:pStyle w:val="Prrafodelista"/>
        <w:numPr>
          <w:ilvl w:val="0"/>
          <w:numId w:val="17"/>
        </w:numPr>
        <w:tabs>
          <w:tab w:val="left" w:pos="709"/>
        </w:tabs>
        <w:ind w:left="709" w:hanging="567"/>
        <w:jc w:val="both"/>
        <w:rPr>
          <w:rFonts w:ascii="Arial" w:hAnsi="Arial" w:cs="Arial"/>
        </w:rPr>
      </w:pPr>
      <w:r>
        <w:rPr>
          <w:rFonts w:ascii="Arial" w:hAnsi="Arial" w:cs="Arial"/>
        </w:rPr>
        <w:t>Evitar la contaminación del aire, la descomposición de basuras genera malos olores, adicionalmente si son quemadas los humos producen contaminación.</w:t>
      </w:r>
    </w:p>
    <w:p w14:paraId="37CE62AA" w14:textId="77777777" w:rsidR="008D545D" w:rsidRDefault="008D545D" w:rsidP="008D545D">
      <w:pPr>
        <w:pStyle w:val="Prrafodelista"/>
        <w:numPr>
          <w:ilvl w:val="0"/>
          <w:numId w:val="17"/>
        </w:numPr>
        <w:tabs>
          <w:tab w:val="left" w:pos="709"/>
        </w:tabs>
        <w:ind w:left="709" w:hanging="567"/>
        <w:jc w:val="both"/>
        <w:rPr>
          <w:rFonts w:ascii="Arial" w:hAnsi="Arial" w:cs="Arial"/>
        </w:rPr>
      </w:pPr>
      <w:r>
        <w:rPr>
          <w:rFonts w:ascii="Arial" w:hAnsi="Arial" w:cs="Arial"/>
        </w:rPr>
        <w:t xml:space="preserve">Establecer un manejo y recolección adecuado por el ente encargado de la gestión de residuos sólidos. </w:t>
      </w:r>
    </w:p>
    <w:p w14:paraId="03ABEE93" w14:textId="77777777" w:rsidR="008D545D" w:rsidRDefault="008D545D" w:rsidP="008D545D">
      <w:pPr>
        <w:pStyle w:val="Prrafodelista"/>
        <w:numPr>
          <w:ilvl w:val="0"/>
          <w:numId w:val="17"/>
        </w:numPr>
        <w:tabs>
          <w:tab w:val="left" w:pos="709"/>
        </w:tabs>
        <w:ind w:left="709" w:hanging="567"/>
        <w:jc w:val="both"/>
        <w:rPr>
          <w:rFonts w:ascii="Arial" w:hAnsi="Arial" w:cs="Arial"/>
        </w:rPr>
      </w:pPr>
      <w:r>
        <w:rPr>
          <w:rFonts w:ascii="Arial" w:hAnsi="Arial" w:cs="Arial"/>
        </w:rPr>
        <w:t>La disposición final de residuos de asbesto, éstos serán encapsulados en concreto y depositados en confinamiento en celdas especiales.</w:t>
      </w:r>
    </w:p>
    <w:p w14:paraId="75EC3692" w14:textId="77777777" w:rsidR="008D545D" w:rsidRDefault="008D545D" w:rsidP="008D545D">
      <w:pPr>
        <w:pStyle w:val="Prrafodelista"/>
        <w:tabs>
          <w:tab w:val="left" w:pos="709"/>
        </w:tabs>
        <w:ind w:left="709"/>
        <w:jc w:val="both"/>
        <w:rPr>
          <w:rFonts w:ascii="Arial" w:hAnsi="Arial" w:cs="Arial"/>
        </w:rPr>
      </w:pPr>
      <w:r>
        <w:rPr>
          <w:rFonts w:ascii="Arial" w:hAnsi="Arial" w:cs="Arial"/>
        </w:rPr>
        <w:t>Los residuos de asbesto de baja densidad deben ser recogidos y separados del resto de residuos que se puedan generar en operaciones de retiro de materiales con asbesto.</w:t>
      </w:r>
    </w:p>
    <w:p w14:paraId="01F66F96" w14:textId="77777777" w:rsidR="008D545D" w:rsidRDefault="008D545D" w:rsidP="008D545D">
      <w:pPr>
        <w:pStyle w:val="Prrafodelista"/>
        <w:numPr>
          <w:ilvl w:val="0"/>
          <w:numId w:val="17"/>
        </w:numPr>
        <w:tabs>
          <w:tab w:val="left" w:pos="709"/>
        </w:tabs>
        <w:ind w:left="709" w:hanging="567"/>
        <w:jc w:val="both"/>
        <w:rPr>
          <w:rFonts w:ascii="Arial" w:hAnsi="Arial" w:cs="Arial"/>
        </w:rPr>
      </w:pPr>
      <w:r>
        <w:rPr>
          <w:rFonts w:ascii="Arial" w:hAnsi="Arial" w:cs="Arial"/>
        </w:rPr>
        <w:t>Reubicar a pacientes que estén asignados a los módulos que serán reparados a lugares óptimos para su rehabilitación y seguridad ocupacional.</w:t>
      </w:r>
    </w:p>
    <w:p w14:paraId="66237A5F" w14:textId="77777777" w:rsidR="008D545D" w:rsidRDefault="008D545D" w:rsidP="008D545D">
      <w:pPr>
        <w:pStyle w:val="Prrafodelista"/>
        <w:numPr>
          <w:ilvl w:val="0"/>
          <w:numId w:val="17"/>
        </w:numPr>
        <w:tabs>
          <w:tab w:val="left" w:pos="709"/>
        </w:tabs>
        <w:ind w:left="709" w:hanging="567"/>
        <w:jc w:val="both"/>
        <w:rPr>
          <w:rFonts w:ascii="Arial" w:hAnsi="Arial" w:cs="Arial"/>
        </w:rPr>
      </w:pPr>
      <w:r>
        <w:rPr>
          <w:rFonts w:ascii="Arial" w:hAnsi="Arial" w:cs="Arial"/>
        </w:rPr>
        <w:t>Quedará totalmente prohibido fumar dentro del predio del hospital.</w:t>
      </w:r>
    </w:p>
    <w:p w14:paraId="7750147C" w14:textId="77777777" w:rsidR="00496091" w:rsidRDefault="00496091" w:rsidP="00496091">
      <w:pPr>
        <w:pStyle w:val="Prrafodelista"/>
        <w:tabs>
          <w:tab w:val="left" w:pos="709"/>
        </w:tabs>
        <w:ind w:left="1429"/>
        <w:jc w:val="both"/>
        <w:rPr>
          <w:sz w:val="20"/>
          <w:lang w:val="es-ES"/>
        </w:rPr>
      </w:pPr>
    </w:p>
    <w:p w14:paraId="562EBDAD" w14:textId="77777777" w:rsidR="00FD5752" w:rsidRPr="00FF3DD8" w:rsidRDefault="00FD5752" w:rsidP="00FD5752">
      <w:pPr>
        <w:pStyle w:val="Prrafodelista"/>
        <w:tabs>
          <w:tab w:val="left" w:pos="709"/>
        </w:tabs>
        <w:ind w:left="709"/>
        <w:jc w:val="both"/>
        <w:rPr>
          <w:sz w:val="20"/>
          <w:lang w:val="es-ES"/>
        </w:rPr>
      </w:pPr>
    </w:p>
    <w:p w14:paraId="5A2F6D96" w14:textId="77777777" w:rsidR="00D225C9" w:rsidRPr="0098694F" w:rsidRDefault="00D225C9" w:rsidP="00D225C9">
      <w:pPr>
        <w:pStyle w:val="Prrafodelista"/>
        <w:ind w:left="709"/>
        <w:jc w:val="both"/>
        <w:rPr>
          <w:sz w:val="20"/>
          <w:lang w:val="es-ES"/>
        </w:rPr>
      </w:pPr>
    </w:p>
    <w:p w14:paraId="688C083A" w14:textId="77777777" w:rsidR="00294EAD" w:rsidRPr="0098694F" w:rsidRDefault="00294EAD" w:rsidP="00294EAD">
      <w:pPr>
        <w:ind w:left="207"/>
        <w:jc w:val="both"/>
        <w:rPr>
          <w:sz w:val="20"/>
          <w:lang w:val="es-ES"/>
        </w:rPr>
      </w:pPr>
    </w:p>
    <w:p w14:paraId="5F24991F" w14:textId="77777777" w:rsidR="00442CC5" w:rsidRPr="0098694F" w:rsidRDefault="00442CC5" w:rsidP="00E648F5">
      <w:pPr>
        <w:pStyle w:val="Prrafodelista"/>
        <w:ind w:left="709"/>
        <w:jc w:val="both"/>
        <w:rPr>
          <w:sz w:val="20"/>
          <w:lang w:val="es-ES"/>
        </w:rPr>
      </w:pPr>
    </w:p>
    <w:p w14:paraId="1A13245D" w14:textId="77777777" w:rsidR="00FA5911" w:rsidRPr="0098694F" w:rsidRDefault="00FA5911" w:rsidP="00E648F5">
      <w:pPr>
        <w:pStyle w:val="Prrafodelista"/>
        <w:ind w:left="709"/>
        <w:jc w:val="both"/>
        <w:rPr>
          <w:sz w:val="20"/>
          <w:lang w:val="es-ES"/>
        </w:rPr>
      </w:pPr>
    </w:p>
    <w:sectPr w:rsidR="00FA5911" w:rsidRPr="0098694F" w:rsidSect="00F537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797"/>
    <w:multiLevelType w:val="hybridMultilevel"/>
    <w:tmpl w:val="4CD893D8"/>
    <w:lvl w:ilvl="0" w:tplc="480A0001">
      <w:start w:val="1"/>
      <w:numFmt w:val="bullet"/>
      <w:lvlText w:val=""/>
      <w:lvlJc w:val="left"/>
      <w:pPr>
        <w:ind w:left="1429" w:hanging="360"/>
      </w:pPr>
      <w:rPr>
        <w:rFonts w:ascii="Symbol" w:hAnsi="Symbol" w:hint="default"/>
      </w:rPr>
    </w:lvl>
    <w:lvl w:ilvl="1" w:tplc="480A0003" w:tentative="1">
      <w:start w:val="1"/>
      <w:numFmt w:val="bullet"/>
      <w:lvlText w:val="o"/>
      <w:lvlJc w:val="left"/>
      <w:pPr>
        <w:ind w:left="2149" w:hanging="360"/>
      </w:pPr>
      <w:rPr>
        <w:rFonts w:ascii="Courier New" w:hAnsi="Courier New" w:cs="Courier New" w:hint="default"/>
      </w:rPr>
    </w:lvl>
    <w:lvl w:ilvl="2" w:tplc="480A0005" w:tentative="1">
      <w:start w:val="1"/>
      <w:numFmt w:val="bullet"/>
      <w:lvlText w:val=""/>
      <w:lvlJc w:val="left"/>
      <w:pPr>
        <w:ind w:left="2869" w:hanging="360"/>
      </w:pPr>
      <w:rPr>
        <w:rFonts w:ascii="Wingdings" w:hAnsi="Wingdings" w:hint="default"/>
      </w:rPr>
    </w:lvl>
    <w:lvl w:ilvl="3" w:tplc="480A0001" w:tentative="1">
      <w:start w:val="1"/>
      <w:numFmt w:val="bullet"/>
      <w:lvlText w:val=""/>
      <w:lvlJc w:val="left"/>
      <w:pPr>
        <w:ind w:left="3589" w:hanging="360"/>
      </w:pPr>
      <w:rPr>
        <w:rFonts w:ascii="Symbol" w:hAnsi="Symbol" w:hint="default"/>
      </w:rPr>
    </w:lvl>
    <w:lvl w:ilvl="4" w:tplc="480A0003" w:tentative="1">
      <w:start w:val="1"/>
      <w:numFmt w:val="bullet"/>
      <w:lvlText w:val="o"/>
      <w:lvlJc w:val="left"/>
      <w:pPr>
        <w:ind w:left="4309" w:hanging="360"/>
      </w:pPr>
      <w:rPr>
        <w:rFonts w:ascii="Courier New" w:hAnsi="Courier New" w:cs="Courier New" w:hint="default"/>
      </w:rPr>
    </w:lvl>
    <w:lvl w:ilvl="5" w:tplc="480A0005" w:tentative="1">
      <w:start w:val="1"/>
      <w:numFmt w:val="bullet"/>
      <w:lvlText w:val=""/>
      <w:lvlJc w:val="left"/>
      <w:pPr>
        <w:ind w:left="5029" w:hanging="360"/>
      </w:pPr>
      <w:rPr>
        <w:rFonts w:ascii="Wingdings" w:hAnsi="Wingdings" w:hint="default"/>
      </w:rPr>
    </w:lvl>
    <w:lvl w:ilvl="6" w:tplc="480A0001" w:tentative="1">
      <w:start w:val="1"/>
      <w:numFmt w:val="bullet"/>
      <w:lvlText w:val=""/>
      <w:lvlJc w:val="left"/>
      <w:pPr>
        <w:ind w:left="5749" w:hanging="360"/>
      </w:pPr>
      <w:rPr>
        <w:rFonts w:ascii="Symbol" w:hAnsi="Symbol" w:hint="default"/>
      </w:rPr>
    </w:lvl>
    <w:lvl w:ilvl="7" w:tplc="480A0003" w:tentative="1">
      <w:start w:val="1"/>
      <w:numFmt w:val="bullet"/>
      <w:lvlText w:val="o"/>
      <w:lvlJc w:val="left"/>
      <w:pPr>
        <w:ind w:left="6469" w:hanging="360"/>
      </w:pPr>
      <w:rPr>
        <w:rFonts w:ascii="Courier New" w:hAnsi="Courier New" w:cs="Courier New" w:hint="default"/>
      </w:rPr>
    </w:lvl>
    <w:lvl w:ilvl="8" w:tplc="480A0005" w:tentative="1">
      <w:start w:val="1"/>
      <w:numFmt w:val="bullet"/>
      <w:lvlText w:val=""/>
      <w:lvlJc w:val="left"/>
      <w:pPr>
        <w:ind w:left="7189" w:hanging="360"/>
      </w:pPr>
      <w:rPr>
        <w:rFonts w:ascii="Wingdings" w:hAnsi="Wingdings" w:hint="default"/>
      </w:rPr>
    </w:lvl>
  </w:abstractNum>
  <w:abstractNum w:abstractNumId="1" w15:restartNumberingAfterBreak="0">
    <w:nsid w:val="03BA1E41"/>
    <w:multiLevelType w:val="hybridMultilevel"/>
    <w:tmpl w:val="6AA8282C"/>
    <w:lvl w:ilvl="0" w:tplc="480A000B">
      <w:start w:val="1"/>
      <w:numFmt w:val="bullet"/>
      <w:lvlText w:val=""/>
      <w:lvlJc w:val="left"/>
      <w:pPr>
        <w:ind w:left="1571" w:hanging="360"/>
      </w:pPr>
      <w:rPr>
        <w:rFonts w:ascii="Wingdings" w:hAnsi="Wingdings" w:hint="default"/>
      </w:rPr>
    </w:lvl>
    <w:lvl w:ilvl="1" w:tplc="480A0003" w:tentative="1">
      <w:start w:val="1"/>
      <w:numFmt w:val="bullet"/>
      <w:lvlText w:val="o"/>
      <w:lvlJc w:val="left"/>
      <w:pPr>
        <w:ind w:left="2291" w:hanging="360"/>
      </w:pPr>
      <w:rPr>
        <w:rFonts w:ascii="Courier New" w:hAnsi="Courier New" w:cs="Courier New" w:hint="default"/>
      </w:rPr>
    </w:lvl>
    <w:lvl w:ilvl="2" w:tplc="480A0005" w:tentative="1">
      <w:start w:val="1"/>
      <w:numFmt w:val="bullet"/>
      <w:lvlText w:val=""/>
      <w:lvlJc w:val="left"/>
      <w:pPr>
        <w:ind w:left="3011" w:hanging="360"/>
      </w:pPr>
      <w:rPr>
        <w:rFonts w:ascii="Wingdings" w:hAnsi="Wingdings" w:hint="default"/>
      </w:rPr>
    </w:lvl>
    <w:lvl w:ilvl="3" w:tplc="480A0001" w:tentative="1">
      <w:start w:val="1"/>
      <w:numFmt w:val="bullet"/>
      <w:lvlText w:val=""/>
      <w:lvlJc w:val="left"/>
      <w:pPr>
        <w:ind w:left="3731" w:hanging="360"/>
      </w:pPr>
      <w:rPr>
        <w:rFonts w:ascii="Symbol" w:hAnsi="Symbol" w:hint="default"/>
      </w:rPr>
    </w:lvl>
    <w:lvl w:ilvl="4" w:tplc="480A0003" w:tentative="1">
      <w:start w:val="1"/>
      <w:numFmt w:val="bullet"/>
      <w:lvlText w:val="o"/>
      <w:lvlJc w:val="left"/>
      <w:pPr>
        <w:ind w:left="4451" w:hanging="360"/>
      </w:pPr>
      <w:rPr>
        <w:rFonts w:ascii="Courier New" w:hAnsi="Courier New" w:cs="Courier New" w:hint="default"/>
      </w:rPr>
    </w:lvl>
    <w:lvl w:ilvl="5" w:tplc="480A0005" w:tentative="1">
      <w:start w:val="1"/>
      <w:numFmt w:val="bullet"/>
      <w:lvlText w:val=""/>
      <w:lvlJc w:val="left"/>
      <w:pPr>
        <w:ind w:left="5171" w:hanging="360"/>
      </w:pPr>
      <w:rPr>
        <w:rFonts w:ascii="Wingdings" w:hAnsi="Wingdings" w:hint="default"/>
      </w:rPr>
    </w:lvl>
    <w:lvl w:ilvl="6" w:tplc="480A0001" w:tentative="1">
      <w:start w:val="1"/>
      <w:numFmt w:val="bullet"/>
      <w:lvlText w:val=""/>
      <w:lvlJc w:val="left"/>
      <w:pPr>
        <w:ind w:left="5891" w:hanging="360"/>
      </w:pPr>
      <w:rPr>
        <w:rFonts w:ascii="Symbol" w:hAnsi="Symbol" w:hint="default"/>
      </w:rPr>
    </w:lvl>
    <w:lvl w:ilvl="7" w:tplc="480A0003" w:tentative="1">
      <w:start w:val="1"/>
      <w:numFmt w:val="bullet"/>
      <w:lvlText w:val="o"/>
      <w:lvlJc w:val="left"/>
      <w:pPr>
        <w:ind w:left="6611" w:hanging="360"/>
      </w:pPr>
      <w:rPr>
        <w:rFonts w:ascii="Courier New" w:hAnsi="Courier New" w:cs="Courier New" w:hint="default"/>
      </w:rPr>
    </w:lvl>
    <w:lvl w:ilvl="8" w:tplc="480A0005" w:tentative="1">
      <w:start w:val="1"/>
      <w:numFmt w:val="bullet"/>
      <w:lvlText w:val=""/>
      <w:lvlJc w:val="left"/>
      <w:pPr>
        <w:ind w:left="7331" w:hanging="360"/>
      </w:pPr>
      <w:rPr>
        <w:rFonts w:ascii="Wingdings" w:hAnsi="Wingdings" w:hint="default"/>
      </w:rPr>
    </w:lvl>
  </w:abstractNum>
  <w:abstractNum w:abstractNumId="2" w15:restartNumberingAfterBreak="0">
    <w:nsid w:val="0BF31391"/>
    <w:multiLevelType w:val="hybridMultilevel"/>
    <w:tmpl w:val="73842748"/>
    <w:lvl w:ilvl="0" w:tplc="480A0001">
      <w:start w:val="1"/>
      <w:numFmt w:val="bullet"/>
      <w:lvlText w:val=""/>
      <w:lvlJc w:val="left"/>
      <w:pPr>
        <w:ind w:left="1571" w:hanging="360"/>
      </w:pPr>
      <w:rPr>
        <w:rFonts w:ascii="Symbol" w:hAnsi="Symbol" w:hint="default"/>
      </w:rPr>
    </w:lvl>
    <w:lvl w:ilvl="1" w:tplc="480A0003" w:tentative="1">
      <w:start w:val="1"/>
      <w:numFmt w:val="bullet"/>
      <w:lvlText w:val="o"/>
      <w:lvlJc w:val="left"/>
      <w:pPr>
        <w:ind w:left="2291" w:hanging="360"/>
      </w:pPr>
      <w:rPr>
        <w:rFonts w:ascii="Courier New" w:hAnsi="Courier New" w:cs="Courier New" w:hint="default"/>
      </w:rPr>
    </w:lvl>
    <w:lvl w:ilvl="2" w:tplc="480A0005" w:tentative="1">
      <w:start w:val="1"/>
      <w:numFmt w:val="bullet"/>
      <w:lvlText w:val=""/>
      <w:lvlJc w:val="left"/>
      <w:pPr>
        <w:ind w:left="3011" w:hanging="360"/>
      </w:pPr>
      <w:rPr>
        <w:rFonts w:ascii="Wingdings" w:hAnsi="Wingdings" w:hint="default"/>
      </w:rPr>
    </w:lvl>
    <w:lvl w:ilvl="3" w:tplc="480A0001" w:tentative="1">
      <w:start w:val="1"/>
      <w:numFmt w:val="bullet"/>
      <w:lvlText w:val=""/>
      <w:lvlJc w:val="left"/>
      <w:pPr>
        <w:ind w:left="3731" w:hanging="360"/>
      </w:pPr>
      <w:rPr>
        <w:rFonts w:ascii="Symbol" w:hAnsi="Symbol" w:hint="default"/>
      </w:rPr>
    </w:lvl>
    <w:lvl w:ilvl="4" w:tplc="480A0003" w:tentative="1">
      <w:start w:val="1"/>
      <w:numFmt w:val="bullet"/>
      <w:lvlText w:val="o"/>
      <w:lvlJc w:val="left"/>
      <w:pPr>
        <w:ind w:left="4451" w:hanging="360"/>
      </w:pPr>
      <w:rPr>
        <w:rFonts w:ascii="Courier New" w:hAnsi="Courier New" w:cs="Courier New" w:hint="default"/>
      </w:rPr>
    </w:lvl>
    <w:lvl w:ilvl="5" w:tplc="480A0005" w:tentative="1">
      <w:start w:val="1"/>
      <w:numFmt w:val="bullet"/>
      <w:lvlText w:val=""/>
      <w:lvlJc w:val="left"/>
      <w:pPr>
        <w:ind w:left="5171" w:hanging="360"/>
      </w:pPr>
      <w:rPr>
        <w:rFonts w:ascii="Wingdings" w:hAnsi="Wingdings" w:hint="default"/>
      </w:rPr>
    </w:lvl>
    <w:lvl w:ilvl="6" w:tplc="480A0001" w:tentative="1">
      <w:start w:val="1"/>
      <w:numFmt w:val="bullet"/>
      <w:lvlText w:val=""/>
      <w:lvlJc w:val="left"/>
      <w:pPr>
        <w:ind w:left="5891" w:hanging="360"/>
      </w:pPr>
      <w:rPr>
        <w:rFonts w:ascii="Symbol" w:hAnsi="Symbol" w:hint="default"/>
      </w:rPr>
    </w:lvl>
    <w:lvl w:ilvl="7" w:tplc="480A0003" w:tentative="1">
      <w:start w:val="1"/>
      <w:numFmt w:val="bullet"/>
      <w:lvlText w:val="o"/>
      <w:lvlJc w:val="left"/>
      <w:pPr>
        <w:ind w:left="6611" w:hanging="360"/>
      </w:pPr>
      <w:rPr>
        <w:rFonts w:ascii="Courier New" w:hAnsi="Courier New" w:cs="Courier New" w:hint="default"/>
      </w:rPr>
    </w:lvl>
    <w:lvl w:ilvl="8" w:tplc="480A0005" w:tentative="1">
      <w:start w:val="1"/>
      <w:numFmt w:val="bullet"/>
      <w:lvlText w:val=""/>
      <w:lvlJc w:val="left"/>
      <w:pPr>
        <w:ind w:left="7331" w:hanging="360"/>
      </w:pPr>
      <w:rPr>
        <w:rFonts w:ascii="Wingdings" w:hAnsi="Wingdings" w:hint="default"/>
      </w:rPr>
    </w:lvl>
  </w:abstractNum>
  <w:abstractNum w:abstractNumId="3" w15:restartNumberingAfterBreak="0">
    <w:nsid w:val="128C2A95"/>
    <w:multiLevelType w:val="hybridMultilevel"/>
    <w:tmpl w:val="814E365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15:restartNumberingAfterBreak="0">
    <w:nsid w:val="19074B10"/>
    <w:multiLevelType w:val="hybridMultilevel"/>
    <w:tmpl w:val="B262CA20"/>
    <w:lvl w:ilvl="0" w:tplc="480A000B">
      <w:start w:val="1"/>
      <w:numFmt w:val="bullet"/>
      <w:lvlText w:val=""/>
      <w:lvlJc w:val="left"/>
      <w:pPr>
        <w:ind w:left="1429" w:hanging="360"/>
      </w:pPr>
      <w:rPr>
        <w:rFonts w:ascii="Wingdings" w:hAnsi="Wingdings" w:hint="default"/>
      </w:rPr>
    </w:lvl>
    <w:lvl w:ilvl="1" w:tplc="480A0003" w:tentative="1">
      <w:start w:val="1"/>
      <w:numFmt w:val="bullet"/>
      <w:lvlText w:val="o"/>
      <w:lvlJc w:val="left"/>
      <w:pPr>
        <w:ind w:left="2149" w:hanging="360"/>
      </w:pPr>
      <w:rPr>
        <w:rFonts w:ascii="Courier New" w:hAnsi="Courier New" w:cs="Courier New" w:hint="default"/>
      </w:rPr>
    </w:lvl>
    <w:lvl w:ilvl="2" w:tplc="480A0005" w:tentative="1">
      <w:start w:val="1"/>
      <w:numFmt w:val="bullet"/>
      <w:lvlText w:val=""/>
      <w:lvlJc w:val="left"/>
      <w:pPr>
        <w:ind w:left="2869" w:hanging="360"/>
      </w:pPr>
      <w:rPr>
        <w:rFonts w:ascii="Wingdings" w:hAnsi="Wingdings" w:hint="default"/>
      </w:rPr>
    </w:lvl>
    <w:lvl w:ilvl="3" w:tplc="480A0001" w:tentative="1">
      <w:start w:val="1"/>
      <w:numFmt w:val="bullet"/>
      <w:lvlText w:val=""/>
      <w:lvlJc w:val="left"/>
      <w:pPr>
        <w:ind w:left="3589" w:hanging="360"/>
      </w:pPr>
      <w:rPr>
        <w:rFonts w:ascii="Symbol" w:hAnsi="Symbol" w:hint="default"/>
      </w:rPr>
    </w:lvl>
    <w:lvl w:ilvl="4" w:tplc="480A0003" w:tentative="1">
      <w:start w:val="1"/>
      <w:numFmt w:val="bullet"/>
      <w:lvlText w:val="o"/>
      <w:lvlJc w:val="left"/>
      <w:pPr>
        <w:ind w:left="4309" w:hanging="360"/>
      </w:pPr>
      <w:rPr>
        <w:rFonts w:ascii="Courier New" w:hAnsi="Courier New" w:cs="Courier New" w:hint="default"/>
      </w:rPr>
    </w:lvl>
    <w:lvl w:ilvl="5" w:tplc="480A0005" w:tentative="1">
      <w:start w:val="1"/>
      <w:numFmt w:val="bullet"/>
      <w:lvlText w:val=""/>
      <w:lvlJc w:val="left"/>
      <w:pPr>
        <w:ind w:left="5029" w:hanging="360"/>
      </w:pPr>
      <w:rPr>
        <w:rFonts w:ascii="Wingdings" w:hAnsi="Wingdings" w:hint="default"/>
      </w:rPr>
    </w:lvl>
    <w:lvl w:ilvl="6" w:tplc="480A0001" w:tentative="1">
      <w:start w:val="1"/>
      <w:numFmt w:val="bullet"/>
      <w:lvlText w:val=""/>
      <w:lvlJc w:val="left"/>
      <w:pPr>
        <w:ind w:left="5749" w:hanging="360"/>
      </w:pPr>
      <w:rPr>
        <w:rFonts w:ascii="Symbol" w:hAnsi="Symbol" w:hint="default"/>
      </w:rPr>
    </w:lvl>
    <w:lvl w:ilvl="7" w:tplc="480A0003" w:tentative="1">
      <w:start w:val="1"/>
      <w:numFmt w:val="bullet"/>
      <w:lvlText w:val="o"/>
      <w:lvlJc w:val="left"/>
      <w:pPr>
        <w:ind w:left="6469" w:hanging="360"/>
      </w:pPr>
      <w:rPr>
        <w:rFonts w:ascii="Courier New" w:hAnsi="Courier New" w:cs="Courier New" w:hint="default"/>
      </w:rPr>
    </w:lvl>
    <w:lvl w:ilvl="8" w:tplc="480A0005" w:tentative="1">
      <w:start w:val="1"/>
      <w:numFmt w:val="bullet"/>
      <w:lvlText w:val=""/>
      <w:lvlJc w:val="left"/>
      <w:pPr>
        <w:ind w:left="7189" w:hanging="360"/>
      </w:pPr>
      <w:rPr>
        <w:rFonts w:ascii="Wingdings" w:hAnsi="Wingdings" w:hint="default"/>
      </w:rPr>
    </w:lvl>
  </w:abstractNum>
  <w:abstractNum w:abstractNumId="5" w15:restartNumberingAfterBreak="0">
    <w:nsid w:val="26472639"/>
    <w:multiLevelType w:val="hybridMultilevel"/>
    <w:tmpl w:val="43F21D1E"/>
    <w:lvl w:ilvl="0" w:tplc="480A000B">
      <w:start w:val="1"/>
      <w:numFmt w:val="bullet"/>
      <w:lvlText w:val=""/>
      <w:lvlJc w:val="left"/>
      <w:pPr>
        <w:ind w:left="1440" w:hanging="360"/>
      </w:pPr>
      <w:rPr>
        <w:rFonts w:ascii="Wingdings" w:hAnsi="Wingding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6" w15:restartNumberingAfterBreak="0">
    <w:nsid w:val="28904BE7"/>
    <w:multiLevelType w:val="hybridMultilevel"/>
    <w:tmpl w:val="2FD20F70"/>
    <w:lvl w:ilvl="0" w:tplc="480A000B">
      <w:start w:val="1"/>
      <w:numFmt w:val="bullet"/>
      <w:lvlText w:val=""/>
      <w:lvlJc w:val="left"/>
      <w:pPr>
        <w:ind w:left="1429" w:hanging="360"/>
      </w:pPr>
      <w:rPr>
        <w:rFonts w:ascii="Wingdings" w:hAnsi="Wingdings" w:hint="default"/>
      </w:rPr>
    </w:lvl>
    <w:lvl w:ilvl="1" w:tplc="480A0003" w:tentative="1">
      <w:start w:val="1"/>
      <w:numFmt w:val="bullet"/>
      <w:lvlText w:val="o"/>
      <w:lvlJc w:val="left"/>
      <w:pPr>
        <w:ind w:left="2149" w:hanging="360"/>
      </w:pPr>
      <w:rPr>
        <w:rFonts w:ascii="Courier New" w:hAnsi="Courier New" w:cs="Courier New" w:hint="default"/>
      </w:rPr>
    </w:lvl>
    <w:lvl w:ilvl="2" w:tplc="480A0005" w:tentative="1">
      <w:start w:val="1"/>
      <w:numFmt w:val="bullet"/>
      <w:lvlText w:val=""/>
      <w:lvlJc w:val="left"/>
      <w:pPr>
        <w:ind w:left="2869" w:hanging="360"/>
      </w:pPr>
      <w:rPr>
        <w:rFonts w:ascii="Wingdings" w:hAnsi="Wingdings" w:hint="default"/>
      </w:rPr>
    </w:lvl>
    <w:lvl w:ilvl="3" w:tplc="480A0001" w:tentative="1">
      <w:start w:val="1"/>
      <w:numFmt w:val="bullet"/>
      <w:lvlText w:val=""/>
      <w:lvlJc w:val="left"/>
      <w:pPr>
        <w:ind w:left="3589" w:hanging="360"/>
      </w:pPr>
      <w:rPr>
        <w:rFonts w:ascii="Symbol" w:hAnsi="Symbol" w:hint="default"/>
      </w:rPr>
    </w:lvl>
    <w:lvl w:ilvl="4" w:tplc="480A0003" w:tentative="1">
      <w:start w:val="1"/>
      <w:numFmt w:val="bullet"/>
      <w:lvlText w:val="o"/>
      <w:lvlJc w:val="left"/>
      <w:pPr>
        <w:ind w:left="4309" w:hanging="360"/>
      </w:pPr>
      <w:rPr>
        <w:rFonts w:ascii="Courier New" w:hAnsi="Courier New" w:cs="Courier New" w:hint="default"/>
      </w:rPr>
    </w:lvl>
    <w:lvl w:ilvl="5" w:tplc="480A0005" w:tentative="1">
      <w:start w:val="1"/>
      <w:numFmt w:val="bullet"/>
      <w:lvlText w:val=""/>
      <w:lvlJc w:val="left"/>
      <w:pPr>
        <w:ind w:left="5029" w:hanging="360"/>
      </w:pPr>
      <w:rPr>
        <w:rFonts w:ascii="Wingdings" w:hAnsi="Wingdings" w:hint="default"/>
      </w:rPr>
    </w:lvl>
    <w:lvl w:ilvl="6" w:tplc="480A0001" w:tentative="1">
      <w:start w:val="1"/>
      <w:numFmt w:val="bullet"/>
      <w:lvlText w:val=""/>
      <w:lvlJc w:val="left"/>
      <w:pPr>
        <w:ind w:left="5749" w:hanging="360"/>
      </w:pPr>
      <w:rPr>
        <w:rFonts w:ascii="Symbol" w:hAnsi="Symbol" w:hint="default"/>
      </w:rPr>
    </w:lvl>
    <w:lvl w:ilvl="7" w:tplc="480A0003" w:tentative="1">
      <w:start w:val="1"/>
      <w:numFmt w:val="bullet"/>
      <w:lvlText w:val="o"/>
      <w:lvlJc w:val="left"/>
      <w:pPr>
        <w:ind w:left="6469" w:hanging="360"/>
      </w:pPr>
      <w:rPr>
        <w:rFonts w:ascii="Courier New" w:hAnsi="Courier New" w:cs="Courier New" w:hint="default"/>
      </w:rPr>
    </w:lvl>
    <w:lvl w:ilvl="8" w:tplc="480A0005" w:tentative="1">
      <w:start w:val="1"/>
      <w:numFmt w:val="bullet"/>
      <w:lvlText w:val=""/>
      <w:lvlJc w:val="left"/>
      <w:pPr>
        <w:ind w:left="7189" w:hanging="360"/>
      </w:pPr>
      <w:rPr>
        <w:rFonts w:ascii="Wingdings" w:hAnsi="Wingdings" w:hint="default"/>
      </w:rPr>
    </w:lvl>
  </w:abstractNum>
  <w:abstractNum w:abstractNumId="7" w15:restartNumberingAfterBreak="0">
    <w:nsid w:val="2F5E74D5"/>
    <w:multiLevelType w:val="hybridMultilevel"/>
    <w:tmpl w:val="A2F0813E"/>
    <w:lvl w:ilvl="0" w:tplc="480A000B">
      <w:start w:val="1"/>
      <w:numFmt w:val="bullet"/>
      <w:lvlText w:val=""/>
      <w:lvlJc w:val="left"/>
      <w:pPr>
        <w:ind w:left="1440" w:hanging="360"/>
      </w:pPr>
      <w:rPr>
        <w:rFonts w:ascii="Wingdings" w:hAnsi="Wingding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8" w15:restartNumberingAfterBreak="0">
    <w:nsid w:val="2FD54A3B"/>
    <w:multiLevelType w:val="hybridMultilevel"/>
    <w:tmpl w:val="1ACC60F0"/>
    <w:lvl w:ilvl="0" w:tplc="90742610">
      <w:start w:val="1"/>
      <w:numFmt w:val="decimal"/>
      <w:lvlText w:val="%1."/>
      <w:lvlJc w:val="left"/>
      <w:pPr>
        <w:tabs>
          <w:tab w:val="num" w:pos="480"/>
        </w:tabs>
        <w:ind w:left="480" w:hanging="360"/>
      </w:pPr>
      <w:rPr>
        <w:rFonts w:hint="default"/>
      </w:rPr>
    </w:lvl>
    <w:lvl w:ilvl="1" w:tplc="38E2966A">
      <w:start w:val="1"/>
      <w:numFmt w:val="lowerLetter"/>
      <w:lvlText w:val="%2."/>
      <w:lvlJc w:val="left"/>
      <w:pPr>
        <w:tabs>
          <w:tab w:val="num" w:pos="1200"/>
        </w:tabs>
        <w:ind w:left="1200" w:hanging="360"/>
      </w:pPr>
      <w:rPr>
        <w:rFonts w:hint="default"/>
      </w:r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9" w15:restartNumberingAfterBreak="0">
    <w:nsid w:val="320222C2"/>
    <w:multiLevelType w:val="hybridMultilevel"/>
    <w:tmpl w:val="63E48BEC"/>
    <w:lvl w:ilvl="0" w:tplc="480A0001">
      <w:start w:val="1"/>
      <w:numFmt w:val="bullet"/>
      <w:lvlText w:val=""/>
      <w:lvlJc w:val="left"/>
      <w:pPr>
        <w:ind w:left="1778" w:hanging="360"/>
      </w:pPr>
      <w:rPr>
        <w:rFonts w:ascii="Symbol" w:hAnsi="Symbol" w:hint="default"/>
      </w:rPr>
    </w:lvl>
    <w:lvl w:ilvl="1" w:tplc="480A0003">
      <w:start w:val="1"/>
      <w:numFmt w:val="bullet"/>
      <w:lvlText w:val="o"/>
      <w:lvlJc w:val="left"/>
      <w:pPr>
        <w:ind w:left="2498" w:hanging="360"/>
      </w:pPr>
      <w:rPr>
        <w:rFonts w:ascii="Courier New" w:hAnsi="Courier New" w:cs="Courier New" w:hint="default"/>
      </w:rPr>
    </w:lvl>
    <w:lvl w:ilvl="2" w:tplc="480A0005">
      <w:start w:val="1"/>
      <w:numFmt w:val="bullet"/>
      <w:lvlText w:val=""/>
      <w:lvlJc w:val="left"/>
      <w:pPr>
        <w:ind w:left="3218" w:hanging="360"/>
      </w:pPr>
      <w:rPr>
        <w:rFonts w:ascii="Wingdings" w:hAnsi="Wingdings" w:hint="default"/>
      </w:rPr>
    </w:lvl>
    <w:lvl w:ilvl="3" w:tplc="480A0001">
      <w:start w:val="1"/>
      <w:numFmt w:val="bullet"/>
      <w:lvlText w:val=""/>
      <w:lvlJc w:val="left"/>
      <w:pPr>
        <w:ind w:left="3938" w:hanging="360"/>
      </w:pPr>
      <w:rPr>
        <w:rFonts w:ascii="Symbol" w:hAnsi="Symbol" w:hint="default"/>
      </w:rPr>
    </w:lvl>
    <w:lvl w:ilvl="4" w:tplc="480A0003">
      <w:start w:val="1"/>
      <w:numFmt w:val="bullet"/>
      <w:lvlText w:val="o"/>
      <w:lvlJc w:val="left"/>
      <w:pPr>
        <w:ind w:left="4658" w:hanging="360"/>
      </w:pPr>
      <w:rPr>
        <w:rFonts w:ascii="Courier New" w:hAnsi="Courier New" w:cs="Courier New" w:hint="default"/>
      </w:rPr>
    </w:lvl>
    <w:lvl w:ilvl="5" w:tplc="480A0005">
      <w:start w:val="1"/>
      <w:numFmt w:val="bullet"/>
      <w:lvlText w:val=""/>
      <w:lvlJc w:val="left"/>
      <w:pPr>
        <w:ind w:left="5378" w:hanging="360"/>
      </w:pPr>
      <w:rPr>
        <w:rFonts w:ascii="Wingdings" w:hAnsi="Wingdings" w:hint="default"/>
      </w:rPr>
    </w:lvl>
    <w:lvl w:ilvl="6" w:tplc="480A0001">
      <w:start w:val="1"/>
      <w:numFmt w:val="bullet"/>
      <w:lvlText w:val=""/>
      <w:lvlJc w:val="left"/>
      <w:pPr>
        <w:ind w:left="6098" w:hanging="360"/>
      </w:pPr>
      <w:rPr>
        <w:rFonts w:ascii="Symbol" w:hAnsi="Symbol" w:hint="default"/>
      </w:rPr>
    </w:lvl>
    <w:lvl w:ilvl="7" w:tplc="480A0003">
      <w:start w:val="1"/>
      <w:numFmt w:val="bullet"/>
      <w:lvlText w:val="o"/>
      <w:lvlJc w:val="left"/>
      <w:pPr>
        <w:ind w:left="6818" w:hanging="360"/>
      </w:pPr>
      <w:rPr>
        <w:rFonts w:ascii="Courier New" w:hAnsi="Courier New" w:cs="Courier New" w:hint="default"/>
      </w:rPr>
    </w:lvl>
    <w:lvl w:ilvl="8" w:tplc="480A0005">
      <w:start w:val="1"/>
      <w:numFmt w:val="bullet"/>
      <w:lvlText w:val=""/>
      <w:lvlJc w:val="left"/>
      <w:pPr>
        <w:ind w:left="7538" w:hanging="360"/>
      </w:pPr>
      <w:rPr>
        <w:rFonts w:ascii="Wingdings" w:hAnsi="Wingdings" w:hint="default"/>
      </w:rPr>
    </w:lvl>
  </w:abstractNum>
  <w:abstractNum w:abstractNumId="10" w15:restartNumberingAfterBreak="0">
    <w:nsid w:val="3E685129"/>
    <w:multiLevelType w:val="hybridMultilevel"/>
    <w:tmpl w:val="3AD8ED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52BB14DE"/>
    <w:multiLevelType w:val="hybridMultilevel"/>
    <w:tmpl w:val="7F42889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5DBB2B55"/>
    <w:multiLevelType w:val="hybridMultilevel"/>
    <w:tmpl w:val="4DCC19BE"/>
    <w:lvl w:ilvl="0" w:tplc="ECCAB948">
      <w:start w:val="1"/>
      <w:numFmt w:val="bullet"/>
      <w:lvlText w:val="o"/>
      <w:lvlJc w:val="left"/>
      <w:pPr>
        <w:tabs>
          <w:tab w:val="num" w:pos="284"/>
        </w:tabs>
        <w:ind w:left="284" w:hanging="284"/>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1A5235"/>
    <w:multiLevelType w:val="hybridMultilevel"/>
    <w:tmpl w:val="DF763AEC"/>
    <w:lvl w:ilvl="0" w:tplc="480A000F">
      <w:start w:val="1"/>
      <w:numFmt w:val="decimal"/>
      <w:lvlText w:val="%1."/>
      <w:lvlJc w:val="left"/>
      <w:pPr>
        <w:ind w:left="644"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6B306849"/>
    <w:multiLevelType w:val="hybridMultilevel"/>
    <w:tmpl w:val="26CCEA9E"/>
    <w:lvl w:ilvl="0" w:tplc="480A000B">
      <w:start w:val="1"/>
      <w:numFmt w:val="bullet"/>
      <w:lvlText w:val=""/>
      <w:lvlJc w:val="left"/>
      <w:pPr>
        <w:ind w:left="1440" w:hanging="360"/>
      </w:pPr>
      <w:rPr>
        <w:rFonts w:ascii="Wingdings" w:hAnsi="Wingding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5" w15:restartNumberingAfterBreak="0">
    <w:nsid w:val="79B01972"/>
    <w:multiLevelType w:val="hybridMultilevel"/>
    <w:tmpl w:val="8D30D080"/>
    <w:lvl w:ilvl="0" w:tplc="480A000B">
      <w:start w:val="1"/>
      <w:numFmt w:val="bullet"/>
      <w:lvlText w:val=""/>
      <w:lvlJc w:val="left"/>
      <w:pPr>
        <w:ind w:left="1429" w:hanging="360"/>
      </w:pPr>
      <w:rPr>
        <w:rFonts w:ascii="Wingdings" w:hAnsi="Wingdings" w:hint="default"/>
      </w:rPr>
    </w:lvl>
    <w:lvl w:ilvl="1" w:tplc="480A0003" w:tentative="1">
      <w:start w:val="1"/>
      <w:numFmt w:val="bullet"/>
      <w:lvlText w:val="o"/>
      <w:lvlJc w:val="left"/>
      <w:pPr>
        <w:ind w:left="2149" w:hanging="360"/>
      </w:pPr>
      <w:rPr>
        <w:rFonts w:ascii="Courier New" w:hAnsi="Courier New" w:cs="Courier New" w:hint="default"/>
      </w:rPr>
    </w:lvl>
    <w:lvl w:ilvl="2" w:tplc="480A0005" w:tentative="1">
      <w:start w:val="1"/>
      <w:numFmt w:val="bullet"/>
      <w:lvlText w:val=""/>
      <w:lvlJc w:val="left"/>
      <w:pPr>
        <w:ind w:left="2869" w:hanging="360"/>
      </w:pPr>
      <w:rPr>
        <w:rFonts w:ascii="Wingdings" w:hAnsi="Wingdings" w:hint="default"/>
      </w:rPr>
    </w:lvl>
    <w:lvl w:ilvl="3" w:tplc="480A0001" w:tentative="1">
      <w:start w:val="1"/>
      <w:numFmt w:val="bullet"/>
      <w:lvlText w:val=""/>
      <w:lvlJc w:val="left"/>
      <w:pPr>
        <w:ind w:left="3589" w:hanging="360"/>
      </w:pPr>
      <w:rPr>
        <w:rFonts w:ascii="Symbol" w:hAnsi="Symbol" w:hint="default"/>
      </w:rPr>
    </w:lvl>
    <w:lvl w:ilvl="4" w:tplc="480A0003" w:tentative="1">
      <w:start w:val="1"/>
      <w:numFmt w:val="bullet"/>
      <w:lvlText w:val="o"/>
      <w:lvlJc w:val="left"/>
      <w:pPr>
        <w:ind w:left="4309" w:hanging="360"/>
      </w:pPr>
      <w:rPr>
        <w:rFonts w:ascii="Courier New" w:hAnsi="Courier New" w:cs="Courier New" w:hint="default"/>
      </w:rPr>
    </w:lvl>
    <w:lvl w:ilvl="5" w:tplc="480A0005" w:tentative="1">
      <w:start w:val="1"/>
      <w:numFmt w:val="bullet"/>
      <w:lvlText w:val=""/>
      <w:lvlJc w:val="left"/>
      <w:pPr>
        <w:ind w:left="5029" w:hanging="360"/>
      </w:pPr>
      <w:rPr>
        <w:rFonts w:ascii="Wingdings" w:hAnsi="Wingdings" w:hint="default"/>
      </w:rPr>
    </w:lvl>
    <w:lvl w:ilvl="6" w:tplc="480A0001" w:tentative="1">
      <w:start w:val="1"/>
      <w:numFmt w:val="bullet"/>
      <w:lvlText w:val=""/>
      <w:lvlJc w:val="left"/>
      <w:pPr>
        <w:ind w:left="5749" w:hanging="360"/>
      </w:pPr>
      <w:rPr>
        <w:rFonts w:ascii="Symbol" w:hAnsi="Symbol" w:hint="default"/>
      </w:rPr>
    </w:lvl>
    <w:lvl w:ilvl="7" w:tplc="480A0003" w:tentative="1">
      <w:start w:val="1"/>
      <w:numFmt w:val="bullet"/>
      <w:lvlText w:val="o"/>
      <w:lvlJc w:val="left"/>
      <w:pPr>
        <w:ind w:left="6469" w:hanging="360"/>
      </w:pPr>
      <w:rPr>
        <w:rFonts w:ascii="Courier New" w:hAnsi="Courier New" w:cs="Courier New" w:hint="default"/>
      </w:rPr>
    </w:lvl>
    <w:lvl w:ilvl="8" w:tplc="480A0005" w:tentative="1">
      <w:start w:val="1"/>
      <w:numFmt w:val="bullet"/>
      <w:lvlText w:val=""/>
      <w:lvlJc w:val="left"/>
      <w:pPr>
        <w:ind w:left="7189" w:hanging="360"/>
      </w:pPr>
      <w:rPr>
        <w:rFonts w:ascii="Wingdings" w:hAnsi="Wingdings" w:hint="default"/>
      </w:rPr>
    </w:lvl>
  </w:abstractNum>
  <w:abstractNum w:abstractNumId="16" w15:restartNumberingAfterBreak="0">
    <w:nsid w:val="7F7E5AE7"/>
    <w:multiLevelType w:val="hybridMultilevel"/>
    <w:tmpl w:val="426A657C"/>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15"/>
  </w:num>
  <w:num w:numId="7">
    <w:abstractNumId w:val="16"/>
  </w:num>
  <w:num w:numId="8">
    <w:abstractNumId w:val="14"/>
  </w:num>
  <w:num w:numId="9">
    <w:abstractNumId w:val="10"/>
  </w:num>
  <w:num w:numId="10">
    <w:abstractNumId w:val="7"/>
  </w:num>
  <w:num w:numId="11">
    <w:abstractNumId w:val="5"/>
  </w:num>
  <w:num w:numId="12">
    <w:abstractNumId w:val="11"/>
  </w:num>
  <w:num w:numId="13">
    <w:abstractNumId w:val="12"/>
  </w:num>
  <w:num w:numId="14">
    <w:abstractNumId w:val="8"/>
  </w:num>
  <w:num w:numId="15">
    <w:abstractNumId w:val="4"/>
  </w:num>
  <w:num w:numId="16">
    <w:abstractNumId w:val="13"/>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71"/>
    <w:rsid w:val="00033072"/>
    <w:rsid w:val="000408E7"/>
    <w:rsid w:val="00051887"/>
    <w:rsid w:val="000749A5"/>
    <w:rsid w:val="000E1B6B"/>
    <w:rsid w:val="000E7583"/>
    <w:rsid w:val="00157A19"/>
    <w:rsid w:val="00171188"/>
    <w:rsid w:val="001748E6"/>
    <w:rsid w:val="001D28DA"/>
    <w:rsid w:val="001E7551"/>
    <w:rsid w:val="001F10C9"/>
    <w:rsid w:val="001F2EA2"/>
    <w:rsid w:val="001F3751"/>
    <w:rsid w:val="00205D4F"/>
    <w:rsid w:val="002263D7"/>
    <w:rsid w:val="002573F5"/>
    <w:rsid w:val="00292218"/>
    <w:rsid w:val="00292222"/>
    <w:rsid w:val="00294EAD"/>
    <w:rsid w:val="002B0CB9"/>
    <w:rsid w:val="002D5934"/>
    <w:rsid w:val="002F48DC"/>
    <w:rsid w:val="00347FDC"/>
    <w:rsid w:val="0035427F"/>
    <w:rsid w:val="0035654A"/>
    <w:rsid w:val="003C5A3B"/>
    <w:rsid w:val="003C6CC7"/>
    <w:rsid w:val="003E5E70"/>
    <w:rsid w:val="00401E55"/>
    <w:rsid w:val="00413C22"/>
    <w:rsid w:val="00420841"/>
    <w:rsid w:val="00436EE8"/>
    <w:rsid w:val="00442CC5"/>
    <w:rsid w:val="00447511"/>
    <w:rsid w:val="00450603"/>
    <w:rsid w:val="00466A91"/>
    <w:rsid w:val="0047393A"/>
    <w:rsid w:val="00486DC0"/>
    <w:rsid w:val="00487138"/>
    <w:rsid w:val="00490AF5"/>
    <w:rsid w:val="00496091"/>
    <w:rsid w:val="004A3CCC"/>
    <w:rsid w:val="004B25A0"/>
    <w:rsid w:val="004D4774"/>
    <w:rsid w:val="004F1BFE"/>
    <w:rsid w:val="00516B75"/>
    <w:rsid w:val="0053493D"/>
    <w:rsid w:val="00555C87"/>
    <w:rsid w:val="00591FAF"/>
    <w:rsid w:val="005B1101"/>
    <w:rsid w:val="005B2351"/>
    <w:rsid w:val="005B4F3D"/>
    <w:rsid w:val="005D0133"/>
    <w:rsid w:val="00607FE6"/>
    <w:rsid w:val="00632D46"/>
    <w:rsid w:val="00650C84"/>
    <w:rsid w:val="00657C88"/>
    <w:rsid w:val="006600A7"/>
    <w:rsid w:val="006A0C37"/>
    <w:rsid w:val="006C607C"/>
    <w:rsid w:val="006F0306"/>
    <w:rsid w:val="00715F5D"/>
    <w:rsid w:val="0073395E"/>
    <w:rsid w:val="0075746C"/>
    <w:rsid w:val="00773B92"/>
    <w:rsid w:val="00776755"/>
    <w:rsid w:val="007D59A2"/>
    <w:rsid w:val="007D7672"/>
    <w:rsid w:val="007F02A4"/>
    <w:rsid w:val="007F6D8B"/>
    <w:rsid w:val="007F7EFA"/>
    <w:rsid w:val="00801565"/>
    <w:rsid w:val="0085131D"/>
    <w:rsid w:val="008554A1"/>
    <w:rsid w:val="00897ACB"/>
    <w:rsid w:val="008A7B24"/>
    <w:rsid w:val="008B14FF"/>
    <w:rsid w:val="008B1528"/>
    <w:rsid w:val="008D545D"/>
    <w:rsid w:val="008F1330"/>
    <w:rsid w:val="00914E1B"/>
    <w:rsid w:val="0092452C"/>
    <w:rsid w:val="009329B3"/>
    <w:rsid w:val="0096483D"/>
    <w:rsid w:val="00977BD7"/>
    <w:rsid w:val="0098694F"/>
    <w:rsid w:val="009D2E1B"/>
    <w:rsid w:val="009D5F80"/>
    <w:rsid w:val="00A0579A"/>
    <w:rsid w:val="00A17709"/>
    <w:rsid w:val="00A31A61"/>
    <w:rsid w:val="00A43F13"/>
    <w:rsid w:val="00A5539C"/>
    <w:rsid w:val="00A64C50"/>
    <w:rsid w:val="00A94F27"/>
    <w:rsid w:val="00AB1744"/>
    <w:rsid w:val="00AB22BD"/>
    <w:rsid w:val="00AE6C90"/>
    <w:rsid w:val="00AF5B1B"/>
    <w:rsid w:val="00B0191C"/>
    <w:rsid w:val="00B03CB6"/>
    <w:rsid w:val="00B2005B"/>
    <w:rsid w:val="00B739FD"/>
    <w:rsid w:val="00B87D71"/>
    <w:rsid w:val="00BA0377"/>
    <w:rsid w:val="00BB2A37"/>
    <w:rsid w:val="00C21AA9"/>
    <w:rsid w:val="00C45C89"/>
    <w:rsid w:val="00C74565"/>
    <w:rsid w:val="00C83E33"/>
    <w:rsid w:val="00C853F0"/>
    <w:rsid w:val="00CD10C6"/>
    <w:rsid w:val="00CF787B"/>
    <w:rsid w:val="00D05786"/>
    <w:rsid w:val="00D12A13"/>
    <w:rsid w:val="00D16C22"/>
    <w:rsid w:val="00D225C9"/>
    <w:rsid w:val="00D25329"/>
    <w:rsid w:val="00D37381"/>
    <w:rsid w:val="00D50C26"/>
    <w:rsid w:val="00D625EA"/>
    <w:rsid w:val="00D73478"/>
    <w:rsid w:val="00D93DF6"/>
    <w:rsid w:val="00DA1298"/>
    <w:rsid w:val="00DA5AC1"/>
    <w:rsid w:val="00DD31BF"/>
    <w:rsid w:val="00DD3D24"/>
    <w:rsid w:val="00DE313B"/>
    <w:rsid w:val="00E4106B"/>
    <w:rsid w:val="00E47EAC"/>
    <w:rsid w:val="00E51F7F"/>
    <w:rsid w:val="00E56450"/>
    <w:rsid w:val="00E648F5"/>
    <w:rsid w:val="00E6700B"/>
    <w:rsid w:val="00E67271"/>
    <w:rsid w:val="00E71FAD"/>
    <w:rsid w:val="00E731DA"/>
    <w:rsid w:val="00E74EF1"/>
    <w:rsid w:val="00EB17D3"/>
    <w:rsid w:val="00EC1CB1"/>
    <w:rsid w:val="00ED781D"/>
    <w:rsid w:val="00EE23D9"/>
    <w:rsid w:val="00EF3CC2"/>
    <w:rsid w:val="00F53726"/>
    <w:rsid w:val="00F55FA9"/>
    <w:rsid w:val="00F70750"/>
    <w:rsid w:val="00FA408C"/>
    <w:rsid w:val="00FA5911"/>
    <w:rsid w:val="00FB0F90"/>
    <w:rsid w:val="00FB230C"/>
    <w:rsid w:val="00FD5752"/>
    <w:rsid w:val="00FF3DD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498F"/>
  <w15:docId w15:val="{9C03A8C3-F963-401A-8EDF-10ED2522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37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271"/>
    <w:pPr>
      <w:ind w:left="720"/>
      <w:contextualSpacing/>
    </w:pPr>
  </w:style>
  <w:style w:type="paragraph" w:styleId="HTMLconformatoprevio">
    <w:name w:val="HTML Preformatted"/>
    <w:basedOn w:val="Normal"/>
    <w:link w:val="HTMLconformatoprevioCar"/>
    <w:uiPriority w:val="99"/>
    <w:semiHidden/>
    <w:unhideWhenUsed/>
    <w:rsid w:val="009D2E1B"/>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D2E1B"/>
    <w:rPr>
      <w:rFonts w:ascii="Consolas" w:hAnsi="Consolas"/>
      <w:sz w:val="20"/>
      <w:szCs w:val="20"/>
    </w:rPr>
  </w:style>
  <w:style w:type="paragraph" w:styleId="Textodeglobo">
    <w:name w:val="Balloon Text"/>
    <w:basedOn w:val="Normal"/>
    <w:link w:val="TextodegloboCar"/>
    <w:uiPriority w:val="99"/>
    <w:semiHidden/>
    <w:unhideWhenUsed/>
    <w:rsid w:val="00B739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256">
      <w:bodyDiv w:val="1"/>
      <w:marLeft w:val="0"/>
      <w:marRight w:val="0"/>
      <w:marTop w:val="0"/>
      <w:marBottom w:val="0"/>
      <w:divBdr>
        <w:top w:val="none" w:sz="0" w:space="0" w:color="auto"/>
        <w:left w:val="none" w:sz="0" w:space="0" w:color="auto"/>
        <w:bottom w:val="none" w:sz="0" w:space="0" w:color="auto"/>
        <w:right w:val="none" w:sz="0" w:space="0" w:color="auto"/>
      </w:divBdr>
    </w:div>
    <w:div w:id="102486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E3B4-CF8A-48CF-BAFB-639953D4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8092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hromero</dc:creator>
  <cp:lastModifiedBy>Nubia</cp:lastModifiedBy>
  <cp:revision>2</cp:revision>
  <cp:lastPrinted>2017-02-08T21:38:00Z</cp:lastPrinted>
  <dcterms:created xsi:type="dcterms:W3CDTF">2020-09-02T15:06:00Z</dcterms:created>
  <dcterms:modified xsi:type="dcterms:W3CDTF">2020-09-02T15:06:00Z</dcterms:modified>
</cp:coreProperties>
</file>