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9732F" w14:textId="77777777" w:rsidR="00E7624A" w:rsidRDefault="00E7624A" w:rsidP="00097184">
      <w:pPr>
        <w:jc w:val="right"/>
        <w:rPr>
          <w:i/>
        </w:rPr>
      </w:pPr>
    </w:p>
    <w:p w14:paraId="071DC674" w14:textId="4E0C602B" w:rsidR="00097184" w:rsidRPr="00097184" w:rsidRDefault="00AE2B2E" w:rsidP="00097184">
      <w:pPr>
        <w:jc w:val="right"/>
        <w:rPr>
          <w:i/>
        </w:rPr>
      </w:pPr>
      <w:r>
        <w:rPr>
          <w:i/>
        </w:rPr>
        <w:t>3</w:t>
      </w:r>
      <w:r w:rsidR="009B64A6">
        <w:rPr>
          <w:i/>
        </w:rPr>
        <w:t>1</w:t>
      </w:r>
      <w:r w:rsidR="00097184" w:rsidRPr="00097184">
        <w:rPr>
          <w:i/>
        </w:rPr>
        <w:t>/0</w:t>
      </w:r>
      <w:r w:rsidR="00A13BF0">
        <w:rPr>
          <w:i/>
        </w:rPr>
        <w:t>8</w:t>
      </w:r>
      <w:r w:rsidR="00097184" w:rsidRPr="00097184">
        <w:rPr>
          <w:i/>
        </w:rPr>
        <w:t>/2022</w:t>
      </w:r>
    </w:p>
    <w:p w14:paraId="1C5305A4" w14:textId="46304774" w:rsidR="00C31489" w:rsidRPr="0063621D" w:rsidRDefault="00C62F94" w:rsidP="00A750ED">
      <w:pPr>
        <w:jc w:val="both"/>
        <w:rPr>
          <w:sz w:val="24"/>
          <w:szCs w:val="24"/>
        </w:rPr>
      </w:pPr>
      <w:r w:rsidRPr="0063621D">
        <w:rPr>
          <w:sz w:val="24"/>
          <w:szCs w:val="24"/>
        </w:rPr>
        <w:t xml:space="preserve">Referente a las consultas del proyecto </w:t>
      </w:r>
      <w:r w:rsidR="006B76CF" w:rsidRPr="0063621D">
        <w:rPr>
          <w:sz w:val="24"/>
          <w:szCs w:val="24"/>
        </w:rPr>
        <w:t>PE-PRONADERS-GC-002-2022</w:t>
      </w:r>
      <w:r w:rsidRPr="0063621D">
        <w:rPr>
          <w:sz w:val="24"/>
          <w:szCs w:val="24"/>
        </w:rPr>
        <w:t xml:space="preserve">, </w:t>
      </w:r>
      <w:r w:rsidR="006B76CF" w:rsidRPr="0063621D">
        <w:rPr>
          <w:b/>
          <w:bCs/>
          <w:sz w:val="24"/>
          <w:szCs w:val="24"/>
        </w:rPr>
        <w:t>“DOTACION DE SILOS METALICOS PARA ALMACENAMIENTO Y CONSERVACION DE GRANOS BASICOS”</w:t>
      </w:r>
      <w:r w:rsidRPr="0063621D">
        <w:rPr>
          <w:b/>
          <w:bCs/>
          <w:sz w:val="24"/>
          <w:szCs w:val="24"/>
        </w:rPr>
        <w:t>.</w:t>
      </w:r>
    </w:p>
    <w:p w14:paraId="75A943AE" w14:textId="5E8D8830" w:rsidR="00A96F38" w:rsidRPr="0063621D" w:rsidRDefault="00A96F38" w:rsidP="00A96F38">
      <w:pPr>
        <w:pStyle w:val="Sinespaciado"/>
        <w:rPr>
          <w:sz w:val="24"/>
          <w:szCs w:val="24"/>
        </w:rPr>
      </w:pPr>
    </w:p>
    <w:p w14:paraId="380C3294" w14:textId="29B6311F" w:rsidR="00C62F94" w:rsidRPr="0063621D" w:rsidRDefault="0006758F" w:rsidP="00C04E88">
      <w:pPr>
        <w:jc w:val="both"/>
        <w:rPr>
          <w:sz w:val="24"/>
          <w:szCs w:val="24"/>
        </w:rPr>
      </w:pPr>
      <w:r w:rsidRPr="0063621D">
        <w:rPr>
          <w:sz w:val="24"/>
          <w:szCs w:val="24"/>
        </w:rPr>
        <w:t>Por este medio respondemos a su</w:t>
      </w:r>
      <w:r w:rsidR="00515D05" w:rsidRPr="0063621D">
        <w:rPr>
          <w:sz w:val="24"/>
          <w:szCs w:val="24"/>
        </w:rPr>
        <w:t>s</w:t>
      </w:r>
      <w:r w:rsidRPr="0063621D">
        <w:rPr>
          <w:sz w:val="24"/>
          <w:szCs w:val="24"/>
        </w:rPr>
        <w:t xml:space="preserve"> </w:t>
      </w:r>
      <w:r w:rsidR="00A96F38" w:rsidRPr="0063621D">
        <w:rPr>
          <w:sz w:val="24"/>
          <w:szCs w:val="24"/>
        </w:rPr>
        <w:t>consultas</w:t>
      </w:r>
      <w:r w:rsidR="00515D05" w:rsidRPr="0063621D">
        <w:rPr>
          <w:sz w:val="24"/>
          <w:szCs w:val="24"/>
        </w:rPr>
        <w:t xml:space="preserve"> </w:t>
      </w:r>
      <w:r w:rsidR="00A96F38" w:rsidRPr="0063621D">
        <w:rPr>
          <w:sz w:val="24"/>
          <w:szCs w:val="24"/>
        </w:rPr>
        <w:t>recibidas el</w:t>
      </w:r>
      <w:r w:rsidR="00515D05" w:rsidRPr="0063621D">
        <w:rPr>
          <w:sz w:val="24"/>
          <w:szCs w:val="24"/>
        </w:rPr>
        <w:t xml:space="preserve"> </w:t>
      </w:r>
      <w:r w:rsidR="00A96F38" w:rsidRPr="0063621D">
        <w:rPr>
          <w:sz w:val="24"/>
          <w:szCs w:val="24"/>
        </w:rPr>
        <w:t>30</w:t>
      </w:r>
      <w:r w:rsidR="00A750ED" w:rsidRPr="0063621D">
        <w:rPr>
          <w:sz w:val="24"/>
          <w:szCs w:val="24"/>
        </w:rPr>
        <w:t xml:space="preserve"> de agosto</w:t>
      </w:r>
      <w:r w:rsidR="002F401F" w:rsidRPr="0063621D">
        <w:rPr>
          <w:sz w:val="24"/>
          <w:szCs w:val="24"/>
        </w:rPr>
        <w:t xml:space="preserve">, </w:t>
      </w:r>
      <w:r w:rsidRPr="0063621D">
        <w:rPr>
          <w:sz w:val="24"/>
          <w:szCs w:val="24"/>
        </w:rPr>
        <w:t>aclarando las dudas expuestas sobre el proyecto en mención</w:t>
      </w:r>
      <w:r w:rsidR="009D3EF3" w:rsidRPr="0063621D">
        <w:rPr>
          <w:sz w:val="24"/>
          <w:szCs w:val="24"/>
        </w:rPr>
        <w:t>:</w:t>
      </w:r>
    </w:p>
    <w:p w14:paraId="4AD79EBD" w14:textId="0683C886" w:rsidR="00AD6C22" w:rsidRDefault="00C04E88" w:rsidP="006973F8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3621D">
        <w:rPr>
          <w:sz w:val="24"/>
          <w:szCs w:val="24"/>
        </w:rPr>
        <w:t>Sección</w:t>
      </w:r>
      <w:r w:rsidR="00426C25" w:rsidRPr="0063621D">
        <w:rPr>
          <w:sz w:val="24"/>
          <w:szCs w:val="24"/>
        </w:rPr>
        <w:t xml:space="preserve"> VI. Condiciones Especiales del Contrato, Inciso CEC 1.1 (Y) se detallan los Sitios y Ubicaciones del Proyecto, pero no se detalla si los Silos se entregan en algún almacén en cada una de las ciudades o cómo será la Forma Exacta de Recepción de los bienes por parte de PRONADERS, por lo que pedimos detallar </w:t>
      </w:r>
      <w:r w:rsidR="008E3F1C" w:rsidRPr="0063621D">
        <w:rPr>
          <w:sz w:val="24"/>
          <w:szCs w:val="24"/>
        </w:rPr>
        <w:t>exactamente</w:t>
      </w:r>
      <w:r w:rsidR="00426C25" w:rsidRPr="0063621D">
        <w:rPr>
          <w:sz w:val="24"/>
          <w:szCs w:val="24"/>
        </w:rPr>
        <w:t xml:space="preserve"> la </w:t>
      </w:r>
      <w:r w:rsidR="008E3F1C" w:rsidRPr="0063621D">
        <w:rPr>
          <w:sz w:val="24"/>
          <w:szCs w:val="24"/>
        </w:rPr>
        <w:t>metodología de entrega con el fin de considerar todos los aspectos logísticos del proyecto.</w:t>
      </w:r>
    </w:p>
    <w:p w14:paraId="01095007" w14:textId="77777777" w:rsidR="0063621D" w:rsidRPr="0063621D" w:rsidRDefault="0063621D" w:rsidP="0063621D">
      <w:pPr>
        <w:pStyle w:val="Prrafodelista"/>
        <w:jc w:val="both"/>
        <w:rPr>
          <w:sz w:val="24"/>
          <w:szCs w:val="24"/>
        </w:rPr>
      </w:pPr>
    </w:p>
    <w:p w14:paraId="08B076C1" w14:textId="5BB167D6" w:rsidR="006973F8" w:rsidRPr="0063621D" w:rsidRDefault="006973F8" w:rsidP="006973F8">
      <w:pPr>
        <w:pStyle w:val="Prrafodelista"/>
        <w:jc w:val="both"/>
        <w:rPr>
          <w:sz w:val="24"/>
          <w:szCs w:val="24"/>
        </w:rPr>
      </w:pPr>
      <w:r w:rsidRPr="0063621D">
        <w:rPr>
          <w:sz w:val="24"/>
          <w:szCs w:val="24"/>
        </w:rPr>
        <w:t xml:space="preserve">R/. </w:t>
      </w:r>
      <w:r w:rsidR="006C4573" w:rsidRPr="0063621D">
        <w:rPr>
          <w:sz w:val="24"/>
          <w:szCs w:val="24"/>
        </w:rPr>
        <w:t xml:space="preserve">Los silos se entregarán en las </w:t>
      </w:r>
      <w:r w:rsidR="001E4664" w:rsidRPr="0063621D">
        <w:rPr>
          <w:sz w:val="24"/>
          <w:szCs w:val="24"/>
        </w:rPr>
        <w:t>cabeceras de</w:t>
      </w:r>
      <w:r w:rsidR="006C4573" w:rsidRPr="0063621D">
        <w:rPr>
          <w:sz w:val="24"/>
          <w:szCs w:val="24"/>
        </w:rPr>
        <w:t xml:space="preserve"> los departamentos seleccionados, posteriormente se dará el sitio de entrega en cada ciudad con su ubicación </w:t>
      </w:r>
      <w:r w:rsidR="008E436C" w:rsidRPr="0063621D">
        <w:rPr>
          <w:sz w:val="24"/>
          <w:szCs w:val="24"/>
        </w:rPr>
        <w:t>respectiva</w:t>
      </w:r>
      <w:r w:rsidR="006C4573" w:rsidRPr="0063621D">
        <w:rPr>
          <w:sz w:val="24"/>
          <w:szCs w:val="24"/>
        </w:rPr>
        <w:t xml:space="preserve">, </w:t>
      </w:r>
      <w:r w:rsidR="008E436C" w:rsidRPr="0063621D">
        <w:rPr>
          <w:sz w:val="24"/>
          <w:szCs w:val="24"/>
        </w:rPr>
        <w:t xml:space="preserve">y se </w:t>
      </w:r>
      <w:r w:rsidR="00E76901" w:rsidRPr="0063621D">
        <w:rPr>
          <w:sz w:val="24"/>
          <w:szCs w:val="24"/>
        </w:rPr>
        <w:t xml:space="preserve">podrá hacer hasta tres (3) entregas parciales </w:t>
      </w:r>
      <w:r w:rsidR="006A43AD" w:rsidRPr="0063621D">
        <w:rPr>
          <w:sz w:val="24"/>
          <w:szCs w:val="24"/>
        </w:rPr>
        <w:t xml:space="preserve">en </w:t>
      </w:r>
      <w:r w:rsidR="008E436C" w:rsidRPr="0063621D">
        <w:rPr>
          <w:sz w:val="24"/>
          <w:szCs w:val="24"/>
        </w:rPr>
        <w:t xml:space="preserve">el sitio </w:t>
      </w:r>
      <w:r w:rsidR="006A43AD" w:rsidRPr="0063621D">
        <w:rPr>
          <w:sz w:val="24"/>
          <w:szCs w:val="24"/>
        </w:rPr>
        <w:t>que se indique</w:t>
      </w:r>
    </w:p>
    <w:p w14:paraId="07A9836D" w14:textId="77777777" w:rsidR="00E10D8D" w:rsidRPr="0063621D" w:rsidRDefault="00E10D8D" w:rsidP="00C04E88">
      <w:pPr>
        <w:pStyle w:val="Prrafodelista"/>
        <w:jc w:val="both"/>
        <w:rPr>
          <w:sz w:val="24"/>
          <w:szCs w:val="24"/>
        </w:rPr>
      </w:pPr>
    </w:p>
    <w:p w14:paraId="0D3F8EB1" w14:textId="423A2DC2" w:rsidR="00C04E88" w:rsidRDefault="00C04E88" w:rsidP="00E7624A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3621D">
        <w:rPr>
          <w:sz w:val="24"/>
          <w:szCs w:val="24"/>
        </w:rPr>
        <w:t>Sección VI. Condiciones Especiales del Contrato, Inciso CEC 1.1 (Y) se detallan los Sitios y Ubicaciones del Proyecto, pero no se detalla la cantidad de Silos por Departamento y Ciudad.</w:t>
      </w:r>
    </w:p>
    <w:p w14:paraId="5D4FC29B" w14:textId="77777777" w:rsidR="0063621D" w:rsidRPr="0063621D" w:rsidRDefault="0063621D" w:rsidP="0063621D">
      <w:pPr>
        <w:pStyle w:val="Prrafodelista"/>
        <w:jc w:val="both"/>
        <w:rPr>
          <w:sz w:val="24"/>
          <w:szCs w:val="24"/>
        </w:rPr>
      </w:pPr>
    </w:p>
    <w:p w14:paraId="4CFA3B80" w14:textId="37F427F9" w:rsidR="00FA34AB" w:rsidRPr="0063621D" w:rsidRDefault="00FA34AB" w:rsidP="00FA34AB">
      <w:pPr>
        <w:pStyle w:val="Prrafodelista"/>
        <w:jc w:val="both"/>
        <w:rPr>
          <w:sz w:val="24"/>
          <w:szCs w:val="24"/>
        </w:rPr>
      </w:pPr>
      <w:r w:rsidRPr="0063621D">
        <w:rPr>
          <w:b/>
          <w:bCs/>
          <w:sz w:val="24"/>
          <w:szCs w:val="24"/>
        </w:rPr>
        <w:t xml:space="preserve">R/. </w:t>
      </w:r>
      <w:r w:rsidRPr="0063621D">
        <w:rPr>
          <w:sz w:val="24"/>
          <w:szCs w:val="24"/>
        </w:rPr>
        <w:t>Se detalla en el cuadro siguiente:</w:t>
      </w:r>
    </w:p>
    <w:tbl>
      <w:tblPr>
        <w:tblW w:w="6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60"/>
        <w:gridCol w:w="1200"/>
        <w:gridCol w:w="1200"/>
        <w:gridCol w:w="1420"/>
      </w:tblGrid>
      <w:tr w:rsidR="00FA34AB" w:rsidRPr="00E97D8D" w14:paraId="04277129" w14:textId="77777777" w:rsidTr="00E12ED6">
        <w:trPr>
          <w:trHeight w:val="6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CFEF46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5" w:colLast="5"/>
            <w:r w:rsidRPr="00E97D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1AFD04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6938DA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Cantidad Silos 12qq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B6D817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Cantidad Silos 18qq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8CBC79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 Silos / Dpto.</w:t>
            </w:r>
          </w:p>
        </w:tc>
      </w:tr>
      <w:tr w:rsidR="00FA34AB" w:rsidRPr="00E97D8D" w14:paraId="7CFE6DA1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E777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B8F" w14:textId="77777777" w:rsidR="00FA34AB" w:rsidRPr="00E97D8D" w:rsidRDefault="00FA34AB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Choluteca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C8D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3F4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0C3E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FA34AB" w:rsidRPr="00E97D8D" w14:paraId="43067AB7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1CA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963A" w14:textId="77777777" w:rsidR="00FA34AB" w:rsidRPr="00E97D8D" w:rsidRDefault="00FA34AB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Copan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2BA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361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07F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FA34AB" w:rsidRPr="00E97D8D" w14:paraId="0B7CA8BA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8942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8D74" w14:textId="77777777" w:rsidR="00FA34AB" w:rsidRPr="00E97D8D" w:rsidRDefault="00FA34AB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Intibucá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8B3C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4C73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E7A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800</w:t>
            </w:r>
          </w:p>
        </w:tc>
      </w:tr>
      <w:tr w:rsidR="00FA34AB" w:rsidRPr="00E97D8D" w14:paraId="6F3CB46E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935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496" w14:textId="77777777" w:rsidR="00FA34AB" w:rsidRPr="00E97D8D" w:rsidRDefault="00FA34AB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La 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52A2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928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83C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FA34AB" w:rsidRPr="00E97D8D" w14:paraId="4D9557C9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C99D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4402" w14:textId="77777777" w:rsidR="00FA34AB" w:rsidRPr="00E97D8D" w:rsidRDefault="00FA34AB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Lempira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E81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32B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D53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FA34AB" w:rsidRPr="00E97D8D" w14:paraId="4F8F4707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3AA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54E" w14:textId="77777777" w:rsidR="00FA34AB" w:rsidRPr="00E97D8D" w:rsidRDefault="00FA34AB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Olancho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579D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9A0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55ED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500</w:t>
            </w:r>
          </w:p>
        </w:tc>
      </w:tr>
      <w:tr w:rsidR="00FA34AB" w:rsidRPr="00E97D8D" w14:paraId="33643E5E" w14:textId="77777777" w:rsidTr="00E12ED6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0E4" w14:textId="77777777" w:rsidR="00FA34AB" w:rsidRPr="00E97D8D" w:rsidRDefault="00FA34AB" w:rsidP="00E12ED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D381" w14:textId="77777777" w:rsidR="00FA34AB" w:rsidRPr="00E97D8D" w:rsidRDefault="00FA34AB" w:rsidP="00E12ED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Santa Bárbara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CC30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C7C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B316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800</w:t>
            </w:r>
          </w:p>
        </w:tc>
      </w:tr>
      <w:tr w:rsidR="00FA34AB" w:rsidRPr="00E97D8D" w14:paraId="43E5E1D2" w14:textId="77777777" w:rsidTr="00E12ED6">
        <w:trPr>
          <w:trHeight w:val="300"/>
          <w:jc w:val="center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5ADD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AB67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D18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823" w14:textId="77777777" w:rsidR="00FA34AB" w:rsidRPr="00E97D8D" w:rsidRDefault="00FA34AB" w:rsidP="00E12ED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E97D8D">
              <w:rPr>
                <w:rFonts w:eastAsia="Times New Roman" w:cs="Calibri"/>
                <w:color w:val="000000"/>
                <w:sz w:val="24"/>
                <w:szCs w:val="24"/>
              </w:rPr>
              <w:t>4100</w:t>
            </w:r>
          </w:p>
        </w:tc>
      </w:tr>
      <w:bookmarkEnd w:id="0"/>
    </w:tbl>
    <w:p w14:paraId="2CAE4C02" w14:textId="77777777" w:rsidR="00FA34AB" w:rsidRPr="00FA34AB" w:rsidRDefault="00FA34AB" w:rsidP="00FA34AB">
      <w:pPr>
        <w:pStyle w:val="Prrafodelista"/>
        <w:jc w:val="both"/>
      </w:pPr>
    </w:p>
    <w:p w14:paraId="1EA430A9" w14:textId="14E6531B" w:rsidR="00C04E88" w:rsidRPr="0063621D" w:rsidRDefault="00C04E88" w:rsidP="00C04E88">
      <w:pPr>
        <w:pStyle w:val="Prrafodelista"/>
        <w:jc w:val="both"/>
        <w:rPr>
          <w:rFonts w:cstheme="minorHAnsi"/>
          <w:sz w:val="24"/>
          <w:szCs w:val="24"/>
        </w:rPr>
      </w:pPr>
      <w:r w:rsidRPr="0063621D">
        <w:rPr>
          <w:sz w:val="24"/>
          <w:szCs w:val="24"/>
        </w:rPr>
        <w:t xml:space="preserve">Así mismo solicito </w:t>
      </w:r>
      <w:r w:rsidR="00B56FB2" w:rsidRPr="0063621D">
        <w:rPr>
          <w:b/>
          <w:sz w:val="24"/>
          <w:szCs w:val="24"/>
        </w:rPr>
        <w:t>ENMIENDA en</w:t>
      </w:r>
      <w:r w:rsidRPr="0063621D">
        <w:rPr>
          <w:sz w:val="24"/>
          <w:szCs w:val="24"/>
        </w:rPr>
        <w:t xml:space="preserve"> los Pliegos de Condiciones del proceso en Referencia para los siguientes Puntos de la </w:t>
      </w:r>
      <w:r w:rsidR="00B56FB2" w:rsidRPr="0063621D">
        <w:rPr>
          <w:sz w:val="24"/>
          <w:szCs w:val="24"/>
        </w:rPr>
        <w:t>Sección VII</w:t>
      </w:r>
      <w:r w:rsidRPr="0063621D">
        <w:rPr>
          <w:sz w:val="24"/>
          <w:szCs w:val="24"/>
        </w:rPr>
        <w:t xml:space="preserve"> </w:t>
      </w:r>
      <w:r w:rsidRPr="0063621D">
        <w:rPr>
          <w:rFonts w:cstheme="minorHAnsi"/>
          <w:sz w:val="24"/>
          <w:szCs w:val="24"/>
        </w:rPr>
        <w:t>"</w:t>
      </w:r>
      <w:r w:rsidRPr="0063621D">
        <w:rPr>
          <w:sz w:val="24"/>
          <w:szCs w:val="24"/>
        </w:rPr>
        <w:t>ESPECIFICACIONES</w:t>
      </w:r>
      <w:r w:rsidRPr="0063621D">
        <w:rPr>
          <w:rFonts w:cstheme="minorHAnsi"/>
          <w:sz w:val="24"/>
          <w:szCs w:val="24"/>
        </w:rPr>
        <w:t>"</w:t>
      </w:r>
    </w:p>
    <w:p w14:paraId="767619B0" w14:textId="77777777" w:rsidR="00FA34AB" w:rsidRPr="0063621D" w:rsidRDefault="00FA34AB" w:rsidP="00C04E88">
      <w:pPr>
        <w:pStyle w:val="Prrafodelista"/>
        <w:jc w:val="both"/>
        <w:rPr>
          <w:sz w:val="24"/>
          <w:szCs w:val="24"/>
        </w:rPr>
      </w:pPr>
    </w:p>
    <w:p w14:paraId="063A9CC0" w14:textId="2BC4724B" w:rsidR="00C04E88" w:rsidRPr="0063621D" w:rsidRDefault="00C04E88" w:rsidP="00C04E8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63621D">
        <w:rPr>
          <w:sz w:val="24"/>
          <w:szCs w:val="24"/>
        </w:rPr>
        <w:t>Modificar DIAMETRO DEL SILO de 89 cm a Rango de 86-89 Cm</w:t>
      </w:r>
    </w:p>
    <w:p w14:paraId="2A617CBE" w14:textId="7A4F3171" w:rsidR="00FA34AB" w:rsidRPr="0063621D" w:rsidRDefault="00FA34AB" w:rsidP="00FA34AB">
      <w:pPr>
        <w:ind w:left="720"/>
        <w:jc w:val="both"/>
        <w:rPr>
          <w:sz w:val="24"/>
          <w:szCs w:val="24"/>
        </w:rPr>
      </w:pPr>
      <w:r w:rsidRPr="0063621D">
        <w:rPr>
          <w:sz w:val="24"/>
          <w:szCs w:val="24"/>
        </w:rPr>
        <w:t xml:space="preserve">R/. </w:t>
      </w:r>
      <w:r w:rsidR="00981EDF" w:rsidRPr="0063621D">
        <w:rPr>
          <w:sz w:val="24"/>
          <w:szCs w:val="24"/>
        </w:rPr>
        <w:t>Se permite el rango de 86 cm a 89 cm</w:t>
      </w:r>
    </w:p>
    <w:p w14:paraId="37D5D559" w14:textId="67551A8B" w:rsidR="00FE2A18" w:rsidRPr="0063621D" w:rsidRDefault="00C04E88" w:rsidP="00C04E8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63621D">
        <w:rPr>
          <w:sz w:val="24"/>
          <w:szCs w:val="24"/>
        </w:rPr>
        <w:lastRenderedPageBreak/>
        <w:t>Modificar ALTURA DEL SILO de 12 Quintales de 120 C</w:t>
      </w:r>
      <w:r w:rsidR="00FE2A18" w:rsidRPr="0063621D">
        <w:rPr>
          <w:sz w:val="24"/>
          <w:szCs w:val="24"/>
        </w:rPr>
        <w:t>m a Rango de 120-122 Cm.</w:t>
      </w:r>
    </w:p>
    <w:p w14:paraId="30B117D2" w14:textId="70830992" w:rsidR="00F92FB8" w:rsidRDefault="00F92FB8" w:rsidP="00F92FB8">
      <w:pPr>
        <w:ind w:left="720"/>
        <w:jc w:val="both"/>
        <w:rPr>
          <w:sz w:val="24"/>
          <w:szCs w:val="24"/>
        </w:rPr>
      </w:pPr>
      <w:r w:rsidRPr="0063621D">
        <w:rPr>
          <w:sz w:val="24"/>
          <w:szCs w:val="24"/>
        </w:rPr>
        <w:t xml:space="preserve">R/. </w:t>
      </w:r>
      <w:r w:rsidR="00981EDF" w:rsidRPr="0063621D">
        <w:rPr>
          <w:sz w:val="24"/>
          <w:szCs w:val="24"/>
        </w:rPr>
        <w:t>La altura solicitada es de 120 cm., pero si el silo tiene 122 cm no hay problema porque no le quita capacidad de almacenamiento.</w:t>
      </w:r>
    </w:p>
    <w:p w14:paraId="57E998A3" w14:textId="77777777" w:rsidR="0063621D" w:rsidRPr="0063621D" w:rsidRDefault="0063621D" w:rsidP="00F92FB8">
      <w:pPr>
        <w:ind w:left="720"/>
        <w:jc w:val="both"/>
        <w:rPr>
          <w:sz w:val="24"/>
          <w:szCs w:val="24"/>
        </w:rPr>
      </w:pPr>
    </w:p>
    <w:p w14:paraId="5A51C9A2" w14:textId="11D8D586" w:rsidR="00C04E88" w:rsidRPr="0063621D" w:rsidRDefault="00FE2A18" w:rsidP="00C04E88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63621D">
        <w:rPr>
          <w:sz w:val="24"/>
          <w:szCs w:val="24"/>
        </w:rPr>
        <w:t xml:space="preserve">Modificar BOCA DE LLENADO en </w:t>
      </w:r>
      <w:r w:rsidR="00E7624A" w:rsidRPr="0063621D">
        <w:rPr>
          <w:sz w:val="24"/>
          <w:szCs w:val="24"/>
        </w:rPr>
        <w:t>Diámetro</w:t>
      </w:r>
      <w:r w:rsidRPr="0063621D">
        <w:rPr>
          <w:sz w:val="24"/>
          <w:szCs w:val="24"/>
        </w:rPr>
        <w:t xml:space="preserve"> de 37 Cm a Rango de 36-37 Cm y en Altura de 9.5-10 Cm</w:t>
      </w:r>
      <w:r w:rsidR="00C04E88" w:rsidRPr="0063621D">
        <w:rPr>
          <w:sz w:val="24"/>
          <w:szCs w:val="24"/>
        </w:rPr>
        <w:t xml:space="preserve"> </w:t>
      </w:r>
    </w:p>
    <w:p w14:paraId="328A929D" w14:textId="33AF4A87" w:rsidR="003D060B" w:rsidRDefault="003D060B" w:rsidP="003D060B">
      <w:pPr>
        <w:ind w:left="720"/>
        <w:jc w:val="both"/>
        <w:rPr>
          <w:sz w:val="24"/>
          <w:szCs w:val="24"/>
        </w:rPr>
      </w:pPr>
      <w:r w:rsidRPr="0063621D">
        <w:rPr>
          <w:sz w:val="24"/>
          <w:szCs w:val="24"/>
        </w:rPr>
        <w:t xml:space="preserve">R/. </w:t>
      </w:r>
      <w:r w:rsidR="00981EDF" w:rsidRPr="0063621D">
        <w:rPr>
          <w:sz w:val="24"/>
          <w:szCs w:val="24"/>
        </w:rPr>
        <w:t>Se permite el Rango en diámetro de 36</w:t>
      </w:r>
      <w:r w:rsidR="00E76901" w:rsidRPr="0063621D">
        <w:rPr>
          <w:sz w:val="24"/>
          <w:szCs w:val="24"/>
        </w:rPr>
        <w:t xml:space="preserve"> cm. </w:t>
      </w:r>
      <w:r w:rsidR="00981EDF" w:rsidRPr="0063621D">
        <w:rPr>
          <w:sz w:val="24"/>
          <w:szCs w:val="24"/>
        </w:rPr>
        <w:t>-</w:t>
      </w:r>
      <w:r w:rsidR="00E76901" w:rsidRPr="0063621D">
        <w:rPr>
          <w:sz w:val="24"/>
          <w:szCs w:val="24"/>
        </w:rPr>
        <w:t xml:space="preserve"> </w:t>
      </w:r>
      <w:r w:rsidR="00981EDF" w:rsidRPr="0063621D">
        <w:rPr>
          <w:sz w:val="24"/>
          <w:szCs w:val="24"/>
        </w:rPr>
        <w:t xml:space="preserve">37 </w:t>
      </w:r>
      <w:r w:rsidR="00E76901" w:rsidRPr="0063621D">
        <w:rPr>
          <w:sz w:val="24"/>
          <w:szCs w:val="24"/>
        </w:rPr>
        <w:t xml:space="preserve">cm. </w:t>
      </w:r>
      <w:r w:rsidR="00200366" w:rsidRPr="0063621D">
        <w:rPr>
          <w:sz w:val="24"/>
          <w:szCs w:val="24"/>
        </w:rPr>
        <w:t>de la Boca de Llenado y en Altura de 9.5 cm a 10 cm</w:t>
      </w:r>
    </w:p>
    <w:p w14:paraId="379192D6" w14:textId="77777777" w:rsidR="0063621D" w:rsidRPr="0063621D" w:rsidRDefault="0063621D" w:rsidP="003D060B">
      <w:pPr>
        <w:ind w:left="720"/>
        <w:jc w:val="both"/>
        <w:rPr>
          <w:sz w:val="24"/>
          <w:szCs w:val="24"/>
        </w:rPr>
      </w:pPr>
    </w:p>
    <w:p w14:paraId="1ADFEC76" w14:textId="03709A37" w:rsidR="003D060B" w:rsidRPr="0063621D" w:rsidRDefault="003D060B" w:rsidP="003D060B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63621D">
        <w:rPr>
          <w:sz w:val="24"/>
          <w:szCs w:val="24"/>
        </w:rPr>
        <w:t>Modificar TAPADERA DE LLENADO en Altura de 6.50 a Rango d 6.0-6.5 Cm.</w:t>
      </w:r>
    </w:p>
    <w:p w14:paraId="576DE937" w14:textId="6EB8CD48" w:rsidR="009B4ABC" w:rsidRPr="0063621D" w:rsidRDefault="00E7624A" w:rsidP="003D060B">
      <w:pPr>
        <w:ind w:firstLine="708"/>
        <w:rPr>
          <w:sz w:val="24"/>
          <w:szCs w:val="24"/>
        </w:rPr>
      </w:pPr>
      <w:r w:rsidRPr="0063621D">
        <w:rPr>
          <w:sz w:val="24"/>
          <w:szCs w:val="24"/>
        </w:rPr>
        <w:t xml:space="preserve">R/. </w:t>
      </w:r>
      <w:r w:rsidR="00200366" w:rsidRPr="0063621D">
        <w:rPr>
          <w:sz w:val="24"/>
          <w:szCs w:val="24"/>
        </w:rPr>
        <w:t>En este caso debe ser de 6.5 cm.</w:t>
      </w:r>
    </w:p>
    <w:p w14:paraId="65B7EF97" w14:textId="5C6F6D9D" w:rsidR="003D060B" w:rsidRDefault="003D060B" w:rsidP="00C04E88">
      <w:pPr>
        <w:pStyle w:val="Prrafodelista"/>
        <w:jc w:val="both"/>
        <w:rPr>
          <w:sz w:val="24"/>
        </w:rPr>
      </w:pPr>
    </w:p>
    <w:sectPr w:rsidR="003D06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22AAF" w14:textId="77777777" w:rsidR="005007CD" w:rsidRDefault="005007CD" w:rsidP="00E84627">
      <w:pPr>
        <w:spacing w:after="0" w:line="240" w:lineRule="auto"/>
      </w:pPr>
      <w:r>
        <w:separator/>
      </w:r>
    </w:p>
  </w:endnote>
  <w:endnote w:type="continuationSeparator" w:id="0">
    <w:p w14:paraId="09DBABF2" w14:textId="77777777" w:rsidR="005007CD" w:rsidRDefault="005007CD" w:rsidP="00E8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6D8B2" w14:textId="77777777" w:rsidR="005007CD" w:rsidRDefault="005007CD" w:rsidP="00E84627">
      <w:pPr>
        <w:spacing w:after="0" w:line="240" w:lineRule="auto"/>
      </w:pPr>
      <w:r>
        <w:separator/>
      </w:r>
    </w:p>
  </w:footnote>
  <w:footnote w:type="continuationSeparator" w:id="0">
    <w:p w14:paraId="62E5D023" w14:textId="77777777" w:rsidR="005007CD" w:rsidRDefault="005007CD" w:rsidP="00E8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C9287" w14:textId="77777777" w:rsidR="00E84627" w:rsidRDefault="00A05C11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59264" behindDoc="0" locked="0" layoutInCell="1" allowOverlap="1" wp14:anchorId="4CD6D864" wp14:editId="69385835">
          <wp:simplePos x="0" y="0"/>
          <wp:positionH relativeFrom="column">
            <wp:posOffset>4552950</wp:posOffset>
          </wp:positionH>
          <wp:positionV relativeFrom="paragraph">
            <wp:posOffset>-343535</wp:posOffset>
          </wp:positionV>
          <wp:extent cx="1337422" cy="693084"/>
          <wp:effectExtent l="0" t="0" r="0" b="0"/>
          <wp:wrapNone/>
          <wp:docPr id="67595" name="Imagen 3" descr="IAIP - Programa Nacional de Desarrollo Rural y Urbano Sostenible (PRONADE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95" name="Imagen 3" descr="IAIP - Programa Nacional de Desarrollo Rural y Urbano Sostenible (PRONADERS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22" cy="6930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HN"/>
      </w:rPr>
      <w:drawing>
        <wp:anchor distT="0" distB="0" distL="114300" distR="114300" simplePos="0" relativeHeight="251660288" behindDoc="0" locked="0" layoutInCell="1" allowOverlap="1" wp14:anchorId="319CC7F7" wp14:editId="66B018FB">
          <wp:simplePos x="0" y="0"/>
          <wp:positionH relativeFrom="column">
            <wp:posOffset>-842010</wp:posOffset>
          </wp:positionH>
          <wp:positionV relativeFrom="paragraph">
            <wp:posOffset>-544830</wp:posOffset>
          </wp:positionV>
          <wp:extent cx="1209675" cy="1115197"/>
          <wp:effectExtent l="0" t="0" r="0" b="8890"/>
          <wp:wrapNone/>
          <wp:docPr id="676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15" name="Imagen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1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0A7"/>
    <w:multiLevelType w:val="hybridMultilevel"/>
    <w:tmpl w:val="4C4A3D5A"/>
    <w:lvl w:ilvl="0" w:tplc="88C6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5BEA"/>
    <w:multiLevelType w:val="hybridMultilevel"/>
    <w:tmpl w:val="6994C11A"/>
    <w:lvl w:ilvl="0" w:tplc="725E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598F"/>
    <w:multiLevelType w:val="hybridMultilevel"/>
    <w:tmpl w:val="005E6604"/>
    <w:lvl w:ilvl="0" w:tplc="FB2C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62B"/>
    <w:multiLevelType w:val="hybridMultilevel"/>
    <w:tmpl w:val="180E2DAC"/>
    <w:lvl w:ilvl="0" w:tplc="3D323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F7F8D"/>
    <w:multiLevelType w:val="hybridMultilevel"/>
    <w:tmpl w:val="3C281B9A"/>
    <w:lvl w:ilvl="0" w:tplc="CB54EBF8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9405DC"/>
    <w:multiLevelType w:val="hybridMultilevel"/>
    <w:tmpl w:val="28FCA0FA"/>
    <w:lvl w:ilvl="0" w:tplc="C792D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A68DF"/>
    <w:multiLevelType w:val="hybridMultilevel"/>
    <w:tmpl w:val="B356A1E0"/>
    <w:lvl w:ilvl="0" w:tplc="A4B42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E6D8E"/>
    <w:multiLevelType w:val="hybridMultilevel"/>
    <w:tmpl w:val="0D7243A8"/>
    <w:lvl w:ilvl="0" w:tplc="426C8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B59B5"/>
    <w:multiLevelType w:val="hybridMultilevel"/>
    <w:tmpl w:val="96D0413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F7E81"/>
    <w:multiLevelType w:val="hybridMultilevel"/>
    <w:tmpl w:val="DEBC618E"/>
    <w:lvl w:ilvl="0" w:tplc="7F88EE1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933B1"/>
    <w:multiLevelType w:val="hybridMultilevel"/>
    <w:tmpl w:val="B3BA83BC"/>
    <w:lvl w:ilvl="0" w:tplc="94DE9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94"/>
    <w:rsid w:val="00016067"/>
    <w:rsid w:val="00027DC6"/>
    <w:rsid w:val="000563BF"/>
    <w:rsid w:val="0006758F"/>
    <w:rsid w:val="00097184"/>
    <w:rsid w:val="000A2B38"/>
    <w:rsid w:val="000F6394"/>
    <w:rsid w:val="00191951"/>
    <w:rsid w:val="001C5955"/>
    <w:rsid w:val="001D7674"/>
    <w:rsid w:val="001E4664"/>
    <w:rsid w:val="001E4859"/>
    <w:rsid w:val="00200366"/>
    <w:rsid w:val="00223987"/>
    <w:rsid w:val="00243654"/>
    <w:rsid w:val="0026687F"/>
    <w:rsid w:val="002F401F"/>
    <w:rsid w:val="003D060B"/>
    <w:rsid w:val="003E405B"/>
    <w:rsid w:val="004056AE"/>
    <w:rsid w:val="00426C25"/>
    <w:rsid w:val="00434AD0"/>
    <w:rsid w:val="00451968"/>
    <w:rsid w:val="00463C21"/>
    <w:rsid w:val="004C2844"/>
    <w:rsid w:val="004D34D0"/>
    <w:rsid w:val="004D778E"/>
    <w:rsid w:val="005007CD"/>
    <w:rsid w:val="0051478F"/>
    <w:rsid w:val="00515D05"/>
    <w:rsid w:val="00544ABA"/>
    <w:rsid w:val="00547E91"/>
    <w:rsid w:val="00572FEE"/>
    <w:rsid w:val="005A7703"/>
    <w:rsid w:val="00612144"/>
    <w:rsid w:val="0063621D"/>
    <w:rsid w:val="00661568"/>
    <w:rsid w:val="00663E80"/>
    <w:rsid w:val="0066402B"/>
    <w:rsid w:val="00685DB4"/>
    <w:rsid w:val="006929E0"/>
    <w:rsid w:val="006973F8"/>
    <w:rsid w:val="006A43AD"/>
    <w:rsid w:val="006B76CF"/>
    <w:rsid w:val="006C4573"/>
    <w:rsid w:val="006E057A"/>
    <w:rsid w:val="00707F8D"/>
    <w:rsid w:val="007955AF"/>
    <w:rsid w:val="007A1B9B"/>
    <w:rsid w:val="00810FF8"/>
    <w:rsid w:val="00822ED1"/>
    <w:rsid w:val="00861460"/>
    <w:rsid w:val="00876230"/>
    <w:rsid w:val="00896864"/>
    <w:rsid w:val="008B6286"/>
    <w:rsid w:val="008E3F1C"/>
    <w:rsid w:val="008E436C"/>
    <w:rsid w:val="008F3AFB"/>
    <w:rsid w:val="00901F66"/>
    <w:rsid w:val="00941DD0"/>
    <w:rsid w:val="00974BD6"/>
    <w:rsid w:val="00977ED9"/>
    <w:rsid w:val="00981EDF"/>
    <w:rsid w:val="009832EE"/>
    <w:rsid w:val="009B2CDD"/>
    <w:rsid w:val="009B3057"/>
    <w:rsid w:val="009B4ABC"/>
    <w:rsid w:val="009B64A6"/>
    <w:rsid w:val="009D3EF3"/>
    <w:rsid w:val="009E2028"/>
    <w:rsid w:val="009F3E42"/>
    <w:rsid w:val="00A05C11"/>
    <w:rsid w:val="00A13BF0"/>
    <w:rsid w:val="00A1442B"/>
    <w:rsid w:val="00A750ED"/>
    <w:rsid w:val="00A81056"/>
    <w:rsid w:val="00A86186"/>
    <w:rsid w:val="00A96F38"/>
    <w:rsid w:val="00AD6C22"/>
    <w:rsid w:val="00AE2B2E"/>
    <w:rsid w:val="00AE7433"/>
    <w:rsid w:val="00B00301"/>
    <w:rsid w:val="00B306CC"/>
    <w:rsid w:val="00B56FB2"/>
    <w:rsid w:val="00B97B17"/>
    <w:rsid w:val="00BB044F"/>
    <w:rsid w:val="00BB7791"/>
    <w:rsid w:val="00C04E88"/>
    <w:rsid w:val="00C2153D"/>
    <w:rsid w:val="00C26AF9"/>
    <w:rsid w:val="00C423B3"/>
    <w:rsid w:val="00C62F94"/>
    <w:rsid w:val="00C75C48"/>
    <w:rsid w:val="00D44880"/>
    <w:rsid w:val="00D81B34"/>
    <w:rsid w:val="00D82718"/>
    <w:rsid w:val="00D9148B"/>
    <w:rsid w:val="00E10D8D"/>
    <w:rsid w:val="00E608F9"/>
    <w:rsid w:val="00E7624A"/>
    <w:rsid w:val="00E76901"/>
    <w:rsid w:val="00E84627"/>
    <w:rsid w:val="00E97D8D"/>
    <w:rsid w:val="00EC5929"/>
    <w:rsid w:val="00EF0C15"/>
    <w:rsid w:val="00F411B7"/>
    <w:rsid w:val="00F52A04"/>
    <w:rsid w:val="00F57F48"/>
    <w:rsid w:val="00F92FB8"/>
    <w:rsid w:val="00FA34AB"/>
    <w:rsid w:val="00FE2A18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2841"/>
  <w15:chartTrackingRefBased/>
  <w15:docId w15:val="{9668766A-7515-4B6D-BF3E-E8310ADA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F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4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627"/>
  </w:style>
  <w:style w:type="paragraph" w:styleId="Piedepgina">
    <w:name w:val="footer"/>
    <w:basedOn w:val="Normal"/>
    <w:link w:val="PiedepginaCar"/>
    <w:uiPriority w:val="99"/>
    <w:unhideWhenUsed/>
    <w:rsid w:val="00E84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627"/>
  </w:style>
  <w:style w:type="paragraph" w:styleId="Sinespaciado">
    <w:name w:val="No Spacing"/>
    <w:uiPriority w:val="1"/>
    <w:qFormat/>
    <w:rsid w:val="00A96F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767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IDECOAS</dc:creator>
  <cp:keywords/>
  <dc:description/>
  <cp:lastModifiedBy>Invitado</cp:lastModifiedBy>
  <cp:revision>4</cp:revision>
  <cp:lastPrinted>2022-08-31T17:19:00Z</cp:lastPrinted>
  <dcterms:created xsi:type="dcterms:W3CDTF">2022-09-01T19:21:00Z</dcterms:created>
  <dcterms:modified xsi:type="dcterms:W3CDTF">2022-09-01T19:25:00Z</dcterms:modified>
</cp:coreProperties>
</file>