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48" w:rsidRPr="004748F9" w:rsidRDefault="002A2048" w:rsidP="004748F9">
      <w:pPr>
        <w:jc w:val="center"/>
        <w:rPr>
          <w:rFonts w:ascii="Calibri" w:hAnsi="Calibri" w:cs="Calibri"/>
          <w:b/>
          <w:szCs w:val="24"/>
          <w:lang w:val="es-HN"/>
        </w:rPr>
      </w:pPr>
      <w:bookmarkStart w:id="0" w:name="_Toc343273263"/>
      <w:r w:rsidRPr="004748F9">
        <w:rPr>
          <w:rFonts w:ascii="Calibri" w:hAnsi="Calibri" w:cs="Calibri"/>
          <w:b/>
          <w:szCs w:val="24"/>
          <w:lang w:val="es-HN"/>
        </w:rPr>
        <w:t>TÉRMINOS DE REFERENCIA</w:t>
      </w:r>
      <w:bookmarkEnd w:id="0"/>
    </w:p>
    <w:p w:rsidR="002A2048" w:rsidRPr="007F63D4" w:rsidRDefault="002A2048" w:rsidP="002A2048">
      <w:pPr>
        <w:jc w:val="center"/>
        <w:rPr>
          <w:rFonts w:ascii="Calibri" w:hAnsi="Calibri" w:cs="Calibri"/>
          <w:b/>
          <w:szCs w:val="24"/>
          <w:lang w:val="es-HN"/>
        </w:rPr>
      </w:pPr>
      <w:r w:rsidRPr="007F63D4">
        <w:rPr>
          <w:rFonts w:ascii="Calibri" w:hAnsi="Calibri" w:cs="Calibri"/>
          <w:b/>
          <w:szCs w:val="24"/>
          <w:lang w:val="es-HN"/>
        </w:rPr>
        <w:t xml:space="preserve">CONSULTOR </w:t>
      </w:r>
      <w:r w:rsidR="006229B6" w:rsidRPr="007F63D4">
        <w:rPr>
          <w:rFonts w:ascii="Calibri" w:hAnsi="Calibri" w:cs="Calibri"/>
          <w:b/>
          <w:szCs w:val="24"/>
          <w:lang w:val="es-HN"/>
        </w:rPr>
        <w:t xml:space="preserve">NACIONAL </w:t>
      </w:r>
    </w:p>
    <w:p w:rsidR="002A2048" w:rsidRPr="007F63D4" w:rsidRDefault="002A2048" w:rsidP="002A2048">
      <w:pPr>
        <w:jc w:val="center"/>
        <w:rPr>
          <w:rFonts w:ascii="Calibri" w:hAnsi="Calibri" w:cs="Calibri"/>
          <w:b/>
          <w:szCs w:val="24"/>
          <w:lang w:val="es-HN"/>
        </w:rPr>
      </w:pPr>
    </w:p>
    <w:p w:rsidR="002A2048" w:rsidRPr="007F63D4" w:rsidRDefault="002A2048" w:rsidP="002A2048">
      <w:pPr>
        <w:jc w:val="center"/>
        <w:rPr>
          <w:rFonts w:ascii="Calibri" w:hAnsi="Calibri" w:cs="Calibri"/>
          <w:b/>
          <w:szCs w:val="24"/>
          <w:lang w:val="es-ES"/>
        </w:rPr>
      </w:pPr>
      <w:r w:rsidRPr="007F63D4">
        <w:rPr>
          <w:rFonts w:ascii="Calibri" w:hAnsi="Calibri" w:cs="Calibri"/>
          <w:szCs w:val="24"/>
          <w:shd w:val="clear" w:color="auto" w:fill="FFFFFF"/>
          <w:lang w:val="es-ES"/>
        </w:rPr>
        <w:t>Consultor Individual para Elaborar Diseño de Remodelación de C</w:t>
      </w:r>
      <w:r w:rsidR="00942839" w:rsidRPr="007F63D4">
        <w:rPr>
          <w:rFonts w:ascii="Calibri" w:hAnsi="Calibri" w:cs="Calibri"/>
          <w:szCs w:val="24"/>
          <w:shd w:val="clear" w:color="auto" w:fill="FFFFFF"/>
          <w:lang w:val="es-ES"/>
        </w:rPr>
        <w:t>entro</w:t>
      </w:r>
      <w:r w:rsidR="004514A1" w:rsidRPr="007F63D4">
        <w:rPr>
          <w:rFonts w:ascii="Calibri" w:hAnsi="Calibri" w:cs="Calibri"/>
          <w:szCs w:val="24"/>
          <w:shd w:val="clear" w:color="auto" w:fill="FFFFFF"/>
          <w:lang w:val="es-ES"/>
        </w:rPr>
        <w:t>s</w:t>
      </w:r>
      <w:r w:rsidR="00942839" w:rsidRPr="007F63D4">
        <w:rPr>
          <w:rFonts w:ascii="Calibri" w:hAnsi="Calibri" w:cs="Calibri"/>
          <w:szCs w:val="24"/>
          <w:shd w:val="clear" w:color="auto" w:fill="FFFFFF"/>
          <w:lang w:val="es-ES"/>
        </w:rPr>
        <w:t xml:space="preserve"> de Operación y Distribución (C</w:t>
      </w:r>
      <w:r w:rsidRPr="007F63D4">
        <w:rPr>
          <w:rFonts w:ascii="Calibri" w:hAnsi="Calibri" w:cs="Calibri"/>
          <w:szCs w:val="24"/>
          <w:shd w:val="clear" w:color="auto" w:fill="FFFFFF"/>
          <w:lang w:val="es-ES"/>
        </w:rPr>
        <w:t>OD's</w:t>
      </w:r>
      <w:r w:rsidR="00942839" w:rsidRPr="007F63D4">
        <w:rPr>
          <w:rFonts w:ascii="Calibri" w:hAnsi="Calibri" w:cs="Calibri"/>
          <w:szCs w:val="24"/>
          <w:shd w:val="clear" w:color="auto" w:fill="FFFFFF"/>
          <w:lang w:val="es-ES"/>
        </w:rPr>
        <w:t>)</w:t>
      </w:r>
    </w:p>
    <w:p w:rsidR="002A2048" w:rsidRPr="007F63D4" w:rsidRDefault="002A2048" w:rsidP="002A2048">
      <w:pPr>
        <w:jc w:val="both"/>
        <w:rPr>
          <w:rFonts w:ascii="Calibri" w:hAnsi="Calibri" w:cs="Calibri"/>
          <w:b/>
          <w:szCs w:val="24"/>
          <w:lang w:val="es-HN"/>
        </w:rPr>
      </w:pPr>
    </w:p>
    <w:p w:rsidR="0078512A" w:rsidRPr="00ED03B1" w:rsidRDefault="002A2048">
      <w:pPr>
        <w:pStyle w:val="Ttulo2"/>
        <w:numPr>
          <w:ilvl w:val="0"/>
          <w:numId w:val="9"/>
        </w:numPr>
        <w:rPr>
          <w:rFonts w:ascii="Calibri" w:hAnsi="Calibri" w:cs="Calibri"/>
          <w:szCs w:val="24"/>
          <w:lang w:val="es-HN"/>
        </w:rPr>
      </w:pPr>
      <w:bookmarkStart w:id="1" w:name="_Toc343273264"/>
      <w:r w:rsidRPr="00ED03B1">
        <w:rPr>
          <w:rFonts w:ascii="Calibri" w:hAnsi="Calibri" w:cs="Calibri"/>
          <w:szCs w:val="24"/>
          <w:lang w:val="es-HN"/>
        </w:rPr>
        <w:t>ANTECEDENTES</w:t>
      </w:r>
      <w:bookmarkEnd w:id="1"/>
    </w:p>
    <w:p w:rsidR="001D7525" w:rsidRDefault="006229B6" w:rsidP="00C838AD">
      <w:pPr>
        <w:jc w:val="both"/>
        <w:rPr>
          <w:rFonts w:ascii="Calibri" w:hAnsi="Calibri" w:cs="Calibri"/>
          <w:bCs/>
          <w:szCs w:val="24"/>
          <w:lang w:val="es-HN"/>
        </w:rPr>
      </w:pPr>
      <w:r w:rsidRPr="007F63D4">
        <w:rPr>
          <w:rFonts w:ascii="Calibri" w:hAnsi="Calibri" w:cs="Calibri"/>
          <w:szCs w:val="24"/>
          <w:lang w:val="es-HN"/>
        </w:rPr>
        <w:t xml:space="preserve">El </w:t>
      </w:r>
      <w:r w:rsidR="002A2048" w:rsidRPr="007F63D4">
        <w:rPr>
          <w:rFonts w:ascii="Calibri" w:hAnsi="Calibri" w:cs="Calibri"/>
          <w:szCs w:val="24"/>
          <w:lang w:val="es-HN"/>
        </w:rPr>
        <w:t>Gobierno de la República de Honduras y la Asociación Internacional de Fomento (AIF), suscribieron el Convenio de Crédito de Fomento No. 4536-HO</w:t>
      </w:r>
      <w:r w:rsidR="00AE78E4">
        <w:rPr>
          <w:rFonts w:ascii="Calibri" w:hAnsi="Calibri" w:cs="Calibri"/>
          <w:szCs w:val="24"/>
          <w:lang w:val="es-HN"/>
        </w:rPr>
        <w:t>,</w:t>
      </w:r>
      <w:r w:rsidR="002A2048" w:rsidRPr="007F63D4">
        <w:rPr>
          <w:rFonts w:ascii="Calibri" w:hAnsi="Calibri" w:cs="Calibri"/>
          <w:szCs w:val="24"/>
          <w:lang w:val="es-HN"/>
        </w:rPr>
        <w:t xml:space="preserve"> para el financiamiento del Proyecto Mejora de la Eficiencia del Sector Energía (PROMEF)</w:t>
      </w:r>
      <w:r w:rsidR="00AE78E4">
        <w:rPr>
          <w:rFonts w:ascii="Calibri" w:hAnsi="Calibri" w:cs="Calibri"/>
          <w:szCs w:val="24"/>
          <w:lang w:val="es-HN"/>
        </w:rPr>
        <w:t xml:space="preserve">, </w:t>
      </w:r>
      <w:r w:rsidR="002A2048" w:rsidRPr="007F63D4">
        <w:rPr>
          <w:rFonts w:ascii="Calibri" w:hAnsi="Calibri" w:cs="Calibri"/>
          <w:szCs w:val="24"/>
          <w:lang w:val="es-HN"/>
        </w:rPr>
        <w:t xml:space="preserve">ser ejecutado </w:t>
      </w:r>
      <w:r w:rsidR="00AE78E4">
        <w:rPr>
          <w:rFonts w:ascii="Calibri" w:hAnsi="Calibri" w:cs="Calibri"/>
          <w:szCs w:val="24"/>
          <w:lang w:val="es-HN"/>
        </w:rPr>
        <w:t xml:space="preserve">a través de la </w:t>
      </w:r>
      <w:r w:rsidR="002A2048" w:rsidRPr="007F63D4">
        <w:rPr>
          <w:rFonts w:ascii="Calibri" w:hAnsi="Calibri" w:cs="Calibri"/>
          <w:szCs w:val="24"/>
          <w:lang w:val="es-HN"/>
        </w:rPr>
        <w:t>Unidad Ejecutora de Proyectos Banco Mundial de la Empresa Nacional de Energía Eléctrica de Honduras (ENEE)</w:t>
      </w:r>
      <w:r w:rsidR="00B70854" w:rsidRPr="007F63D4">
        <w:rPr>
          <w:rFonts w:ascii="Calibri" w:hAnsi="Calibri" w:cs="Calibri"/>
          <w:szCs w:val="24"/>
          <w:lang w:val="es-HN"/>
        </w:rPr>
        <w:t xml:space="preserve"> y a través del </w:t>
      </w:r>
      <w:r w:rsidRPr="007F63D4">
        <w:rPr>
          <w:rFonts w:ascii="Calibri" w:hAnsi="Calibri" w:cs="Calibri"/>
          <w:b/>
          <w:bCs/>
          <w:szCs w:val="24"/>
          <w:lang w:val="es-HN"/>
        </w:rPr>
        <w:t xml:space="preserve">Sub-componente 1.3.: Implementación de un sistema de registro y gestión de incidencias, </w:t>
      </w:r>
      <w:r w:rsidRPr="007F63D4">
        <w:rPr>
          <w:rFonts w:ascii="Calibri" w:hAnsi="Calibri" w:cs="Calibri"/>
          <w:bCs/>
          <w:szCs w:val="24"/>
          <w:lang w:val="es-HN"/>
        </w:rPr>
        <w:t xml:space="preserve">permitirá a la ENEE responder mejor a las contingencias de los clientes, al automatizar la detección de fallas en la distribución y garantizar la calidad del suministro energético, que facilitará gestionar los reclamos de los clientes de manera centralizada y confiable, apoyando </w:t>
      </w:r>
      <w:r w:rsidR="00B70854" w:rsidRPr="007F63D4">
        <w:rPr>
          <w:rFonts w:ascii="Calibri" w:hAnsi="Calibri" w:cs="Calibri"/>
          <w:bCs/>
          <w:szCs w:val="24"/>
          <w:lang w:val="es-HN"/>
        </w:rPr>
        <w:t>a</w:t>
      </w:r>
      <w:r w:rsidR="008C2762" w:rsidRPr="007F63D4">
        <w:rPr>
          <w:rFonts w:ascii="Calibri" w:hAnsi="Calibri" w:cs="Calibri"/>
          <w:bCs/>
          <w:szCs w:val="24"/>
          <w:lang w:val="es-HN"/>
        </w:rPr>
        <w:t xml:space="preserve">demás la </w:t>
      </w:r>
      <w:r w:rsidRPr="007F63D4">
        <w:rPr>
          <w:rFonts w:ascii="Calibri" w:hAnsi="Calibri" w:cs="Calibri"/>
          <w:b/>
          <w:bCs/>
          <w:i/>
          <w:szCs w:val="24"/>
          <w:lang w:val="es-HN"/>
        </w:rPr>
        <w:t xml:space="preserve">rehabilitación </w:t>
      </w:r>
      <w:r w:rsidR="008C2762" w:rsidRPr="007F63D4">
        <w:rPr>
          <w:rFonts w:ascii="Calibri" w:hAnsi="Calibri" w:cs="Calibri"/>
          <w:b/>
          <w:bCs/>
          <w:i/>
          <w:szCs w:val="24"/>
          <w:lang w:val="es-HN"/>
        </w:rPr>
        <w:t xml:space="preserve">de </w:t>
      </w:r>
      <w:r w:rsidRPr="007F63D4">
        <w:rPr>
          <w:rFonts w:ascii="Calibri" w:hAnsi="Calibri" w:cs="Calibri"/>
          <w:b/>
          <w:bCs/>
          <w:i/>
          <w:szCs w:val="24"/>
          <w:lang w:val="es-HN"/>
        </w:rPr>
        <w:t>los Centros Operativos de Distribución (</w:t>
      </w:r>
      <w:proofErr w:type="spellStart"/>
      <w:r w:rsidRPr="007F63D4">
        <w:rPr>
          <w:rFonts w:ascii="Calibri" w:hAnsi="Calibri" w:cs="Calibri"/>
          <w:b/>
          <w:bCs/>
          <w:i/>
          <w:szCs w:val="24"/>
          <w:lang w:val="es-HN"/>
        </w:rPr>
        <w:t>CODs</w:t>
      </w:r>
      <w:proofErr w:type="spellEnd"/>
      <w:r w:rsidRPr="007F63D4">
        <w:rPr>
          <w:rFonts w:ascii="Calibri" w:hAnsi="Calibri" w:cs="Calibri"/>
          <w:b/>
          <w:bCs/>
          <w:i/>
          <w:szCs w:val="24"/>
          <w:lang w:val="es-HN"/>
        </w:rPr>
        <w:t>)</w:t>
      </w:r>
      <w:r w:rsidR="00AE78E4">
        <w:rPr>
          <w:rFonts w:ascii="Calibri" w:hAnsi="Calibri" w:cs="Calibri"/>
          <w:b/>
          <w:bCs/>
          <w:i/>
          <w:szCs w:val="24"/>
          <w:lang w:val="es-HN"/>
        </w:rPr>
        <w:t>.</w:t>
      </w:r>
      <w:r w:rsidR="006F6F04">
        <w:rPr>
          <w:rFonts w:ascii="Calibri" w:hAnsi="Calibri" w:cs="Calibri"/>
          <w:bCs/>
          <w:szCs w:val="24"/>
          <w:lang w:val="es-HN"/>
        </w:rPr>
        <w:t xml:space="preserve">De acuerdo a estas, se identifican el tipo de atención, buscando la disponibilidad de recursos necesarios para darle solución </w:t>
      </w:r>
      <w:r w:rsidR="00C838AD">
        <w:rPr>
          <w:rFonts w:ascii="Calibri" w:hAnsi="Calibri" w:cs="Calibri"/>
          <w:bCs/>
          <w:szCs w:val="24"/>
          <w:lang w:val="es-HN"/>
        </w:rPr>
        <w:t xml:space="preserve">con el </w:t>
      </w:r>
      <w:r w:rsidR="00B7577C">
        <w:rPr>
          <w:rFonts w:ascii="Calibri" w:hAnsi="Calibri" w:cs="Calibri"/>
          <w:bCs/>
          <w:szCs w:val="24"/>
          <w:lang w:val="es-HN"/>
        </w:rPr>
        <w:t>envió</w:t>
      </w:r>
      <w:r w:rsidR="00C838AD">
        <w:rPr>
          <w:rFonts w:ascii="Calibri" w:hAnsi="Calibri" w:cs="Calibri"/>
          <w:bCs/>
          <w:szCs w:val="24"/>
          <w:lang w:val="es-HN"/>
        </w:rPr>
        <w:t xml:space="preserve"> de técnicos (cuadrillas)</w:t>
      </w:r>
      <w:r w:rsidR="001D7525">
        <w:rPr>
          <w:rFonts w:ascii="Calibri" w:hAnsi="Calibri" w:cs="Calibri"/>
          <w:bCs/>
          <w:szCs w:val="24"/>
          <w:lang w:val="es-HN"/>
        </w:rPr>
        <w:t xml:space="preserve">. </w:t>
      </w:r>
    </w:p>
    <w:p w:rsidR="008B125A" w:rsidRDefault="008B125A" w:rsidP="00C838AD">
      <w:pPr>
        <w:jc w:val="both"/>
        <w:rPr>
          <w:rFonts w:ascii="Calibri" w:hAnsi="Calibri" w:cs="Calibri"/>
          <w:bCs/>
          <w:szCs w:val="24"/>
          <w:lang w:val="es-HN"/>
        </w:rPr>
      </w:pPr>
    </w:p>
    <w:p w:rsidR="00524D76" w:rsidRDefault="008B125A" w:rsidP="008B125A">
      <w:pPr>
        <w:jc w:val="both"/>
        <w:rPr>
          <w:rFonts w:ascii="Calibri" w:hAnsi="Calibri" w:cs="Calibri"/>
          <w:bCs/>
          <w:szCs w:val="24"/>
          <w:lang w:val="es-HN"/>
        </w:rPr>
      </w:pPr>
      <w:r>
        <w:rPr>
          <w:rFonts w:ascii="Calibri" w:hAnsi="Calibri" w:cs="Calibri"/>
          <w:bCs/>
          <w:szCs w:val="24"/>
          <w:lang w:val="es-HN"/>
        </w:rPr>
        <w:t xml:space="preserve">Los </w:t>
      </w:r>
      <w:proofErr w:type="spellStart"/>
      <w:r>
        <w:rPr>
          <w:rFonts w:ascii="Calibri" w:hAnsi="Calibri" w:cs="Calibri"/>
          <w:bCs/>
          <w:szCs w:val="24"/>
          <w:lang w:val="es-HN"/>
        </w:rPr>
        <w:t>COD’s</w:t>
      </w:r>
      <w:r w:rsidR="002A0E09" w:rsidRPr="002A0E09">
        <w:rPr>
          <w:rFonts w:ascii="Calibri" w:hAnsi="Calibri" w:cs="Calibri"/>
          <w:bCs/>
          <w:szCs w:val="24"/>
          <w:lang w:val="es-HN"/>
        </w:rPr>
        <w:t>de</w:t>
      </w:r>
      <w:proofErr w:type="spellEnd"/>
      <w:r w:rsidR="002A0E09" w:rsidRPr="002A0E09">
        <w:rPr>
          <w:rFonts w:ascii="Calibri" w:hAnsi="Calibri" w:cs="Calibri"/>
          <w:bCs/>
          <w:szCs w:val="24"/>
          <w:lang w:val="es-HN"/>
        </w:rPr>
        <w:t xml:space="preserve"> la Regional Noroccidental actualmente opera </w:t>
      </w:r>
      <w:r w:rsidR="002A0E09">
        <w:rPr>
          <w:rFonts w:ascii="Calibri" w:hAnsi="Calibri" w:cs="Calibri"/>
          <w:bCs/>
          <w:szCs w:val="24"/>
          <w:lang w:val="es-HN"/>
        </w:rPr>
        <w:t>en un espacio</w:t>
      </w:r>
      <w:r w:rsidR="002A0E09" w:rsidRPr="002A0E09">
        <w:rPr>
          <w:rFonts w:ascii="Calibri" w:hAnsi="Calibri" w:cs="Calibri"/>
          <w:bCs/>
          <w:szCs w:val="24"/>
          <w:lang w:val="es-HN"/>
        </w:rPr>
        <w:t xml:space="preserve"> de aprox. 100 metros cuadradosy de la Regional Litoral Atlántico </w:t>
      </w:r>
      <w:r w:rsidR="002A0E09">
        <w:rPr>
          <w:rFonts w:ascii="Calibri" w:hAnsi="Calibri" w:cs="Calibri"/>
          <w:bCs/>
          <w:szCs w:val="24"/>
          <w:lang w:val="es-HN"/>
        </w:rPr>
        <w:t>en un espacio de</w:t>
      </w:r>
      <w:r w:rsidR="002A0E09" w:rsidRPr="002A0E09">
        <w:rPr>
          <w:rFonts w:ascii="Calibri" w:hAnsi="Calibri" w:cs="Calibri"/>
          <w:bCs/>
          <w:szCs w:val="24"/>
          <w:lang w:val="es-HN"/>
        </w:rPr>
        <w:t xml:space="preserve"> aproximadamente 180 metros cuadrados</w:t>
      </w:r>
      <w:r w:rsidR="002A0E09">
        <w:rPr>
          <w:rFonts w:ascii="Calibri" w:hAnsi="Calibri" w:cs="Calibri"/>
          <w:bCs/>
          <w:szCs w:val="24"/>
          <w:lang w:val="es-HN"/>
        </w:rPr>
        <w:t>. S</w:t>
      </w:r>
      <w:r>
        <w:rPr>
          <w:rFonts w:ascii="Calibri" w:hAnsi="Calibri" w:cs="Calibri"/>
          <w:bCs/>
          <w:szCs w:val="24"/>
          <w:lang w:val="es-HN"/>
        </w:rPr>
        <w:t xml:space="preserve">on oficinas que se han adecuado según se ha presentado le requerimiento a lo largo de los años, sin una planificación adecuada. Los COD’S </w:t>
      </w:r>
      <w:r w:rsidR="00E555D5">
        <w:rPr>
          <w:rFonts w:ascii="Calibri" w:hAnsi="Calibri" w:cs="Calibri"/>
          <w:bCs/>
          <w:szCs w:val="24"/>
          <w:lang w:val="es-HN"/>
        </w:rPr>
        <w:t>ex</w:t>
      </w:r>
      <w:bookmarkStart w:id="2" w:name="_GoBack"/>
      <w:bookmarkEnd w:id="2"/>
      <w:r w:rsidR="00E555D5">
        <w:rPr>
          <w:rFonts w:ascii="Calibri" w:hAnsi="Calibri" w:cs="Calibri"/>
          <w:bCs/>
          <w:szCs w:val="24"/>
          <w:lang w:val="es-HN"/>
        </w:rPr>
        <w:t>istentes</w:t>
      </w:r>
      <w:r>
        <w:rPr>
          <w:rFonts w:ascii="Calibri" w:hAnsi="Calibri" w:cs="Calibri"/>
          <w:bCs/>
          <w:szCs w:val="24"/>
          <w:lang w:val="es-HN"/>
        </w:rPr>
        <w:t xml:space="preserve"> son oficinas que operan los 365 </w:t>
      </w:r>
      <w:r w:rsidR="00E555D5">
        <w:rPr>
          <w:rFonts w:ascii="Calibri" w:hAnsi="Calibri" w:cs="Calibri"/>
          <w:bCs/>
          <w:szCs w:val="24"/>
          <w:lang w:val="es-HN"/>
        </w:rPr>
        <w:t>días</w:t>
      </w:r>
      <w:r>
        <w:rPr>
          <w:rFonts w:ascii="Calibri" w:hAnsi="Calibri" w:cs="Calibri"/>
          <w:bCs/>
          <w:szCs w:val="24"/>
          <w:lang w:val="es-HN"/>
        </w:rPr>
        <w:t xml:space="preserve"> del </w:t>
      </w:r>
      <w:r w:rsidR="00E555D5">
        <w:rPr>
          <w:rFonts w:ascii="Calibri" w:hAnsi="Calibri" w:cs="Calibri"/>
          <w:bCs/>
          <w:szCs w:val="24"/>
          <w:lang w:val="es-HN"/>
        </w:rPr>
        <w:t>año</w:t>
      </w:r>
      <w:r>
        <w:rPr>
          <w:rFonts w:ascii="Calibri" w:hAnsi="Calibri" w:cs="Calibri"/>
          <w:bCs/>
          <w:szCs w:val="24"/>
          <w:lang w:val="es-HN"/>
        </w:rPr>
        <w:t xml:space="preserve">, las 24 horas del </w:t>
      </w:r>
      <w:r w:rsidR="00E555D5">
        <w:rPr>
          <w:rFonts w:ascii="Calibri" w:hAnsi="Calibri" w:cs="Calibri"/>
          <w:bCs/>
          <w:szCs w:val="24"/>
          <w:lang w:val="es-HN"/>
        </w:rPr>
        <w:t>día</w:t>
      </w:r>
      <w:r>
        <w:rPr>
          <w:rFonts w:ascii="Calibri" w:hAnsi="Calibri" w:cs="Calibri"/>
          <w:bCs/>
          <w:szCs w:val="24"/>
          <w:lang w:val="es-HN"/>
        </w:rPr>
        <w:t>, donde el operador de turno, dispone de siguiente</w:t>
      </w:r>
      <w:r w:rsidR="00E555D5">
        <w:rPr>
          <w:rFonts w:ascii="Calibri" w:hAnsi="Calibri" w:cs="Calibri"/>
          <w:bCs/>
          <w:szCs w:val="24"/>
          <w:lang w:val="es-HN"/>
        </w:rPr>
        <w:t xml:space="preserve"> equipo mínimo como ser un video </w:t>
      </w:r>
      <w:proofErr w:type="spellStart"/>
      <w:r w:rsidR="00E555D5">
        <w:rPr>
          <w:rFonts w:ascii="Calibri" w:hAnsi="Calibri" w:cs="Calibri"/>
          <w:bCs/>
          <w:szCs w:val="24"/>
          <w:lang w:val="es-HN"/>
        </w:rPr>
        <w:t>wall</w:t>
      </w:r>
      <w:proofErr w:type="spellEnd"/>
      <w:r w:rsidR="00E555D5">
        <w:rPr>
          <w:rFonts w:ascii="Calibri" w:hAnsi="Calibri" w:cs="Calibri"/>
          <w:bCs/>
          <w:szCs w:val="24"/>
          <w:lang w:val="es-HN"/>
        </w:rPr>
        <w:t xml:space="preserve">, </w:t>
      </w:r>
      <w:r>
        <w:rPr>
          <w:rFonts w:ascii="Calibri" w:hAnsi="Calibri" w:cs="Calibri"/>
          <w:bCs/>
          <w:szCs w:val="24"/>
          <w:lang w:val="es-HN"/>
        </w:rPr>
        <w:t>computadora</w:t>
      </w:r>
      <w:r w:rsidR="00E555D5">
        <w:rPr>
          <w:rFonts w:ascii="Calibri" w:hAnsi="Calibri" w:cs="Calibri"/>
          <w:bCs/>
          <w:szCs w:val="24"/>
          <w:lang w:val="es-HN"/>
        </w:rPr>
        <w:t xml:space="preserve"> de escritorio</w:t>
      </w:r>
      <w:r>
        <w:rPr>
          <w:rFonts w:ascii="Calibri" w:hAnsi="Calibri" w:cs="Calibri"/>
          <w:bCs/>
          <w:szCs w:val="24"/>
          <w:lang w:val="es-HN"/>
        </w:rPr>
        <w:t>, impresora, teléfono</w:t>
      </w:r>
      <w:r w:rsidR="00E555D5">
        <w:rPr>
          <w:rFonts w:ascii="Calibri" w:hAnsi="Calibri" w:cs="Calibri"/>
          <w:bCs/>
          <w:szCs w:val="24"/>
          <w:lang w:val="es-HN"/>
        </w:rPr>
        <w:t>s</w:t>
      </w:r>
      <w:r>
        <w:rPr>
          <w:rFonts w:ascii="Calibri" w:hAnsi="Calibri" w:cs="Calibri"/>
          <w:bCs/>
          <w:szCs w:val="24"/>
          <w:lang w:val="es-HN"/>
        </w:rPr>
        <w:t>,</w:t>
      </w:r>
      <w:r w:rsidR="00E555D5">
        <w:rPr>
          <w:rFonts w:ascii="Calibri" w:hAnsi="Calibri" w:cs="Calibri"/>
          <w:bCs/>
          <w:szCs w:val="24"/>
          <w:lang w:val="es-HN"/>
        </w:rPr>
        <w:t xml:space="preserve"> radios de comunicación, etc. instalados en espacios reducidos donde ubican casilleros, sanitario y una cama; ninguno contando con la seguridad apropiada y resguardo que permita al operador de turno desempeñar su labor sin distracción.</w:t>
      </w:r>
    </w:p>
    <w:p w:rsidR="007D1C36" w:rsidRDefault="00524D76" w:rsidP="007D1C36">
      <w:pPr>
        <w:rPr>
          <w:rFonts w:ascii="Calibri" w:hAnsi="Calibri" w:cs="Calibri"/>
          <w:bCs/>
          <w:szCs w:val="24"/>
          <w:lang w:val="es-HN"/>
        </w:rPr>
      </w:pPr>
      <w:r w:rsidRPr="007D1C36">
        <w:rPr>
          <w:rFonts w:ascii="Calibri" w:hAnsi="Calibri" w:cs="Calibri"/>
          <w:bCs/>
          <w:szCs w:val="24"/>
          <w:lang w:val="es-HN"/>
        </w:rPr>
        <w:t>Actualmente el espacio físico donde se encuentran ubicados los COD´s no reúnen las características particulares para llevar a cabo la labor, por ello se propone una revisión de las áreas para obtener diseños que permitan adecuar dichos espacios, brindando ante todo áreas de trabajo apropiadas.</w:t>
      </w:r>
    </w:p>
    <w:p w:rsidR="0078512A" w:rsidRPr="007D1C36" w:rsidRDefault="00695C7B" w:rsidP="007D1C36">
      <w:pPr>
        <w:pStyle w:val="Ttulo2"/>
        <w:numPr>
          <w:ilvl w:val="0"/>
          <w:numId w:val="9"/>
        </w:numPr>
        <w:rPr>
          <w:rFonts w:ascii="Calibri" w:hAnsi="Calibri" w:cs="Calibri"/>
          <w:szCs w:val="24"/>
          <w:lang w:val="es-HN"/>
        </w:rPr>
      </w:pPr>
      <w:r w:rsidRPr="007D1C36">
        <w:rPr>
          <w:rFonts w:ascii="Calibri" w:hAnsi="Calibri" w:cs="Calibri"/>
          <w:szCs w:val="24"/>
          <w:lang w:val="es-HN"/>
        </w:rPr>
        <w:t>OBJETIVO DE LA CONSULTORÍA</w:t>
      </w:r>
    </w:p>
    <w:p w:rsidR="00D40F4A" w:rsidRPr="007F63D4" w:rsidRDefault="00757BF8" w:rsidP="002A2048">
      <w:pPr>
        <w:pStyle w:val="Prrafodelista"/>
        <w:ind w:left="0"/>
        <w:jc w:val="both"/>
        <w:rPr>
          <w:rFonts w:ascii="Calibri" w:hAnsi="Calibri" w:cs="Calibri"/>
          <w:szCs w:val="24"/>
          <w:lang w:val="es-HN"/>
        </w:rPr>
      </w:pPr>
      <w:r w:rsidRPr="007F63D4">
        <w:rPr>
          <w:rFonts w:ascii="Calibri" w:hAnsi="Calibri" w:cs="Calibri"/>
          <w:szCs w:val="24"/>
          <w:lang w:val="es-HN"/>
        </w:rPr>
        <w:t xml:space="preserve">Elaborar </w:t>
      </w:r>
      <w:r w:rsidR="008873CA" w:rsidRPr="007F63D4">
        <w:rPr>
          <w:rFonts w:ascii="Calibri" w:hAnsi="Calibri" w:cs="Calibri"/>
          <w:szCs w:val="24"/>
          <w:lang w:val="es-HN"/>
        </w:rPr>
        <w:t>lo</w:t>
      </w:r>
      <w:r w:rsidR="00C44D2A" w:rsidRPr="007F63D4">
        <w:rPr>
          <w:rFonts w:ascii="Calibri" w:hAnsi="Calibri" w:cs="Calibri"/>
          <w:szCs w:val="24"/>
          <w:lang w:val="es-HN"/>
        </w:rPr>
        <w:t>s</w:t>
      </w:r>
      <w:r w:rsidRPr="007F63D4">
        <w:rPr>
          <w:rFonts w:ascii="Calibri" w:hAnsi="Calibri" w:cs="Calibri"/>
          <w:szCs w:val="24"/>
          <w:lang w:val="es-HN"/>
        </w:rPr>
        <w:t xml:space="preserve">diseños y/o </w:t>
      </w:r>
      <w:r w:rsidR="00B70854" w:rsidRPr="007F63D4">
        <w:rPr>
          <w:rFonts w:ascii="Calibri" w:hAnsi="Calibri" w:cs="Calibri"/>
          <w:szCs w:val="24"/>
          <w:lang w:val="es-HN"/>
        </w:rPr>
        <w:t xml:space="preserve">revisar diseños existentes </w:t>
      </w:r>
      <w:r w:rsidRPr="007F63D4">
        <w:rPr>
          <w:rFonts w:ascii="Calibri" w:hAnsi="Calibri" w:cs="Calibri"/>
          <w:szCs w:val="24"/>
          <w:lang w:val="es-HN"/>
        </w:rPr>
        <w:t xml:space="preserve">para </w:t>
      </w:r>
      <w:r w:rsidR="008873CA" w:rsidRPr="007F63D4">
        <w:rPr>
          <w:rFonts w:ascii="Calibri" w:hAnsi="Calibri" w:cs="Calibri"/>
          <w:szCs w:val="24"/>
          <w:lang w:val="es-HN"/>
        </w:rPr>
        <w:t xml:space="preserve">ampliar y/o </w:t>
      </w:r>
      <w:r w:rsidR="00B70854" w:rsidRPr="007F63D4">
        <w:rPr>
          <w:rFonts w:ascii="Calibri" w:hAnsi="Calibri" w:cs="Calibri"/>
          <w:szCs w:val="24"/>
          <w:lang w:val="es-HN"/>
        </w:rPr>
        <w:t>rehabilita</w:t>
      </w:r>
      <w:r w:rsidR="008873CA" w:rsidRPr="007F63D4">
        <w:rPr>
          <w:rFonts w:ascii="Calibri" w:hAnsi="Calibri" w:cs="Calibri"/>
          <w:szCs w:val="24"/>
          <w:lang w:val="es-HN"/>
        </w:rPr>
        <w:t xml:space="preserve">r </w:t>
      </w:r>
      <w:r w:rsidR="00B70854" w:rsidRPr="007F63D4">
        <w:rPr>
          <w:rFonts w:ascii="Calibri" w:hAnsi="Calibri" w:cs="Calibri"/>
          <w:szCs w:val="24"/>
          <w:lang w:val="es-HN"/>
        </w:rPr>
        <w:t>los Centros Operativos de Distribución</w:t>
      </w:r>
      <w:r w:rsidR="00D40F4A" w:rsidRPr="007F63D4">
        <w:rPr>
          <w:rFonts w:ascii="Calibri" w:hAnsi="Calibri" w:cs="Calibri"/>
          <w:szCs w:val="24"/>
          <w:lang w:val="es-HN"/>
        </w:rPr>
        <w:t xml:space="preserve"> existentes en la</w:t>
      </w:r>
      <w:r w:rsidR="00B70854" w:rsidRPr="007F63D4">
        <w:rPr>
          <w:rFonts w:ascii="Calibri" w:hAnsi="Calibri" w:cs="Calibri"/>
          <w:szCs w:val="24"/>
          <w:lang w:val="es-HN"/>
        </w:rPr>
        <w:t>Regional</w:t>
      </w:r>
      <w:r w:rsidR="00D40F4A" w:rsidRPr="007F63D4">
        <w:rPr>
          <w:rFonts w:ascii="Calibri" w:hAnsi="Calibri" w:cs="Calibri"/>
          <w:szCs w:val="24"/>
          <w:lang w:val="es-HN"/>
        </w:rPr>
        <w:t>es</w:t>
      </w:r>
      <w:r w:rsidR="00B70854" w:rsidRPr="007F63D4">
        <w:rPr>
          <w:rFonts w:ascii="Calibri" w:hAnsi="Calibri" w:cs="Calibri"/>
          <w:szCs w:val="24"/>
          <w:lang w:val="es-HN"/>
        </w:rPr>
        <w:t xml:space="preserve"> Noroccidental </w:t>
      </w:r>
      <w:r w:rsidRPr="007F63D4">
        <w:rPr>
          <w:rFonts w:ascii="Calibri" w:hAnsi="Calibri" w:cs="Calibri"/>
          <w:szCs w:val="24"/>
          <w:lang w:val="es-HN"/>
        </w:rPr>
        <w:t xml:space="preserve">y Litoral </w:t>
      </w:r>
      <w:r w:rsidR="008873CA" w:rsidRPr="007F63D4">
        <w:rPr>
          <w:rFonts w:ascii="Calibri" w:hAnsi="Calibri" w:cs="Calibri"/>
          <w:szCs w:val="24"/>
          <w:lang w:val="es-HN"/>
        </w:rPr>
        <w:t>Atlántico</w:t>
      </w:r>
      <w:r w:rsidR="00AE78E4">
        <w:rPr>
          <w:rFonts w:ascii="Calibri" w:hAnsi="Calibri" w:cs="Calibri"/>
          <w:szCs w:val="24"/>
          <w:lang w:val="es-HN"/>
        </w:rPr>
        <w:t>,</w:t>
      </w:r>
      <w:r w:rsidR="00C838AD">
        <w:rPr>
          <w:rFonts w:ascii="Calibri" w:hAnsi="Calibri" w:cs="Calibri"/>
          <w:szCs w:val="24"/>
          <w:lang w:val="es-HN"/>
        </w:rPr>
        <w:t xml:space="preserve">para </w:t>
      </w:r>
      <w:r w:rsidR="00D40F4A" w:rsidRPr="007F63D4">
        <w:rPr>
          <w:rFonts w:ascii="Calibri" w:hAnsi="Calibri" w:cs="Calibri"/>
          <w:szCs w:val="24"/>
          <w:lang w:val="es-HN"/>
        </w:rPr>
        <w:t xml:space="preserve">brindar un mejor servicio a los clientes </w:t>
      </w:r>
      <w:r w:rsidR="00C44D2A" w:rsidRPr="007F63D4">
        <w:rPr>
          <w:rFonts w:ascii="Calibri" w:hAnsi="Calibri" w:cs="Calibri"/>
          <w:szCs w:val="24"/>
          <w:lang w:val="es-HN"/>
        </w:rPr>
        <w:t>y respond</w:t>
      </w:r>
      <w:r w:rsidR="00AE78E4">
        <w:rPr>
          <w:rFonts w:ascii="Calibri" w:hAnsi="Calibri" w:cs="Calibri"/>
          <w:szCs w:val="24"/>
          <w:lang w:val="es-HN"/>
        </w:rPr>
        <w:t>er</w:t>
      </w:r>
      <w:r w:rsidR="00C44D2A" w:rsidRPr="007F63D4">
        <w:rPr>
          <w:rFonts w:ascii="Calibri" w:hAnsi="Calibri" w:cs="Calibri"/>
          <w:szCs w:val="24"/>
          <w:lang w:val="es-HN"/>
        </w:rPr>
        <w:t xml:space="preserve"> a las </w:t>
      </w:r>
      <w:r w:rsidR="00D40F4A" w:rsidRPr="007F63D4">
        <w:rPr>
          <w:rFonts w:ascii="Calibri" w:hAnsi="Calibri" w:cs="Calibri"/>
          <w:szCs w:val="24"/>
          <w:lang w:val="es-HN"/>
        </w:rPr>
        <w:t xml:space="preserve">necesidades </w:t>
      </w:r>
      <w:r w:rsidR="00AE78E4">
        <w:rPr>
          <w:rFonts w:ascii="Calibri" w:hAnsi="Calibri" w:cs="Calibri"/>
          <w:szCs w:val="24"/>
          <w:lang w:val="es-HN"/>
        </w:rPr>
        <w:t xml:space="preserve">de tecnología de </w:t>
      </w:r>
      <w:r w:rsidR="00C44D2A" w:rsidRPr="007F63D4">
        <w:rPr>
          <w:rFonts w:ascii="Calibri" w:hAnsi="Calibri" w:cs="Calibri"/>
          <w:szCs w:val="24"/>
          <w:lang w:val="es-HN"/>
        </w:rPr>
        <w:t xml:space="preserve">la ENEE </w:t>
      </w:r>
      <w:r w:rsidR="00D40F4A" w:rsidRPr="007F63D4">
        <w:rPr>
          <w:rFonts w:ascii="Calibri" w:hAnsi="Calibri" w:cs="Calibri"/>
          <w:szCs w:val="24"/>
          <w:lang w:val="es-HN"/>
        </w:rPr>
        <w:t xml:space="preserve">a mediano y largo plazo. </w:t>
      </w:r>
    </w:p>
    <w:p w:rsidR="0078512A" w:rsidRPr="00ED03B1" w:rsidRDefault="002A2048" w:rsidP="00ED03B1">
      <w:pPr>
        <w:pStyle w:val="Ttulo2"/>
        <w:numPr>
          <w:ilvl w:val="0"/>
          <w:numId w:val="9"/>
        </w:numPr>
        <w:rPr>
          <w:rFonts w:ascii="Calibri" w:hAnsi="Calibri" w:cs="Calibri"/>
          <w:szCs w:val="24"/>
          <w:lang w:val="es-HN"/>
        </w:rPr>
      </w:pPr>
      <w:bookmarkStart w:id="3" w:name="_Toc343273266"/>
      <w:r w:rsidRPr="00ED03B1">
        <w:rPr>
          <w:rFonts w:ascii="Calibri" w:hAnsi="Calibri" w:cs="Calibri"/>
          <w:szCs w:val="24"/>
          <w:lang w:val="es-HN"/>
        </w:rPr>
        <w:t>ALCANCE</w:t>
      </w:r>
      <w:bookmarkEnd w:id="3"/>
      <w:r w:rsidR="007F63D4" w:rsidRPr="00ED03B1">
        <w:rPr>
          <w:rFonts w:ascii="Calibri" w:hAnsi="Calibri" w:cs="Calibri"/>
          <w:szCs w:val="24"/>
          <w:lang w:val="es-HN"/>
        </w:rPr>
        <w:t xml:space="preserve"> DE LOS SERVICIOS</w:t>
      </w:r>
    </w:p>
    <w:p w:rsidR="002A2048" w:rsidRPr="00AE78E4" w:rsidRDefault="00C44D2A" w:rsidP="00AE78E4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"/>
        </w:rPr>
      </w:pPr>
      <w:r w:rsidRPr="00AE78E4">
        <w:rPr>
          <w:rFonts w:ascii="Calibri" w:hAnsi="Calibri" w:cs="Calibri"/>
          <w:szCs w:val="24"/>
          <w:lang w:val="es-ES"/>
        </w:rPr>
        <w:t xml:space="preserve">El consultor evaluará </w:t>
      </w:r>
      <w:r w:rsidR="006320F1" w:rsidRPr="00AE78E4">
        <w:rPr>
          <w:rFonts w:ascii="Calibri" w:hAnsi="Calibri" w:cs="Calibri"/>
          <w:szCs w:val="24"/>
          <w:lang w:val="es-ES"/>
        </w:rPr>
        <w:t xml:space="preserve">todas </w:t>
      </w:r>
      <w:r w:rsidRPr="00AE78E4">
        <w:rPr>
          <w:rFonts w:ascii="Calibri" w:hAnsi="Calibri" w:cs="Calibri"/>
          <w:szCs w:val="24"/>
          <w:lang w:val="es-ES"/>
        </w:rPr>
        <w:t xml:space="preserve">las obras </w:t>
      </w:r>
      <w:r w:rsidR="006320F1" w:rsidRPr="00AE78E4">
        <w:rPr>
          <w:rFonts w:ascii="Calibri" w:hAnsi="Calibri" w:cs="Calibri"/>
          <w:szCs w:val="24"/>
          <w:lang w:val="es-ES"/>
        </w:rPr>
        <w:t xml:space="preserve">e instalaciones </w:t>
      </w:r>
      <w:r w:rsidRPr="00AE78E4">
        <w:rPr>
          <w:rFonts w:ascii="Calibri" w:hAnsi="Calibri" w:cs="Calibri"/>
          <w:szCs w:val="24"/>
          <w:lang w:val="es-ES"/>
        </w:rPr>
        <w:t xml:space="preserve">existentes </w:t>
      </w:r>
      <w:r w:rsidR="004748F9">
        <w:rPr>
          <w:rFonts w:ascii="Calibri" w:hAnsi="Calibri" w:cs="Calibri"/>
          <w:szCs w:val="24"/>
          <w:lang w:val="es-ES"/>
        </w:rPr>
        <w:t xml:space="preserve">en San Pedro Sula, La Ceiba y Tegucigalpa (únicamente mobiliario) </w:t>
      </w:r>
      <w:r w:rsidRPr="00AE78E4">
        <w:rPr>
          <w:rFonts w:ascii="Calibri" w:hAnsi="Calibri" w:cs="Calibri"/>
          <w:szCs w:val="24"/>
          <w:lang w:val="es-ES"/>
        </w:rPr>
        <w:t xml:space="preserve">para proponer las mejoras </w:t>
      </w:r>
      <w:r w:rsidR="006320F1" w:rsidRPr="00AE78E4">
        <w:rPr>
          <w:rFonts w:ascii="Calibri" w:hAnsi="Calibri" w:cs="Calibri"/>
          <w:szCs w:val="24"/>
          <w:lang w:val="es-ES"/>
        </w:rPr>
        <w:t>y/</w:t>
      </w:r>
      <w:r w:rsidRPr="00AE78E4">
        <w:rPr>
          <w:rFonts w:ascii="Calibri" w:hAnsi="Calibri" w:cs="Calibri"/>
          <w:szCs w:val="24"/>
          <w:lang w:val="es-ES"/>
        </w:rPr>
        <w:t>o ampliaciones necesarias</w:t>
      </w:r>
      <w:r w:rsidR="00AE78E4">
        <w:rPr>
          <w:rFonts w:ascii="Calibri" w:hAnsi="Calibri" w:cs="Calibri"/>
          <w:szCs w:val="24"/>
          <w:lang w:val="es-ES"/>
        </w:rPr>
        <w:t>;</w:t>
      </w:r>
      <w:r w:rsidRPr="00AE78E4">
        <w:rPr>
          <w:rFonts w:ascii="Calibri" w:hAnsi="Calibri" w:cs="Calibri"/>
          <w:szCs w:val="24"/>
          <w:lang w:val="es-ES"/>
        </w:rPr>
        <w:t>elaborar</w:t>
      </w:r>
      <w:r w:rsidR="006320F1" w:rsidRPr="00AE78E4">
        <w:rPr>
          <w:rFonts w:ascii="Calibri" w:hAnsi="Calibri" w:cs="Calibri"/>
          <w:szCs w:val="24"/>
          <w:lang w:val="es-ES"/>
        </w:rPr>
        <w:t>á</w:t>
      </w:r>
      <w:r w:rsidR="00AE78E4">
        <w:rPr>
          <w:rFonts w:ascii="Calibri" w:hAnsi="Calibri" w:cs="Calibri"/>
          <w:szCs w:val="24"/>
          <w:lang w:val="es-ES"/>
        </w:rPr>
        <w:t xml:space="preserve">la </w:t>
      </w:r>
      <w:r w:rsidRPr="00AE78E4">
        <w:rPr>
          <w:rFonts w:ascii="Calibri" w:hAnsi="Calibri" w:cs="Calibri"/>
          <w:szCs w:val="24"/>
          <w:lang w:val="es-ES"/>
        </w:rPr>
        <w:t>memoria de cálculo</w:t>
      </w:r>
      <w:r w:rsidR="00E76E59">
        <w:rPr>
          <w:rFonts w:ascii="Calibri" w:hAnsi="Calibri" w:cs="Calibri"/>
          <w:szCs w:val="24"/>
          <w:lang w:val="es-ES"/>
        </w:rPr>
        <w:t xml:space="preserve"> y</w:t>
      </w:r>
      <w:r w:rsidR="009671CB" w:rsidRPr="00AE78E4">
        <w:rPr>
          <w:rFonts w:ascii="Calibri" w:hAnsi="Calibri" w:cs="Calibri"/>
          <w:szCs w:val="24"/>
          <w:lang w:val="es-ES"/>
        </w:rPr>
        <w:t xml:space="preserve">estudios </w:t>
      </w:r>
      <w:r w:rsidR="00E76E59">
        <w:rPr>
          <w:rFonts w:ascii="Calibri" w:hAnsi="Calibri" w:cs="Calibri"/>
          <w:szCs w:val="24"/>
          <w:lang w:val="es-ES"/>
        </w:rPr>
        <w:t xml:space="preserve">que sean </w:t>
      </w:r>
      <w:r w:rsidR="009671CB" w:rsidRPr="00AE78E4">
        <w:rPr>
          <w:rFonts w:ascii="Calibri" w:hAnsi="Calibri" w:cs="Calibri"/>
          <w:szCs w:val="24"/>
          <w:lang w:val="es-ES"/>
        </w:rPr>
        <w:t xml:space="preserve">necesarios </w:t>
      </w:r>
      <w:r w:rsidR="006320F1" w:rsidRPr="00AE78E4">
        <w:rPr>
          <w:rFonts w:ascii="Calibri" w:hAnsi="Calibri" w:cs="Calibri"/>
          <w:szCs w:val="24"/>
          <w:lang w:val="es-ES"/>
        </w:rPr>
        <w:t xml:space="preserve">así </w:t>
      </w:r>
      <w:r w:rsidR="009671CB" w:rsidRPr="00AE78E4">
        <w:rPr>
          <w:rFonts w:ascii="Calibri" w:hAnsi="Calibri" w:cs="Calibri"/>
          <w:szCs w:val="24"/>
          <w:lang w:val="es-ES"/>
        </w:rPr>
        <w:t xml:space="preserve">como los planos requeridos para </w:t>
      </w:r>
      <w:r w:rsidR="006320F1" w:rsidRPr="00AE78E4">
        <w:rPr>
          <w:rFonts w:ascii="Calibri" w:hAnsi="Calibri" w:cs="Calibri"/>
          <w:szCs w:val="24"/>
          <w:lang w:val="es-ES"/>
        </w:rPr>
        <w:t xml:space="preserve">la construcción de las obras, </w:t>
      </w:r>
      <w:r w:rsidR="002A2048" w:rsidRPr="00AE78E4">
        <w:rPr>
          <w:rFonts w:ascii="Calibri" w:hAnsi="Calibri" w:cs="Calibri"/>
          <w:szCs w:val="24"/>
          <w:lang w:val="es-ES"/>
        </w:rPr>
        <w:t>incluyendo</w:t>
      </w:r>
      <w:r w:rsidR="006320F1" w:rsidRPr="00AE78E4">
        <w:rPr>
          <w:rFonts w:ascii="Calibri" w:hAnsi="Calibri" w:cs="Calibri"/>
          <w:szCs w:val="24"/>
          <w:lang w:val="es-ES"/>
        </w:rPr>
        <w:t>:</w:t>
      </w:r>
      <w:r w:rsidR="002A2048" w:rsidRPr="00AE78E4">
        <w:rPr>
          <w:rFonts w:ascii="Calibri" w:hAnsi="Calibri" w:cs="Calibri"/>
          <w:szCs w:val="24"/>
          <w:lang w:val="es-ES"/>
        </w:rPr>
        <w:t xml:space="preserve"> cantidades de obra, presupuesto</w:t>
      </w:r>
      <w:r w:rsidR="00E76E59">
        <w:rPr>
          <w:rFonts w:ascii="Calibri" w:hAnsi="Calibri" w:cs="Calibri"/>
          <w:szCs w:val="24"/>
          <w:lang w:val="es-ES"/>
        </w:rPr>
        <w:t xml:space="preserve">, </w:t>
      </w:r>
      <w:r w:rsidR="002A2048" w:rsidRPr="00AE78E4">
        <w:rPr>
          <w:rFonts w:ascii="Calibri" w:hAnsi="Calibri" w:cs="Calibri"/>
          <w:szCs w:val="24"/>
          <w:lang w:val="es-ES"/>
        </w:rPr>
        <w:t xml:space="preserve">especificaciones </w:t>
      </w:r>
      <w:r w:rsidR="006320F1" w:rsidRPr="00AE78E4">
        <w:rPr>
          <w:rFonts w:ascii="Calibri" w:hAnsi="Calibri" w:cs="Calibri"/>
          <w:szCs w:val="24"/>
          <w:lang w:val="es-ES"/>
        </w:rPr>
        <w:t>de materiales</w:t>
      </w:r>
      <w:r w:rsidR="00E76E59">
        <w:rPr>
          <w:rFonts w:ascii="Calibri" w:hAnsi="Calibri" w:cs="Calibri"/>
          <w:szCs w:val="24"/>
          <w:lang w:val="es-ES"/>
        </w:rPr>
        <w:t xml:space="preserve"> y programa de actividades para llevar a cabo la construcción de las obras.</w:t>
      </w:r>
    </w:p>
    <w:p w:rsidR="002A2048" w:rsidRPr="007F63D4" w:rsidRDefault="006320F1" w:rsidP="00AE78E4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Cs w:val="24"/>
          <w:lang w:val="es-ES"/>
        </w:rPr>
      </w:pPr>
      <w:r w:rsidRPr="007F63D4">
        <w:rPr>
          <w:rFonts w:ascii="Calibri" w:hAnsi="Calibri" w:cs="Calibri"/>
          <w:szCs w:val="24"/>
          <w:lang w:val="es-ES"/>
        </w:rPr>
        <w:lastRenderedPageBreak/>
        <w:t xml:space="preserve">Mantener la armonía de las obras existentes respetando </w:t>
      </w:r>
      <w:r w:rsidR="002A2048" w:rsidRPr="007F63D4">
        <w:rPr>
          <w:rFonts w:ascii="Calibri" w:hAnsi="Calibri" w:cs="Calibri"/>
          <w:szCs w:val="24"/>
          <w:lang w:val="es-ES"/>
        </w:rPr>
        <w:t>en lo posible</w:t>
      </w:r>
      <w:r w:rsidR="00E76E59">
        <w:rPr>
          <w:rFonts w:ascii="Calibri" w:hAnsi="Calibri" w:cs="Calibri"/>
          <w:szCs w:val="24"/>
          <w:lang w:val="es-ES"/>
        </w:rPr>
        <w:t>,</w:t>
      </w:r>
      <w:r w:rsidR="002A2048" w:rsidRPr="007F63D4">
        <w:rPr>
          <w:rFonts w:ascii="Calibri" w:hAnsi="Calibri" w:cs="Calibri"/>
          <w:szCs w:val="24"/>
          <w:lang w:val="es-ES"/>
        </w:rPr>
        <w:t xml:space="preserve"> la integridad de </w:t>
      </w:r>
      <w:r w:rsidR="00DB0D53" w:rsidRPr="007F63D4">
        <w:rPr>
          <w:rFonts w:ascii="Calibri" w:hAnsi="Calibri" w:cs="Calibri"/>
          <w:szCs w:val="24"/>
          <w:lang w:val="es-ES"/>
        </w:rPr>
        <w:t>las obras existentes</w:t>
      </w:r>
      <w:r w:rsidR="002A2048" w:rsidRPr="007F63D4">
        <w:rPr>
          <w:rFonts w:ascii="Calibri" w:hAnsi="Calibri" w:cs="Calibri"/>
          <w:szCs w:val="24"/>
          <w:lang w:val="es-ES"/>
        </w:rPr>
        <w:t xml:space="preserve">. </w:t>
      </w:r>
    </w:p>
    <w:p w:rsidR="00EB186C" w:rsidRDefault="00BA5AD0" w:rsidP="00EB186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0"/>
          <w:lang w:val="es-ES"/>
        </w:rPr>
      </w:pPr>
      <w:r w:rsidRPr="007F63D4">
        <w:rPr>
          <w:rFonts w:ascii="Calibri" w:hAnsi="Calibri" w:cs="Calibri"/>
          <w:szCs w:val="24"/>
          <w:lang w:val="es-ES"/>
        </w:rPr>
        <w:t>R</w:t>
      </w:r>
      <w:r w:rsidR="002A2048" w:rsidRPr="007F63D4">
        <w:rPr>
          <w:rFonts w:ascii="Calibri" w:hAnsi="Calibri" w:cs="Calibri"/>
          <w:szCs w:val="24"/>
          <w:lang w:val="es-ES"/>
        </w:rPr>
        <w:t xml:space="preserve">ealizar </w:t>
      </w:r>
      <w:r w:rsidR="006320F1" w:rsidRPr="007F63D4">
        <w:rPr>
          <w:rFonts w:ascii="Calibri" w:hAnsi="Calibri" w:cs="Calibri"/>
          <w:szCs w:val="24"/>
          <w:lang w:val="es-ES"/>
        </w:rPr>
        <w:t xml:space="preserve">las </w:t>
      </w:r>
      <w:r w:rsidR="002A2048" w:rsidRPr="007F63D4">
        <w:rPr>
          <w:rFonts w:ascii="Calibri" w:hAnsi="Calibri" w:cs="Calibri"/>
          <w:szCs w:val="24"/>
          <w:lang w:val="es-ES"/>
        </w:rPr>
        <w:t xml:space="preserve">consultas </w:t>
      </w:r>
      <w:r w:rsidR="006320F1" w:rsidRPr="007F63D4">
        <w:rPr>
          <w:rFonts w:ascii="Calibri" w:hAnsi="Calibri" w:cs="Calibri"/>
          <w:szCs w:val="24"/>
          <w:lang w:val="es-ES"/>
        </w:rPr>
        <w:t xml:space="preserve">y coordinaciones </w:t>
      </w:r>
      <w:r w:rsidR="002A2048" w:rsidRPr="007F63D4">
        <w:rPr>
          <w:rFonts w:ascii="Calibri" w:hAnsi="Calibri" w:cs="Calibri"/>
          <w:szCs w:val="24"/>
          <w:lang w:val="es-ES"/>
        </w:rPr>
        <w:t xml:space="preserve">pertinentes </w:t>
      </w:r>
      <w:r w:rsidR="006320F1" w:rsidRPr="007F63D4">
        <w:rPr>
          <w:rFonts w:ascii="Calibri" w:hAnsi="Calibri" w:cs="Calibri"/>
          <w:szCs w:val="24"/>
          <w:lang w:val="es-ES"/>
        </w:rPr>
        <w:t xml:space="preserve">con </w:t>
      </w:r>
      <w:r w:rsidR="002A2048" w:rsidRPr="007F63D4">
        <w:rPr>
          <w:rFonts w:ascii="Calibri" w:hAnsi="Calibri" w:cs="Calibri"/>
          <w:szCs w:val="24"/>
          <w:lang w:val="es-ES"/>
        </w:rPr>
        <w:t xml:space="preserve">las autoridades establecidas </w:t>
      </w:r>
      <w:r w:rsidR="00D76C2E" w:rsidRPr="007F63D4">
        <w:rPr>
          <w:rFonts w:ascii="Calibri" w:hAnsi="Calibri" w:cs="Calibri"/>
          <w:szCs w:val="24"/>
          <w:lang w:val="es-ES"/>
        </w:rPr>
        <w:t xml:space="preserve">o enlaces nombrados </w:t>
      </w:r>
      <w:r w:rsidR="002A2048" w:rsidRPr="007F63D4">
        <w:rPr>
          <w:rFonts w:ascii="Calibri" w:hAnsi="Calibri" w:cs="Calibri"/>
          <w:szCs w:val="24"/>
          <w:lang w:val="es-ES"/>
        </w:rPr>
        <w:t xml:space="preserve">por la ENEE, con el objeto de  </w:t>
      </w:r>
      <w:r w:rsidR="00D76C2E" w:rsidRPr="007F63D4">
        <w:rPr>
          <w:rFonts w:ascii="Calibri" w:hAnsi="Calibri" w:cs="Calibri"/>
          <w:szCs w:val="24"/>
          <w:lang w:val="es-ES"/>
        </w:rPr>
        <w:t xml:space="preserve">asegurar </w:t>
      </w:r>
      <w:r w:rsidR="00E76E59">
        <w:rPr>
          <w:rFonts w:ascii="Calibri" w:hAnsi="Calibri" w:cs="Calibri"/>
          <w:szCs w:val="24"/>
          <w:lang w:val="es-ES"/>
        </w:rPr>
        <w:t xml:space="preserve">la respuesta a </w:t>
      </w:r>
      <w:r w:rsidR="00D76C2E" w:rsidRPr="007F63D4">
        <w:rPr>
          <w:rFonts w:ascii="Calibri" w:hAnsi="Calibri" w:cs="Calibri"/>
          <w:szCs w:val="24"/>
          <w:lang w:val="es-ES"/>
        </w:rPr>
        <w:t xml:space="preserve">las necesidades y </w:t>
      </w:r>
      <w:r w:rsidR="002A2048" w:rsidRPr="007F63D4">
        <w:rPr>
          <w:rFonts w:ascii="Calibri" w:hAnsi="Calibri" w:cs="Calibri"/>
          <w:szCs w:val="24"/>
          <w:lang w:val="es-ES"/>
        </w:rPr>
        <w:t xml:space="preserve"> parámetros bajo los cuales </w:t>
      </w:r>
      <w:r w:rsidR="00E76E59">
        <w:rPr>
          <w:rFonts w:ascii="Calibri" w:hAnsi="Calibri" w:cs="Calibri"/>
          <w:szCs w:val="24"/>
          <w:lang w:val="es-ES"/>
        </w:rPr>
        <w:t>se deberán realizar los diseños y</w:t>
      </w:r>
      <w:r w:rsidR="002A2048" w:rsidRPr="007F63D4">
        <w:rPr>
          <w:rFonts w:ascii="Calibri" w:hAnsi="Calibri" w:cs="Calibri"/>
          <w:szCs w:val="24"/>
          <w:lang w:val="es-ES"/>
        </w:rPr>
        <w:t xml:space="preserve"> la geometrí</w:t>
      </w:r>
      <w:r w:rsidR="002A2048" w:rsidRPr="007F63D4">
        <w:rPr>
          <w:rFonts w:ascii="Calibri" w:hAnsi="Calibri" w:cs="Calibri"/>
          <w:i/>
          <w:szCs w:val="24"/>
          <w:lang w:val="es-ES"/>
        </w:rPr>
        <w:t>a</w:t>
      </w:r>
      <w:r w:rsidR="002A2048" w:rsidRPr="007F63D4">
        <w:rPr>
          <w:rFonts w:ascii="Calibri" w:hAnsi="Calibri" w:cs="Calibri"/>
          <w:szCs w:val="24"/>
          <w:lang w:val="es-ES"/>
        </w:rPr>
        <w:t xml:space="preserve"> de</w:t>
      </w:r>
      <w:r w:rsidR="00E76E59">
        <w:rPr>
          <w:rFonts w:ascii="Calibri" w:hAnsi="Calibri" w:cs="Calibri"/>
          <w:szCs w:val="24"/>
          <w:lang w:val="es-ES"/>
        </w:rPr>
        <w:t xml:space="preserve"> las</w:t>
      </w:r>
      <w:r w:rsidR="00D76C2E" w:rsidRPr="007F63D4">
        <w:rPr>
          <w:rFonts w:ascii="Calibri" w:hAnsi="Calibri" w:cs="Calibri"/>
          <w:szCs w:val="24"/>
          <w:lang w:val="es-ES"/>
        </w:rPr>
        <w:t xml:space="preserve"> mejoras</w:t>
      </w:r>
      <w:r w:rsidR="00D4278E" w:rsidRPr="007F63D4">
        <w:rPr>
          <w:rFonts w:ascii="Calibri" w:hAnsi="Calibri" w:cs="Calibri"/>
          <w:szCs w:val="24"/>
          <w:lang w:val="es-ES"/>
        </w:rPr>
        <w:t>.</w:t>
      </w:r>
    </w:p>
    <w:p w:rsidR="00EB186C" w:rsidRDefault="00EB186C" w:rsidP="00EB186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Anexo A, presenta fotos y detalles de los COD’S existentes.</w:t>
      </w:r>
    </w:p>
    <w:p w:rsidR="007F63D4" w:rsidRDefault="007F63D4" w:rsidP="00AE78E4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Cs w:val="24"/>
          <w:lang w:val="es-ES"/>
        </w:rPr>
      </w:pPr>
      <w:r w:rsidRPr="007F63D4">
        <w:rPr>
          <w:rFonts w:ascii="Calibri" w:hAnsi="Calibri" w:cs="Calibri"/>
          <w:szCs w:val="24"/>
          <w:lang w:val="es-ES"/>
        </w:rPr>
        <w:t xml:space="preserve">Presentar </w:t>
      </w:r>
      <w:r w:rsidR="00E76E59">
        <w:rPr>
          <w:rFonts w:ascii="Calibri" w:hAnsi="Calibri" w:cs="Calibri"/>
          <w:szCs w:val="24"/>
          <w:lang w:val="es-ES"/>
        </w:rPr>
        <w:t xml:space="preserve">un </w:t>
      </w:r>
      <w:r w:rsidR="00D4278E" w:rsidRPr="007F63D4">
        <w:rPr>
          <w:rFonts w:ascii="Calibri" w:hAnsi="Calibri" w:cs="Calibri"/>
          <w:szCs w:val="24"/>
          <w:lang w:val="es-ES"/>
        </w:rPr>
        <w:t>anteproyecto y/o diseño</w:t>
      </w:r>
      <w:r w:rsidR="00E76E59">
        <w:rPr>
          <w:rFonts w:ascii="Calibri" w:hAnsi="Calibri" w:cs="Calibri"/>
          <w:szCs w:val="24"/>
          <w:lang w:val="es-ES"/>
        </w:rPr>
        <w:t>(</w:t>
      </w:r>
      <w:r w:rsidR="00D4278E" w:rsidRPr="007F63D4">
        <w:rPr>
          <w:rFonts w:ascii="Calibri" w:hAnsi="Calibri" w:cs="Calibri"/>
          <w:szCs w:val="24"/>
          <w:lang w:val="es-ES"/>
        </w:rPr>
        <w:t>s</w:t>
      </w:r>
      <w:r w:rsidR="00E76E59">
        <w:rPr>
          <w:rFonts w:ascii="Calibri" w:hAnsi="Calibri" w:cs="Calibri"/>
          <w:szCs w:val="24"/>
          <w:lang w:val="es-ES"/>
        </w:rPr>
        <w:t>)</w:t>
      </w:r>
      <w:r w:rsidR="00D4278E" w:rsidRPr="007F63D4">
        <w:rPr>
          <w:rFonts w:ascii="Calibri" w:hAnsi="Calibri" w:cs="Calibri"/>
          <w:szCs w:val="24"/>
          <w:lang w:val="es-ES"/>
        </w:rPr>
        <w:t xml:space="preserve"> preliminar</w:t>
      </w:r>
      <w:r w:rsidR="00E76E59">
        <w:rPr>
          <w:rFonts w:ascii="Calibri" w:hAnsi="Calibri" w:cs="Calibri"/>
          <w:szCs w:val="24"/>
          <w:lang w:val="es-ES"/>
        </w:rPr>
        <w:t>(</w:t>
      </w:r>
      <w:r w:rsidR="00D4278E" w:rsidRPr="007F63D4">
        <w:rPr>
          <w:rFonts w:ascii="Calibri" w:hAnsi="Calibri" w:cs="Calibri"/>
          <w:szCs w:val="24"/>
          <w:lang w:val="es-ES"/>
        </w:rPr>
        <w:t>es</w:t>
      </w:r>
      <w:r w:rsidR="00E76E59">
        <w:rPr>
          <w:rFonts w:ascii="Calibri" w:hAnsi="Calibri" w:cs="Calibri"/>
          <w:szCs w:val="24"/>
          <w:lang w:val="es-ES"/>
        </w:rPr>
        <w:t>)</w:t>
      </w:r>
      <w:r w:rsidR="00D4278E" w:rsidRPr="007F63D4">
        <w:rPr>
          <w:rFonts w:ascii="Calibri" w:hAnsi="Calibri" w:cs="Calibri"/>
          <w:szCs w:val="24"/>
          <w:lang w:val="es-ES"/>
        </w:rPr>
        <w:t xml:space="preserve"> para permitir la revisión</w:t>
      </w:r>
      <w:r w:rsidR="000C0901" w:rsidRPr="007F63D4">
        <w:rPr>
          <w:rFonts w:ascii="Calibri" w:hAnsi="Calibri" w:cs="Calibri"/>
          <w:szCs w:val="24"/>
          <w:lang w:val="es-ES"/>
        </w:rPr>
        <w:t xml:space="preserve">, </w:t>
      </w:r>
      <w:r w:rsidR="00D4278E" w:rsidRPr="007F63D4">
        <w:rPr>
          <w:rFonts w:ascii="Calibri" w:hAnsi="Calibri" w:cs="Calibri"/>
          <w:szCs w:val="24"/>
          <w:lang w:val="es-ES"/>
        </w:rPr>
        <w:t>discusión</w:t>
      </w:r>
      <w:r w:rsidR="00E76E59">
        <w:rPr>
          <w:rFonts w:ascii="Calibri" w:hAnsi="Calibri" w:cs="Calibri"/>
          <w:szCs w:val="24"/>
          <w:lang w:val="es-ES"/>
        </w:rPr>
        <w:t xml:space="preserve">, </w:t>
      </w:r>
      <w:r w:rsidR="000C0901" w:rsidRPr="007F63D4">
        <w:rPr>
          <w:rFonts w:ascii="Calibri" w:hAnsi="Calibri" w:cs="Calibri"/>
          <w:szCs w:val="24"/>
          <w:lang w:val="es-ES"/>
        </w:rPr>
        <w:t xml:space="preserve">observaciones, </w:t>
      </w:r>
      <w:r w:rsidR="00E76E59">
        <w:rPr>
          <w:rFonts w:ascii="Calibri" w:hAnsi="Calibri" w:cs="Calibri"/>
          <w:szCs w:val="24"/>
          <w:lang w:val="es-ES"/>
        </w:rPr>
        <w:t xml:space="preserve">sugerencia de </w:t>
      </w:r>
      <w:r w:rsidR="000C0901" w:rsidRPr="007F63D4">
        <w:rPr>
          <w:rFonts w:ascii="Calibri" w:hAnsi="Calibri" w:cs="Calibri"/>
          <w:szCs w:val="24"/>
          <w:lang w:val="es-ES"/>
        </w:rPr>
        <w:t xml:space="preserve">cambios y comentarios del </w:t>
      </w:r>
      <w:r w:rsidR="00D4278E" w:rsidRPr="007F63D4">
        <w:rPr>
          <w:rFonts w:ascii="Calibri" w:hAnsi="Calibri" w:cs="Calibri"/>
          <w:szCs w:val="24"/>
          <w:lang w:val="es-ES"/>
        </w:rPr>
        <w:t>personal y autoridades establecidas por la UEPROMEF y la ENEE</w:t>
      </w:r>
      <w:r w:rsidR="000C0901" w:rsidRPr="007F63D4">
        <w:rPr>
          <w:rFonts w:ascii="Calibri" w:hAnsi="Calibri" w:cs="Calibri"/>
          <w:szCs w:val="24"/>
          <w:lang w:val="es-ES"/>
        </w:rPr>
        <w:t xml:space="preserve">,para el desarrollo óptimo del diseño, </w:t>
      </w:r>
      <w:r w:rsidR="00D4278E" w:rsidRPr="007F63D4">
        <w:rPr>
          <w:rFonts w:ascii="Calibri" w:hAnsi="Calibri" w:cs="Calibri"/>
          <w:szCs w:val="24"/>
          <w:lang w:val="es-ES"/>
        </w:rPr>
        <w:t>antes de someter</w:t>
      </w:r>
      <w:r w:rsidR="000C0901" w:rsidRPr="007F63D4">
        <w:rPr>
          <w:rFonts w:ascii="Calibri" w:hAnsi="Calibri" w:cs="Calibri"/>
          <w:szCs w:val="24"/>
          <w:lang w:val="es-ES"/>
        </w:rPr>
        <w:t>lo</w:t>
      </w:r>
      <w:r w:rsidR="00D4278E" w:rsidRPr="007F63D4">
        <w:rPr>
          <w:rFonts w:ascii="Calibri" w:hAnsi="Calibri" w:cs="Calibri"/>
          <w:szCs w:val="24"/>
          <w:lang w:val="es-ES"/>
        </w:rPr>
        <w:t xml:space="preserve"> a aprobaci</w:t>
      </w:r>
      <w:r w:rsidR="000C0901" w:rsidRPr="007F63D4">
        <w:rPr>
          <w:rFonts w:ascii="Calibri" w:hAnsi="Calibri" w:cs="Calibri"/>
          <w:szCs w:val="24"/>
          <w:lang w:val="es-ES"/>
        </w:rPr>
        <w:t>ón.</w:t>
      </w:r>
    </w:p>
    <w:p w:rsidR="005757B9" w:rsidRPr="00ED03B1" w:rsidRDefault="005757B9" w:rsidP="005757B9">
      <w:pPr>
        <w:pStyle w:val="Ttulo2"/>
        <w:numPr>
          <w:ilvl w:val="0"/>
          <w:numId w:val="9"/>
        </w:numPr>
        <w:rPr>
          <w:rFonts w:ascii="Calibri" w:hAnsi="Calibri" w:cs="Calibri"/>
          <w:szCs w:val="24"/>
          <w:lang w:val="es-HN"/>
        </w:rPr>
      </w:pPr>
      <w:r w:rsidRPr="00ED03B1">
        <w:rPr>
          <w:rFonts w:ascii="Calibri" w:hAnsi="Calibri" w:cs="Calibri"/>
          <w:szCs w:val="24"/>
          <w:lang w:val="es-HN"/>
        </w:rPr>
        <w:t>PRODUCTOS A ENTREGAR</w:t>
      </w:r>
    </w:p>
    <w:p w:rsidR="005757B9" w:rsidRPr="007F63D4" w:rsidRDefault="005757B9" w:rsidP="005757B9">
      <w:pPr>
        <w:jc w:val="both"/>
        <w:rPr>
          <w:rFonts w:ascii="Calibri" w:hAnsi="Calibri" w:cs="Calibri"/>
          <w:szCs w:val="24"/>
          <w:lang w:val="es-ES"/>
        </w:rPr>
      </w:pPr>
      <w:r w:rsidRPr="007F63D4">
        <w:rPr>
          <w:rFonts w:ascii="Calibri" w:hAnsi="Calibri" w:cs="Calibri"/>
          <w:szCs w:val="24"/>
          <w:lang w:val="es-ES"/>
        </w:rPr>
        <w:t xml:space="preserve">El consultor presentará el diseño de los proyectos en forma clara, ordenada e incluirá: </w:t>
      </w:r>
    </w:p>
    <w:p w:rsidR="005757B9" w:rsidRPr="007F63D4" w:rsidRDefault="005757B9" w:rsidP="005757B9">
      <w:pPr>
        <w:jc w:val="both"/>
        <w:rPr>
          <w:rFonts w:ascii="Calibri" w:hAnsi="Calibri" w:cs="Calibri"/>
          <w:szCs w:val="24"/>
          <w:lang w:val="es-ES"/>
        </w:rPr>
      </w:pPr>
    </w:p>
    <w:p w:rsidR="005757B9" w:rsidRPr="007F63D4" w:rsidRDefault="005757B9" w:rsidP="005757B9">
      <w:pPr>
        <w:numPr>
          <w:ilvl w:val="0"/>
          <w:numId w:val="3"/>
        </w:numPr>
        <w:jc w:val="both"/>
        <w:rPr>
          <w:rFonts w:ascii="Calibri" w:hAnsi="Calibri" w:cs="Calibri"/>
          <w:szCs w:val="24"/>
          <w:lang w:val="es-ES"/>
        </w:rPr>
      </w:pPr>
      <w:r w:rsidRPr="007F63D4">
        <w:rPr>
          <w:rFonts w:ascii="Calibri" w:hAnsi="Calibri" w:cs="Calibri"/>
          <w:szCs w:val="24"/>
          <w:lang w:val="es-HN"/>
        </w:rPr>
        <w:t>Cronograma</w:t>
      </w:r>
      <w:r w:rsidRPr="007F63D4">
        <w:rPr>
          <w:rFonts w:ascii="Calibri" w:hAnsi="Calibri" w:cs="Calibri"/>
          <w:szCs w:val="24"/>
          <w:lang w:val="es-ES"/>
        </w:rPr>
        <w:t xml:space="preserve"> y </w:t>
      </w:r>
      <w:r w:rsidRPr="007F63D4">
        <w:rPr>
          <w:rFonts w:ascii="Calibri" w:hAnsi="Calibri" w:cs="Calibri"/>
          <w:szCs w:val="24"/>
          <w:lang w:val="es-HN"/>
        </w:rPr>
        <w:t>Metodología</w:t>
      </w:r>
      <w:r w:rsidRPr="007F63D4">
        <w:rPr>
          <w:rFonts w:ascii="Calibri" w:hAnsi="Calibri" w:cs="Calibri"/>
          <w:szCs w:val="24"/>
          <w:lang w:val="es-ES"/>
        </w:rPr>
        <w:t xml:space="preserve"> de </w:t>
      </w:r>
      <w:r w:rsidRPr="007F63D4">
        <w:rPr>
          <w:rFonts w:ascii="Calibri" w:hAnsi="Calibri" w:cs="Calibri"/>
          <w:szCs w:val="24"/>
          <w:lang w:val="es-HN"/>
        </w:rPr>
        <w:t>Trabajo</w:t>
      </w:r>
    </w:p>
    <w:p w:rsidR="005757B9" w:rsidRDefault="005757B9" w:rsidP="005757B9">
      <w:pPr>
        <w:numPr>
          <w:ilvl w:val="0"/>
          <w:numId w:val="3"/>
        </w:numPr>
        <w:spacing w:before="240"/>
        <w:jc w:val="both"/>
        <w:rPr>
          <w:rFonts w:ascii="Calibri" w:hAnsi="Calibri" w:cs="Calibri"/>
          <w:i/>
          <w:szCs w:val="24"/>
          <w:lang w:val="es-ES"/>
        </w:rPr>
      </w:pPr>
      <w:proofErr w:type="spellStart"/>
      <w:r w:rsidRPr="007F63D4">
        <w:rPr>
          <w:rFonts w:ascii="Calibri" w:hAnsi="Calibri" w:cs="Calibri"/>
          <w:szCs w:val="24"/>
          <w:lang w:val="es-HN"/>
        </w:rPr>
        <w:t>Ant</w:t>
      </w:r>
      <w:r w:rsidRPr="007F63D4">
        <w:rPr>
          <w:rFonts w:ascii="Calibri" w:hAnsi="Calibri" w:cs="Calibri"/>
          <w:szCs w:val="24"/>
          <w:lang w:val="es-ES"/>
        </w:rPr>
        <w:t>eproyecto</w:t>
      </w:r>
      <w:proofErr w:type="spellEnd"/>
      <w:r w:rsidRPr="007F63D4">
        <w:rPr>
          <w:rFonts w:ascii="Calibri" w:hAnsi="Calibri" w:cs="Calibri"/>
          <w:szCs w:val="24"/>
          <w:lang w:val="es-ES"/>
        </w:rPr>
        <w:t xml:space="preserve">: </w:t>
      </w:r>
      <w:r w:rsidRPr="007F63D4">
        <w:rPr>
          <w:rFonts w:ascii="Calibri" w:hAnsi="Calibri" w:cs="Calibri"/>
          <w:i/>
          <w:szCs w:val="24"/>
          <w:lang w:val="es-ES"/>
        </w:rPr>
        <w:t>que incluya la información necesaria para la revisión del mismo.  incluirá Perspectivas, Plantas Arquitectónicas, Elevaciones, Cortes, Costos preliminares de Construcción y demás información técnica que el Consultor considere necesaria para sustentar su propuesta.</w:t>
      </w:r>
    </w:p>
    <w:p w:rsidR="005757B9" w:rsidRPr="007F63D4" w:rsidRDefault="005757B9" w:rsidP="005757B9">
      <w:pPr>
        <w:numPr>
          <w:ilvl w:val="0"/>
          <w:numId w:val="3"/>
        </w:numPr>
        <w:spacing w:before="240"/>
        <w:jc w:val="both"/>
        <w:rPr>
          <w:rFonts w:ascii="Calibri" w:hAnsi="Calibri" w:cs="Calibri"/>
          <w:i/>
          <w:szCs w:val="24"/>
          <w:lang w:val="es-ES"/>
        </w:rPr>
      </w:pPr>
      <w:r w:rsidRPr="007F63D4">
        <w:rPr>
          <w:rFonts w:ascii="Calibri" w:hAnsi="Calibri" w:cs="Calibri"/>
          <w:szCs w:val="24"/>
          <w:lang w:val="es-ES"/>
        </w:rPr>
        <w:t>Proyecto final</w:t>
      </w:r>
    </w:p>
    <w:p w:rsidR="005757B9" w:rsidRPr="007F63D4" w:rsidRDefault="005757B9" w:rsidP="005757B9">
      <w:pPr>
        <w:numPr>
          <w:ilvl w:val="1"/>
          <w:numId w:val="3"/>
        </w:numPr>
        <w:jc w:val="both"/>
        <w:rPr>
          <w:rFonts w:ascii="Calibri" w:hAnsi="Calibri" w:cs="Calibri"/>
          <w:i/>
          <w:szCs w:val="24"/>
          <w:lang w:val="es-ES"/>
        </w:rPr>
      </w:pPr>
      <w:r w:rsidRPr="007F63D4">
        <w:rPr>
          <w:rFonts w:ascii="Calibri" w:hAnsi="Calibri" w:cs="Calibri"/>
          <w:i/>
          <w:szCs w:val="24"/>
          <w:lang w:val="es-ES"/>
        </w:rPr>
        <w:t xml:space="preserve">Juegos de planos originales completos, firmados, timbrados y sellados, y copias que se detallan en el numeral </w:t>
      </w:r>
      <w:r>
        <w:rPr>
          <w:rFonts w:ascii="Calibri" w:hAnsi="Calibri" w:cs="Calibri"/>
          <w:i/>
          <w:szCs w:val="24"/>
          <w:lang w:val="es-ES"/>
        </w:rPr>
        <w:t>4 de esta sección y</w:t>
      </w:r>
      <w:r w:rsidRPr="007F63D4">
        <w:rPr>
          <w:rFonts w:ascii="Calibri" w:hAnsi="Calibri" w:cs="Calibri"/>
          <w:i/>
          <w:szCs w:val="24"/>
          <w:lang w:val="es-ES"/>
        </w:rPr>
        <w:t xml:space="preserve"> que incluirán según lo requiera cada área a rehabilitar:</w:t>
      </w:r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ES"/>
        </w:rPr>
      </w:pPr>
      <w:r w:rsidRPr="007F63D4">
        <w:rPr>
          <w:rFonts w:ascii="Calibri" w:hAnsi="Calibri" w:cs="Calibri"/>
          <w:i/>
          <w:szCs w:val="24"/>
          <w:lang w:val="es-ES"/>
        </w:rPr>
        <w:t>Índice</w:t>
      </w:r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ES"/>
        </w:rPr>
      </w:pPr>
      <w:r w:rsidRPr="007F63D4">
        <w:rPr>
          <w:rFonts w:ascii="Calibri" w:hAnsi="Calibri" w:cs="Calibri"/>
          <w:i/>
          <w:szCs w:val="24"/>
          <w:lang w:val="es-ES"/>
        </w:rPr>
        <w:t>Perspectivas</w:t>
      </w:r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ES"/>
        </w:rPr>
      </w:pPr>
      <w:r w:rsidRPr="007F63D4">
        <w:rPr>
          <w:rFonts w:ascii="Calibri" w:hAnsi="Calibri" w:cs="Calibri"/>
          <w:i/>
          <w:szCs w:val="24"/>
          <w:lang w:val="es-ES"/>
        </w:rPr>
        <w:t>Planta de Conjunto Ilustrativa</w:t>
      </w:r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ES"/>
        </w:rPr>
      </w:pPr>
      <w:r w:rsidRPr="007F63D4">
        <w:rPr>
          <w:rFonts w:ascii="Calibri" w:hAnsi="Calibri" w:cs="Calibri"/>
          <w:i/>
          <w:szCs w:val="24"/>
          <w:lang w:val="es-ES"/>
        </w:rPr>
        <w:t>Planta Arquitectónica Actual</w:t>
      </w:r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</w:rPr>
      </w:pPr>
      <w:r w:rsidRPr="007F63D4">
        <w:rPr>
          <w:rFonts w:ascii="Calibri" w:hAnsi="Calibri" w:cs="Calibri"/>
          <w:i/>
          <w:szCs w:val="24"/>
          <w:lang w:val="es-ES"/>
        </w:rPr>
        <w:t>Plantas Arquitectónicas P</w:t>
      </w:r>
      <w:proofErr w:type="spellStart"/>
      <w:r w:rsidRPr="007F63D4">
        <w:rPr>
          <w:rFonts w:ascii="Calibri" w:hAnsi="Calibri" w:cs="Calibri"/>
          <w:i/>
          <w:szCs w:val="24"/>
          <w:lang w:val="es-HN"/>
        </w:rPr>
        <w:t>ropuesta</w:t>
      </w:r>
      <w:proofErr w:type="spellEnd"/>
      <w:r w:rsidRPr="007F63D4">
        <w:rPr>
          <w:rFonts w:ascii="Calibri" w:hAnsi="Calibri" w:cs="Calibri"/>
          <w:i/>
          <w:szCs w:val="24"/>
        </w:rPr>
        <w:t>s</w:t>
      </w:r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</w:rPr>
      </w:pPr>
      <w:proofErr w:type="spellStart"/>
      <w:r w:rsidRPr="007F63D4">
        <w:rPr>
          <w:rFonts w:ascii="Calibri" w:hAnsi="Calibri" w:cs="Calibri"/>
          <w:i/>
          <w:szCs w:val="24"/>
        </w:rPr>
        <w:t>PlantasConstructivas</w:t>
      </w:r>
      <w:proofErr w:type="spellEnd"/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</w:rPr>
      </w:pPr>
      <w:proofErr w:type="spellStart"/>
      <w:r w:rsidRPr="007F63D4">
        <w:rPr>
          <w:rFonts w:ascii="Calibri" w:hAnsi="Calibri" w:cs="Calibri"/>
          <w:i/>
          <w:szCs w:val="24"/>
        </w:rPr>
        <w:t>Planta</w:t>
      </w:r>
      <w:proofErr w:type="spellEnd"/>
      <w:r w:rsidRPr="007F63D4">
        <w:rPr>
          <w:rFonts w:ascii="Calibri" w:hAnsi="Calibri" w:cs="Calibri"/>
          <w:i/>
          <w:szCs w:val="24"/>
        </w:rPr>
        <w:t xml:space="preserve"> de </w:t>
      </w:r>
      <w:proofErr w:type="spellStart"/>
      <w:r w:rsidRPr="007F63D4">
        <w:rPr>
          <w:rFonts w:ascii="Calibri" w:hAnsi="Calibri" w:cs="Calibri"/>
          <w:i/>
          <w:szCs w:val="24"/>
        </w:rPr>
        <w:t>Yuxtaposición</w:t>
      </w:r>
      <w:proofErr w:type="spellEnd"/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ES"/>
        </w:rPr>
      </w:pPr>
      <w:r w:rsidRPr="007F63D4">
        <w:rPr>
          <w:rFonts w:ascii="Calibri" w:hAnsi="Calibri" w:cs="Calibri"/>
          <w:i/>
          <w:szCs w:val="24"/>
          <w:lang w:val="es-ES"/>
        </w:rPr>
        <w:t>Planta de Cimentación y detalles constructivos</w:t>
      </w:r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</w:rPr>
      </w:pPr>
      <w:r w:rsidRPr="007F63D4">
        <w:rPr>
          <w:rFonts w:ascii="Calibri" w:hAnsi="Calibri" w:cs="Calibri"/>
          <w:i/>
          <w:szCs w:val="24"/>
        </w:rPr>
        <w:t xml:space="preserve">Plano de </w:t>
      </w:r>
      <w:proofErr w:type="spellStart"/>
      <w:r w:rsidRPr="007F63D4">
        <w:rPr>
          <w:rFonts w:ascii="Calibri" w:hAnsi="Calibri" w:cs="Calibri"/>
          <w:i/>
          <w:szCs w:val="24"/>
        </w:rPr>
        <w:t>Elevaciones</w:t>
      </w:r>
      <w:proofErr w:type="spellEnd"/>
      <w:r w:rsidRPr="007F63D4">
        <w:rPr>
          <w:rFonts w:ascii="Calibri" w:hAnsi="Calibri" w:cs="Calibri"/>
          <w:i/>
          <w:szCs w:val="24"/>
        </w:rPr>
        <w:t xml:space="preserve"> y Cortes</w:t>
      </w:r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</w:rPr>
      </w:pPr>
      <w:r w:rsidRPr="007F63D4">
        <w:rPr>
          <w:rFonts w:ascii="Calibri" w:hAnsi="Calibri" w:cs="Calibri"/>
          <w:i/>
          <w:szCs w:val="24"/>
        </w:rPr>
        <w:t xml:space="preserve">Plano de </w:t>
      </w:r>
      <w:proofErr w:type="spellStart"/>
      <w:r w:rsidRPr="007F63D4">
        <w:rPr>
          <w:rFonts w:ascii="Calibri" w:hAnsi="Calibri" w:cs="Calibri"/>
          <w:i/>
          <w:szCs w:val="24"/>
        </w:rPr>
        <w:t>ElementosEstructurales</w:t>
      </w:r>
      <w:proofErr w:type="spellEnd"/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ES"/>
        </w:rPr>
      </w:pPr>
      <w:r w:rsidRPr="007F63D4">
        <w:rPr>
          <w:rFonts w:ascii="Calibri" w:hAnsi="Calibri" w:cs="Calibri"/>
          <w:i/>
          <w:szCs w:val="24"/>
          <w:lang w:val="es-ES"/>
        </w:rPr>
        <w:t>Planta de Instalaciones Eléctricas, (Iluminación, redes, cajas)</w:t>
      </w:r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ES"/>
        </w:rPr>
      </w:pPr>
      <w:r w:rsidRPr="007F63D4">
        <w:rPr>
          <w:rFonts w:ascii="Calibri" w:hAnsi="Calibri" w:cs="Calibri"/>
          <w:i/>
          <w:szCs w:val="24"/>
          <w:lang w:val="es-ES"/>
        </w:rPr>
        <w:t xml:space="preserve">Planta de Instalaciones </w:t>
      </w:r>
      <w:proofErr w:type="spellStart"/>
      <w:r w:rsidRPr="007F63D4">
        <w:rPr>
          <w:rFonts w:ascii="Calibri" w:hAnsi="Calibri" w:cs="Calibri"/>
          <w:i/>
          <w:szCs w:val="24"/>
          <w:lang w:val="es-ES"/>
        </w:rPr>
        <w:t>Hidrosanitarias</w:t>
      </w:r>
      <w:proofErr w:type="spellEnd"/>
      <w:r w:rsidRPr="007F63D4">
        <w:rPr>
          <w:rFonts w:ascii="Calibri" w:hAnsi="Calibri" w:cs="Calibri"/>
          <w:i/>
          <w:szCs w:val="24"/>
          <w:lang w:val="es-ES"/>
        </w:rPr>
        <w:t xml:space="preserve">,  agua potable, aguas negras, aguas lluvias y detalles </w:t>
      </w:r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ES"/>
        </w:rPr>
      </w:pPr>
      <w:r w:rsidRPr="007F63D4">
        <w:rPr>
          <w:rFonts w:ascii="Calibri" w:hAnsi="Calibri" w:cs="Calibri"/>
          <w:i/>
          <w:szCs w:val="24"/>
          <w:lang w:val="es-ES"/>
        </w:rPr>
        <w:t>Planos de fosas sépticas y obras de servicio</w:t>
      </w:r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</w:rPr>
      </w:pPr>
      <w:proofErr w:type="spellStart"/>
      <w:r w:rsidRPr="007F63D4">
        <w:rPr>
          <w:rFonts w:ascii="Calibri" w:hAnsi="Calibri" w:cs="Calibri"/>
          <w:i/>
          <w:szCs w:val="24"/>
        </w:rPr>
        <w:t>PlantaEstructural</w:t>
      </w:r>
      <w:proofErr w:type="spellEnd"/>
      <w:r w:rsidRPr="007F63D4">
        <w:rPr>
          <w:rFonts w:ascii="Calibri" w:hAnsi="Calibri" w:cs="Calibri"/>
          <w:i/>
          <w:szCs w:val="24"/>
        </w:rPr>
        <w:t xml:space="preserve"> de </w:t>
      </w:r>
      <w:proofErr w:type="spellStart"/>
      <w:r w:rsidRPr="007F63D4">
        <w:rPr>
          <w:rFonts w:ascii="Calibri" w:hAnsi="Calibri" w:cs="Calibri"/>
          <w:i/>
          <w:szCs w:val="24"/>
        </w:rPr>
        <w:t>Techos</w:t>
      </w:r>
      <w:proofErr w:type="spellEnd"/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</w:rPr>
      </w:pPr>
      <w:proofErr w:type="spellStart"/>
      <w:r w:rsidRPr="007F63D4">
        <w:rPr>
          <w:rFonts w:ascii="Calibri" w:hAnsi="Calibri" w:cs="Calibri"/>
          <w:i/>
          <w:szCs w:val="24"/>
        </w:rPr>
        <w:t>DetallesArquitectónicos</w:t>
      </w:r>
      <w:proofErr w:type="spellEnd"/>
      <w:r w:rsidRPr="007F63D4">
        <w:rPr>
          <w:rFonts w:ascii="Calibri" w:hAnsi="Calibri" w:cs="Calibri"/>
          <w:i/>
          <w:szCs w:val="24"/>
        </w:rPr>
        <w:t xml:space="preserve">, </w:t>
      </w:r>
      <w:proofErr w:type="spellStart"/>
      <w:r w:rsidRPr="007F63D4">
        <w:rPr>
          <w:rFonts w:ascii="Calibri" w:hAnsi="Calibri" w:cs="Calibri"/>
          <w:i/>
          <w:szCs w:val="24"/>
        </w:rPr>
        <w:t>puertas</w:t>
      </w:r>
      <w:proofErr w:type="spellEnd"/>
      <w:r w:rsidRPr="007F63D4">
        <w:rPr>
          <w:rFonts w:ascii="Calibri" w:hAnsi="Calibri" w:cs="Calibri"/>
          <w:i/>
          <w:szCs w:val="24"/>
        </w:rPr>
        <w:t xml:space="preserve"> y </w:t>
      </w:r>
      <w:proofErr w:type="spellStart"/>
      <w:r w:rsidRPr="007F63D4">
        <w:rPr>
          <w:rFonts w:ascii="Calibri" w:hAnsi="Calibri" w:cs="Calibri"/>
          <w:i/>
          <w:szCs w:val="24"/>
        </w:rPr>
        <w:t>ventanas</w:t>
      </w:r>
      <w:proofErr w:type="spellEnd"/>
    </w:p>
    <w:p w:rsidR="005757B9" w:rsidRPr="007F63D4" w:rsidRDefault="005757B9" w:rsidP="005757B9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HN"/>
        </w:rPr>
      </w:pPr>
      <w:r w:rsidRPr="007F63D4">
        <w:rPr>
          <w:rFonts w:ascii="Calibri" w:hAnsi="Calibri" w:cs="Calibri"/>
          <w:i/>
          <w:szCs w:val="24"/>
          <w:lang w:val="es-HN"/>
        </w:rPr>
        <w:t>Plano para  instalación de Aires Acondicionados</w:t>
      </w:r>
    </w:p>
    <w:p w:rsidR="005757B9" w:rsidRPr="00B55754" w:rsidRDefault="005757B9" w:rsidP="00B55754">
      <w:pPr>
        <w:spacing w:before="240"/>
        <w:ind w:left="1080"/>
        <w:jc w:val="both"/>
        <w:rPr>
          <w:rFonts w:ascii="Calibri" w:hAnsi="Calibri" w:cs="Calibri"/>
          <w:i/>
          <w:szCs w:val="24"/>
          <w:lang w:val="es-HN"/>
        </w:rPr>
      </w:pPr>
      <w:r w:rsidRPr="007F63D4">
        <w:rPr>
          <w:rFonts w:ascii="Calibri" w:hAnsi="Calibri" w:cs="Calibri"/>
          <w:i/>
          <w:szCs w:val="24"/>
          <w:lang w:val="es-ES"/>
        </w:rPr>
        <w:lastRenderedPageBreak/>
        <w:t xml:space="preserve">Los planos de </w:t>
      </w:r>
      <w:r w:rsidRPr="00B55754">
        <w:rPr>
          <w:rFonts w:ascii="Calibri" w:hAnsi="Calibri" w:cs="Calibri"/>
          <w:i/>
          <w:szCs w:val="24"/>
          <w:lang w:val="es-HN"/>
        </w:rPr>
        <w:t>conjunto se presentarán en escala de 1:250, las plantas y elevaciones en 1:100 y los detalles a 1:25</w:t>
      </w:r>
    </w:p>
    <w:p w:rsidR="005757B9" w:rsidRPr="00B55754" w:rsidRDefault="005757B9" w:rsidP="00B55754">
      <w:pPr>
        <w:ind w:left="1080"/>
        <w:jc w:val="both"/>
        <w:rPr>
          <w:rFonts w:ascii="Calibri" w:hAnsi="Calibri" w:cs="Calibri"/>
          <w:i/>
          <w:szCs w:val="24"/>
          <w:lang w:val="es-HN"/>
        </w:rPr>
      </w:pPr>
    </w:p>
    <w:p w:rsidR="005757B9" w:rsidRPr="00B55754" w:rsidRDefault="005757B9" w:rsidP="00B55754">
      <w:pPr>
        <w:numPr>
          <w:ilvl w:val="1"/>
          <w:numId w:val="3"/>
        </w:numPr>
        <w:jc w:val="both"/>
        <w:rPr>
          <w:rFonts w:ascii="Calibri" w:hAnsi="Calibri" w:cs="Calibri"/>
          <w:i/>
          <w:szCs w:val="24"/>
          <w:lang w:val="es-ES"/>
        </w:rPr>
      </w:pPr>
      <w:r w:rsidRPr="00B55754">
        <w:rPr>
          <w:rFonts w:ascii="Calibri" w:hAnsi="Calibri" w:cs="Calibri"/>
          <w:i/>
          <w:szCs w:val="24"/>
          <w:lang w:val="es-ES"/>
        </w:rPr>
        <w:t>Especificaciones Técnicas de Construcción: materiales utilizados, procesos, mobiliario requerido, etc.</w:t>
      </w:r>
    </w:p>
    <w:p w:rsidR="005757B9" w:rsidRPr="00B55754" w:rsidRDefault="005757B9" w:rsidP="00B55754">
      <w:pPr>
        <w:numPr>
          <w:ilvl w:val="1"/>
          <w:numId w:val="3"/>
        </w:numPr>
        <w:jc w:val="both"/>
        <w:rPr>
          <w:rFonts w:ascii="Calibri" w:hAnsi="Calibri" w:cs="Calibri"/>
          <w:i/>
          <w:szCs w:val="24"/>
          <w:lang w:val="es-ES"/>
        </w:rPr>
      </w:pPr>
      <w:r w:rsidRPr="00B55754">
        <w:rPr>
          <w:rFonts w:ascii="Calibri" w:hAnsi="Calibri" w:cs="Calibri"/>
          <w:i/>
          <w:szCs w:val="24"/>
          <w:lang w:val="es-ES"/>
        </w:rPr>
        <w:t>Memoria Descriptiva de Diseño: descripción y justificación formal y funcional  de la solución.</w:t>
      </w:r>
    </w:p>
    <w:p w:rsidR="005757B9" w:rsidRPr="00B55754" w:rsidRDefault="005757B9" w:rsidP="00B55754">
      <w:pPr>
        <w:numPr>
          <w:ilvl w:val="1"/>
          <w:numId w:val="3"/>
        </w:numPr>
        <w:jc w:val="both"/>
        <w:rPr>
          <w:rFonts w:ascii="Calibri" w:hAnsi="Calibri" w:cs="Calibri"/>
          <w:i/>
          <w:szCs w:val="24"/>
          <w:lang w:val="es-ES"/>
        </w:rPr>
      </w:pPr>
      <w:r w:rsidRPr="00B55754">
        <w:rPr>
          <w:rFonts w:ascii="Calibri" w:hAnsi="Calibri" w:cs="Calibri"/>
          <w:i/>
          <w:szCs w:val="24"/>
          <w:lang w:val="es-ES"/>
        </w:rPr>
        <w:t>Memoria Técnica del Diseño Estructural: cada hoja del cálculo estructural deberá ir firmada, timbrada y sellada por el especialista en el ramo.</w:t>
      </w:r>
    </w:p>
    <w:p w:rsidR="005757B9" w:rsidRPr="00B55754" w:rsidRDefault="005757B9" w:rsidP="00B55754">
      <w:pPr>
        <w:numPr>
          <w:ilvl w:val="1"/>
          <w:numId w:val="3"/>
        </w:numPr>
        <w:jc w:val="both"/>
        <w:rPr>
          <w:rFonts w:ascii="Calibri" w:hAnsi="Calibri" w:cs="Calibri"/>
          <w:i/>
          <w:szCs w:val="24"/>
          <w:lang w:val="es-ES"/>
        </w:rPr>
      </w:pPr>
      <w:r w:rsidRPr="00B55754">
        <w:rPr>
          <w:rFonts w:ascii="Calibri" w:hAnsi="Calibri" w:cs="Calibri"/>
          <w:i/>
          <w:szCs w:val="24"/>
          <w:lang w:val="es-ES"/>
        </w:rPr>
        <w:t>Cantidades de Obras: cálculo de cantidades de obras detalladas, de tal manera que durante la etapa de construcción no se genere ninguna adición por cantidades de obra calculadas deficientemente o por mayores cantidades de obra para reducir así el riesgo de imprevistos.</w:t>
      </w:r>
    </w:p>
    <w:p w:rsidR="005757B9" w:rsidRPr="00B55754" w:rsidRDefault="005757B9" w:rsidP="00B55754">
      <w:pPr>
        <w:numPr>
          <w:ilvl w:val="1"/>
          <w:numId w:val="3"/>
        </w:numPr>
        <w:jc w:val="both"/>
        <w:rPr>
          <w:rFonts w:ascii="Calibri" w:hAnsi="Calibri" w:cs="Calibri"/>
          <w:i/>
          <w:szCs w:val="24"/>
          <w:lang w:val="es-ES"/>
        </w:rPr>
      </w:pPr>
      <w:r w:rsidRPr="00B55754">
        <w:rPr>
          <w:rFonts w:ascii="Calibri" w:hAnsi="Calibri" w:cs="Calibri"/>
          <w:i/>
          <w:szCs w:val="24"/>
          <w:lang w:val="es-ES"/>
        </w:rPr>
        <w:t>Presupuesto de Ejecución: presentado en tres secciones:</w:t>
      </w:r>
    </w:p>
    <w:p w:rsidR="005757B9" w:rsidRPr="00B55754" w:rsidRDefault="005757B9" w:rsidP="00B55754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ES"/>
        </w:rPr>
      </w:pPr>
      <w:r w:rsidRPr="00B55754">
        <w:rPr>
          <w:rFonts w:ascii="Calibri" w:hAnsi="Calibri" w:cs="Calibri"/>
          <w:i/>
          <w:szCs w:val="24"/>
          <w:lang w:val="es-ES"/>
        </w:rPr>
        <w:t>Presupuesto general</w:t>
      </w:r>
      <w:r w:rsidR="003661F8">
        <w:rPr>
          <w:rFonts w:ascii="Calibri" w:hAnsi="Calibri" w:cs="Calibri"/>
          <w:i/>
          <w:szCs w:val="24"/>
          <w:lang w:val="es-ES"/>
        </w:rPr>
        <w:t xml:space="preserve"> (debe de incluir un renglón de </w:t>
      </w:r>
      <w:r w:rsidR="003661F8" w:rsidRPr="00E377D8">
        <w:rPr>
          <w:rFonts w:asciiTheme="minorHAnsi" w:hAnsiTheme="minorHAnsi" w:cs="Arial"/>
          <w:szCs w:val="24"/>
          <w:lang w:val="es-ES"/>
        </w:rPr>
        <w:t>imprevistos</w:t>
      </w:r>
      <w:r w:rsidR="003661F8">
        <w:rPr>
          <w:rFonts w:asciiTheme="minorHAnsi" w:hAnsiTheme="minorHAnsi" w:cs="Arial"/>
          <w:szCs w:val="24"/>
          <w:lang w:val="es-ES"/>
        </w:rPr>
        <w:t>, acorde</w:t>
      </w:r>
      <w:r w:rsidR="003661F8" w:rsidRPr="00E377D8">
        <w:rPr>
          <w:rFonts w:asciiTheme="minorHAnsi" w:hAnsiTheme="minorHAnsi" w:cs="Arial"/>
          <w:szCs w:val="24"/>
          <w:lang w:val="es-ES"/>
        </w:rPr>
        <w:t xml:space="preserve"> al tipo de obra</w:t>
      </w:r>
      <w:r w:rsidR="003661F8">
        <w:rPr>
          <w:rFonts w:asciiTheme="minorHAnsi" w:hAnsiTheme="minorHAnsi" w:cs="Arial"/>
          <w:szCs w:val="24"/>
          <w:lang w:val="es-ES"/>
        </w:rPr>
        <w:t>)</w:t>
      </w:r>
    </w:p>
    <w:p w:rsidR="005757B9" w:rsidRPr="00B55754" w:rsidRDefault="005757B9" w:rsidP="00B55754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ES"/>
        </w:rPr>
      </w:pPr>
      <w:r w:rsidRPr="00B55754">
        <w:rPr>
          <w:rFonts w:ascii="Calibri" w:hAnsi="Calibri" w:cs="Calibri"/>
          <w:i/>
          <w:szCs w:val="24"/>
          <w:lang w:val="es-ES"/>
        </w:rPr>
        <w:t>Presupuesto por actividades y precios unitarios</w:t>
      </w:r>
    </w:p>
    <w:p w:rsidR="005757B9" w:rsidRPr="00B55754" w:rsidRDefault="005757B9" w:rsidP="00B55754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  <w:lang w:val="es-ES"/>
        </w:rPr>
      </w:pPr>
      <w:r w:rsidRPr="00B55754">
        <w:rPr>
          <w:rFonts w:ascii="Calibri" w:hAnsi="Calibri" w:cs="Calibri"/>
          <w:i/>
          <w:szCs w:val="24"/>
          <w:lang w:val="es-ES"/>
        </w:rPr>
        <w:t>Presupuesto por mano de obra e insumos</w:t>
      </w:r>
    </w:p>
    <w:p w:rsidR="005757B9" w:rsidRPr="007F63D4" w:rsidRDefault="005757B9" w:rsidP="00B55754">
      <w:pPr>
        <w:numPr>
          <w:ilvl w:val="1"/>
          <w:numId w:val="3"/>
        </w:numPr>
        <w:jc w:val="both"/>
        <w:rPr>
          <w:rFonts w:ascii="Calibri" w:hAnsi="Calibri" w:cs="Calibri"/>
          <w:szCs w:val="24"/>
          <w:lang w:val="es-ES"/>
        </w:rPr>
      </w:pPr>
      <w:r w:rsidRPr="00B55754">
        <w:rPr>
          <w:rFonts w:ascii="Calibri" w:hAnsi="Calibri" w:cs="Calibri"/>
          <w:i/>
          <w:szCs w:val="24"/>
          <w:lang w:val="es-ES"/>
        </w:rPr>
        <w:t xml:space="preserve">Programa de Trabajo y Cronograma de actividades: </w:t>
      </w:r>
      <w:r w:rsidRPr="007F63D4">
        <w:rPr>
          <w:rFonts w:ascii="Calibri" w:hAnsi="Calibri" w:cs="Calibri"/>
          <w:i/>
          <w:szCs w:val="24"/>
          <w:lang w:val="es-ES"/>
        </w:rPr>
        <w:t>que defina el tiempo y metodología de construcción del proyecto desglosado por actividades.</w:t>
      </w:r>
    </w:p>
    <w:p w:rsidR="005757B9" w:rsidRPr="00ED03B1" w:rsidRDefault="005757B9" w:rsidP="00ED03B1">
      <w:pPr>
        <w:numPr>
          <w:ilvl w:val="0"/>
          <w:numId w:val="3"/>
        </w:numPr>
        <w:spacing w:before="240"/>
        <w:jc w:val="both"/>
        <w:rPr>
          <w:rFonts w:ascii="Calibri" w:hAnsi="Calibri" w:cs="Calibri"/>
          <w:szCs w:val="24"/>
          <w:lang w:val="es-ES"/>
        </w:rPr>
      </w:pPr>
      <w:r w:rsidRPr="007F63D4">
        <w:rPr>
          <w:rFonts w:ascii="Calibri" w:hAnsi="Calibri" w:cs="Calibri"/>
          <w:szCs w:val="24"/>
          <w:lang w:val="es-ES"/>
        </w:rPr>
        <w:t>CD con la versi</w:t>
      </w:r>
      <w:r>
        <w:rPr>
          <w:rFonts w:ascii="Calibri" w:hAnsi="Calibri" w:cs="Calibri"/>
          <w:szCs w:val="24"/>
          <w:lang w:val="es-ES"/>
        </w:rPr>
        <w:t>ó</w:t>
      </w:r>
      <w:r w:rsidRPr="007F63D4">
        <w:rPr>
          <w:rFonts w:ascii="Calibri" w:hAnsi="Calibri" w:cs="Calibri"/>
          <w:szCs w:val="24"/>
          <w:lang w:val="es-ES"/>
        </w:rPr>
        <w:t xml:space="preserve">n digital de todos los planos en </w:t>
      </w:r>
      <w:proofErr w:type="spellStart"/>
      <w:r w:rsidRPr="007F63D4">
        <w:rPr>
          <w:rFonts w:ascii="Calibri" w:hAnsi="Calibri" w:cs="Calibri"/>
          <w:szCs w:val="24"/>
          <w:lang w:val="es-ES"/>
        </w:rPr>
        <w:t>Autocad</w:t>
      </w:r>
      <w:proofErr w:type="spellEnd"/>
      <w:r w:rsidRPr="007F63D4">
        <w:rPr>
          <w:rFonts w:ascii="Calibri" w:hAnsi="Calibri" w:cs="Calibri"/>
          <w:szCs w:val="24"/>
          <w:lang w:val="es-ES"/>
        </w:rPr>
        <w:t xml:space="preserve"> y formato PDF, Memoria de Cálculo, Memoria Estructural (si hubiera), </w:t>
      </w:r>
      <w:r>
        <w:rPr>
          <w:rFonts w:ascii="Calibri" w:hAnsi="Calibri" w:cs="Calibri"/>
          <w:szCs w:val="24"/>
          <w:lang w:val="es-ES"/>
        </w:rPr>
        <w:t xml:space="preserve">Estudios (si los hubiere), </w:t>
      </w:r>
      <w:r w:rsidRPr="007F63D4">
        <w:rPr>
          <w:rFonts w:ascii="Calibri" w:hAnsi="Calibri" w:cs="Calibri"/>
          <w:szCs w:val="24"/>
          <w:lang w:val="es-ES"/>
        </w:rPr>
        <w:t>Especificaciones Técnicas, Cantidades de Obra, Presupuesto y Programa de Trabajo y cronograma de actividades y</w:t>
      </w:r>
      <w:r>
        <w:rPr>
          <w:rFonts w:ascii="Calibri" w:hAnsi="Calibri" w:cs="Calibri"/>
          <w:szCs w:val="24"/>
          <w:lang w:val="es-ES"/>
        </w:rPr>
        <w:t>,</w:t>
      </w:r>
      <w:r w:rsidRPr="007F63D4">
        <w:rPr>
          <w:rFonts w:ascii="Calibri" w:hAnsi="Calibri" w:cs="Calibri"/>
          <w:szCs w:val="24"/>
          <w:lang w:val="es-ES"/>
        </w:rPr>
        <w:t xml:space="preserve"> en versión impresa: dos juegos de planos de acuerdo a las especificaciones del numeral 3.a</w:t>
      </w:r>
      <w:r>
        <w:rPr>
          <w:rFonts w:ascii="Calibri" w:hAnsi="Calibri" w:cs="Calibri"/>
          <w:szCs w:val="24"/>
          <w:lang w:val="es-ES"/>
        </w:rPr>
        <w:t xml:space="preserve"> de esta sección</w:t>
      </w:r>
      <w:r w:rsidRPr="007F63D4">
        <w:rPr>
          <w:rFonts w:ascii="Calibri" w:hAnsi="Calibri" w:cs="Calibri"/>
          <w:szCs w:val="24"/>
          <w:lang w:val="es-ES"/>
        </w:rPr>
        <w:t xml:space="preserve"> y una copia legible </w:t>
      </w:r>
      <w:r>
        <w:rPr>
          <w:rFonts w:ascii="Calibri" w:hAnsi="Calibri" w:cs="Calibri"/>
          <w:szCs w:val="24"/>
          <w:lang w:val="es-ES"/>
        </w:rPr>
        <w:t xml:space="preserve">en </w:t>
      </w:r>
      <w:r w:rsidRPr="007F63D4">
        <w:rPr>
          <w:rFonts w:ascii="Calibri" w:hAnsi="Calibri" w:cs="Calibri"/>
          <w:szCs w:val="24"/>
          <w:lang w:val="es-ES"/>
        </w:rPr>
        <w:t xml:space="preserve">tamaño carta, legal o tabloide, original anillado de cada uno de los documentos e Informe Final de Consultoría: Memoria de Diseño, Memoria Estructura (si hubiere), </w:t>
      </w:r>
      <w:r>
        <w:rPr>
          <w:rFonts w:ascii="Calibri" w:hAnsi="Calibri" w:cs="Calibri"/>
          <w:szCs w:val="24"/>
          <w:lang w:val="es-ES"/>
        </w:rPr>
        <w:t xml:space="preserve">Estudios (si los hubiere), </w:t>
      </w:r>
      <w:r w:rsidRPr="007F63D4">
        <w:rPr>
          <w:rFonts w:ascii="Calibri" w:hAnsi="Calibri" w:cs="Calibri"/>
          <w:szCs w:val="24"/>
          <w:lang w:val="es-ES"/>
        </w:rPr>
        <w:t>Especificaciones Técnicas, Presupuesto y Programa de Trabajo y cronograma de actividades.</w:t>
      </w:r>
    </w:p>
    <w:p w:rsidR="0078512A" w:rsidRPr="00ED03B1" w:rsidRDefault="00490CB0">
      <w:pPr>
        <w:pStyle w:val="Ttulo2"/>
        <w:numPr>
          <w:ilvl w:val="0"/>
          <w:numId w:val="9"/>
        </w:numPr>
        <w:rPr>
          <w:rFonts w:ascii="Calibri" w:hAnsi="Calibri" w:cs="Calibri"/>
          <w:szCs w:val="24"/>
          <w:lang w:val="es-HN"/>
        </w:rPr>
      </w:pPr>
      <w:r w:rsidRPr="00ED03B1">
        <w:rPr>
          <w:rFonts w:ascii="Calibri" w:hAnsi="Calibri" w:cs="Calibri"/>
          <w:szCs w:val="24"/>
          <w:lang w:val="es-HN"/>
        </w:rPr>
        <w:t>PLAZO DE EJECUCIÓN DE LA CONSULTORÍA</w:t>
      </w:r>
    </w:p>
    <w:p w:rsidR="00490CB0" w:rsidRPr="007F63D4" w:rsidRDefault="00490CB0" w:rsidP="00490CB0">
      <w:pPr>
        <w:spacing w:before="240"/>
        <w:jc w:val="both"/>
        <w:rPr>
          <w:rFonts w:ascii="Calibri" w:hAnsi="Calibri" w:cs="Calibri"/>
          <w:szCs w:val="24"/>
          <w:lang w:val="es-ES"/>
        </w:rPr>
      </w:pPr>
      <w:r w:rsidRPr="007F63D4">
        <w:rPr>
          <w:rFonts w:ascii="Calibri" w:hAnsi="Calibri" w:cs="Calibri"/>
          <w:szCs w:val="24"/>
          <w:lang w:val="es-ES"/>
        </w:rPr>
        <w:t>La consultoría se llevará a cabo en un plazo máximo de 3 meses calendario a partir de la firma de contrato</w:t>
      </w:r>
    </w:p>
    <w:p w:rsidR="002A2048" w:rsidRPr="00ED03B1" w:rsidRDefault="007E607C" w:rsidP="00ED03B1">
      <w:pPr>
        <w:pStyle w:val="Ttulo2"/>
        <w:numPr>
          <w:ilvl w:val="0"/>
          <w:numId w:val="9"/>
        </w:numPr>
        <w:rPr>
          <w:rFonts w:ascii="Calibri" w:hAnsi="Calibri" w:cs="Calibri"/>
          <w:szCs w:val="24"/>
          <w:lang w:val="es-HN"/>
        </w:rPr>
      </w:pPr>
      <w:r w:rsidRPr="00ED03B1">
        <w:rPr>
          <w:rFonts w:ascii="Calibri" w:hAnsi="Calibri" w:cs="Calibri"/>
          <w:szCs w:val="24"/>
          <w:lang w:val="es-HN"/>
        </w:rPr>
        <w:t>RECURSOS A SER PROVISTOS POR EL CONTRATANTE</w:t>
      </w:r>
    </w:p>
    <w:p w:rsidR="002A2048" w:rsidRPr="007F63D4" w:rsidRDefault="002A2048" w:rsidP="002A2048">
      <w:pPr>
        <w:jc w:val="both"/>
        <w:rPr>
          <w:rFonts w:ascii="Calibri" w:hAnsi="Calibri" w:cs="Calibri"/>
          <w:szCs w:val="24"/>
          <w:lang w:val="es-ES"/>
        </w:rPr>
      </w:pPr>
      <w:r w:rsidRPr="007F63D4">
        <w:rPr>
          <w:rFonts w:ascii="Calibri" w:hAnsi="Calibri" w:cs="Calibri"/>
          <w:szCs w:val="24"/>
          <w:lang w:val="es-ES"/>
        </w:rPr>
        <w:t xml:space="preserve">La </w:t>
      </w:r>
      <w:r w:rsidR="006178FB">
        <w:rPr>
          <w:rFonts w:ascii="Calibri" w:hAnsi="Calibri" w:cs="Calibri"/>
          <w:szCs w:val="24"/>
          <w:lang w:val="es-ES"/>
        </w:rPr>
        <w:t>UEPROMEF-</w:t>
      </w:r>
      <w:r w:rsidRPr="007F63D4">
        <w:rPr>
          <w:rFonts w:ascii="Calibri" w:hAnsi="Calibri" w:cs="Calibri"/>
          <w:szCs w:val="24"/>
          <w:lang w:val="es-ES"/>
        </w:rPr>
        <w:t xml:space="preserve">ENEE hará los arreglos necesarios para que el consultor tenga acceso a </w:t>
      </w:r>
      <w:r w:rsidR="008C414F" w:rsidRPr="007F63D4">
        <w:rPr>
          <w:rFonts w:ascii="Calibri" w:hAnsi="Calibri" w:cs="Calibri"/>
          <w:szCs w:val="24"/>
          <w:lang w:val="es-ES"/>
        </w:rPr>
        <w:t>planos existentes, si los hubier</w:t>
      </w:r>
      <w:r w:rsidR="006178FB">
        <w:rPr>
          <w:rFonts w:ascii="Calibri" w:hAnsi="Calibri" w:cs="Calibri"/>
          <w:szCs w:val="24"/>
          <w:lang w:val="es-ES"/>
        </w:rPr>
        <w:t>e</w:t>
      </w:r>
      <w:r w:rsidR="008C414F" w:rsidRPr="007F63D4">
        <w:rPr>
          <w:rFonts w:ascii="Calibri" w:hAnsi="Calibri" w:cs="Calibri"/>
          <w:szCs w:val="24"/>
          <w:lang w:val="es-ES"/>
        </w:rPr>
        <w:t xml:space="preserve"> y a las </w:t>
      </w:r>
      <w:r w:rsidRPr="007F63D4">
        <w:rPr>
          <w:rFonts w:ascii="Calibri" w:hAnsi="Calibri" w:cs="Calibri"/>
          <w:szCs w:val="24"/>
          <w:lang w:val="es-ES"/>
        </w:rPr>
        <w:t xml:space="preserve"> instalaciones</w:t>
      </w:r>
      <w:r w:rsidR="006178FB">
        <w:rPr>
          <w:rFonts w:ascii="Calibri" w:hAnsi="Calibri" w:cs="Calibri"/>
          <w:szCs w:val="24"/>
          <w:lang w:val="es-ES"/>
        </w:rPr>
        <w:t xml:space="preserve"> propuestas y </w:t>
      </w:r>
      <w:r w:rsidR="005635ED" w:rsidRPr="007F63D4">
        <w:rPr>
          <w:rFonts w:ascii="Calibri" w:hAnsi="Calibri" w:cs="Calibri"/>
          <w:szCs w:val="24"/>
          <w:lang w:val="es-ES"/>
        </w:rPr>
        <w:t xml:space="preserve">nombrará un </w:t>
      </w:r>
      <w:r w:rsidR="009C52CC" w:rsidRPr="007F63D4">
        <w:rPr>
          <w:rFonts w:ascii="Calibri" w:hAnsi="Calibri" w:cs="Calibri"/>
          <w:szCs w:val="24"/>
          <w:lang w:val="es-ES"/>
        </w:rPr>
        <w:t xml:space="preserve">enlace-contacto </w:t>
      </w:r>
      <w:r w:rsidR="007E607C" w:rsidRPr="007F63D4">
        <w:rPr>
          <w:rFonts w:ascii="Calibri" w:hAnsi="Calibri" w:cs="Calibri"/>
          <w:szCs w:val="24"/>
          <w:lang w:val="es-ES"/>
        </w:rPr>
        <w:t xml:space="preserve">que actuará como contraparte del consultor para coordinar </w:t>
      </w:r>
      <w:r w:rsidR="008C414F" w:rsidRPr="007F63D4">
        <w:rPr>
          <w:rFonts w:ascii="Calibri" w:hAnsi="Calibri" w:cs="Calibri"/>
          <w:szCs w:val="24"/>
          <w:lang w:val="es-ES"/>
        </w:rPr>
        <w:t xml:space="preserve">cualquier </w:t>
      </w:r>
      <w:r w:rsidR="006178FB">
        <w:rPr>
          <w:rFonts w:ascii="Calibri" w:hAnsi="Calibri" w:cs="Calibri"/>
          <w:szCs w:val="24"/>
          <w:lang w:val="es-ES"/>
        </w:rPr>
        <w:t xml:space="preserve">otra </w:t>
      </w:r>
      <w:r w:rsidR="008C414F" w:rsidRPr="007F63D4">
        <w:rPr>
          <w:rFonts w:ascii="Calibri" w:hAnsi="Calibri" w:cs="Calibri"/>
          <w:szCs w:val="24"/>
          <w:lang w:val="es-ES"/>
        </w:rPr>
        <w:t xml:space="preserve">actividad que se requiera para llevar a cabo la evaluación de las oficinas existentes y posibles áreas de expansión </w:t>
      </w:r>
      <w:r w:rsidR="007E607C" w:rsidRPr="007F63D4">
        <w:rPr>
          <w:rFonts w:ascii="Calibri" w:hAnsi="Calibri" w:cs="Calibri"/>
          <w:szCs w:val="24"/>
          <w:lang w:val="es-ES"/>
        </w:rPr>
        <w:t xml:space="preserve">en cada </w:t>
      </w:r>
      <w:r w:rsidR="009C52CC" w:rsidRPr="007F63D4">
        <w:rPr>
          <w:rFonts w:ascii="Calibri" w:hAnsi="Calibri" w:cs="Calibri"/>
          <w:szCs w:val="24"/>
          <w:lang w:val="es-ES"/>
        </w:rPr>
        <w:t xml:space="preserve">una de las </w:t>
      </w:r>
      <w:r w:rsidR="008C414F" w:rsidRPr="007F63D4">
        <w:rPr>
          <w:rFonts w:ascii="Calibri" w:hAnsi="Calibri" w:cs="Calibri"/>
          <w:szCs w:val="24"/>
          <w:lang w:val="es-ES"/>
        </w:rPr>
        <w:t xml:space="preserve">oficinas </w:t>
      </w:r>
      <w:r w:rsidR="009C52CC" w:rsidRPr="007F63D4">
        <w:rPr>
          <w:rFonts w:ascii="Calibri" w:hAnsi="Calibri" w:cs="Calibri"/>
          <w:szCs w:val="24"/>
          <w:lang w:val="es-ES"/>
        </w:rPr>
        <w:t>regionales</w:t>
      </w:r>
      <w:r w:rsidRPr="007F63D4">
        <w:rPr>
          <w:rFonts w:ascii="Calibri" w:hAnsi="Calibri" w:cs="Calibri"/>
          <w:szCs w:val="24"/>
          <w:lang w:val="es-ES"/>
        </w:rPr>
        <w:t>.</w:t>
      </w:r>
    </w:p>
    <w:p w:rsidR="00EB186C" w:rsidRDefault="00EB186C">
      <w:pPr>
        <w:spacing w:after="200" w:line="276" w:lineRule="auto"/>
        <w:rPr>
          <w:rFonts w:ascii="Calibri" w:hAnsi="Calibri" w:cs="Calibri"/>
          <w:szCs w:val="24"/>
          <w:lang w:val="es-ES"/>
        </w:rPr>
      </w:pPr>
      <w:r>
        <w:rPr>
          <w:rFonts w:ascii="Calibri" w:hAnsi="Calibri" w:cs="Calibri"/>
          <w:szCs w:val="24"/>
          <w:lang w:val="es-ES"/>
        </w:rPr>
        <w:br w:type="page"/>
      </w:r>
    </w:p>
    <w:p w:rsidR="00FA56B4" w:rsidRDefault="00EB186C">
      <w:pPr>
        <w:rPr>
          <w:rFonts w:ascii="Calibri" w:hAnsi="Calibri" w:cs="Calibri"/>
          <w:szCs w:val="24"/>
          <w:lang w:val="es-ES"/>
        </w:rPr>
      </w:pPr>
      <w:r>
        <w:rPr>
          <w:rFonts w:ascii="Calibri" w:hAnsi="Calibri" w:cs="Calibri"/>
          <w:szCs w:val="24"/>
          <w:lang w:val="es-ES"/>
        </w:rPr>
        <w:lastRenderedPageBreak/>
        <w:t>ANEXO A</w:t>
      </w:r>
    </w:p>
    <w:p w:rsidR="00EB186C" w:rsidRPr="002775FD" w:rsidRDefault="00EB186C" w:rsidP="00EB186C">
      <w:pPr>
        <w:pStyle w:val="Textoindependiente"/>
        <w:jc w:val="center"/>
        <w:rPr>
          <w:b/>
          <w:sz w:val="28"/>
        </w:rPr>
      </w:pPr>
      <w:r w:rsidRPr="002775FD">
        <w:rPr>
          <w:b/>
          <w:sz w:val="28"/>
        </w:rPr>
        <w:t>COD de Regional Litoral Atlántico</w:t>
      </w:r>
    </w:p>
    <w:p w:rsidR="00EB186C" w:rsidRDefault="00EB186C" w:rsidP="00EB186C">
      <w:pPr>
        <w:pStyle w:val="Textoindependiente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D1C36">
        <w:rPr>
          <w:noProof/>
          <w:shd w:val="clear" w:color="auto" w:fill="FFFFFF"/>
          <w:lang w:eastAsia="es-HN"/>
        </w:rPr>
        <w:drawing>
          <wp:inline distT="0" distB="0" distL="0" distR="0">
            <wp:extent cx="3864211" cy="2898596"/>
            <wp:effectExtent l="19050" t="0" r="2939" b="0"/>
            <wp:docPr id="3" name="Imagen 7" descr="C:\Users\lretesb\AppData\Local\Temp\Rar$DI02.916\DSCN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retesb\AppData\Local\Temp\Rar$DI02.916\DSCN03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88" cy="290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6C" w:rsidRDefault="00EB186C" w:rsidP="00EB186C">
      <w:pPr>
        <w:pStyle w:val="Textoindependiente"/>
        <w:jc w:val="center"/>
        <w:rPr>
          <w:rFonts w:ascii="Arial" w:hAnsi="Arial" w:cs="Arial"/>
        </w:rPr>
      </w:pPr>
      <w:r w:rsidRPr="007D1C36">
        <w:rPr>
          <w:noProof/>
          <w:shd w:val="clear" w:color="auto" w:fill="FFFFFF"/>
          <w:lang w:eastAsia="es-HN"/>
        </w:rPr>
        <w:drawing>
          <wp:inline distT="0" distB="0" distL="0" distR="0">
            <wp:extent cx="3864211" cy="2898596"/>
            <wp:effectExtent l="19050" t="0" r="2939" b="0"/>
            <wp:docPr id="8" name="Imagen 8" descr="C:\Users\lretesb\AppData\Local\Temp\Rar$DI01.979\DSCN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retesb\AppData\Local\Temp\Rar$DI01.979\DSCN0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992" cy="291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6C" w:rsidRDefault="00EB186C" w:rsidP="00EB186C">
      <w:pPr>
        <w:pStyle w:val="Textoindependiente"/>
        <w:jc w:val="center"/>
      </w:pPr>
      <w:r w:rsidRPr="007D1C36">
        <w:rPr>
          <w:rFonts w:ascii="Arial" w:hAnsi="Arial" w:cs="Arial"/>
          <w:noProof/>
          <w:lang w:eastAsia="es-HN"/>
        </w:rPr>
        <w:lastRenderedPageBreak/>
        <w:drawing>
          <wp:inline distT="0" distB="0" distL="0" distR="0">
            <wp:extent cx="3864211" cy="2898596"/>
            <wp:effectExtent l="19050" t="0" r="2939" b="0"/>
            <wp:docPr id="12" name="Imagen 12" descr="C:\Users\lretesb\AppData\Local\Temp\Rar$DI48.397\DSCN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retesb\AppData\Local\Temp\Rar$DI48.397\DSCN03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04" cy="290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B186C" w:rsidRPr="002775FD" w:rsidRDefault="00EB186C" w:rsidP="00EB186C">
      <w:pPr>
        <w:pStyle w:val="Textoindependiente"/>
        <w:jc w:val="center"/>
        <w:rPr>
          <w:rFonts w:ascii="Arial" w:hAnsi="Arial" w:cs="Arial"/>
          <w:b/>
        </w:rPr>
      </w:pPr>
      <w:r w:rsidRPr="002775FD">
        <w:rPr>
          <w:b/>
          <w:sz w:val="28"/>
        </w:rPr>
        <w:lastRenderedPageBreak/>
        <w:t>COD Regional Noroccidental</w:t>
      </w:r>
    </w:p>
    <w:p w:rsidR="00EB186C" w:rsidRDefault="00EB186C" w:rsidP="00EB186C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val="es-HN" w:eastAsia="es-HN"/>
        </w:rPr>
        <w:drawing>
          <wp:inline distT="0" distB="0" distL="0" distR="0">
            <wp:extent cx="3542857" cy="2656062"/>
            <wp:effectExtent l="19050" t="0" r="443" b="0"/>
            <wp:docPr id="18" name="Imagen 18" descr="C:\Users\lretesb\Desktop\IMG-20130527-WA000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retesb\Desktop\IMG-20130527-WA0002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95" cy="265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6C" w:rsidRDefault="00EB186C" w:rsidP="00EB186C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val="es-HN" w:eastAsia="es-HN"/>
        </w:rPr>
        <w:drawing>
          <wp:inline distT="0" distB="0" distL="0" distR="0">
            <wp:extent cx="3542857" cy="2656060"/>
            <wp:effectExtent l="19050" t="0" r="443" b="0"/>
            <wp:docPr id="21" name="Imagen 21" descr="C:\Users\lretesb\Desktop\IMG-20130527-WA000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retesb\Desktop\IMG-20130527-WA0004_resiz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925" cy="266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6C" w:rsidRDefault="00EB186C" w:rsidP="00EB186C">
      <w:pPr>
        <w:jc w:val="center"/>
      </w:pPr>
      <w:r>
        <w:rPr>
          <w:noProof/>
          <w:lang w:val="es-HN" w:eastAsia="es-HN"/>
        </w:rPr>
        <w:lastRenderedPageBreak/>
        <w:drawing>
          <wp:inline distT="0" distB="0" distL="0" distR="0">
            <wp:extent cx="3542857" cy="2656059"/>
            <wp:effectExtent l="19050" t="0" r="443" b="0"/>
            <wp:docPr id="22" name="Imagen 22" descr="C:\Users\lretesb\Desktop\IMG-20130527-WA000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retesb\Desktop\IMG-20130527-WA0003_resiz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787" cy="266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6C" w:rsidRPr="007F63D4" w:rsidRDefault="00EB186C">
      <w:pPr>
        <w:rPr>
          <w:rFonts w:ascii="Calibri" w:hAnsi="Calibri" w:cs="Calibri"/>
          <w:szCs w:val="24"/>
          <w:lang w:val="es-ES"/>
        </w:rPr>
      </w:pPr>
    </w:p>
    <w:sectPr w:rsidR="00EB186C" w:rsidRPr="007F63D4" w:rsidSect="004748F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A8" w:rsidRDefault="008F34A8" w:rsidP="00D10FEA">
      <w:r>
        <w:separator/>
      </w:r>
    </w:p>
  </w:endnote>
  <w:endnote w:type="continuationSeparator" w:id="1">
    <w:p w:rsidR="008F34A8" w:rsidRDefault="008F34A8" w:rsidP="00D1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A8" w:rsidRDefault="008F34A8" w:rsidP="00D10FEA">
      <w:r>
        <w:separator/>
      </w:r>
    </w:p>
  </w:footnote>
  <w:footnote w:type="continuationSeparator" w:id="1">
    <w:p w:rsidR="008F34A8" w:rsidRDefault="008F34A8" w:rsidP="00D10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CF"/>
    <w:multiLevelType w:val="hybridMultilevel"/>
    <w:tmpl w:val="EDB61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800" w:hanging="360"/>
      </w:pPr>
    </w:lvl>
    <w:lvl w:ilvl="2" w:tplc="480A001B">
      <w:start w:val="1"/>
      <w:numFmt w:val="lowerRoman"/>
      <w:lvlText w:val="%3."/>
      <w:lvlJc w:val="right"/>
      <w:pPr>
        <w:ind w:left="2520" w:hanging="180"/>
      </w:pPr>
    </w:lvl>
    <w:lvl w:ilvl="3" w:tplc="480A000F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2C17"/>
    <w:multiLevelType w:val="hybridMultilevel"/>
    <w:tmpl w:val="3BA21D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535C50"/>
    <w:multiLevelType w:val="hybridMultilevel"/>
    <w:tmpl w:val="22881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D578B4"/>
    <w:multiLevelType w:val="hybridMultilevel"/>
    <w:tmpl w:val="10A2685C"/>
    <w:lvl w:ilvl="0" w:tplc="B1162E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A774F0"/>
    <w:multiLevelType w:val="hybridMultilevel"/>
    <w:tmpl w:val="CC46276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3BE1552"/>
    <w:multiLevelType w:val="hybridMultilevel"/>
    <w:tmpl w:val="76AE83DA"/>
    <w:lvl w:ilvl="0" w:tplc="56DCB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A427D6E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F894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F47D0E"/>
    <w:multiLevelType w:val="hybridMultilevel"/>
    <w:tmpl w:val="76AE83DA"/>
    <w:lvl w:ilvl="0" w:tplc="56DCB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A427D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F894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86547"/>
    <w:multiLevelType w:val="hybridMultilevel"/>
    <w:tmpl w:val="F7DC62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67D85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51251"/>
    <w:multiLevelType w:val="hybridMultilevel"/>
    <w:tmpl w:val="A1AA8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A4356"/>
    <w:multiLevelType w:val="hybridMultilevel"/>
    <w:tmpl w:val="0F8E316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048"/>
    <w:rsid w:val="00006982"/>
    <w:rsid w:val="0002234E"/>
    <w:rsid w:val="000A091A"/>
    <w:rsid w:val="000C0901"/>
    <w:rsid w:val="001239EE"/>
    <w:rsid w:val="0015782C"/>
    <w:rsid w:val="001B0FFC"/>
    <w:rsid w:val="001B7150"/>
    <w:rsid w:val="001D5809"/>
    <w:rsid w:val="001D7525"/>
    <w:rsid w:val="00233EFF"/>
    <w:rsid w:val="00275B80"/>
    <w:rsid w:val="00286889"/>
    <w:rsid w:val="002A0E09"/>
    <w:rsid w:val="002A2048"/>
    <w:rsid w:val="002B61E6"/>
    <w:rsid w:val="002E4DE1"/>
    <w:rsid w:val="002F515E"/>
    <w:rsid w:val="00356838"/>
    <w:rsid w:val="00360422"/>
    <w:rsid w:val="00361B94"/>
    <w:rsid w:val="003661F8"/>
    <w:rsid w:val="0038252E"/>
    <w:rsid w:val="003A33C6"/>
    <w:rsid w:val="003C723E"/>
    <w:rsid w:val="003F1AE0"/>
    <w:rsid w:val="004514A1"/>
    <w:rsid w:val="004748F9"/>
    <w:rsid w:val="00490CB0"/>
    <w:rsid w:val="004F76D4"/>
    <w:rsid w:val="00502507"/>
    <w:rsid w:val="00524D76"/>
    <w:rsid w:val="005621D7"/>
    <w:rsid w:val="005635ED"/>
    <w:rsid w:val="005757B9"/>
    <w:rsid w:val="005B1FDA"/>
    <w:rsid w:val="006178FB"/>
    <w:rsid w:val="006229B6"/>
    <w:rsid w:val="00625492"/>
    <w:rsid w:val="006320F1"/>
    <w:rsid w:val="006508E0"/>
    <w:rsid w:val="00695C7B"/>
    <w:rsid w:val="006A3575"/>
    <w:rsid w:val="006D2A3A"/>
    <w:rsid w:val="006F6DDA"/>
    <w:rsid w:val="006F6F04"/>
    <w:rsid w:val="0072730D"/>
    <w:rsid w:val="007332A4"/>
    <w:rsid w:val="00744878"/>
    <w:rsid w:val="00757BF8"/>
    <w:rsid w:val="0078512A"/>
    <w:rsid w:val="007C6249"/>
    <w:rsid w:val="007D1C36"/>
    <w:rsid w:val="007E607C"/>
    <w:rsid w:val="007F63D4"/>
    <w:rsid w:val="00817629"/>
    <w:rsid w:val="008277F9"/>
    <w:rsid w:val="00850253"/>
    <w:rsid w:val="008873CA"/>
    <w:rsid w:val="008A4085"/>
    <w:rsid w:val="008B125A"/>
    <w:rsid w:val="008C1E83"/>
    <w:rsid w:val="008C2762"/>
    <w:rsid w:val="008C414F"/>
    <w:rsid w:val="008F34A8"/>
    <w:rsid w:val="00906039"/>
    <w:rsid w:val="00920CF5"/>
    <w:rsid w:val="00942839"/>
    <w:rsid w:val="009671CB"/>
    <w:rsid w:val="009B6793"/>
    <w:rsid w:val="009C52CC"/>
    <w:rsid w:val="00AE78E4"/>
    <w:rsid w:val="00B55754"/>
    <w:rsid w:val="00B70854"/>
    <w:rsid w:val="00B7577C"/>
    <w:rsid w:val="00B81C7F"/>
    <w:rsid w:val="00BA511A"/>
    <w:rsid w:val="00BA5AD0"/>
    <w:rsid w:val="00BC2178"/>
    <w:rsid w:val="00BF4843"/>
    <w:rsid w:val="00C44D2A"/>
    <w:rsid w:val="00C50FD6"/>
    <w:rsid w:val="00C838AD"/>
    <w:rsid w:val="00CD3A6A"/>
    <w:rsid w:val="00D10FEA"/>
    <w:rsid w:val="00D40F4A"/>
    <w:rsid w:val="00D4278E"/>
    <w:rsid w:val="00D76C2E"/>
    <w:rsid w:val="00D831F9"/>
    <w:rsid w:val="00DA7209"/>
    <w:rsid w:val="00DB0D53"/>
    <w:rsid w:val="00DD79B2"/>
    <w:rsid w:val="00E076E2"/>
    <w:rsid w:val="00E3055E"/>
    <w:rsid w:val="00E555D5"/>
    <w:rsid w:val="00E76E59"/>
    <w:rsid w:val="00E8580D"/>
    <w:rsid w:val="00EB186C"/>
    <w:rsid w:val="00ED03B1"/>
    <w:rsid w:val="00EF6468"/>
    <w:rsid w:val="00FA56B4"/>
    <w:rsid w:val="00FC4E59"/>
    <w:rsid w:val="00FE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2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2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A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2A20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223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234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23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23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23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3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34E"/>
    <w:rPr>
      <w:rFonts w:ascii="Tahoma" w:eastAsia="Times New Roman" w:hAnsi="Tahoma" w:cs="Tahoma"/>
      <w:sz w:val="16"/>
      <w:szCs w:val="16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0FE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0F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10FEA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EB186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2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2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2A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99CEC-337D-406F-AF2D-96CD7C45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E. Garcia F.</dc:creator>
  <cp:lastModifiedBy>Victoria Abril Lainez</cp:lastModifiedBy>
  <cp:revision>2</cp:revision>
  <cp:lastPrinted>2013-05-17T21:20:00Z</cp:lastPrinted>
  <dcterms:created xsi:type="dcterms:W3CDTF">2013-06-24T19:58:00Z</dcterms:created>
  <dcterms:modified xsi:type="dcterms:W3CDTF">2013-06-24T19:58:00Z</dcterms:modified>
</cp:coreProperties>
</file>