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64" w:rsidRPr="00567264" w:rsidRDefault="00D657FA" w:rsidP="00D657FA">
      <w:pPr>
        <w:pStyle w:val="Ttulo1"/>
        <w:jc w:val="center"/>
        <w:rPr>
          <w:rFonts w:cstheme="minorHAnsi"/>
          <w:lang w:val="es-HN"/>
        </w:rPr>
      </w:pPr>
      <w:bookmarkStart w:id="0" w:name="_Toc343272548"/>
      <w:r w:rsidRPr="00D657FA">
        <w:rPr>
          <w:rFonts w:cstheme="minorHAnsi"/>
          <w:lang w:val="es-HN"/>
        </w:rPr>
        <w:t>I</w:t>
      </w:r>
      <w:r w:rsidR="00567264" w:rsidRPr="00567264">
        <w:rPr>
          <w:rFonts w:cstheme="minorHAnsi"/>
          <w:lang w:val="es-HN"/>
        </w:rPr>
        <w:t>NVITACIÓN A PRESENTAR EXPRESIONES DE INTERÉS</w:t>
      </w:r>
      <w:bookmarkEnd w:id="0"/>
    </w:p>
    <w:p w:rsidR="00567264" w:rsidRPr="009E3475" w:rsidRDefault="00567264" w:rsidP="00567264">
      <w:pPr>
        <w:rPr>
          <w:rFonts w:asciiTheme="majorHAnsi" w:hAnsiTheme="majorHAnsi" w:cstheme="minorHAnsi"/>
          <w:b/>
          <w:sz w:val="18"/>
          <w:szCs w:val="22"/>
          <w:lang w:val="es-ES"/>
        </w:rPr>
      </w:pPr>
    </w:p>
    <w:p w:rsidR="00567264" w:rsidRPr="00317763" w:rsidRDefault="00567264" w:rsidP="00567264">
      <w:pPr>
        <w:jc w:val="center"/>
        <w:rPr>
          <w:rFonts w:asciiTheme="majorHAnsi" w:hAnsiTheme="majorHAnsi" w:cstheme="minorHAnsi"/>
          <w:b/>
          <w:i/>
          <w:lang w:val="es-HN"/>
        </w:rPr>
      </w:pPr>
      <w:r w:rsidRPr="00317763">
        <w:rPr>
          <w:rFonts w:asciiTheme="majorHAnsi" w:hAnsiTheme="majorHAnsi" w:cstheme="minorHAnsi"/>
          <w:b/>
          <w:iCs/>
          <w:lang w:val="es-HN"/>
        </w:rPr>
        <w:t>Honduras</w:t>
      </w:r>
    </w:p>
    <w:p w:rsidR="00567264" w:rsidRPr="00317763" w:rsidRDefault="00567264" w:rsidP="00567264">
      <w:pPr>
        <w:jc w:val="center"/>
        <w:rPr>
          <w:rFonts w:asciiTheme="majorHAnsi" w:hAnsiTheme="majorHAnsi" w:cstheme="minorHAnsi"/>
          <w:b/>
          <w:iCs/>
          <w:lang w:val="es-HN"/>
        </w:rPr>
      </w:pPr>
      <w:r w:rsidRPr="00317763">
        <w:rPr>
          <w:rFonts w:asciiTheme="majorHAnsi" w:hAnsiTheme="majorHAnsi" w:cstheme="minorHAnsi"/>
          <w:b/>
          <w:iCs/>
          <w:lang w:val="es-HN"/>
        </w:rPr>
        <w:t>Empresa Nacional de Energía Eléctrica (ENEE)</w:t>
      </w:r>
    </w:p>
    <w:p w:rsidR="00567264" w:rsidRDefault="00567264" w:rsidP="00567264">
      <w:pPr>
        <w:jc w:val="center"/>
        <w:rPr>
          <w:rFonts w:asciiTheme="majorHAnsi" w:hAnsiTheme="majorHAnsi" w:cstheme="minorHAnsi"/>
          <w:b/>
          <w:lang w:val="es-HN"/>
        </w:rPr>
      </w:pPr>
      <w:r w:rsidRPr="00317763">
        <w:rPr>
          <w:rFonts w:asciiTheme="majorHAnsi" w:hAnsiTheme="majorHAnsi" w:cstheme="minorHAnsi"/>
          <w:b/>
          <w:iCs/>
          <w:lang w:val="es-HN"/>
        </w:rPr>
        <w:t>Proyecto Mejora de la Eficien</w:t>
      </w:r>
      <w:r>
        <w:rPr>
          <w:rFonts w:asciiTheme="majorHAnsi" w:hAnsiTheme="majorHAnsi" w:cstheme="minorHAnsi"/>
          <w:b/>
          <w:iCs/>
          <w:lang w:val="es-HN"/>
        </w:rPr>
        <w:t>cia del Sector Energía (PROMEF)</w:t>
      </w:r>
    </w:p>
    <w:p w:rsidR="00567264" w:rsidRPr="00317763" w:rsidRDefault="00567264" w:rsidP="00567264">
      <w:pPr>
        <w:jc w:val="center"/>
        <w:rPr>
          <w:rFonts w:asciiTheme="majorHAnsi" w:hAnsiTheme="majorHAnsi" w:cstheme="minorHAnsi"/>
          <w:b/>
          <w:lang w:val="es-HN"/>
        </w:rPr>
      </w:pPr>
      <w:r w:rsidRPr="00317763">
        <w:rPr>
          <w:rFonts w:asciiTheme="majorHAnsi" w:hAnsiTheme="majorHAnsi" w:cstheme="minorHAnsi"/>
          <w:b/>
          <w:lang w:val="es-HN"/>
        </w:rPr>
        <w:t>Crédito IDA 4536-HO</w:t>
      </w:r>
    </w:p>
    <w:p w:rsidR="00567264" w:rsidRPr="00317763" w:rsidRDefault="00567264" w:rsidP="00567264">
      <w:pPr>
        <w:jc w:val="center"/>
        <w:rPr>
          <w:rFonts w:asciiTheme="majorHAnsi" w:hAnsiTheme="majorHAnsi" w:cstheme="minorHAnsi"/>
          <w:lang w:val="es-HN"/>
        </w:rPr>
      </w:pPr>
    </w:p>
    <w:p w:rsidR="00567264" w:rsidRPr="00317763" w:rsidRDefault="00567264" w:rsidP="00567264">
      <w:pPr>
        <w:jc w:val="center"/>
        <w:rPr>
          <w:rFonts w:asciiTheme="majorHAnsi" w:hAnsiTheme="majorHAnsi" w:cstheme="minorHAnsi"/>
          <w:b/>
          <w:i/>
          <w:lang w:val="es-HN"/>
        </w:rPr>
      </w:pPr>
      <w:r w:rsidRPr="00317763">
        <w:rPr>
          <w:rFonts w:asciiTheme="majorHAnsi" w:hAnsiTheme="majorHAnsi" w:cstheme="minorHAnsi"/>
          <w:b/>
          <w:lang w:val="es-HN"/>
        </w:rPr>
        <w:t>SERVICIOS DE CONSULTORÍA INDIVIDUAL</w:t>
      </w:r>
    </w:p>
    <w:p w:rsidR="00567264" w:rsidRDefault="00567264" w:rsidP="00567264">
      <w:pPr>
        <w:jc w:val="center"/>
        <w:rPr>
          <w:rFonts w:asciiTheme="majorHAnsi" w:hAnsiTheme="majorHAnsi" w:cstheme="minorHAnsi"/>
          <w:b/>
          <w:lang w:val="es-HN"/>
        </w:rPr>
      </w:pPr>
      <w:r w:rsidRPr="00317763">
        <w:rPr>
          <w:rFonts w:asciiTheme="majorHAnsi" w:hAnsiTheme="majorHAnsi" w:cstheme="minorHAnsi"/>
          <w:b/>
          <w:lang w:val="es-HN"/>
        </w:rPr>
        <w:t>Expresiones de Interés</w:t>
      </w:r>
    </w:p>
    <w:p w:rsidR="00567264" w:rsidRPr="00567264" w:rsidRDefault="00567264" w:rsidP="00567264">
      <w:pPr>
        <w:spacing w:before="240"/>
        <w:jc w:val="center"/>
        <w:rPr>
          <w:rFonts w:asciiTheme="majorHAnsi" w:hAnsiTheme="majorHAnsi" w:cstheme="minorHAnsi"/>
          <w:b/>
          <w:u w:val="single"/>
          <w:lang w:val="es-HN"/>
        </w:rPr>
      </w:pPr>
      <w:r w:rsidRPr="00567264">
        <w:rPr>
          <w:rFonts w:ascii="Calibri" w:hAnsi="Calibri" w:cs="Calibri"/>
          <w:b/>
          <w:sz w:val="22"/>
          <w:szCs w:val="22"/>
          <w:u w:val="single"/>
          <w:shd w:val="clear" w:color="auto" w:fill="FFFFFF"/>
          <w:lang w:val="es-ES"/>
        </w:rPr>
        <w:t xml:space="preserve">CONTRATACIÓN DE CONSULTOR INDIVIDUAL PARA ELABORAR DISEÑOS DE REMODELACIÓN DE CENTROS DE OPERACIÓN DE DISTRIBUCIÓN </w:t>
      </w:r>
    </w:p>
    <w:p w:rsidR="00567264" w:rsidRPr="00317763" w:rsidRDefault="00567264" w:rsidP="00567264">
      <w:pPr>
        <w:jc w:val="both"/>
        <w:rPr>
          <w:rFonts w:asciiTheme="majorHAnsi" w:hAnsiTheme="majorHAnsi" w:cstheme="minorHAnsi"/>
          <w:sz w:val="22"/>
          <w:szCs w:val="22"/>
          <w:lang w:val="es-HN"/>
        </w:rPr>
      </w:pPr>
    </w:p>
    <w:p w:rsidR="00567264" w:rsidRPr="00D657FA" w:rsidRDefault="00567264" w:rsidP="00567264">
      <w:pPr>
        <w:jc w:val="both"/>
        <w:rPr>
          <w:rFonts w:asciiTheme="majorHAnsi" w:hAnsiTheme="majorHAnsi" w:cstheme="minorHAnsi"/>
          <w:sz w:val="22"/>
          <w:szCs w:val="22"/>
          <w:lang w:val="es-HN"/>
        </w:rPr>
      </w:pPr>
      <w:r w:rsidRPr="00D657FA">
        <w:rPr>
          <w:rFonts w:asciiTheme="majorHAnsi" w:hAnsiTheme="majorHAnsi" w:cstheme="minorHAnsi"/>
          <w:sz w:val="22"/>
          <w:szCs w:val="22"/>
          <w:lang w:val="es-HN"/>
        </w:rPr>
        <w:t xml:space="preserve">El Gobierno de la República de Honduras ha recibido </w:t>
      </w:r>
      <w:r w:rsidRPr="00D657FA">
        <w:rPr>
          <w:rFonts w:asciiTheme="majorHAnsi" w:hAnsiTheme="majorHAnsi" w:cstheme="minorHAnsi"/>
          <w:iCs/>
          <w:sz w:val="22"/>
          <w:szCs w:val="22"/>
          <w:lang w:val="es-HN"/>
        </w:rPr>
        <w:t>un</w:t>
      </w:r>
      <w:r w:rsidRPr="00D657FA">
        <w:rPr>
          <w:rFonts w:asciiTheme="majorHAnsi" w:hAnsiTheme="majorHAnsi" w:cstheme="minorHAnsi"/>
          <w:sz w:val="22"/>
          <w:szCs w:val="22"/>
          <w:lang w:val="es-HN"/>
        </w:rPr>
        <w:t xml:space="preserve"> crédito de la Asociación Internacional de Fomento (AIF), y se propone utilizar una parte de los fondos para los contratos de servicios de consultoría.</w:t>
      </w:r>
    </w:p>
    <w:p w:rsidR="00567264" w:rsidRPr="00317763" w:rsidRDefault="00567264" w:rsidP="00D657FA">
      <w:pPr>
        <w:jc w:val="both"/>
        <w:rPr>
          <w:rFonts w:asciiTheme="majorHAnsi" w:hAnsiTheme="majorHAnsi" w:cstheme="minorHAnsi"/>
          <w:sz w:val="22"/>
          <w:szCs w:val="22"/>
          <w:lang w:val="es-HN"/>
        </w:rPr>
      </w:pPr>
      <w:r w:rsidRPr="00317763">
        <w:rPr>
          <w:rFonts w:asciiTheme="majorHAnsi" w:hAnsiTheme="majorHAnsi" w:cstheme="minorHAnsi"/>
          <w:sz w:val="22"/>
          <w:szCs w:val="22"/>
          <w:lang w:val="es-HN"/>
        </w:rPr>
        <w:t xml:space="preserve">Los servicios comprenden </w:t>
      </w:r>
      <w:r>
        <w:rPr>
          <w:rFonts w:asciiTheme="majorHAnsi" w:hAnsiTheme="majorHAnsi" w:cstheme="minorHAnsi"/>
          <w:sz w:val="22"/>
          <w:szCs w:val="22"/>
          <w:lang w:val="es-HN"/>
        </w:rPr>
        <w:t>la elaboración</w:t>
      </w:r>
      <w:r w:rsidRPr="00D657FA">
        <w:rPr>
          <w:rFonts w:asciiTheme="majorHAnsi" w:hAnsiTheme="majorHAnsi" w:cstheme="minorHAnsi"/>
          <w:sz w:val="22"/>
          <w:szCs w:val="22"/>
          <w:lang w:val="es-HN"/>
        </w:rPr>
        <w:t xml:space="preserve"> de los diseños para ampliar y rediseñar los Centros de Atención al Cliente así como realizar las instalaciones complementarias, respondiendo a las necesidades a mediano y largo plazo de la ENEE.</w:t>
      </w:r>
    </w:p>
    <w:p w:rsidR="00D657FA" w:rsidRDefault="00D657FA" w:rsidP="00D657FA">
      <w:pPr>
        <w:jc w:val="both"/>
        <w:rPr>
          <w:rFonts w:asciiTheme="majorHAnsi" w:hAnsiTheme="majorHAnsi" w:cstheme="minorHAnsi"/>
          <w:sz w:val="22"/>
          <w:szCs w:val="22"/>
          <w:lang w:val="es-HN"/>
        </w:rPr>
      </w:pPr>
    </w:p>
    <w:p w:rsidR="00567264" w:rsidRPr="00D657FA" w:rsidRDefault="00567264" w:rsidP="00D657FA">
      <w:pPr>
        <w:jc w:val="both"/>
        <w:rPr>
          <w:rFonts w:asciiTheme="majorHAnsi" w:hAnsiTheme="majorHAnsi" w:cstheme="minorHAnsi"/>
          <w:sz w:val="22"/>
          <w:szCs w:val="22"/>
          <w:lang w:val="es-HN"/>
        </w:rPr>
      </w:pPr>
      <w:r w:rsidRPr="004011A9">
        <w:rPr>
          <w:rFonts w:asciiTheme="majorHAnsi" w:hAnsiTheme="majorHAnsi" w:cstheme="minorHAnsi"/>
          <w:sz w:val="22"/>
          <w:szCs w:val="22"/>
          <w:lang w:val="es-HN"/>
        </w:rPr>
        <w:t>La Empresa Nacional de Energía Eléctrica (ENEE) invita a los consultores elegibles a expresar su interés en prestar los servicios solicitados.</w:t>
      </w:r>
      <w:r w:rsidRPr="00317763">
        <w:rPr>
          <w:rFonts w:asciiTheme="majorHAnsi" w:hAnsiTheme="majorHAnsi" w:cstheme="minorHAnsi"/>
          <w:sz w:val="22"/>
          <w:szCs w:val="22"/>
          <w:lang w:val="es-HN"/>
        </w:rPr>
        <w:t>Los consultores interesados deberán proporcionar información que indique que están calificados</w:t>
      </w:r>
      <w:r>
        <w:rPr>
          <w:rFonts w:asciiTheme="majorHAnsi" w:hAnsiTheme="majorHAnsi" w:cstheme="minorHAnsi"/>
          <w:sz w:val="22"/>
          <w:szCs w:val="22"/>
          <w:lang w:val="es-HN"/>
        </w:rPr>
        <w:t xml:space="preserve"> para suministrar los servicios.Los criterios para la selección de la los consultores son los siguientes: </w:t>
      </w:r>
      <w:r w:rsidRPr="00D657FA">
        <w:rPr>
          <w:rFonts w:asciiTheme="majorHAnsi" w:hAnsiTheme="majorHAnsi" w:cstheme="minorHAnsi"/>
          <w:sz w:val="22"/>
          <w:szCs w:val="22"/>
          <w:lang w:val="es-HN"/>
        </w:rPr>
        <w:t xml:space="preserve">Arquitecto o Ingeniero colegiado, preferiblemente con estudios de especialización. Experiencia en la elaboración de Diseños de instalaciones similares, Proyectos Corporativos, áreas de almacenamiento y distribución de producto, Manejo de </w:t>
      </w:r>
      <w:proofErr w:type="spellStart"/>
      <w:r w:rsidRPr="00D657FA">
        <w:rPr>
          <w:rFonts w:asciiTheme="majorHAnsi" w:hAnsiTheme="majorHAnsi" w:cstheme="minorHAnsi"/>
          <w:sz w:val="22"/>
          <w:szCs w:val="22"/>
          <w:lang w:val="es-HN"/>
        </w:rPr>
        <w:t>Autocad</w:t>
      </w:r>
      <w:proofErr w:type="spellEnd"/>
      <w:r w:rsidRPr="00D657FA">
        <w:rPr>
          <w:rFonts w:asciiTheme="majorHAnsi" w:hAnsiTheme="majorHAnsi" w:cstheme="minorHAnsi"/>
          <w:sz w:val="22"/>
          <w:szCs w:val="22"/>
          <w:lang w:val="es-HN"/>
        </w:rPr>
        <w:t xml:space="preserve"> y Programa de presupuestos</w:t>
      </w:r>
      <w:r w:rsidR="0022115C" w:rsidRPr="00D657FA">
        <w:rPr>
          <w:rFonts w:asciiTheme="majorHAnsi" w:hAnsiTheme="majorHAnsi" w:cstheme="minorHAnsi"/>
          <w:sz w:val="22"/>
          <w:szCs w:val="22"/>
          <w:lang w:val="es-HN"/>
        </w:rPr>
        <w:t>.</w:t>
      </w:r>
    </w:p>
    <w:p w:rsidR="00567264" w:rsidRPr="00317763" w:rsidRDefault="00567264" w:rsidP="00567264">
      <w:pPr>
        <w:jc w:val="both"/>
        <w:rPr>
          <w:rFonts w:asciiTheme="majorHAnsi" w:hAnsiTheme="majorHAnsi" w:cstheme="minorHAnsi"/>
          <w:sz w:val="22"/>
          <w:szCs w:val="22"/>
          <w:lang w:val="es-HN"/>
        </w:rPr>
      </w:pPr>
    </w:p>
    <w:p w:rsidR="00567264" w:rsidRDefault="00567264" w:rsidP="00567264">
      <w:pPr>
        <w:jc w:val="both"/>
        <w:rPr>
          <w:rFonts w:asciiTheme="majorHAnsi" w:hAnsiTheme="majorHAnsi" w:cstheme="minorHAnsi"/>
          <w:sz w:val="22"/>
          <w:szCs w:val="22"/>
          <w:lang w:val="es-HN"/>
        </w:rPr>
      </w:pPr>
      <w:r w:rsidRPr="00317763">
        <w:rPr>
          <w:rFonts w:asciiTheme="majorHAnsi" w:hAnsiTheme="majorHAnsi" w:cstheme="minorHAnsi"/>
          <w:sz w:val="22"/>
          <w:szCs w:val="22"/>
          <w:lang w:val="es-HN"/>
        </w:rPr>
        <w:t xml:space="preserve">Los consultores serán seleccionados conforme a los procedimientos indicados en el folleto del Banco Mundial titulado </w:t>
      </w:r>
      <w:r w:rsidRPr="00D657FA">
        <w:rPr>
          <w:rFonts w:asciiTheme="majorHAnsi" w:hAnsiTheme="majorHAnsi" w:cstheme="minorHAnsi"/>
          <w:sz w:val="22"/>
          <w:szCs w:val="22"/>
          <w:lang w:val="es-HN"/>
        </w:rPr>
        <w:t xml:space="preserve">Normas: </w:t>
      </w:r>
      <w:r w:rsidRPr="00D657FA">
        <w:rPr>
          <w:rFonts w:asciiTheme="majorHAnsi" w:hAnsiTheme="majorHAnsi" w:cstheme="minorHAnsi"/>
          <w:b/>
          <w:sz w:val="22"/>
          <w:szCs w:val="22"/>
          <w:lang w:val="es-HN"/>
        </w:rPr>
        <w:t>Selección y Contratación de Consultores por Prestatarios del Banco Mundial, 2004 Versión revisada 2006.</w:t>
      </w:r>
    </w:p>
    <w:p w:rsidR="00D657FA" w:rsidRPr="00317763" w:rsidRDefault="00D657FA" w:rsidP="00567264">
      <w:pPr>
        <w:jc w:val="both"/>
        <w:rPr>
          <w:rFonts w:asciiTheme="majorHAnsi" w:hAnsiTheme="majorHAnsi" w:cstheme="minorHAnsi"/>
          <w:sz w:val="22"/>
          <w:szCs w:val="22"/>
          <w:lang w:val="es-HN"/>
        </w:rPr>
      </w:pPr>
    </w:p>
    <w:p w:rsidR="00567264" w:rsidRPr="00D657FA" w:rsidRDefault="00567264" w:rsidP="00D657FA">
      <w:pPr>
        <w:jc w:val="both"/>
        <w:rPr>
          <w:rFonts w:asciiTheme="majorHAnsi" w:hAnsiTheme="majorHAnsi" w:cstheme="minorHAnsi"/>
          <w:sz w:val="22"/>
          <w:szCs w:val="22"/>
          <w:lang w:val="es-HN"/>
        </w:rPr>
      </w:pPr>
      <w:r w:rsidRPr="00317763">
        <w:rPr>
          <w:rFonts w:asciiTheme="majorHAnsi" w:hAnsiTheme="majorHAnsi" w:cstheme="minorHAnsi"/>
          <w:sz w:val="22"/>
          <w:szCs w:val="22"/>
          <w:lang w:val="es-HN"/>
        </w:rPr>
        <w:t>Los consultores interesados pueden obtener más información en la dirección indicada al final de este Anuncio, durante horas hábiles</w:t>
      </w:r>
      <w:r w:rsidRPr="00D657FA">
        <w:rPr>
          <w:rFonts w:asciiTheme="majorHAnsi" w:hAnsiTheme="majorHAnsi" w:cstheme="minorHAnsi"/>
          <w:sz w:val="22"/>
          <w:szCs w:val="22"/>
          <w:lang w:val="es-HN"/>
        </w:rPr>
        <w:t>.</w:t>
      </w:r>
    </w:p>
    <w:p w:rsidR="00567264" w:rsidRPr="00317763" w:rsidRDefault="00567264" w:rsidP="00567264">
      <w:pPr>
        <w:pStyle w:val="Encabezado"/>
        <w:jc w:val="both"/>
        <w:rPr>
          <w:rFonts w:asciiTheme="majorHAnsi" w:hAnsiTheme="majorHAnsi" w:cstheme="minorHAnsi"/>
          <w:sz w:val="22"/>
          <w:szCs w:val="22"/>
          <w:lang w:val="es-HN"/>
        </w:rPr>
      </w:pPr>
    </w:p>
    <w:p w:rsidR="00567264" w:rsidRPr="00317763" w:rsidRDefault="00567264" w:rsidP="00567264">
      <w:pPr>
        <w:jc w:val="both"/>
        <w:rPr>
          <w:rFonts w:asciiTheme="majorHAnsi" w:hAnsiTheme="majorHAnsi" w:cstheme="minorHAnsi"/>
          <w:sz w:val="22"/>
          <w:szCs w:val="22"/>
          <w:lang w:val="es-HN"/>
        </w:rPr>
      </w:pPr>
      <w:r w:rsidRPr="00317763">
        <w:rPr>
          <w:rFonts w:asciiTheme="majorHAnsi" w:hAnsiTheme="majorHAnsi" w:cstheme="minorHAnsi"/>
          <w:sz w:val="22"/>
          <w:szCs w:val="22"/>
          <w:lang w:val="es-HN"/>
        </w:rPr>
        <w:t xml:space="preserve">Las expresiones de interés deberán ser recibidas por escrito en la dirección indicada a continuación (personalmente, por correo, o por correo electrónico), a más tardar </w:t>
      </w:r>
      <w:r w:rsidRPr="00D657FA">
        <w:rPr>
          <w:rFonts w:asciiTheme="majorHAnsi" w:hAnsiTheme="majorHAnsi" w:cstheme="minorHAnsi"/>
          <w:sz w:val="22"/>
          <w:szCs w:val="22"/>
          <w:lang w:val="es-HN"/>
        </w:rPr>
        <w:t xml:space="preserve">el </w:t>
      </w:r>
      <w:r w:rsidR="00D657FA" w:rsidRPr="00D657FA">
        <w:rPr>
          <w:rFonts w:asciiTheme="majorHAnsi" w:hAnsiTheme="majorHAnsi" w:cstheme="minorHAnsi"/>
          <w:b/>
          <w:sz w:val="22"/>
          <w:szCs w:val="22"/>
          <w:lang w:val="es-HN"/>
        </w:rPr>
        <w:t>08</w:t>
      </w:r>
      <w:r w:rsidRPr="00D657FA">
        <w:rPr>
          <w:rFonts w:asciiTheme="majorHAnsi" w:hAnsiTheme="majorHAnsi" w:cstheme="minorHAnsi"/>
          <w:b/>
          <w:sz w:val="22"/>
          <w:szCs w:val="22"/>
          <w:lang w:val="es-HN"/>
        </w:rPr>
        <w:t xml:space="preserve"> de </w:t>
      </w:r>
      <w:r w:rsidR="00D657FA" w:rsidRPr="00D657FA">
        <w:rPr>
          <w:rFonts w:asciiTheme="majorHAnsi" w:hAnsiTheme="majorHAnsi" w:cstheme="minorHAnsi"/>
          <w:b/>
          <w:sz w:val="22"/>
          <w:szCs w:val="22"/>
          <w:lang w:val="es-HN"/>
        </w:rPr>
        <w:t>julio</w:t>
      </w:r>
      <w:r w:rsidRPr="00D657FA">
        <w:rPr>
          <w:rFonts w:asciiTheme="majorHAnsi" w:hAnsiTheme="majorHAnsi" w:cstheme="minorHAnsi"/>
          <w:sz w:val="22"/>
          <w:szCs w:val="22"/>
          <w:lang w:val="es-HN"/>
        </w:rPr>
        <w:t xml:space="preserve"> d</w:t>
      </w:r>
      <w:r w:rsidRPr="00D657FA">
        <w:rPr>
          <w:rFonts w:asciiTheme="majorHAnsi" w:hAnsiTheme="majorHAnsi" w:cstheme="minorHAnsi"/>
          <w:b/>
          <w:sz w:val="22"/>
          <w:szCs w:val="22"/>
          <w:lang w:val="es-HN"/>
        </w:rPr>
        <w:t>e</w:t>
      </w:r>
      <w:r w:rsidRPr="00D657FA">
        <w:rPr>
          <w:rFonts w:asciiTheme="majorHAnsi" w:hAnsiTheme="majorHAnsi" w:cstheme="minorHAnsi"/>
          <w:sz w:val="22"/>
          <w:szCs w:val="22"/>
          <w:lang w:val="es-HN"/>
        </w:rPr>
        <w:t xml:space="preserve"> </w:t>
      </w:r>
      <w:r w:rsidRPr="00D657FA">
        <w:rPr>
          <w:rFonts w:asciiTheme="majorHAnsi" w:hAnsiTheme="majorHAnsi" w:cstheme="minorHAnsi"/>
          <w:b/>
          <w:sz w:val="22"/>
          <w:szCs w:val="22"/>
          <w:lang w:val="es-HN"/>
        </w:rPr>
        <w:t>2013.</w:t>
      </w:r>
    </w:p>
    <w:p w:rsidR="00567264" w:rsidRPr="005A67F6" w:rsidRDefault="00567264" w:rsidP="00567264">
      <w:pPr>
        <w:jc w:val="center"/>
        <w:rPr>
          <w:rFonts w:asciiTheme="majorHAnsi" w:hAnsiTheme="majorHAnsi" w:cstheme="minorHAnsi"/>
          <w:sz w:val="10"/>
          <w:szCs w:val="22"/>
          <w:lang w:val="es-HN"/>
        </w:rPr>
      </w:pPr>
    </w:p>
    <w:p w:rsidR="00D657FA" w:rsidRDefault="00D657FA" w:rsidP="00567264">
      <w:pPr>
        <w:pStyle w:val="Prrafodelista"/>
        <w:suppressAutoHyphens/>
        <w:ind w:left="1080"/>
        <w:jc w:val="center"/>
        <w:rPr>
          <w:rFonts w:asciiTheme="majorHAnsi" w:hAnsiTheme="majorHAnsi" w:cstheme="minorHAnsi"/>
          <w:b/>
          <w:sz w:val="22"/>
          <w:szCs w:val="22"/>
          <w:lang w:val="es-ES"/>
        </w:rPr>
      </w:pPr>
    </w:p>
    <w:p w:rsidR="00D657FA" w:rsidRDefault="00D657FA" w:rsidP="00567264">
      <w:pPr>
        <w:pStyle w:val="Prrafodelista"/>
        <w:suppressAutoHyphens/>
        <w:ind w:left="1080"/>
        <w:jc w:val="center"/>
        <w:rPr>
          <w:rFonts w:asciiTheme="majorHAnsi" w:hAnsiTheme="majorHAnsi" w:cstheme="minorHAnsi"/>
          <w:b/>
          <w:sz w:val="22"/>
          <w:szCs w:val="22"/>
          <w:lang w:val="es-ES"/>
        </w:rPr>
      </w:pPr>
    </w:p>
    <w:p w:rsidR="00D657FA" w:rsidRDefault="00D657FA" w:rsidP="00567264">
      <w:pPr>
        <w:pStyle w:val="Prrafodelista"/>
        <w:suppressAutoHyphens/>
        <w:ind w:left="1080"/>
        <w:jc w:val="center"/>
        <w:rPr>
          <w:rFonts w:asciiTheme="majorHAnsi" w:hAnsiTheme="majorHAnsi" w:cstheme="minorHAnsi"/>
          <w:b/>
          <w:sz w:val="22"/>
          <w:szCs w:val="22"/>
          <w:lang w:val="es-ES"/>
        </w:rPr>
      </w:pPr>
    </w:p>
    <w:p w:rsidR="00567264" w:rsidRPr="00317763" w:rsidRDefault="00567264" w:rsidP="00567264">
      <w:pPr>
        <w:pStyle w:val="Prrafodelista"/>
        <w:suppressAutoHyphens/>
        <w:ind w:left="1080"/>
        <w:jc w:val="center"/>
        <w:rPr>
          <w:rFonts w:asciiTheme="majorHAnsi" w:hAnsiTheme="majorHAnsi" w:cstheme="minorHAnsi"/>
          <w:sz w:val="22"/>
          <w:szCs w:val="22"/>
          <w:lang w:val="es-PE"/>
        </w:rPr>
      </w:pPr>
      <w:r w:rsidRPr="00317763">
        <w:rPr>
          <w:rFonts w:asciiTheme="majorHAnsi" w:hAnsiTheme="majorHAnsi" w:cstheme="minorHAnsi"/>
          <w:b/>
          <w:sz w:val="22"/>
          <w:szCs w:val="22"/>
          <w:lang w:val="es-ES"/>
        </w:rPr>
        <w:t>Unidad Ejecutora de Proyecto Banco Mundial (UEP-BM)</w:t>
      </w:r>
    </w:p>
    <w:p w:rsidR="00567264" w:rsidRPr="00317763" w:rsidRDefault="00567264" w:rsidP="00567264">
      <w:pPr>
        <w:pStyle w:val="Prrafodelista"/>
        <w:ind w:left="1080"/>
        <w:jc w:val="center"/>
        <w:rPr>
          <w:rFonts w:asciiTheme="majorHAnsi" w:hAnsiTheme="majorHAnsi" w:cstheme="minorHAnsi"/>
          <w:b/>
          <w:sz w:val="22"/>
          <w:szCs w:val="22"/>
          <w:lang w:val="es-HN"/>
        </w:rPr>
      </w:pPr>
      <w:r w:rsidRPr="00317763">
        <w:rPr>
          <w:rFonts w:asciiTheme="majorHAnsi" w:hAnsiTheme="majorHAnsi" w:cstheme="minorHAnsi"/>
          <w:b/>
          <w:sz w:val="22"/>
          <w:szCs w:val="22"/>
          <w:lang w:val="es-HN"/>
        </w:rPr>
        <w:t>Empresa Nacional de Energía Eléctrica (ENEE)</w:t>
      </w:r>
    </w:p>
    <w:p w:rsidR="00567264" w:rsidRPr="00317763" w:rsidRDefault="00567264" w:rsidP="00567264">
      <w:pPr>
        <w:pStyle w:val="Prrafodelista"/>
        <w:ind w:left="1080"/>
        <w:jc w:val="center"/>
        <w:rPr>
          <w:rFonts w:asciiTheme="majorHAnsi" w:hAnsiTheme="majorHAnsi" w:cstheme="minorHAnsi"/>
          <w:sz w:val="22"/>
          <w:szCs w:val="22"/>
          <w:lang w:val="es-HN"/>
        </w:rPr>
      </w:pPr>
      <w:r w:rsidRPr="00317763">
        <w:rPr>
          <w:rFonts w:asciiTheme="majorHAnsi" w:hAnsiTheme="majorHAnsi" w:cstheme="minorHAnsi"/>
          <w:sz w:val="22"/>
          <w:szCs w:val="22"/>
          <w:lang w:val="es-HN"/>
        </w:rPr>
        <w:t>Edificio Corporativo ENEE, 3er piso, Residencial El Trapiche</w:t>
      </w:r>
    </w:p>
    <w:p w:rsidR="00567264" w:rsidRPr="00317763" w:rsidRDefault="00567264" w:rsidP="00567264">
      <w:pPr>
        <w:pStyle w:val="Prrafodelista"/>
        <w:ind w:left="1080"/>
        <w:jc w:val="center"/>
        <w:rPr>
          <w:rFonts w:asciiTheme="majorHAnsi" w:hAnsiTheme="majorHAnsi" w:cstheme="minorHAnsi"/>
          <w:sz w:val="22"/>
          <w:szCs w:val="22"/>
          <w:lang w:val="es-HN"/>
        </w:rPr>
      </w:pPr>
      <w:r w:rsidRPr="00317763">
        <w:rPr>
          <w:rFonts w:asciiTheme="majorHAnsi" w:hAnsiTheme="majorHAnsi" w:cstheme="minorHAnsi"/>
          <w:sz w:val="22"/>
          <w:szCs w:val="22"/>
          <w:lang w:val="es-HN"/>
        </w:rPr>
        <w:t>Tegucigalpa, M.D.C., Honduras C.A.</w:t>
      </w:r>
    </w:p>
    <w:p w:rsidR="00567264" w:rsidRPr="00317763" w:rsidRDefault="00567264" w:rsidP="00567264">
      <w:pPr>
        <w:pStyle w:val="Prrafodelista"/>
        <w:ind w:left="1077"/>
        <w:jc w:val="center"/>
        <w:rPr>
          <w:rFonts w:asciiTheme="majorHAnsi" w:hAnsiTheme="majorHAnsi" w:cstheme="minorHAnsi"/>
          <w:sz w:val="22"/>
          <w:szCs w:val="22"/>
          <w:lang w:val="es-HN"/>
        </w:rPr>
      </w:pPr>
      <w:r w:rsidRPr="00317763">
        <w:rPr>
          <w:rFonts w:asciiTheme="majorHAnsi" w:hAnsiTheme="majorHAnsi" w:cstheme="minorHAnsi"/>
          <w:sz w:val="22"/>
          <w:szCs w:val="22"/>
          <w:lang w:val="es-HN"/>
        </w:rPr>
        <w:t>Tel. (504) 223</w:t>
      </w:r>
      <w:r>
        <w:rPr>
          <w:rFonts w:asciiTheme="majorHAnsi" w:hAnsiTheme="majorHAnsi" w:cstheme="minorHAnsi"/>
          <w:sz w:val="22"/>
          <w:szCs w:val="22"/>
          <w:lang w:val="es-HN"/>
        </w:rPr>
        <w:t xml:space="preserve">2-8186 ext. 2969 </w:t>
      </w:r>
    </w:p>
    <w:p w:rsidR="00567264" w:rsidRDefault="00567264" w:rsidP="00567264">
      <w:pPr>
        <w:pStyle w:val="Prrafodelista"/>
        <w:ind w:left="1077"/>
        <w:jc w:val="center"/>
        <w:rPr>
          <w:rFonts w:asciiTheme="majorHAnsi" w:hAnsiTheme="majorHAnsi"/>
        </w:rPr>
      </w:pPr>
      <w:r w:rsidRPr="00317763">
        <w:rPr>
          <w:rFonts w:asciiTheme="majorHAnsi" w:hAnsiTheme="majorHAnsi" w:cstheme="minorHAnsi"/>
          <w:sz w:val="22"/>
          <w:szCs w:val="22"/>
          <w:lang w:val="es-ES"/>
        </w:rPr>
        <w:t xml:space="preserve">Correo: </w:t>
      </w:r>
      <w:hyperlink r:id="rId6" w:history="1">
        <w:r w:rsidRPr="00EC5D55">
          <w:rPr>
            <w:rStyle w:val="Hipervnculo"/>
            <w:rFonts w:eastAsiaTheme="majorEastAsia" w:cstheme="minorHAnsi"/>
            <w:sz w:val="22"/>
            <w:szCs w:val="22"/>
            <w:lang w:val="es-HN"/>
          </w:rPr>
          <w:t>uepromef@gmail.com</w:t>
        </w:r>
      </w:hyperlink>
    </w:p>
    <w:p w:rsidR="00855089" w:rsidRPr="00A81E83" w:rsidRDefault="00855089">
      <w:pPr>
        <w:rPr>
          <w:rFonts w:ascii="Calibri" w:hAnsi="Calibri" w:cs="Calibri"/>
          <w:sz w:val="22"/>
          <w:szCs w:val="22"/>
          <w:lang w:val="es-ES"/>
        </w:rPr>
      </w:pPr>
    </w:p>
    <w:sectPr w:rsidR="00855089" w:rsidRPr="00A81E83" w:rsidSect="00213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0E6"/>
    <w:multiLevelType w:val="hybridMultilevel"/>
    <w:tmpl w:val="044C3412"/>
    <w:lvl w:ilvl="0" w:tplc="1728ADE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E51ECF"/>
    <w:multiLevelType w:val="hybridMultilevel"/>
    <w:tmpl w:val="EDB61C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800" w:hanging="360"/>
      </w:pPr>
    </w:lvl>
    <w:lvl w:ilvl="2" w:tplc="480A001B">
      <w:start w:val="1"/>
      <w:numFmt w:val="lowerRoman"/>
      <w:lvlText w:val="%3."/>
      <w:lvlJc w:val="right"/>
      <w:pPr>
        <w:ind w:left="2520" w:hanging="180"/>
      </w:pPr>
    </w:lvl>
    <w:lvl w:ilvl="3" w:tplc="480A000F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87DAD"/>
    <w:multiLevelType w:val="hybridMultilevel"/>
    <w:tmpl w:val="5BC642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5301"/>
    <w:multiLevelType w:val="hybridMultilevel"/>
    <w:tmpl w:val="3188B1A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04E52"/>
    <w:multiLevelType w:val="hybridMultilevel"/>
    <w:tmpl w:val="C49071BE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461F9E"/>
    <w:multiLevelType w:val="hybridMultilevel"/>
    <w:tmpl w:val="460A4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92C17"/>
    <w:multiLevelType w:val="hybridMultilevel"/>
    <w:tmpl w:val="3BA21D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AE03B3"/>
    <w:multiLevelType w:val="hybridMultilevel"/>
    <w:tmpl w:val="241E0A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535C50"/>
    <w:multiLevelType w:val="hybridMultilevel"/>
    <w:tmpl w:val="22881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6716FA"/>
    <w:multiLevelType w:val="hybridMultilevel"/>
    <w:tmpl w:val="A00A162C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3DA774F0"/>
    <w:multiLevelType w:val="hybridMultilevel"/>
    <w:tmpl w:val="CC46276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DF76980"/>
    <w:multiLevelType w:val="hybridMultilevel"/>
    <w:tmpl w:val="25E892F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47634F"/>
    <w:multiLevelType w:val="hybridMultilevel"/>
    <w:tmpl w:val="18D4F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BE1552"/>
    <w:multiLevelType w:val="hybridMultilevel"/>
    <w:tmpl w:val="6398595A"/>
    <w:lvl w:ilvl="0" w:tplc="56DCB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3A427D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4D423D"/>
    <w:multiLevelType w:val="hybridMultilevel"/>
    <w:tmpl w:val="25E892F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D97DC3"/>
    <w:multiLevelType w:val="hybridMultilevel"/>
    <w:tmpl w:val="EDB61C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800" w:hanging="360"/>
      </w:pPr>
    </w:lvl>
    <w:lvl w:ilvl="2" w:tplc="480A001B">
      <w:start w:val="1"/>
      <w:numFmt w:val="lowerRoman"/>
      <w:lvlText w:val="%3."/>
      <w:lvlJc w:val="right"/>
      <w:pPr>
        <w:ind w:left="2520" w:hanging="180"/>
      </w:pPr>
    </w:lvl>
    <w:lvl w:ilvl="3" w:tplc="480A000F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7313AC"/>
    <w:multiLevelType w:val="hybridMultilevel"/>
    <w:tmpl w:val="5ABAED9C"/>
    <w:lvl w:ilvl="0" w:tplc="68A4CD7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FF6E18"/>
    <w:multiLevelType w:val="hybridMultilevel"/>
    <w:tmpl w:val="A0F4591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3A42A3"/>
    <w:multiLevelType w:val="hybridMultilevel"/>
    <w:tmpl w:val="40E4D33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51251"/>
    <w:multiLevelType w:val="hybridMultilevel"/>
    <w:tmpl w:val="A1AA8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616DF"/>
    <w:multiLevelType w:val="hybridMultilevel"/>
    <w:tmpl w:val="5A305A5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86A4C"/>
    <w:multiLevelType w:val="hybridMultilevel"/>
    <w:tmpl w:val="53B82D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9874D1"/>
    <w:multiLevelType w:val="hybridMultilevel"/>
    <w:tmpl w:val="8724DF16"/>
    <w:lvl w:ilvl="0" w:tplc="AFB8D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A4356"/>
    <w:multiLevelType w:val="hybridMultilevel"/>
    <w:tmpl w:val="0F8E316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21"/>
  </w:num>
  <w:num w:numId="7">
    <w:abstractNumId w:val="10"/>
  </w:num>
  <w:num w:numId="8">
    <w:abstractNumId w:val="13"/>
  </w:num>
  <w:num w:numId="9">
    <w:abstractNumId w:val="23"/>
  </w:num>
  <w:num w:numId="10">
    <w:abstractNumId w:val="16"/>
  </w:num>
  <w:num w:numId="11">
    <w:abstractNumId w:val="17"/>
  </w:num>
  <w:num w:numId="12">
    <w:abstractNumId w:val="7"/>
  </w:num>
  <w:num w:numId="13">
    <w:abstractNumId w:val="12"/>
  </w:num>
  <w:num w:numId="14">
    <w:abstractNumId w:val="11"/>
  </w:num>
  <w:num w:numId="15">
    <w:abstractNumId w:val="18"/>
  </w:num>
  <w:num w:numId="16">
    <w:abstractNumId w:val="3"/>
  </w:num>
  <w:num w:numId="17">
    <w:abstractNumId w:val="20"/>
  </w:num>
  <w:num w:numId="18">
    <w:abstractNumId w:val="4"/>
  </w:num>
  <w:num w:numId="19">
    <w:abstractNumId w:val="15"/>
  </w:num>
  <w:num w:numId="20">
    <w:abstractNumId w:val="22"/>
  </w:num>
  <w:num w:numId="21">
    <w:abstractNumId w:val="8"/>
  </w:num>
  <w:num w:numId="22">
    <w:abstractNumId w:val="2"/>
  </w:num>
  <w:num w:numId="23">
    <w:abstractNumId w:val="1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4DBA"/>
    <w:rsid w:val="000C569C"/>
    <w:rsid w:val="000F6454"/>
    <w:rsid w:val="001401EF"/>
    <w:rsid w:val="001977DD"/>
    <w:rsid w:val="001F3E7D"/>
    <w:rsid w:val="00213F8B"/>
    <w:rsid w:val="0022115C"/>
    <w:rsid w:val="00242B5F"/>
    <w:rsid w:val="00265FF7"/>
    <w:rsid w:val="002E0397"/>
    <w:rsid w:val="003E2D14"/>
    <w:rsid w:val="00435EF9"/>
    <w:rsid w:val="00493AE2"/>
    <w:rsid w:val="004E1CC4"/>
    <w:rsid w:val="00564A1A"/>
    <w:rsid w:val="00566741"/>
    <w:rsid w:val="00567264"/>
    <w:rsid w:val="005866B8"/>
    <w:rsid w:val="005B39A1"/>
    <w:rsid w:val="00674155"/>
    <w:rsid w:val="00687703"/>
    <w:rsid w:val="006E6559"/>
    <w:rsid w:val="00747780"/>
    <w:rsid w:val="007936BD"/>
    <w:rsid w:val="00802895"/>
    <w:rsid w:val="00805DB8"/>
    <w:rsid w:val="00815516"/>
    <w:rsid w:val="00855089"/>
    <w:rsid w:val="009212CC"/>
    <w:rsid w:val="00986773"/>
    <w:rsid w:val="00A0050A"/>
    <w:rsid w:val="00A81E83"/>
    <w:rsid w:val="00AD5F3F"/>
    <w:rsid w:val="00BB0653"/>
    <w:rsid w:val="00BF4E76"/>
    <w:rsid w:val="00BF57E6"/>
    <w:rsid w:val="00C10293"/>
    <w:rsid w:val="00CF3D18"/>
    <w:rsid w:val="00D4728F"/>
    <w:rsid w:val="00D657FA"/>
    <w:rsid w:val="00D957F8"/>
    <w:rsid w:val="00DA36A0"/>
    <w:rsid w:val="00DA7996"/>
    <w:rsid w:val="00DE1E4B"/>
    <w:rsid w:val="00E076E2"/>
    <w:rsid w:val="00E213D3"/>
    <w:rsid w:val="00E44DBA"/>
    <w:rsid w:val="00E53B76"/>
    <w:rsid w:val="00E76432"/>
    <w:rsid w:val="00EB1DD5"/>
    <w:rsid w:val="00EC210E"/>
    <w:rsid w:val="00ED6955"/>
    <w:rsid w:val="00FA56B4"/>
    <w:rsid w:val="00FC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86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6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2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55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516"/>
    <w:rPr>
      <w:rFonts w:ascii="Tahoma" w:eastAsia="Times New Roman" w:hAnsi="Tahoma" w:cs="Tahoma"/>
      <w:sz w:val="16"/>
      <w:szCs w:val="16"/>
      <w:lang w:val="en-US"/>
    </w:rPr>
  </w:style>
  <w:style w:type="paragraph" w:styleId="Sinespaciado">
    <w:name w:val="No Spacing"/>
    <w:uiPriority w:val="1"/>
    <w:qFormat/>
    <w:rsid w:val="00687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5F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5F3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5F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5F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5F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986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6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86773"/>
    <w:pPr>
      <w:spacing w:line="276" w:lineRule="auto"/>
      <w:outlineLvl w:val="9"/>
    </w:pPr>
    <w:rPr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8677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86773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98677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DA799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567264"/>
    <w:pPr>
      <w:tabs>
        <w:tab w:val="center" w:pos="4419"/>
        <w:tab w:val="right" w:pos="8838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rsid w:val="005672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86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6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2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55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516"/>
    <w:rPr>
      <w:rFonts w:ascii="Tahoma" w:eastAsia="Times New Roman" w:hAnsi="Tahoma" w:cs="Tahoma"/>
      <w:sz w:val="16"/>
      <w:szCs w:val="16"/>
      <w:lang w:val="en-US"/>
    </w:rPr>
  </w:style>
  <w:style w:type="paragraph" w:styleId="Sinespaciado">
    <w:name w:val="No Spacing"/>
    <w:uiPriority w:val="1"/>
    <w:qFormat/>
    <w:rsid w:val="00687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5F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5F3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5F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5F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5F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986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6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86773"/>
    <w:pPr>
      <w:spacing w:line="276" w:lineRule="auto"/>
      <w:outlineLvl w:val="9"/>
    </w:pPr>
    <w:rPr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8677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86773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98677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DA799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567264"/>
    <w:pPr>
      <w:tabs>
        <w:tab w:val="center" w:pos="4419"/>
        <w:tab w:val="right" w:pos="8838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rsid w:val="005672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eprome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8CEC-2E3C-4A17-9844-43356FF8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E. Garcia F.</dc:creator>
  <cp:lastModifiedBy>Victoria Abril Lainez</cp:lastModifiedBy>
  <cp:revision>3</cp:revision>
  <cp:lastPrinted>2013-01-11T17:31:00Z</cp:lastPrinted>
  <dcterms:created xsi:type="dcterms:W3CDTF">2013-06-24T20:00:00Z</dcterms:created>
  <dcterms:modified xsi:type="dcterms:W3CDTF">2013-06-24T20:00:00Z</dcterms:modified>
</cp:coreProperties>
</file>