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C" w:rsidRPr="00806AA6" w:rsidRDefault="0060681C" w:rsidP="000A554C">
      <w:r w:rsidRPr="00806AA6">
        <w:t>UNICEF-</w:t>
      </w:r>
      <w:r w:rsidR="00CF4EDC" w:rsidRPr="00806AA6">
        <w:t>HONDURAS</w:t>
      </w:r>
    </w:p>
    <w:p w:rsidR="0060681C" w:rsidRPr="00806AA6" w:rsidRDefault="0060681C" w:rsidP="0092604C">
      <w:pPr>
        <w:tabs>
          <w:tab w:val="center" w:pos="5400"/>
        </w:tabs>
        <w:jc w:val="both"/>
        <w:outlineLvl w:val="0"/>
        <w:rPr>
          <w:rFonts w:ascii="Arial" w:hAnsi="Arial" w:cs="Arial"/>
          <w:b/>
          <w:szCs w:val="24"/>
          <w:lang w:val="es-HN"/>
        </w:rPr>
      </w:pPr>
      <w:r w:rsidRPr="00806AA6">
        <w:rPr>
          <w:rFonts w:ascii="Arial" w:hAnsi="Arial" w:cs="Arial"/>
          <w:szCs w:val="24"/>
        </w:rPr>
        <w:tab/>
      </w:r>
      <w:r w:rsidRPr="00806AA6">
        <w:rPr>
          <w:rFonts w:ascii="Arial" w:hAnsi="Arial" w:cs="Arial"/>
          <w:b/>
          <w:szCs w:val="24"/>
          <w:lang w:val="es-HN"/>
        </w:rPr>
        <w:t>TERMINOS DE REFERENCIA PARA CONSULTORIAS INDIVIDUALES e INSTITUCIONAL</w:t>
      </w:r>
      <w:r w:rsidRPr="00806AA6">
        <w:rPr>
          <w:rFonts w:ascii="Arial" w:hAnsi="Arial" w:cs="Arial"/>
          <w:szCs w:val="24"/>
          <w:lang w:val="es-HN"/>
        </w:rPr>
        <w:t xml:space="preserve">   </w:t>
      </w:r>
    </w:p>
    <w:tbl>
      <w:tblPr>
        <w:tblW w:w="10803" w:type="dxa"/>
        <w:tblInd w:w="-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990"/>
        <w:gridCol w:w="4593"/>
      </w:tblGrid>
      <w:tr w:rsidR="0060681C" w:rsidRPr="00806AA6" w:rsidTr="003C1BAD">
        <w:tc>
          <w:tcPr>
            <w:tcW w:w="10803" w:type="dxa"/>
            <w:gridSpan w:val="3"/>
          </w:tcPr>
          <w:p w:rsidR="004A5286" w:rsidRPr="00806AA6" w:rsidRDefault="0060681C" w:rsidP="004A5286">
            <w:pPr>
              <w:rPr>
                <w:rFonts w:ascii="Arial" w:hAnsi="Arial" w:cs="Arial"/>
                <w:szCs w:val="24"/>
                <w:lang w:val="es-HN"/>
              </w:rPr>
            </w:pPr>
            <w:r w:rsidRPr="00806AA6">
              <w:rPr>
                <w:rFonts w:ascii="Arial" w:hAnsi="Arial" w:cs="Arial"/>
                <w:b/>
                <w:szCs w:val="24"/>
                <w:lang w:val="es-HN"/>
              </w:rPr>
              <w:t xml:space="preserve">Nombre de la Consultoría:   </w:t>
            </w:r>
            <w:bookmarkStart w:id="0" w:name="_GoBack"/>
            <w:r w:rsidR="008A2741">
              <w:rPr>
                <w:rFonts w:ascii="Arial" w:hAnsi="Arial" w:cs="Arial"/>
                <w:szCs w:val="24"/>
                <w:lang w:val="es-HN"/>
              </w:rPr>
              <w:t>C</w:t>
            </w:r>
            <w:r w:rsidR="004A5286" w:rsidRPr="00806AA6">
              <w:rPr>
                <w:rFonts w:ascii="Arial" w:hAnsi="Arial" w:cs="Arial"/>
                <w:szCs w:val="24"/>
                <w:lang w:val="es-HN"/>
              </w:rPr>
              <w:t xml:space="preserve">ontratación de </w:t>
            </w:r>
            <w:r w:rsidR="00C755A3" w:rsidRPr="00806AA6">
              <w:rPr>
                <w:rFonts w:ascii="Arial" w:hAnsi="Arial" w:cs="Arial"/>
                <w:szCs w:val="24"/>
                <w:lang w:val="es-HN"/>
              </w:rPr>
              <w:t>un</w:t>
            </w:r>
            <w:r w:rsidR="00100227" w:rsidRPr="00806AA6">
              <w:rPr>
                <w:rFonts w:ascii="Arial" w:hAnsi="Arial" w:cs="Arial"/>
                <w:szCs w:val="24"/>
                <w:lang w:val="es-HN"/>
              </w:rPr>
              <w:t>/a</w:t>
            </w:r>
            <w:r w:rsidR="00C755A3" w:rsidRPr="00806AA6">
              <w:rPr>
                <w:rFonts w:ascii="Arial" w:hAnsi="Arial" w:cs="Arial"/>
                <w:szCs w:val="24"/>
                <w:lang w:val="es-HN"/>
              </w:rPr>
              <w:t xml:space="preserve"> especialista en</w:t>
            </w:r>
            <w:r w:rsidR="00100227" w:rsidRPr="00806AA6">
              <w:rPr>
                <w:rFonts w:ascii="Arial" w:hAnsi="Arial" w:cs="Arial"/>
                <w:szCs w:val="24"/>
                <w:lang w:val="es-HN"/>
              </w:rPr>
              <w:t xml:space="preserve"> atención com</w:t>
            </w:r>
            <w:r w:rsidR="00761995" w:rsidRPr="00806AA6">
              <w:rPr>
                <w:rFonts w:ascii="Arial" w:hAnsi="Arial" w:cs="Arial"/>
                <w:szCs w:val="24"/>
                <w:lang w:val="es-HN"/>
              </w:rPr>
              <w:t>unitaria para la primera infanc</w:t>
            </w:r>
            <w:r w:rsidR="00100227" w:rsidRPr="00806AA6">
              <w:rPr>
                <w:rFonts w:ascii="Arial" w:hAnsi="Arial" w:cs="Arial"/>
                <w:szCs w:val="24"/>
                <w:lang w:val="es-HN"/>
              </w:rPr>
              <w:t>ia</w:t>
            </w:r>
            <w:r w:rsidR="00972A09" w:rsidRPr="00806AA6">
              <w:rPr>
                <w:rFonts w:ascii="Arial" w:hAnsi="Arial" w:cs="Arial"/>
                <w:szCs w:val="24"/>
                <w:lang w:val="es-HN"/>
              </w:rPr>
              <w:t>.</w:t>
            </w:r>
          </w:p>
          <w:bookmarkEnd w:id="0"/>
          <w:p w:rsidR="00CF4EDC" w:rsidRPr="00806AA6" w:rsidRDefault="00CF4EDC" w:rsidP="00100227">
            <w:pPr>
              <w:pStyle w:val="Prrafodelista"/>
              <w:autoSpaceDE w:val="0"/>
              <w:autoSpaceDN w:val="0"/>
              <w:adjustRightInd w:val="0"/>
              <w:ind w:left="306" w:right="95"/>
              <w:rPr>
                <w:rFonts w:ascii="Arial" w:hAnsi="Arial" w:cs="Arial"/>
                <w:lang w:val="es-HN"/>
              </w:rPr>
            </w:pPr>
          </w:p>
        </w:tc>
      </w:tr>
      <w:tr w:rsidR="0060681C" w:rsidRPr="00806AA6" w:rsidTr="003C1BAD">
        <w:tc>
          <w:tcPr>
            <w:tcW w:w="6210" w:type="dxa"/>
            <w:gridSpan w:val="2"/>
          </w:tcPr>
          <w:p w:rsidR="0060681C" w:rsidRPr="00806AA6" w:rsidRDefault="0060681C" w:rsidP="00054E1E">
            <w:pPr>
              <w:rPr>
                <w:rFonts w:ascii="Arial" w:hAnsi="Arial" w:cs="Arial"/>
                <w:b/>
                <w:szCs w:val="24"/>
                <w:lang w:val="es-HN"/>
              </w:rPr>
            </w:pPr>
            <w:r w:rsidRPr="00806AA6">
              <w:rPr>
                <w:rFonts w:ascii="Arial" w:hAnsi="Arial" w:cs="Arial"/>
                <w:b/>
                <w:szCs w:val="24"/>
                <w:lang w:val="es-HN"/>
              </w:rPr>
              <w:t xml:space="preserve">2. Tipo de Contrato: </w:t>
            </w:r>
          </w:p>
          <w:p w:rsidR="0060681C" w:rsidRPr="00806AA6" w:rsidRDefault="0060681C" w:rsidP="004A5286">
            <w:pPr>
              <w:rPr>
                <w:rFonts w:ascii="Arial" w:hAnsi="Arial" w:cs="Arial"/>
                <w:szCs w:val="24"/>
                <w:lang w:val="es-HN"/>
              </w:rPr>
            </w:pPr>
            <w:r w:rsidRPr="00806AA6">
              <w:rPr>
                <w:rFonts w:ascii="Arial" w:hAnsi="Arial" w:cs="Arial"/>
                <w:szCs w:val="24"/>
                <w:lang w:val="es-HN"/>
              </w:rPr>
              <w:t xml:space="preserve">     Individual </w:t>
            </w:r>
          </w:p>
        </w:tc>
        <w:tc>
          <w:tcPr>
            <w:tcW w:w="4593" w:type="dxa"/>
          </w:tcPr>
          <w:p w:rsidR="0060681C" w:rsidRPr="00806AA6" w:rsidRDefault="0060681C" w:rsidP="00054E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Cs w:val="24"/>
                <w:lang w:val="es-HN"/>
              </w:rPr>
            </w:pPr>
            <w:r w:rsidRPr="00806AA6">
              <w:rPr>
                <w:rFonts w:ascii="Arial" w:hAnsi="Arial" w:cs="Arial"/>
                <w:b/>
                <w:szCs w:val="24"/>
                <w:lang w:val="es-HN"/>
              </w:rPr>
              <w:t xml:space="preserve">Lugar de Contratación: </w:t>
            </w:r>
          </w:p>
          <w:p w:rsidR="0060681C" w:rsidRPr="00806AA6" w:rsidRDefault="00190647" w:rsidP="00054E1E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  <w:r w:rsidRPr="00806AA6">
              <w:rPr>
                <w:rFonts w:ascii="Arial" w:hAnsi="Arial" w:cs="Arial"/>
                <w:szCs w:val="24"/>
                <w:lang w:val="es-HN"/>
              </w:rPr>
              <w:t xml:space="preserve">Tegucigalpa, </w:t>
            </w:r>
            <w:r w:rsidR="004A5286" w:rsidRPr="00806AA6">
              <w:rPr>
                <w:rFonts w:ascii="Arial" w:hAnsi="Arial" w:cs="Arial"/>
                <w:szCs w:val="24"/>
                <w:lang w:val="es-HN"/>
              </w:rPr>
              <w:t xml:space="preserve">M. D. C., </w:t>
            </w:r>
            <w:r w:rsidRPr="00806AA6">
              <w:rPr>
                <w:rFonts w:ascii="Arial" w:hAnsi="Arial" w:cs="Arial"/>
                <w:szCs w:val="24"/>
                <w:lang w:val="es-HN"/>
              </w:rPr>
              <w:t>Honduras</w:t>
            </w:r>
          </w:p>
        </w:tc>
      </w:tr>
      <w:tr w:rsidR="0060681C" w:rsidRPr="000A554C" w:rsidTr="003C1BAD">
        <w:tc>
          <w:tcPr>
            <w:tcW w:w="10803" w:type="dxa"/>
            <w:gridSpan w:val="3"/>
          </w:tcPr>
          <w:p w:rsidR="0060681C" w:rsidRPr="00806AA6" w:rsidRDefault="0060681C" w:rsidP="00054E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Cs w:val="24"/>
                <w:lang w:val="es-HN"/>
              </w:rPr>
            </w:pPr>
            <w:r w:rsidRPr="00806AA6">
              <w:rPr>
                <w:rFonts w:ascii="Arial" w:hAnsi="Arial" w:cs="Arial"/>
                <w:b/>
                <w:szCs w:val="24"/>
                <w:lang w:val="es-HN"/>
              </w:rPr>
              <w:t>Antecedentes:</w:t>
            </w:r>
          </w:p>
          <w:p w:rsidR="00FA6069" w:rsidRPr="00806AA6" w:rsidRDefault="00FA6069" w:rsidP="00FA6069">
            <w:pPr>
              <w:ind w:left="360"/>
              <w:rPr>
                <w:rFonts w:ascii="Arial" w:hAnsi="Arial" w:cs="Arial"/>
                <w:b/>
                <w:szCs w:val="24"/>
                <w:lang w:val="es-HN"/>
              </w:rPr>
            </w:pPr>
          </w:p>
          <w:p w:rsidR="00FA6069" w:rsidRPr="00063B60" w:rsidRDefault="00FA6069" w:rsidP="00A07178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</w:pP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El Estado de Honduras, como signatario de la Convención de los Derechos del Niño, reconoce la importancia del desarrollo de la primera infancia, para la formación de ciudadanos saludables, </w:t>
            </w:r>
            <w:proofErr w:type="gramStart"/>
            <w:r w:rsidR="00A154B8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adaptado</w:t>
            </w:r>
            <w:r w:rsidR="0010022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s</w:t>
            </w:r>
            <w:r w:rsidR="00A154B8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y productivo</w:t>
            </w:r>
            <w:r w:rsidR="0010022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s</w:t>
            </w:r>
            <w:proofErr w:type="gramEnd"/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, por lo que e</w:t>
            </w:r>
            <w:r w:rsidR="004A5286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n 2012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aprobó la Política Pública para el Desarrollo Integr</w:t>
            </w:r>
            <w:r w:rsidR="00C755A3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al de la Primera Infancia (PAIPI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) y su Plan Estratégico</w:t>
            </w:r>
            <w:r w:rsidR="004A5286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en el 2013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. 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En este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proceso participaron las Secretarías de Estado en los despachos de Salud, Educación, Desarrollo e Inclusión Social (SEDIS), el Registro Nacional de las Personas (RNP)</w:t>
            </w:r>
            <w:r w:rsidR="00A07178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,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</w:t>
            </w:r>
            <w:r w:rsidR="00A07178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organizaciones no gubernamentales y cooperantes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.  </w:t>
            </w:r>
          </w:p>
          <w:p w:rsidR="004A5286" w:rsidRPr="00063B60" w:rsidRDefault="00A07178" w:rsidP="00A07178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</w:pP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Con la fina</w:t>
            </w:r>
            <w:r w:rsidR="00C755A3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lidad de ejecutar la PAIPI</w:t>
            </w:r>
            <w:r w:rsidR="00FA6069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, el G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obierno ha propuesto una arquitectura institucional</w:t>
            </w:r>
            <w:r w:rsidR="00FA6069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, con el objetivo de coordinar y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concretar la atención integral a la primera infancia, con 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la 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participación de instituciones gubernamentales, no gubernamentales, </w:t>
            </w:r>
            <w:r w:rsidR="004A5286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cooperantes </w:t>
            </w:r>
            <w:r w:rsidR="005151B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y empresa pri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vada con responsabilidad social, mediante la armonización de</w:t>
            </w:r>
            <w:r w:rsidR="00A5620F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su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trabajo </w:t>
            </w:r>
            <w:r w:rsidR="00A5620F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a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 nivel central, departamental, municipal y comunitario</w:t>
            </w:r>
            <w:r w:rsidR="00FA6069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>.</w:t>
            </w:r>
          </w:p>
          <w:p w:rsidR="00FA6069" w:rsidRPr="00063B60" w:rsidRDefault="00FA6069" w:rsidP="00FA60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</w:pP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Para el funcionamiento de esta arquitectura, se </w:t>
            </w:r>
            <w:r w:rsidR="00100227"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requiere </w:t>
            </w:r>
            <w:r w:rsidRPr="00063B6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HN"/>
              </w:rPr>
              <w:t xml:space="preserve">contar con un equipo conductor responsable de coordinar los distintos niveles de atención, intervenciones y recursos, que aseguren una atención integral e intersectorial para los niños de cero a seis años. </w:t>
            </w:r>
          </w:p>
          <w:p w:rsidR="00CF4EDC" w:rsidRPr="00806AA6" w:rsidRDefault="00CF4EDC" w:rsidP="00FA6069">
            <w:pPr>
              <w:jc w:val="both"/>
              <w:rPr>
                <w:rFonts w:ascii="Arial" w:hAnsi="Arial" w:cs="Arial"/>
                <w:snapToGrid/>
                <w:spacing w:val="-1"/>
                <w:w w:val="105"/>
                <w:szCs w:val="24"/>
                <w:lang w:val="es-HN" w:eastAsia="es-NI"/>
              </w:rPr>
            </w:pP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1A34E4" w:rsidRPr="000A554C" w:rsidRDefault="0060681C" w:rsidP="001A34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w w:val="110"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>Objetivo</w:t>
            </w:r>
            <w:r w:rsidR="00761995" w:rsidRPr="000A554C">
              <w:rPr>
                <w:rFonts w:ascii="Arial" w:hAnsi="Arial" w:cs="Arial"/>
                <w:b/>
                <w:lang w:val="es-HN"/>
              </w:rPr>
              <w:t>s</w:t>
            </w:r>
            <w:r w:rsidRPr="000A554C">
              <w:rPr>
                <w:rFonts w:ascii="Arial" w:hAnsi="Arial" w:cs="Arial"/>
                <w:b/>
                <w:lang w:val="es-HN"/>
              </w:rPr>
              <w:t xml:space="preserve"> de</w:t>
            </w:r>
            <w:r w:rsidR="00A5620F" w:rsidRPr="000A554C">
              <w:rPr>
                <w:rFonts w:ascii="Arial" w:hAnsi="Arial" w:cs="Arial"/>
                <w:b/>
                <w:lang w:val="es-HN"/>
              </w:rPr>
              <w:t xml:space="preserve"> </w:t>
            </w:r>
            <w:r w:rsidR="00E03E9B" w:rsidRPr="000A554C">
              <w:rPr>
                <w:rFonts w:ascii="Arial" w:hAnsi="Arial" w:cs="Arial"/>
                <w:b/>
                <w:lang w:val="es-HN"/>
              </w:rPr>
              <w:t>l</w:t>
            </w:r>
            <w:r w:rsidR="00A5620F" w:rsidRPr="000A554C">
              <w:rPr>
                <w:rFonts w:ascii="Arial" w:hAnsi="Arial" w:cs="Arial"/>
                <w:b/>
                <w:lang w:val="es-HN"/>
              </w:rPr>
              <w:t>a consultoría</w:t>
            </w:r>
            <w:r w:rsidRPr="000A554C">
              <w:rPr>
                <w:rFonts w:ascii="Arial" w:hAnsi="Arial" w:cs="Arial"/>
                <w:b/>
                <w:lang w:val="es-HN"/>
              </w:rPr>
              <w:t xml:space="preserve">: </w:t>
            </w:r>
            <w:r w:rsidR="006A313A" w:rsidRPr="000A554C">
              <w:rPr>
                <w:rFonts w:ascii="Arial" w:hAnsi="Arial" w:cs="Arial"/>
                <w:b/>
                <w:w w:val="110"/>
                <w:lang w:val="es-HN"/>
              </w:rPr>
              <w:t xml:space="preserve"> </w:t>
            </w:r>
          </w:p>
          <w:p w:rsidR="00100227" w:rsidRPr="000A554C" w:rsidRDefault="00100227" w:rsidP="00C755A3">
            <w:pPr>
              <w:rPr>
                <w:rFonts w:ascii="Arial" w:hAnsi="Arial" w:cs="Arial"/>
                <w:w w:val="110"/>
                <w:szCs w:val="24"/>
                <w:lang w:val="es-HN"/>
              </w:rPr>
            </w:pPr>
          </w:p>
          <w:p w:rsidR="00995CAE" w:rsidRPr="000A554C" w:rsidRDefault="00DC1743" w:rsidP="008E23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w w:val="110"/>
                <w:sz w:val="22"/>
                <w:lang w:val="es-HN"/>
              </w:rPr>
            </w:pP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>Impulsar la i</w:t>
            </w:r>
            <w:r w:rsidR="00995CAE" w:rsidRPr="000A554C">
              <w:rPr>
                <w:rFonts w:ascii="Arial" w:hAnsi="Arial" w:cs="Arial"/>
                <w:w w:val="110"/>
                <w:sz w:val="22"/>
                <w:lang w:val="es-HN"/>
              </w:rPr>
              <w:t>mplementa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ción de </w:t>
            </w:r>
            <w:r w:rsidR="00995CAE" w:rsidRPr="000A554C">
              <w:rPr>
                <w:rFonts w:ascii="Arial" w:hAnsi="Arial" w:cs="Arial"/>
                <w:w w:val="110"/>
                <w:sz w:val="22"/>
                <w:lang w:val="es-HN"/>
              </w:rPr>
              <w:t>la estrategia de atención comunitaria para el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desarrollo</w:t>
            </w:r>
            <w:r w:rsidR="00995CAE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integral de la primera infancia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>,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en territorios focalizados,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mediante la 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>articulación</w:t>
            </w:r>
            <w:r w:rsidR="00995CAE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intersectorial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>de los servicios de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</w:t>
            </w:r>
            <w:r w:rsidR="00A154B8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salud, 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nutrición, educación y </w:t>
            </w:r>
            <w:r w:rsidR="00A154B8" w:rsidRPr="000A554C">
              <w:rPr>
                <w:rFonts w:ascii="Arial" w:hAnsi="Arial" w:cs="Arial"/>
                <w:w w:val="110"/>
                <w:sz w:val="22"/>
                <w:lang w:val="es-HN"/>
              </w:rPr>
              <w:t>protección</w:t>
            </w:r>
            <w:r w:rsidR="00761995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, 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con la participación </w:t>
            </w:r>
            <w:r w:rsidR="00761995" w:rsidRPr="000A554C">
              <w:rPr>
                <w:rFonts w:ascii="Arial" w:hAnsi="Arial" w:cs="Arial"/>
                <w:w w:val="110"/>
                <w:sz w:val="22"/>
                <w:lang w:val="es-HN"/>
              </w:rPr>
              <w:t>de los servicios comunitarios existentes,</w:t>
            </w:r>
            <w:r w:rsidR="00100227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</w:t>
            </w:r>
            <w:r w:rsidR="00995CAE" w:rsidRPr="000A554C">
              <w:rPr>
                <w:rFonts w:ascii="Arial" w:hAnsi="Arial" w:cs="Arial"/>
                <w:w w:val="110"/>
                <w:sz w:val="22"/>
                <w:lang w:val="es-HN"/>
              </w:rPr>
              <w:t>organizaciones comunitarias y familias</w:t>
            </w:r>
            <w:r w:rsidR="008F6F9F" w:rsidRPr="000A554C">
              <w:rPr>
                <w:rFonts w:ascii="Arial" w:hAnsi="Arial" w:cs="Arial"/>
                <w:w w:val="110"/>
                <w:sz w:val="22"/>
                <w:lang w:val="es-HN"/>
              </w:rPr>
              <w:t>.</w:t>
            </w:r>
          </w:p>
          <w:p w:rsidR="00995CAE" w:rsidRPr="000A554C" w:rsidRDefault="00995CAE" w:rsidP="00995CAE">
            <w:pPr>
              <w:pStyle w:val="Prrafodelista"/>
              <w:rPr>
                <w:rFonts w:ascii="Arial" w:hAnsi="Arial" w:cs="Arial"/>
                <w:w w:val="110"/>
                <w:sz w:val="22"/>
                <w:lang w:val="es-HN"/>
              </w:rPr>
            </w:pPr>
          </w:p>
          <w:p w:rsidR="00761995" w:rsidRPr="000A554C" w:rsidRDefault="00761995" w:rsidP="002B5BB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w w:val="110"/>
                <w:sz w:val="22"/>
                <w:lang w:val="es-HN"/>
              </w:rPr>
            </w:pP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Diseñar y dar seguimiento a los procesos de formación </w:t>
            </w:r>
            <w:r w:rsidR="00DC1743" w:rsidRPr="000A554C">
              <w:rPr>
                <w:rFonts w:ascii="Arial" w:hAnsi="Arial" w:cs="Arial"/>
                <w:w w:val="110"/>
                <w:sz w:val="22"/>
                <w:lang w:val="es-HN"/>
              </w:rPr>
              <w:t>de competencias de los actores d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e </w:t>
            </w:r>
            <w:r w:rsidR="00DC1743" w:rsidRPr="000A554C">
              <w:rPr>
                <w:rFonts w:ascii="Arial" w:hAnsi="Arial" w:cs="Arial"/>
                <w:w w:val="110"/>
                <w:sz w:val="22"/>
                <w:lang w:val="es-HN"/>
              </w:rPr>
              <w:t>l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>as comunidades, responsables del desarrollo de la primera infanci</w:t>
            </w:r>
            <w:r w:rsidR="00252939" w:rsidRPr="000A554C">
              <w:rPr>
                <w:rFonts w:ascii="Arial" w:hAnsi="Arial" w:cs="Arial"/>
                <w:w w:val="110"/>
                <w:sz w:val="22"/>
                <w:lang w:val="es-HN"/>
              </w:rPr>
              <w:t>a</w:t>
            </w:r>
            <w:r w:rsidR="00DC1743" w:rsidRPr="000A554C">
              <w:rPr>
                <w:rFonts w:ascii="Arial" w:hAnsi="Arial" w:cs="Arial"/>
                <w:w w:val="110"/>
                <w:sz w:val="22"/>
                <w:lang w:val="es-HN"/>
              </w:rPr>
              <w:t>, como son la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>s</w:t>
            </w:r>
            <w:r w:rsidR="00DC1743"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comisiones departamentales interinstitucionales, comisiones municipales interinstitucionales,</w:t>
            </w: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 facilitadores, voluntarias/os, familias y organizaciones comunitarias.</w:t>
            </w:r>
          </w:p>
          <w:p w:rsidR="00B57DAF" w:rsidRPr="000A554C" w:rsidRDefault="00B57DAF" w:rsidP="00DC1743">
            <w:pPr>
              <w:pStyle w:val="Prrafodelista"/>
              <w:rPr>
                <w:rFonts w:ascii="Arial" w:hAnsi="Arial" w:cs="Arial"/>
                <w:w w:val="110"/>
                <w:sz w:val="22"/>
                <w:lang w:val="es-HN"/>
              </w:rPr>
            </w:pPr>
          </w:p>
          <w:p w:rsidR="00B57DAF" w:rsidRPr="000A554C" w:rsidRDefault="00B57DAF" w:rsidP="00B57DAF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w w:val="110"/>
                <w:sz w:val="22"/>
                <w:lang w:val="es-HN"/>
              </w:rPr>
            </w:pP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>Participar en el diseño de un sistema de información comunitario que valore el efecto de la Estrategia en niñas, niños, familias y comunidad.</w:t>
            </w:r>
          </w:p>
          <w:p w:rsidR="006B763B" w:rsidRPr="000A554C" w:rsidRDefault="006B763B" w:rsidP="006B763B">
            <w:pPr>
              <w:pStyle w:val="Prrafodelista"/>
              <w:rPr>
                <w:rFonts w:ascii="Arial" w:hAnsi="Arial" w:cs="Arial"/>
                <w:w w:val="110"/>
                <w:sz w:val="22"/>
                <w:lang w:val="es-HN"/>
              </w:rPr>
            </w:pPr>
          </w:p>
          <w:p w:rsidR="006B763B" w:rsidRPr="000A554C" w:rsidRDefault="006B763B" w:rsidP="00B57DAF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w w:val="110"/>
                <w:lang w:val="es-HN"/>
              </w:rPr>
            </w:pPr>
            <w:r w:rsidRPr="000A554C">
              <w:rPr>
                <w:rFonts w:ascii="Arial" w:hAnsi="Arial" w:cs="Arial"/>
                <w:w w:val="110"/>
                <w:sz w:val="22"/>
                <w:lang w:val="es-HN"/>
              </w:rPr>
              <w:t xml:space="preserve">Articular, con la instancia pertinente, para definir indicadores y un sistema de medición de </w:t>
            </w:r>
            <w:r w:rsidRPr="000A554C">
              <w:rPr>
                <w:rFonts w:ascii="Arial" w:hAnsi="Arial" w:cs="Arial"/>
                <w:w w:val="110"/>
                <w:sz w:val="22"/>
                <w:szCs w:val="22"/>
                <w:lang w:val="es-HN"/>
              </w:rPr>
              <w:t>las acciones comunitarias que impactan directamente en los niños, niñas, familia y comunidad.</w:t>
            </w:r>
          </w:p>
          <w:p w:rsidR="00977B21" w:rsidRPr="000A554C" w:rsidRDefault="00977B21" w:rsidP="00761995">
            <w:pPr>
              <w:rPr>
                <w:rFonts w:ascii="Arial" w:hAnsi="Arial" w:cs="Arial"/>
                <w:szCs w:val="24"/>
                <w:lang w:val="es-HN"/>
              </w:rPr>
            </w:pP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C9040A" w:rsidRPr="000A554C" w:rsidRDefault="00CF4EDC" w:rsidP="00EA5483">
            <w:pPr>
              <w:pStyle w:val="Prrafodelista"/>
              <w:numPr>
                <w:ilvl w:val="0"/>
                <w:numId w:val="1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>S</w:t>
            </w:r>
            <w:r w:rsidR="00C9040A" w:rsidRPr="000A554C">
              <w:rPr>
                <w:rFonts w:ascii="Arial" w:hAnsi="Arial" w:cs="Arial"/>
                <w:b/>
                <w:lang w:val="es-HN"/>
              </w:rPr>
              <w:t>upe</w:t>
            </w:r>
            <w:r w:rsidR="00E03E9B" w:rsidRPr="000A554C">
              <w:rPr>
                <w:rFonts w:ascii="Arial" w:hAnsi="Arial" w:cs="Arial"/>
                <w:b/>
                <w:lang w:val="es-HN"/>
              </w:rPr>
              <w:t>rvisor:</w:t>
            </w:r>
          </w:p>
          <w:p w:rsidR="0034705B" w:rsidRPr="000A554C" w:rsidRDefault="0034705B" w:rsidP="0034705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0A554C">
              <w:rPr>
                <w:rFonts w:ascii="Arial" w:eastAsia="Calibri" w:hAnsi="Arial" w:cs="Arial"/>
                <w:szCs w:val="24"/>
              </w:rPr>
              <w:t xml:space="preserve">El consultor/a  se reportará al Coordinador/a del Equipo Técnico Conductor. </w:t>
            </w:r>
          </w:p>
          <w:p w:rsidR="00816D7F" w:rsidRPr="000A554C" w:rsidRDefault="00816D7F" w:rsidP="001A34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HN"/>
              </w:rPr>
            </w:pPr>
          </w:p>
        </w:tc>
      </w:tr>
      <w:tr w:rsidR="00820314" w:rsidRPr="00806AA6" w:rsidTr="003C1BAD">
        <w:tc>
          <w:tcPr>
            <w:tcW w:w="10803" w:type="dxa"/>
            <w:gridSpan w:val="3"/>
          </w:tcPr>
          <w:p w:rsidR="00820314" w:rsidRPr="000A554C" w:rsidRDefault="004862EE" w:rsidP="007D419D">
            <w:pPr>
              <w:pStyle w:val="Prrafodelista"/>
              <w:numPr>
                <w:ilvl w:val="0"/>
                <w:numId w:val="28"/>
              </w:numPr>
              <w:tabs>
                <w:tab w:val="left" w:pos="-1440"/>
              </w:tabs>
              <w:jc w:val="both"/>
              <w:rPr>
                <w:rFonts w:ascii="Arial" w:hAnsi="Arial" w:cs="Arial"/>
                <w:b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>Productos y p</w:t>
            </w:r>
            <w:r w:rsidR="00820314" w:rsidRPr="000A554C">
              <w:rPr>
                <w:rFonts w:ascii="Arial" w:hAnsi="Arial" w:cs="Arial"/>
                <w:b/>
                <w:lang w:val="es-HN"/>
              </w:rPr>
              <w:t>rincipales tareas a cumplir:</w:t>
            </w:r>
          </w:p>
          <w:p w:rsidR="004862EE" w:rsidRPr="000A554C" w:rsidRDefault="004862EE" w:rsidP="00761995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Cs w:val="24"/>
                <w:lang w:val="es-HN"/>
              </w:rPr>
            </w:pPr>
          </w:p>
          <w:p w:rsidR="004862EE" w:rsidRPr="000A554C" w:rsidRDefault="004862EE" w:rsidP="007C0086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2"/>
                <w:szCs w:val="24"/>
                <w:lang w:val="es-HN"/>
              </w:rPr>
            </w:pPr>
            <w:r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>Producto 1: Plan</w:t>
            </w:r>
            <w:r w:rsidR="00061C47"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>es de trabajo</w:t>
            </w:r>
            <w:r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 xml:space="preserve"> para la ejecución de la Estrategia Comunitaria</w:t>
            </w:r>
            <w:r w:rsidR="00317FE4"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 xml:space="preserve"> “</w:t>
            </w:r>
            <w:r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 xml:space="preserve">Criando con Amor” </w:t>
            </w:r>
            <w:r w:rsidR="00317FE4"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>en municipios de Intibucá y Lempira</w:t>
            </w:r>
          </w:p>
          <w:p w:rsidR="00972A09" w:rsidRPr="000A554C" w:rsidRDefault="00000DBC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D</w:t>
            </w:r>
            <w:r w:rsidR="00DC4CF1" w:rsidRPr="000A554C">
              <w:rPr>
                <w:rFonts w:ascii="Arial" w:hAnsi="Arial" w:cs="Arial"/>
                <w:sz w:val="22"/>
                <w:lang w:val="es-HN"/>
              </w:rPr>
              <w:t xml:space="preserve">ar lineamientos para la elaboración </w:t>
            </w:r>
            <w:r w:rsidR="0034705B" w:rsidRPr="000A554C">
              <w:rPr>
                <w:rFonts w:ascii="Arial" w:hAnsi="Arial" w:cs="Arial"/>
                <w:sz w:val="22"/>
                <w:lang w:val="es-HN"/>
              </w:rPr>
              <w:t>conjunta</w:t>
            </w:r>
            <w:r w:rsidR="0034705B" w:rsidRPr="000A554C">
              <w:rPr>
                <w:rFonts w:ascii="Arial" w:hAnsi="Arial" w:cs="Arial"/>
                <w:b/>
                <w:sz w:val="22"/>
                <w:lang w:val="es-HN"/>
              </w:rPr>
              <w:t xml:space="preserve"> </w:t>
            </w:r>
            <w:r w:rsidR="00DC4CF1" w:rsidRPr="000A554C">
              <w:rPr>
                <w:rFonts w:ascii="Arial" w:hAnsi="Arial" w:cs="Arial"/>
                <w:sz w:val="22"/>
                <w:lang w:val="es-HN"/>
              </w:rPr>
              <w:t>d</w:t>
            </w:r>
            <w:r w:rsidR="00DC1743" w:rsidRPr="000A554C">
              <w:rPr>
                <w:rFonts w:ascii="Arial" w:hAnsi="Arial" w:cs="Arial"/>
                <w:sz w:val="22"/>
                <w:lang w:val="es-HN"/>
              </w:rPr>
              <w:t>e los planes de trabajo de las c</w:t>
            </w:r>
            <w:r w:rsidR="00DC4CF1" w:rsidRPr="000A554C">
              <w:rPr>
                <w:rFonts w:ascii="Arial" w:hAnsi="Arial" w:cs="Arial"/>
                <w:sz w:val="22"/>
                <w:lang w:val="es-HN"/>
              </w:rPr>
              <w:t>omisiones depar</w:t>
            </w:r>
            <w:r w:rsidR="00DC1743" w:rsidRPr="000A554C">
              <w:rPr>
                <w:rFonts w:ascii="Arial" w:hAnsi="Arial" w:cs="Arial"/>
                <w:sz w:val="22"/>
                <w:lang w:val="es-HN"/>
              </w:rPr>
              <w:t>tamental interinstitucionales, c</w:t>
            </w:r>
            <w:r w:rsidR="00DC4CF1" w:rsidRPr="000A554C">
              <w:rPr>
                <w:rFonts w:ascii="Arial" w:hAnsi="Arial" w:cs="Arial"/>
                <w:sz w:val="22"/>
                <w:lang w:val="es-HN"/>
              </w:rPr>
              <w:t>omisiones municipales interinstitucionales y patronatos</w:t>
            </w:r>
            <w:r w:rsidR="00061C47" w:rsidRPr="000A554C">
              <w:rPr>
                <w:rFonts w:ascii="Arial" w:hAnsi="Arial" w:cs="Arial"/>
                <w:sz w:val="22"/>
                <w:lang w:val="es-HN"/>
              </w:rPr>
              <w:t>,</w:t>
            </w:r>
            <w:r w:rsidR="00D5357E" w:rsidRPr="000A554C">
              <w:rPr>
                <w:rFonts w:ascii="Arial" w:hAnsi="Arial" w:cs="Arial"/>
                <w:sz w:val="22"/>
                <w:lang w:val="es-HN"/>
              </w:rPr>
              <w:t xml:space="preserve"> para la </w:t>
            </w:r>
            <w:r w:rsidR="00D5357E" w:rsidRPr="000A554C">
              <w:rPr>
                <w:rFonts w:ascii="Arial" w:hAnsi="Arial" w:cs="Arial"/>
                <w:sz w:val="22"/>
                <w:lang w:val="es-HN"/>
              </w:rPr>
              <w:lastRenderedPageBreak/>
              <w:t>ejecución de la Estrat</w:t>
            </w:r>
            <w:r w:rsidR="00DC4CF1" w:rsidRPr="000A554C">
              <w:rPr>
                <w:rFonts w:ascii="Arial" w:hAnsi="Arial" w:cs="Arial"/>
                <w:sz w:val="22"/>
                <w:lang w:val="es-HN"/>
              </w:rPr>
              <w:t>egia Comunitaria “Criando con Amor”.</w:t>
            </w:r>
          </w:p>
          <w:p w:rsidR="00D5357E" w:rsidRPr="000A554C" w:rsidRDefault="00D5357E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Seguimiento a los planes de trabajo de las Comisiones  departamentales interinstitucionales, Com</w:t>
            </w:r>
            <w:r w:rsidR="0034705B" w:rsidRPr="000A554C">
              <w:rPr>
                <w:rFonts w:ascii="Arial" w:hAnsi="Arial" w:cs="Arial"/>
                <w:sz w:val="22"/>
                <w:lang w:val="es-HN"/>
              </w:rPr>
              <w:t>i</w:t>
            </w:r>
            <w:r w:rsidRPr="000A554C">
              <w:rPr>
                <w:rFonts w:ascii="Arial" w:hAnsi="Arial" w:cs="Arial"/>
                <w:sz w:val="22"/>
                <w:lang w:val="es-HN"/>
              </w:rPr>
              <w:t>siones municipal</w:t>
            </w:r>
            <w:r w:rsidR="0034705B" w:rsidRPr="000A554C">
              <w:rPr>
                <w:rFonts w:ascii="Arial" w:hAnsi="Arial" w:cs="Arial"/>
                <w:sz w:val="22"/>
                <w:lang w:val="es-HN"/>
              </w:rPr>
              <w:t>e</w:t>
            </w:r>
            <w:r w:rsidRPr="000A554C">
              <w:rPr>
                <w:rFonts w:ascii="Arial" w:hAnsi="Arial" w:cs="Arial"/>
                <w:sz w:val="22"/>
                <w:lang w:val="es-HN"/>
              </w:rPr>
              <w:t>s interinstitucionales y patronados para la atención integral a la primera infancia.</w:t>
            </w:r>
          </w:p>
          <w:p w:rsidR="003C1BAD" w:rsidRPr="000A554C" w:rsidRDefault="003C1BAD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Planificar, articulando con los entes involucrados, una estrategia de monitoreo cualitativo, enfocado en la pertinencia de las capacidades que se transmiten a las familias y comunidades, tomando en cuenta las especificidades de la demanda.</w:t>
            </w:r>
          </w:p>
          <w:p w:rsidR="007D419D" w:rsidRPr="000A554C" w:rsidRDefault="007D419D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Diseñar, de manera articulada con los entes involucrados, instrumentos de levantamiento de información para fines de líneas base y de monitoreo de las acciones ejecutadas, en cuanto a su impacto en los niños, niñas, familia y comunidad, incluyendo el proceso de recolección y análisis de la información recabada.</w:t>
            </w:r>
          </w:p>
          <w:p w:rsidR="00807CCF" w:rsidRPr="000A554C" w:rsidRDefault="000A554C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Diseñar el proceso de extensión de la estrategia comunitaria</w:t>
            </w:r>
            <w:r w:rsidR="007D419D" w:rsidRPr="000A554C">
              <w:rPr>
                <w:rFonts w:ascii="Arial" w:hAnsi="Arial" w:cs="Arial"/>
                <w:sz w:val="22"/>
                <w:lang w:val="es-HN"/>
              </w:rPr>
              <w:t xml:space="preserve"> basada en buenas prácticas de la primera fase de implementación en los municipios piloto</w:t>
            </w:r>
          </w:p>
          <w:p w:rsidR="00061C47" w:rsidRPr="000A554C" w:rsidRDefault="00061C47" w:rsidP="00061C47">
            <w:pPr>
              <w:pStyle w:val="Prrafodelista"/>
              <w:tabs>
                <w:tab w:val="left" w:pos="2146"/>
              </w:tabs>
              <w:rPr>
                <w:rFonts w:ascii="Arial" w:hAnsi="Arial" w:cs="Arial"/>
                <w:sz w:val="22"/>
                <w:lang w:val="es-HN"/>
              </w:rPr>
            </w:pPr>
          </w:p>
          <w:p w:rsidR="007D419D" w:rsidRPr="000A554C" w:rsidRDefault="00061C47" w:rsidP="007D419D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lang w:val="es-HN"/>
              </w:rPr>
            </w:pPr>
            <w:r w:rsidRPr="000A554C">
              <w:rPr>
                <w:rFonts w:ascii="Arial" w:hAnsi="Arial" w:cs="Arial"/>
                <w:b/>
                <w:sz w:val="22"/>
                <w:szCs w:val="24"/>
                <w:lang w:val="es-HN"/>
              </w:rPr>
              <w:t xml:space="preserve">Producto 2: </w:t>
            </w:r>
            <w:r w:rsidR="007D419D" w:rsidRPr="000A554C">
              <w:rPr>
                <w:rFonts w:ascii="Arial" w:hAnsi="Arial" w:cs="Arial"/>
                <w:b/>
                <w:sz w:val="22"/>
              </w:rPr>
              <w:t>Desarrollo de capacidades de grupos gestores y facilitadores en xx municipios de Lempira e Intibucá.</w:t>
            </w:r>
          </w:p>
          <w:p w:rsidR="007D419D" w:rsidRPr="000A554C" w:rsidRDefault="00D5357E" w:rsidP="00802946">
            <w:pPr>
              <w:pStyle w:val="Prrafodelista"/>
              <w:widowControl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 xml:space="preserve">Participación </w:t>
            </w:r>
            <w:r w:rsidR="00EA5483" w:rsidRPr="000A554C">
              <w:rPr>
                <w:rFonts w:ascii="Arial" w:hAnsi="Arial" w:cs="Arial"/>
                <w:sz w:val="22"/>
                <w:lang w:val="es-HN"/>
              </w:rPr>
              <w:t xml:space="preserve">con otros especialistas </w:t>
            </w:r>
            <w:r w:rsidRPr="000A554C">
              <w:rPr>
                <w:rFonts w:ascii="Arial" w:hAnsi="Arial" w:cs="Arial"/>
                <w:sz w:val="22"/>
                <w:lang w:val="es-HN"/>
              </w:rPr>
              <w:t>en la identificación, adecuación y diseño de documentos e instrumentos</w:t>
            </w:r>
            <w:r w:rsidR="00000DBC" w:rsidRPr="000A554C">
              <w:rPr>
                <w:rFonts w:ascii="Arial" w:hAnsi="Arial" w:cs="Arial"/>
                <w:sz w:val="22"/>
                <w:lang w:val="es-HN"/>
              </w:rPr>
              <w:t xml:space="preserve"> </w:t>
            </w:r>
            <w:r w:rsidR="00E00108" w:rsidRPr="000A554C">
              <w:rPr>
                <w:rFonts w:ascii="Arial" w:hAnsi="Arial" w:cs="Arial"/>
                <w:sz w:val="22"/>
                <w:lang w:val="es-HN"/>
              </w:rPr>
              <w:t>n</w:t>
            </w:r>
            <w:r w:rsidRPr="000A554C">
              <w:rPr>
                <w:rFonts w:ascii="Arial" w:hAnsi="Arial" w:cs="Arial"/>
                <w:sz w:val="22"/>
                <w:lang w:val="es-HN"/>
              </w:rPr>
              <w:t>ecesarios para la formación del recurso humano comunitario y familias</w:t>
            </w:r>
            <w:r w:rsidR="00000DBC" w:rsidRPr="000A554C">
              <w:rPr>
                <w:rFonts w:ascii="Arial" w:hAnsi="Arial" w:cs="Arial"/>
                <w:sz w:val="22"/>
                <w:lang w:val="es-HN"/>
              </w:rPr>
              <w:t>,</w:t>
            </w:r>
            <w:r w:rsidRPr="000A554C">
              <w:rPr>
                <w:rFonts w:ascii="Arial" w:hAnsi="Arial" w:cs="Arial"/>
                <w:sz w:val="22"/>
                <w:lang w:val="es-HN"/>
              </w:rPr>
              <w:t xml:space="preserve"> participante</w:t>
            </w:r>
            <w:r w:rsidR="00027426" w:rsidRPr="000A554C">
              <w:rPr>
                <w:rFonts w:ascii="Arial" w:hAnsi="Arial" w:cs="Arial"/>
                <w:sz w:val="22"/>
                <w:lang w:val="es-HN"/>
              </w:rPr>
              <w:t>s</w:t>
            </w:r>
            <w:r w:rsidRPr="000A554C">
              <w:rPr>
                <w:rFonts w:ascii="Arial" w:hAnsi="Arial" w:cs="Arial"/>
                <w:sz w:val="22"/>
                <w:lang w:val="es-HN"/>
              </w:rPr>
              <w:t xml:space="preserve"> en la Estrategia Comunitaria “Criando con Amor”.</w:t>
            </w:r>
          </w:p>
          <w:p w:rsidR="007D419D" w:rsidRPr="000A554C" w:rsidRDefault="007D419D" w:rsidP="00802946">
            <w:pPr>
              <w:pStyle w:val="Prrafodelista"/>
              <w:widowControl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Conformar grupos gestores e identificar facilitadores en municipios de los departamentos seleccionados, basado en criterios ya establecidos</w:t>
            </w:r>
          </w:p>
          <w:p w:rsidR="00000DBC" w:rsidRPr="000A554C" w:rsidRDefault="00E00108" w:rsidP="007D419D">
            <w:pPr>
              <w:pStyle w:val="Prrafodelista"/>
              <w:widowControl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 xml:space="preserve">Coordinación de la capacitación de los actores involucrados en la Estrategia Comunitaria </w:t>
            </w:r>
          </w:p>
          <w:p w:rsidR="003C1BAD" w:rsidRPr="000A554C" w:rsidRDefault="00E00108" w:rsidP="00000DBC">
            <w:pPr>
              <w:pStyle w:val="Prrafodelista"/>
              <w:widowControl/>
              <w:spacing w:after="200" w:line="276" w:lineRule="auto"/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”Criando con Amor”, incluyendo personal institucional, recurso humano comunitario, familias y organizaciones comunitarias.</w:t>
            </w:r>
          </w:p>
          <w:p w:rsidR="007D419D" w:rsidRPr="000A554C" w:rsidRDefault="007D419D" w:rsidP="007D419D">
            <w:pPr>
              <w:pStyle w:val="Prrafodelista"/>
              <w:widowControl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Acompañamiento al desempeño de grupos gestores y facilitadores mediante visitas programadas.</w:t>
            </w:r>
          </w:p>
          <w:p w:rsidR="00061C47" w:rsidRPr="000A554C" w:rsidRDefault="00061C47" w:rsidP="007D419D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HN"/>
              </w:rPr>
            </w:pPr>
            <w:r w:rsidRPr="000A554C">
              <w:rPr>
                <w:rFonts w:ascii="Arial" w:hAnsi="Arial" w:cs="Arial"/>
                <w:b/>
                <w:sz w:val="22"/>
                <w:szCs w:val="22"/>
                <w:lang w:val="es-HN"/>
              </w:rPr>
              <w:t>Producto 3: Sistema de información comunitario</w:t>
            </w:r>
          </w:p>
          <w:p w:rsidR="00027426" w:rsidRPr="000A554C" w:rsidRDefault="00027426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szCs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szCs w:val="22"/>
                <w:lang w:val="es-HN"/>
              </w:rPr>
              <w:t>Apoyar y colaborar en el fortalecimiento de las acciones de comunicación que se llevan a cabo en el nivel territorial, para impulsar y posicionar la Estrategia Comunitaria de Primera Infancia, con un enfoque creativo adaptado a la disponibilidad presupuestaria.</w:t>
            </w:r>
          </w:p>
          <w:p w:rsidR="000D0DE3" w:rsidRPr="000A554C" w:rsidRDefault="00D5357E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szCs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szCs w:val="22"/>
                <w:lang w:val="es-HN"/>
              </w:rPr>
              <w:t>Coordinación de la c</w:t>
            </w:r>
            <w:r w:rsidR="00061C47" w:rsidRPr="000A554C">
              <w:rPr>
                <w:rFonts w:ascii="Arial" w:hAnsi="Arial" w:cs="Arial"/>
                <w:sz w:val="22"/>
                <w:szCs w:val="22"/>
                <w:lang w:val="es-HN"/>
              </w:rPr>
              <w:t>apacitación del</w:t>
            </w:r>
            <w:r w:rsidR="00DC4CF1"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 recurso</w:t>
            </w:r>
            <w:r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 humano</w:t>
            </w:r>
            <w:r w:rsidR="00DC4CF1"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 comunitario</w:t>
            </w:r>
            <w:r w:rsidR="00061C47" w:rsidRPr="000A554C">
              <w:rPr>
                <w:rFonts w:ascii="Arial" w:hAnsi="Arial" w:cs="Arial"/>
                <w:sz w:val="22"/>
                <w:szCs w:val="22"/>
                <w:lang w:val="es-HN"/>
              </w:rPr>
              <w:t>,</w:t>
            </w:r>
            <w:r w:rsidR="00DC4CF1"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 para el levantamiento de </w:t>
            </w:r>
            <w:r w:rsidR="00063B60"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 </w:t>
            </w:r>
            <w:r w:rsidR="00DC4CF1" w:rsidRPr="000A554C">
              <w:rPr>
                <w:rFonts w:ascii="Arial" w:hAnsi="Arial" w:cs="Arial"/>
                <w:sz w:val="22"/>
                <w:szCs w:val="22"/>
                <w:lang w:val="es-HN"/>
              </w:rPr>
              <w:t>información sobre la población</w:t>
            </w:r>
            <w:r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 </w:t>
            </w:r>
            <w:r w:rsidR="00E00108" w:rsidRPr="000A554C">
              <w:rPr>
                <w:rFonts w:ascii="Arial" w:hAnsi="Arial" w:cs="Arial"/>
                <w:sz w:val="22"/>
                <w:szCs w:val="22"/>
                <w:lang w:val="es-HN"/>
              </w:rPr>
              <w:t>d</w:t>
            </w:r>
            <w:r w:rsidR="00DC4CF1" w:rsidRPr="000A554C">
              <w:rPr>
                <w:rFonts w:ascii="Arial" w:hAnsi="Arial" w:cs="Arial"/>
                <w:sz w:val="22"/>
                <w:szCs w:val="22"/>
                <w:lang w:val="es-HN"/>
              </w:rPr>
              <w:t>e cero a seis años y mantenimiento del sis</w:t>
            </w:r>
            <w:r w:rsidR="00E00108"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tema de información comunitario, </w:t>
            </w:r>
            <w:r w:rsidR="00972A09" w:rsidRPr="000A554C">
              <w:rPr>
                <w:rFonts w:ascii="Arial" w:hAnsi="Arial" w:cs="Arial"/>
                <w:sz w:val="22"/>
                <w:szCs w:val="22"/>
                <w:lang w:val="es-HN"/>
              </w:rPr>
              <w:t>que traslade datos del nivel comunitario, municipal y departamental al nivel central, par</w:t>
            </w:r>
            <w:r w:rsidR="00027426" w:rsidRPr="000A554C">
              <w:rPr>
                <w:rFonts w:ascii="Arial" w:hAnsi="Arial" w:cs="Arial"/>
                <w:sz w:val="22"/>
                <w:szCs w:val="22"/>
                <w:lang w:val="es-HN"/>
              </w:rPr>
              <w:t>a la alimentación del Registro N</w:t>
            </w:r>
            <w:r w:rsidR="00972A09" w:rsidRPr="000A554C">
              <w:rPr>
                <w:rFonts w:ascii="Arial" w:hAnsi="Arial" w:cs="Arial"/>
                <w:sz w:val="22"/>
                <w:szCs w:val="22"/>
                <w:lang w:val="es-HN"/>
              </w:rPr>
              <w:t>aci</w:t>
            </w:r>
            <w:r w:rsidR="00000DBC" w:rsidRPr="000A554C">
              <w:rPr>
                <w:rFonts w:ascii="Arial" w:hAnsi="Arial" w:cs="Arial"/>
                <w:sz w:val="22"/>
                <w:szCs w:val="22"/>
                <w:lang w:val="es-HN"/>
              </w:rPr>
              <w:t>onal de la primera infancia (REN</w:t>
            </w:r>
            <w:r w:rsidR="00972A09" w:rsidRPr="000A554C">
              <w:rPr>
                <w:rFonts w:ascii="Arial" w:hAnsi="Arial" w:cs="Arial"/>
                <w:sz w:val="22"/>
                <w:szCs w:val="22"/>
                <w:lang w:val="es-HN"/>
              </w:rPr>
              <w:t xml:space="preserve">PI) y el Sistema único de evaluación de la política pública social (SUEPPS). </w:t>
            </w:r>
          </w:p>
          <w:p w:rsidR="003C1BAD" w:rsidRPr="000A554C" w:rsidRDefault="003C1BAD" w:rsidP="007D419D">
            <w:pPr>
              <w:pStyle w:val="Prrafodelista"/>
              <w:numPr>
                <w:ilvl w:val="0"/>
                <w:numId w:val="28"/>
              </w:numPr>
              <w:tabs>
                <w:tab w:val="left" w:pos="2146"/>
              </w:tabs>
              <w:rPr>
                <w:rFonts w:ascii="Arial" w:hAnsi="Arial" w:cs="Arial"/>
                <w:sz w:val="22"/>
                <w:szCs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szCs w:val="22"/>
                <w:lang w:val="es-HN"/>
              </w:rPr>
              <w:t>Analizar y presentar opciones a las evidencias que se produzcan en el territorio, como bases de datos producto de diversos levantamientos de información, donde esté involucrada la primera infancia, las familias y comunidades, respuestas a los abordajes de comunicación, informes de monitoreo y evaluación, entre otros.</w:t>
            </w:r>
          </w:p>
          <w:p w:rsidR="008610BC" w:rsidRPr="000A554C" w:rsidRDefault="008610BC" w:rsidP="008610BC">
            <w:pPr>
              <w:widowControl/>
              <w:spacing w:line="276" w:lineRule="auto"/>
              <w:rPr>
                <w:rFonts w:ascii="Arial" w:hAnsi="Arial" w:cs="Arial"/>
                <w:b/>
              </w:rPr>
            </w:pPr>
          </w:p>
          <w:p w:rsidR="0003726A" w:rsidRPr="000A554C" w:rsidRDefault="0003726A" w:rsidP="0003726A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lang w:val="es-HN"/>
              </w:rPr>
            </w:pPr>
            <w:r w:rsidRPr="000A554C">
              <w:rPr>
                <w:rFonts w:ascii="Arial" w:hAnsi="Arial" w:cs="Arial"/>
                <w:b/>
                <w:sz w:val="22"/>
              </w:rPr>
              <w:t xml:space="preserve">Producto </w:t>
            </w:r>
            <w:r w:rsidR="007C0086" w:rsidRPr="000A554C">
              <w:rPr>
                <w:rFonts w:ascii="Arial" w:hAnsi="Arial" w:cs="Arial"/>
                <w:b/>
                <w:sz w:val="22"/>
              </w:rPr>
              <w:t>4</w:t>
            </w:r>
            <w:r w:rsidRPr="000A554C">
              <w:rPr>
                <w:rFonts w:ascii="Arial" w:hAnsi="Arial" w:cs="Arial"/>
                <w:b/>
                <w:sz w:val="22"/>
              </w:rPr>
              <w:t>: Alianzas con ONG, iglesias, comunicadores sociales y redes comunitarias para la implementación de la estrategia comunitaria de Criando con Amor en xx municipios de Lempira e Intibucá.</w:t>
            </w:r>
          </w:p>
          <w:p w:rsidR="00C71BF2" w:rsidRPr="000A554C" w:rsidRDefault="00C71BF2" w:rsidP="007D419D">
            <w:pPr>
              <w:widowControl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Elaboración de planes de c</w:t>
            </w:r>
            <w:r w:rsidR="000A554C" w:rsidRPr="000A554C">
              <w:rPr>
                <w:rFonts w:ascii="Arial" w:hAnsi="Arial" w:cs="Arial"/>
                <w:sz w:val="22"/>
                <w:lang w:val="es-HN"/>
              </w:rPr>
              <w:t xml:space="preserve">apacitación a </w:t>
            </w:r>
            <w:r w:rsidRPr="000A554C">
              <w:rPr>
                <w:rFonts w:ascii="Arial" w:hAnsi="Arial" w:cs="Arial"/>
                <w:sz w:val="22"/>
                <w:lang w:val="es-HN"/>
              </w:rPr>
              <w:t>i</w:t>
            </w:r>
            <w:r w:rsidR="000A554C" w:rsidRPr="000A554C">
              <w:rPr>
                <w:rFonts w:ascii="Arial" w:hAnsi="Arial" w:cs="Arial"/>
                <w:sz w:val="22"/>
                <w:lang w:val="es-HN"/>
              </w:rPr>
              <w:t>glesias, patronatos, defensores comunitarios y redes comunitarias de mujeres.</w:t>
            </w:r>
          </w:p>
          <w:p w:rsidR="0003726A" w:rsidRPr="000A554C" w:rsidRDefault="00C71BF2" w:rsidP="007D419D">
            <w:pPr>
              <w:widowControl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2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Diseño metodológico para la elaboración de planes comunales de desarrollo con enfoque de niñez.</w:t>
            </w:r>
          </w:p>
          <w:p w:rsidR="00C71BF2" w:rsidRPr="000A554C" w:rsidRDefault="00C71BF2" w:rsidP="00161923">
            <w:pPr>
              <w:widowControl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Promover alianzas con iglesias, ONG locales, comunicadores sociales y organizaciones de base comunitaria para su participación en Criando con Amor</w:t>
            </w:r>
          </w:p>
          <w:p w:rsidR="00161923" w:rsidRPr="000A554C" w:rsidRDefault="00161923" w:rsidP="00161923">
            <w:pPr>
              <w:widowControl/>
              <w:numPr>
                <w:ilvl w:val="0"/>
                <w:numId w:val="28"/>
              </w:numPr>
              <w:spacing w:after="200" w:line="276" w:lineRule="auto"/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sz w:val="22"/>
                <w:lang w:val="es-HN"/>
              </w:rPr>
              <w:t>Identificación y documentación de buenas prácticas e innovaciones en la implementación de estrategias comunitarias para el desarrollo de la primera infancia</w:t>
            </w: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172EDF" w:rsidRPr="000A554C" w:rsidRDefault="00000DBC" w:rsidP="00000DB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lastRenderedPageBreak/>
              <w:t xml:space="preserve">Fecha de inicio de la consultoría: </w:t>
            </w:r>
            <w:r w:rsidR="00B31C22" w:rsidRPr="000A554C">
              <w:rPr>
                <w:rFonts w:ascii="Arial" w:hAnsi="Arial" w:cs="Arial"/>
                <w:b/>
                <w:lang w:val="es-HN"/>
              </w:rPr>
              <w:t xml:space="preserve">Primera fase: </w:t>
            </w:r>
            <w:proofErr w:type="spellStart"/>
            <w:r w:rsidR="000A554C">
              <w:rPr>
                <w:rFonts w:ascii="Arial" w:hAnsi="Arial" w:cs="Arial"/>
                <w:lang w:val="es-HN"/>
              </w:rPr>
              <w:t>xxxxxxx</w:t>
            </w:r>
            <w:proofErr w:type="spellEnd"/>
            <w:r w:rsidRPr="000A554C">
              <w:rPr>
                <w:rFonts w:ascii="Arial" w:hAnsi="Arial" w:cs="Arial"/>
                <w:b/>
                <w:lang w:val="es-HN"/>
              </w:rPr>
              <w:t xml:space="preserve">, </w:t>
            </w:r>
            <w:r w:rsidRPr="000A554C">
              <w:rPr>
                <w:rFonts w:ascii="Arial" w:hAnsi="Arial" w:cs="Arial"/>
                <w:lang w:val="es-HN"/>
              </w:rPr>
              <w:t>2016</w:t>
            </w: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172EDF" w:rsidRPr="000A554C" w:rsidRDefault="00EA5483" w:rsidP="00E00108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b/>
                <w:szCs w:val="24"/>
                <w:lang w:val="es-HN"/>
              </w:rPr>
              <w:lastRenderedPageBreak/>
              <w:t xml:space="preserve">      </w:t>
            </w:r>
            <w:r w:rsidR="00CF4EDC" w:rsidRPr="000A554C">
              <w:rPr>
                <w:rFonts w:ascii="Arial" w:hAnsi="Arial" w:cs="Arial"/>
                <w:b/>
                <w:szCs w:val="24"/>
                <w:lang w:val="es-HN"/>
              </w:rPr>
              <w:t>9.</w:t>
            </w:r>
            <w:r w:rsidR="00172EDF"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   </w:t>
            </w:r>
            <w:r w:rsidR="00A96097" w:rsidRPr="000A554C">
              <w:rPr>
                <w:rFonts w:ascii="Arial" w:hAnsi="Arial" w:cs="Arial"/>
                <w:b/>
                <w:szCs w:val="24"/>
                <w:lang w:val="es-HN"/>
              </w:rPr>
              <w:t>Fecha de té</w:t>
            </w:r>
            <w:r w:rsidR="0060681C" w:rsidRPr="000A554C">
              <w:rPr>
                <w:rFonts w:ascii="Arial" w:hAnsi="Arial" w:cs="Arial"/>
                <w:b/>
                <w:szCs w:val="24"/>
                <w:lang w:val="es-HN"/>
              </w:rPr>
              <w:t>rmino  de la consultoría:</w:t>
            </w:r>
            <w:r w:rsidR="00B31C22"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 Primera fase:</w:t>
            </w:r>
            <w:r w:rsidR="0060681C"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 </w:t>
            </w:r>
            <w:r w:rsidR="0060681C" w:rsidRPr="000A554C">
              <w:rPr>
                <w:rFonts w:ascii="Arial" w:hAnsi="Arial" w:cs="Arial"/>
                <w:szCs w:val="24"/>
                <w:lang w:val="es-HN"/>
              </w:rPr>
              <w:t xml:space="preserve"> </w:t>
            </w:r>
            <w:r w:rsidR="00E00108" w:rsidRPr="000A554C">
              <w:rPr>
                <w:rFonts w:ascii="Arial" w:hAnsi="Arial" w:cs="Arial"/>
                <w:szCs w:val="24"/>
                <w:lang w:val="es-HN"/>
              </w:rPr>
              <w:t>febrero 1,</w:t>
            </w:r>
            <w:r w:rsidR="00A96097" w:rsidRPr="000A554C">
              <w:rPr>
                <w:rFonts w:ascii="Arial" w:hAnsi="Arial" w:cs="Arial"/>
                <w:szCs w:val="24"/>
                <w:lang w:val="es-HN"/>
              </w:rPr>
              <w:t xml:space="preserve"> 2017</w:t>
            </w: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E32ADA" w:rsidRPr="000A554C" w:rsidRDefault="00EA5483" w:rsidP="00EA5483">
            <w:pPr>
              <w:pStyle w:val="Prrafodelista"/>
              <w:widowControl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b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>Productos esperados</w:t>
            </w:r>
          </w:p>
          <w:p w:rsidR="00EA5483" w:rsidRPr="000A554C" w:rsidRDefault="00EA5483" w:rsidP="00EA5483">
            <w:pPr>
              <w:tabs>
                <w:tab w:val="left" w:pos="-1440"/>
              </w:tabs>
              <w:jc w:val="both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Producto 1: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Planes de trabajo para la ejecución de la Estrategia Comunitaria” Criando con Amor” </w:t>
            </w:r>
          </w:p>
          <w:p w:rsidR="00EA5483" w:rsidRPr="000A554C" w:rsidRDefault="00EA5483" w:rsidP="00EA5483">
            <w:pPr>
              <w:tabs>
                <w:tab w:val="left" w:pos="-1440"/>
              </w:tabs>
              <w:jc w:val="both"/>
              <w:rPr>
                <w:rFonts w:ascii="Arial" w:hAnsi="Arial" w:cs="Arial"/>
                <w:szCs w:val="24"/>
                <w:lang w:val="es-HN"/>
              </w:rPr>
            </w:pPr>
          </w:p>
          <w:p w:rsidR="00EA5483" w:rsidRPr="000A554C" w:rsidRDefault="00EA5483" w:rsidP="00EA5483">
            <w:pPr>
              <w:tabs>
                <w:tab w:val="left" w:pos="2146"/>
              </w:tabs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Producto 2: </w:t>
            </w:r>
            <w:r w:rsidRPr="000A554C">
              <w:rPr>
                <w:rFonts w:ascii="Arial" w:hAnsi="Arial" w:cs="Arial"/>
                <w:szCs w:val="24"/>
                <w:lang w:val="es-HN"/>
              </w:rPr>
              <w:t>Diseño de paquete metodológico y caja de herramientas, en coordinación con otras instituciones que participan en la Estrategia Comunitaria “Criando con Amor”</w:t>
            </w:r>
          </w:p>
          <w:p w:rsidR="00EA5483" w:rsidRPr="000A554C" w:rsidRDefault="00EA5483" w:rsidP="00EA5483">
            <w:pPr>
              <w:tabs>
                <w:tab w:val="left" w:pos="2146"/>
              </w:tabs>
              <w:rPr>
                <w:rFonts w:ascii="Arial" w:hAnsi="Arial" w:cs="Arial"/>
                <w:szCs w:val="24"/>
                <w:lang w:val="es-HN"/>
              </w:rPr>
            </w:pPr>
          </w:p>
          <w:p w:rsidR="00EA5483" w:rsidRPr="000A554C" w:rsidRDefault="00EA5483" w:rsidP="00EA5483">
            <w:pPr>
              <w:widowControl/>
              <w:spacing w:after="200" w:line="276" w:lineRule="auto"/>
              <w:rPr>
                <w:rFonts w:ascii="Arial" w:hAnsi="Arial" w:cs="Arial"/>
                <w:b/>
                <w:szCs w:val="24"/>
                <w:lang w:val="es-HN"/>
              </w:rPr>
            </w:pPr>
            <w:r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Producto 3: </w:t>
            </w:r>
            <w:r w:rsidRPr="000A554C">
              <w:rPr>
                <w:rFonts w:ascii="Arial" w:hAnsi="Arial" w:cs="Arial"/>
                <w:szCs w:val="24"/>
                <w:lang w:val="es-HN"/>
              </w:rPr>
              <w:t>Sistema de información comunitario</w:t>
            </w: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60681C" w:rsidRPr="000A554C" w:rsidRDefault="0060681C" w:rsidP="00A45280">
            <w:pPr>
              <w:pStyle w:val="Prrafodelista"/>
              <w:numPr>
                <w:ilvl w:val="0"/>
                <w:numId w:val="21"/>
              </w:numPr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>Calificaciones requeridas/experiencia profesional:</w:t>
            </w:r>
          </w:p>
          <w:p w:rsidR="00A45280" w:rsidRPr="000A554C" w:rsidRDefault="00A45280" w:rsidP="00A45280">
            <w:pPr>
              <w:pStyle w:val="Prrafodelista"/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</w:p>
          <w:p w:rsidR="00582936" w:rsidRPr="000A554C" w:rsidRDefault="006A313A" w:rsidP="00896FC8">
            <w:pPr>
              <w:numPr>
                <w:ilvl w:val="0"/>
                <w:numId w:val="2"/>
              </w:numPr>
              <w:kinsoku w:val="0"/>
              <w:contextualSpacing/>
              <w:jc w:val="both"/>
              <w:rPr>
                <w:rFonts w:ascii="Arial" w:hAnsi="Arial" w:cs="Arial"/>
                <w:b/>
                <w:snapToGrid/>
                <w:spacing w:val="-1"/>
                <w:w w:val="105"/>
                <w:szCs w:val="24"/>
                <w:lang w:val="es-HN" w:eastAsia="es-NI"/>
              </w:rPr>
            </w:pPr>
            <w:r w:rsidRPr="000A554C">
              <w:rPr>
                <w:rFonts w:ascii="Arial" w:hAnsi="Arial" w:cs="Arial"/>
                <w:b/>
                <w:snapToGrid/>
                <w:spacing w:val="-1"/>
                <w:w w:val="105"/>
                <w:szCs w:val="24"/>
                <w:lang w:val="es-HN" w:eastAsia="es-NI"/>
              </w:rPr>
              <w:t>Formación académica</w:t>
            </w:r>
          </w:p>
          <w:p w:rsidR="00582936" w:rsidRPr="000A554C" w:rsidRDefault="001B7EB9" w:rsidP="00AC25E8">
            <w:pPr>
              <w:ind w:left="720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>Nivel Educativo Superior</w:t>
            </w:r>
            <w:r w:rsidR="00974590" w:rsidRPr="000A554C">
              <w:rPr>
                <w:rFonts w:ascii="Arial" w:hAnsi="Arial" w:cs="Arial"/>
                <w:szCs w:val="24"/>
                <w:lang w:val="es-HN"/>
              </w:rPr>
              <w:t xml:space="preserve"> en</w:t>
            </w:r>
            <w:r w:rsidR="00EA5483" w:rsidRPr="000A554C">
              <w:rPr>
                <w:rFonts w:ascii="Arial" w:hAnsi="Arial" w:cs="Arial"/>
                <w:szCs w:val="24"/>
                <w:lang w:val="es-HN"/>
              </w:rPr>
              <w:t xml:space="preserve"> ciencias sociales y especialidad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en estrategias basadas </w:t>
            </w:r>
            <w:r w:rsidR="00EA5483" w:rsidRPr="000A554C">
              <w:rPr>
                <w:rFonts w:ascii="Arial" w:hAnsi="Arial" w:cs="Arial"/>
                <w:szCs w:val="24"/>
                <w:lang w:val="es-HN"/>
              </w:rPr>
              <w:t>en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la comunidad.</w:t>
            </w:r>
          </w:p>
          <w:p w:rsidR="006A313A" w:rsidRPr="000A554C" w:rsidRDefault="00582936" w:rsidP="001B7EB9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="006A313A" w:rsidRPr="000A554C">
              <w:rPr>
                <w:rFonts w:ascii="Arial" w:hAnsi="Arial" w:cs="Arial"/>
                <w:snapToGrid/>
                <w:spacing w:val="-1"/>
                <w:w w:val="105"/>
                <w:szCs w:val="24"/>
                <w:lang w:val="es-HN" w:eastAsia="es-NI"/>
              </w:rPr>
              <w:tab/>
            </w:r>
          </w:p>
          <w:p w:rsidR="006A313A" w:rsidRPr="000A554C" w:rsidRDefault="006A313A" w:rsidP="00896FC8">
            <w:pPr>
              <w:numPr>
                <w:ilvl w:val="0"/>
                <w:numId w:val="2"/>
              </w:numPr>
              <w:kinsoku w:val="0"/>
              <w:spacing w:before="216"/>
              <w:contextualSpacing/>
              <w:jc w:val="both"/>
              <w:rPr>
                <w:rFonts w:ascii="Arial" w:hAnsi="Arial" w:cs="Arial"/>
                <w:b/>
                <w:snapToGrid/>
                <w:spacing w:val="-1"/>
                <w:w w:val="105"/>
                <w:szCs w:val="24"/>
                <w:lang w:val="es-HN" w:eastAsia="es-NI"/>
              </w:rPr>
            </w:pPr>
            <w:r w:rsidRPr="000A554C">
              <w:rPr>
                <w:rFonts w:ascii="Arial" w:hAnsi="Arial" w:cs="Arial"/>
                <w:b/>
                <w:snapToGrid/>
                <w:spacing w:val="-1"/>
                <w:w w:val="105"/>
                <w:szCs w:val="24"/>
                <w:lang w:val="es-HN" w:eastAsia="es-NI"/>
              </w:rPr>
              <w:t>Experiencia</w:t>
            </w:r>
            <w:r w:rsidR="00582936" w:rsidRPr="000A554C">
              <w:rPr>
                <w:rFonts w:ascii="Arial" w:hAnsi="Arial" w:cs="Arial"/>
                <w:b/>
                <w:snapToGrid/>
                <w:spacing w:val="-1"/>
                <w:w w:val="105"/>
                <w:szCs w:val="24"/>
                <w:lang w:val="es-HN" w:eastAsia="es-NI"/>
              </w:rPr>
              <w:t xml:space="preserve"> laboral</w:t>
            </w:r>
          </w:p>
          <w:p w:rsidR="00582936" w:rsidRPr="000A554C" w:rsidRDefault="00582936" w:rsidP="00A45280">
            <w:pPr>
              <w:kinsoku w:val="0"/>
              <w:spacing w:before="216"/>
              <w:ind w:left="720"/>
              <w:contextualSpacing/>
              <w:jc w:val="both"/>
              <w:rPr>
                <w:rFonts w:ascii="Arial" w:hAnsi="Arial" w:cs="Arial"/>
                <w:snapToGrid/>
                <w:spacing w:val="-1"/>
                <w:w w:val="105"/>
                <w:szCs w:val="24"/>
                <w:lang w:val="es-HN" w:eastAsia="es-NI"/>
              </w:rPr>
            </w:pPr>
          </w:p>
          <w:p w:rsidR="00A45280" w:rsidRPr="000A554C" w:rsidRDefault="00582936" w:rsidP="00582936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</w:t>
            </w:r>
            <w:r w:rsidR="00EA5483"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Mínimo 5 años de trabajo en temas relacionados con</w:t>
            </w:r>
            <w:r w:rsidR="00A45280" w:rsidRPr="000A554C">
              <w:rPr>
                <w:rFonts w:ascii="Arial" w:hAnsi="Arial" w:cs="Arial"/>
                <w:szCs w:val="24"/>
                <w:lang w:val="es-HN"/>
              </w:rPr>
              <w:t xml:space="preserve"> desarrollo de la </w:t>
            </w:r>
          </w:p>
          <w:p w:rsidR="00582936" w:rsidRPr="000A554C" w:rsidRDefault="00A45280" w:rsidP="00582936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</w:t>
            </w:r>
            <w:r w:rsidR="00576CF9"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Primera infancia, trabajo comunitario</w:t>
            </w:r>
            <w:r w:rsidR="00582936" w:rsidRPr="000A554C">
              <w:rPr>
                <w:rFonts w:ascii="Arial" w:hAnsi="Arial" w:cs="Arial"/>
                <w:szCs w:val="24"/>
                <w:lang w:val="es-HN"/>
              </w:rPr>
              <w:t xml:space="preserve"> y población vulnerable. </w:t>
            </w:r>
          </w:p>
          <w:p w:rsidR="00A45280" w:rsidRPr="000A554C" w:rsidRDefault="00A45280" w:rsidP="00582936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6A313A" w:rsidRPr="000A554C" w:rsidRDefault="006A313A" w:rsidP="00A4528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pacing w:val="-1"/>
                <w:w w:val="105"/>
                <w:lang w:val="es-HN"/>
              </w:rPr>
            </w:pPr>
            <w:r w:rsidRPr="000A554C">
              <w:rPr>
                <w:rFonts w:ascii="Arial" w:hAnsi="Arial" w:cs="Arial"/>
                <w:b/>
                <w:spacing w:val="-1"/>
                <w:w w:val="105"/>
                <w:lang w:val="es-HN"/>
              </w:rPr>
              <w:t>Competencias</w:t>
            </w:r>
          </w:p>
          <w:p w:rsidR="00B66793" w:rsidRPr="000A554C" w:rsidRDefault="00B66793" w:rsidP="00B66793">
            <w:pPr>
              <w:pStyle w:val="Prrafodelista"/>
              <w:rPr>
                <w:rFonts w:ascii="Arial" w:hAnsi="Arial" w:cs="Arial"/>
                <w:b/>
                <w:spacing w:val="-1"/>
                <w:w w:val="105"/>
                <w:lang w:val="es-HN"/>
              </w:rPr>
            </w:pP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="00EA5483"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Capacidad de análisis, conceptualización y </w:t>
            </w:r>
            <w:r w:rsidR="00EA5483" w:rsidRPr="000A554C">
              <w:rPr>
                <w:rFonts w:ascii="Arial" w:hAnsi="Arial" w:cs="Arial"/>
                <w:szCs w:val="24"/>
                <w:lang w:val="es-HN"/>
              </w:rPr>
              <w:t>organización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. </w:t>
            </w:r>
          </w:p>
          <w:p w:rsidR="00856307" w:rsidRPr="000A554C" w:rsidRDefault="00856307" w:rsidP="00B66793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856307" w:rsidRPr="000A554C" w:rsidRDefault="00856307" w:rsidP="00B66793">
            <w:pPr>
              <w:rPr>
                <w:rFonts w:ascii="Arial" w:hAnsi="Arial" w:cs="Arial"/>
                <w:b/>
                <w:szCs w:val="24"/>
                <w:lang w:val="es-HN"/>
              </w:rPr>
            </w:pPr>
            <w:r w:rsidRPr="000A554C">
              <w:rPr>
                <w:rFonts w:ascii="Arial" w:hAnsi="Arial" w:cs="Arial"/>
                <w:b/>
                <w:szCs w:val="24"/>
                <w:lang w:val="es-HN"/>
              </w:rPr>
              <w:t>Facilidad de expresión, oral y escrita</w:t>
            </w: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 </w:t>
            </w:r>
            <w:r w:rsidR="00070C35" w:rsidRPr="000A554C">
              <w:rPr>
                <w:rFonts w:ascii="Arial" w:hAnsi="Arial" w:cs="Arial"/>
                <w:szCs w:val="24"/>
                <w:lang w:val="es-HN"/>
              </w:rPr>
              <w:t xml:space="preserve">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Capacidad para negociar, persuadir y movilizar recursos comunitarios </w:t>
            </w: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 </w:t>
            </w:r>
            <w:r w:rsidR="00070C35" w:rsidRPr="000A554C">
              <w:rPr>
                <w:rFonts w:ascii="Arial" w:hAnsi="Arial" w:cs="Arial"/>
                <w:szCs w:val="24"/>
                <w:lang w:val="es-HN"/>
              </w:rPr>
              <w:t xml:space="preserve">  </w:t>
            </w:r>
            <w:proofErr w:type="gramStart"/>
            <w:r w:rsidRPr="000A554C">
              <w:rPr>
                <w:rFonts w:ascii="Arial" w:hAnsi="Arial" w:cs="Arial"/>
                <w:szCs w:val="24"/>
                <w:lang w:val="es-HN"/>
              </w:rPr>
              <w:t>e</w:t>
            </w:r>
            <w:proofErr w:type="gramEnd"/>
            <w:r w:rsidRPr="000A554C">
              <w:rPr>
                <w:rFonts w:ascii="Arial" w:hAnsi="Arial" w:cs="Arial"/>
                <w:szCs w:val="24"/>
                <w:lang w:val="es-HN"/>
              </w:rPr>
              <w:t xml:space="preserve"> instituciones. </w:t>
            </w: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="00070C35"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Manejo de paquetes de informática. </w:t>
            </w: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="00070C35"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>Formular planes de trabajo</w:t>
            </w:r>
            <w:r w:rsidR="00EA5483" w:rsidRPr="000A554C">
              <w:rPr>
                <w:rFonts w:ascii="Arial" w:hAnsi="Arial" w:cs="Arial"/>
                <w:szCs w:val="24"/>
                <w:lang w:val="es-HN"/>
              </w:rPr>
              <w:t xml:space="preserve"> con enfoque integral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. </w:t>
            </w: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B66793" w:rsidRPr="000A554C" w:rsidRDefault="00B66793" w:rsidP="00B66793">
            <w:pPr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="00070C35" w:rsidRPr="000A554C">
              <w:rPr>
                <w:rFonts w:ascii="Arial" w:hAnsi="Arial" w:cs="Arial"/>
                <w:szCs w:val="24"/>
                <w:lang w:val="es-HN"/>
              </w:rPr>
              <w:t xml:space="preserve">  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Establecer relaciones interpersonales cordiales y respetuosas. </w:t>
            </w:r>
          </w:p>
          <w:p w:rsidR="00896FC8" w:rsidRPr="000A554C" w:rsidRDefault="00896FC8" w:rsidP="00B66793">
            <w:pPr>
              <w:pStyle w:val="Prrafodelista"/>
              <w:widowControl/>
              <w:suppressAutoHyphens/>
              <w:kinsoku/>
              <w:spacing w:after="240"/>
              <w:ind w:left="1080"/>
              <w:jc w:val="both"/>
              <w:rPr>
                <w:rFonts w:ascii="Arial" w:eastAsia="Calibri" w:hAnsi="Arial" w:cs="Arial"/>
                <w:b/>
                <w:lang w:val="es-HN" w:eastAsia="en-US"/>
              </w:rPr>
            </w:pPr>
          </w:p>
        </w:tc>
      </w:tr>
      <w:tr w:rsidR="0060681C" w:rsidRPr="00806AA6" w:rsidTr="003C1BAD">
        <w:trPr>
          <w:trHeight w:val="595"/>
        </w:trPr>
        <w:tc>
          <w:tcPr>
            <w:tcW w:w="10803" w:type="dxa"/>
            <w:gridSpan w:val="3"/>
          </w:tcPr>
          <w:p w:rsidR="00F61229" w:rsidRPr="000A554C" w:rsidRDefault="0060681C" w:rsidP="00DC73DD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>Remuneración:</w:t>
            </w:r>
          </w:p>
          <w:p w:rsidR="00EA5483" w:rsidRPr="000A554C" w:rsidRDefault="00EA5483" w:rsidP="00EA5483">
            <w:pPr>
              <w:pStyle w:val="Prrafodelista"/>
              <w:tabs>
                <w:tab w:val="left" w:pos="-1440"/>
              </w:tabs>
              <w:ind w:left="360"/>
              <w:rPr>
                <w:rFonts w:ascii="Arial" w:hAnsi="Arial" w:cs="Arial"/>
                <w:b/>
                <w:lang w:val="es-HN"/>
              </w:rPr>
            </w:pPr>
          </w:p>
          <w:p w:rsidR="001E7D1E" w:rsidRPr="000A554C" w:rsidRDefault="00EA5483" w:rsidP="00EA5483">
            <w:pPr>
              <w:tabs>
                <w:tab w:val="left" w:pos="-1440"/>
              </w:tabs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 De acuerdo a calificaciones.</w:t>
            </w:r>
          </w:p>
          <w:p w:rsidR="00EA5483" w:rsidRPr="000A554C" w:rsidRDefault="00EA5483" w:rsidP="00EA5483">
            <w:pPr>
              <w:tabs>
                <w:tab w:val="left" w:pos="-1440"/>
              </w:tabs>
              <w:rPr>
                <w:rFonts w:ascii="Arial" w:hAnsi="Arial" w:cs="Arial"/>
                <w:szCs w:val="24"/>
                <w:lang w:val="es-HN"/>
              </w:rPr>
            </w:pPr>
          </w:p>
        </w:tc>
      </w:tr>
      <w:tr w:rsidR="0060681C" w:rsidRPr="00806AA6" w:rsidTr="003C1BAD">
        <w:tc>
          <w:tcPr>
            <w:tcW w:w="10803" w:type="dxa"/>
            <w:gridSpan w:val="3"/>
          </w:tcPr>
          <w:p w:rsidR="0060681C" w:rsidRPr="000A554C" w:rsidRDefault="0060681C" w:rsidP="00DC73DD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b/>
                <w:lang w:val="es-HN"/>
              </w:rPr>
            </w:pPr>
            <w:r w:rsidRPr="000A554C">
              <w:rPr>
                <w:rFonts w:ascii="Arial" w:hAnsi="Arial" w:cs="Arial"/>
                <w:b/>
                <w:lang w:val="es-HN"/>
              </w:rPr>
              <w:t xml:space="preserve">Instrucciones Especiales: </w:t>
            </w:r>
          </w:p>
          <w:p w:rsidR="00CF4EDC" w:rsidRPr="000A554C" w:rsidRDefault="00CF4EDC" w:rsidP="00CF4EDC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t>Lugar de desarrollo de la Consultoría</w:t>
            </w:r>
            <w:r w:rsidRPr="000A554C">
              <w:rPr>
                <w:rFonts w:ascii="Arial" w:hAnsi="Arial" w:cs="Arial"/>
                <w:lang w:val="es-HN"/>
              </w:rPr>
              <w:t>:</w:t>
            </w:r>
          </w:p>
          <w:p w:rsidR="00CF4EDC" w:rsidRPr="000A554C" w:rsidRDefault="00CF4EDC" w:rsidP="00570279">
            <w:pPr>
              <w:ind w:left="360"/>
              <w:jc w:val="both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La </w:t>
            </w:r>
            <w:r w:rsidR="00673AAE" w:rsidRPr="000A554C">
              <w:rPr>
                <w:rFonts w:ascii="Arial" w:hAnsi="Arial" w:cs="Arial"/>
                <w:szCs w:val="24"/>
                <w:lang w:val="es-HN"/>
              </w:rPr>
              <w:t xml:space="preserve">sede de la 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consultoría se desarrollará en </w:t>
            </w:r>
            <w:r w:rsidR="00FC5C0F" w:rsidRPr="000A554C">
              <w:rPr>
                <w:rFonts w:ascii="Arial" w:hAnsi="Arial" w:cs="Arial"/>
                <w:szCs w:val="24"/>
                <w:lang w:val="es-HN"/>
              </w:rPr>
              <w:t xml:space="preserve">la ciudad de </w:t>
            </w:r>
            <w:r w:rsidR="00570279" w:rsidRPr="000A554C">
              <w:rPr>
                <w:rFonts w:ascii="Arial" w:hAnsi="Arial" w:cs="Arial"/>
                <w:szCs w:val="24"/>
                <w:lang w:val="es-HN"/>
              </w:rPr>
              <w:t>Tegucigalpa</w:t>
            </w:r>
            <w:r w:rsidRPr="000A554C">
              <w:rPr>
                <w:rFonts w:ascii="Arial" w:hAnsi="Arial" w:cs="Arial"/>
                <w:szCs w:val="24"/>
                <w:lang w:val="es-HN"/>
              </w:rPr>
              <w:t>.</w:t>
            </w:r>
          </w:p>
          <w:p w:rsidR="00CF4EDC" w:rsidRPr="000A554C" w:rsidRDefault="00CF4EDC" w:rsidP="00CF4EDC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t>Visitas al campo</w:t>
            </w:r>
            <w:r w:rsidRPr="000A554C">
              <w:rPr>
                <w:rFonts w:ascii="Arial" w:hAnsi="Arial" w:cs="Arial"/>
                <w:lang w:val="es-HN"/>
              </w:rPr>
              <w:t>:</w:t>
            </w:r>
          </w:p>
          <w:p w:rsidR="00FC5C0F" w:rsidRPr="000A554C" w:rsidRDefault="00673AAE" w:rsidP="00673AAE">
            <w:pPr>
              <w:widowControl/>
              <w:ind w:left="360"/>
              <w:rPr>
                <w:rFonts w:ascii="Arial" w:hAnsi="Arial" w:cs="Arial"/>
                <w:b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>Deberá realizar visitas de campo con finalidades de monitoreo</w:t>
            </w:r>
            <w:r w:rsidR="00856307" w:rsidRPr="000A554C">
              <w:rPr>
                <w:rFonts w:ascii="Arial" w:hAnsi="Arial" w:cs="Arial"/>
                <w:szCs w:val="24"/>
                <w:lang w:val="es-HN"/>
              </w:rPr>
              <w:t xml:space="preserve">, </w:t>
            </w:r>
            <w:r w:rsidR="000A554C" w:rsidRPr="000A554C">
              <w:rPr>
                <w:rFonts w:ascii="Arial" w:hAnsi="Arial" w:cs="Arial"/>
                <w:b/>
                <w:szCs w:val="24"/>
                <w:lang w:val="es-HN"/>
              </w:rPr>
              <w:t>capacitación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y reuniones con los distintos niveles d</w:t>
            </w:r>
            <w:r w:rsidR="00856307" w:rsidRPr="000A554C">
              <w:rPr>
                <w:rFonts w:ascii="Arial" w:hAnsi="Arial" w:cs="Arial"/>
                <w:szCs w:val="24"/>
                <w:lang w:val="es-HN"/>
              </w:rPr>
              <w:t xml:space="preserve">e la arquitectura institucional </w:t>
            </w:r>
            <w:r w:rsidR="00856307" w:rsidRPr="000A554C">
              <w:rPr>
                <w:rFonts w:ascii="Arial" w:hAnsi="Arial" w:cs="Arial"/>
                <w:b/>
                <w:szCs w:val="24"/>
                <w:lang w:val="es-HN"/>
              </w:rPr>
              <w:t xml:space="preserve">comunitaria. </w:t>
            </w:r>
          </w:p>
          <w:p w:rsidR="00673AAE" w:rsidRPr="000A554C" w:rsidRDefault="00673AAE" w:rsidP="00673AAE">
            <w:pPr>
              <w:widowControl/>
              <w:ind w:left="360"/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u w:val="single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t>Viáticos:</w:t>
            </w:r>
          </w:p>
          <w:p w:rsidR="00A17E37" w:rsidRPr="000A554C" w:rsidRDefault="00A17E37" w:rsidP="00A17E37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u w:val="single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lastRenderedPageBreak/>
              <w:t>Espacio y equipo de Oficina:</w:t>
            </w:r>
          </w:p>
          <w:p w:rsidR="00A17E37" w:rsidRPr="000A554C" w:rsidRDefault="00A17E37" w:rsidP="00A17E37">
            <w:pPr>
              <w:ind w:left="360"/>
              <w:jc w:val="both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>El consultor contará con su propio espacio, equipo de oficina, material de trabajo y servicios administrativos</w:t>
            </w:r>
            <w:r w:rsidR="00673AAE" w:rsidRPr="000A554C">
              <w:rPr>
                <w:rFonts w:ascii="Arial" w:hAnsi="Arial" w:cs="Arial"/>
                <w:szCs w:val="24"/>
                <w:lang w:val="es-HN"/>
              </w:rPr>
              <w:t>, dentro de la oficina de………………….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</w:t>
            </w:r>
          </w:p>
          <w:p w:rsidR="00CF4EDC" w:rsidRPr="000A554C" w:rsidRDefault="00CF4EDC" w:rsidP="00CF4EDC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t>Seguros</w:t>
            </w:r>
            <w:r w:rsidRPr="000A554C">
              <w:rPr>
                <w:rFonts w:ascii="Arial" w:hAnsi="Arial" w:cs="Arial"/>
                <w:lang w:val="es-HN"/>
              </w:rPr>
              <w:t>:</w:t>
            </w:r>
          </w:p>
          <w:p w:rsidR="00CF4EDC" w:rsidRPr="000A554C" w:rsidRDefault="00CF4EDC" w:rsidP="000609FA">
            <w:pPr>
              <w:ind w:left="360"/>
              <w:jc w:val="both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>El consultor adquirirá sus propias pólizas de seguro para soporte de gastos médicos y/o de accidentes personales que le cubran estas eventualidades mientras dure el presente contrato</w:t>
            </w:r>
            <w:r w:rsidRPr="000A554C">
              <w:rPr>
                <w:rFonts w:ascii="Arial" w:hAnsi="Arial" w:cs="Arial"/>
                <w:szCs w:val="24"/>
                <w:highlight w:val="yellow"/>
                <w:lang w:val="es-HN"/>
              </w:rPr>
              <w:t xml:space="preserve">. </w:t>
            </w:r>
            <w:r w:rsidR="00F558DD" w:rsidRPr="000A554C">
              <w:rPr>
                <w:rFonts w:ascii="Arial" w:hAnsi="Arial" w:cs="Arial"/>
                <w:szCs w:val="24"/>
                <w:highlight w:val="yellow"/>
                <w:lang w:val="es-HN"/>
              </w:rPr>
              <w:t>XXXX</w:t>
            </w:r>
            <w:r w:rsidRPr="000A554C">
              <w:rPr>
                <w:rFonts w:ascii="Arial" w:hAnsi="Arial" w:cs="Arial"/>
                <w:szCs w:val="24"/>
                <w:highlight w:val="yellow"/>
                <w:lang w:val="es-HN"/>
              </w:rPr>
              <w:t xml:space="preserve"> no asume responsabilidad por algún accidente que el consultor pudiera sufrir, ya que este contrato no supone relación patronal de ningún tipo.</w:t>
            </w:r>
            <w:r w:rsidR="00F558DD" w:rsidRPr="000A554C">
              <w:rPr>
                <w:rFonts w:ascii="Arial" w:hAnsi="Arial" w:cs="Arial"/>
                <w:szCs w:val="24"/>
                <w:lang w:val="es-HN"/>
              </w:rPr>
              <w:t xml:space="preserve"> </w:t>
            </w:r>
          </w:p>
          <w:p w:rsidR="00CF4EDC" w:rsidRPr="000A554C" w:rsidRDefault="00CF4EDC" w:rsidP="00CF4EDC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u w:val="single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t>Entrega de productos y/o reportes:</w:t>
            </w:r>
          </w:p>
          <w:p w:rsidR="00CF4EDC" w:rsidRPr="000A554C" w:rsidRDefault="00CF4EDC" w:rsidP="000609FA">
            <w:pPr>
              <w:ind w:left="360"/>
              <w:jc w:val="both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 xml:space="preserve">El consultor entregará los productos y reportes acordados, en triplicado, en copia dura y medio electrónico, en lenguaje universalmente aceptable. </w:t>
            </w:r>
          </w:p>
          <w:p w:rsidR="00CF4EDC" w:rsidRPr="000A554C" w:rsidRDefault="00CF4EDC" w:rsidP="00CF4EDC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</w:p>
          <w:p w:rsidR="00CF4EDC" w:rsidRPr="000A554C" w:rsidRDefault="00CF4EDC" w:rsidP="00DC73DD">
            <w:pPr>
              <w:pStyle w:val="Prrafodelista"/>
              <w:widowControl/>
              <w:numPr>
                <w:ilvl w:val="0"/>
                <w:numId w:val="6"/>
              </w:numPr>
              <w:rPr>
                <w:rFonts w:ascii="Arial" w:hAnsi="Arial" w:cs="Arial"/>
                <w:u w:val="single"/>
                <w:lang w:val="es-HN"/>
              </w:rPr>
            </w:pPr>
            <w:r w:rsidRPr="000A554C">
              <w:rPr>
                <w:rFonts w:ascii="Arial" w:hAnsi="Arial" w:cs="Arial"/>
                <w:u w:val="single"/>
                <w:lang w:val="es-HN"/>
              </w:rPr>
              <w:t>Reserva de derechos de propiedad:</w:t>
            </w:r>
          </w:p>
          <w:p w:rsidR="00CF4EDC" w:rsidRPr="000A554C" w:rsidRDefault="00CF4EDC" w:rsidP="00CF4EDC">
            <w:pPr>
              <w:ind w:left="360"/>
              <w:rPr>
                <w:rFonts w:ascii="Arial" w:hAnsi="Arial" w:cs="Arial"/>
                <w:szCs w:val="24"/>
                <w:lang w:val="es-HN"/>
              </w:rPr>
            </w:pPr>
            <w:r w:rsidRPr="000A554C">
              <w:rPr>
                <w:rFonts w:ascii="Arial" w:hAnsi="Arial" w:cs="Arial"/>
                <w:szCs w:val="24"/>
                <w:lang w:val="es-HN"/>
              </w:rPr>
              <w:t>Todos los documentos, materiales o productos de la presente consultoría son  propiedad de</w:t>
            </w:r>
            <w:r w:rsidR="00673AAE" w:rsidRPr="000A554C">
              <w:rPr>
                <w:rFonts w:ascii="Arial" w:hAnsi="Arial" w:cs="Arial"/>
                <w:szCs w:val="24"/>
                <w:lang w:val="es-HN"/>
              </w:rPr>
              <w:t>l Gobierno de Honduras</w:t>
            </w:r>
            <w:r w:rsidRPr="000A554C">
              <w:rPr>
                <w:rFonts w:ascii="Arial" w:hAnsi="Arial" w:cs="Arial"/>
                <w:szCs w:val="24"/>
                <w:lang w:val="es-HN"/>
              </w:rPr>
              <w:t xml:space="preserve"> y no podrán ser utilizados por terceros sin su autorización.</w:t>
            </w:r>
          </w:p>
          <w:p w:rsidR="00CF4EDC" w:rsidRPr="000A554C" w:rsidRDefault="00CF4EDC" w:rsidP="00CF4EDC">
            <w:pPr>
              <w:rPr>
                <w:rFonts w:ascii="Arial" w:hAnsi="Arial" w:cs="Arial"/>
                <w:szCs w:val="24"/>
                <w:lang w:val="es-HN"/>
              </w:rPr>
            </w:pPr>
          </w:p>
          <w:p w:rsidR="0060681C" w:rsidRPr="000A554C" w:rsidRDefault="0060681C" w:rsidP="005F00DE">
            <w:pPr>
              <w:pStyle w:val="Textoindependiente2"/>
              <w:jc w:val="both"/>
              <w:rPr>
                <w:rFonts w:ascii="Arial" w:hAnsi="Arial" w:cs="Arial"/>
                <w:b w:val="0"/>
                <w:sz w:val="24"/>
                <w:szCs w:val="24"/>
                <w:lang w:val="es-HN"/>
              </w:rPr>
            </w:pPr>
          </w:p>
        </w:tc>
      </w:tr>
      <w:tr w:rsidR="0060681C" w:rsidRPr="00806AA6" w:rsidTr="003C1BAD">
        <w:trPr>
          <w:trHeight w:val="625"/>
        </w:trPr>
        <w:tc>
          <w:tcPr>
            <w:tcW w:w="5220" w:type="dxa"/>
          </w:tcPr>
          <w:p w:rsidR="0060681C" w:rsidRPr="00806AA6" w:rsidRDefault="0060681C" w:rsidP="00DC73DD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="Arial" w:hAnsi="Arial" w:cs="Arial"/>
                <w:lang w:val="es-HN"/>
              </w:rPr>
            </w:pPr>
            <w:r w:rsidRPr="00806AA6">
              <w:rPr>
                <w:rFonts w:ascii="Arial" w:hAnsi="Arial" w:cs="Arial"/>
                <w:b/>
                <w:lang w:val="es-HN"/>
              </w:rPr>
              <w:lastRenderedPageBreak/>
              <w:t xml:space="preserve">Preparado </w:t>
            </w:r>
            <w:r w:rsidR="00431E78" w:rsidRPr="00806AA6">
              <w:rPr>
                <w:rFonts w:ascii="Arial" w:hAnsi="Arial" w:cs="Arial"/>
                <w:b/>
                <w:lang w:val="es-HN"/>
              </w:rPr>
              <w:t>p</w:t>
            </w:r>
            <w:r w:rsidR="00EB2229" w:rsidRPr="00806AA6">
              <w:rPr>
                <w:rFonts w:ascii="Arial" w:hAnsi="Arial" w:cs="Arial"/>
                <w:b/>
                <w:lang w:val="es-HN"/>
              </w:rPr>
              <w:t>or</w:t>
            </w:r>
            <w:r w:rsidRPr="00806AA6">
              <w:rPr>
                <w:rFonts w:ascii="Arial" w:hAnsi="Arial" w:cs="Arial"/>
                <w:lang w:val="es-HN"/>
              </w:rPr>
              <w:t xml:space="preserve"> </w:t>
            </w:r>
          </w:p>
          <w:p w:rsidR="0060681C" w:rsidRPr="00806AA6" w:rsidRDefault="00D95958" w:rsidP="00BD749F">
            <w:pPr>
              <w:spacing w:after="58"/>
              <w:rPr>
                <w:rFonts w:ascii="Arial" w:hAnsi="Arial" w:cs="Arial"/>
                <w:szCs w:val="24"/>
                <w:lang w:val="es-HN"/>
              </w:rPr>
            </w:pPr>
            <w:r w:rsidRPr="00806AA6">
              <w:rPr>
                <w:rFonts w:ascii="Arial" w:hAnsi="Arial" w:cs="Arial"/>
                <w:szCs w:val="24"/>
                <w:lang w:val="es-HN"/>
              </w:rPr>
              <w:t xml:space="preserve"> </w:t>
            </w:r>
          </w:p>
        </w:tc>
        <w:tc>
          <w:tcPr>
            <w:tcW w:w="5583" w:type="dxa"/>
            <w:gridSpan w:val="2"/>
          </w:tcPr>
          <w:p w:rsidR="0060681C" w:rsidRPr="00806AA6" w:rsidRDefault="00EB2229" w:rsidP="00054E1E">
            <w:pPr>
              <w:tabs>
                <w:tab w:val="right" w:pos="5342"/>
              </w:tabs>
              <w:spacing w:after="58"/>
              <w:rPr>
                <w:rFonts w:ascii="Arial" w:hAnsi="Arial" w:cs="Arial"/>
                <w:szCs w:val="24"/>
                <w:lang w:val="es-HN"/>
              </w:rPr>
            </w:pPr>
            <w:r w:rsidRPr="00806AA6">
              <w:rPr>
                <w:rFonts w:ascii="Arial" w:hAnsi="Arial" w:cs="Arial"/>
                <w:b/>
                <w:szCs w:val="24"/>
                <w:lang w:val="es-HN"/>
              </w:rPr>
              <w:t>Fecha</w:t>
            </w:r>
            <w:r w:rsidR="0060681C" w:rsidRPr="00806AA6">
              <w:rPr>
                <w:rFonts w:ascii="Arial" w:hAnsi="Arial" w:cs="Arial"/>
                <w:szCs w:val="24"/>
                <w:lang w:val="es-HN"/>
              </w:rPr>
              <w:t xml:space="preserve">  </w:t>
            </w:r>
          </w:p>
          <w:p w:rsidR="0060681C" w:rsidRPr="00806AA6" w:rsidRDefault="0060681C" w:rsidP="00054E1E">
            <w:pPr>
              <w:tabs>
                <w:tab w:val="right" w:pos="5342"/>
              </w:tabs>
              <w:spacing w:after="58"/>
              <w:rPr>
                <w:rFonts w:ascii="Arial" w:hAnsi="Arial" w:cs="Arial"/>
                <w:szCs w:val="24"/>
                <w:lang w:val="es-HN"/>
              </w:rPr>
            </w:pPr>
          </w:p>
        </w:tc>
      </w:tr>
      <w:tr w:rsidR="00EB2229" w:rsidRPr="00806AA6" w:rsidTr="003C1BAD">
        <w:trPr>
          <w:trHeight w:val="625"/>
        </w:trPr>
        <w:tc>
          <w:tcPr>
            <w:tcW w:w="5220" w:type="dxa"/>
          </w:tcPr>
          <w:p w:rsidR="00EB2229" w:rsidRPr="00806AA6" w:rsidRDefault="00EB2229" w:rsidP="00DC73DD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="Arial" w:hAnsi="Arial" w:cs="Arial"/>
                <w:b/>
                <w:lang w:val="es-HN"/>
              </w:rPr>
            </w:pPr>
            <w:r w:rsidRPr="00806AA6">
              <w:rPr>
                <w:rFonts w:ascii="Arial" w:hAnsi="Arial" w:cs="Arial"/>
                <w:b/>
                <w:lang w:val="es-HN"/>
              </w:rPr>
              <w:t>Autorizado por</w:t>
            </w:r>
          </w:p>
          <w:p w:rsidR="00E9059A" w:rsidRPr="00806AA6" w:rsidRDefault="00E9059A" w:rsidP="00E9059A">
            <w:p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="Arial" w:hAnsi="Arial" w:cs="Arial"/>
                <w:szCs w:val="24"/>
                <w:lang w:val="es-HN"/>
              </w:rPr>
            </w:pPr>
          </w:p>
        </w:tc>
        <w:tc>
          <w:tcPr>
            <w:tcW w:w="5583" w:type="dxa"/>
            <w:gridSpan w:val="2"/>
          </w:tcPr>
          <w:p w:rsidR="00EB2229" w:rsidRPr="00806AA6" w:rsidRDefault="00EB2229" w:rsidP="00EB2229">
            <w:pPr>
              <w:tabs>
                <w:tab w:val="right" w:pos="5342"/>
              </w:tabs>
              <w:spacing w:after="58"/>
              <w:rPr>
                <w:rFonts w:ascii="Arial" w:hAnsi="Arial" w:cs="Arial"/>
                <w:szCs w:val="24"/>
                <w:lang w:val="es-HN"/>
              </w:rPr>
            </w:pPr>
            <w:r w:rsidRPr="00806AA6">
              <w:rPr>
                <w:rFonts w:ascii="Arial" w:hAnsi="Arial" w:cs="Arial"/>
                <w:b/>
                <w:szCs w:val="24"/>
                <w:lang w:val="es-HN"/>
              </w:rPr>
              <w:t>Fecha</w:t>
            </w:r>
            <w:r w:rsidRPr="00806AA6">
              <w:rPr>
                <w:rFonts w:ascii="Arial" w:hAnsi="Arial" w:cs="Arial"/>
                <w:szCs w:val="24"/>
                <w:lang w:val="es-HN"/>
              </w:rPr>
              <w:t xml:space="preserve">  </w:t>
            </w:r>
          </w:p>
          <w:p w:rsidR="00EB2229" w:rsidRPr="00806AA6" w:rsidRDefault="00EB2229" w:rsidP="00054E1E">
            <w:pPr>
              <w:tabs>
                <w:tab w:val="right" w:pos="5342"/>
              </w:tabs>
              <w:spacing w:after="58"/>
              <w:rPr>
                <w:rFonts w:ascii="Arial" w:hAnsi="Arial" w:cs="Arial"/>
                <w:szCs w:val="24"/>
                <w:lang w:val="es-HN"/>
              </w:rPr>
            </w:pPr>
          </w:p>
        </w:tc>
      </w:tr>
    </w:tbl>
    <w:p w:rsidR="0060681C" w:rsidRPr="00806AA6" w:rsidRDefault="0060681C" w:rsidP="0060681C">
      <w:pPr>
        <w:jc w:val="both"/>
        <w:rPr>
          <w:rFonts w:ascii="Arial" w:hAnsi="Arial" w:cs="Arial"/>
          <w:szCs w:val="24"/>
          <w:lang w:val="es-HN"/>
        </w:rPr>
      </w:pPr>
    </w:p>
    <w:p w:rsidR="00D259A0" w:rsidRPr="00806AA6" w:rsidRDefault="00D259A0">
      <w:pPr>
        <w:rPr>
          <w:rFonts w:ascii="Arial" w:hAnsi="Arial" w:cs="Arial"/>
          <w:szCs w:val="24"/>
          <w:lang w:val="es-HN"/>
        </w:rPr>
      </w:pPr>
    </w:p>
    <w:sectPr w:rsidR="00D259A0" w:rsidRPr="00806AA6" w:rsidSect="000A554C">
      <w:endnotePr>
        <w:numFmt w:val="decimal"/>
      </w:endnotePr>
      <w:pgSz w:w="12240" w:h="15840" w:code="1"/>
      <w:pgMar w:top="720" w:right="720" w:bottom="720" w:left="720" w:header="357" w:footer="35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FD"/>
    <w:multiLevelType w:val="hybridMultilevel"/>
    <w:tmpl w:val="3C026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9C1"/>
    <w:multiLevelType w:val="hybridMultilevel"/>
    <w:tmpl w:val="B276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490"/>
    <w:multiLevelType w:val="hybridMultilevel"/>
    <w:tmpl w:val="0E426FE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51CCB"/>
    <w:multiLevelType w:val="hybridMultilevel"/>
    <w:tmpl w:val="E20ED9D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2408C9"/>
    <w:multiLevelType w:val="multilevel"/>
    <w:tmpl w:val="CD4215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24E2C"/>
    <w:multiLevelType w:val="hybridMultilevel"/>
    <w:tmpl w:val="7086327A"/>
    <w:lvl w:ilvl="0" w:tplc="FB00E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42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2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6C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CE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88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2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AA5E51"/>
    <w:multiLevelType w:val="hybridMultilevel"/>
    <w:tmpl w:val="29CE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400BE"/>
    <w:multiLevelType w:val="hybridMultilevel"/>
    <w:tmpl w:val="497A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60DD6"/>
    <w:multiLevelType w:val="hybridMultilevel"/>
    <w:tmpl w:val="00CE608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85D43"/>
    <w:multiLevelType w:val="hybridMultilevel"/>
    <w:tmpl w:val="68C02322"/>
    <w:lvl w:ilvl="0" w:tplc="4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D53"/>
    <w:multiLevelType w:val="hybridMultilevel"/>
    <w:tmpl w:val="765C39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4F7BA4"/>
    <w:multiLevelType w:val="hybridMultilevel"/>
    <w:tmpl w:val="1E0A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F44DE"/>
    <w:multiLevelType w:val="hybridMultilevel"/>
    <w:tmpl w:val="87BA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A1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5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61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547955"/>
    <w:multiLevelType w:val="hybridMultilevel"/>
    <w:tmpl w:val="FAF087CE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7B52D8"/>
    <w:multiLevelType w:val="hybridMultilevel"/>
    <w:tmpl w:val="E200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55075"/>
    <w:multiLevelType w:val="hybridMultilevel"/>
    <w:tmpl w:val="A7CA9686"/>
    <w:lvl w:ilvl="0" w:tplc="11D47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C7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29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E4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A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EB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E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4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60018F"/>
    <w:multiLevelType w:val="hybridMultilevel"/>
    <w:tmpl w:val="397CA970"/>
    <w:lvl w:ilvl="0" w:tplc="4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C270E"/>
    <w:multiLevelType w:val="hybridMultilevel"/>
    <w:tmpl w:val="AAF4D2BA"/>
    <w:lvl w:ilvl="0" w:tplc="B92AFD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1171E"/>
    <w:multiLevelType w:val="hybridMultilevel"/>
    <w:tmpl w:val="5ECAE89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E320F"/>
    <w:multiLevelType w:val="hybridMultilevel"/>
    <w:tmpl w:val="0B0E7E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C3725"/>
    <w:multiLevelType w:val="hybridMultilevel"/>
    <w:tmpl w:val="D3D89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8569E"/>
    <w:multiLevelType w:val="hybridMultilevel"/>
    <w:tmpl w:val="50CE6C7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27036"/>
    <w:multiLevelType w:val="hybridMultilevel"/>
    <w:tmpl w:val="67048AB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E5852"/>
    <w:multiLevelType w:val="hybridMultilevel"/>
    <w:tmpl w:val="22D6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76CD"/>
    <w:multiLevelType w:val="hybridMultilevel"/>
    <w:tmpl w:val="CAEE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5438E"/>
    <w:multiLevelType w:val="hybridMultilevel"/>
    <w:tmpl w:val="329AA3E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30E11"/>
    <w:multiLevelType w:val="hybridMultilevel"/>
    <w:tmpl w:val="FF0050EE"/>
    <w:lvl w:ilvl="0" w:tplc="4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83AEA"/>
    <w:multiLevelType w:val="hybridMultilevel"/>
    <w:tmpl w:val="F1D61DB0"/>
    <w:lvl w:ilvl="0" w:tplc="6FA2F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F4747"/>
    <w:multiLevelType w:val="hybridMultilevel"/>
    <w:tmpl w:val="528AE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94B9A"/>
    <w:multiLevelType w:val="hybridMultilevel"/>
    <w:tmpl w:val="38AEBC02"/>
    <w:lvl w:ilvl="0" w:tplc="2944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A1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5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61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8B7402"/>
    <w:multiLevelType w:val="hybridMultilevel"/>
    <w:tmpl w:val="2690B7E6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5047E6"/>
    <w:multiLevelType w:val="hybridMultilevel"/>
    <w:tmpl w:val="A60C9B4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A5E55"/>
    <w:multiLevelType w:val="hybridMultilevel"/>
    <w:tmpl w:val="3DF0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B099F"/>
    <w:multiLevelType w:val="hybridMultilevel"/>
    <w:tmpl w:val="AE265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B917A5"/>
    <w:multiLevelType w:val="hybridMultilevel"/>
    <w:tmpl w:val="B7EA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34238"/>
    <w:multiLevelType w:val="hybridMultilevel"/>
    <w:tmpl w:val="0ED43A56"/>
    <w:lvl w:ilvl="0" w:tplc="4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0A001B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902565"/>
    <w:multiLevelType w:val="hybridMultilevel"/>
    <w:tmpl w:val="CBD0608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0"/>
  </w:num>
  <w:num w:numId="4">
    <w:abstractNumId w:val="30"/>
  </w:num>
  <w:num w:numId="5">
    <w:abstractNumId w:val="3"/>
  </w:num>
  <w:num w:numId="6">
    <w:abstractNumId w:val="19"/>
  </w:num>
  <w:num w:numId="7">
    <w:abstractNumId w:val="14"/>
  </w:num>
  <w:num w:numId="8">
    <w:abstractNumId w:val="24"/>
  </w:num>
  <w:num w:numId="9">
    <w:abstractNumId w:val="34"/>
  </w:num>
  <w:num w:numId="10">
    <w:abstractNumId w:val="32"/>
  </w:num>
  <w:num w:numId="11">
    <w:abstractNumId w:val="23"/>
  </w:num>
  <w:num w:numId="12">
    <w:abstractNumId w:val="17"/>
  </w:num>
  <w:num w:numId="13">
    <w:abstractNumId w:val="11"/>
  </w:num>
  <w:num w:numId="14">
    <w:abstractNumId w:val="31"/>
  </w:num>
  <w:num w:numId="15">
    <w:abstractNumId w:val="33"/>
  </w:num>
  <w:num w:numId="16">
    <w:abstractNumId w:val="35"/>
  </w:num>
  <w:num w:numId="17">
    <w:abstractNumId w:val="10"/>
  </w:num>
  <w:num w:numId="18">
    <w:abstractNumId w:val="7"/>
  </w:num>
  <w:num w:numId="19">
    <w:abstractNumId w:val="13"/>
  </w:num>
  <w:num w:numId="20">
    <w:abstractNumId w:val="0"/>
  </w:num>
  <w:num w:numId="21">
    <w:abstractNumId w:val="27"/>
  </w:num>
  <w:num w:numId="22">
    <w:abstractNumId w:val="18"/>
  </w:num>
  <w:num w:numId="23">
    <w:abstractNumId w:val="22"/>
  </w:num>
  <w:num w:numId="24">
    <w:abstractNumId w:val="25"/>
  </w:num>
  <w:num w:numId="25">
    <w:abstractNumId w:val="26"/>
  </w:num>
  <w:num w:numId="26">
    <w:abstractNumId w:val="16"/>
  </w:num>
  <w:num w:numId="27">
    <w:abstractNumId w:val="8"/>
  </w:num>
  <w:num w:numId="28">
    <w:abstractNumId w:val="36"/>
  </w:num>
  <w:num w:numId="29">
    <w:abstractNumId w:val="2"/>
  </w:num>
  <w:num w:numId="30">
    <w:abstractNumId w:val="21"/>
  </w:num>
  <w:num w:numId="31">
    <w:abstractNumId w:val="9"/>
  </w:num>
  <w:num w:numId="32">
    <w:abstractNumId w:val="1"/>
  </w:num>
  <w:num w:numId="33">
    <w:abstractNumId w:val="5"/>
  </w:num>
  <w:num w:numId="34">
    <w:abstractNumId w:val="6"/>
  </w:num>
  <w:num w:numId="35">
    <w:abstractNumId w:val="29"/>
  </w:num>
  <w:num w:numId="36">
    <w:abstractNumId w:val="12"/>
  </w:num>
  <w:num w:numId="37">
    <w:abstractNumId w:val="15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Ramon Espinoza">
    <w15:presenceInfo w15:providerId="AD" w15:userId="S-1-5-21-889838981-920820592-1903951286-13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A"/>
    <w:rsid w:val="00000DBC"/>
    <w:rsid w:val="000015A2"/>
    <w:rsid w:val="0001000F"/>
    <w:rsid w:val="00023608"/>
    <w:rsid w:val="0002506D"/>
    <w:rsid w:val="00027426"/>
    <w:rsid w:val="00036524"/>
    <w:rsid w:val="0003726A"/>
    <w:rsid w:val="00054E1E"/>
    <w:rsid w:val="00060528"/>
    <w:rsid w:val="000609FA"/>
    <w:rsid w:val="00061C47"/>
    <w:rsid w:val="00063B60"/>
    <w:rsid w:val="00070C35"/>
    <w:rsid w:val="000A02AF"/>
    <w:rsid w:val="000A554C"/>
    <w:rsid w:val="000C0488"/>
    <w:rsid w:val="000C1FF4"/>
    <w:rsid w:val="000C4A9F"/>
    <w:rsid w:val="000D0DE3"/>
    <w:rsid w:val="000F5F32"/>
    <w:rsid w:val="00100227"/>
    <w:rsid w:val="00105961"/>
    <w:rsid w:val="00113452"/>
    <w:rsid w:val="00114550"/>
    <w:rsid w:val="00122134"/>
    <w:rsid w:val="00122BB3"/>
    <w:rsid w:val="001305FB"/>
    <w:rsid w:val="00131E24"/>
    <w:rsid w:val="001431BB"/>
    <w:rsid w:val="00146651"/>
    <w:rsid w:val="001510FF"/>
    <w:rsid w:val="00161923"/>
    <w:rsid w:val="00172EDF"/>
    <w:rsid w:val="00187BA2"/>
    <w:rsid w:val="0019058E"/>
    <w:rsid w:val="00190647"/>
    <w:rsid w:val="001A1FD4"/>
    <w:rsid w:val="001A34E4"/>
    <w:rsid w:val="001B30C8"/>
    <w:rsid w:val="001B7EB9"/>
    <w:rsid w:val="001D1CF8"/>
    <w:rsid w:val="001D77E6"/>
    <w:rsid w:val="001E1E01"/>
    <w:rsid w:val="001E7D1E"/>
    <w:rsid w:val="001F1EBC"/>
    <w:rsid w:val="001F72E8"/>
    <w:rsid w:val="00201680"/>
    <w:rsid w:val="00224DC6"/>
    <w:rsid w:val="00235576"/>
    <w:rsid w:val="00235C23"/>
    <w:rsid w:val="0025009F"/>
    <w:rsid w:val="00252939"/>
    <w:rsid w:val="00265AEF"/>
    <w:rsid w:val="00274E76"/>
    <w:rsid w:val="002A5E98"/>
    <w:rsid w:val="002D350C"/>
    <w:rsid w:val="002E49E8"/>
    <w:rsid w:val="002E57BF"/>
    <w:rsid w:val="002F05D8"/>
    <w:rsid w:val="00317FE4"/>
    <w:rsid w:val="00340221"/>
    <w:rsid w:val="00344F34"/>
    <w:rsid w:val="0034505E"/>
    <w:rsid w:val="0034705B"/>
    <w:rsid w:val="00360BA7"/>
    <w:rsid w:val="00374AC7"/>
    <w:rsid w:val="003A3A52"/>
    <w:rsid w:val="003A50EE"/>
    <w:rsid w:val="003C1BAD"/>
    <w:rsid w:val="003C219C"/>
    <w:rsid w:val="003C626C"/>
    <w:rsid w:val="003D094F"/>
    <w:rsid w:val="003D119B"/>
    <w:rsid w:val="003E549A"/>
    <w:rsid w:val="003E6E78"/>
    <w:rsid w:val="003E71D8"/>
    <w:rsid w:val="003F3E82"/>
    <w:rsid w:val="003F5B5E"/>
    <w:rsid w:val="00420330"/>
    <w:rsid w:val="004259BC"/>
    <w:rsid w:val="00431E78"/>
    <w:rsid w:val="00437F2B"/>
    <w:rsid w:val="0044312F"/>
    <w:rsid w:val="00443A06"/>
    <w:rsid w:val="004459F3"/>
    <w:rsid w:val="004670D7"/>
    <w:rsid w:val="004862EE"/>
    <w:rsid w:val="00493F3F"/>
    <w:rsid w:val="004A5286"/>
    <w:rsid w:val="004C09B5"/>
    <w:rsid w:val="004C3A37"/>
    <w:rsid w:val="004D39FC"/>
    <w:rsid w:val="004E51A5"/>
    <w:rsid w:val="004F5EC5"/>
    <w:rsid w:val="004F6483"/>
    <w:rsid w:val="005151B7"/>
    <w:rsid w:val="00517FAB"/>
    <w:rsid w:val="005250C7"/>
    <w:rsid w:val="00533F40"/>
    <w:rsid w:val="00544CE5"/>
    <w:rsid w:val="00565F77"/>
    <w:rsid w:val="00570279"/>
    <w:rsid w:val="005704FE"/>
    <w:rsid w:val="00576CF9"/>
    <w:rsid w:val="00582936"/>
    <w:rsid w:val="005904DD"/>
    <w:rsid w:val="005A40A1"/>
    <w:rsid w:val="005A47BB"/>
    <w:rsid w:val="005B119B"/>
    <w:rsid w:val="005C10AC"/>
    <w:rsid w:val="005C4491"/>
    <w:rsid w:val="005D3733"/>
    <w:rsid w:val="005D48B4"/>
    <w:rsid w:val="005E56F0"/>
    <w:rsid w:val="005F00DE"/>
    <w:rsid w:val="005F48CD"/>
    <w:rsid w:val="00600DD6"/>
    <w:rsid w:val="00605E99"/>
    <w:rsid w:val="0060681C"/>
    <w:rsid w:val="00631A6B"/>
    <w:rsid w:val="00633682"/>
    <w:rsid w:val="006401CA"/>
    <w:rsid w:val="00664811"/>
    <w:rsid w:val="00673AAE"/>
    <w:rsid w:val="00693D12"/>
    <w:rsid w:val="006A313A"/>
    <w:rsid w:val="006B0B9E"/>
    <w:rsid w:val="006B763B"/>
    <w:rsid w:val="006F665C"/>
    <w:rsid w:val="0070158F"/>
    <w:rsid w:val="0071104F"/>
    <w:rsid w:val="00723397"/>
    <w:rsid w:val="007442D4"/>
    <w:rsid w:val="00745C5C"/>
    <w:rsid w:val="00751F99"/>
    <w:rsid w:val="00754153"/>
    <w:rsid w:val="00761995"/>
    <w:rsid w:val="007623E7"/>
    <w:rsid w:val="00764EB4"/>
    <w:rsid w:val="00773F80"/>
    <w:rsid w:val="007801B6"/>
    <w:rsid w:val="007929C3"/>
    <w:rsid w:val="007971EB"/>
    <w:rsid w:val="007B00F3"/>
    <w:rsid w:val="007B2CEF"/>
    <w:rsid w:val="007C0086"/>
    <w:rsid w:val="007D220A"/>
    <w:rsid w:val="007D419D"/>
    <w:rsid w:val="007D5F18"/>
    <w:rsid w:val="007F51A5"/>
    <w:rsid w:val="00805CE8"/>
    <w:rsid w:val="00806AA6"/>
    <w:rsid w:val="00807CCF"/>
    <w:rsid w:val="008164FC"/>
    <w:rsid w:val="00816D7F"/>
    <w:rsid w:val="0081717A"/>
    <w:rsid w:val="00820314"/>
    <w:rsid w:val="00822D09"/>
    <w:rsid w:val="008349D5"/>
    <w:rsid w:val="0085194F"/>
    <w:rsid w:val="008523C6"/>
    <w:rsid w:val="008556AE"/>
    <w:rsid w:val="00856307"/>
    <w:rsid w:val="008610BC"/>
    <w:rsid w:val="0086321C"/>
    <w:rsid w:val="00867C29"/>
    <w:rsid w:val="0087295F"/>
    <w:rsid w:val="00885DD4"/>
    <w:rsid w:val="00892F47"/>
    <w:rsid w:val="00896FC8"/>
    <w:rsid w:val="008A2741"/>
    <w:rsid w:val="008B445C"/>
    <w:rsid w:val="008D1D32"/>
    <w:rsid w:val="008E6E6B"/>
    <w:rsid w:val="008F059E"/>
    <w:rsid w:val="008F523F"/>
    <w:rsid w:val="008F6F9F"/>
    <w:rsid w:val="00903317"/>
    <w:rsid w:val="00920467"/>
    <w:rsid w:val="00921DDE"/>
    <w:rsid w:val="009241AE"/>
    <w:rsid w:val="0092604C"/>
    <w:rsid w:val="009303FB"/>
    <w:rsid w:val="009403A5"/>
    <w:rsid w:val="009429C5"/>
    <w:rsid w:val="009521ED"/>
    <w:rsid w:val="00972040"/>
    <w:rsid w:val="00972A09"/>
    <w:rsid w:val="009735BE"/>
    <w:rsid w:val="00974590"/>
    <w:rsid w:val="0097784A"/>
    <w:rsid w:val="00977B21"/>
    <w:rsid w:val="00984729"/>
    <w:rsid w:val="00992ACB"/>
    <w:rsid w:val="00995CAE"/>
    <w:rsid w:val="009A6EFA"/>
    <w:rsid w:val="009F062A"/>
    <w:rsid w:val="00A01F4F"/>
    <w:rsid w:val="00A06E89"/>
    <w:rsid w:val="00A07178"/>
    <w:rsid w:val="00A0770F"/>
    <w:rsid w:val="00A12684"/>
    <w:rsid w:val="00A12C79"/>
    <w:rsid w:val="00A154B8"/>
    <w:rsid w:val="00A17E37"/>
    <w:rsid w:val="00A42AA0"/>
    <w:rsid w:val="00A45280"/>
    <w:rsid w:val="00A52300"/>
    <w:rsid w:val="00A5620F"/>
    <w:rsid w:val="00A622DE"/>
    <w:rsid w:val="00A74643"/>
    <w:rsid w:val="00A948EC"/>
    <w:rsid w:val="00A96097"/>
    <w:rsid w:val="00AA7D09"/>
    <w:rsid w:val="00AB21CB"/>
    <w:rsid w:val="00AB50F1"/>
    <w:rsid w:val="00AC25E8"/>
    <w:rsid w:val="00AD0105"/>
    <w:rsid w:val="00AD2022"/>
    <w:rsid w:val="00AE7C76"/>
    <w:rsid w:val="00B1749B"/>
    <w:rsid w:val="00B262FD"/>
    <w:rsid w:val="00B31C22"/>
    <w:rsid w:val="00B5404C"/>
    <w:rsid w:val="00B551B1"/>
    <w:rsid w:val="00B57D07"/>
    <w:rsid w:val="00B57DAF"/>
    <w:rsid w:val="00B66793"/>
    <w:rsid w:val="00B66A61"/>
    <w:rsid w:val="00B71C93"/>
    <w:rsid w:val="00B7397C"/>
    <w:rsid w:val="00B73CFC"/>
    <w:rsid w:val="00B9326B"/>
    <w:rsid w:val="00B971E1"/>
    <w:rsid w:val="00BA6D2D"/>
    <w:rsid w:val="00BB0FD1"/>
    <w:rsid w:val="00BD749F"/>
    <w:rsid w:val="00BE0389"/>
    <w:rsid w:val="00BE31B8"/>
    <w:rsid w:val="00C01E20"/>
    <w:rsid w:val="00C10B56"/>
    <w:rsid w:val="00C46C74"/>
    <w:rsid w:val="00C64C09"/>
    <w:rsid w:val="00C64C2C"/>
    <w:rsid w:val="00C71BF2"/>
    <w:rsid w:val="00C74692"/>
    <w:rsid w:val="00C755A3"/>
    <w:rsid w:val="00C76D02"/>
    <w:rsid w:val="00C85542"/>
    <w:rsid w:val="00C9040A"/>
    <w:rsid w:val="00CA10AD"/>
    <w:rsid w:val="00CC2384"/>
    <w:rsid w:val="00CF4EDC"/>
    <w:rsid w:val="00D10B7A"/>
    <w:rsid w:val="00D259A0"/>
    <w:rsid w:val="00D5357E"/>
    <w:rsid w:val="00D75603"/>
    <w:rsid w:val="00D8233A"/>
    <w:rsid w:val="00D9323E"/>
    <w:rsid w:val="00D95958"/>
    <w:rsid w:val="00DB0342"/>
    <w:rsid w:val="00DC1743"/>
    <w:rsid w:val="00DC4CF1"/>
    <w:rsid w:val="00DC73DD"/>
    <w:rsid w:val="00DF0358"/>
    <w:rsid w:val="00DF205D"/>
    <w:rsid w:val="00DF2BB0"/>
    <w:rsid w:val="00E00108"/>
    <w:rsid w:val="00E02194"/>
    <w:rsid w:val="00E03E9B"/>
    <w:rsid w:val="00E1695D"/>
    <w:rsid w:val="00E32ADA"/>
    <w:rsid w:val="00E35515"/>
    <w:rsid w:val="00E41B15"/>
    <w:rsid w:val="00E44C8D"/>
    <w:rsid w:val="00E57D17"/>
    <w:rsid w:val="00E87D03"/>
    <w:rsid w:val="00E9059A"/>
    <w:rsid w:val="00E9779D"/>
    <w:rsid w:val="00EA41B9"/>
    <w:rsid w:val="00EA5483"/>
    <w:rsid w:val="00EA667B"/>
    <w:rsid w:val="00EB2229"/>
    <w:rsid w:val="00EB54A1"/>
    <w:rsid w:val="00EC4CF5"/>
    <w:rsid w:val="00ED5C8A"/>
    <w:rsid w:val="00EE2B52"/>
    <w:rsid w:val="00EE73F6"/>
    <w:rsid w:val="00EF7CB1"/>
    <w:rsid w:val="00F16AE4"/>
    <w:rsid w:val="00F21C51"/>
    <w:rsid w:val="00F32FA1"/>
    <w:rsid w:val="00F42DEE"/>
    <w:rsid w:val="00F558DD"/>
    <w:rsid w:val="00F61229"/>
    <w:rsid w:val="00F624FD"/>
    <w:rsid w:val="00F62FE8"/>
    <w:rsid w:val="00F82960"/>
    <w:rsid w:val="00FA083E"/>
    <w:rsid w:val="00FA56A3"/>
    <w:rsid w:val="00FA6069"/>
    <w:rsid w:val="00FA66FB"/>
    <w:rsid w:val="00FA7123"/>
    <w:rsid w:val="00FC1CBB"/>
    <w:rsid w:val="00FC39D8"/>
    <w:rsid w:val="00FC5C0F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1C"/>
    <w:pPr>
      <w:widowControl w:val="0"/>
    </w:pPr>
    <w:rPr>
      <w:rFonts w:ascii="Courier New" w:hAnsi="Courier New"/>
      <w:snapToGrid w:val="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60681C"/>
    <w:pPr>
      <w:widowControl/>
    </w:pPr>
    <w:rPr>
      <w:rFonts w:ascii="Times New Roman" w:hAnsi="Times New Roman"/>
      <w:b/>
      <w:snapToGrid/>
      <w:sz w:val="28"/>
      <w:lang w:val="es-MX"/>
    </w:rPr>
  </w:style>
  <w:style w:type="paragraph" w:styleId="Textoindependiente3">
    <w:name w:val="Body Text 3"/>
    <w:basedOn w:val="Normal"/>
    <w:rsid w:val="0060681C"/>
    <w:rPr>
      <w:rFonts w:ascii="Times New Roman" w:hAnsi="Times New Roman"/>
      <w:color w:val="FF0000"/>
      <w:sz w:val="20"/>
    </w:rPr>
  </w:style>
  <w:style w:type="character" w:styleId="Refdenotaalpie">
    <w:name w:val="footnote reference"/>
    <w:semiHidden/>
    <w:rsid w:val="00493F3F"/>
  </w:style>
  <w:style w:type="character" w:styleId="Refdecomentario">
    <w:name w:val="annotation reference"/>
    <w:rsid w:val="001305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05FB"/>
    <w:rPr>
      <w:sz w:val="20"/>
    </w:rPr>
  </w:style>
  <w:style w:type="character" w:customStyle="1" w:styleId="TextocomentarioCar">
    <w:name w:val="Texto comentario Car"/>
    <w:link w:val="Textocomentario"/>
    <w:rsid w:val="001305FB"/>
    <w:rPr>
      <w:rFonts w:ascii="Courier New" w:hAnsi="Courier New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05FB"/>
    <w:rPr>
      <w:b/>
      <w:bCs/>
    </w:rPr>
  </w:style>
  <w:style w:type="character" w:customStyle="1" w:styleId="AsuntodelcomentarioCar">
    <w:name w:val="Asunto del comentario Car"/>
    <w:link w:val="Asuntodelcomentario"/>
    <w:rsid w:val="001305FB"/>
    <w:rPr>
      <w:rFonts w:ascii="Courier New" w:hAnsi="Courier New"/>
      <w:b/>
      <w:bCs/>
      <w:snapToGrid w:val="0"/>
    </w:rPr>
  </w:style>
  <w:style w:type="paragraph" w:styleId="Textodeglobo">
    <w:name w:val="Balloon Text"/>
    <w:basedOn w:val="Normal"/>
    <w:link w:val="TextodegloboCar"/>
    <w:rsid w:val="001305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305FB"/>
    <w:rPr>
      <w:rFonts w:ascii="Tahoma" w:hAnsi="Tahoma" w:cs="Tahoma"/>
      <w:snapToGrid w:val="0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1EB"/>
    <w:pPr>
      <w:kinsoku w:val="0"/>
      <w:ind w:left="720"/>
      <w:contextualSpacing/>
    </w:pPr>
    <w:rPr>
      <w:rFonts w:ascii="Times New Roman" w:hAnsi="Times New Roman"/>
      <w:snapToGrid/>
      <w:szCs w:val="24"/>
      <w:lang w:val="en-US" w:eastAsia="es-NI"/>
    </w:rPr>
  </w:style>
  <w:style w:type="paragraph" w:styleId="Sangradetextonormal">
    <w:name w:val="Body Text Indent"/>
    <w:basedOn w:val="Normal"/>
    <w:link w:val="SangradetextonormalCar"/>
    <w:rsid w:val="005C10A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5C10AC"/>
    <w:rPr>
      <w:rFonts w:ascii="Courier New" w:hAnsi="Courier New"/>
      <w:snapToGrid w:val="0"/>
      <w:sz w:val="24"/>
      <w:lang w:val="es-ES"/>
    </w:rPr>
  </w:style>
  <w:style w:type="character" w:customStyle="1" w:styleId="st">
    <w:name w:val="st"/>
    <w:basedOn w:val="Fuentedeprrafopredeter"/>
    <w:rsid w:val="00E87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1C"/>
    <w:pPr>
      <w:widowControl w:val="0"/>
    </w:pPr>
    <w:rPr>
      <w:rFonts w:ascii="Courier New" w:hAnsi="Courier New"/>
      <w:snapToGrid w:val="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60681C"/>
    <w:pPr>
      <w:widowControl/>
    </w:pPr>
    <w:rPr>
      <w:rFonts w:ascii="Times New Roman" w:hAnsi="Times New Roman"/>
      <w:b/>
      <w:snapToGrid/>
      <w:sz w:val="28"/>
      <w:lang w:val="es-MX"/>
    </w:rPr>
  </w:style>
  <w:style w:type="paragraph" w:styleId="Textoindependiente3">
    <w:name w:val="Body Text 3"/>
    <w:basedOn w:val="Normal"/>
    <w:rsid w:val="0060681C"/>
    <w:rPr>
      <w:rFonts w:ascii="Times New Roman" w:hAnsi="Times New Roman"/>
      <w:color w:val="FF0000"/>
      <w:sz w:val="20"/>
    </w:rPr>
  </w:style>
  <w:style w:type="character" w:styleId="Refdenotaalpie">
    <w:name w:val="footnote reference"/>
    <w:semiHidden/>
    <w:rsid w:val="00493F3F"/>
  </w:style>
  <w:style w:type="character" w:styleId="Refdecomentario">
    <w:name w:val="annotation reference"/>
    <w:rsid w:val="001305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05FB"/>
    <w:rPr>
      <w:sz w:val="20"/>
    </w:rPr>
  </w:style>
  <w:style w:type="character" w:customStyle="1" w:styleId="TextocomentarioCar">
    <w:name w:val="Texto comentario Car"/>
    <w:link w:val="Textocomentario"/>
    <w:rsid w:val="001305FB"/>
    <w:rPr>
      <w:rFonts w:ascii="Courier New" w:hAnsi="Courier New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05FB"/>
    <w:rPr>
      <w:b/>
      <w:bCs/>
    </w:rPr>
  </w:style>
  <w:style w:type="character" w:customStyle="1" w:styleId="AsuntodelcomentarioCar">
    <w:name w:val="Asunto del comentario Car"/>
    <w:link w:val="Asuntodelcomentario"/>
    <w:rsid w:val="001305FB"/>
    <w:rPr>
      <w:rFonts w:ascii="Courier New" w:hAnsi="Courier New"/>
      <w:b/>
      <w:bCs/>
      <w:snapToGrid w:val="0"/>
    </w:rPr>
  </w:style>
  <w:style w:type="paragraph" w:styleId="Textodeglobo">
    <w:name w:val="Balloon Text"/>
    <w:basedOn w:val="Normal"/>
    <w:link w:val="TextodegloboCar"/>
    <w:rsid w:val="001305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305FB"/>
    <w:rPr>
      <w:rFonts w:ascii="Tahoma" w:hAnsi="Tahoma" w:cs="Tahoma"/>
      <w:snapToGrid w:val="0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1EB"/>
    <w:pPr>
      <w:kinsoku w:val="0"/>
      <w:ind w:left="720"/>
      <w:contextualSpacing/>
    </w:pPr>
    <w:rPr>
      <w:rFonts w:ascii="Times New Roman" w:hAnsi="Times New Roman"/>
      <w:snapToGrid/>
      <w:szCs w:val="24"/>
      <w:lang w:val="en-US" w:eastAsia="es-NI"/>
    </w:rPr>
  </w:style>
  <w:style w:type="paragraph" w:styleId="Sangradetextonormal">
    <w:name w:val="Body Text Indent"/>
    <w:basedOn w:val="Normal"/>
    <w:link w:val="SangradetextonormalCar"/>
    <w:rsid w:val="005C10A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5C10AC"/>
    <w:rPr>
      <w:rFonts w:ascii="Courier New" w:hAnsi="Courier New"/>
      <w:snapToGrid w:val="0"/>
      <w:sz w:val="24"/>
      <w:lang w:val="es-ES"/>
    </w:rPr>
  </w:style>
  <w:style w:type="character" w:customStyle="1" w:styleId="st">
    <w:name w:val="st"/>
    <w:basedOn w:val="Fuentedeprrafopredeter"/>
    <w:rsid w:val="00E8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8BA1-BC78-4CA2-A013-E527F361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UNICEF-NICARAGUA</vt:lpstr>
      <vt:lpstr>UNICEF-NICARAGUA</vt:lpstr>
    </vt:vector>
  </TitlesOfParts>
  <Company>United Nations Children's Fund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UNICEF-NICARAGUA</dc:title>
  <dc:creator>Maria Lidia Miranda</dc:creator>
  <cp:lastModifiedBy>SINIA.SIERRA</cp:lastModifiedBy>
  <cp:revision>2</cp:revision>
  <cp:lastPrinted>2016-04-05T20:46:00Z</cp:lastPrinted>
  <dcterms:created xsi:type="dcterms:W3CDTF">2016-04-08T21:56:00Z</dcterms:created>
  <dcterms:modified xsi:type="dcterms:W3CDTF">2016-04-08T21:56:00Z</dcterms:modified>
</cp:coreProperties>
</file>