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F2" w:rsidRDefault="00F02FF2" w:rsidP="00F02FF2">
      <w:pPr>
        <w:pStyle w:val="Subttulo"/>
        <w:rPr>
          <w:rFonts w:ascii="Arial" w:hAnsi="Arial" w:cs="Arial"/>
          <w:sz w:val="24"/>
          <w:szCs w:val="24"/>
          <w:lang w:val="es-ES"/>
        </w:rPr>
      </w:pPr>
    </w:p>
    <w:p w:rsidR="00F02FF2" w:rsidRDefault="00494AD7" w:rsidP="00494AD7">
      <w:pPr>
        <w:pStyle w:val="Subttulo"/>
        <w:tabs>
          <w:tab w:val="center" w:pos="5241"/>
          <w:tab w:val="left" w:pos="8820"/>
        </w:tabs>
        <w:ind w:right="-57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</w:p>
    <w:p w:rsidR="00F02FF2" w:rsidRPr="007C0645" w:rsidRDefault="00F02FF2" w:rsidP="00F02FF2">
      <w:pPr>
        <w:pStyle w:val="Subttulo"/>
        <w:rPr>
          <w:rFonts w:ascii="Arial" w:hAnsi="Arial" w:cs="Arial"/>
          <w:sz w:val="24"/>
          <w:szCs w:val="24"/>
          <w:lang w:val="es-ES"/>
        </w:rPr>
      </w:pPr>
      <w:r w:rsidRPr="007C0645">
        <w:rPr>
          <w:rFonts w:ascii="Arial" w:hAnsi="Arial" w:cs="Arial"/>
          <w:sz w:val="24"/>
          <w:szCs w:val="24"/>
          <w:lang w:val="es-ES"/>
        </w:rPr>
        <w:t>Aviso de Licitación Pública</w:t>
      </w:r>
    </w:p>
    <w:p w:rsidR="00F02FF2" w:rsidRPr="007C0645" w:rsidRDefault="00F02FF2" w:rsidP="00F02FF2">
      <w:pPr>
        <w:jc w:val="center"/>
        <w:rPr>
          <w:rFonts w:ascii="Arial" w:hAnsi="Arial" w:cs="Arial"/>
          <w:i/>
          <w:sz w:val="24"/>
          <w:szCs w:val="24"/>
        </w:rPr>
      </w:pPr>
      <w:r w:rsidRPr="007C0645">
        <w:rPr>
          <w:rFonts w:ascii="Arial" w:hAnsi="Arial" w:cs="Arial"/>
          <w:i/>
          <w:sz w:val="24"/>
          <w:szCs w:val="24"/>
        </w:rPr>
        <w:t>República de Honduras</w:t>
      </w:r>
    </w:p>
    <w:p w:rsidR="00F02FF2" w:rsidRPr="00951BDC" w:rsidRDefault="00F02FF2" w:rsidP="00F02FF2">
      <w:pPr>
        <w:jc w:val="center"/>
        <w:rPr>
          <w:rFonts w:ascii="Arial" w:hAnsi="Arial" w:cs="Arial"/>
          <w:bCs/>
          <w:sz w:val="24"/>
          <w:szCs w:val="24"/>
        </w:rPr>
      </w:pPr>
      <w:r w:rsidRPr="007C0645">
        <w:rPr>
          <w:rFonts w:ascii="Arial" w:hAnsi="Arial" w:cs="Arial"/>
          <w:iCs/>
          <w:sz w:val="24"/>
          <w:szCs w:val="24"/>
          <w:lang w:val="es-MX"/>
        </w:rPr>
        <w:t>Instituto Nacional de Conservación y Desarrollo Forestal, Áreas Protegidas y Vida Silvestre (ICF)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Adquisición Seguro de Vida</w:t>
      </w:r>
    </w:p>
    <w:p w:rsidR="00F02FF2" w:rsidRPr="007C0645" w:rsidRDefault="00F02FF2" w:rsidP="00F02FF2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GA-004-2015</w:t>
      </w:r>
    </w:p>
    <w:p w:rsidR="00F02FF2" w:rsidRPr="007C0645" w:rsidRDefault="00F02FF2" w:rsidP="00F02FF2">
      <w:pPr>
        <w:rPr>
          <w:rFonts w:ascii="Arial" w:hAnsi="Arial" w:cs="Arial"/>
          <w:i/>
          <w:iCs/>
          <w:sz w:val="24"/>
          <w:szCs w:val="24"/>
        </w:rPr>
      </w:pPr>
      <w:r w:rsidRPr="007C0645">
        <w:rPr>
          <w:rFonts w:ascii="Arial" w:hAnsi="Arial" w:cs="Arial"/>
          <w:sz w:val="24"/>
          <w:szCs w:val="24"/>
        </w:rPr>
        <w:t>1.</w:t>
      </w:r>
      <w:r w:rsidRPr="007C0645">
        <w:rPr>
          <w:rFonts w:ascii="Arial" w:hAnsi="Arial" w:cs="Arial"/>
          <w:sz w:val="24"/>
          <w:szCs w:val="24"/>
        </w:rPr>
        <w:tab/>
        <w:t xml:space="preserve">El </w:t>
      </w:r>
      <w:r w:rsidRPr="007C0645">
        <w:rPr>
          <w:rFonts w:ascii="Arial" w:hAnsi="Arial" w:cs="Arial"/>
          <w:iCs/>
          <w:sz w:val="24"/>
          <w:szCs w:val="24"/>
          <w:lang w:val="es-MX"/>
        </w:rPr>
        <w:t xml:space="preserve">Instituto Nacional de Conservación y Desarrollo Forestal, </w:t>
      </w:r>
      <w:r>
        <w:rPr>
          <w:rFonts w:ascii="Arial" w:hAnsi="Arial" w:cs="Arial"/>
          <w:iCs/>
          <w:sz w:val="24"/>
          <w:szCs w:val="24"/>
          <w:lang w:val="es-MX"/>
        </w:rPr>
        <w:t xml:space="preserve">Áreas </w:t>
      </w:r>
      <w:r w:rsidRPr="007C0645">
        <w:rPr>
          <w:rFonts w:ascii="Arial" w:hAnsi="Arial" w:cs="Arial"/>
          <w:iCs/>
          <w:sz w:val="24"/>
          <w:szCs w:val="24"/>
          <w:lang w:val="es-MX"/>
        </w:rPr>
        <w:t>Protegidas y Vida Silvestre (ICF)</w:t>
      </w:r>
      <w:r>
        <w:rPr>
          <w:rFonts w:ascii="Arial" w:hAnsi="Arial" w:cs="Arial"/>
          <w:iCs/>
          <w:sz w:val="24"/>
          <w:szCs w:val="24"/>
          <w:lang w:val="es-MX"/>
        </w:rPr>
        <w:t xml:space="preserve"> </w:t>
      </w:r>
      <w:r w:rsidRPr="007C0645">
        <w:rPr>
          <w:rFonts w:ascii="Arial" w:hAnsi="Arial" w:cs="Arial"/>
          <w:sz w:val="24"/>
          <w:szCs w:val="24"/>
        </w:rPr>
        <w:t xml:space="preserve">invita a las empresas interesadas en participar en la Licitación Pública Nacional No. </w:t>
      </w:r>
      <w:r>
        <w:rPr>
          <w:rFonts w:ascii="Arial" w:hAnsi="Arial" w:cs="Arial"/>
          <w:sz w:val="24"/>
          <w:szCs w:val="24"/>
        </w:rPr>
        <w:t>GA-004-2015</w:t>
      </w:r>
      <w:r w:rsidRPr="007C0645">
        <w:rPr>
          <w:rFonts w:ascii="Arial" w:hAnsi="Arial" w:cs="Arial"/>
          <w:iCs/>
          <w:sz w:val="24"/>
          <w:szCs w:val="24"/>
        </w:rPr>
        <w:t xml:space="preserve"> a presentar </w:t>
      </w:r>
      <w:r w:rsidRPr="007C0645">
        <w:rPr>
          <w:rFonts w:ascii="Arial" w:hAnsi="Arial" w:cs="Arial"/>
          <w:sz w:val="24"/>
          <w:szCs w:val="24"/>
        </w:rPr>
        <w:t xml:space="preserve">ofertas selladas para </w:t>
      </w:r>
      <w:r w:rsidRPr="00951BDC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>dquisición Seguro de Vida</w:t>
      </w:r>
      <w:r w:rsidRPr="007C0645">
        <w:rPr>
          <w:rFonts w:ascii="Arial" w:hAnsi="Arial" w:cs="Arial"/>
          <w:i/>
          <w:sz w:val="24"/>
          <w:szCs w:val="24"/>
        </w:rPr>
        <w:t xml:space="preserve">. </w:t>
      </w:r>
    </w:p>
    <w:p w:rsidR="00F02FF2" w:rsidRPr="007C0645" w:rsidRDefault="00F02FF2" w:rsidP="00F02FF2">
      <w:pPr>
        <w:jc w:val="both"/>
        <w:rPr>
          <w:rFonts w:ascii="Arial" w:hAnsi="Arial" w:cs="Arial"/>
          <w:sz w:val="24"/>
          <w:szCs w:val="24"/>
        </w:rPr>
      </w:pPr>
      <w:r w:rsidRPr="007C0645">
        <w:rPr>
          <w:rFonts w:ascii="Arial" w:hAnsi="Arial" w:cs="Arial"/>
          <w:sz w:val="24"/>
          <w:szCs w:val="24"/>
        </w:rPr>
        <w:t xml:space="preserve">2. </w:t>
      </w:r>
      <w:r w:rsidRPr="007C0645">
        <w:rPr>
          <w:rFonts w:ascii="Arial" w:hAnsi="Arial" w:cs="Arial"/>
          <w:sz w:val="24"/>
          <w:szCs w:val="24"/>
        </w:rPr>
        <w:tab/>
        <w:t xml:space="preserve">El financiamiento para la realización del presente proceso proviene exclusivamente de fondos nacionales. </w:t>
      </w:r>
    </w:p>
    <w:p w:rsidR="00F02FF2" w:rsidRPr="007C0645" w:rsidRDefault="00F02FF2" w:rsidP="00F02FF2">
      <w:pPr>
        <w:jc w:val="both"/>
        <w:rPr>
          <w:rFonts w:ascii="Arial" w:hAnsi="Arial" w:cs="Arial"/>
          <w:i/>
          <w:sz w:val="24"/>
          <w:szCs w:val="24"/>
        </w:rPr>
      </w:pPr>
      <w:r w:rsidRPr="007C0645">
        <w:rPr>
          <w:rFonts w:ascii="Arial" w:hAnsi="Arial" w:cs="Arial"/>
          <w:sz w:val="24"/>
          <w:szCs w:val="24"/>
        </w:rPr>
        <w:t>3.</w:t>
      </w:r>
      <w:r w:rsidRPr="007C0645">
        <w:rPr>
          <w:rFonts w:ascii="Arial" w:hAnsi="Arial" w:cs="Arial"/>
          <w:sz w:val="24"/>
          <w:szCs w:val="24"/>
        </w:rPr>
        <w:tab/>
        <w:t xml:space="preserve">La licitación se efectuará conforme a los procedimientos de Licitación Pública Nacional (LPN) establecidos en la </w:t>
      </w:r>
      <w:r w:rsidRPr="007C0645">
        <w:rPr>
          <w:rFonts w:ascii="Arial" w:hAnsi="Arial" w:cs="Arial"/>
          <w:sz w:val="24"/>
          <w:szCs w:val="24"/>
          <w:lang w:val="es-MX"/>
        </w:rPr>
        <w:t>Ley de Contratación del Estado y su Reglamento</w:t>
      </w:r>
      <w:r w:rsidRPr="007C0645">
        <w:rPr>
          <w:rFonts w:ascii="Arial" w:hAnsi="Arial" w:cs="Arial"/>
          <w:i/>
          <w:sz w:val="24"/>
          <w:szCs w:val="24"/>
        </w:rPr>
        <w:t>.</w:t>
      </w:r>
    </w:p>
    <w:p w:rsidR="00F02FF2" w:rsidRPr="007C0645" w:rsidRDefault="00F02FF2" w:rsidP="00F02FF2">
      <w:pPr>
        <w:jc w:val="both"/>
        <w:rPr>
          <w:rFonts w:ascii="Arial" w:hAnsi="Arial" w:cs="Arial"/>
          <w:i/>
          <w:sz w:val="24"/>
          <w:szCs w:val="24"/>
        </w:rPr>
      </w:pPr>
      <w:r w:rsidRPr="007C0645">
        <w:rPr>
          <w:rFonts w:ascii="Arial" w:hAnsi="Arial" w:cs="Arial"/>
          <w:sz w:val="24"/>
          <w:szCs w:val="24"/>
        </w:rPr>
        <w:t>4.</w:t>
      </w:r>
      <w:r w:rsidRPr="007C0645">
        <w:rPr>
          <w:rFonts w:ascii="Arial" w:hAnsi="Arial" w:cs="Arial"/>
          <w:sz w:val="24"/>
          <w:szCs w:val="24"/>
        </w:rPr>
        <w:tab/>
      </w:r>
      <w:r w:rsidRPr="00441A08">
        <w:rPr>
          <w:rFonts w:ascii="Arial" w:hAnsi="Arial" w:cs="Arial"/>
          <w:sz w:val="24"/>
          <w:szCs w:val="24"/>
        </w:rPr>
        <w:t xml:space="preserve">Los interesados podrán adquirir </w:t>
      </w:r>
      <w:r w:rsidR="002A02BB">
        <w:rPr>
          <w:rFonts w:ascii="Arial" w:hAnsi="Arial" w:cs="Arial"/>
          <w:sz w:val="24"/>
          <w:szCs w:val="24"/>
        </w:rPr>
        <w:t xml:space="preserve">sin ningún costo </w:t>
      </w:r>
      <w:r w:rsidRPr="00441A08">
        <w:rPr>
          <w:rFonts w:ascii="Arial" w:hAnsi="Arial" w:cs="Arial"/>
          <w:sz w:val="24"/>
          <w:szCs w:val="24"/>
        </w:rPr>
        <w:t xml:space="preserve">los documentos de la presente licitación, en la caja General del ICF en la dirección indicada al final de este Llamado </w:t>
      </w:r>
      <w:r w:rsidRPr="00441A08">
        <w:rPr>
          <w:rFonts w:ascii="Arial" w:hAnsi="Arial" w:cs="Arial"/>
          <w:iCs/>
          <w:sz w:val="24"/>
          <w:szCs w:val="24"/>
        </w:rPr>
        <w:t>de 8</w:t>
      </w:r>
      <w:r w:rsidRPr="00441A08">
        <w:rPr>
          <w:rFonts w:ascii="Arial" w:hAnsi="Arial" w:cs="Arial"/>
          <w:sz w:val="24"/>
          <w:szCs w:val="24"/>
        </w:rPr>
        <w:t>:00 A</w:t>
      </w:r>
      <w:r>
        <w:rPr>
          <w:rFonts w:ascii="Arial" w:hAnsi="Arial" w:cs="Arial"/>
          <w:sz w:val="24"/>
          <w:szCs w:val="24"/>
        </w:rPr>
        <w:t>M a 4:00 PM</w:t>
      </w:r>
      <w:r w:rsidR="00494AD7">
        <w:rPr>
          <w:rFonts w:ascii="Arial" w:hAnsi="Arial" w:cs="Arial"/>
          <w:sz w:val="24"/>
          <w:szCs w:val="24"/>
        </w:rPr>
        <w:t xml:space="preserve">, a partir del lunes 20 </w:t>
      </w:r>
      <w:r w:rsidRPr="00441A08">
        <w:rPr>
          <w:rFonts w:ascii="Arial" w:hAnsi="Arial" w:cs="Arial"/>
          <w:sz w:val="24"/>
          <w:szCs w:val="24"/>
        </w:rPr>
        <w:t>de Abril</w:t>
      </w:r>
      <w:r w:rsidR="00494AD7">
        <w:rPr>
          <w:rFonts w:ascii="Arial" w:hAnsi="Arial" w:cs="Arial"/>
          <w:sz w:val="24"/>
          <w:szCs w:val="24"/>
        </w:rPr>
        <w:t xml:space="preserve"> 2015</w:t>
      </w:r>
      <w:r w:rsidRPr="00441A08">
        <w:rPr>
          <w:rFonts w:ascii="Arial" w:hAnsi="Arial" w:cs="Arial"/>
          <w:sz w:val="24"/>
          <w:szCs w:val="24"/>
        </w:rPr>
        <w:t>. Los documentos de la licitación también podrán ser examinados en el Sistema de Información de Contratación y Adquisiciones del Estado de Honduras, “</w:t>
      </w:r>
      <w:proofErr w:type="spellStart"/>
      <w:r w:rsidRPr="00441A08">
        <w:rPr>
          <w:rFonts w:ascii="Arial" w:hAnsi="Arial" w:cs="Arial"/>
          <w:sz w:val="24"/>
          <w:szCs w:val="24"/>
        </w:rPr>
        <w:t>HonduCompras</w:t>
      </w:r>
      <w:proofErr w:type="spellEnd"/>
      <w:r w:rsidRPr="00441A08">
        <w:rPr>
          <w:rFonts w:ascii="Arial" w:hAnsi="Arial" w:cs="Arial"/>
          <w:sz w:val="24"/>
          <w:szCs w:val="24"/>
        </w:rPr>
        <w:t>”, (</w:t>
      </w:r>
      <w:hyperlink r:id="rId8" w:history="1">
        <w:r w:rsidRPr="00441A08">
          <w:rPr>
            <w:rStyle w:val="Hipervnculo"/>
            <w:rFonts w:ascii="Arial" w:hAnsi="Arial" w:cs="Arial"/>
            <w:sz w:val="24"/>
            <w:szCs w:val="24"/>
          </w:rPr>
          <w:t>www.honducompras.gob.hn</w:t>
        </w:r>
      </w:hyperlink>
      <w:r w:rsidRPr="00441A08">
        <w:rPr>
          <w:rFonts w:ascii="Arial" w:hAnsi="Arial" w:cs="Arial"/>
          <w:sz w:val="24"/>
          <w:szCs w:val="24"/>
        </w:rPr>
        <w:t>).</w:t>
      </w:r>
    </w:p>
    <w:p w:rsidR="009351A2" w:rsidRDefault="00F02FF2" w:rsidP="00F02FF2">
      <w:pPr>
        <w:jc w:val="both"/>
        <w:rPr>
          <w:rFonts w:ascii="Arial" w:hAnsi="Arial" w:cs="Arial"/>
          <w:sz w:val="24"/>
          <w:szCs w:val="24"/>
        </w:rPr>
      </w:pPr>
      <w:r w:rsidRPr="007C0645">
        <w:rPr>
          <w:rFonts w:ascii="Arial" w:hAnsi="Arial" w:cs="Arial"/>
          <w:sz w:val="24"/>
          <w:szCs w:val="24"/>
        </w:rPr>
        <w:t>5.</w:t>
      </w:r>
      <w:r w:rsidRPr="007C0645">
        <w:rPr>
          <w:rFonts w:ascii="Arial" w:hAnsi="Arial" w:cs="Arial"/>
          <w:sz w:val="24"/>
          <w:szCs w:val="24"/>
        </w:rPr>
        <w:tab/>
      </w:r>
      <w:r w:rsidR="009351A2" w:rsidRPr="00871DF9">
        <w:rPr>
          <w:rFonts w:ascii="Arial" w:hAnsi="Arial" w:cs="Arial"/>
          <w:sz w:val="24"/>
          <w:szCs w:val="24"/>
        </w:rPr>
        <w:t xml:space="preserve">Las ofertas deberán presentarse en la siguiente dirección Comayagüela MDC, Colonia Brisas de Olancho “Gerencia Administrativa”  ubicado en las instalaciones de ICF  a más tardar las </w:t>
      </w:r>
      <w:r w:rsidR="009351A2" w:rsidRPr="00871DF9">
        <w:rPr>
          <w:rFonts w:ascii="Arial" w:hAnsi="Arial" w:cs="Arial"/>
          <w:i/>
          <w:sz w:val="24"/>
          <w:szCs w:val="24"/>
        </w:rPr>
        <w:t>9:30 AM del 01 de junio  del 2015.</w:t>
      </w:r>
      <w:r w:rsidR="009351A2" w:rsidRPr="00871DF9">
        <w:rPr>
          <w:rFonts w:ascii="Arial" w:hAnsi="Arial" w:cs="Arial"/>
          <w:sz w:val="24"/>
          <w:szCs w:val="24"/>
        </w:rPr>
        <w:t xml:space="preserve"> Las ofertas que se reciban fuera de plazo serán rechazadas. Las ofertas se abrirán en presencia de los representantes de los Oferentes que deseen asistir en la</w:t>
      </w:r>
      <w:r w:rsidR="009351A2">
        <w:rPr>
          <w:rFonts w:ascii="Arial" w:hAnsi="Arial" w:cs="Arial"/>
          <w:sz w:val="24"/>
          <w:szCs w:val="24"/>
        </w:rPr>
        <w:t xml:space="preserve"> Sala de reuniones del  CIPF en las instalaciones del ICF, </w:t>
      </w:r>
      <w:r w:rsidR="009351A2" w:rsidRPr="00871DF9">
        <w:rPr>
          <w:rFonts w:ascii="Arial" w:hAnsi="Arial" w:cs="Arial"/>
          <w:sz w:val="24"/>
          <w:szCs w:val="24"/>
        </w:rPr>
        <w:t xml:space="preserve">a las </w:t>
      </w:r>
      <w:r w:rsidR="009351A2" w:rsidRPr="00871DF9">
        <w:rPr>
          <w:rFonts w:ascii="Arial" w:hAnsi="Arial" w:cs="Arial"/>
          <w:i/>
          <w:sz w:val="24"/>
          <w:szCs w:val="24"/>
        </w:rPr>
        <w:t>10:</w:t>
      </w:r>
      <w:r w:rsidR="009351A2">
        <w:rPr>
          <w:rFonts w:ascii="Arial" w:hAnsi="Arial" w:cs="Arial"/>
          <w:i/>
          <w:sz w:val="24"/>
          <w:szCs w:val="24"/>
        </w:rPr>
        <w:t>00 AM del 01 de junio del 2015.</w:t>
      </w:r>
      <w:r w:rsidR="009351A2" w:rsidRPr="00871DF9">
        <w:rPr>
          <w:rFonts w:ascii="Arial" w:hAnsi="Arial" w:cs="Arial"/>
          <w:i/>
          <w:sz w:val="24"/>
          <w:szCs w:val="24"/>
        </w:rPr>
        <w:t xml:space="preserve"> </w:t>
      </w:r>
      <w:r w:rsidR="009351A2" w:rsidRPr="00871DF9">
        <w:rPr>
          <w:rFonts w:ascii="Arial" w:hAnsi="Arial" w:cs="Arial"/>
          <w:iCs/>
          <w:sz w:val="24"/>
          <w:szCs w:val="24"/>
        </w:rPr>
        <w:t xml:space="preserve">Todas las ofertas deberán estar acompañadas de una </w:t>
      </w:r>
      <w:r w:rsidR="009351A2" w:rsidRPr="00871DF9">
        <w:rPr>
          <w:rFonts w:ascii="Arial" w:hAnsi="Arial" w:cs="Arial"/>
          <w:i/>
          <w:iCs/>
          <w:sz w:val="24"/>
          <w:szCs w:val="24"/>
        </w:rPr>
        <w:t xml:space="preserve">Garantía de Mantenimiento  de la oferta </w:t>
      </w:r>
      <w:r w:rsidR="009351A2" w:rsidRPr="00871DF9">
        <w:rPr>
          <w:rFonts w:ascii="Arial" w:hAnsi="Arial" w:cs="Arial"/>
          <w:sz w:val="24"/>
          <w:szCs w:val="24"/>
        </w:rPr>
        <w:t>por</w:t>
      </w:r>
      <w:r w:rsidR="009351A2" w:rsidRPr="00871DF9">
        <w:rPr>
          <w:rFonts w:ascii="Arial" w:hAnsi="Arial" w:cs="Arial"/>
          <w:i/>
          <w:iCs/>
          <w:sz w:val="24"/>
          <w:szCs w:val="24"/>
        </w:rPr>
        <w:t xml:space="preserve"> </w:t>
      </w:r>
      <w:r w:rsidR="009351A2" w:rsidRPr="00871DF9">
        <w:rPr>
          <w:rFonts w:ascii="Arial" w:hAnsi="Arial" w:cs="Arial"/>
          <w:sz w:val="24"/>
          <w:szCs w:val="24"/>
        </w:rPr>
        <w:t>un porcentaje equivalente al  2% (Dos por ciento) del valor total de la oferta presentada.</w:t>
      </w:r>
    </w:p>
    <w:p w:rsidR="00F02FF2" w:rsidRDefault="00494AD7" w:rsidP="00F02F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Comayagüela M.D.C, 20</w:t>
      </w:r>
      <w:r w:rsidR="00F02FF2" w:rsidRPr="007714A2">
        <w:rPr>
          <w:rFonts w:ascii="Arial" w:hAnsi="Arial" w:cs="Arial"/>
          <w:i/>
        </w:rPr>
        <w:t xml:space="preserve"> de abril del 2015</w:t>
      </w:r>
      <w:r w:rsidR="00F02FF2">
        <w:rPr>
          <w:rFonts w:ascii="Arial" w:hAnsi="Arial" w:cs="Arial"/>
          <w:i/>
        </w:rPr>
        <w:t xml:space="preserve">, </w:t>
      </w:r>
      <w:r w:rsidR="009351A2">
        <w:rPr>
          <w:rFonts w:ascii="Arial" w:hAnsi="Arial" w:cs="Arial"/>
        </w:rPr>
        <w:t xml:space="preserve"> Colonia Brisas de Olancho, Atrás</w:t>
      </w:r>
      <w:r w:rsidR="00F02FF2">
        <w:rPr>
          <w:rFonts w:ascii="Arial" w:hAnsi="Arial" w:cs="Arial"/>
        </w:rPr>
        <w:t xml:space="preserve"> de Tabacalera Hondureña</w:t>
      </w:r>
    </w:p>
    <w:p w:rsidR="00F02FF2" w:rsidRDefault="00F02FF2" w:rsidP="00F02FF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F02FF2" w:rsidRDefault="00F02FF2" w:rsidP="00F02FF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F02FF2" w:rsidRPr="007D1DEF" w:rsidRDefault="00F02FF2" w:rsidP="00F02FF2">
      <w:pPr>
        <w:spacing w:after="0" w:line="24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>Lic</w:t>
      </w:r>
      <w:r w:rsidRPr="007D1DEF">
        <w:rPr>
          <w:rFonts w:ascii="Arial" w:hAnsi="Arial" w:cs="Arial"/>
          <w:b/>
          <w:i/>
          <w:iCs/>
          <w:sz w:val="24"/>
          <w:szCs w:val="24"/>
        </w:rPr>
        <w:t xml:space="preserve">. </w:t>
      </w:r>
      <w:r>
        <w:rPr>
          <w:rFonts w:ascii="Arial" w:hAnsi="Arial" w:cs="Arial"/>
          <w:b/>
          <w:i/>
          <w:iCs/>
          <w:sz w:val="24"/>
          <w:szCs w:val="24"/>
        </w:rPr>
        <w:t xml:space="preserve">Luis Fernando </w:t>
      </w:r>
      <w:proofErr w:type="spellStart"/>
      <w:r>
        <w:rPr>
          <w:rFonts w:ascii="Arial" w:hAnsi="Arial" w:cs="Arial"/>
          <w:b/>
          <w:i/>
          <w:iCs/>
          <w:sz w:val="24"/>
          <w:szCs w:val="24"/>
        </w:rPr>
        <w:t>Archaga</w:t>
      </w:r>
      <w:proofErr w:type="spellEnd"/>
    </w:p>
    <w:p w:rsidR="00F02FF2" w:rsidRPr="007D1DEF" w:rsidRDefault="00F02FF2" w:rsidP="00F02FF2">
      <w:pPr>
        <w:spacing w:after="0" w:line="24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>Gerente Administrativo</w:t>
      </w:r>
    </w:p>
    <w:p w:rsidR="00170EC8" w:rsidRDefault="00170EC8"/>
    <w:sectPr w:rsidR="00170EC8" w:rsidSect="00494AD7">
      <w:type w:val="continuous"/>
      <w:pgSz w:w="12240" w:h="15840" w:code="1"/>
      <w:pgMar w:top="1134" w:right="1325" w:bottom="567" w:left="624" w:header="1134" w:footer="56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C1E" w:rsidRDefault="00735C1E" w:rsidP="00494AD7">
      <w:pPr>
        <w:spacing w:after="0" w:line="240" w:lineRule="auto"/>
      </w:pPr>
      <w:r>
        <w:separator/>
      </w:r>
    </w:p>
  </w:endnote>
  <w:endnote w:type="continuationSeparator" w:id="0">
    <w:p w:rsidR="00735C1E" w:rsidRDefault="00735C1E" w:rsidP="00494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C1E" w:rsidRDefault="00735C1E" w:rsidP="00494AD7">
      <w:pPr>
        <w:spacing w:after="0" w:line="240" w:lineRule="auto"/>
      </w:pPr>
      <w:r>
        <w:separator/>
      </w:r>
    </w:p>
  </w:footnote>
  <w:footnote w:type="continuationSeparator" w:id="0">
    <w:p w:rsidR="00735C1E" w:rsidRDefault="00735C1E" w:rsidP="00494A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F2"/>
    <w:rsid w:val="000229F5"/>
    <w:rsid w:val="00170EC8"/>
    <w:rsid w:val="001A2CB1"/>
    <w:rsid w:val="002A02BB"/>
    <w:rsid w:val="00436687"/>
    <w:rsid w:val="00494AD7"/>
    <w:rsid w:val="004D3BDF"/>
    <w:rsid w:val="00735C1E"/>
    <w:rsid w:val="00871DF9"/>
    <w:rsid w:val="008729F4"/>
    <w:rsid w:val="008828D9"/>
    <w:rsid w:val="00924CED"/>
    <w:rsid w:val="009351A2"/>
    <w:rsid w:val="00B50644"/>
    <w:rsid w:val="00C44959"/>
    <w:rsid w:val="00CF780E"/>
    <w:rsid w:val="00F0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FF2"/>
    <w:pPr>
      <w:spacing w:before="0" w:beforeAutospacing="0" w:after="200" w:afterAutospacing="0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02FF2"/>
    <w:rPr>
      <w:strike w:val="0"/>
      <w:dstrike w:val="0"/>
      <w:color w:val="BD244A"/>
      <w:sz w:val="23"/>
      <w:szCs w:val="23"/>
      <w:u w:val="none"/>
      <w:effect w:val="none"/>
    </w:rPr>
  </w:style>
  <w:style w:type="paragraph" w:styleId="Subttulo">
    <w:name w:val="Subtitle"/>
    <w:basedOn w:val="Normal"/>
    <w:link w:val="SubttuloCar"/>
    <w:qFormat/>
    <w:rsid w:val="00F02FF2"/>
    <w:pPr>
      <w:spacing w:after="0" w:line="240" w:lineRule="auto"/>
      <w:jc w:val="center"/>
    </w:pPr>
    <w:rPr>
      <w:rFonts w:ascii="Times New Roman Bold" w:eastAsia="Times New Roman" w:hAnsi="Times New Roman Bold"/>
      <w:b/>
      <w:sz w:val="40"/>
      <w:szCs w:val="20"/>
      <w:lang w:val="en-US"/>
    </w:rPr>
  </w:style>
  <w:style w:type="character" w:customStyle="1" w:styleId="SubttuloCar">
    <w:name w:val="Subtítulo Car"/>
    <w:basedOn w:val="Fuentedeprrafopredeter"/>
    <w:link w:val="Subttulo"/>
    <w:rsid w:val="00F02FF2"/>
    <w:rPr>
      <w:rFonts w:ascii="Times New Roman Bold" w:eastAsia="Times New Roman" w:hAnsi="Times New Roman Bold" w:cs="Times New Roman"/>
      <w:b/>
      <w:sz w:val="4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494A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4AD7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94A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4AD7"/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FF2"/>
    <w:pPr>
      <w:spacing w:before="0" w:beforeAutospacing="0" w:after="200" w:afterAutospacing="0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02FF2"/>
    <w:rPr>
      <w:strike w:val="0"/>
      <w:dstrike w:val="0"/>
      <w:color w:val="BD244A"/>
      <w:sz w:val="23"/>
      <w:szCs w:val="23"/>
      <w:u w:val="none"/>
      <w:effect w:val="none"/>
    </w:rPr>
  </w:style>
  <w:style w:type="paragraph" w:styleId="Subttulo">
    <w:name w:val="Subtitle"/>
    <w:basedOn w:val="Normal"/>
    <w:link w:val="SubttuloCar"/>
    <w:qFormat/>
    <w:rsid w:val="00F02FF2"/>
    <w:pPr>
      <w:spacing w:after="0" w:line="240" w:lineRule="auto"/>
      <w:jc w:val="center"/>
    </w:pPr>
    <w:rPr>
      <w:rFonts w:ascii="Times New Roman Bold" w:eastAsia="Times New Roman" w:hAnsi="Times New Roman Bold"/>
      <w:b/>
      <w:sz w:val="40"/>
      <w:szCs w:val="20"/>
      <w:lang w:val="en-US"/>
    </w:rPr>
  </w:style>
  <w:style w:type="character" w:customStyle="1" w:styleId="SubttuloCar">
    <w:name w:val="Subtítulo Car"/>
    <w:basedOn w:val="Fuentedeprrafopredeter"/>
    <w:link w:val="Subttulo"/>
    <w:rsid w:val="00F02FF2"/>
    <w:rPr>
      <w:rFonts w:ascii="Times New Roman Bold" w:eastAsia="Times New Roman" w:hAnsi="Times New Roman Bold" w:cs="Times New Roman"/>
      <w:b/>
      <w:sz w:val="4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494A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4AD7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94A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4AD7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nducompras.gob.h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67326-8BD4-48D9-8EB9-D06B47B97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DC. Cruz</dc:creator>
  <cp:lastModifiedBy>Douglas DC. Cruz</cp:lastModifiedBy>
  <cp:revision>4</cp:revision>
  <cp:lastPrinted>2015-04-17T22:23:00Z</cp:lastPrinted>
  <dcterms:created xsi:type="dcterms:W3CDTF">2015-04-14T16:34:00Z</dcterms:created>
  <dcterms:modified xsi:type="dcterms:W3CDTF">2015-04-17T23:58:00Z</dcterms:modified>
</cp:coreProperties>
</file>