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D4" w:rsidRPr="00ED38E8" w:rsidRDefault="00153DD4" w:rsidP="00153DD4">
      <w:pPr>
        <w:keepNext/>
        <w:widowControl w:val="0"/>
        <w:tabs>
          <w:tab w:val="left" w:pos="7425"/>
        </w:tabs>
        <w:suppressAutoHyphens/>
        <w:autoSpaceDE w:val="0"/>
        <w:autoSpaceDN w:val="0"/>
        <w:adjustRightInd w:val="0"/>
        <w:jc w:val="center"/>
        <w:rPr>
          <w:rFonts w:asciiTheme="minorHAnsi" w:hAnsiTheme="minorHAnsi" w:cs="Arial"/>
          <w:sz w:val="22"/>
          <w:szCs w:val="22"/>
        </w:rPr>
      </w:pPr>
    </w:p>
    <w:tbl>
      <w:tblPr>
        <w:tblpPr w:leftFromText="141" w:rightFromText="141" w:vertAnchor="text" w:horzAnchor="page" w:tblpX="1843" w:tblpY="9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tblGrid>
      <w:tr w:rsidR="00153DD4" w:rsidRPr="00ED38E8" w:rsidTr="004359E7">
        <w:tc>
          <w:tcPr>
            <w:tcW w:w="7543" w:type="dxa"/>
            <w:shd w:val="clear" w:color="auto" w:fill="auto"/>
          </w:tcPr>
          <w:p w:rsidR="00153DD4" w:rsidRPr="00ED38E8" w:rsidRDefault="00153DD4" w:rsidP="004359E7">
            <w:pPr>
              <w:pStyle w:val="Textoindependiente3"/>
              <w:tabs>
                <w:tab w:val="left" w:pos="1644"/>
                <w:tab w:val="center" w:pos="3663"/>
              </w:tabs>
              <w:jc w:val="center"/>
              <w:outlineLvl w:val="0"/>
              <w:rPr>
                <w:rFonts w:asciiTheme="minorHAnsi" w:hAnsiTheme="minorHAnsi" w:cs="Arial"/>
                <w:b/>
                <w:bCs/>
                <w:sz w:val="32"/>
              </w:rPr>
            </w:pPr>
            <w:bookmarkStart w:id="0" w:name="_Toc380068730"/>
            <w:r w:rsidRPr="00ED38E8">
              <w:rPr>
                <w:rFonts w:asciiTheme="minorHAnsi" w:hAnsiTheme="minorHAnsi" w:cs="Arial"/>
                <w:b/>
                <w:bCs/>
                <w:sz w:val="32"/>
                <w:szCs w:val="22"/>
              </w:rPr>
              <w:t>INVITACIÓN A LICITAR OBRAS</w:t>
            </w:r>
            <w:bookmarkEnd w:id="0"/>
          </w:p>
          <w:p w:rsidR="00153DD4" w:rsidRPr="00ED38E8" w:rsidRDefault="00153DD4" w:rsidP="004359E7">
            <w:pPr>
              <w:keepNext/>
              <w:widowControl w:val="0"/>
              <w:tabs>
                <w:tab w:val="left" w:pos="7425"/>
              </w:tabs>
              <w:suppressAutoHyphens/>
              <w:autoSpaceDE w:val="0"/>
              <w:autoSpaceDN w:val="0"/>
              <w:adjustRightInd w:val="0"/>
              <w:jc w:val="center"/>
              <w:rPr>
                <w:rFonts w:asciiTheme="minorHAnsi" w:hAnsiTheme="minorHAnsi" w:cs="Arial"/>
                <w:b/>
                <w:color w:val="000000" w:themeColor="text1"/>
                <w:sz w:val="20"/>
                <w:szCs w:val="18"/>
              </w:rPr>
            </w:pPr>
            <w:r w:rsidRPr="00ED38E8">
              <w:rPr>
                <w:rFonts w:asciiTheme="minorHAnsi" w:hAnsiTheme="minorHAnsi" w:cs="Arial"/>
                <w:b/>
                <w:color w:val="000000" w:themeColor="text1"/>
                <w:sz w:val="20"/>
                <w:szCs w:val="18"/>
              </w:rPr>
              <w:t>Programa de Agua y Saneamiento en Pequeñas Ciudades y Escuelas</w:t>
            </w:r>
          </w:p>
          <w:p w:rsidR="00153DD4" w:rsidRPr="00ED38E8" w:rsidRDefault="00153DD4" w:rsidP="004359E7">
            <w:pPr>
              <w:keepNext/>
              <w:widowControl w:val="0"/>
              <w:tabs>
                <w:tab w:val="left" w:pos="7425"/>
              </w:tabs>
              <w:suppressAutoHyphens/>
              <w:autoSpaceDE w:val="0"/>
              <w:autoSpaceDN w:val="0"/>
              <w:adjustRightInd w:val="0"/>
              <w:jc w:val="center"/>
              <w:rPr>
                <w:rFonts w:asciiTheme="minorHAnsi" w:hAnsiTheme="minorHAnsi" w:cs="Arial"/>
                <w:color w:val="1F497D"/>
                <w:sz w:val="20"/>
                <w:szCs w:val="18"/>
              </w:rPr>
            </w:pPr>
            <w:r w:rsidRPr="00ED38E8">
              <w:rPr>
                <w:rFonts w:asciiTheme="minorHAnsi" w:hAnsiTheme="minorHAnsi" w:cs="Arial"/>
                <w:color w:val="000000" w:themeColor="text1"/>
                <w:sz w:val="20"/>
                <w:szCs w:val="18"/>
              </w:rPr>
              <w:t>Auspiciado por la Cooperación Suiza en América Central</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La Alcaldía de JACALEAPA, del Departamento de El Paraíso, invita a todas las empresas constructoras calificadas en nuestro País, a participar en el siguiente proceso de Licitación:</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p>
          <w:p w:rsidR="00153DD4" w:rsidRPr="00ED38E8" w:rsidRDefault="00153DD4" w:rsidP="004359E7">
            <w:pPr>
              <w:pStyle w:val="Encabezado"/>
              <w:jc w:val="center"/>
              <w:rPr>
                <w:rFonts w:asciiTheme="minorHAnsi" w:hAnsiTheme="minorHAnsi" w:cs="Arial"/>
                <w:b/>
                <w:bCs/>
                <w:szCs w:val="36"/>
              </w:rPr>
            </w:pPr>
            <w:r w:rsidRPr="00ED38E8">
              <w:rPr>
                <w:rFonts w:asciiTheme="minorHAnsi" w:hAnsiTheme="minorHAnsi" w:cs="Arial"/>
                <w:b/>
                <w:bCs/>
                <w:szCs w:val="36"/>
              </w:rPr>
              <w:t>Li</w:t>
            </w:r>
            <w:r>
              <w:rPr>
                <w:rFonts w:asciiTheme="minorHAnsi" w:hAnsiTheme="minorHAnsi" w:cs="Arial"/>
                <w:b/>
                <w:bCs/>
                <w:szCs w:val="36"/>
              </w:rPr>
              <w:t>citación Pública No. LPN-01/2014JA</w:t>
            </w:r>
            <w:r w:rsidRPr="00ED38E8">
              <w:rPr>
                <w:rFonts w:asciiTheme="minorHAnsi" w:hAnsiTheme="minorHAnsi" w:cs="Arial"/>
                <w:b/>
                <w:bCs/>
                <w:szCs w:val="36"/>
              </w:rPr>
              <w:t xml:space="preserve">  </w:t>
            </w:r>
          </w:p>
          <w:p w:rsidR="00153DD4" w:rsidRPr="00ED38E8" w:rsidRDefault="00153DD4" w:rsidP="004359E7">
            <w:pPr>
              <w:pStyle w:val="Encabezado"/>
              <w:shd w:val="clear" w:color="auto" w:fill="D9D9D9" w:themeFill="background1" w:themeFillShade="D9"/>
              <w:jc w:val="center"/>
              <w:rPr>
                <w:rFonts w:asciiTheme="minorHAnsi" w:hAnsiTheme="minorHAnsi" w:cs="Arial"/>
                <w:b/>
                <w:bCs/>
                <w:szCs w:val="36"/>
              </w:rPr>
            </w:pPr>
            <w:r w:rsidRPr="00ED38E8">
              <w:rPr>
                <w:rFonts w:asciiTheme="minorHAnsi" w:hAnsiTheme="minorHAnsi" w:cs="Arial"/>
                <w:b/>
                <w:bCs/>
                <w:szCs w:val="36"/>
              </w:rPr>
              <w:t>“</w:t>
            </w:r>
            <w:r w:rsidRPr="00B56E1A">
              <w:rPr>
                <w:rFonts w:asciiTheme="minorHAnsi" w:hAnsiTheme="minorHAnsi"/>
                <w:b/>
                <w:bCs/>
                <w:sz w:val="40"/>
                <w:szCs w:val="40"/>
              </w:rPr>
              <w:t xml:space="preserve"> </w:t>
            </w:r>
            <w:r w:rsidRPr="00B56E1A">
              <w:rPr>
                <w:rFonts w:asciiTheme="minorHAnsi" w:hAnsiTheme="minorHAnsi" w:cs="Arial"/>
                <w:b/>
                <w:bCs/>
                <w:szCs w:val="36"/>
              </w:rPr>
              <w:t xml:space="preserve">Mejoramiento del Sistema de Agua Potable y Construcción del Sistema de Alcantarillado Sanitario del Casco Urbano del Municipio de Jacaleapa </w:t>
            </w:r>
            <w:r w:rsidRPr="00ED38E8">
              <w:rPr>
                <w:rFonts w:asciiTheme="minorHAnsi" w:hAnsiTheme="minorHAnsi" w:cs="Arial"/>
                <w:b/>
                <w:bCs/>
                <w:szCs w:val="36"/>
              </w:rPr>
              <w:t>”</w:t>
            </w:r>
          </w:p>
          <w:p w:rsidR="00153DD4" w:rsidRPr="00ED38E8" w:rsidRDefault="00153DD4" w:rsidP="004359E7">
            <w:pPr>
              <w:pStyle w:val="Encabezado"/>
              <w:jc w:val="center"/>
              <w:rPr>
                <w:rFonts w:asciiTheme="minorHAnsi" w:hAnsiTheme="minorHAnsi" w:cs="Arial"/>
                <w:bCs/>
                <w:sz w:val="14"/>
                <w:szCs w:val="36"/>
              </w:rPr>
            </w:pPr>
          </w:p>
          <w:tbl>
            <w:tblPr>
              <w:tblStyle w:val="Tablaconcuadrcula"/>
              <w:tblW w:w="0" w:type="auto"/>
              <w:jc w:val="center"/>
              <w:tblLook w:val="04A0" w:firstRow="1" w:lastRow="0" w:firstColumn="1" w:lastColumn="0" w:noHBand="0" w:noVBand="1"/>
            </w:tblPr>
            <w:tblGrid>
              <w:gridCol w:w="5588"/>
            </w:tblGrid>
            <w:tr w:rsidR="00153DD4" w:rsidRPr="00ED38E8" w:rsidTr="007D786D">
              <w:trPr>
                <w:jc w:val="center"/>
              </w:trPr>
              <w:tc>
                <w:tcPr>
                  <w:tcW w:w="5588" w:type="dxa"/>
                </w:tcPr>
                <w:p w:rsidR="00153DD4" w:rsidRPr="00ED38E8" w:rsidRDefault="00153DD4" w:rsidP="00FC4153">
                  <w:pPr>
                    <w:pStyle w:val="Encabezado"/>
                    <w:framePr w:hSpace="141" w:wrap="around" w:vAnchor="text" w:hAnchor="page" w:x="1843" w:y="988"/>
                    <w:jc w:val="center"/>
                    <w:rPr>
                      <w:rFonts w:asciiTheme="minorHAnsi" w:hAnsiTheme="minorHAnsi" w:cs="Arial"/>
                      <w:b/>
                      <w:bCs/>
                      <w:sz w:val="18"/>
                      <w:szCs w:val="36"/>
                    </w:rPr>
                  </w:pPr>
                  <w:r w:rsidRPr="00ED38E8">
                    <w:rPr>
                      <w:rFonts w:asciiTheme="minorHAnsi" w:hAnsiTheme="minorHAnsi" w:cs="Arial"/>
                      <w:b/>
                      <w:bCs/>
                      <w:sz w:val="18"/>
                      <w:szCs w:val="36"/>
                    </w:rPr>
                    <w:t>Proyecto Agua y Saneamiento en el Municipio de JACALEAPA</w:t>
                  </w:r>
                </w:p>
                <w:p w:rsidR="00153DD4" w:rsidRPr="00ED38E8" w:rsidRDefault="00153DD4" w:rsidP="00FC4153">
                  <w:pPr>
                    <w:pStyle w:val="Encabezado"/>
                    <w:framePr w:hSpace="141" w:wrap="around" w:vAnchor="text" w:hAnchor="page" w:x="1843" w:y="988"/>
                    <w:numPr>
                      <w:ilvl w:val="0"/>
                      <w:numId w:val="2"/>
                    </w:numPr>
                    <w:tabs>
                      <w:tab w:val="clear" w:pos="4320"/>
                      <w:tab w:val="clear" w:pos="9360"/>
                      <w:tab w:val="center" w:pos="4252"/>
                      <w:tab w:val="right" w:pos="8504"/>
                    </w:tabs>
                    <w:overflowPunct/>
                    <w:autoSpaceDE/>
                    <w:autoSpaceDN/>
                    <w:adjustRightInd/>
                    <w:textAlignment w:val="auto"/>
                    <w:rPr>
                      <w:rFonts w:asciiTheme="minorHAnsi" w:hAnsiTheme="minorHAnsi" w:cs="Arial"/>
                      <w:bCs/>
                      <w:sz w:val="16"/>
                      <w:szCs w:val="36"/>
                    </w:rPr>
                  </w:pPr>
                  <w:r w:rsidRPr="00ED38E8">
                    <w:rPr>
                      <w:rFonts w:asciiTheme="minorHAnsi" w:hAnsiTheme="minorHAnsi" w:cs="Arial"/>
                      <w:bCs/>
                      <w:sz w:val="16"/>
                      <w:szCs w:val="36"/>
                    </w:rPr>
                    <w:t>Sistema de Agua Potable</w:t>
                  </w:r>
                </w:p>
                <w:p w:rsidR="00153DD4" w:rsidRPr="00ED38E8" w:rsidRDefault="00153DD4" w:rsidP="00FC4153">
                  <w:pPr>
                    <w:pStyle w:val="Encabezado"/>
                    <w:framePr w:hSpace="141" w:wrap="around" w:vAnchor="text" w:hAnchor="page" w:x="1843" w:y="988"/>
                    <w:numPr>
                      <w:ilvl w:val="0"/>
                      <w:numId w:val="2"/>
                    </w:numPr>
                    <w:tabs>
                      <w:tab w:val="clear" w:pos="4320"/>
                      <w:tab w:val="clear" w:pos="9360"/>
                      <w:tab w:val="center" w:pos="4252"/>
                      <w:tab w:val="right" w:pos="8504"/>
                    </w:tabs>
                    <w:overflowPunct/>
                    <w:autoSpaceDE/>
                    <w:autoSpaceDN/>
                    <w:adjustRightInd/>
                    <w:textAlignment w:val="auto"/>
                    <w:rPr>
                      <w:rFonts w:asciiTheme="minorHAnsi" w:hAnsiTheme="minorHAnsi" w:cs="Arial"/>
                      <w:bCs/>
                      <w:sz w:val="16"/>
                      <w:szCs w:val="36"/>
                    </w:rPr>
                  </w:pPr>
                  <w:r w:rsidRPr="00ED38E8">
                    <w:rPr>
                      <w:rFonts w:asciiTheme="minorHAnsi" w:hAnsiTheme="minorHAnsi" w:cs="Arial"/>
                      <w:bCs/>
                      <w:sz w:val="16"/>
                      <w:szCs w:val="36"/>
                    </w:rPr>
                    <w:t>Sistema de Alcantarillado Sanitario</w:t>
                  </w:r>
                </w:p>
                <w:p w:rsidR="00153DD4" w:rsidRPr="00ED38E8" w:rsidRDefault="00153DD4" w:rsidP="00FC4153">
                  <w:pPr>
                    <w:pStyle w:val="Encabezado"/>
                    <w:framePr w:hSpace="141" w:wrap="around" w:vAnchor="text" w:hAnchor="page" w:x="1843" w:y="988"/>
                    <w:numPr>
                      <w:ilvl w:val="0"/>
                      <w:numId w:val="2"/>
                    </w:numPr>
                    <w:tabs>
                      <w:tab w:val="clear" w:pos="4320"/>
                      <w:tab w:val="clear" w:pos="9360"/>
                      <w:tab w:val="center" w:pos="4252"/>
                      <w:tab w:val="right" w:pos="8504"/>
                    </w:tabs>
                    <w:overflowPunct/>
                    <w:autoSpaceDE/>
                    <w:autoSpaceDN/>
                    <w:adjustRightInd/>
                    <w:textAlignment w:val="auto"/>
                    <w:rPr>
                      <w:rFonts w:asciiTheme="minorHAnsi" w:hAnsiTheme="minorHAnsi" w:cs="Arial"/>
                      <w:bCs/>
                      <w:szCs w:val="36"/>
                    </w:rPr>
                  </w:pPr>
                  <w:r w:rsidRPr="00ED38E8">
                    <w:rPr>
                      <w:rFonts w:asciiTheme="minorHAnsi" w:hAnsiTheme="minorHAnsi" w:cs="Arial"/>
                      <w:bCs/>
                      <w:sz w:val="16"/>
                      <w:szCs w:val="36"/>
                    </w:rPr>
                    <w:t>Obras de Saneamiento en Centros Escolares y de Salud</w:t>
                  </w:r>
                </w:p>
              </w:tc>
            </w:tr>
          </w:tbl>
          <w:p w:rsidR="00153DD4" w:rsidRPr="00ED38E8" w:rsidRDefault="00153DD4" w:rsidP="004359E7">
            <w:pPr>
              <w:pStyle w:val="Encabezado"/>
              <w:jc w:val="center"/>
              <w:rPr>
                <w:rFonts w:asciiTheme="minorHAnsi" w:hAnsiTheme="minorHAnsi" w:cs="Arial"/>
                <w:b/>
                <w:bCs/>
                <w:sz w:val="14"/>
                <w:szCs w:val="36"/>
              </w:rPr>
            </w:pPr>
          </w:p>
          <w:p w:rsidR="00153DD4" w:rsidRPr="00ED38E8" w:rsidRDefault="00153DD4" w:rsidP="004359E7">
            <w:pPr>
              <w:keepNext/>
              <w:widowControl w:val="0"/>
              <w:numPr>
                <w:ilvl w:val="0"/>
                <w:numId w:val="1"/>
              </w:numPr>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b/>
                <w:sz w:val="16"/>
                <w:szCs w:val="18"/>
              </w:rPr>
              <w:t xml:space="preserve">FUENTE DE FINANCIAMIENTO: </w:t>
            </w:r>
            <w:r w:rsidRPr="00ED38E8">
              <w:rPr>
                <w:rFonts w:asciiTheme="minorHAnsi" w:hAnsiTheme="minorHAnsi" w:cs="Arial"/>
                <w:color w:val="000000" w:themeColor="text1"/>
                <w:sz w:val="16"/>
                <w:szCs w:val="18"/>
              </w:rPr>
              <w:t xml:space="preserve">Fondos de la </w:t>
            </w:r>
            <w:r w:rsidRPr="00ED38E8">
              <w:rPr>
                <w:rFonts w:asciiTheme="minorHAnsi" w:hAnsiTheme="minorHAnsi" w:cs="Arial"/>
                <w:b/>
                <w:color w:val="000000" w:themeColor="text1"/>
                <w:sz w:val="16"/>
                <w:szCs w:val="18"/>
              </w:rPr>
              <w:t>Cooperación Suiza en América Central</w:t>
            </w:r>
            <w:r w:rsidRPr="00ED38E8">
              <w:rPr>
                <w:rFonts w:asciiTheme="minorHAnsi" w:hAnsiTheme="minorHAnsi" w:cs="Arial"/>
                <w:color w:val="000000" w:themeColor="text1"/>
                <w:sz w:val="16"/>
                <w:szCs w:val="18"/>
              </w:rPr>
              <w:t xml:space="preserve"> y fondos de la Alcaldía de JACALEAPA.</w:t>
            </w:r>
          </w:p>
          <w:p w:rsidR="00153DD4" w:rsidRPr="00ED38E8" w:rsidRDefault="00153DD4" w:rsidP="004359E7">
            <w:pPr>
              <w:keepNext/>
              <w:widowControl w:val="0"/>
              <w:numPr>
                <w:ilvl w:val="0"/>
                <w:numId w:val="1"/>
              </w:numPr>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b/>
                <w:sz w:val="16"/>
                <w:szCs w:val="18"/>
              </w:rPr>
              <w:t xml:space="preserve">TIEMPO DE EJECUCIÓN DE LA OBRA: </w:t>
            </w:r>
            <w:r>
              <w:rPr>
                <w:rFonts w:asciiTheme="minorHAnsi" w:hAnsiTheme="minorHAnsi" w:cs="Arial"/>
                <w:sz w:val="16"/>
                <w:szCs w:val="18"/>
              </w:rPr>
              <w:t>Doscientos Diez (21</w:t>
            </w:r>
            <w:r w:rsidRPr="00ED38E8">
              <w:rPr>
                <w:rFonts w:asciiTheme="minorHAnsi" w:hAnsiTheme="minorHAnsi" w:cs="Arial"/>
                <w:sz w:val="16"/>
                <w:szCs w:val="18"/>
              </w:rPr>
              <w:t>0) días calendarios, que comenzarán a contar a más tardar a los tres (3) días calendarios después de la recepción del Adelanto del Contrato y/o entrega del sitio de la obra.</w:t>
            </w:r>
          </w:p>
          <w:p w:rsidR="00153DD4" w:rsidRPr="00ED38E8" w:rsidRDefault="00153DD4" w:rsidP="004359E7">
            <w:pPr>
              <w:keepNext/>
              <w:widowControl w:val="0"/>
              <w:numPr>
                <w:ilvl w:val="0"/>
                <w:numId w:val="1"/>
              </w:numPr>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b/>
                <w:sz w:val="16"/>
                <w:szCs w:val="18"/>
              </w:rPr>
              <w:t>VISITAS AL SITIO DE LAS OBRAS</w:t>
            </w:r>
            <w:r w:rsidR="00FC4153">
              <w:rPr>
                <w:rFonts w:asciiTheme="minorHAnsi" w:hAnsiTheme="minorHAnsi" w:cs="Arial"/>
                <w:sz w:val="16"/>
                <w:szCs w:val="18"/>
              </w:rPr>
              <w:t>: El día 01/03</w:t>
            </w:r>
            <w:r>
              <w:rPr>
                <w:rFonts w:asciiTheme="minorHAnsi" w:hAnsiTheme="minorHAnsi" w:cs="Arial"/>
                <w:sz w:val="16"/>
                <w:szCs w:val="18"/>
              </w:rPr>
              <w:t>/14</w:t>
            </w:r>
            <w:r w:rsidRPr="00ED38E8">
              <w:rPr>
                <w:rFonts w:asciiTheme="minorHAnsi" w:hAnsiTheme="minorHAnsi" w:cs="Arial"/>
                <w:sz w:val="16"/>
                <w:szCs w:val="18"/>
              </w:rPr>
              <w:t xml:space="preserve">, a las 9:00 am. Esta visita es requisito obligatorio previo a la presentación de la Oferta y el punto de reunión es la Municipalidad de JACALEAPA. No se aceptarán ofertas de los Oferentes que no cumplan el requisito obligatorio de visitar el sitio de la obra previo a la presentación de su Oferta. </w:t>
            </w:r>
          </w:p>
          <w:p w:rsidR="00153DD4" w:rsidRPr="00ED38E8" w:rsidRDefault="00153DD4" w:rsidP="004359E7">
            <w:pPr>
              <w:keepNext/>
              <w:widowControl w:val="0"/>
              <w:numPr>
                <w:ilvl w:val="0"/>
                <w:numId w:val="1"/>
              </w:numPr>
              <w:suppressAutoHyphens/>
              <w:autoSpaceDE w:val="0"/>
              <w:autoSpaceDN w:val="0"/>
              <w:adjustRightInd w:val="0"/>
              <w:ind w:left="714" w:hanging="357"/>
              <w:jc w:val="both"/>
              <w:rPr>
                <w:rFonts w:asciiTheme="minorHAnsi" w:hAnsiTheme="minorHAnsi" w:cs="Arial"/>
                <w:sz w:val="16"/>
                <w:szCs w:val="18"/>
              </w:rPr>
            </w:pPr>
            <w:r w:rsidRPr="00ED38E8">
              <w:rPr>
                <w:rFonts w:asciiTheme="minorHAnsi" w:hAnsiTheme="minorHAnsi" w:cs="Arial"/>
                <w:b/>
                <w:sz w:val="16"/>
                <w:szCs w:val="18"/>
              </w:rPr>
              <w:t>HOMOLOGACIÓN:</w:t>
            </w:r>
            <w:r w:rsidRPr="00ED38E8">
              <w:rPr>
                <w:rFonts w:asciiTheme="minorHAnsi" w:hAnsiTheme="minorHAnsi" w:cs="Arial"/>
                <w:sz w:val="16"/>
                <w:szCs w:val="18"/>
              </w:rPr>
              <w:t xml:space="preserve"> Posterior a la visita al sitio de las obras se efectuará una Reunión de Homologación para discusión del Pliego de Bases y Condiciones (</w:t>
            </w:r>
            <w:r w:rsidRPr="00ED38E8">
              <w:rPr>
                <w:rFonts w:asciiTheme="minorHAnsi" w:hAnsiTheme="minorHAnsi" w:cs="Arial"/>
                <w:b/>
                <w:sz w:val="16"/>
                <w:szCs w:val="18"/>
              </w:rPr>
              <w:t>PBC</w:t>
            </w:r>
            <w:r w:rsidRPr="00ED38E8">
              <w:rPr>
                <w:rFonts w:asciiTheme="minorHAnsi" w:hAnsiTheme="minorHAnsi" w:cs="Arial"/>
                <w:sz w:val="16"/>
                <w:szCs w:val="18"/>
              </w:rPr>
              <w:t>), la c</w:t>
            </w:r>
            <w:r w:rsidR="00FC4153">
              <w:rPr>
                <w:rFonts w:asciiTheme="minorHAnsi" w:hAnsiTheme="minorHAnsi" w:cs="Arial"/>
                <w:sz w:val="16"/>
                <w:szCs w:val="18"/>
              </w:rPr>
              <w:t>ual se realizará el mismo día 01 de Marzo</w:t>
            </w:r>
            <w:r>
              <w:rPr>
                <w:rFonts w:asciiTheme="minorHAnsi" w:hAnsiTheme="minorHAnsi" w:cs="Arial"/>
                <w:sz w:val="16"/>
                <w:szCs w:val="18"/>
              </w:rPr>
              <w:t xml:space="preserve"> del 2014, en la biblioteca municipal</w:t>
            </w:r>
            <w:r w:rsidRPr="00ED38E8">
              <w:rPr>
                <w:rFonts w:asciiTheme="minorHAnsi" w:hAnsiTheme="minorHAnsi" w:cs="Arial"/>
                <w:sz w:val="16"/>
                <w:szCs w:val="18"/>
              </w:rPr>
              <w:t>.</w:t>
            </w:r>
          </w:p>
          <w:p w:rsidR="00153DD4" w:rsidRPr="00ED38E8" w:rsidRDefault="00153DD4" w:rsidP="004359E7">
            <w:pPr>
              <w:keepNext/>
              <w:widowControl w:val="0"/>
              <w:numPr>
                <w:ilvl w:val="0"/>
                <w:numId w:val="1"/>
              </w:numPr>
              <w:suppressAutoHyphens/>
              <w:autoSpaceDE w:val="0"/>
              <w:autoSpaceDN w:val="0"/>
              <w:adjustRightInd w:val="0"/>
              <w:ind w:left="714" w:hanging="357"/>
              <w:jc w:val="both"/>
              <w:rPr>
                <w:rFonts w:asciiTheme="minorHAnsi" w:hAnsiTheme="minorHAnsi" w:cs="Arial"/>
                <w:sz w:val="16"/>
                <w:szCs w:val="18"/>
              </w:rPr>
            </w:pPr>
            <w:r w:rsidRPr="00ED38E8">
              <w:rPr>
                <w:rFonts w:asciiTheme="minorHAnsi" w:hAnsiTheme="minorHAnsi" w:cs="Arial"/>
                <w:b/>
                <w:sz w:val="16"/>
                <w:szCs w:val="18"/>
              </w:rPr>
              <w:t>PRESENTACIÒN DE OFERTAS:</w:t>
            </w:r>
            <w:r>
              <w:rPr>
                <w:rFonts w:asciiTheme="minorHAnsi" w:hAnsiTheme="minorHAnsi" w:cs="Arial"/>
                <w:sz w:val="16"/>
                <w:szCs w:val="18"/>
              </w:rPr>
              <w:t xml:space="preserve"> A más tardar el 14 de Marzo del 2014</w:t>
            </w:r>
            <w:r w:rsidRPr="00ED38E8">
              <w:rPr>
                <w:rFonts w:asciiTheme="minorHAnsi" w:hAnsiTheme="minorHAnsi" w:cs="Arial"/>
                <w:sz w:val="16"/>
                <w:szCs w:val="18"/>
              </w:rPr>
              <w:t xml:space="preserve"> a las 2:00 pm, en el </w:t>
            </w:r>
            <w:r>
              <w:rPr>
                <w:rFonts w:asciiTheme="minorHAnsi" w:hAnsiTheme="minorHAnsi" w:cs="Arial"/>
                <w:sz w:val="16"/>
                <w:szCs w:val="18"/>
              </w:rPr>
              <w:t>centro comunal</w:t>
            </w:r>
            <w:r w:rsidRPr="00ED38E8">
              <w:rPr>
                <w:rFonts w:asciiTheme="minorHAnsi" w:hAnsiTheme="minorHAnsi" w:cs="Arial"/>
                <w:sz w:val="16"/>
                <w:szCs w:val="18"/>
              </w:rPr>
              <w:t>. Las ofertas entregadas después de la hora estipulada no serán aceptadas.</w:t>
            </w:r>
          </w:p>
          <w:p w:rsidR="00153DD4" w:rsidRPr="00ED38E8" w:rsidRDefault="00153DD4" w:rsidP="004359E7">
            <w:pPr>
              <w:keepNext/>
              <w:widowControl w:val="0"/>
              <w:numPr>
                <w:ilvl w:val="0"/>
                <w:numId w:val="1"/>
              </w:numPr>
              <w:suppressAutoHyphens/>
              <w:autoSpaceDE w:val="0"/>
              <w:autoSpaceDN w:val="0"/>
              <w:adjustRightInd w:val="0"/>
              <w:ind w:left="714" w:hanging="357"/>
              <w:jc w:val="both"/>
              <w:rPr>
                <w:rFonts w:asciiTheme="minorHAnsi" w:hAnsiTheme="minorHAnsi" w:cs="Arial"/>
                <w:sz w:val="16"/>
                <w:szCs w:val="18"/>
              </w:rPr>
            </w:pPr>
            <w:r w:rsidRPr="00ED38E8">
              <w:rPr>
                <w:rFonts w:asciiTheme="minorHAnsi" w:hAnsiTheme="minorHAnsi" w:cs="Arial"/>
                <w:b/>
                <w:sz w:val="16"/>
                <w:szCs w:val="18"/>
              </w:rPr>
              <w:t>APERTURA PÚBLICA DE OFERTAS:</w:t>
            </w:r>
            <w:r>
              <w:rPr>
                <w:rFonts w:asciiTheme="minorHAnsi" w:hAnsiTheme="minorHAnsi" w:cs="Arial"/>
                <w:sz w:val="16"/>
                <w:szCs w:val="18"/>
              </w:rPr>
              <w:t xml:space="preserve"> El día 14 de Marzo del 2014, a las 2:15 pm, en el centro comunal</w:t>
            </w:r>
            <w:r w:rsidRPr="00ED38E8">
              <w:rPr>
                <w:rFonts w:asciiTheme="minorHAnsi" w:hAnsiTheme="minorHAnsi" w:cs="Arial"/>
                <w:sz w:val="16"/>
                <w:szCs w:val="18"/>
              </w:rPr>
              <w:t>.</w:t>
            </w:r>
          </w:p>
          <w:p w:rsidR="00153DD4" w:rsidRPr="00ED38E8" w:rsidRDefault="00153DD4" w:rsidP="004359E7">
            <w:pPr>
              <w:keepNext/>
              <w:widowControl w:val="0"/>
              <w:numPr>
                <w:ilvl w:val="0"/>
                <w:numId w:val="1"/>
              </w:numPr>
              <w:suppressAutoHyphens/>
              <w:autoSpaceDE w:val="0"/>
              <w:autoSpaceDN w:val="0"/>
              <w:adjustRightInd w:val="0"/>
              <w:ind w:left="714" w:hanging="357"/>
              <w:jc w:val="both"/>
              <w:rPr>
                <w:rFonts w:asciiTheme="minorHAnsi" w:hAnsiTheme="minorHAnsi" w:cs="Arial"/>
                <w:sz w:val="16"/>
                <w:szCs w:val="18"/>
              </w:rPr>
            </w:pPr>
            <w:r w:rsidRPr="00ED38E8">
              <w:rPr>
                <w:rFonts w:asciiTheme="minorHAnsi" w:hAnsiTheme="minorHAnsi" w:cs="Arial"/>
                <w:b/>
                <w:sz w:val="16"/>
                <w:szCs w:val="18"/>
              </w:rPr>
              <w:t>VALOR DEL PLIEGO DE BASES Y CONDICIONES:</w:t>
            </w:r>
            <w:r>
              <w:rPr>
                <w:rFonts w:asciiTheme="minorHAnsi" w:hAnsiTheme="minorHAnsi" w:cs="Arial"/>
                <w:sz w:val="16"/>
                <w:szCs w:val="18"/>
              </w:rPr>
              <w:t xml:space="preserve"> Lps.</w:t>
            </w:r>
            <w:r w:rsidRPr="00ED38E8">
              <w:rPr>
                <w:rFonts w:asciiTheme="minorHAnsi" w:hAnsiTheme="minorHAnsi" w:cs="Arial"/>
                <w:sz w:val="16"/>
                <w:szCs w:val="18"/>
              </w:rPr>
              <w:t xml:space="preserve"> 1,000.00 (UN MIL LEMPIRAS) no reembolsables.</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bookmarkStart w:id="1" w:name="_GoBack"/>
            <w:bookmarkEnd w:id="1"/>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El PBC estará a disposición en idioma español a partir d</w:t>
            </w:r>
            <w:r>
              <w:rPr>
                <w:rFonts w:asciiTheme="minorHAnsi" w:hAnsiTheme="minorHAnsi" w:cs="Arial"/>
                <w:sz w:val="16"/>
                <w:szCs w:val="18"/>
              </w:rPr>
              <w:t>e esta publicación y hasta el 10 de Marzo del 2014</w:t>
            </w:r>
            <w:r w:rsidRPr="00ED38E8">
              <w:rPr>
                <w:rFonts w:asciiTheme="minorHAnsi" w:hAnsiTheme="minorHAnsi" w:cs="Arial"/>
                <w:sz w:val="16"/>
                <w:szCs w:val="18"/>
              </w:rPr>
              <w:t xml:space="preserve"> en horario de 8:00 am a 12:00 m. y de 1:00 pm a 5:00 pm en las oficinas de la Unidad de Adquisiciones de la Alcaldía de JACALEAPA, ubicada en la dirección indicada al final, previa cancelación de su costo en efectivo en la Caja de la Tesorería Municipal, y presentación de Recibo Oficial de Caja. Dicho Pliego también puede obtenerse de forma gratuita a través del Sistema  de Información de Contrataciones y Adquisiciones del Estado de Honduras, </w:t>
            </w:r>
            <w:r w:rsidRPr="00ED38E8">
              <w:rPr>
                <w:rFonts w:asciiTheme="minorHAnsi" w:hAnsiTheme="minorHAnsi" w:cs="Arial"/>
                <w:sz w:val="16"/>
                <w:szCs w:val="16"/>
              </w:rPr>
              <w:t xml:space="preserve">Portal: </w:t>
            </w:r>
            <w:hyperlink r:id="rId6" w:history="1">
              <w:r w:rsidRPr="00ED38E8">
                <w:rPr>
                  <w:rStyle w:val="Hipervnculo"/>
                  <w:rFonts w:asciiTheme="minorHAnsi" w:hAnsiTheme="minorHAnsi" w:cs="Arial"/>
                  <w:sz w:val="16"/>
                  <w:szCs w:val="16"/>
                </w:rPr>
                <w:t>www.honducompras.gob.hn</w:t>
              </w:r>
            </w:hyperlink>
            <w:r w:rsidRPr="00ED38E8">
              <w:rPr>
                <w:rFonts w:asciiTheme="minorHAnsi" w:hAnsiTheme="minorHAnsi" w:cs="Arial"/>
                <w:sz w:val="16"/>
                <w:szCs w:val="16"/>
              </w:rPr>
              <w:t>, proceso</w:t>
            </w:r>
            <w:r w:rsidRPr="00ED38E8">
              <w:rPr>
                <w:rFonts w:asciiTheme="minorHAnsi" w:hAnsiTheme="minorHAnsi" w:cs="Arial"/>
                <w:sz w:val="16"/>
                <w:szCs w:val="18"/>
              </w:rPr>
              <w:t xml:space="preserve"> de</w:t>
            </w:r>
            <w:r w:rsidR="004359E7">
              <w:rPr>
                <w:rFonts w:asciiTheme="minorHAnsi" w:hAnsiTheme="minorHAnsi" w:cs="Arial"/>
                <w:sz w:val="16"/>
                <w:szCs w:val="18"/>
              </w:rPr>
              <w:t xml:space="preserve"> la Alcaldía de JACALEAPA No. 01 del año 2014</w:t>
            </w:r>
            <w:r w:rsidRPr="00ED38E8">
              <w:rPr>
                <w:rFonts w:asciiTheme="minorHAnsi" w:hAnsiTheme="minorHAnsi" w:cs="Arial"/>
                <w:sz w:val="16"/>
                <w:szCs w:val="18"/>
              </w:rPr>
              <w:t xml:space="preserve">. En caso que descargue el Pliego a través del Portal </w:t>
            </w:r>
            <w:proofErr w:type="spellStart"/>
            <w:r w:rsidRPr="00ED38E8">
              <w:rPr>
                <w:rFonts w:asciiTheme="minorHAnsi" w:hAnsiTheme="minorHAnsi" w:cs="Arial"/>
                <w:sz w:val="16"/>
                <w:szCs w:val="18"/>
              </w:rPr>
              <w:t>HonduCompras</w:t>
            </w:r>
            <w:proofErr w:type="spellEnd"/>
            <w:r w:rsidRPr="00ED38E8">
              <w:rPr>
                <w:rFonts w:asciiTheme="minorHAnsi" w:hAnsiTheme="minorHAnsi" w:cs="Arial"/>
                <w:sz w:val="16"/>
                <w:szCs w:val="18"/>
              </w:rPr>
              <w:t>, es necesario que envíe una nota de interés de su participación en esta Licitación al correo electrónico</w:t>
            </w:r>
            <w:r w:rsidR="004359E7">
              <w:rPr>
                <w:rFonts w:asciiTheme="minorHAnsi" w:hAnsiTheme="minorHAnsi" w:cs="Arial"/>
                <w:sz w:val="16"/>
                <w:szCs w:val="18"/>
              </w:rPr>
              <w:t xml:space="preserve"> </w:t>
            </w:r>
            <w:hyperlink r:id="rId7" w:history="1">
              <w:r w:rsidRPr="00ED38E8">
                <w:rPr>
                  <w:rStyle w:val="Hipervnculo"/>
                  <w:rFonts w:asciiTheme="minorHAnsi" w:hAnsiTheme="minorHAnsi" w:cs="Arial"/>
                  <w:sz w:val="16"/>
                  <w:szCs w:val="18"/>
                </w:rPr>
                <w:t>uelJacaleapa@gmail.com</w:t>
              </w:r>
            </w:hyperlink>
            <w:r w:rsidRPr="00ED38E8">
              <w:rPr>
                <w:rFonts w:asciiTheme="minorHAnsi" w:hAnsiTheme="minorHAnsi" w:cs="Arial"/>
                <w:sz w:val="16"/>
                <w:szCs w:val="16"/>
              </w:rPr>
              <w:t>,</w:t>
            </w:r>
            <w:r w:rsidRPr="00ED38E8">
              <w:rPr>
                <w:rFonts w:asciiTheme="minorHAnsi" w:hAnsiTheme="minorHAnsi" w:cs="Arial"/>
                <w:sz w:val="16"/>
                <w:szCs w:val="18"/>
              </w:rPr>
              <w:t xml:space="preserve"> a fin de poderle notificar oportunamente cualquier aclaración o modificación que se suscitase al Pliego de Bases y Condiciones.</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Mayor información: S</w:t>
            </w:r>
            <w:r>
              <w:rPr>
                <w:rFonts w:asciiTheme="minorHAnsi" w:hAnsiTheme="minorHAnsi" w:cs="Arial"/>
                <w:sz w:val="16"/>
                <w:szCs w:val="18"/>
              </w:rPr>
              <w:t>ra. Denia Maradiaga, Tel: 27179126, 33289793</w:t>
            </w:r>
            <w:r w:rsidRPr="00ED38E8">
              <w:rPr>
                <w:rFonts w:asciiTheme="minorHAnsi" w:hAnsiTheme="minorHAnsi" w:cs="Arial"/>
                <w:sz w:val="16"/>
                <w:szCs w:val="18"/>
              </w:rPr>
              <w:t xml:space="preserve"> Unidad de Adquisiciones de la Municipalidad de JACALEAPA, ubicada frente al Parque Central. </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6"/>
                <w:szCs w:val="18"/>
              </w:rPr>
            </w:pPr>
            <w:r w:rsidRPr="00ED38E8">
              <w:rPr>
                <w:rFonts w:asciiTheme="minorHAnsi" w:hAnsiTheme="minorHAnsi" w:cs="Arial"/>
                <w:sz w:val="16"/>
                <w:szCs w:val="18"/>
              </w:rPr>
              <w:t>Dado en la ciudad de JACALEAPA, D</w:t>
            </w:r>
            <w:r w:rsidR="002812BB">
              <w:rPr>
                <w:rFonts w:asciiTheme="minorHAnsi" w:hAnsiTheme="minorHAnsi" w:cs="Arial"/>
                <w:sz w:val="16"/>
                <w:szCs w:val="18"/>
              </w:rPr>
              <w:t>epartamento de El Paraíso, el 21</w:t>
            </w:r>
            <w:r>
              <w:rPr>
                <w:rFonts w:asciiTheme="minorHAnsi" w:hAnsiTheme="minorHAnsi" w:cs="Arial"/>
                <w:sz w:val="16"/>
                <w:szCs w:val="18"/>
              </w:rPr>
              <w:t xml:space="preserve"> de Febrero del 2014</w:t>
            </w:r>
            <w:r w:rsidRPr="00ED38E8">
              <w:rPr>
                <w:rFonts w:asciiTheme="minorHAnsi" w:hAnsiTheme="minorHAnsi" w:cs="Arial"/>
                <w:sz w:val="16"/>
                <w:szCs w:val="18"/>
              </w:rPr>
              <w:t>.</w:t>
            </w:r>
          </w:p>
          <w:p w:rsidR="00153DD4" w:rsidRPr="00ED38E8" w:rsidRDefault="00153DD4" w:rsidP="004359E7">
            <w:pPr>
              <w:keepNext/>
              <w:widowControl w:val="0"/>
              <w:tabs>
                <w:tab w:val="left" w:pos="7425"/>
              </w:tabs>
              <w:suppressAutoHyphens/>
              <w:autoSpaceDE w:val="0"/>
              <w:autoSpaceDN w:val="0"/>
              <w:adjustRightInd w:val="0"/>
              <w:jc w:val="both"/>
              <w:rPr>
                <w:rFonts w:asciiTheme="minorHAnsi" w:hAnsiTheme="minorHAnsi" w:cs="Arial"/>
                <w:sz w:val="10"/>
                <w:szCs w:val="18"/>
              </w:rPr>
            </w:pPr>
          </w:p>
          <w:p w:rsidR="00153DD4" w:rsidRPr="00ED38E8" w:rsidRDefault="00153DD4" w:rsidP="004359E7">
            <w:pPr>
              <w:spacing w:line="20" w:lineRule="atLeast"/>
              <w:jc w:val="center"/>
              <w:rPr>
                <w:rFonts w:asciiTheme="minorHAnsi" w:hAnsiTheme="minorHAnsi" w:cs="Arial"/>
                <w:b/>
                <w:iCs/>
                <w:color w:val="000000" w:themeColor="text1"/>
                <w:sz w:val="20"/>
                <w:lang w:val="es-VE"/>
              </w:rPr>
            </w:pPr>
            <w:r>
              <w:rPr>
                <w:rFonts w:asciiTheme="minorHAnsi" w:hAnsiTheme="minorHAnsi" w:cs="Arial"/>
                <w:b/>
                <w:iCs/>
                <w:color w:val="000000" w:themeColor="text1"/>
                <w:sz w:val="20"/>
                <w:lang w:val="es-VE"/>
              </w:rPr>
              <w:t>Jorge Alberto Jiménez</w:t>
            </w:r>
          </w:p>
          <w:p w:rsidR="00153DD4" w:rsidRPr="00ED38E8" w:rsidRDefault="00153DD4" w:rsidP="004359E7">
            <w:pPr>
              <w:keepNext/>
              <w:widowControl w:val="0"/>
              <w:tabs>
                <w:tab w:val="left" w:pos="7425"/>
              </w:tabs>
              <w:suppressAutoHyphens/>
              <w:autoSpaceDE w:val="0"/>
              <w:autoSpaceDN w:val="0"/>
              <w:adjustRightInd w:val="0"/>
              <w:jc w:val="center"/>
              <w:rPr>
                <w:rFonts w:asciiTheme="minorHAnsi" w:hAnsiTheme="minorHAnsi" w:cs="Arial"/>
              </w:rPr>
            </w:pPr>
            <w:r w:rsidRPr="00ED38E8">
              <w:rPr>
                <w:rFonts w:asciiTheme="minorHAnsi" w:hAnsiTheme="minorHAnsi" w:cs="Arial"/>
                <w:sz w:val="18"/>
                <w:szCs w:val="18"/>
              </w:rPr>
              <w:t>Alcalde Municipal</w:t>
            </w:r>
          </w:p>
        </w:tc>
      </w:tr>
    </w:tbl>
    <w:p w:rsidR="00153DD4" w:rsidRPr="004359E7" w:rsidRDefault="00153DD4" w:rsidP="004359E7">
      <w:pPr>
        <w:rPr>
          <w:rFonts w:asciiTheme="minorHAnsi" w:hAnsiTheme="minorHAnsi"/>
          <w:b/>
          <w:i/>
          <w:sz w:val="20"/>
          <w:szCs w:val="20"/>
          <w:lang w:val="es-ES"/>
        </w:rPr>
        <w:sectPr w:rsidR="00153DD4" w:rsidRPr="004359E7" w:rsidSect="00262732">
          <w:pgSz w:w="12240" w:h="15840"/>
          <w:pgMar w:top="902" w:right="1259" w:bottom="1440" w:left="629" w:header="357" w:footer="720" w:gutter="0"/>
          <w:cols w:space="720"/>
          <w:docGrid w:linePitch="326"/>
        </w:sectPr>
      </w:pPr>
    </w:p>
    <w:p w:rsidR="002939A3" w:rsidRPr="00C76225" w:rsidRDefault="002939A3" w:rsidP="004359E7">
      <w:pPr>
        <w:rPr>
          <w:rFonts w:asciiTheme="minorHAnsi" w:hAnsiTheme="minorHAnsi"/>
          <w:b/>
          <w:spacing w:val="-5"/>
          <w:sz w:val="36"/>
          <w:szCs w:val="36"/>
        </w:rPr>
      </w:pPr>
    </w:p>
    <w:sectPr w:rsidR="002939A3" w:rsidRPr="00C76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979"/>
    <w:multiLevelType w:val="hybridMultilevel"/>
    <w:tmpl w:val="31CCED1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7D963E5F"/>
    <w:multiLevelType w:val="hybridMultilevel"/>
    <w:tmpl w:val="732A88B0"/>
    <w:lvl w:ilvl="0" w:tplc="4C0A0015">
      <w:start w:val="1"/>
      <w:numFmt w:val="upperLetter"/>
      <w:lvlText w:val="%1."/>
      <w:lvlJc w:val="left"/>
      <w:pPr>
        <w:ind w:left="1068" w:hanging="360"/>
      </w:pPr>
      <w:rPr>
        <w:rFonts w:hint="default"/>
      </w:rPr>
    </w:lvl>
    <w:lvl w:ilvl="1" w:tplc="4C0A0019">
      <w:start w:val="1"/>
      <w:numFmt w:val="lowerLetter"/>
      <w:lvlText w:val="%2."/>
      <w:lvlJc w:val="left"/>
      <w:pPr>
        <w:ind w:left="1788" w:hanging="360"/>
      </w:pPr>
    </w:lvl>
    <w:lvl w:ilvl="2" w:tplc="4C0A001B">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25"/>
    <w:rsid w:val="00153DD4"/>
    <w:rsid w:val="002812BB"/>
    <w:rsid w:val="002939A3"/>
    <w:rsid w:val="004359E7"/>
    <w:rsid w:val="007A24F3"/>
    <w:rsid w:val="00C76225"/>
    <w:rsid w:val="00F14C50"/>
    <w:rsid w:val="00FC415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25"/>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Car"/>
    <w:basedOn w:val="Normal"/>
    <w:next w:val="Normal"/>
    <w:link w:val="Ttulo1Car"/>
    <w:qFormat/>
    <w:rsid w:val="00C76225"/>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ar Car"/>
    <w:basedOn w:val="Fuentedeprrafopredeter"/>
    <w:link w:val="Ttulo1"/>
    <w:rsid w:val="00C76225"/>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C76225"/>
    <w:rPr>
      <w:color w:val="0000FF"/>
      <w:u w:val="single"/>
    </w:rPr>
  </w:style>
  <w:style w:type="paragraph" w:styleId="Textoindependiente">
    <w:name w:val="Body Text"/>
    <w:basedOn w:val="Normal"/>
    <w:link w:val="TextoindependienteCar"/>
    <w:rsid w:val="00153DD4"/>
    <w:pPr>
      <w:jc w:val="center"/>
    </w:pPr>
    <w:rPr>
      <w:sz w:val="72"/>
    </w:rPr>
  </w:style>
  <w:style w:type="character" w:customStyle="1" w:styleId="TextoindependienteCar">
    <w:name w:val="Texto independiente Car"/>
    <w:basedOn w:val="Fuentedeprrafopredeter"/>
    <w:link w:val="Textoindependiente"/>
    <w:rsid w:val="00153DD4"/>
    <w:rPr>
      <w:rFonts w:ascii="Times New Roman" w:eastAsia="Times New Roman" w:hAnsi="Times New Roman" w:cs="Times New Roman"/>
      <w:sz w:val="72"/>
      <w:szCs w:val="24"/>
      <w:lang w:val="es-ES_tradnl"/>
    </w:rPr>
  </w:style>
  <w:style w:type="paragraph" w:styleId="Textoindependiente3">
    <w:name w:val="Body Text 3"/>
    <w:basedOn w:val="Normal"/>
    <w:link w:val="Textoindependiente3Car"/>
    <w:rsid w:val="00153DD4"/>
    <w:pPr>
      <w:jc w:val="both"/>
    </w:pPr>
    <w:rPr>
      <w:sz w:val="23"/>
      <w:lang w:val="es-MX"/>
    </w:rPr>
  </w:style>
  <w:style w:type="character" w:customStyle="1" w:styleId="Textoindependiente3Car">
    <w:name w:val="Texto independiente 3 Car"/>
    <w:basedOn w:val="Fuentedeprrafopredeter"/>
    <w:link w:val="Textoindependiente3"/>
    <w:rsid w:val="00153DD4"/>
    <w:rPr>
      <w:rFonts w:ascii="Times New Roman" w:eastAsia="Times New Roman" w:hAnsi="Times New Roman" w:cs="Times New Roman"/>
      <w:sz w:val="23"/>
      <w:szCs w:val="24"/>
      <w:lang w:val="es-MX"/>
    </w:rPr>
  </w:style>
  <w:style w:type="paragraph" w:styleId="Encabezado">
    <w:name w:val="header"/>
    <w:basedOn w:val="Normal"/>
    <w:link w:val="EncabezadoCar"/>
    <w:rsid w:val="00153DD4"/>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153DD4"/>
    <w:rPr>
      <w:rFonts w:ascii="Times New Roman" w:eastAsia="Times New Roman" w:hAnsi="Times New Roman" w:cs="Times New Roman"/>
      <w:sz w:val="20"/>
      <w:szCs w:val="20"/>
      <w:lang w:val="es-ES_tradnl"/>
    </w:rPr>
  </w:style>
  <w:style w:type="table" w:styleId="Tablaconcuadrcula">
    <w:name w:val="Table Grid"/>
    <w:basedOn w:val="Tablanormal"/>
    <w:uiPriority w:val="59"/>
    <w:rsid w:val="00153DD4"/>
    <w:pPr>
      <w:spacing w:after="0" w:line="240" w:lineRule="auto"/>
    </w:pPr>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25"/>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Car"/>
    <w:basedOn w:val="Normal"/>
    <w:next w:val="Normal"/>
    <w:link w:val="Ttulo1Car"/>
    <w:qFormat/>
    <w:rsid w:val="00C76225"/>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ar Car"/>
    <w:basedOn w:val="Fuentedeprrafopredeter"/>
    <w:link w:val="Ttulo1"/>
    <w:rsid w:val="00C76225"/>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C76225"/>
    <w:rPr>
      <w:color w:val="0000FF"/>
      <w:u w:val="single"/>
    </w:rPr>
  </w:style>
  <w:style w:type="paragraph" w:styleId="Textoindependiente">
    <w:name w:val="Body Text"/>
    <w:basedOn w:val="Normal"/>
    <w:link w:val="TextoindependienteCar"/>
    <w:rsid w:val="00153DD4"/>
    <w:pPr>
      <w:jc w:val="center"/>
    </w:pPr>
    <w:rPr>
      <w:sz w:val="72"/>
    </w:rPr>
  </w:style>
  <w:style w:type="character" w:customStyle="1" w:styleId="TextoindependienteCar">
    <w:name w:val="Texto independiente Car"/>
    <w:basedOn w:val="Fuentedeprrafopredeter"/>
    <w:link w:val="Textoindependiente"/>
    <w:rsid w:val="00153DD4"/>
    <w:rPr>
      <w:rFonts w:ascii="Times New Roman" w:eastAsia="Times New Roman" w:hAnsi="Times New Roman" w:cs="Times New Roman"/>
      <w:sz w:val="72"/>
      <w:szCs w:val="24"/>
      <w:lang w:val="es-ES_tradnl"/>
    </w:rPr>
  </w:style>
  <w:style w:type="paragraph" w:styleId="Textoindependiente3">
    <w:name w:val="Body Text 3"/>
    <w:basedOn w:val="Normal"/>
    <w:link w:val="Textoindependiente3Car"/>
    <w:rsid w:val="00153DD4"/>
    <w:pPr>
      <w:jc w:val="both"/>
    </w:pPr>
    <w:rPr>
      <w:sz w:val="23"/>
      <w:lang w:val="es-MX"/>
    </w:rPr>
  </w:style>
  <w:style w:type="character" w:customStyle="1" w:styleId="Textoindependiente3Car">
    <w:name w:val="Texto independiente 3 Car"/>
    <w:basedOn w:val="Fuentedeprrafopredeter"/>
    <w:link w:val="Textoindependiente3"/>
    <w:rsid w:val="00153DD4"/>
    <w:rPr>
      <w:rFonts w:ascii="Times New Roman" w:eastAsia="Times New Roman" w:hAnsi="Times New Roman" w:cs="Times New Roman"/>
      <w:sz w:val="23"/>
      <w:szCs w:val="24"/>
      <w:lang w:val="es-MX"/>
    </w:rPr>
  </w:style>
  <w:style w:type="paragraph" w:styleId="Encabezado">
    <w:name w:val="header"/>
    <w:basedOn w:val="Normal"/>
    <w:link w:val="EncabezadoCar"/>
    <w:rsid w:val="00153DD4"/>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153DD4"/>
    <w:rPr>
      <w:rFonts w:ascii="Times New Roman" w:eastAsia="Times New Roman" w:hAnsi="Times New Roman" w:cs="Times New Roman"/>
      <w:sz w:val="20"/>
      <w:szCs w:val="20"/>
      <w:lang w:val="es-ES_tradnl"/>
    </w:rPr>
  </w:style>
  <w:style w:type="table" w:styleId="Tablaconcuadrcula">
    <w:name w:val="Table Grid"/>
    <w:basedOn w:val="Tablanormal"/>
    <w:uiPriority w:val="59"/>
    <w:rsid w:val="00153DD4"/>
    <w:pPr>
      <w:spacing w:after="0" w:line="240" w:lineRule="auto"/>
    </w:pPr>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elmoroce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ducompras.gob.h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12</cp:revision>
  <dcterms:created xsi:type="dcterms:W3CDTF">2014-02-20T17:18:00Z</dcterms:created>
  <dcterms:modified xsi:type="dcterms:W3CDTF">2014-02-21T22:03:00Z</dcterms:modified>
</cp:coreProperties>
</file>