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42E" w:rsidRPr="00B4142E" w:rsidRDefault="00B4142E" w:rsidP="00B4142E">
      <w:pPr>
        <w:tabs>
          <w:tab w:val="left" w:pos="2100"/>
          <w:tab w:val="center" w:pos="4419"/>
        </w:tabs>
        <w:spacing w:after="0" w:line="240" w:lineRule="auto"/>
        <w:rPr>
          <w:rFonts w:ascii="Times New Roman" w:eastAsia="Times New Roman" w:hAnsi="Times New Roman" w:cs="Times New Roman"/>
          <w:b/>
          <w:bCs/>
          <w:sz w:val="24"/>
          <w:szCs w:val="24"/>
          <w:lang w:val="es-ES"/>
        </w:rPr>
      </w:pPr>
    </w:p>
    <w:p w:rsidR="00B4142E" w:rsidRPr="00B4142E" w:rsidRDefault="00B4142E" w:rsidP="00B4142E">
      <w:pPr>
        <w:tabs>
          <w:tab w:val="left" w:pos="2100"/>
          <w:tab w:val="center" w:pos="4419"/>
        </w:tabs>
        <w:spacing w:after="0" w:line="240" w:lineRule="auto"/>
        <w:jc w:val="center"/>
        <w:rPr>
          <w:rFonts w:ascii="Times New Roman" w:eastAsia="Times New Roman" w:hAnsi="Times New Roman" w:cs="Times New Roman"/>
          <w:b/>
          <w:bCs/>
          <w:sz w:val="24"/>
          <w:szCs w:val="24"/>
          <w:lang w:val="es-ES"/>
        </w:rPr>
      </w:pPr>
      <w:r w:rsidRPr="00B4142E">
        <w:rPr>
          <w:rFonts w:ascii="Times New Roman" w:eastAsia="Times New Roman" w:hAnsi="Times New Roman" w:cs="Times New Roman"/>
          <w:b/>
          <w:bCs/>
          <w:sz w:val="24"/>
          <w:szCs w:val="24"/>
          <w:lang w:val="es-ES"/>
        </w:rPr>
        <w:t>TÉRMINOS DE REFERENCIA</w:t>
      </w:r>
    </w:p>
    <w:p w:rsidR="00B4142E" w:rsidRPr="00B4142E" w:rsidRDefault="00B4142E" w:rsidP="00B4142E">
      <w:pPr>
        <w:spacing w:after="0" w:line="240" w:lineRule="auto"/>
        <w:jc w:val="both"/>
        <w:rPr>
          <w:rFonts w:ascii="Times New Roman" w:eastAsia="Times New Roman" w:hAnsi="Times New Roman" w:cs="Times New Roman"/>
          <w:b/>
          <w:bCs/>
          <w:sz w:val="23"/>
          <w:szCs w:val="23"/>
          <w:lang w:val="es-ES"/>
        </w:rPr>
      </w:pPr>
    </w:p>
    <w:p w:rsidR="00B4142E" w:rsidRPr="00B4142E" w:rsidRDefault="00B4142E" w:rsidP="00B4142E">
      <w:pPr>
        <w:spacing w:after="0" w:line="240" w:lineRule="auto"/>
        <w:ind w:left="142"/>
        <w:jc w:val="both"/>
        <w:rPr>
          <w:rFonts w:ascii="Arial" w:eastAsia="Times New Roman" w:hAnsi="Arial" w:cs="Arial"/>
          <w:sz w:val="23"/>
          <w:szCs w:val="23"/>
        </w:rPr>
      </w:pPr>
      <w:r w:rsidRPr="00B4142E">
        <w:rPr>
          <w:rFonts w:ascii="Arial" w:eastAsia="Times New Roman" w:hAnsi="Arial" w:cs="Arial"/>
          <w:b/>
          <w:bCs/>
          <w:sz w:val="24"/>
          <w:szCs w:val="24"/>
          <w:lang w:val="es-ES"/>
        </w:rPr>
        <w:t>Contratación de Servicios de diez (10</w:t>
      </w:r>
      <w:proofErr w:type="gramStart"/>
      <w:r w:rsidRPr="00B4142E">
        <w:rPr>
          <w:rFonts w:ascii="Arial" w:eastAsia="Times New Roman" w:hAnsi="Arial" w:cs="Arial"/>
          <w:b/>
          <w:bCs/>
          <w:sz w:val="24"/>
          <w:szCs w:val="24"/>
          <w:lang w:val="es-ES"/>
        </w:rPr>
        <w:t>)  Consultores</w:t>
      </w:r>
      <w:proofErr w:type="gramEnd"/>
      <w:r w:rsidRPr="00B4142E">
        <w:rPr>
          <w:rFonts w:ascii="Arial" w:eastAsia="Times New Roman" w:hAnsi="Arial" w:cs="Arial"/>
          <w:b/>
          <w:bCs/>
          <w:sz w:val="24"/>
          <w:szCs w:val="24"/>
          <w:lang w:val="es-ES"/>
        </w:rPr>
        <w:t xml:space="preserve"> Técnicos de Tutoría Pedagógica para la Apertura Piloto del Décimo Grado en Escuelas Tercer Ciclo, Focalizadas por el  Programa Bono Vida Mejor.</w:t>
      </w:r>
    </w:p>
    <w:p w:rsidR="00B4142E" w:rsidRPr="00B4142E" w:rsidRDefault="00B4142E" w:rsidP="00B4142E">
      <w:pPr>
        <w:tabs>
          <w:tab w:val="left" w:pos="2100"/>
          <w:tab w:val="center" w:pos="4419"/>
        </w:tabs>
        <w:spacing w:after="0" w:line="240" w:lineRule="auto"/>
        <w:jc w:val="both"/>
        <w:rPr>
          <w:rFonts w:ascii="Times New Roman" w:eastAsia="Times New Roman" w:hAnsi="Times New Roman" w:cs="Times New Roman"/>
          <w:b/>
          <w:bCs/>
          <w:sz w:val="24"/>
          <w:szCs w:val="24"/>
          <w:lang w:val="es-ES"/>
        </w:rPr>
      </w:pPr>
    </w:p>
    <w:p w:rsidR="00B4142E" w:rsidRPr="00B4142E" w:rsidRDefault="00B4142E" w:rsidP="00B4142E">
      <w:pPr>
        <w:tabs>
          <w:tab w:val="left" w:pos="2100"/>
          <w:tab w:val="center" w:pos="4419"/>
        </w:tabs>
        <w:spacing w:after="0" w:line="240" w:lineRule="auto"/>
        <w:jc w:val="both"/>
        <w:rPr>
          <w:rFonts w:ascii="Times New Roman" w:eastAsia="Times New Roman" w:hAnsi="Times New Roman" w:cs="Times New Roman"/>
          <w:b/>
          <w:bCs/>
          <w:sz w:val="24"/>
          <w:szCs w:val="24"/>
          <w:lang w:val="es-ES"/>
        </w:rPr>
      </w:pPr>
    </w:p>
    <w:p w:rsidR="00B4142E" w:rsidRPr="00B4142E" w:rsidRDefault="00B4142E" w:rsidP="00B4142E">
      <w:pPr>
        <w:numPr>
          <w:ilvl w:val="0"/>
          <w:numId w:val="1"/>
        </w:numPr>
        <w:spacing w:after="0" w:line="240" w:lineRule="auto"/>
        <w:ind w:left="567" w:hanging="709"/>
        <w:rPr>
          <w:rFonts w:ascii="Times New Roman" w:eastAsia="Times New Roman" w:hAnsi="Times New Roman" w:cs="Times New Roman"/>
          <w:b/>
          <w:bCs/>
          <w:sz w:val="24"/>
          <w:szCs w:val="24"/>
          <w:lang w:val="es-ES"/>
        </w:rPr>
      </w:pPr>
      <w:r w:rsidRPr="00B4142E">
        <w:rPr>
          <w:rFonts w:ascii="Times New Roman" w:eastAsia="Times New Roman" w:hAnsi="Times New Roman" w:cs="Times New Roman"/>
          <w:b/>
          <w:bCs/>
          <w:sz w:val="24"/>
          <w:szCs w:val="24"/>
          <w:lang w:val="es-ES"/>
        </w:rPr>
        <w:t>ANTECEDENTES</w:t>
      </w:r>
    </w:p>
    <w:p w:rsidR="00B4142E" w:rsidRPr="00B4142E" w:rsidRDefault="00B4142E" w:rsidP="00B4142E">
      <w:pPr>
        <w:spacing w:after="0" w:line="240" w:lineRule="auto"/>
        <w:ind w:left="709" w:hanging="709"/>
        <w:rPr>
          <w:rFonts w:ascii="Times New Roman" w:eastAsia="Times New Roman" w:hAnsi="Times New Roman" w:cs="Times New Roman"/>
          <w:b/>
          <w:bCs/>
          <w:sz w:val="23"/>
          <w:szCs w:val="23"/>
          <w:lang w:val="es-ES"/>
        </w:rPr>
      </w:pPr>
    </w:p>
    <w:p w:rsidR="00B4142E" w:rsidRPr="00B4142E" w:rsidRDefault="00B4142E" w:rsidP="00B4142E">
      <w:pPr>
        <w:tabs>
          <w:tab w:val="left" w:pos="1134"/>
        </w:tabs>
        <w:spacing w:line="240" w:lineRule="auto"/>
        <w:ind w:left="450"/>
        <w:contextualSpacing/>
        <w:jc w:val="both"/>
        <w:rPr>
          <w:rFonts w:ascii="Arial" w:eastAsia="Times New Roman" w:hAnsi="Arial" w:cs="Arial"/>
          <w:sz w:val="24"/>
          <w:szCs w:val="24"/>
          <w:lang w:val="es-ES_tradnl"/>
        </w:rPr>
      </w:pPr>
      <w:r w:rsidRPr="00B4142E">
        <w:rPr>
          <w:rFonts w:ascii="Arial" w:eastAsia="Times New Roman" w:hAnsi="Arial" w:cs="Arial"/>
          <w:sz w:val="24"/>
          <w:szCs w:val="24"/>
          <w:lang w:val="es-ES_tradnl"/>
        </w:rPr>
        <w:t>Que mediante Decreto Legislativo No. 87-2015, el Congreso Nacional de la República de Honduras, Aprobó, en todas y cada una de sus partes el Contrato de Préstamo No. 3371/</w:t>
      </w:r>
      <w:proofErr w:type="spellStart"/>
      <w:r w:rsidRPr="00B4142E">
        <w:rPr>
          <w:rFonts w:ascii="Arial" w:eastAsia="Times New Roman" w:hAnsi="Arial" w:cs="Arial"/>
          <w:sz w:val="24"/>
          <w:szCs w:val="24"/>
          <w:lang w:val="es-ES_tradnl"/>
        </w:rPr>
        <w:t>BL</w:t>
      </w:r>
      <w:proofErr w:type="spellEnd"/>
      <w:r w:rsidRPr="00B4142E">
        <w:rPr>
          <w:rFonts w:ascii="Arial" w:eastAsia="Times New Roman" w:hAnsi="Arial" w:cs="Arial"/>
          <w:sz w:val="24"/>
          <w:szCs w:val="24"/>
          <w:lang w:val="es-ES_tradnl"/>
        </w:rPr>
        <w:t>-Ho, Suscrito el 05 de mayo de 2015, entre el Banco Interamericano de Desarrollo (BID), en su condición de Prestamista y el Gobierno de la República de Honduras, en su condición de Prestatario del Financiamiento de hasta por un monto de Ciento nueve millones ochocientos setenta mil de Dólares de los Estados Unidos de América (US$ 109,870,000.00), fondos destinados a financiar el Proyecto Apoyo al Sistema de Protección Social (Programa  Vida Mejor) amparado en el artículo 70 del Decreto No. 17-2010.</w:t>
      </w:r>
    </w:p>
    <w:p w:rsidR="00B4142E" w:rsidRPr="00B4142E" w:rsidRDefault="00B4142E" w:rsidP="00B4142E">
      <w:pPr>
        <w:tabs>
          <w:tab w:val="left" w:pos="1134"/>
        </w:tabs>
        <w:spacing w:line="240" w:lineRule="auto"/>
        <w:ind w:left="450"/>
        <w:contextualSpacing/>
        <w:jc w:val="both"/>
        <w:rPr>
          <w:rFonts w:ascii="Times New Roman" w:eastAsia="Times New Roman" w:hAnsi="Times New Roman" w:cs="Times New Roman"/>
          <w:sz w:val="23"/>
          <w:szCs w:val="23"/>
          <w:lang w:val="es-ES_tradnl"/>
        </w:rPr>
      </w:pPr>
    </w:p>
    <w:p w:rsidR="00B4142E" w:rsidRPr="00B4142E" w:rsidRDefault="00B4142E" w:rsidP="00B4142E">
      <w:pPr>
        <w:tabs>
          <w:tab w:val="left" w:pos="1134"/>
        </w:tabs>
        <w:spacing w:line="240" w:lineRule="auto"/>
        <w:ind w:left="450"/>
        <w:contextualSpacing/>
        <w:jc w:val="both"/>
        <w:rPr>
          <w:rFonts w:ascii="Times New Roman" w:eastAsia="Times New Roman" w:hAnsi="Times New Roman" w:cs="Times New Roman"/>
          <w:sz w:val="23"/>
          <w:szCs w:val="23"/>
          <w:lang w:val="es-ES_tradnl"/>
        </w:rPr>
      </w:pPr>
    </w:p>
    <w:p w:rsidR="00B4142E" w:rsidRPr="00B4142E" w:rsidRDefault="00B4142E" w:rsidP="00B4142E">
      <w:pPr>
        <w:numPr>
          <w:ilvl w:val="0"/>
          <w:numId w:val="1"/>
        </w:numPr>
        <w:spacing w:after="0" w:line="240" w:lineRule="auto"/>
        <w:rPr>
          <w:rFonts w:ascii="Times New Roman" w:eastAsia="Times New Roman" w:hAnsi="Times New Roman" w:cs="Times New Roman"/>
          <w:b/>
          <w:sz w:val="24"/>
          <w:szCs w:val="24"/>
          <w:lang w:eastAsia="es-HN"/>
        </w:rPr>
      </w:pPr>
      <w:r w:rsidRPr="00B4142E">
        <w:rPr>
          <w:rFonts w:ascii="Times New Roman" w:eastAsia="Times New Roman" w:hAnsi="Times New Roman" w:cs="Times New Roman"/>
          <w:b/>
          <w:sz w:val="24"/>
          <w:szCs w:val="24"/>
          <w:lang w:eastAsia="es-HN"/>
        </w:rPr>
        <w:t>OBJETIVO GENERAL</w:t>
      </w:r>
    </w:p>
    <w:p w:rsidR="00B4142E" w:rsidRPr="00B4142E" w:rsidRDefault="00B4142E" w:rsidP="00B4142E">
      <w:pPr>
        <w:spacing w:after="0" w:line="240" w:lineRule="auto"/>
        <w:ind w:left="720"/>
        <w:rPr>
          <w:rFonts w:ascii="Arial" w:eastAsia="Times New Roman" w:hAnsi="Arial" w:cs="Arial"/>
          <w:sz w:val="30"/>
          <w:szCs w:val="30"/>
          <w:lang w:eastAsia="es-HN"/>
        </w:rPr>
      </w:pPr>
    </w:p>
    <w:p w:rsidR="00B4142E" w:rsidRPr="00B4142E" w:rsidRDefault="00B4142E" w:rsidP="00B4142E">
      <w:pPr>
        <w:spacing w:after="0" w:line="240" w:lineRule="auto"/>
        <w:ind w:left="426" w:hanging="426"/>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 xml:space="preserve">      Apoyar el proceso de enseñanza aprendizaje con docentes calificados que reúnan las aptitudes y competencias necesarias, para que desarrollen labores académicas a fin de cumplir con la Apertura Piloto del Décimo grado en Escuelas Bono.</w:t>
      </w:r>
    </w:p>
    <w:p w:rsidR="00B4142E" w:rsidRPr="00B4142E" w:rsidRDefault="00B4142E" w:rsidP="00B4142E">
      <w:pPr>
        <w:spacing w:after="0" w:line="240" w:lineRule="auto"/>
        <w:ind w:left="288"/>
        <w:rPr>
          <w:rFonts w:ascii="Arial" w:eastAsia="Times New Roman" w:hAnsi="Arial" w:cs="Arial"/>
          <w:sz w:val="30"/>
          <w:szCs w:val="30"/>
          <w:lang w:eastAsia="es-HN"/>
        </w:rPr>
      </w:pPr>
      <w:r w:rsidRPr="00B4142E">
        <w:rPr>
          <w:rFonts w:ascii="Arial" w:eastAsia="Times New Roman" w:hAnsi="Arial" w:cs="Arial"/>
          <w:sz w:val="30"/>
          <w:szCs w:val="30"/>
          <w:lang w:eastAsia="es-HN"/>
        </w:rPr>
        <w:t xml:space="preserve"> </w:t>
      </w:r>
    </w:p>
    <w:p w:rsidR="00B4142E" w:rsidRPr="00B4142E" w:rsidRDefault="00B4142E" w:rsidP="00B4142E">
      <w:pPr>
        <w:spacing w:after="0" w:line="240" w:lineRule="auto"/>
        <w:jc w:val="both"/>
        <w:rPr>
          <w:rFonts w:ascii="Times New Roman" w:eastAsia="Times New Roman" w:hAnsi="Times New Roman" w:cs="Times New Roman"/>
          <w:bCs/>
          <w:sz w:val="24"/>
          <w:szCs w:val="24"/>
        </w:rPr>
      </w:pPr>
    </w:p>
    <w:p w:rsidR="00B4142E" w:rsidRPr="00B4142E" w:rsidRDefault="00B4142E" w:rsidP="00B4142E">
      <w:pPr>
        <w:numPr>
          <w:ilvl w:val="0"/>
          <w:numId w:val="1"/>
        </w:numPr>
        <w:spacing w:after="0" w:line="240" w:lineRule="auto"/>
        <w:ind w:left="567"/>
        <w:jc w:val="both"/>
        <w:rPr>
          <w:rFonts w:ascii="Times New Roman" w:eastAsia="Times New Roman" w:hAnsi="Times New Roman" w:cs="Times New Roman"/>
          <w:b/>
          <w:bCs/>
          <w:sz w:val="24"/>
          <w:szCs w:val="24"/>
          <w:lang w:val="es-ES"/>
        </w:rPr>
      </w:pPr>
      <w:r w:rsidRPr="00B4142E">
        <w:rPr>
          <w:rFonts w:ascii="Times New Roman" w:eastAsia="Times New Roman" w:hAnsi="Times New Roman" w:cs="Times New Roman"/>
          <w:b/>
          <w:bCs/>
          <w:sz w:val="24"/>
          <w:szCs w:val="24"/>
          <w:lang w:val="es-ES"/>
        </w:rPr>
        <w:t>ACTIVIDADES DE LA CONSULTORÍA:</w:t>
      </w:r>
    </w:p>
    <w:p w:rsidR="00B4142E" w:rsidRPr="00B4142E" w:rsidRDefault="00B4142E" w:rsidP="00B4142E">
      <w:pPr>
        <w:spacing w:after="0" w:line="240" w:lineRule="auto"/>
        <w:ind w:left="1008"/>
        <w:jc w:val="both"/>
        <w:rPr>
          <w:rFonts w:ascii="Times New Roman" w:eastAsia="Times New Roman" w:hAnsi="Times New Roman" w:cs="Times New Roman"/>
          <w:b/>
          <w:bCs/>
          <w:sz w:val="23"/>
          <w:szCs w:val="23"/>
          <w:lang w:val="es-ES"/>
        </w:rPr>
      </w:pPr>
    </w:p>
    <w:p w:rsidR="00B4142E" w:rsidRPr="00B4142E" w:rsidRDefault="00B4142E" w:rsidP="00B4142E">
      <w:pPr>
        <w:widowControl w:val="0"/>
        <w:autoSpaceDE w:val="0"/>
        <w:autoSpaceDN w:val="0"/>
        <w:adjustRightInd w:val="0"/>
        <w:spacing w:after="0" w:line="240" w:lineRule="auto"/>
        <w:ind w:left="360"/>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 xml:space="preserve">Para lograr este objetivo, se espera que el consultor realice las siguientes actividades: </w:t>
      </w:r>
    </w:p>
    <w:p w:rsidR="00B4142E" w:rsidRPr="00B4142E" w:rsidRDefault="00B4142E" w:rsidP="00B4142E">
      <w:pPr>
        <w:autoSpaceDE w:val="0"/>
        <w:autoSpaceDN w:val="0"/>
        <w:adjustRightInd w:val="0"/>
        <w:spacing w:after="0" w:line="240" w:lineRule="auto"/>
        <w:jc w:val="both"/>
        <w:rPr>
          <w:rFonts w:ascii="Times New Roman" w:hAnsi="Times New Roman" w:cs="Times New Roman"/>
          <w:sz w:val="24"/>
          <w:szCs w:val="24"/>
          <w:lang w:eastAsia="es-HN"/>
        </w:rPr>
      </w:pPr>
    </w:p>
    <w:p w:rsidR="00B4142E" w:rsidRPr="00B4142E" w:rsidRDefault="00B4142E" w:rsidP="00B4142E">
      <w:pPr>
        <w:autoSpaceDE w:val="0"/>
        <w:autoSpaceDN w:val="0"/>
        <w:adjustRightInd w:val="0"/>
        <w:spacing w:after="0" w:line="240" w:lineRule="auto"/>
        <w:jc w:val="both"/>
        <w:rPr>
          <w:rFonts w:ascii="Arial" w:hAnsi="Arial" w:cs="Arial"/>
          <w:sz w:val="24"/>
          <w:szCs w:val="24"/>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 xml:space="preserve">Desarrollar el plan de Estudios del décimo grado del Bachillerato en Ciencias y Humanidades con orientación en </w:t>
      </w:r>
      <w:proofErr w:type="spellStart"/>
      <w:r w:rsidRPr="00B4142E">
        <w:rPr>
          <w:rFonts w:ascii="Arial" w:eastAsia="Times New Roman" w:hAnsi="Arial" w:cs="Arial"/>
          <w:sz w:val="24"/>
          <w:szCs w:val="24"/>
          <w:lang w:eastAsia="es-HN"/>
        </w:rPr>
        <w:t>Emprendedurismo</w:t>
      </w:r>
      <w:proofErr w:type="spellEnd"/>
      <w:r w:rsidRPr="00B4142E">
        <w:rPr>
          <w:rFonts w:ascii="Arial" w:eastAsia="Times New Roman" w:hAnsi="Arial" w:cs="Arial"/>
          <w:sz w:val="24"/>
          <w:szCs w:val="24"/>
          <w:lang w:eastAsia="es-HN"/>
        </w:rPr>
        <w:t>.</w:t>
      </w:r>
    </w:p>
    <w:p w:rsidR="00B4142E" w:rsidRPr="00B4142E" w:rsidRDefault="00B4142E" w:rsidP="00B4142E">
      <w:pPr>
        <w:spacing w:after="0" w:line="240" w:lineRule="auto"/>
        <w:ind w:left="786"/>
        <w:jc w:val="both"/>
        <w:rPr>
          <w:rFonts w:ascii="Arial" w:eastAsia="Times New Roman" w:hAnsi="Arial" w:cs="Arial"/>
          <w:sz w:val="24"/>
          <w:szCs w:val="24"/>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Adaptar los conocimientos sobre la disciplina que imparte y los procesos de enseñanza aprendizaje de acuerdo con las características de los estudiantes.</w:t>
      </w:r>
    </w:p>
    <w:p w:rsidR="00B4142E" w:rsidRPr="00B4142E" w:rsidRDefault="00B4142E" w:rsidP="00B4142E">
      <w:pPr>
        <w:spacing w:after="0" w:line="240" w:lineRule="auto"/>
        <w:ind w:left="786"/>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 xml:space="preserve"> </w:t>
      </w: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Planificar los procesos de formación, enseñanza, aprendizaje y evaluación atendiendo al enfoque basado en competencias, y los ubica en contextos disciplinares, curriculares y sociales.</w:t>
      </w:r>
    </w:p>
    <w:p w:rsidR="00B4142E" w:rsidRPr="00B4142E" w:rsidRDefault="00B4142E" w:rsidP="00B4142E">
      <w:pPr>
        <w:spacing w:after="0" w:line="240" w:lineRule="auto"/>
        <w:ind w:left="720"/>
        <w:jc w:val="both"/>
        <w:rPr>
          <w:rFonts w:ascii="Arial" w:eastAsia="Times New Roman" w:hAnsi="Arial" w:cs="Arial"/>
          <w:sz w:val="24"/>
          <w:szCs w:val="24"/>
          <w:lang w:eastAsia="es-HN"/>
        </w:rPr>
      </w:pPr>
    </w:p>
    <w:p w:rsidR="00B4142E" w:rsidRPr="00B4142E" w:rsidRDefault="00B4142E" w:rsidP="00B4142E">
      <w:pPr>
        <w:spacing w:after="0" w:line="240" w:lineRule="auto"/>
        <w:ind w:left="720"/>
        <w:jc w:val="both"/>
        <w:rPr>
          <w:rFonts w:ascii="Arial" w:eastAsia="Times New Roman" w:hAnsi="Arial" w:cs="Arial"/>
          <w:sz w:val="24"/>
          <w:szCs w:val="24"/>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hAnsi="Arial" w:cs="Arial"/>
          <w:sz w:val="24"/>
          <w:szCs w:val="24"/>
        </w:rPr>
        <w:t>Participar regularmente de las reuniones de discusión y coordinación con el equipo de la Dirección del Centro Educativo, a fin de implementar las observaciones y recomendaciones alcanzadas.</w:t>
      </w:r>
    </w:p>
    <w:p w:rsidR="00B4142E" w:rsidRPr="00B4142E" w:rsidRDefault="00B4142E" w:rsidP="00B4142E">
      <w:pPr>
        <w:spacing w:after="0" w:line="240" w:lineRule="auto"/>
        <w:ind w:left="786"/>
        <w:jc w:val="both"/>
        <w:rPr>
          <w:rFonts w:ascii="Arial" w:eastAsia="Times New Roman" w:hAnsi="Arial" w:cs="Arial"/>
          <w:sz w:val="24"/>
          <w:szCs w:val="24"/>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Construir ambientes para que el aprendizaje de los alumnos y alumnas sea autónomo y colaborativo.</w:t>
      </w:r>
    </w:p>
    <w:p w:rsidR="00B4142E" w:rsidRPr="00B4142E" w:rsidRDefault="00B4142E" w:rsidP="00B4142E">
      <w:pPr>
        <w:spacing w:after="0" w:line="240" w:lineRule="auto"/>
        <w:ind w:left="720"/>
        <w:jc w:val="both"/>
        <w:rPr>
          <w:rFonts w:ascii="Arial" w:eastAsia="Times New Roman" w:hAnsi="Arial" w:cs="Arial"/>
          <w:sz w:val="24"/>
          <w:szCs w:val="24"/>
          <w:lang w:eastAsia="es-HN"/>
        </w:rPr>
      </w:pPr>
    </w:p>
    <w:p w:rsidR="00B4142E" w:rsidRPr="00B4142E" w:rsidRDefault="000F6F42"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Efectuar tutorías</w:t>
      </w:r>
      <w:r w:rsidR="00B4142E" w:rsidRPr="00B4142E">
        <w:rPr>
          <w:rFonts w:ascii="Arial" w:eastAsia="Times New Roman" w:hAnsi="Arial" w:cs="Arial"/>
          <w:sz w:val="24"/>
          <w:szCs w:val="24"/>
          <w:lang w:eastAsia="es-HN"/>
        </w:rPr>
        <w:t xml:space="preserve"> a través de trabajo en casa cuando la población estudiantil así lo requiera.</w:t>
      </w:r>
    </w:p>
    <w:p w:rsidR="00B4142E" w:rsidRPr="00B4142E" w:rsidRDefault="00B4142E" w:rsidP="00B4142E">
      <w:pPr>
        <w:spacing w:after="0" w:line="240" w:lineRule="auto"/>
        <w:ind w:left="720"/>
        <w:jc w:val="both"/>
        <w:rPr>
          <w:rFonts w:ascii="Arial" w:eastAsia="Times New Roman" w:hAnsi="Arial" w:cs="Arial"/>
          <w:sz w:val="24"/>
          <w:szCs w:val="24"/>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Diseñar y aplicar estrategias de nivelación para alumnos con asistencia irregular a sus clases.</w:t>
      </w:r>
    </w:p>
    <w:p w:rsidR="00B4142E" w:rsidRPr="00B4142E" w:rsidRDefault="00B4142E" w:rsidP="00B4142E">
      <w:pPr>
        <w:spacing w:after="0" w:line="240" w:lineRule="auto"/>
        <w:ind w:left="720"/>
        <w:jc w:val="both"/>
        <w:rPr>
          <w:rFonts w:ascii="Arial" w:eastAsia="Times New Roman" w:hAnsi="Arial" w:cs="Arial"/>
          <w:sz w:val="24"/>
          <w:szCs w:val="24"/>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 xml:space="preserve">Realizar levantamientos de matrícula escolar de manera domiciliaria en las comunidades del área rural. </w:t>
      </w:r>
    </w:p>
    <w:p w:rsidR="00B4142E" w:rsidRPr="00B4142E" w:rsidRDefault="00B4142E" w:rsidP="00B4142E">
      <w:pPr>
        <w:spacing w:after="0" w:line="240" w:lineRule="auto"/>
        <w:jc w:val="both"/>
        <w:rPr>
          <w:rFonts w:ascii="Arial" w:eastAsia="Times New Roman" w:hAnsi="Arial" w:cs="Arial"/>
          <w:sz w:val="24"/>
          <w:szCs w:val="24"/>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Vincular el contexto sociocultural y escolar con el proceso de enseñanza aprendizaje.</w:t>
      </w:r>
    </w:p>
    <w:p w:rsidR="00B4142E" w:rsidRPr="00B4142E" w:rsidRDefault="00B4142E" w:rsidP="00B4142E">
      <w:pPr>
        <w:spacing w:after="0" w:line="240" w:lineRule="auto"/>
        <w:ind w:left="720"/>
        <w:jc w:val="both"/>
        <w:rPr>
          <w:rFonts w:ascii="Arial" w:eastAsia="Times New Roman" w:hAnsi="Arial" w:cs="Arial"/>
          <w:sz w:val="24"/>
          <w:szCs w:val="24"/>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Diseñar estrategias de evaluación de los aprendizajes de acuerdo con el marco normativo vigente.</w:t>
      </w:r>
    </w:p>
    <w:p w:rsidR="00B4142E" w:rsidRPr="00B4142E" w:rsidRDefault="00B4142E" w:rsidP="00B4142E">
      <w:pPr>
        <w:spacing w:after="0" w:line="240" w:lineRule="auto"/>
        <w:ind w:left="720"/>
        <w:jc w:val="both"/>
        <w:rPr>
          <w:rFonts w:ascii="Arial" w:eastAsia="Times New Roman" w:hAnsi="Arial" w:cs="Arial"/>
          <w:sz w:val="27"/>
          <w:szCs w:val="27"/>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Utilizar la tecnología de la información y la comunicación con una aplicación didáctica y estratégica en distintos ambientes de aprendizaje.</w:t>
      </w:r>
    </w:p>
    <w:p w:rsidR="00B4142E" w:rsidRPr="00B4142E" w:rsidRDefault="00B4142E" w:rsidP="00B4142E">
      <w:pPr>
        <w:spacing w:after="0" w:line="240" w:lineRule="auto"/>
        <w:jc w:val="both"/>
        <w:rPr>
          <w:rFonts w:ascii="Arial" w:eastAsia="Times New Roman" w:hAnsi="Arial" w:cs="Arial"/>
          <w:sz w:val="24"/>
          <w:szCs w:val="24"/>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5"/>
          <w:szCs w:val="25"/>
          <w:lang w:eastAsia="es-HN"/>
        </w:rPr>
      </w:pPr>
      <w:r w:rsidRPr="00B4142E">
        <w:rPr>
          <w:rFonts w:ascii="Arial" w:eastAsia="Times New Roman" w:hAnsi="Arial" w:cs="Arial"/>
          <w:sz w:val="25"/>
          <w:szCs w:val="25"/>
          <w:lang w:eastAsia="es-HN"/>
        </w:rPr>
        <w:t>Practicar y promover el respeto a la diversidad de creencias, valores, ideas y prácticas sociales entre sus colegas y entre los estudiantes.</w:t>
      </w:r>
    </w:p>
    <w:p w:rsidR="00B4142E" w:rsidRPr="00B4142E" w:rsidRDefault="00B4142E" w:rsidP="00B4142E">
      <w:pPr>
        <w:spacing w:after="0" w:line="240" w:lineRule="auto"/>
        <w:jc w:val="both"/>
        <w:rPr>
          <w:rFonts w:ascii="Arial" w:eastAsia="Times New Roman" w:hAnsi="Arial" w:cs="Arial"/>
          <w:sz w:val="24"/>
          <w:szCs w:val="24"/>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Asegurar la oportuna emisión de la información requerida al Programa por la Secretaría de Educación y entidades del Estado que así lo requieran.</w:t>
      </w:r>
    </w:p>
    <w:p w:rsidR="00B4142E" w:rsidRPr="00B4142E" w:rsidRDefault="00B4142E" w:rsidP="00B4142E">
      <w:pPr>
        <w:spacing w:after="0" w:line="240" w:lineRule="auto"/>
        <w:ind w:left="720"/>
        <w:jc w:val="both"/>
        <w:rPr>
          <w:rFonts w:ascii="Arial" w:eastAsia="Times New Roman" w:hAnsi="Arial" w:cs="Arial"/>
          <w:sz w:val="24"/>
          <w:szCs w:val="24"/>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Cargar la información pertinente al décimo grado que atiende en el Sistema de Administración de Centros Educativos (</w:t>
      </w:r>
      <w:proofErr w:type="spellStart"/>
      <w:r w:rsidRPr="00B4142E">
        <w:rPr>
          <w:rFonts w:ascii="Arial" w:eastAsia="Times New Roman" w:hAnsi="Arial" w:cs="Arial"/>
          <w:sz w:val="24"/>
          <w:szCs w:val="24"/>
          <w:lang w:eastAsia="es-HN"/>
        </w:rPr>
        <w:t>SACE</w:t>
      </w:r>
      <w:proofErr w:type="spellEnd"/>
      <w:r w:rsidRPr="00B4142E">
        <w:rPr>
          <w:rFonts w:ascii="Arial" w:eastAsia="Times New Roman" w:hAnsi="Arial" w:cs="Arial"/>
          <w:sz w:val="24"/>
          <w:szCs w:val="24"/>
          <w:lang w:eastAsia="es-HN"/>
        </w:rPr>
        <w:t>).</w:t>
      </w:r>
    </w:p>
    <w:p w:rsidR="00B4142E" w:rsidRPr="00B4142E" w:rsidRDefault="00B4142E" w:rsidP="00B4142E">
      <w:pPr>
        <w:spacing w:after="0" w:line="240" w:lineRule="auto"/>
        <w:ind w:left="720"/>
        <w:jc w:val="both"/>
        <w:rPr>
          <w:rFonts w:ascii="Arial" w:eastAsia="Times New Roman" w:hAnsi="Arial" w:cs="Arial"/>
          <w:sz w:val="24"/>
          <w:szCs w:val="24"/>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Elaborar mensualmente informes técnicos sobre el desempeño de su labor docente a la Secretaría de Estado del Despacho Presidencial, Banco Interamericano de Desarrollo y otras instancias del Gobierno Central.</w:t>
      </w:r>
    </w:p>
    <w:p w:rsidR="00B4142E" w:rsidRPr="00B4142E" w:rsidRDefault="00B4142E" w:rsidP="00B4142E">
      <w:pPr>
        <w:spacing w:after="0" w:line="240" w:lineRule="auto"/>
        <w:ind w:left="720"/>
        <w:jc w:val="both"/>
        <w:rPr>
          <w:rFonts w:ascii="Arial" w:eastAsia="Times New Roman" w:hAnsi="Arial" w:cs="Arial"/>
          <w:sz w:val="27"/>
          <w:szCs w:val="27"/>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Colaborar en la construcción de un proyecto de formación integral dirigido a los estudiantes con otros docentes y los directivos del Centro Educativo, así como con el personal de apoyo técnico pedagógico.</w:t>
      </w:r>
    </w:p>
    <w:p w:rsidR="00B4142E" w:rsidRPr="00B4142E" w:rsidRDefault="00B4142E" w:rsidP="00B4142E">
      <w:pPr>
        <w:spacing w:after="0" w:line="240" w:lineRule="auto"/>
        <w:ind w:left="720"/>
        <w:jc w:val="both"/>
        <w:rPr>
          <w:rFonts w:ascii="Arial" w:eastAsia="Times New Roman" w:hAnsi="Arial" w:cs="Arial"/>
          <w:sz w:val="24"/>
          <w:szCs w:val="24"/>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lastRenderedPageBreak/>
        <w:t>Emplear estrategias de rescate de población estudiantil cuando esta se ausente del Centro Educativo y de tutorías cuando se requieran en apoyo a los estudiantes.</w:t>
      </w:r>
    </w:p>
    <w:p w:rsidR="00B4142E" w:rsidRPr="00B4142E" w:rsidRDefault="00B4142E" w:rsidP="00B4142E">
      <w:pPr>
        <w:spacing w:after="0" w:line="240" w:lineRule="auto"/>
        <w:ind w:left="720"/>
        <w:jc w:val="both"/>
        <w:rPr>
          <w:rFonts w:ascii="Arial" w:eastAsia="Times New Roman" w:hAnsi="Arial" w:cs="Arial"/>
          <w:sz w:val="27"/>
          <w:szCs w:val="27"/>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 xml:space="preserve">Participar </w:t>
      </w:r>
      <w:proofErr w:type="gramStart"/>
      <w:r w:rsidRPr="00B4142E">
        <w:rPr>
          <w:rFonts w:ascii="Arial" w:eastAsia="Times New Roman" w:hAnsi="Arial" w:cs="Arial"/>
          <w:sz w:val="24"/>
          <w:szCs w:val="24"/>
          <w:lang w:eastAsia="es-HN"/>
        </w:rPr>
        <w:t>en  proceso</w:t>
      </w:r>
      <w:proofErr w:type="gramEnd"/>
      <w:r w:rsidRPr="00B4142E">
        <w:rPr>
          <w:rFonts w:ascii="Arial" w:eastAsia="Times New Roman" w:hAnsi="Arial" w:cs="Arial"/>
          <w:sz w:val="24"/>
          <w:szCs w:val="24"/>
          <w:lang w:eastAsia="es-HN"/>
        </w:rPr>
        <w:t xml:space="preserve"> de actualización, construcción del conocimiento y adquisición de competencias para la implementación de la Modalidad.</w:t>
      </w:r>
    </w:p>
    <w:p w:rsidR="00B4142E" w:rsidRPr="00B4142E" w:rsidRDefault="00B4142E" w:rsidP="00B4142E">
      <w:pPr>
        <w:spacing w:after="0" w:line="240" w:lineRule="auto"/>
        <w:ind w:left="720"/>
        <w:jc w:val="both"/>
        <w:rPr>
          <w:rFonts w:ascii="Arial" w:eastAsia="Times New Roman" w:hAnsi="Arial" w:cs="Arial"/>
          <w:sz w:val="24"/>
          <w:szCs w:val="24"/>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 xml:space="preserve"> Contar con una disposición favorable para la evaluación docente.</w:t>
      </w:r>
    </w:p>
    <w:p w:rsidR="00B4142E" w:rsidRPr="00B4142E" w:rsidRDefault="00B4142E" w:rsidP="00B4142E">
      <w:pPr>
        <w:spacing w:after="0" w:line="240" w:lineRule="auto"/>
        <w:ind w:left="720"/>
        <w:jc w:val="both"/>
        <w:rPr>
          <w:rFonts w:ascii="Arial" w:eastAsia="Times New Roman" w:hAnsi="Arial" w:cs="Arial"/>
          <w:sz w:val="24"/>
          <w:szCs w:val="24"/>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Promover y colaborar con su comunidad educativa en proyectos de participación social</w:t>
      </w:r>
      <w:r w:rsidRPr="00B4142E">
        <w:rPr>
          <w:rFonts w:ascii="Arial" w:eastAsia="Times New Roman" w:hAnsi="Arial" w:cs="Arial"/>
          <w:sz w:val="27"/>
          <w:szCs w:val="27"/>
          <w:lang w:eastAsia="es-HN"/>
        </w:rPr>
        <w:t>.</w:t>
      </w:r>
    </w:p>
    <w:p w:rsidR="00B4142E" w:rsidRPr="00B4142E" w:rsidRDefault="00B4142E" w:rsidP="00B4142E">
      <w:pPr>
        <w:spacing w:after="0" w:line="240" w:lineRule="auto"/>
        <w:jc w:val="both"/>
        <w:rPr>
          <w:rFonts w:ascii="Arial" w:eastAsia="Times New Roman" w:hAnsi="Arial" w:cs="Arial"/>
          <w:sz w:val="24"/>
          <w:szCs w:val="24"/>
          <w:lang w:eastAsia="es-HN"/>
        </w:rPr>
      </w:pPr>
    </w:p>
    <w:p w:rsidR="00B4142E" w:rsidRPr="00B4142E" w:rsidRDefault="00B4142E" w:rsidP="00B4142E">
      <w:pPr>
        <w:numPr>
          <w:ilvl w:val="0"/>
          <w:numId w:val="5"/>
        </w:numPr>
        <w:spacing w:after="0" w:line="240" w:lineRule="auto"/>
        <w:jc w:val="both"/>
        <w:rPr>
          <w:rFonts w:ascii="Arial" w:eastAsia="Times New Roman" w:hAnsi="Arial" w:cs="Arial"/>
          <w:sz w:val="24"/>
          <w:szCs w:val="24"/>
          <w:lang w:eastAsia="es-HN"/>
        </w:rPr>
      </w:pPr>
      <w:proofErr w:type="gramStart"/>
      <w:r w:rsidRPr="00B4142E">
        <w:rPr>
          <w:rFonts w:ascii="Arial" w:eastAsia="Times New Roman" w:hAnsi="Arial" w:cs="Arial"/>
          <w:sz w:val="24"/>
          <w:szCs w:val="24"/>
          <w:lang w:eastAsia="es-HN"/>
        </w:rPr>
        <w:t>Y  todas</w:t>
      </w:r>
      <w:proofErr w:type="gramEnd"/>
      <w:r w:rsidRPr="00B4142E">
        <w:rPr>
          <w:rFonts w:ascii="Arial" w:eastAsia="Times New Roman" w:hAnsi="Arial" w:cs="Arial"/>
          <w:sz w:val="24"/>
          <w:szCs w:val="24"/>
          <w:lang w:eastAsia="es-HN"/>
        </w:rPr>
        <w:t xml:space="preserve"> las demás que en el marco de sus funciones  le sean requeridas para el cumplimiento de los objetivos del Proyecto.</w:t>
      </w:r>
    </w:p>
    <w:p w:rsidR="00B4142E" w:rsidRPr="00B4142E" w:rsidRDefault="00B4142E" w:rsidP="00B4142E">
      <w:pPr>
        <w:spacing w:after="0" w:line="276" w:lineRule="auto"/>
        <w:jc w:val="both"/>
        <w:rPr>
          <w:rFonts w:ascii="Times New Roman" w:eastAsia="Times New Roman" w:hAnsi="Times New Roman" w:cs="Times New Roman"/>
          <w:sz w:val="24"/>
          <w:szCs w:val="24"/>
          <w:lang w:eastAsia="es-HN"/>
        </w:rPr>
      </w:pPr>
    </w:p>
    <w:p w:rsidR="00B4142E" w:rsidRPr="00B4142E" w:rsidRDefault="00B4142E" w:rsidP="00B4142E">
      <w:pPr>
        <w:spacing w:after="0" w:line="276" w:lineRule="auto"/>
        <w:jc w:val="both"/>
        <w:rPr>
          <w:rFonts w:ascii="Times New Roman" w:eastAsia="Times New Roman" w:hAnsi="Times New Roman" w:cs="Times New Roman"/>
          <w:sz w:val="24"/>
          <w:szCs w:val="24"/>
          <w:lang w:eastAsia="es-HN"/>
        </w:rPr>
      </w:pPr>
    </w:p>
    <w:p w:rsidR="00B4142E" w:rsidRPr="00B4142E" w:rsidRDefault="00B4142E" w:rsidP="00B4142E">
      <w:pPr>
        <w:numPr>
          <w:ilvl w:val="0"/>
          <w:numId w:val="1"/>
        </w:numPr>
        <w:spacing w:after="0" w:line="276" w:lineRule="auto"/>
        <w:jc w:val="both"/>
        <w:rPr>
          <w:rFonts w:ascii="Arial" w:eastAsia="Times New Roman" w:hAnsi="Arial" w:cs="Arial"/>
          <w:b/>
          <w:bCs/>
          <w:sz w:val="24"/>
          <w:szCs w:val="24"/>
        </w:rPr>
      </w:pPr>
      <w:r w:rsidRPr="00B4142E">
        <w:rPr>
          <w:rFonts w:ascii="Arial" w:eastAsia="Times New Roman" w:hAnsi="Arial" w:cs="Arial"/>
          <w:sz w:val="24"/>
          <w:szCs w:val="24"/>
          <w:lang w:eastAsia="es-HN"/>
        </w:rPr>
        <w:t xml:space="preserve"> </w:t>
      </w:r>
      <w:r w:rsidRPr="00B4142E">
        <w:rPr>
          <w:rFonts w:ascii="Arial" w:eastAsia="Times New Roman" w:hAnsi="Arial" w:cs="Arial"/>
          <w:b/>
          <w:bCs/>
          <w:sz w:val="24"/>
          <w:szCs w:val="24"/>
        </w:rPr>
        <w:t>PERFIL DEL PUESTO</w:t>
      </w:r>
    </w:p>
    <w:p w:rsidR="00B4142E" w:rsidRPr="00B4142E" w:rsidRDefault="00B4142E" w:rsidP="00B4142E">
      <w:pPr>
        <w:spacing w:after="0" w:line="276" w:lineRule="auto"/>
        <w:ind w:left="720"/>
        <w:jc w:val="both"/>
        <w:rPr>
          <w:rFonts w:ascii="Arial" w:eastAsia="Times New Roman" w:hAnsi="Arial" w:cs="Arial"/>
          <w:b/>
          <w:bCs/>
          <w:sz w:val="24"/>
          <w:szCs w:val="24"/>
        </w:rPr>
      </w:pPr>
    </w:p>
    <w:p w:rsidR="00B4142E" w:rsidRPr="00B4142E" w:rsidRDefault="00B4142E" w:rsidP="00B4142E">
      <w:pPr>
        <w:spacing w:after="0" w:line="276" w:lineRule="auto"/>
        <w:ind w:left="1008"/>
        <w:jc w:val="both"/>
        <w:rPr>
          <w:rFonts w:ascii="Arial" w:eastAsia="Times New Roman" w:hAnsi="Arial" w:cs="Arial"/>
          <w:b/>
          <w:bCs/>
          <w:sz w:val="24"/>
          <w:szCs w:val="24"/>
          <w:u w:val="single"/>
        </w:rPr>
      </w:pPr>
      <w:r w:rsidRPr="00B4142E">
        <w:rPr>
          <w:rFonts w:ascii="Arial" w:eastAsia="Times New Roman" w:hAnsi="Arial" w:cs="Arial"/>
          <w:b/>
          <w:bCs/>
          <w:sz w:val="24"/>
          <w:szCs w:val="24"/>
          <w:u w:val="single"/>
        </w:rPr>
        <w:t>Formación Académica:</w:t>
      </w:r>
    </w:p>
    <w:p w:rsidR="00B4142E" w:rsidRPr="00B4142E" w:rsidRDefault="00B4142E" w:rsidP="00B4142E">
      <w:pPr>
        <w:spacing w:after="0" w:line="276" w:lineRule="auto"/>
        <w:ind w:left="1008"/>
        <w:jc w:val="both"/>
        <w:rPr>
          <w:rFonts w:ascii="Arial" w:eastAsia="Times New Roman" w:hAnsi="Arial" w:cs="Arial"/>
          <w:b/>
          <w:bCs/>
          <w:sz w:val="24"/>
          <w:szCs w:val="24"/>
          <w:u w:val="single"/>
        </w:rPr>
      </w:pPr>
    </w:p>
    <w:p w:rsidR="00B4142E" w:rsidRPr="00B4142E" w:rsidRDefault="00B4142E" w:rsidP="00B4142E">
      <w:pPr>
        <w:tabs>
          <w:tab w:val="left" w:pos="3255"/>
        </w:tabs>
        <w:spacing w:after="0" w:line="276" w:lineRule="auto"/>
        <w:ind w:left="1008"/>
        <w:jc w:val="both"/>
        <w:rPr>
          <w:rFonts w:ascii="Arial" w:eastAsia="Times New Roman" w:hAnsi="Arial" w:cs="Arial"/>
          <w:bCs/>
          <w:sz w:val="24"/>
          <w:szCs w:val="24"/>
        </w:rPr>
      </w:pPr>
      <w:r w:rsidRPr="00B4142E">
        <w:rPr>
          <w:rFonts w:ascii="Arial" w:eastAsia="Times New Roman" w:hAnsi="Arial" w:cs="Arial"/>
          <w:bCs/>
          <w:sz w:val="24"/>
          <w:szCs w:val="24"/>
        </w:rPr>
        <w:t>Título Universitario en áreas relacionadas con Ciencias Naturales, Ciencias Sociales y Matemáticas.</w:t>
      </w:r>
    </w:p>
    <w:p w:rsidR="00B4142E" w:rsidRPr="00B4142E" w:rsidRDefault="00B4142E" w:rsidP="00B4142E">
      <w:pPr>
        <w:tabs>
          <w:tab w:val="left" w:pos="3255"/>
        </w:tabs>
        <w:spacing w:after="0" w:line="276" w:lineRule="auto"/>
        <w:ind w:left="1008"/>
        <w:jc w:val="both"/>
        <w:rPr>
          <w:rFonts w:ascii="Arial" w:eastAsia="Times New Roman" w:hAnsi="Arial" w:cs="Arial"/>
          <w:bCs/>
          <w:sz w:val="24"/>
          <w:szCs w:val="24"/>
        </w:rPr>
      </w:pPr>
    </w:p>
    <w:p w:rsidR="00B4142E" w:rsidRPr="00B4142E" w:rsidRDefault="00B4142E" w:rsidP="00B4142E">
      <w:pPr>
        <w:tabs>
          <w:tab w:val="left" w:pos="3255"/>
        </w:tabs>
        <w:spacing w:after="0" w:line="276" w:lineRule="auto"/>
        <w:ind w:left="1008"/>
        <w:jc w:val="both"/>
        <w:rPr>
          <w:rFonts w:ascii="Arial" w:eastAsia="Times New Roman" w:hAnsi="Arial" w:cs="Arial"/>
          <w:b/>
          <w:bCs/>
          <w:sz w:val="24"/>
          <w:szCs w:val="24"/>
          <w:u w:val="single"/>
        </w:rPr>
      </w:pPr>
      <w:r w:rsidRPr="00B4142E">
        <w:rPr>
          <w:rFonts w:ascii="Arial" w:eastAsia="Times New Roman" w:hAnsi="Arial" w:cs="Arial"/>
          <w:b/>
          <w:bCs/>
          <w:sz w:val="24"/>
          <w:szCs w:val="24"/>
          <w:u w:val="single"/>
        </w:rPr>
        <w:t>Experiencia.</w:t>
      </w:r>
    </w:p>
    <w:p w:rsidR="00B4142E" w:rsidRPr="00B4142E" w:rsidRDefault="00B4142E" w:rsidP="00B4142E">
      <w:pPr>
        <w:tabs>
          <w:tab w:val="left" w:pos="3255"/>
        </w:tabs>
        <w:spacing w:after="0" w:line="276" w:lineRule="auto"/>
        <w:ind w:left="1008"/>
        <w:jc w:val="both"/>
        <w:rPr>
          <w:rFonts w:ascii="Arial" w:eastAsia="Times New Roman" w:hAnsi="Arial" w:cs="Arial"/>
          <w:b/>
          <w:bCs/>
          <w:sz w:val="24"/>
          <w:szCs w:val="24"/>
          <w:u w:val="single"/>
        </w:rPr>
      </w:pPr>
    </w:p>
    <w:p w:rsidR="00B4142E" w:rsidRPr="00B4142E" w:rsidRDefault="00B4142E" w:rsidP="00B4142E">
      <w:pPr>
        <w:spacing w:after="0" w:line="276" w:lineRule="auto"/>
        <w:jc w:val="both"/>
        <w:rPr>
          <w:rFonts w:ascii="Arial" w:eastAsia="Times New Roman" w:hAnsi="Arial" w:cs="Arial"/>
          <w:bCs/>
          <w:sz w:val="24"/>
          <w:szCs w:val="24"/>
        </w:rPr>
      </w:pPr>
      <w:r w:rsidRPr="00B4142E">
        <w:rPr>
          <w:rFonts w:ascii="Arial" w:eastAsia="Times New Roman" w:hAnsi="Arial" w:cs="Arial"/>
          <w:bCs/>
          <w:sz w:val="24"/>
          <w:szCs w:val="24"/>
        </w:rPr>
        <w:t xml:space="preserve">                             Mínimo de 02 años en:</w:t>
      </w:r>
    </w:p>
    <w:p w:rsidR="00B4142E" w:rsidRPr="00B4142E" w:rsidRDefault="00B4142E" w:rsidP="00B4142E">
      <w:pPr>
        <w:spacing w:after="0" w:line="276" w:lineRule="auto"/>
        <w:jc w:val="both"/>
        <w:rPr>
          <w:rFonts w:ascii="Arial" w:eastAsia="Times New Roman" w:hAnsi="Arial" w:cs="Arial"/>
          <w:bCs/>
          <w:sz w:val="24"/>
          <w:szCs w:val="24"/>
        </w:rPr>
      </w:pPr>
    </w:p>
    <w:p w:rsidR="00B4142E" w:rsidRPr="00B4142E" w:rsidRDefault="00B4142E" w:rsidP="00B4142E">
      <w:pPr>
        <w:numPr>
          <w:ilvl w:val="0"/>
          <w:numId w:val="3"/>
        </w:numPr>
        <w:spacing w:after="0" w:line="240" w:lineRule="auto"/>
        <w:rPr>
          <w:rFonts w:ascii="Arial" w:eastAsia="Times New Roman" w:hAnsi="Arial" w:cs="Arial"/>
          <w:sz w:val="24"/>
          <w:szCs w:val="24"/>
          <w:lang w:eastAsia="es-HN"/>
        </w:rPr>
      </w:pPr>
      <w:r w:rsidRPr="00B4142E">
        <w:rPr>
          <w:rFonts w:ascii="Arial" w:eastAsia="Times New Roman" w:hAnsi="Arial" w:cs="Arial"/>
          <w:bCs/>
          <w:sz w:val="24"/>
          <w:szCs w:val="24"/>
        </w:rPr>
        <w:t>Docencia de Educación Media en Modalidades Alternativas en el área rural.</w:t>
      </w:r>
    </w:p>
    <w:p w:rsidR="00B4142E" w:rsidRPr="00B4142E" w:rsidRDefault="00B4142E" w:rsidP="00B4142E">
      <w:pPr>
        <w:numPr>
          <w:ilvl w:val="0"/>
          <w:numId w:val="3"/>
        </w:numPr>
        <w:spacing w:after="0" w:line="240" w:lineRule="auto"/>
        <w:rPr>
          <w:rFonts w:ascii="Arial" w:eastAsia="Times New Roman" w:hAnsi="Arial" w:cs="Arial"/>
          <w:sz w:val="24"/>
          <w:szCs w:val="24"/>
          <w:lang w:eastAsia="es-HN"/>
        </w:rPr>
      </w:pPr>
      <w:r w:rsidRPr="00B4142E">
        <w:rPr>
          <w:rFonts w:ascii="Arial" w:eastAsia="Times New Roman" w:hAnsi="Arial" w:cs="Arial"/>
          <w:bCs/>
          <w:sz w:val="24"/>
          <w:szCs w:val="24"/>
        </w:rPr>
        <w:t>Haber impartido más de dos áreas curriculares en Educación Media.</w:t>
      </w:r>
    </w:p>
    <w:p w:rsidR="00B4142E" w:rsidRPr="00B4142E" w:rsidRDefault="00B4142E" w:rsidP="00B4142E">
      <w:pPr>
        <w:numPr>
          <w:ilvl w:val="0"/>
          <w:numId w:val="3"/>
        </w:numPr>
        <w:spacing w:after="0" w:line="240" w:lineRule="auto"/>
        <w:rPr>
          <w:rFonts w:ascii="Arial" w:eastAsia="Times New Roman" w:hAnsi="Arial" w:cs="Arial"/>
          <w:sz w:val="24"/>
          <w:szCs w:val="24"/>
          <w:lang w:eastAsia="es-HN"/>
        </w:rPr>
      </w:pPr>
      <w:r w:rsidRPr="00B4142E">
        <w:rPr>
          <w:rFonts w:ascii="Arial" w:eastAsia="Times New Roman" w:hAnsi="Arial" w:cs="Arial"/>
          <w:bCs/>
          <w:sz w:val="24"/>
          <w:szCs w:val="24"/>
        </w:rPr>
        <w:t>Utilización de la Tecnologías de la información y la comunicación como herramienta pedagógica</w:t>
      </w:r>
    </w:p>
    <w:p w:rsidR="00B4142E" w:rsidRPr="00B4142E" w:rsidRDefault="00B4142E" w:rsidP="00B4142E">
      <w:pPr>
        <w:numPr>
          <w:ilvl w:val="0"/>
          <w:numId w:val="3"/>
        </w:numPr>
        <w:spacing w:after="0" w:line="240" w:lineRule="auto"/>
        <w:rPr>
          <w:rFonts w:ascii="Arial" w:eastAsia="Times New Roman" w:hAnsi="Arial" w:cs="Arial"/>
          <w:sz w:val="24"/>
          <w:szCs w:val="24"/>
          <w:lang w:eastAsia="es-HN"/>
        </w:rPr>
      </w:pPr>
      <w:r w:rsidRPr="00B4142E">
        <w:rPr>
          <w:rFonts w:ascii="Arial" w:eastAsia="Times New Roman" w:hAnsi="Arial" w:cs="Arial"/>
          <w:bCs/>
          <w:sz w:val="24"/>
          <w:szCs w:val="24"/>
        </w:rPr>
        <w:t>Utilización del Sistema de Administración de Centros Educativos (</w:t>
      </w:r>
      <w:proofErr w:type="spellStart"/>
      <w:r w:rsidRPr="00B4142E">
        <w:rPr>
          <w:rFonts w:ascii="Arial" w:eastAsia="Times New Roman" w:hAnsi="Arial" w:cs="Arial"/>
          <w:bCs/>
          <w:sz w:val="24"/>
          <w:szCs w:val="24"/>
        </w:rPr>
        <w:t>SACE</w:t>
      </w:r>
      <w:proofErr w:type="spellEnd"/>
      <w:r w:rsidRPr="00B4142E">
        <w:rPr>
          <w:rFonts w:ascii="Arial" w:eastAsia="Times New Roman" w:hAnsi="Arial" w:cs="Arial"/>
          <w:bCs/>
          <w:sz w:val="24"/>
          <w:szCs w:val="24"/>
        </w:rPr>
        <w:t>).</w:t>
      </w:r>
    </w:p>
    <w:p w:rsidR="00B4142E" w:rsidRPr="00B4142E" w:rsidRDefault="00B4142E" w:rsidP="00B4142E">
      <w:pPr>
        <w:numPr>
          <w:ilvl w:val="0"/>
          <w:numId w:val="3"/>
        </w:numPr>
        <w:spacing w:after="0" w:line="240" w:lineRule="auto"/>
        <w:rPr>
          <w:rFonts w:ascii="Arial" w:eastAsia="Times New Roman" w:hAnsi="Arial" w:cs="Arial"/>
          <w:sz w:val="24"/>
          <w:szCs w:val="24"/>
          <w:lang w:eastAsia="es-HN"/>
        </w:rPr>
      </w:pPr>
      <w:r w:rsidRPr="00B4142E">
        <w:rPr>
          <w:rFonts w:ascii="Arial" w:eastAsia="Times New Roman" w:hAnsi="Arial" w:cs="Arial"/>
          <w:sz w:val="24"/>
          <w:szCs w:val="24"/>
          <w:lang w:eastAsia="es-HN"/>
        </w:rPr>
        <w:t>Elaboración y redacción de planes de trabajo e informes de seguimiento y resultados.</w:t>
      </w:r>
    </w:p>
    <w:p w:rsidR="00B4142E" w:rsidRPr="00B4142E" w:rsidRDefault="00B4142E" w:rsidP="00B4142E">
      <w:pPr>
        <w:numPr>
          <w:ilvl w:val="0"/>
          <w:numId w:val="3"/>
        </w:numPr>
        <w:spacing w:after="0" w:line="276" w:lineRule="auto"/>
        <w:jc w:val="both"/>
        <w:rPr>
          <w:rFonts w:ascii="Arial" w:eastAsia="Times New Roman" w:hAnsi="Arial" w:cs="Arial"/>
          <w:bCs/>
          <w:sz w:val="24"/>
          <w:szCs w:val="24"/>
        </w:rPr>
      </w:pPr>
      <w:r w:rsidRPr="00B4142E">
        <w:rPr>
          <w:rFonts w:ascii="Arial" w:eastAsia="Times New Roman" w:hAnsi="Arial" w:cs="Arial"/>
          <w:bCs/>
          <w:sz w:val="24"/>
          <w:szCs w:val="24"/>
        </w:rPr>
        <w:t>Habilidades orales y escritas excelentes.</w:t>
      </w:r>
    </w:p>
    <w:p w:rsidR="00B4142E" w:rsidRPr="00B4142E" w:rsidRDefault="00B4142E" w:rsidP="00B4142E">
      <w:pPr>
        <w:numPr>
          <w:ilvl w:val="0"/>
          <w:numId w:val="3"/>
        </w:numPr>
        <w:spacing w:before="100" w:beforeAutospacing="1" w:after="100" w:afterAutospacing="1" w:line="240" w:lineRule="auto"/>
        <w:jc w:val="both"/>
        <w:rPr>
          <w:rFonts w:ascii="Arial" w:eastAsia="Times New Roman" w:hAnsi="Arial" w:cs="Arial"/>
          <w:sz w:val="24"/>
          <w:szCs w:val="24"/>
          <w:lang w:eastAsia="es-HN"/>
        </w:rPr>
      </w:pPr>
      <w:r w:rsidRPr="00B4142E">
        <w:rPr>
          <w:rFonts w:ascii="Arial" w:eastAsia="Times New Roman" w:hAnsi="Arial" w:cs="Arial"/>
          <w:sz w:val="24"/>
          <w:szCs w:val="24"/>
          <w:lang w:eastAsia="es-HN"/>
        </w:rPr>
        <w:t>Manejo de los programas informáticos de paquete Office e internet.</w:t>
      </w:r>
    </w:p>
    <w:p w:rsidR="00B4142E" w:rsidRPr="00B4142E" w:rsidRDefault="00B4142E" w:rsidP="00B4142E">
      <w:pPr>
        <w:spacing w:after="0" w:line="276" w:lineRule="auto"/>
        <w:jc w:val="both"/>
        <w:rPr>
          <w:rFonts w:ascii="Arial" w:eastAsia="Times New Roman" w:hAnsi="Arial" w:cs="Arial"/>
          <w:bCs/>
          <w:sz w:val="24"/>
          <w:szCs w:val="24"/>
        </w:rPr>
      </w:pPr>
    </w:p>
    <w:p w:rsidR="00B4142E" w:rsidRPr="00B4142E" w:rsidRDefault="00B4142E" w:rsidP="00B4142E">
      <w:pPr>
        <w:spacing w:after="0" w:line="276" w:lineRule="auto"/>
        <w:jc w:val="both"/>
        <w:rPr>
          <w:rFonts w:ascii="Arial" w:eastAsia="Times New Roman" w:hAnsi="Arial" w:cs="Arial"/>
          <w:bCs/>
          <w:sz w:val="24"/>
          <w:szCs w:val="24"/>
        </w:rPr>
      </w:pPr>
    </w:p>
    <w:p w:rsidR="00B4142E" w:rsidRPr="00B4142E" w:rsidRDefault="00B4142E" w:rsidP="00B4142E">
      <w:pPr>
        <w:spacing w:after="0" w:line="276" w:lineRule="auto"/>
        <w:jc w:val="both"/>
        <w:rPr>
          <w:rFonts w:ascii="Arial" w:eastAsia="Times New Roman" w:hAnsi="Arial" w:cs="Arial"/>
          <w:bCs/>
          <w:sz w:val="24"/>
          <w:szCs w:val="24"/>
        </w:rPr>
      </w:pPr>
    </w:p>
    <w:p w:rsidR="00B4142E" w:rsidRPr="00B4142E" w:rsidRDefault="00B4142E" w:rsidP="00B4142E">
      <w:pPr>
        <w:spacing w:after="0" w:line="276" w:lineRule="auto"/>
        <w:ind w:left="1008"/>
        <w:jc w:val="both"/>
        <w:rPr>
          <w:rFonts w:ascii="Arial" w:eastAsia="Times New Roman" w:hAnsi="Arial" w:cs="Arial"/>
          <w:b/>
          <w:bCs/>
          <w:sz w:val="24"/>
          <w:szCs w:val="24"/>
          <w:u w:val="single"/>
        </w:rPr>
      </w:pPr>
      <w:r w:rsidRPr="00B4142E">
        <w:rPr>
          <w:rFonts w:ascii="Arial" w:eastAsia="Times New Roman" w:hAnsi="Arial" w:cs="Arial"/>
          <w:b/>
          <w:bCs/>
          <w:sz w:val="24"/>
          <w:szCs w:val="24"/>
          <w:u w:val="single"/>
        </w:rPr>
        <w:lastRenderedPageBreak/>
        <w:t xml:space="preserve">Otros: </w:t>
      </w:r>
    </w:p>
    <w:p w:rsidR="00B4142E" w:rsidRPr="00B4142E" w:rsidRDefault="00B4142E" w:rsidP="00B4142E">
      <w:pPr>
        <w:spacing w:after="0" w:line="276" w:lineRule="auto"/>
        <w:ind w:left="1008"/>
        <w:jc w:val="both"/>
        <w:rPr>
          <w:rFonts w:ascii="Arial" w:eastAsia="Times New Roman" w:hAnsi="Arial" w:cs="Arial"/>
          <w:b/>
          <w:bCs/>
          <w:sz w:val="24"/>
          <w:szCs w:val="24"/>
          <w:u w:val="single"/>
        </w:rPr>
      </w:pPr>
    </w:p>
    <w:p w:rsidR="00B4142E" w:rsidRPr="00B4142E" w:rsidRDefault="00B4142E" w:rsidP="00B4142E">
      <w:pPr>
        <w:numPr>
          <w:ilvl w:val="0"/>
          <w:numId w:val="4"/>
        </w:numPr>
        <w:spacing w:after="0" w:line="276" w:lineRule="auto"/>
        <w:jc w:val="both"/>
        <w:rPr>
          <w:rFonts w:ascii="Arial" w:eastAsia="Times New Roman" w:hAnsi="Arial" w:cs="Arial"/>
          <w:bCs/>
          <w:sz w:val="24"/>
          <w:szCs w:val="24"/>
        </w:rPr>
      </w:pPr>
      <w:r w:rsidRPr="00B4142E">
        <w:rPr>
          <w:rFonts w:ascii="Arial" w:eastAsia="Times New Roman" w:hAnsi="Arial" w:cs="Arial"/>
          <w:bCs/>
          <w:sz w:val="24"/>
          <w:szCs w:val="24"/>
        </w:rPr>
        <w:t>Capacidad de trabajar en base a resultados y en equipo.</w:t>
      </w:r>
    </w:p>
    <w:p w:rsidR="00B4142E" w:rsidRPr="00B4142E" w:rsidRDefault="00B4142E" w:rsidP="00B4142E">
      <w:pPr>
        <w:numPr>
          <w:ilvl w:val="0"/>
          <w:numId w:val="4"/>
        </w:numPr>
        <w:spacing w:after="0" w:line="276" w:lineRule="auto"/>
        <w:jc w:val="both"/>
        <w:rPr>
          <w:rFonts w:ascii="Arial" w:eastAsia="Times New Roman" w:hAnsi="Arial" w:cs="Arial"/>
          <w:bCs/>
          <w:sz w:val="24"/>
          <w:szCs w:val="24"/>
        </w:rPr>
      </w:pPr>
      <w:r w:rsidRPr="00B4142E">
        <w:rPr>
          <w:rFonts w:ascii="Arial" w:eastAsia="Times New Roman" w:hAnsi="Arial" w:cs="Arial"/>
          <w:bCs/>
          <w:sz w:val="24"/>
          <w:szCs w:val="24"/>
        </w:rPr>
        <w:t>Facilidad de comunicación y buenas relaciones interpersonales.</w:t>
      </w:r>
    </w:p>
    <w:p w:rsidR="00B4142E" w:rsidRPr="00B4142E" w:rsidRDefault="00B4142E" w:rsidP="00B4142E">
      <w:pPr>
        <w:numPr>
          <w:ilvl w:val="0"/>
          <w:numId w:val="4"/>
        </w:numPr>
        <w:spacing w:after="0" w:line="276" w:lineRule="auto"/>
        <w:jc w:val="both"/>
        <w:rPr>
          <w:rFonts w:ascii="Arial" w:eastAsia="Times New Roman" w:hAnsi="Arial" w:cs="Arial"/>
          <w:bCs/>
          <w:sz w:val="24"/>
          <w:szCs w:val="24"/>
        </w:rPr>
      </w:pPr>
      <w:r w:rsidRPr="00B4142E">
        <w:rPr>
          <w:rFonts w:ascii="Arial" w:eastAsia="Times New Roman" w:hAnsi="Arial" w:cs="Arial"/>
          <w:bCs/>
          <w:sz w:val="24"/>
          <w:szCs w:val="24"/>
        </w:rPr>
        <w:t>Residente en el departamento beneficiado, e</w:t>
      </w:r>
      <w:r w:rsidRPr="00B4142E">
        <w:rPr>
          <w:rFonts w:ascii="Arial" w:eastAsia="Times New Roman" w:hAnsi="Arial" w:cs="Arial"/>
          <w:sz w:val="24"/>
          <w:szCs w:val="24"/>
          <w:lang w:val="es-MX"/>
        </w:rPr>
        <w:t>l tutor requerirá ser de la zona o vivir en la zona de influencia donde desarrollara la tutoría.</w:t>
      </w:r>
    </w:p>
    <w:p w:rsidR="00B4142E" w:rsidRPr="00B4142E" w:rsidRDefault="00B4142E" w:rsidP="00B4142E">
      <w:pPr>
        <w:numPr>
          <w:ilvl w:val="0"/>
          <w:numId w:val="4"/>
        </w:numPr>
        <w:spacing w:after="0" w:line="276" w:lineRule="auto"/>
        <w:jc w:val="both"/>
        <w:rPr>
          <w:rFonts w:ascii="Arial" w:eastAsia="Times New Roman" w:hAnsi="Arial" w:cs="Arial"/>
          <w:bCs/>
          <w:sz w:val="24"/>
          <w:szCs w:val="24"/>
        </w:rPr>
      </w:pPr>
      <w:r w:rsidRPr="00B4142E">
        <w:rPr>
          <w:rFonts w:ascii="Arial" w:eastAsia="Times New Roman" w:hAnsi="Arial" w:cs="Arial"/>
          <w:sz w:val="24"/>
          <w:szCs w:val="24"/>
        </w:rPr>
        <w:t>El tutor será responsable de atender el décimo grado en un Centro Educativo beneficiado.</w:t>
      </w:r>
    </w:p>
    <w:p w:rsidR="00B4142E" w:rsidRPr="00B4142E" w:rsidRDefault="00B4142E" w:rsidP="00B4142E">
      <w:pPr>
        <w:spacing w:after="0" w:line="276" w:lineRule="auto"/>
        <w:ind w:left="1728"/>
        <w:jc w:val="both"/>
        <w:rPr>
          <w:rFonts w:ascii="Arial" w:eastAsia="Times New Roman" w:hAnsi="Arial" w:cs="Arial"/>
          <w:bCs/>
          <w:sz w:val="24"/>
          <w:szCs w:val="24"/>
        </w:rPr>
      </w:pPr>
    </w:p>
    <w:p w:rsidR="00B4142E" w:rsidRPr="00B4142E" w:rsidRDefault="00B4142E" w:rsidP="00B4142E">
      <w:pPr>
        <w:numPr>
          <w:ilvl w:val="0"/>
          <w:numId w:val="1"/>
        </w:numPr>
        <w:spacing w:after="0" w:line="276" w:lineRule="auto"/>
        <w:jc w:val="both"/>
        <w:rPr>
          <w:rFonts w:ascii="Arial" w:eastAsia="Times New Roman" w:hAnsi="Arial" w:cs="Arial"/>
          <w:b/>
          <w:bCs/>
          <w:sz w:val="24"/>
          <w:szCs w:val="24"/>
        </w:rPr>
      </w:pPr>
      <w:r w:rsidRPr="00B4142E">
        <w:rPr>
          <w:rFonts w:ascii="Arial" w:eastAsia="Times New Roman" w:hAnsi="Arial" w:cs="Arial"/>
          <w:b/>
          <w:bCs/>
          <w:sz w:val="24"/>
          <w:szCs w:val="24"/>
        </w:rPr>
        <w:t>Lugar de Trabajo</w:t>
      </w:r>
      <w:r w:rsidRPr="00B4142E">
        <w:rPr>
          <w:rFonts w:ascii="Arial" w:eastAsia="Times New Roman" w:hAnsi="Arial" w:cs="Arial"/>
          <w:b/>
          <w:bCs/>
          <w:sz w:val="24"/>
          <w:szCs w:val="24"/>
          <w:vertAlign w:val="superscript"/>
        </w:rPr>
        <w:footnoteReference w:id="1"/>
      </w:r>
      <w:r w:rsidRPr="00B4142E">
        <w:rPr>
          <w:rFonts w:ascii="Arial" w:eastAsia="Times New Roman" w:hAnsi="Arial" w:cs="Arial"/>
          <w:b/>
          <w:bCs/>
          <w:sz w:val="24"/>
          <w:szCs w:val="24"/>
        </w:rPr>
        <w:t>.</w:t>
      </w:r>
    </w:p>
    <w:p w:rsidR="00B4142E" w:rsidRPr="00B4142E" w:rsidRDefault="00B4142E" w:rsidP="00B4142E">
      <w:pPr>
        <w:spacing w:after="0" w:line="276" w:lineRule="auto"/>
        <w:ind w:left="720"/>
        <w:jc w:val="both"/>
        <w:rPr>
          <w:rFonts w:ascii="Arial" w:eastAsia="Times New Roman" w:hAnsi="Arial" w:cs="Arial"/>
          <w:b/>
          <w:bCs/>
          <w:sz w:val="24"/>
          <w:szCs w:val="24"/>
        </w:rPr>
      </w:pPr>
    </w:p>
    <w:p w:rsidR="00B4142E" w:rsidRDefault="00B4142E" w:rsidP="00B4142E">
      <w:pPr>
        <w:tabs>
          <w:tab w:val="num" w:pos="1495"/>
        </w:tabs>
        <w:spacing w:after="0" w:line="276" w:lineRule="auto"/>
        <w:ind w:left="1008"/>
        <w:jc w:val="both"/>
        <w:rPr>
          <w:rFonts w:ascii="Arial" w:eastAsia="Times New Roman" w:hAnsi="Arial" w:cs="Arial"/>
          <w:bCs/>
          <w:sz w:val="24"/>
          <w:szCs w:val="24"/>
        </w:rPr>
      </w:pPr>
      <w:r w:rsidRPr="00B4142E">
        <w:rPr>
          <w:rFonts w:ascii="Arial" w:eastAsia="Times New Roman" w:hAnsi="Arial" w:cs="Arial"/>
          <w:bCs/>
          <w:sz w:val="24"/>
          <w:szCs w:val="24"/>
        </w:rPr>
        <w:t xml:space="preserve">Centros Educativos del área rural en el departamento de Lempira ubicación que se detalla a continuación: </w:t>
      </w:r>
    </w:p>
    <w:p w:rsidR="00B4142E" w:rsidRPr="00B4142E" w:rsidRDefault="00B4142E" w:rsidP="00B4142E">
      <w:pPr>
        <w:tabs>
          <w:tab w:val="num" w:pos="1495"/>
        </w:tabs>
        <w:spacing w:after="0" w:line="276" w:lineRule="auto"/>
        <w:ind w:left="1008"/>
        <w:jc w:val="both"/>
        <w:rPr>
          <w:rFonts w:ascii="Arial" w:eastAsia="Times New Roman" w:hAnsi="Arial" w:cs="Arial"/>
          <w:bCs/>
          <w:color w:val="FF0000"/>
          <w:sz w:val="24"/>
          <w:szCs w:val="24"/>
        </w:rPr>
      </w:pPr>
    </w:p>
    <w:tbl>
      <w:tblPr>
        <w:tblW w:w="9354" w:type="dxa"/>
        <w:tblCellMar>
          <w:left w:w="0" w:type="dxa"/>
          <w:right w:w="0" w:type="dxa"/>
        </w:tblCellMar>
        <w:tblLook w:val="04A0" w:firstRow="1" w:lastRow="0" w:firstColumn="1" w:lastColumn="0" w:noHBand="0" w:noVBand="1"/>
      </w:tblPr>
      <w:tblGrid>
        <w:gridCol w:w="386"/>
        <w:gridCol w:w="2600"/>
        <w:gridCol w:w="1992"/>
        <w:gridCol w:w="1816"/>
        <w:gridCol w:w="2560"/>
      </w:tblGrid>
      <w:tr w:rsidR="00B4142E" w:rsidRPr="00B4142E" w:rsidTr="003430FA">
        <w:trPr>
          <w:trHeight w:val="823"/>
        </w:trPr>
        <w:tc>
          <w:tcPr>
            <w:tcW w:w="386" w:type="dxa"/>
            <w:vMerge w:val="restar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jc w:val="center"/>
              <w:rPr>
                <w:rFonts w:ascii="Times New Roman" w:eastAsia="Times New Roman" w:hAnsi="Times New Roman" w:cs="Times New Roman"/>
              </w:rPr>
            </w:pPr>
            <w:r w:rsidRPr="00B4142E">
              <w:rPr>
                <w:rFonts w:ascii="Arial" w:eastAsia="Times New Roman" w:hAnsi="Arial" w:cs="Arial"/>
                <w:b/>
                <w:bCs/>
                <w:color w:val="000000"/>
                <w:lang w:val="en-US"/>
              </w:rPr>
              <w:t>N</w:t>
            </w:r>
          </w:p>
        </w:tc>
        <w:tc>
          <w:tcPr>
            <w:tcW w:w="2600" w:type="dxa"/>
            <w:vMerge w:val="restar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jc w:val="center"/>
              <w:rPr>
                <w:rFonts w:ascii="Times New Roman" w:eastAsia="Times New Roman" w:hAnsi="Times New Roman" w:cs="Times New Roman"/>
                <w:lang w:val="en-US"/>
              </w:rPr>
            </w:pPr>
            <w:proofErr w:type="spellStart"/>
            <w:r w:rsidRPr="00B4142E">
              <w:rPr>
                <w:rFonts w:ascii="Arial" w:eastAsia="Times New Roman" w:hAnsi="Arial" w:cs="Arial"/>
                <w:b/>
                <w:bCs/>
                <w:color w:val="000000"/>
                <w:lang w:val="en-US"/>
              </w:rPr>
              <w:t>Municipio</w:t>
            </w:r>
            <w:proofErr w:type="spellEnd"/>
          </w:p>
        </w:tc>
        <w:tc>
          <w:tcPr>
            <w:tcW w:w="1992" w:type="dxa"/>
            <w:vMerge w:val="restar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jc w:val="center"/>
              <w:rPr>
                <w:rFonts w:ascii="Times New Roman" w:eastAsia="Times New Roman" w:hAnsi="Times New Roman" w:cs="Times New Roman"/>
                <w:lang w:val="en-US"/>
              </w:rPr>
            </w:pPr>
            <w:proofErr w:type="spellStart"/>
            <w:r w:rsidRPr="00B4142E">
              <w:rPr>
                <w:rFonts w:ascii="Arial" w:eastAsia="Times New Roman" w:hAnsi="Arial" w:cs="Arial"/>
                <w:b/>
                <w:bCs/>
                <w:color w:val="000000"/>
                <w:lang w:val="en-US"/>
              </w:rPr>
              <w:t>Aldea</w:t>
            </w:r>
            <w:proofErr w:type="spellEnd"/>
          </w:p>
        </w:tc>
        <w:tc>
          <w:tcPr>
            <w:tcW w:w="1816" w:type="dxa"/>
            <w:vMerge w:val="restar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jc w:val="center"/>
              <w:rPr>
                <w:rFonts w:ascii="Times New Roman" w:eastAsia="Times New Roman" w:hAnsi="Times New Roman" w:cs="Times New Roman"/>
                <w:lang w:val="en-US"/>
              </w:rPr>
            </w:pPr>
            <w:proofErr w:type="spellStart"/>
            <w:r w:rsidRPr="00B4142E">
              <w:rPr>
                <w:rFonts w:ascii="Arial" w:eastAsia="Times New Roman" w:hAnsi="Arial" w:cs="Arial"/>
                <w:b/>
                <w:bCs/>
                <w:color w:val="000000"/>
                <w:lang w:val="en-US"/>
              </w:rPr>
              <w:t>Código</w:t>
            </w:r>
            <w:proofErr w:type="spellEnd"/>
          </w:p>
        </w:tc>
        <w:tc>
          <w:tcPr>
            <w:tcW w:w="2560" w:type="dxa"/>
            <w:vMerge w:val="restar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jc w:val="center"/>
              <w:rPr>
                <w:rFonts w:ascii="Times New Roman" w:eastAsia="Times New Roman" w:hAnsi="Times New Roman" w:cs="Times New Roman"/>
                <w:lang w:val="en-US"/>
              </w:rPr>
            </w:pPr>
            <w:r w:rsidRPr="00B4142E">
              <w:rPr>
                <w:rFonts w:ascii="Arial" w:eastAsia="Times New Roman" w:hAnsi="Arial" w:cs="Arial"/>
                <w:b/>
                <w:bCs/>
                <w:color w:val="000000"/>
                <w:lang w:val="en-US"/>
              </w:rPr>
              <w:t xml:space="preserve">Centro </w:t>
            </w:r>
            <w:proofErr w:type="spellStart"/>
            <w:r w:rsidRPr="00B4142E">
              <w:rPr>
                <w:rFonts w:ascii="Arial" w:eastAsia="Times New Roman" w:hAnsi="Arial" w:cs="Arial"/>
                <w:b/>
                <w:bCs/>
                <w:color w:val="000000"/>
                <w:lang w:val="en-US"/>
              </w:rPr>
              <w:t>Educativo</w:t>
            </w:r>
            <w:proofErr w:type="spellEnd"/>
          </w:p>
        </w:tc>
      </w:tr>
      <w:tr w:rsidR="00B4142E" w:rsidRPr="00B4142E" w:rsidTr="002E26EA">
        <w:trPr>
          <w:trHeight w:val="253"/>
        </w:trPr>
        <w:tc>
          <w:tcPr>
            <w:tcW w:w="0" w:type="auto"/>
            <w:vMerge/>
            <w:tcBorders>
              <w:top w:val="single" w:sz="8" w:space="0" w:color="auto"/>
              <w:left w:val="single" w:sz="8" w:space="0" w:color="auto"/>
              <w:bottom w:val="single" w:sz="8" w:space="0" w:color="auto"/>
              <w:right w:val="single" w:sz="8" w:space="0" w:color="auto"/>
            </w:tcBorders>
            <w:vAlign w:val="center"/>
            <w:hideMark/>
          </w:tcPr>
          <w:p w:rsidR="00B4142E" w:rsidRPr="00B4142E" w:rsidRDefault="00B4142E" w:rsidP="00B4142E">
            <w:pPr>
              <w:spacing w:after="0" w:line="240" w:lineRule="auto"/>
              <w:rPr>
                <w:rFonts w:ascii="Times New Roman" w:hAnsi="Times New Roman" w:cs="Times New Roman"/>
                <w:lang w:val="en-US"/>
              </w:rPr>
            </w:pPr>
          </w:p>
        </w:tc>
        <w:tc>
          <w:tcPr>
            <w:tcW w:w="2600" w:type="dxa"/>
            <w:vMerge/>
            <w:tcBorders>
              <w:top w:val="single" w:sz="8" w:space="0" w:color="auto"/>
              <w:left w:val="nil"/>
              <w:bottom w:val="single" w:sz="8" w:space="0" w:color="auto"/>
              <w:right w:val="single" w:sz="8" w:space="0" w:color="auto"/>
            </w:tcBorders>
            <w:vAlign w:val="center"/>
            <w:hideMark/>
          </w:tcPr>
          <w:p w:rsidR="00B4142E" w:rsidRPr="00B4142E" w:rsidRDefault="00B4142E" w:rsidP="00B4142E">
            <w:pPr>
              <w:spacing w:after="0" w:line="240" w:lineRule="auto"/>
              <w:rPr>
                <w:rFonts w:ascii="Times New Roman" w:hAnsi="Times New Roman" w:cs="Times New Roman"/>
                <w:lang w:val="en-US"/>
              </w:rPr>
            </w:pPr>
          </w:p>
        </w:tc>
        <w:tc>
          <w:tcPr>
            <w:tcW w:w="1992" w:type="dxa"/>
            <w:vMerge/>
            <w:tcBorders>
              <w:top w:val="single" w:sz="8" w:space="0" w:color="auto"/>
              <w:left w:val="nil"/>
              <w:bottom w:val="single" w:sz="8" w:space="0" w:color="auto"/>
              <w:right w:val="single" w:sz="8" w:space="0" w:color="auto"/>
            </w:tcBorders>
            <w:vAlign w:val="center"/>
            <w:hideMark/>
          </w:tcPr>
          <w:p w:rsidR="00B4142E" w:rsidRPr="00B4142E" w:rsidRDefault="00B4142E" w:rsidP="00B4142E">
            <w:pPr>
              <w:spacing w:after="0" w:line="240" w:lineRule="auto"/>
              <w:rPr>
                <w:rFonts w:ascii="Times New Roman" w:hAnsi="Times New Roman" w:cs="Times New Roman"/>
                <w:lang w:val="en-US"/>
              </w:rPr>
            </w:pPr>
          </w:p>
        </w:tc>
        <w:tc>
          <w:tcPr>
            <w:tcW w:w="1816" w:type="dxa"/>
            <w:vMerge/>
            <w:tcBorders>
              <w:top w:val="single" w:sz="8" w:space="0" w:color="auto"/>
              <w:left w:val="nil"/>
              <w:bottom w:val="single" w:sz="8" w:space="0" w:color="auto"/>
              <w:right w:val="single" w:sz="8" w:space="0" w:color="auto"/>
            </w:tcBorders>
            <w:vAlign w:val="center"/>
            <w:hideMark/>
          </w:tcPr>
          <w:p w:rsidR="00B4142E" w:rsidRPr="00B4142E" w:rsidRDefault="00B4142E" w:rsidP="00B4142E">
            <w:pPr>
              <w:spacing w:after="0" w:line="240" w:lineRule="auto"/>
              <w:rPr>
                <w:rFonts w:ascii="Times New Roman" w:hAnsi="Times New Roman" w:cs="Times New Roman"/>
                <w:lang w:val="en-US"/>
              </w:rPr>
            </w:pPr>
          </w:p>
        </w:tc>
        <w:tc>
          <w:tcPr>
            <w:tcW w:w="2560" w:type="dxa"/>
            <w:vMerge/>
            <w:tcBorders>
              <w:top w:val="single" w:sz="8" w:space="0" w:color="auto"/>
              <w:left w:val="nil"/>
              <w:bottom w:val="single" w:sz="8" w:space="0" w:color="auto"/>
              <w:right w:val="single" w:sz="8" w:space="0" w:color="auto"/>
            </w:tcBorders>
            <w:vAlign w:val="center"/>
            <w:hideMark/>
          </w:tcPr>
          <w:p w:rsidR="00B4142E" w:rsidRPr="00B4142E" w:rsidRDefault="00B4142E" w:rsidP="00B4142E">
            <w:pPr>
              <w:spacing w:after="0" w:line="240" w:lineRule="auto"/>
              <w:rPr>
                <w:rFonts w:ascii="Times New Roman" w:hAnsi="Times New Roman" w:cs="Times New Roman"/>
                <w:lang w:val="en-US"/>
              </w:rPr>
            </w:pPr>
          </w:p>
        </w:tc>
      </w:tr>
      <w:tr w:rsidR="00B4142E" w:rsidRPr="00B4142E" w:rsidTr="003430FA">
        <w:trPr>
          <w:trHeight w:val="254"/>
        </w:trPr>
        <w:tc>
          <w:tcPr>
            <w:tcW w:w="38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jc w:val="center"/>
              <w:rPr>
                <w:rFonts w:ascii="Times New Roman" w:eastAsia="Times New Roman" w:hAnsi="Times New Roman" w:cs="Times New Roman"/>
                <w:lang w:val="en-US"/>
              </w:rPr>
            </w:pPr>
            <w:r w:rsidRPr="00B4142E">
              <w:rPr>
                <w:rFonts w:ascii="Arial" w:eastAsia="Times New Roman" w:hAnsi="Arial" w:cs="Arial"/>
                <w:color w:val="000000"/>
                <w:lang w:val="en-US"/>
              </w:rPr>
              <w:t>1</w:t>
            </w:r>
          </w:p>
        </w:tc>
        <w:tc>
          <w:tcPr>
            <w:tcW w:w="26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rPr>
                <w:rFonts w:ascii="Times New Roman" w:eastAsia="Times New Roman" w:hAnsi="Times New Roman" w:cs="Times New Roman"/>
                <w:lang w:val="en-US"/>
              </w:rPr>
            </w:pPr>
            <w:r w:rsidRPr="00B4142E">
              <w:rPr>
                <w:rFonts w:ascii="Arial" w:eastAsia="Times New Roman" w:hAnsi="Arial" w:cs="Arial"/>
                <w:color w:val="000000"/>
                <w:lang w:val="en-US"/>
              </w:rPr>
              <w:t>Lepaera</w:t>
            </w:r>
          </w:p>
        </w:tc>
        <w:tc>
          <w:tcPr>
            <w:tcW w:w="1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rPr>
                <w:rFonts w:ascii="Times New Roman" w:eastAsia="Times New Roman" w:hAnsi="Times New Roman" w:cs="Times New Roman"/>
                <w:lang w:val="en-US"/>
              </w:rPr>
            </w:pPr>
            <w:r w:rsidRPr="00B4142E">
              <w:rPr>
                <w:rFonts w:ascii="Arial" w:eastAsia="Times New Roman" w:hAnsi="Arial" w:cs="Arial"/>
                <w:color w:val="000000"/>
                <w:lang w:val="en-US"/>
              </w:rPr>
              <w:t xml:space="preserve">Plan de </w:t>
            </w:r>
            <w:proofErr w:type="spellStart"/>
            <w:r w:rsidRPr="00B4142E">
              <w:rPr>
                <w:rFonts w:ascii="Arial" w:eastAsia="Times New Roman" w:hAnsi="Arial" w:cs="Arial"/>
                <w:color w:val="000000"/>
                <w:lang w:val="en-US"/>
              </w:rPr>
              <w:t>los</w:t>
            </w:r>
            <w:proofErr w:type="spellEnd"/>
            <w:r w:rsidRPr="00B4142E">
              <w:rPr>
                <w:rFonts w:ascii="Arial" w:eastAsia="Times New Roman" w:hAnsi="Arial" w:cs="Arial"/>
                <w:color w:val="000000"/>
                <w:lang w:val="en-US"/>
              </w:rPr>
              <w:t xml:space="preserve"> Robles</w:t>
            </w:r>
          </w:p>
        </w:tc>
        <w:tc>
          <w:tcPr>
            <w:tcW w:w="181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jc w:val="center"/>
              <w:rPr>
                <w:rFonts w:ascii="Times New Roman" w:eastAsia="Times New Roman" w:hAnsi="Times New Roman" w:cs="Times New Roman"/>
                <w:lang w:val="en-US"/>
              </w:rPr>
            </w:pPr>
            <w:r w:rsidRPr="00B4142E">
              <w:rPr>
                <w:rFonts w:ascii="Arial" w:eastAsia="Times New Roman" w:hAnsi="Arial" w:cs="Arial"/>
                <w:color w:val="000000"/>
                <w:lang w:val="en-US"/>
              </w:rPr>
              <w:t>131300099</w:t>
            </w:r>
          </w:p>
        </w:tc>
        <w:tc>
          <w:tcPr>
            <w:tcW w:w="2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rPr>
                <w:rFonts w:ascii="Times New Roman" w:eastAsia="Times New Roman" w:hAnsi="Times New Roman" w:cs="Times New Roman"/>
                <w:lang w:val="en-US"/>
              </w:rPr>
            </w:pPr>
            <w:r w:rsidRPr="00B4142E">
              <w:rPr>
                <w:rFonts w:ascii="Arial" w:eastAsia="Times New Roman" w:hAnsi="Arial" w:cs="Arial"/>
                <w:color w:val="000000"/>
                <w:lang w:val="en-US"/>
              </w:rPr>
              <w:t xml:space="preserve">El </w:t>
            </w:r>
            <w:proofErr w:type="spellStart"/>
            <w:r w:rsidRPr="00B4142E">
              <w:rPr>
                <w:rFonts w:ascii="Arial" w:eastAsia="Times New Roman" w:hAnsi="Arial" w:cs="Arial"/>
                <w:color w:val="000000"/>
                <w:lang w:val="en-US"/>
              </w:rPr>
              <w:t>Esfuerzo</w:t>
            </w:r>
            <w:proofErr w:type="spellEnd"/>
          </w:p>
        </w:tc>
      </w:tr>
      <w:tr w:rsidR="00B4142E" w:rsidRPr="00B4142E" w:rsidTr="003430FA">
        <w:trPr>
          <w:trHeight w:val="254"/>
        </w:trPr>
        <w:tc>
          <w:tcPr>
            <w:tcW w:w="38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jc w:val="center"/>
              <w:rPr>
                <w:rFonts w:ascii="Times New Roman" w:eastAsia="Times New Roman" w:hAnsi="Times New Roman" w:cs="Times New Roman"/>
                <w:lang w:val="en-US"/>
              </w:rPr>
            </w:pPr>
            <w:r w:rsidRPr="00B4142E">
              <w:rPr>
                <w:rFonts w:ascii="Arial" w:eastAsia="Times New Roman" w:hAnsi="Arial" w:cs="Arial"/>
                <w:color w:val="000000"/>
                <w:lang w:val="en-US"/>
              </w:rPr>
              <w:t>2</w:t>
            </w:r>
          </w:p>
        </w:tc>
        <w:tc>
          <w:tcPr>
            <w:tcW w:w="26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rPr>
                <w:rFonts w:ascii="Times New Roman" w:eastAsia="Times New Roman" w:hAnsi="Times New Roman" w:cs="Times New Roman"/>
                <w:lang w:val="en-US"/>
              </w:rPr>
            </w:pPr>
            <w:proofErr w:type="spellStart"/>
            <w:r w:rsidRPr="00B4142E">
              <w:rPr>
                <w:rFonts w:ascii="Arial" w:eastAsia="Times New Roman" w:hAnsi="Arial" w:cs="Arial"/>
                <w:color w:val="000000"/>
                <w:lang w:val="en-US"/>
              </w:rPr>
              <w:t>Piraera</w:t>
            </w:r>
            <w:proofErr w:type="spellEnd"/>
          </w:p>
        </w:tc>
        <w:tc>
          <w:tcPr>
            <w:tcW w:w="1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rPr>
                <w:rFonts w:ascii="Times New Roman" w:eastAsia="Times New Roman" w:hAnsi="Times New Roman" w:cs="Times New Roman"/>
                <w:lang w:val="en-US"/>
              </w:rPr>
            </w:pPr>
            <w:r w:rsidRPr="00B4142E">
              <w:rPr>
                <w:rFonts w:ascii="Arial" w:eastAsia="Times New Roman" w:hAnsi="Arial" w:cs="Arial"/>
                <w:color w:val="000000"/>
                <w:lang w:val="en-US"/>
              </w:rPr>
              <w:t xml:space="preserve">San </w:t>
            </w:r>
            <w:proofErr w:type="spellStart"/>
            <w:r w:rsidRPr="00B4142E">
              <w:rPr>
                <w:rFonts w:ascii="Arial" w:eastAsia="Times New Roman" w:hAnsi="Arial" w:cs="Arial"/>
                <w:color w:val="000000"/>
                <w:lang w:val="en-US"/>
              </w:rPr>
              <w:t>Jerónimo</w:t>
            </w:r>
            <w:proofErr w:type="spellEnd"/>
          </w:p>
        </w:tc>
        <w:tc>
          <w:tcPr>
            <w:tcW w:w="181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jc w:val="center"/>
              <w:rPr>
                <w:rFonts w:ascii="Times New Roman" w:eastAsia="Times New Roman" w:hAnsi="Times New Roman" w:cs="Times New Roman"/>
                <w:lang w:val="en-US"/>
              </w:rPr>
            </w:pPr>
            <w:r w:rsidRPr="00B4142E">
              <w:rPr>
                <w:rFonts w:ascii="Arial" w:eastAsia="Times New Roman" w:hAnsi="Arial" w:cs="Arial"/>
                <w:color w:val="000000"/>
                <w:lang w:val="en-US"/>
              </w:rPr>
              <w:t>131500012</w:t>
            </w:r>
          </w:p>
        </w:tc>
        <w:tc>
          <w:tcPr>
            <w:tcW w:w="2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rPr>
                <w:rFonts w:ascii="Times New Roman" w:eastAsia="Times New Roman" w:hAnsi="Times New Roman" w:cs="Times New Roman"/>
                <w:lang w:val="en-US"/>
              </w:rPr>
            </w:pPr>
            <w:r w:rsidRPr="00B4142E">
              <w:rPr>
                <w:rFonts w:ascii="Arial" w:eastAsia="Times New Roman" w:hAnsi="Arial" w:cs="Arial"/>
                <w:color w:val="000000"/>
                <w:lang w:val="en-US"/>
              </w:rPr>
              <w:t>Álvaro Contreras</w:t>
            </w:r>
          </w:p>
        </w:tc>
      </w:tr>
      <w:tr w:rsidR="00B4142E" w:rsidRPr="00B4142E" w:rsidTr="003430FA">
        <w:trPr>
          <w:trHeight w:val="254"/>
        </w:trPr>
        <w:tc>
          <w:tcPr>
            <w:tcW w:w="38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jc w:val="center"/>
              <w:rPr>
                <w:rFonts w:ascii="Times New Roman" w:eastAsia="Times New Roman" w:hAnsi="Times New Roman" w:cs="Times New Roman"/>
                <w:lang w:val="en-US"/>
              </w:rPr>
            </w:pPr>
            <w:r w:rsidRPr="00B4142E">
              <w:rPr>
                <w:rFonts w:ascii="Arial" w:eastAsia="Times New Roman" w:hAnsi="Arial" w:cs="Arial"/>
                <w:color w:val="000000"/>
                <w:lang w:val="en-US"/>
              </w:rPr>
              <w:t>3</w:t>
            </w:r>
          </w:p>
        </w:tc>
        <w:tc>
          <w:tcPr>
            <w:tcW w:w="26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rPr>
                <w:rFonts w:ascii="Times New Roman" w:eastAsia="Times New Roman" w:hAnsi="Times New Roman" w:cs="Times New Roman"/>
                <w:lang w:val="en-US"/>
              </w:rPr>
            </w:pPr>
            <w:r w:rsidRPr="00B4142E">
              <w:rPr>
                <w:rFonts w:ascii="Arial" w:eastAsia="Times New Roman" w:hAnsi="Arial" w:cs="Arial"/>
                <w:color w:val="000000"/>
                <w:lang w:val="en-US"/>
              </w:rPr>
              <w:t xml:space="preserve">San Manuel De </w:t>
            </w:r>
            <w:proofErr w:type="spellStart"/>
            <w:r w:rsidRPr="00B4142E">
              <w:rPr>
                <w:rFonts w:ascii="Arial" w:eastAsia="Times New Roman" w:hAnsi="Arial" w:cs="Arial"/>
                <w:color w:val="000000"/>
                <w:lang w:val="en-US"/>
              </w:rPr>
              <w:t>Colohete</w:t>
            </w:r>
            <w:proofErr w:type="spellEnd"/>
          </w:p>
        </w:tc>
        <w:tc>
          <w:tcPr>
            <w:tcW w:w="1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rPr>
                <w:rFonts w:ascii="Times New Roman" w:eastAsia="Times New Roman" w:hAnsi="Times New Roman" w:cs="Times New Roman"/>
                <w:lang w:val="en-US"/>
              </w:rPr>
            </w:pPr>
            <w:r w:rsidRPr="00B4142E">
              <w:rPr>
                <w:rFonts w:ascii="Arial" w:eastAsia="Times New Roman" w:hAnsi="Arial" w:cs="Arial"/>
                <w:color w:val="000000"/>
                <w:lang w:val="en-US"/>
              </w:rPr>
              <w:t>Santa Teresa</w:t>
            </w:r>
          </w:p>
        </w:tc>
        <w:tc>
          <w:tcPr>
            <w:tcW w:w="181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jc w:val="center"/>
              <w:rPr>
                <w:rFonts w:ascii="Times New Roman" w:eastAsia="Times New Roman" w:hAnsi="Times New Roman" w:cs="Times New Roman"/>
                <w:lang w:val="en-US"/>
              </w:rPr>
            </w:pPr>
            <w:r w:rsidRPr="00B4142E">
              <w:rPr>
                <w:rFonts w:ascii="Arial" w:eastAsia="Times New Roman" w:hAnsi="Arial" w:cs="Arial"/>
                <w:color w:val="000000"/>
                <w:lang w:val="en-US"/>
              </w:rPr>
              <w:t>131900005</w:t>
            </w:r>
          </w:p>
        </w:tc>
        <w:tc>
          <w:tcPr>
            <w:tcW w:w="2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rPr>
                <w:rFonts w:ascii="Times New Roman" w:eastAsia="Times New Roman" w:hAnsi="Times New Roman" w:cs="Times New Roman"/>
                <w:lang w:val="en-US"/>
              </w:rPr>
            </w:pPr>
            <w:r w:rsidRPr="00B4142E">
              <w:rPr>
                <w:rFonts w:ascii="Arial" w:eastAsia="Times New Roman" w:hAnsi="Arial" w:cs="Arial"/>
                <w:color w:val="000000"/>
                <w:lang w:val="en-US"/>
              </w:rPr>
              <w:t xml:space="preserve">18 De </w:t>
            </w:r>
            <w:proofErr w:type="spellStart"/>
            <w:r w:rsidRPr="00B4142E">
              <w:rPr>
                <w:rFonts w:ascii="Arial" w:eastAsia="Times New Roman" w:hAnsi="Arial" w:cs="Arial"/>
                <w:color w:val="000000"/>
                <w:lang w:val="en-US"/>
              </w:rPr>
              <w:t>Noviembre</w:t>
            </w:r>
            <w:proofErr w:type="spellEnd"/>
          </w:p>
        </w:tc>
      </w:tr>
      <w:tr w:rsidR="00B4142E" w:rsidRPr="00B4142E" w:rsidTr="003430FA">
        <w:trPr>
          <w:trHeight w:val="254"/>
        </w:trPr>
        <w:tc>
          <w:tcPr>
            <w:tcW w:w="38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jc w:val="center"/>
              <w:rPr>
                <w:rFonts w:ascii="Times New Roman" w:eastAsia="Times New Roman" w:hAnsi="Times New Roman" w:cs="Times New Roman"/>
                <w:lang w:val="en-US"/>
              </w:rPr>
            </w:pPr>
            <w:r w:rsidRPr="00B4142E">
              <w:rPr>
                <w:rFonts w:ascii="Arial" w:eastAsia="Times New Roman" w:hAnsi="Arial" w:cs="Arial"/>
                <w:color w:val="000000"/>
                <w:lang w:val="en-US"/>
              </w:rPr>
              <w:t>4</w:t>
            </w:r>
          </w:p>
        </w:tc>
        <w:tc>
          <w:tcPr>
            <w:tcW w:w="26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rPr>
                <w:rFonts w:ascii="Times New Roman" w:eastAsia="Times New Roman" w:hAnsi="Times New Roman" w:cs="Times New Roman"/>
                <w:lang w:val="en-US"/>
              </w:rPr>
            </w:pPr>
            <w:proofErr w:type="spellStart"/>
            <w:r w:rsidRPr="00B4142E">
              <w:rPr>
                <w:rFonts w:ascii="Arial" w:eastAsia="Times New Roman" w:hAnsi="Arial" w:cs="Arial"/>
                <w:color w:val="000000"/>
                <w:lang w:val="en-US"/>
              </w:rPr>
              <w:t>Tomalá</w:t>
            </w:r>
            <w:proofErr w:type="spellEnd"/>
          </w:p>
        </w:tc>
        <w:tc>
          <w:tcPr>
            <w:tcW w:w="1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rPr>
                <w:rFonts w:ascii="Times New Roman" w:eastAsia="Times New Roman" w:hAnsi="Times New Roman" w:cs="Times New Roman"/>
                <w:lang w:val="en-US"/>
              </w:rPr>
            </w:pPr>
            <w:proofErr w:type="spellStart"/>
            <w:r w:rsidRPr="00B4142E">
              <w:rPr>
                <w:rFonts w:ascii="Arial" w:eastAsia="Times New Roman" w:hAnsi="Arial" w:cs="Arial"/>
                <w:color w:val="000000"/>
                <w:lang w:val="en-US"/>
              </w:rPr>
              <w:t>Azacualpa</w:t>
            </w:r>
            <w:proofErr w:type="spellEnd"/>
          </w:p>
        </w:tc>
        <w:tc>
          <w:tcPr>
            <w:tcW w:w="181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jc w:val="center"/>
              <w:rPr>
                <w:rFonts w:ascii="Times New Roman" w:eastAsia="Times New Roman" w:hAnsi="Times New Roman" w:cs="Times New Roman"/>
                <w:lang w:val="en-US"/>
              </w:rPr>
            </w:pPr>
            <w:r w:rsidRPr="00B4142E">
              <w:rPr>
                <w:rFonts w:ascii="Arial" w:eastAsia="Times New Roman" w:hAnsi="Arial" w:cs="Arial"/>
                <w:color w:val="000000"/>
                <w:lang w:val="en-US"/>
              </w:rPr>
              <w:t>132500004</w:t>
            </w:r>
          </w:p>
        </w:tc>
        <w:tc>
          <w:tcPr>
            <w:tcW w:w="2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rPr>
                <w:rFonts w:ascii="Times New Roman" w:eastAsia="Times New Roman" w:hAnsi="Times New Roman" w:cs="Times New Roman"/>
                <w:lang w:val="en-US"/>
              </w:rPr>
            </w:pPr>
            <w:r w:rsidRPr="00B4142E">
              <w:rPr>
                <w:rFonts w:ascii="Arial" w:eastAsia="Times New Roman" w:hAnsi="Arial" w:cs="Arial"/>
                <w:color w:val="000000"/>
                <w:lang w:val="en-US"/>
              </w:rPr>
              <w:t>Lempira</w:t>
            </w:r>
          </w:p>
        </w:tc>
      </w:tr>
      <w:tr w:rsidR="00B4142E" w:rsidRPr="00B4142E" w:rsidTr="003430FA">
        <w:trPr>
          <w:trHeight w:val="254"/>
        </w:trPr>
        <w:tc>
          <w:tcPr>
            <w:tcW w:w="38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jc w:val="center"/>
              <w:rPr>
                <w:rFonts w:ascii="Times New Roman" w:eastAsia="Times New Roman" w:hAnsi="Times New Roman" w:cs="Times New Roman"/>
                <w:lang w:val="en-US"/>
              </w:rPr>
            </w:pPr>
            <w:r w:rsidRPr="00B4142E">
              <w:rPr>
                <w:rFonts w:ascii="Arial" w:eastAsia="Times New Roman" w:hAnsi="Arial" w:cs="Arial"/>
                <w:color w:val="000000"/>
                <w:lang w:val="en-US"/>
              </w:rPr>
              <w:t>5</w:t>
            </w:r>
          </w:p>
        </w:tc>
        <w:tc>
          <w:tcPr>
            <w:tcW w:w="26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rPr>
                <w:rFonts w:ascii="Times New Roman" w:eastAsia="Times New Roman" w:hAnsi="Times New Roman" w:cs="Times New Roman"/>
                <w:lang w:val="en-US"/>
              </w:rPr>
            </w:pPr>
            <w:r w:rsidRPr="00B4142E">
              <w:rPr>
                <w:rFonts w:ascii="Arial" w:eastAsia="Times New Roman" w:hAnsi="Arial" w:cs="Arial"/>
                <w:color w:val="000000"/>
                <w:lang w:val="en-US"/>
              </w:rPr>
              <w:t xml:space="preserve">Gracias </w:t>
            </w:r>
          </w:p>
        </w:tc>
        <w:tc>
          <w:tcPr>
            <w:tcW w:w="1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rPr>
                <w:rFonts w:ascii="Times New Roman" w:eastAsia="Times New Roman" w:hAnsi="Times New Roman" w:cs="Times New Roman"/>
                <w:lang w:val="en-US"/>
              </w:rPr>
            </w:pPr>
            <w:proofErr w:type="spellStart"/>
            <w:r w:rsidRPr="00B4142E">
              <w:rPr>
                <w:rFonts w:ascii="Arial" w:eastAsia="Times New Roman" w:hAnsi="Arial" w:cs="Arial"/>
                <w:color w:val="000000"/>
                <w:lang w:val="en-US"/>
              </w:rPr>
              <w:t>Jacan</w:t>
            </w:r>
            <w:proofErr w:type="spellEnd"/>
          </w:p>
        </w:tc>
        <w:tc>
          <w:tcPr>
            <w:tcW w:w="181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jc w:val="center"/>
              <w:rPr>
                <w:rFonts w:ascii="Times New Roman" w:eastAsia="Times New Roman" w:hAnsi="Times New Roman" w:cs="Times New Roman"/>
                <w:lang w:val="en-US"/>
              </w:rPr>
            </w:pPr>
            <w:r w:rsidRPr="00B4142E">
              <w:rPr>
                <w:rFonts w:ascii="Arial" w:eastAsia="Times New Roman" w:hAnsi="Arial" w:cs="Arial"/>
                <w:color w:val="000000"/>
                <w:lang w:val="en-US"/>
              </w:rPr>
              <w:t>130100008</w:t>
            </w:r>
          </w:p>
        </w:tc>
        <w:tc>
          <w:tcPr>
            <w:tcW w:w="2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4142E" w:rsidRPr="00B4142E" w:rsidRDefault="00B4142E" w:rsidP="00B4142E">
            <w:pPr>
              <w:spacing w:after="0" w:line="240" w:lineRule="auto"/>
              <w:rPr>
                <w:rFonts w:ascii="Times New Roman" w:eastAsia="Times New Roman" w:hAnsi="Times New Roman" w:cs="Times New Roman"/>
                <w:lang w:val="en-US"/>
              </w:rPr>
            </w:pPr>
            <w:r w:rsidRPr="00B4142E">
              <w:rPr>
                <w:rFonts w:ascii="Arial" w:eastAsia="Times New Roman" w:hAnsi="Arial" w:cs="Arial"/>
                <w:color w:val="000000"/>
                <w:lang w:val="en-US"/>
              </w:rPr>
              <w:t xml:space="preserve">La </w:t>
            </w:r>
            <w:proofErr w:type="spellStart"/>
            <w:r w:rsidRPr="00B4142E">
              <w:rPr>
                <w:rFonts w:ascii="Arial" w:eastAsia="Times New Roman" w:hAnsi="Arial" w:cs="Arial"/>
                <w:color w:val="000000"/>
                <w:lang w:val="en-US"/>
              </w:rPr>
              <w:t>Independencia</w:t>
            </w:r>
            <w:proofErr w:type="spellEnd"/>
          </w:p>
        </w:tc>
      </w:tr>
    </w:tbl>
    <w:p w:rsidR="00B4142E" w:rsidRPr="00B4142E" w:rsidRDefault="00B4142E" w:rsidP="00B4142E">
      <w:pPr>
        <w:tabs>
          <w:tab w:val="num" w:pos="1495"/>
        </w:tabs>
        <w:spacing w:after="0" w:line="276" w:lineRule="auto"/>
        <w:ind w:left="1008"/>
        <w:jc w:val="both"/>
        <w:rPr>
          <w:rFonts w:ascii="Arial" w:eastAsia="Times New Roman" w:hAnsi="Arial" w:cs="Arial"/>
          <w:bCs/>
          <w:sz w:val="24"/>
          <w:szCs w:val="24"/>
        </w:rPr>
      </w:pPr>
    </w:p>
    <w:p w:rsidR="00B4142E" w:rsidRPr="00B4142E" w:rsidRDefault="00B4142E" w:rsidP="00B4142E">
      <w:pPr>
        <w:tabs>
          <w:tab w:val="num" w:pos="1495"/>
        </w:tabs>
        <w:spacing w:after="0" w:line="276" w:lineRule="auto"/>
        <w:ind w:left="1008"/>
        <w:jc w:val="both"/>
        <w:rPr>
          <w:rFonts w:ascii="Times New Roman" w:eastAsia="Times New Roman" w:hAnsi="Times New Roman" w:cs="Times New Roman"/>
          <w:sz w:val="20"/>
          <w:szCs w:val="20"/>
        </w:rPr>
      </w:pPr>
    </w:p>
    <w:p w:rsidR="00B4142E" w:rsidRPr="00B4142E" w:rsidRDefault="00B4142E" w:rsidP="00B4142E">
      <w:pPr>
        <w:numPr>
          <w:ilvl w:val="0"/>
          <w:numId w:val="1"/>
        </w:numPr>
        <w:spacing w:after="0" w:line="240" w:lineRule="auto"/>
        <w:jc w:val="both"/>
        <w:rPr>
          <w:rFonts w:ascii="Arial" w:eastAsia="Times New Roman" w:hAnsi="Arial" w:cs="Arial"/>
          <w:b/>
          <w:bCs/>
          <w:sz w:val="24"/>
          <w:szCs w:val="24"/>
          <w:lang w:val="es-ES"/>
        </w:rPr>
      </w:pPr>
      <w:r w:rsidRPr="00B4142E">
        <w:rPr>
          <w:rFonts w:ascii="Arial" w:eastAsia="Times New Roman" w:hAnsi="Arial" w:cs="Arial"/>
          <w:b/>
          <w:bCs/>
          <w:sz w:val="24"/>
          <w:szCs w:val="24"/>
          <w:lang w:val="es-ES"/>
        </w:rPr>
        <w:t>MODALIDAD DE LA CONSULTORÍA.</w:t>
      </w:r>
    </w:p>
    <w:p w:rsidR="00B4142E" w:rsidRPr="00B4142E" w:rsidRDefault="00B4142E" w:rsidP="00B4142E">
      <w:pPr>
        <w:spacing w:after="0" w:line="240" w:lineRule="auto"/>
        <w:ind w:left="288"/>
        <w:jc w:val="both"/>
        <w:rPr>
          <w:rFonts w:ascii="Arial" w:eastAsia="Times New Roman" w:hAnsi="Arial" w:cs="Arial"/>
          <w:b/>
          <w:bCs/>
          <w:sz w:val="24"/>
          <w:szCs w:val="24"/>
          <w:lang w:val="es-ES"/>
        </w:rPr>
      </w:pPr>
    </w:p>
    <w:p w:rsidR="00B4142E" w:rsidRPr="00B4142E" w:rsidRDefault="00B4142E" w:rsidP="00B4142E">
      <w:pPr>
        <w:numPr>
          <w:ilvl w:val="0"/>
          <w:numId w:val="2"/>
        </w:numPr>
        <w:spacing w:after="0" w:line="240" w:lineRule="auto"/>
        <w:jc w:val="both"/>
        <w:rPr>
          <w:rFonts w:ascii="Arial" w:eastAsia="Times New Roman" w:hAnsi="Arial" w:cs="Arial"/>
          <w:bCs/>
          <w:sz w:val="24"/>
          <w:szCs w:val="24"/>
          <w:lang w:val="es-ES"/>
        </w:rPr>
      </w:pPr>
      <w:r w:rsidRPr="00B4142E">
        <w:rPr>
          <w:rFonts w:ascii="Arial" w:eastAsia="Times New Roman" w:hAnsi="Arial" w:cs="Arial"/>
          <w:bCs/>
          <w:sz w:val="24"/>
          <w:szCs w:val="24"/>
          <w:lang w:val="es-ES"/>
        </w:rPr>
        <w:t xml:space="preserve">La consultoría tendrá una duración </w:t>
      </w:r>
      <w:r w:rsidR="000F6F42">
        <w:rPr>
          <w:rFonts w:ascii="Arial" w:eastAsia="Times New Roman" w:hAnsi="Arial" w:cs="Arial"/>
          <w:bCs/>
          <w:sz w:val="24"/>
          <w:szCs w:val="24"/>
          <w:lang w:val="es-ES"/>
        </w:rPr>
        <w:t>hasta el 31 de diciembre de 2017</w:t>
      </w:r>
      <w:bookmarkStart w:id="0" w:name="_GoBack"/>
      <w:bookmarkEnd w:id="0"/>
      <w:r w:rsidRPr="00B4142E">
        <w:rPr>
          <w:rFonts w:ascii="Arial" w:eastAsia="Times New Roman" w:hAnsi="Arial" w:cs="Arial"/>
          <w:bCs/>
          <w:sz w:val="24"/>
          <w:szCs w:val="24"/>
          <w:lang w:val="es-ES"/>
        </w:rPr>
        <w:t>, a partir de la firma del contrato y la misma se desarrollara en el departamento de Lempira.</w:t>
      </w:r>
    </w:p>
    <w:p w:rsidR="00B4142E" w:rsidRPr="00B4142E" w:rsidRDefault="00B4142E" w:rsidP="00B4142E">
      <w:pPr>
        <w:spacing w:after="0" w:line="240" w:lineRule="auto"/>
        <w:ind w:left="1008"/>
        <w:jc w:val="both"/>
        <w:rPr>
          <w:rFonts w:ascii="Arial" w:eastAsia="Times New Roman" w:hAnsi="Arial" w:cs="Arial"/>
          <w:bCs/>
          <w:sz w:val="24"/>
          <w:szCs w:val="24"/>
          <w:lang w:val="es-ES"/>
        </w:rPr>
      </w:pPr>
    </w:p>
    <w:p w:rsidR="00B4142E" w:rsidRPr="00B4142E" w:rsidRDefault="00B4142E" w:rsidP="00B4142E">
      <w:pPr>
        <w:numPr>
          <w:ilvl w:val="0"/>
          <w:numId w:val="2"/>
        </w:numPr>
        <w:spacing w:after="0" w:line="240" w:lineRule="auto"/>
        <w:jc w:val="both"/>
        <w:rPr>
          <w:rFonts w:ascii="Arial" w:eastAsia="Times New Roman" w:hAnsi="Arial" w:cs="Arial"/>
          <w:bCs/>
          <w:sz w:val="24"/>
          <w:szCs w:val="24"/>
          <w:lang w:val="es-ES"/>
        </w:rPr>
      </w:pPr>
      <w:r w:rsidRPr="00B4142E">
        <w:rPr>
          <w:rFonts w:ascii="Arial" w:eastAsia="Times New Roman" w:hAnsi="Arial" w:cs="Arial"/>
          <w:bCs/>
          <w:sz w:val="24"/>
          <w:szCs w:val="24"/>
          <w:lang w:val="es-ES"/>
        </w:rPr>
        <w:t>Cada uno de los Centros Educativos beneficiarios con la apertura piloto de décimo grado estarán siendo atendidos por dos tutores.</w:t>
      </w:r>
    </w:p>
    <w:p w:rsidR="00B4142E" w:rsidRPr="00B4142E" w:rsidRDefault="00B4142E" w:rsidP="00B4142E">
      <w:pPr>
        <w:spacing w:after="0" w:line="240" w:lineRule="auto"/>
        <w:ind w:left="1008"/>
        <w:jc w:val="both"/>
        <w:rPr>
          <w:rFonts w:ascii="Arial" w:eastAsia="Times New Roman" w:hAnsi="Arial" w:cs="Arial"/>
          <w:bCs/>
          <w:sz w:val="24"/>
          <w:szCs w:val="24"/>
          <w:lang w:val="es-ES"/>
        </w:rPr>
      </w:pPr>
    </w:p>
    <w:p w:rsidR="00B4142E" w:rsidRPr="00B4142E" w:rsidRDefault="00B4142E" w:rsidP="00B4142E">
      <w:pPr>
        <w:numPr>
          <w:ilvl w:val="0"/>
          <w:numId w:val="1"/>
        </w:numPr>
        <w:spacing w:after="0" w:line="276" w:lineRule="auto"/>
        <w:jc w:val="both"/>
        <w:rPr>
          <w:rFonts w:ascii="Arial" w:eastAsia="Times New Roman" w:hAnsi="Arial" w:cs="Arial"/>
          <w:sz w:val="24"/>
          <w:szCs w:val="24"/>
        </w:rPr>
      </w:pPr>
      <w:r w:rsidRPr="00B4142E">
        <w:rPr>
          <w:rFonts w:ascii="Arial" w:eastAsia="Times New Roman" w:hAnsi="Arial" w:cs="Arial"/>
          <w:b/>
          <w:bCs/>
          <w:sz w:val="24"/>
          <w:szCs w:val="24"/>
          <w:lang w:val="es-ES"/>
        </w:rPr>
        <w:t>FORMA DE PAGO DE LA CONSULTORÍA.</w:t>
      </w:r>
    </w:p>
    <w:p w:rsidR="00B4142E" w:rsidRPr="00B4142E" w:rsidRDefault="00B4142E" w:rsidP="00B4142E">
      <w:pPr>
        <w:spacing w:after="0" w:line="276" w:lineRule="auto"/>
        <w:ind w:left="1008"/>
        <w:jc w:val="both"/>
        <w:rPr>
          <w:rFonts w:ascii="Arial" w:eastAsia="Times New Roman" w:hAnsi="Arial" w:cs="Arial"/>
          <w:sz w:val="24"/>
          <w:szCs w:val="24"/>
        </w:rPr>
      </w:pPr>
    </w:p>
    <w:p w:rsidR="00B4142E" w:rsidRPr="00B4142E" w:rsidRDefault="00B4142E" w:rsidP="00B4142E">
      <w:pPr>
        <w:spacing w:after="200" w:line="276" w:lineRule="auto"/>
        <w:ind w:left="1008"/>
        <w:contextualSpacing/>
        <w:rPr>
          <w:rFonts w:ascii="Arial" w:eastAsia="Times New Roman" w:hAnsi="Arial" w:cs="Arial"/>
          <w:kern w:val="2"/>
          <w:sz w:val="24"/>
          <w:szCs w:val="24"/>
          <w:lang w:val="es-ES" w:eastAsia="ar-SA"/>
        </w:rPr>
      </w:pPr>
      <w:r w:rsidRPr="00B4142E">
        <w:rPr>
          <w:rFonts w:ascii="Arial" w:eastAsia="Times New Roman" w:hAnsi="Arial" w:cs="Arial"/>
          <w:kern w:val="2"/>
          <w:sz w:val="24"/>
          <w:szCs w:val="24"/>
          <w:lang w:eastAsia="ar-SA"/>
        </w:rPr>
        <w:t>Para efectos de la presente consultoría l</w:t>
      </w:r>
      <w:r w:rsidRPr="00B4142E">
        <w:rPr>
          <w:rFonts w:ascii="Arial" w:eastAsia="Times New Roman" w:hAnsi="Arial" w:cs="Arial"/>
          <w:kern w:val="2"/>
          <w:sz w:val="24"/>
          <w:szCs w:val="24"/>
          <w:lang w:val="es-ES" w:eastAsia="ar-SA"/>
        </w:rPr>
        <w:t xml:space="preserve">os pagos </w:t>
      </w:r>
      <w:proofErr w:type="gramStart"/>
      <w:r w:rsidRPr="00B4142E">
        <w:rPr>
          <w:rFonts w:ascii="Arial" w:eastAsia="Times New Roman" w:hAnsi="Arial" w:cs="Arial"/>
          <w:kern w:val="2"/>
          <w:sz w:val="24"/>
          <w:szCs w:val="24"/>
          <w:lang w:val="es-ES" w:eastAsia="ar-SA"/>
        </w:rPr>
        <w:t>se  harán</w:t>
      </w:r>
      <w:proofErr w:type="gramEnd"/>
      <w:r w:rsidRPr="00B4142E">
        <w:rPr>
          <w:rFonts w:ascii="Arial" w:eastAsia="Times New Roman" w:hAnsi="Arial" w:cs="Arial"/>
          <w:kern w:val="2"/>
          <w:sz w:val="24"/>
          <w:szCs w:val="24"/>
          <w:lang w:val="es-ES" w:eastAsia="ar-SA"/>
        </w:rPr>
        <w:t xml:space="preserve">  mensuales  contra entrega del Informe mensual aprobado por la Coordinadora del Programa Bono Vida Mejor</w:t>
      </w:r>
      <w:r w:rsidR="00AE29F4">
        <w:rPr>
          <w:rFonts w:ascii="Arial" w:eastAsia="Times New Roman" w:hAnsi="Arial" w:cs="Arial"/>
          <w:kern w:val="2"/>
          <w:sz w:val="24"/>
          <w:szCs w:val="24"/>
          <w:lang w:val="es-ES" w:eastAsia="ar-SA"/>
        </w:rPr>
        <w:t xml:space="preserve"> </w:t>
      </w:r>
      <w:r w:rsidRPr="00B4142E">
        <w:rPr>
          <w:rFonts w:ascii="Arial" w:eastAsia="Times New Roman" w:hAnsi="Arial" w:cs="Arial"/>
          <w:kern w:val="2"/>
          <w:sz w:val="24"/>
          <w:szCs w:val="24"/>
          <w:lang w:val="es-ES" w:eastAsia="ar-SA"/>
        </w:rPr>
        <w:t>en la Secretaría de</w:t>
      </w:r>
      <w:r w:rsidRPr="00B4142E">
        <w:rPr>
          <w:rFonts w:ascii="Arial" w:hAnsi="Arial" w:cs="Arial"/>
          <w:sz w:val="24"/>
          <w:szCs w:val="24"/>
        </w:rPr>
        <w:t xml:space="preserve"> Educación</w:t>
      </w:r>
      <w:r w:rsidRPr="00B4142E">
        <w:rPr>
          <w:rFonts w:ascii="Arial" w:eastAsia="Times New Roman" w:hAnsi="Arial" w:cs="Arial"/>
          <w:kern w:val="2"/>
          <w:sz w:val="24"/>
          <w:szCs w:val="24"/>
          <w:lang w:val="es-ES" w:eastAsia="ar-SA"/>
        </w:rPr>
        <w:t>.</w:t>
      </w:r>
      <w:r w:rsidRPr="00B4142E">
        <w:rPr>
          <w:rFonts w:ascii="Arial" w:eastAsia="Times New Roman" w:hAnsi="Arial" w:cs="Arial"/>
          <w:sz w:val="24"/>
          <w:szCs w:val="24"/>
          <w:lang w:val="es-ES"/>
        </w:rPr>
        <w:t xml:space="preserve"> </w:t>
      </w:r>
    </w:p>
    <w:p w:rsidR="00B4142E" w:rsidRPr="00B4142E" w:rsidRDefault="00B4142E" w:rsidP="00B4142E">
      <w:pPr>
        <w:spacing w:after="0" w:line="276" w:lineRule="auto"/>
        <w:ind w:left="1008"/>
        <w:jc w:val="both"/>
        <w:rPr>
          <w:rFonts w:ascii="Arial" w:eastAsia="Times New Roman" w:hAnsi="Arial" w:cs="Arial"/>
          <w:sz w:val="24"/>
          <w:szCs w:val="24"/>
        </w:rPr>
      </w:pPr>
    </w:p>
    <w:p w:rsidR="00B4142E" w:rsidRPr="00B4142E" w:rsidRDefault="00B4142E" w:rsidP="00B4142E">
      <w:pPr>
        <w:spacing w:after="0" w:line="240" w:lineRule="auto"/>
        <w:ind w:left="1008"/>
        <w:jc w:val="both"/>
        <w:rPr>
          <w:rFonts w:ascii="Arial" w:eastAsia="Times New Roman" w:hAnsi="Arial" w:cs="Arial"/>
          <w:b/>
          <w:bCs/>
          <w:sz w:val="24"/>
          <w:szCs w:val="24"/>
          <w:lang w:val="es-ES"/>
        </w:rPr>
      </w:pPr>
    </w:p>
    <w:p w:rsidR="00B4142E" w:rsidRPr="00B4142E" w:rsidRDefault="00B4142E" w:rsidP="00B4142E">
      <w:pPr>
        <w:numPr>
          <w:ilvl w:val="0"/>
          <w:numId w:val="1"/>
        </w:numPr>
        <w:spacing w:after="0" w:line="240" w:lineRule="auto"/>
        <w:jc w:val="both"/>
        <w:rPr>
          <w:rFonts w:ascii="Arial" w:eastAsia="Times New Roman" w:hAnsi="Arial" w:cs="Arial"/>
          <w:b/>
          <w:bCs/>
          <w:sz w:val="24"/>
          <w:szCs w:val="24"/>
          <w:lang w:val="es-ES"/>
        </w:rPr>
      </w:pPr>
      <w:r w:rsidRPr="00B4142E">
        <w:rPr>
          <w:rFonts w:ascii="Arial" w:eastAsia="Times New Roman" w:hAnsi="Arial" w:cs="Arial"/>
          <w:b/>
          <w:bCs/>
          <w:sz w:val="24"/>
          <w:szCs w:val="24"/>
          <w:lang w:val="es-ES"/>
        </w:rPr>
        <w:lastRenderedPageBreak/>
        <w:t xml:space="preserve">DIRECCIÓN Y  SUPERVISIÓN  DEL CONTRATO </w:t>
      </w:r>
    </w:p>
    <w:p w:rsidR="00B4142E" w:rsidRPr="00B4142E" w:rsidRDefault="00B4142E" w:rsidP="00B4142E">
      <w:pPr>
        <w:spacing w:after="0" w:line="240" w:lineRule="auto"/>
        <w:ind w:left="1008"/>
        <w:jc w:val="both"/>
        <w:rPr>
          <w:rFonts w:ascii="Arial" w:eastAsia="Times New Roman" w:hAnsi="Arial" w:cs="Arial"/>
          <w:b/>
          <w:bCs/>
          <w:sz w:val="24"/>
          <w:szCs w:val="24"/>
          <w:lang w:val="es-ES"/>
        </w:rPr>
      </w:pPr>
    </w:p>
    <w:p w:rsidR="00B4142E" w:rsidRPr="00B4142E" w:rsidRDefault="00B4142E" w:rsidP="00B4142E">
      <w:pPr>
        <w:widowControl w:val="0"/>
        <w:autoSpaceDE w:val="0"/>
        <w:autoSpaceDN w:val="0"/>
        <w:adjustRightInd w:val="0"/>
        <w:spacing w:after="360" w:line="276" w:lineRule="auto"/>
        <w:ind w:left="1008"/>
        <w:jc w:val="both"/>
        <w:rPr>
          <w:rFonts w:ascii="Arial" w:eastAsia="Times New Roman" w:hAnsi="Arial" w:cs="Arial"/>
          <w:b/>
          <w:sz w:val="24"/>
          <w:szCs w:val="24"/>
          <w:lang w:val="es-MX" w:eastAsia="es-HN"/>
        </w:rPr>
      </w:pPr>
      <w:r w:rsidRPr="00B4142E">
        <w:rPr>
          <w:rFonts w:ascii="Arial" w:eastAsia="Times New Roman" w:hAnsi="Arial" w:cs="Arial"/>
          <w:sz w:val="24"/>
          <w:szCs w:val="24"/>
          <w:lang w:eastAsia="es-HN"/>
        </w:rPr>
        <w:t>La coordinación y supervisión del trabajo de la consultoría será responsabilidad de la Unidad Técnica de corresponsabilidad, en el marco del Programa Bono Vida Mejor que dirige la Subsecretaría de Asuntos Técnico Pedagógicos.</w:t>
      </w:r>
    </w:p>
    <w:p w:rsidR="004A5E04" w:rsidRPr="00B4142E" w:rsidRDefault="004A5E04">
      <w:pPr>
        <w:rPr>
          <w:lang w:val="es-MX"/>
        </w:rPr>
      </w:pPr>
    </w:p>
    <w:sectPr w:rsidR="004A5E04" w:rsidRPr="00B4142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C4F" w:rsidRDefault="00F31C4F" w:rsidP="00B4142E">
      <w:pPr>
        <w:spacing w:after="0" w:line="240" w:lineRule="auto"/>
      </w:pPr>
      <w:r>
        <w:separator/>
      </w:r>
    </w:p>
  </w:endnote>
  <w:endnote w:type="continuationSeparator" w:id="0">
    <w:p w:rsidR="00F31C4F" w:rsidRDefault="00F31C4F" w:rsidP="00B41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C4F" w:rsidRDefault="00F31C4F" w:rsidP="00B4142E">
      <w:pPr>
        <w:spacing w:after="0" w:line="240" w:lineRule="auto"/>
      </w:pPr>
      <w:r>
        <w:separator/>
      </w:r>
    </w:p>
  </w:footnote>
  <w:footnote w:type="continuationSeparator" w:id="0">
    <w:p w:rsidR="00F31C4F" w:rsidRDefault="00F31C4F" w:rsidP="00B4142E">
      <w:pPr>
        <w:spacing w:after="0" w:line="240" w:lineRule="auto"/>
      </w:pPr>
      <w:r>
        <w:continuationSeparator/>
      </w:r>
    </w:p>
  </w:footnote>
  <w:footnote w:id="1">
    <w:p w:rsidR="00B4142E" w:rsidRPr="003430FA" w:rsidRDefault="00B4142E" w:rsidP="00B4142E">
      <w:pPr>
        <w:pStyle w:val="Textonotapie"/>
        <w:rPr>
          <w:sz w:val="18"/>
          <w:szCs w:val="18"/>
          <w:lang w:val="es-HN"/>
        </w:rPr>
      </w:pPr>
      <w:r w:rsidRPr="003430FA">
        <w:rPr>
          <w:rStyle w:val="Refdenotaalpie"/>
          <w:sz w:val="18"/>
          <w:szCs w:val="18"/>
        </w:rPr>
        <w:footnoteRef/>
      </w:r>
      <w:r w:rsidRPr="003430FA">
        <w:rPr>
          <w:sz w:val="18"/>
          <w:szCs w:val="18"/>
          <w:lang w:val="es-HN"/>
        </w:rPr>
        <w:t xml:space="preserve"> </w:t>
      </w:r>
      <w:r w:rsidRPr="003430FA">
        <w:rPr>
          <w:rFonts w:ascii="Arial" w:hAnsi="Arial" w:cs="Arial"/>
          <w:bCs/>
          <w:sz w:val="18"/>
          <w:szCs w:val="18"/>
          <w:lang w:val="es-HN"/>
        </w:rPr>
        <w:t>En caso de considerarse</w:t>
      </w:r>
      <w:r>
        <w:rPr>
          <w:rFonts w:ascii="Arial" w:hAnsi="Arial" w:cs="Arial"/>
          <w:bCs/>
          <w:sz w:val="18"/>
          <w:szCs w:val="18"/>
          <w:lang w:val="es-HN"/>
        </w:rPr>
        <w:t xml:space="preserve"> cambios</w:t>
      </w:r>
      <w:proofErr w:type="gramStart"/>
      <w:r>
        <w:rPr>
          <w:rFonts w:ascii="Arial" w:hAnsi="Arial" w:cs="Arial"/>
          <w:bCs/>
          <w:sz w:val="18"/>
          <w:szCs w:val="18"/>
          <w:lang w:val="es-HN"/>
        </w:rPr>
        <w:t xml:space="preserve">, </w:t>
      </w:r>
      <w:r w:rsidRPr="003430FA">
        <w:rPr>
          <w:rFonts w:ascii="Arial" w:hAnsi="Arial" w:cs="Arial"/>
          <w:bCs/>
          <w:sz w:val="18"/>
          <w:szCs w:val="18"/>
          <w:lang w:val="es-HN"/>
        </w:rPr>
        <w:t xml:space="preserve"> estos</w:t>
      </w:r>
      <w:proofErr w:type="gramEnd"/>
      <w:r w:rsidRPr="003430FA">
        <w:rPr>
          <w:rFonts w:ascii="Arial" w:hAnsi="Arial" w:cs="Arial"/>
          <w:bCs/>
          <w:sz w:val="18"/>
          <w:szCs w:val="18"/>
          <w:lang w:val="es-HN"/>
        </w:rPr>
        <w:t xml:space="preserve"> deberán contar con el acuerdo de las</w:t>
      </w:r>
      <w:r w:rsidRPr="009566BB">
        <w:rPr>
          <w:rFonts w:ascii="Arial" w:hAnsi="Arial" w:cs="Arial"/>
          <w:bCs/>
          <w:sz w:val="18"/>
          <w:szCs w:val="18"/>
          <w:lang w:val="es-HN"/>
        </w:rPr>
        <w:t xml:space="preserve"> </w:t>
      </w:r>
      <w:r>
        <w:rPr>
          <w:rFonts w:ascii="Arial" w:hAnsi="Arial" w:cs="Arial"/>
          <w:bCs/>
          <w:sz w:val="18"/>
          <w:szCs w:val="18"/>
          <w:lang w:val="es-HN"/>
        </w:rPr>
        <w:t xml:space="preserve"> </w:t>
      </w:r>
      <w:r w:rsidRPr="003430FA">
        <w:rPr>
          <w:rFonts w:ascii="Arial" w:hAnsi="Arial" w:cs="Arial"/>
          <w:bCs/>
          <w:sz w:val="18"/>
          <w:szCs w:val="18"/>
          <w:lang w:val="es-HN"/>
        </w:rPr>
        <w:t>parte</w:t>
      </w:r>
      <w:r>
        <w:rPr>
          <w:rFonts w:ascii="Arial" w:hAnsi="Arial" w:cs="Arial"/>
          <w:bCs/>
          <w:sz w:val="18"/>
          <w:szCs w:val="18"/>
          <w:lang w:val="es-HN"/>
        </w:rPr>
        <w:t>s</w:t>
      </w:r>
      <w:r w:rsidRPr="003430FA">
        <w:rPr>
          <w:rFonts w:ascii="Arial" w:hAnsi="Arial" w:cs="Arial"/>
          <w:bCs/>
          <w:sz w:val="18"/>
          <w:szCs w:val="18"/>
          <w:lang w:val="es-HN"/>
        </w:rPr>
        <w:t xml:space="preserve"> y la No </w:t>
      </w:r>
      <w:r w:rsidRPr="009566BB">
        <w:rPr>
          <w:rFonts w:ascii="Arial" w:hAnsi="Arial" w:cs="Arial"/>
          <w:bCs/>
          <w:sz w:val="18"/>
          <w:szCs w:val="18"/>
          <w:lang w:val="es-HN"/>
        </w:rPr>
        <w:t>Objeción</w:t>
      </w:r>
      <w:r w:rsidRPr="003430FA">
        <w:rPr>
          <w:rFonts w:ascii="Arial" w:hAnsi="Arial" w:cs="Arial"/>
          <w:bCs/>
          <w:sz w:val="18"/>
          <w:szCs w:val="18"/>
          <w:lang w:val="es-HN"/>
        </w:rPr>
        <w:t xml:space="preserve"> de la </w:t>
      </w:r>
      <w:proofErr w:type="spellStart"/>
      <w:r w:rsidRPr="003430FA">
        <w:rPr>
          <w:rFonts w:ascii="Arial" w:hAnsi="Arial" w:cs="Arial"/>
          <w:bCs/>
          <w:sz w:val="18"/>
          <w:szCs w:val="18"/>
          <w:lang w:val="es-HN"/>
        </w:rPr>
        <w:t>SEDUC</w:t>
      </w:r>
      <w:proofErr w:type="spellEnd"/>
      <w:r>
        <w:rPr>
          <w:rFonts w:ascii="Arial" w:hAnsi="Arial" w:cs="Arial"/>
          <w:bCs/>
          <w:sz w:val="18"/>
          <w:szCs w:val="18"/>
          <w:lang w:val="es-HN"/>
        </w:rPr>
        <w:t>.</w:t>
      </w:r>
      <w:r w:rsidRPr="003430FA">
        <w:rPr>
          <w:rFonts w:ascii="Arial" w:hAnsi="Arial" w:cs="Arial"/>
          <w:bCs/>
          <w:sz w:val="18"/>
          <w:szCs w:val="18"/>
          <w:lang w:val="es-H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525941"/>
    <w:multiLevelType w:val="hybridMultilevel"/>
    <w:tmpl w:val="66A8C5F0"/>
    <w:lvl w:ilvl="0" w:tplc="480A0001">
      <w:start w:val="1"/>
      <w:numFmt w:val="bullet"/>
      <w:lvlText w:val=""/>
      <w:lvlJc w:val="left"/>
      <w:pPr>
        <w:ind w:left="1008" w:hanging="360"/>
      </w:pPr>
      <w:rPr>
        <w:rFonts w:ascii="Symbol" w:hAnsi="Symbol" w:hint="default"/>
      </w:rPr>
    </w:lvl>
    <w:lvl w:ilvl="1" w:tplc="480A0003" w:tentative="1">
      <w:start w:val="1"/>
      <w:numFmt w:val="bullet"/>
      <w:lvlText w:val="o"/>
      <w:lvlJc w:val="left"/>
      <w:pPr>
        <w:ind w:left="1728" w:hanging="360"/>
      </w:pPr>
      <w:rPr>
        <w:rFonts w:ascii="Courier New" w:hAnsi="Courier New" w:cs="Courier New" w:hint="default"/>
      </w:rPr>
    </w:lvl>
    <w:lvl w:ilvl="2" w:tplc="480A0005" w:tentative="1">
      <w:start w:val="1"/>
      <w:numFmt w:val="bullet"/>
      <w:lvlText w:val=""/>
      <w:lvlJc w:val="left"/>
      <w:pPr>
        <w:ind w:left="2448" w:hanging="360"/>
      </w:pPr>
      <w:rPr>
        <w:rFonts w:ascii="Wingdings" w:hAnsi="Wingdings" w:hint="default"/>
      </w:rPr>
    </w:lvl>
    <w:lvl w:ilvl="3" w:tplc="480A0001" w:tentative="1">
      <w:start w:val="1"/>
      <w:numFmt w:val="bullet"/>
      <w:lvlText w:val=""/>
      <w:lvlJc w:val="left"/>
      <w:pPr>
        <w:ind w:left="3168" w:hanging="360"/>
      </w:pPr>
      <w:rPr>
        <w:rFonts w:ascii="Symbol" w:hAnsi="Symbol" w:hint="default"/>
      </w:rPr>
    </w:lvl>
    <w:lvl w:ilvl="4" w:tplc="480A0003" w:tentative="1">
      <w:start w:val="1"/>
      <w:numFmt w:val="bullet"/>
      <w:lvlText w:val="o"/>
      <w:lvlJc w:val="left"/>
      <w:pPr>
        <w:ind w:left="3888" w:hanging="360"/>
      </w:pPr>
      <w:rPr>
        <w:rFonts w:ascii="Courier New" w:hAnsi="Courier New" w:cs="Courier New" w:hint="default"/>
      </w:rPr>
    </w:lvl>
    <w:lvl w:ilvl="5" w:tplc="480A0005" w:tentative="1">
      <w:start w:val="1"/>
      <w:numFmt w:val="bullet"/>
      <w:lvlText w:val=""/>
      <w:lvlJc w:val="left"/>
      <w:pPr>
        <w:ind w:left="4608" w:hanging="360"/>
      </w:pPr>
      <w:rPr>
        <w:rFonts w:ascii="Wingdings" w:hAnsi="Wingdings" w:hint="default"/>
      </w:rPr>
    </w:lvl>
    <w:lvl w:ilvl="6" w:tplc="480A0001" w:tentative="1">
      <w:start w:val="1"/>
      <w:numFmt w:val="bullet"/>
      <w:lvlText w:val=""/>
      <w:lvlJc w:val="left"/>
      <w:pPr>
        <w:ind w:left="5328" w:hanging="360"/>
      </w:pPr>
      <w:rPr>
        <w:rFonts w:ascii="Symbol" w:hAnsi="Symbol" w:hint="default"/>
      </w:rPr>
    </w:lvl>
    <w:lvl w:ilvl="7" w:tplc="480A0003" w:tentative="1">
      <w:start w:val="1"/>
      <w:numFmt w:val="bullet"/>
      <w:lvlText w:val="o"/>
      <w:lvlJc w:val="left"/>
      <w:pPr>
        <w:ind w:left="6048" w:hanging="360"/>
      </w:pPr>
      <w:rPr>
        <w:rFonts w:ascii="Courier New" w:hAnsi="Courier New" w:cs="Courier New" w:hint="default"/>
      </w:rPr>
    </w:lvl>
    <w:lvl w:ilvl="8" w:tplc="480A0005" w:tentative="1">
      <w:start w:val="1"/>
      <w:numFmt w:val="bullet"/>
      <w:lvlText w:val=""/>
      <w:lvlJc w:val="left"/>
      <w:pPr>
        <w:ind w:left="6768" w:hanging="360"/>
      </w:pPr>
      <w:rPr>
        <w:rFonts w:ascii="Wingdings" w:hAnsi="Wingdings" w:hint="default"/>
      </w:rPr>
    </w:lvl>
  </w:abstractNum>
  <w:abstractNum w:abstractNumId="1" w15:restartNumberingAfterBreak="0">
    <w:nsid w:val="3C90276A"/>
    <w:multiLevelType w:val="hybridMultilevel"/>
    <w:tmpl w:val="E10ABF9C"/>
    <w:lvl w:ilvl="0" w:tplc="480A0001">
      <w:start w:val="1"/>
      <w:numFmt w:val="bullet"/>
      <w:lvlText w:val=""/>
      <w:lvlJc w:val="left"/>
      <w:pPr>
        <w:ind w:left="1728" w:hanging="360"/>
      </w:pPr>
      <w:rPr>
        <w:rFonts w:ascii="Symbol" w:hAnsi="Symbol" w:hint="default"/>
      </w:rPr>
    </w:lvl>
    <w:lvl w:ilvl="1" w:tplc="480A0003" w:tentative="1">
      <w:start w:val="1"/>
      <w:numFmt w:val="bullet"/>
      <w:lvlText w:val="o"/>
      <w:lvlJc w:val="left"/>
      <w:pPr>
        <w:ind w:left="2448" w:hanging="360"/>
      </w:pPr>
      <w:rPr>
        <w:rFonts w:ascii="Courier New" w:hAnsi="Courier New" w:cs="Courier New" w:hint="default"/>
      </w:rPr>
    </w:lvl>
    <w:lvl w:ilvl="2" w:tplc="480A0005" w:tentative="1">
      <w:start w:val="1"/>
      <w:numFmt w:val="bullet"/>
      <w:lvlText w:val=""/>
      <w:lvlJc w:val="left"/>
      <w:pPr>
        <w:ind w:left="3168" w:hanging="360"/>
      </w:pPr>
      <w:rPr>
        <w:rFonts w:ascii="Wingdings" w:hAnsi="Wingdings" w:hint="default"/>
      </w:rPr>
    </w:lvl>
    <w:lvl w:ilvl="3" w:tplc="480A0001" w:tentative="1">
      <w:start w:val="1"/>
      <w:numFmt w:val="bullet"/>
      <w:lvlText w:val=""/>
      <w:lvlJc w:val="left"/>
      <w:pPr>
        <w:ind w:left="3888" w:hanging="360"/>
      </w:pPr>
      <w:rPr>
        <w:rFonts w:ascii="Symbol" w:hAnsi="Symbol" w:hint="default"/>
      </w:rPr>
    </w:lvl>
    <w:lvl w:ilvl="4" w:tplc="480A0003" w:tentative="1">
      <w:start w:val="1"/>
      <w:numFmt w:val="bullet"/>
      <w:lvlText w:val="o"/>
      <w:lvlJc w:val="left"/>
      <w:pPr>
        <w:ind w:left="4608" w:hanging="360"/>
      </w:pPr>
      <w:rPr>
        <w:rFonts w:ascii="Courier New" w:hAnsi="Courier New" w:cs="Courier New" w:hint="default"/>
      </w:rPr>
    </w:lvl>
    <w:lvl w:ilvl="5" w:tplc="480A0005" w:tentative="1">
      <w:start w:val="1"/>
      <w:numFmt w:val="bullet"/>
      <w:lvlText w:val=""/>
      <w:lvlJc w:val="left"/>
      <w:pPr>
        <w:ind w:left="5328" w:hanging="360"/>
      </w:pPr>
      <w:rPr>
        <w:rFonts w:ascii="Wingdings" w:hAnsi="Wingdings" w:hint="default"/>
      </w:rPr>
    </w:lvl>
    <w:lvl w:ilvl="6" w:tplc="480A0001" w:tentative="1">
      <w:start w:val="1"/>
      <w:numFmt w:val="bullet"/>
      <w:lvlText w:val=""/>
      <w:lvlJc w:val="left"/>
      <w:pPr>
        <w:ind w:left="6048" w:hanging="360"/>
      </w:pPr>
      <w:rPr>
        <w:rFonts w:ascii="Symbol" w:hAnsi="Symbol" w:hint="default"/>
      </w:rPr>
    </w:lvl>
    <w:lvl w:ilvl="7" w:tplc="480A0003" w:tentative="1">
      <w:start w:val="1"/>
      <w:numFmt w:val="bullet"/>
      <w:lvlText w:val="o"/>
      <w:lvlJc w:val="left"/>
      <w:pPr>
        <w:ind w:left="6768" w:hanging="360"/>
      </w:pPr>
      <w:rPr>
        <w:rFonts w:ascii="Courier New" w:hAnsi="Courier New" w:cs="Courier New" w:hint="default"/>
      </w:rPr>
    </w:lvl>
    <w:lvl w:ilvl="8" w:tplc="480A0005" w:tentative="1">
      <w:start w:val="1"/>
      <w:numFmt w:val="bullet"/>
      <w:lvlText w:val=""/>
      <w:lvlJc w:val="left"/>
      <w:pPr>
        <w:ind w:left="7488" w:hanging="360"/>
      </w:pPr>
      <w:rPr>
        <w:rFonts w:ascii="Wingdings" w:hAnsi="Wingdings" w:hint="default"/>
      </w:rPr>
    </w:lvl>
  </w:abstractNum>
  <w:abstractNum w:abstractNumId="2" w15:restartNumberingAfterBreak="0">
    <w:nsid w:val="3D1E783E"/>
    <w:multiLevelType w:val="hybridMultilevel"/>
    <w:tmpl w:val="702A9906"/>
    <w:lvl w:ilvl="0" w:tplc="73C82700">
      <w:start w:val="1"/>
      <w:numFmt w:val="decimal"/>
      <w:lvlText w:val="%1."/>
      <w:lvlJc w:val="left"/>
      <w:pPr>
        <w:ind w:left="786" w:hanging="360"/>
      </w:pPr>
      <w:rPr>
        <w:rFonts w:hint="default"/>
        <w:b w:val="0"/>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402B7164"/>
    <w:multiLevelType w:val="multilevel"/>
    <w:tmpl w:val="CAD26F2C"/>
    <w:lvl w:ilvl="0">
      <w:start w:val="1"/>
      <w:numFmt w:val="upperRoman"/>
      <w:lvlText w:val="%1."/>
      <w:lvlJc w:val="left"/>
      <w:pPr>
        <w:ind w:left="720" w:hanging="720"/>
      </w:pPr>
      <w:rPr>
        <w:rFonts w:hint="default"/>
        <w:b/>
        <w:sz w:val="24"/>
        <w:lang w:val="es-HN"/>
      </w:rPr>
    </w:lvl>
    <w:lvl w:ilvl="1">
      <w:start w:val="1"/>
      <w:numFmt w:val="decimal"/>
      <w:lvlText w:val="%2."/>
      <w:lvlJc w:val="left"/>
      <w:pPr>
        <w:ind w:left="1350" w:hanging="360"/>
      </w:pPr>
    </w:lvl>
    <w:lvl w:ilvl="2">
      <w:start w:val="1"/>
      <w:numFmt w:val="decimal"/>
      <w:isLgl/>
      <w:lvlText w:val="%1.%2.%3"/>
      <w:lvlJc w:val="left"/>
      <w:pPr>
        <w:ind w:left="1872" w:hanging="720"/>
      </w:pPr>
      <w:rPr>
        <w:rFonts w:hint="default"/>
      </w:rPr>
    </w:lvl>
    <w:lvl w:ilvl="3">
      <w:start w:val="1"/>
      <w:numFmt w:val="decimal"/>
      <w:isLgl/>
      <w:lvlText w:val="%1.%2.%3.%4"/>
      <w:lvlJc w:val="left"/>
      <w:pPr>
        <w:ind w:left="2664" w:hanging="1080"/>
      </w:pPr>
      <w:rPr>
        <w:rFonts w:hint="default"/>
      </w:rPr>
    </w:lvl>
    <w:lvl w:ilvl="4">
      <w:start w:val="1"/>
      <w:numFmt w:val="decimal"/>
      <w:isLgl/>
      <w:lvlText w:val="%1.%2.%3.%4.%5"/>
      <w:lvlJc w:val="left"/>
      <w:pPr>
        <w:ind w:left="3096" w:hanging="1080"/>
      </w:pPr>
      <w:rPr>
        <w:rFonts w:hint="default"/>
      </w:rPr>
    </w:lvl>
    <w:lvl w:ilvl="5">
      <w:start w:val="1"/>
      <w:numFmt w:val="decimal"/>
      <w:isLgl/>
      <w:lvlText w:val="%1.%2.%3.%4.%5.%6"/>
      <w:lvlJc w:val="left"/>
      <w:pPr>
        <w:ind w:left="3888"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112" w:hanging="1800"/>
      </w:pPr>
      <w:rPr>
        <w:rFonts w:hint="default"/>
      </w:rPr>
    </w:lvl>
    <w:lvl w:ilvl="8">
      <w:start w:val="1"/>
      <w:numFmt w:val="decimal"/>
      <w:isLgl/>
      <w:lvlText w:val="%1.%2.%3.%4.%5.%6.%7.%8.%9"/>
      <w:lvlJc w:val="left"/>
      <w:pPr>
        <w:ind w:left="5544" w:hanging="1800"/>
      </w:pPr>
      <w:rPr>
        <w:rFonts w:hint="default"/>
      </w:rPr>
    </w:lvl>
  </w:abstractNum>
  <w:abstractNum w:abstractNumId="4" w15:restartNumberingAfterBreak="0">
    <w:nsid w:val="45743B67"/>
    <w:multiLevelType w:val="hybridMultilevel"/>
    <w:tmpl w:val="5952FC62"/>
    <w:lvl w:ilvl="0" w:tplc="480A0001">
      <w:start w:val="1"/>
      <w:numFmt w:val="bullet"/>
      <w:lvlText w:val=""/>
      <w:lvlJc w:val="left"/>
      <w:pPr>
        <w:ind w:left="1728" w:hanging="360"/>
      </w:pPr>
      <w:rPr>
        <w:rFonts w:ascii="Symbol" w:hAnsi="Symbol" w:hint="default"/>
      </w:rPr>
    </w:lvl>
    <w:lvl w:ilvl="1" w:tplc="480A0003" w:tentative="1">
      <w:start w:val="1"/>
      <w:numFmt w:val="bullet"/>
      <w:lvlText w:val="o"/>
      <w:lvlJc w:val="left"/>
      <w:pPr>
        <w:ind w:left="2448" w:hanging="360"/>
      </w:pPr>
      <w:rPr>
        <w:rFonts w:ascii="Courier New" w:hAnsi="Courier New" w:cs="Courier New" w:hint="default"/>
      </w:rPr>
    </w:lvl>
    <w:lvl w:ilvl="2" w:tplc="480A0005" w:tentative="1">
      <w:start w:val="1"/>
      <w:numFmt w:val="bullet"/>
      <w:lvlText w:val=""/>
      <w:lvlJc w:val="left"/>
      <w:pPr>
        <w:ind w:left="3168" w:hanging="360"/>
      </w:pPr>
      <w:rPr>
        <w:rFonts w:ascii="Wingdings" w:hAnsi="Wingdings" w:hint="default"/>
      </w:rPr>
    </w:lvl>
    <w:lvl w:ilvl="3" w:tplc="480A0001" w:tentative="1">
      <w:start w:val="1"/>
      <w:numFmt w:val="bullet"/>
      <w:lvlText w:val=""/>
      <w:lvlJc w:val="left"/>
      <w:pPr>
        <w:ind w:left="3888" w:hanging="360"/>
      </w:pPr>
      <w:rPr>
        <w:rFonts w:ascii="Symbol" w:hAnsi="Symbol" w:hint="default"/>
      </w:rPr>
    </w:lvl>
    <w:lvl w:ilvl="4" w:tplc="480A0003" w:tentative="1">
      <w:start w:val="1"/>
      <w:numFmt w:val="bullet"/>
      <w:lvlText w:val="o"/>
      <w:lvlJc w:val="left"/>
      <w:pPr>
        <w:ind w:left="4608" w:hanging="360"/>
      </w:pPr>
      <w:rPr>
        <w:rFonts w:ascii="Courier New" w:hAnsi="Courier New" w:cs="Courier New" w:hint="default"/>
      </w:rPr>
    </w:lvl>
    <w:lvl w:ilvl="5" w:tplc="480A0005" w:tentative="1">
      <w:start w:val="1"/>
      <w:numFmt w:val="bullet"/>
      <w:lvlText w:val=""/>
      <w:lvlJc w:val="left"/>
      <w:pPr>
        <w:ind w:left="5328" w:hanging="360"/>
      </w:pPr>
      <w:rPr>
        <w:rFonts w:ascii="Wingdings" w:hAnsi="Wingdings" w:hint="default"/>
      </w:rPr>
    </w:lvl>
    <w:lvl w:ilvl="6" w:tplc="480A0001" w:tentative="1">
      <w:start w:val="1"/>
      <w:numFmt w:val="bullet"/>
      <w:lvlText w:val=""/>
      <w:lvlJc w:val="left"/>
      <w:pPr>
        <w:ind w:left="6048" w:hanging="360"/>
      </w:pPr>
      <w:rPr>
        <w:rFonts w:ascii="Symbol" w:hAnsi="Symbol" w:hint="default"/>
      </w:rPr>
    </w:lvl>
    <w:lvl w:ilvl="7" w:tplc="480A0003" w:tentative="1">
      <w:start w:val="1"/>
      <w:numFmt w:val="bullet"/>
      <w:lvlText w:val="o"/>
      <w:lvlJc w:val="left"/>
      <w:pPr>
        <w:ind w:left="6768" w:hanging="360"/>
      </w:pPr>
      <w:rPr>
        <w:rFonts w:ascii="Courier New" w:hAnsi="Courier New" w:cs="Courier New" w:hint="default"/>
      </w:rPr>
    </w:lvl>
    <w:lvl w:ilvl="8" w:tplc="480A0005" w:tentative="1">
      <w:start w:val="1"/>
      <w:numFmt w:val="bullet"/>
      <w:lvlText w:val=""/>
      <w:lvlJc w:val="left"/>
      <w:pPr>
        <w:ind w:left="7488"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42E"/>
    <w:rsid w:val="00025CE7"/>
    <w:rsid w:val="000D6FC6"/>
    <w:rsid w:val="000F6F42"/>
    <w:rsid w:val="001E32FB"/>
    <w:rsid w:val="00245C78"/>
    <w:rsid w:val="002E26EA"/>
    <w:rsid w:val="004A5E04"/>
    <w:rsid w:val="00637A16"/>
    <w:rsid w:val="00661D2C"/>
    <w:rsid w:val="00680639"/>
    <w:rsid w:val="006D083B"/>
    <w:rsid w:val="008E46E1"/>
    <w:rsid w:val="00AD0CEC"/>
    <w:rsid w:val="00AE29F4"/>
    <w:rsid w:val="00B4142E"/>
    <w:rsid w:val="00C10D4E"/>
    <w:rsid w:val="00C513BA"/>
    <w:rsid w:val="00D30886"/>
    <w:rsid w:val="00F00FA4"/>
    <w:rsid w:val="00F31C4F"/>
    <w:rsid w:val="00F635EE"/>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D323A2-54C4-47CB-96BB-7993EBAD5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B4142E"/>
    <w:rPr>
      <w:sz w:val="16"/>
      <w:szCs w:val="16"/>
    </w:rPr>
  </w:style>
  <w:style w:type="paragraph" w:styleId="Textocomentario">
    <w:name w:val="annotation text"/>
    <w:basedOn w:val="Normal"/>
    <w:link w:val="TextocomentarioCar"/>
    <w:uiPriority w:val="99"/>
    <w:semiHidden/>
    <w:unhideWhenUsed/>
    <w:rsid w:val="00B4142E"/>
    <w:pPr>
      <w:spacing w:after="0" w:line="240" w:lineRule="auto"/>
    </w:pPr>
    <w:rPr>
      <w:rFonts w:ascii="Times New Roman" w:eastAsia="Times New Roman" w:hAnsi="Times New Roman" w:cs="Times New Roman"/>
      <w:sz w:val="20"/>
      <w:szCs w:val="20"/>
      <w:lang w:val="en-US"/>
    </w:rPr>
  </w:style>
  <w:style w:type="character" w:customStyle="1" w:styleId="TextocomentarioCar">
    <w:name w:val="Texto comentario Car"/>
    <w:basedOn w:val="Fuentedeprrafopredeter"/>
    <w:link w:val="Textocomentario"/>
    <w:uiPriority w:val="99"/>
    <w:semiHidden/>
    <w:rsid w:val="00B4142E"/>
    <w:rPr>
      <w:rFonts w:ascii="Times New Roman" w:eastAsia="Times New Roman" w:hAnsi="Times New Roman" w:cs="Times New Roman"/>
      <w:sz w:val="20"/>
      <w:szCs w:val="20"/>
      <w:lang w:val="en-US"/>
    </w:rPr>
  </w:style>
  <w:style w:type="paragraph" w:styleId="Textonotapie">
    <w:name w:val="footnote text"/>
    <w:basedOn w:val="Normal"/>
    <w:link w:val="TextonotapieCar"/>
    <w:uiPriority w:val="99"/>
    <w:semiHidden/>
    <w:unhideWhenUsed/>
    <w:rsid w:val="00B4142E"/>
    <w:pPr>
      <w:spacing w:after="0" w:line="240" w:lineRule="auto"/>
    </w:pPr>
    <w:rPr>
      <w:rFonts w:ascii="Times New Roman" w:eastAsia="Times New Roman" w:hAnsi="Times New Roman" w:cs="Times New Roman"/>
      <w:sz w:val="20"/>
      <w:szCs w:val="20"/>
      <w:lang w:val="en-US"/>
    </w:rPr>
  </w:style>
  <w:style w:type="character" w:customStyle="1" w:styleId="TextonotapieCar">
    <w:name w:val="Texto nota pie Car"/>
    <w:basedOn w:val="Fuentedeprrafopredeter"/>
    <w:link w:val="Textonotapie"/>
    <w:uiPriority w:val="99"/>
    <w:semiHidden/>
    <w:rsid w:val="00B4142E"/>
    <w:rPr>
      <w:rFonts w:ascii="Times New Roman" w:eastAsia="Times New Roman" w:hAnsi="Times New Roman" w:cs="Times New Roman"/>
      <w:sz w:val="20"/>
      <w:szCs w:val="20"/>
      <w:lang w:val="en-US"/>
    </w:rPr>
  </w:style>
  <w:style w:type="character" w:styleId="Refdenotaalpie">
    <w:name w:val="footnote reference"/>
    <w:basedOn w:val="Fuentedeprrafopredeter"/>
    <w:uiPriority w:val="99"/>
    <w:semiHidden/>
    <w:unhideWhenUsed/>
    <w:rsid w:val="00B4142E"/>
    <w:rPr>
      <w:vertAlign w:val="superscript"/>
    </w:rPr>
  </w:style>
  <w:style w:type="paragraph" w:styleId="Textodeglobo">
    <w:name w:val="Balloon Text"/>
    <w:basedOn w:val="Normal"/>
    <w:link w:val="TextodegloboCar"/>
    <w:uiPriority w:val="99"/>
    <w:semiHidden/>
    <w:unhideWhenUsed/>
    <w:rsid w:val="00B414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14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1A77B-D7E3-418A-BB44-2B8EB3ADE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958</Words>
  <Characters>5466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PROMEESE</Company>
  <LinksUpToDate>false</LinksUpToDate>
  <CharactersWithSpaces>6412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Yesenia Lanza Escoto</dc:creator>
  <cp:keywords/>
  <dc:description/>
  <cp:lastModifiedBy>Lourdes Mejia</cp:lastModifiedBy>
  <cp:revision>4</cp:revision>
  <dcterms:created xsi:type="dcterms:W3CDTF">2017-07-03T19:41:00Z</dcterms:created>
  <dcterms:modified xsi:type="dcterms:W3CDTF">2017-07-04T14:37:00Z</dcterms:modified>
</cp:coreProperties>
</file>