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37" w:rsidRDefault="00DA289C" w:rsidP="00D95037">
      <w:pPr>
        <w:jc w:val="center"/>
        <w:rPr>
          <w:b/>
          <w:bCs/>
          <w:sz w:val="36"/>
          <w:lang w:val="es-ES"/>
        </w:rPr>
      </w:pPr>
      <w:bookmarkStart w:id="0" w:name="_GoBack"/>
      <w:bookmarkEnd w:id="0"/>
      <w:r>
        <w:rPr>
          <w:b/>
          <w:bCs/>
          <w:sz w:val="36"/>
          <w:lang w:val="es-ES"/>
        </w:rPr>
        <w:t xml:space="preserve"> </w:t>
      </w:r>
    </w:p>
    <w:p w:rsidR="00D95037" w:rsidRDefault="00D95037" w:rsidP="00D95037">
      <w:pPr>
        <w:jc w:val="center"/>
        <w:rPr>
          <w:b/>
          <w:bCs/>
          <w:sz w:val="36"/>
          <w:lang w:val="es-ES"/>
        </w:rPr>
      </w:pPr>
      <w:r>
        <w:rPr>
          <w:b/>
          <w:bCs/>
          <w:sz w:val="36"/>
          <w:lang w:val="es-ES"/>
        </w:rPr>
        <w:t>DOCUMENTOS DE LICITACIÓN</w:t>
      </w:r>
    </w:p>
    <w:p w:rsidR="00D95037" w:rsidRDefault="00D95037" w:rsidP="00D95037">
      <w:pPr>
        <w:jc w:val="center"/>
        <w:rPr>
          <w:b/>
          <w:bCs/>
          <w:sz w:val="36"/>
          <w:lang w:val="es-ES"/>
        </w:rPr>
      </w:pPr>
    </w:p>
    <w:p w:rsidR="00D95037" w:rsidRDefault="00D95037" w:rsidP="00D95037">
      <w:pPr>
        <w:jc w:val="center"/>
        <w:rPr>
          <w:b/>
          <w:bCs/>
          <w:sz w:val="36"/>
          <w:lang w:val="es-ES"/>
        </w:rPr>
      </w:pPr>
      <w:r>
        <w:rPr>
          <w:b/>
          <w:bCs/>
          <w:sz w:val="36"/>
          <w:lang w:val="es-ES"/>
        </w:rPr>
        <w:t>Emitidos el: 03 DE AGOSTO 201</w:t>
      </w:r>
      <w:r w:rsidR="006D0FA1">
        <w:rPr>
          <w:b/>
          <w:bCs/>
          <w:sz w:val="36"/>
          <w:lang w:val="es-ES"/>
        </w:rPr>
        <w:t>2</w:t>
      </w:r>
    </w:p>
    <w:p w:rsidR="00D95037" w:rsidRDefault="00D95037" w:rsidP="00D95037">
      <w:pPr>
        <w:jc w:val="center"/>
        <w:rPr>
          <w:b/>
          <w:bCs/>
          <w:sz w:val="36"/>
          <w:lang w:val="es-ES"/>
        </w:rPr>
      </w:pPr>
    </w:p>
    <w:p w:rsidR="00D95037" w:rsidRDefault="00D95037" w:rsidP="00D95037">
      <w:pPr>
        <w:jc w:val="center"/>
        <w:rPr>
          <w:b/>
          <w:bCs/>
          <w:sz w:val="36"/>
          <w:lang w:val="es-ES"/>
        </w:rPr>
      </w:pPr>
    </w:p>
    <w:p w:rsidR="00D95037" w:rsidRDefault="00D95037" w:rsidP="00D95037">
      <w:pPr>
        <w:jc w:val="center"/>
        <w:rPr>
          <w:b/>
          <w:bCs/>
          <w:sz w:val="32"/>
          <w:lang w:val="es-ES"/>
        </w:rPr>
      </w:pPr>
      <w:r>
        <w:rPr>
          <w:b/>
          <w:bCs/>
          <w:sz w:val="32"/>
          <w:lang w:val="es-ES"/>
        </w:rPr>
        <w:t>Para la</w:t>
      </w:r>
    </w:p>
    <w:p w:rsidR="00D95037" w:rsidRDefault="00D95037" w:rsidP="00D95037">
      <w:pPr>
        <w:jc w:val="center"/>
        <w:rPr>
          <w:b/>
          <w:bCs/>
          <w:sz w:val="32"/>
          <w:lang w:val="es-ES"/>
        </w:rPr>
      </w:pPr>
    </w:p>
    <w:p w:rsidR="00D95037" w:rsidRPr="00E12045" w:rsidRDefault="00D95037" w:rsidP="00D95037">
      <w:pPr>
        <w:pStyle w:val="Ttulo2"/>
        <w:rPr>
          <w:b w:val="0"/>
          <w:lang w:val="es-ES"/>
        </w:rPr>
      </w:pPr>
      <w:r w:rsidRPr="00E12045">
        <w:rPr>
          <w:b w:val="0"/>
          <w:lang w:val="es-ES"/>
        </w:rPr>
        <w:t>Adquisición de</w:t>
      </w:r>
      <w:r w:rsidR="00853BD0">
        <w:rPr>
          <w:b w:val="0"/>
          <w:lang w:val="es-ES"/>
        </w:rPr>
        <w:t>:</w:t>
      </w:r>
    </w:p>
    <w:p w:rsidR="00D95037" w:rsidRDefault="00D95037" w:rsidP="00D95037">
      <w:pPr>
        <w:jc w:val="center"/>
        <w:rPr>
          <w:sz w:val="36"/>
          <w:lang w:val="es-ES"/>
        </w:rPr>
      </w:pPr>
      <w:r>
        <w:rPr>
          <w:sz w:val="36"/>
          <w:lang w:val="es-ES"/>
        </w:rPr>
        <w:t xml:space="preserve">SEGURO </w:t>
      </w:r>
      <w:r w:rsidR="006C3E56">
        <w:rPr>
          <w:sz w:val="36"/>
          <w:lang w:val="es-ES"/>
        </w:rPr>
        <w:t xml:space="preserve">DE </w:t>
      </w:r>
      <w:r>
        <w:rPr>
          <w:sz w:val="36"/>
          <w:lang w:val="es-ES"/>
        </w:rPr>
        <w:t xml:space="preserve">VIDA COLECTIVO PARA </w:t>
      </w:r>
      <w:r w:rsidR="003B4088">
        <w:rPr>
          <w:sz w:val="36"/>
          <w:lang w:val="es-ES"/>
        </w:rPr>
        <w:t>EMPLEADOS D</w:t>
      </w:r>
      <w:r>
        <w:rPr>
          <w:sz w:val="36"/>
          <w:lang w:val="es-ES"/>
        </w:rPr>
        <w:t>EL TRIBUNAL SUPERIOR DE CUENTAS.</w:t>
      </w:r>
    </w:p>
    <w:p w:rsidR="00D95037" w:rsidRDefault="00D95037" w:rsidP="00D95037">
      <w:pPr>
        <w:jc w:val="center"/>
        <w:rPr>
          <w:b/>
          <w:bCs/>
          <w:lang w:val="es-ES"/>
        </w:rPr>
      </w:pPr>
      <w:r>
        <w:rPr>
          <w:b/>
          <w:bCs/>
          <w:noProof/>
          <w:sz w:val="20"/>
          <w:lang w:val="es-HN" w:eastAsia="es-HN"/>
        </w:rPr>
        <mc:AlternateContent>
          <mc:Choice Requires="wps">
            <w:drawing>
              <wp:anchor distT="0" distB="0" distL="114300" distR="114300" simplePos="0" relativeHeight="251664384" behindDoc="0" locked="0" layoutInCell="1" allowOverlap="1" wp14:anchorId="4A3527AE" wp14:editId="74400C96">
                <wp:simplePos x="0" y="0"/>
                <wp:positionH relativeFrom="column">
                  <wp:posOffset>0</wp:posOffset>
                </wp:positionH>
                <wp:positionV relativeFrom="paragraph">
                  <wp:posOffset>38100</wp:posOffset>
                </wp:positionV>
                <wp:extent cx="5715000" cy="0"/>
                <wp:effectExtent l="9525" t="13970" r="9525" b="508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21GQIAADI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"/>
            </w:pict>
          </mc:Fallback>
        </mc:AlternateContent>
      </w:r>
      <w:r>
        <w:rPr>
          <w:b/>
          <w:bCs/>
          <w:noProof/>
          <w:sz w:val="20"/>
          <w:lang w:val="es-HN" w:eastAsia="es-HN"/>
        </w:rPr>
        <mc:AlternateContent>
          <mc:Choice Requires="wps">
            <w:drawing>
              <wp:anchor distT="0" distB="0" distL="114300" distR="114300" simplePos="0" relativeHeight="251663360" behindDoc="0" locked="0" layoutInCell="1" allowOverlap="1" wp14:anchorId="582FBBA5" wp14:editId="3A3E8B2C">
                <wp:simplePos x="0" y="0"/>
                <wp:positionH relativeFrom="column">
                  <wp:posOffset>114300</wp:posOffset>
                </wp:positionH>
                <wp:positionV relativeFrom="paragraph">
                  <wp:posOffset>38100</wp:posOffset>
                </wp:positionV>
                <wp:extent cx="5600700" cy="0"/>
                <wp:effectExtent l="9525" t="13970" r="9525" b="508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AwGQIAADI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"/>
            </w:pict>
          </mc:Fallback>
        </mc:AlternateContent>
      </w:r>
    </w:p>
    <w:p w:rsidR="00D95037" w:rsidRDefault="00D95037" w:rsidP="00D95037">
      <w:pPr>
        <w:jc w:val="center"/>
        <w:rPr>
          <w:b/>
          <w:bCs/>
          <w:lang w:val="es-ES"/>
        </w:rPr>
      </w:pPr>
    </w:p>
    <w:p w:rsidR="00D95037" w:rsidRDefault="00D95037" w:rsidP="00D95037">
      <w:pPr>
        <w:jc w:val="center"/>
        <w:rPr>
          <w:lang w:val="es-ES"/>
        </w:rPr>
      </w:pPr>
      <w:r>
        <w:rPr>
          <w:noProof/>
          <w:lang w:val="es-HN" w:eastAsia="es-HN"/>
        </w:rPr>
        <mc:AlternateContent>
          <mc:Choice Requires="wps">
            <w:drawing>
              <wp:anchor distT="0" distB="0" distL="114300" distR="114300" simplePos="0" relativeHeight="251665408" behindDoc="0" locked="0" layoutInCell="1" allowOverlap="1" wp14:anchorId="0C6DF5D9" wp14:editId="717D37A8">
                <wp:simplePos x="0" y="0"/>
                <wp:positionH relativeFrom="column">
                  <wp:posOffset>0</wp:posOffset>
                </wp:positionH>
                <wp:positionV relativeFrom="paragraph">
                  <wp:posOffset>145415</wp:posOffset>
                </wp:positionV>
                <wp:extent cx="5715000" cy="0"/>
                <wp:effectExtent l="9525" t="5080" r="9525" b="13970"/>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5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"/>
            </w:pict>
          </mc:Fallback>
        </mc:AlternateContent>
      </w:r>
    </w:p>
    <w:p w:rsidR="00D95037" w:rsidRDefault="00D95037" w:rsidP="00D95037">
      <w:pPr>
        <w:pStyle w:val="Ttulo4"/>
        <w:rPr>
          <w:lang w:val="es-ES"/>
        </w:rPr>
      </w:pPr>
    </w:p>
    <w:p w:rsidR="00D95037" w:rsidRDefault="00D95037" w:rsidP="00D95037">
      <w:pPr>
        <w:pStyle w:val="Ttulo4"/>
        <w:rPr>
          <w:lang w:val="es-ES"/>
        </w:rPr>
      </w:pPr>
    </w:p>
    <w:p w:rsidR="00D95037" w:rsidRDefault="00D95037" w:rsidP="00D95037">
      <w:pPr>
        <w:jc w:val="center"/>
        <w:rPr>
          <w:lang w:val="es-ES"/>
        </w:rPr>
      </w:pPr>
      <w:r>
        <w:rPr>
          <w:b/>
          <w:bCs/>
          <w:sz w:val="36"/>
          <w:lang w:val="es-ES"/>
        </w:rPr>
        <w:t>LPN No:</w:t>
      </w:r>
      <w:r>
        <w:rPr>
          <w:sz w:val="36"/>
          <w:lang w:val="es-ES"/>
        </w:rPr>
        <w:t xml:space="preserve"> </w:t>
      </w:r>
      <w:r w:rsidRPr="00E12045">
        <w:rPr>
          <w:b/>
          <w:sz w:val="36"/>
          <w:lang w:val="es-ES"/>
        </w:rPr>
        <w:t>TS</w:t>
      </w:r>
      <w:r>
        <w:rPr>
          <w:b/>
          <w:sz w:val="36"/>
          <w:lang w:val="es-ES"/>
        </w:rPr>
        <w:t>C-00</w:t>
      </w:r>
      <w:r w:rsidR="0097659D">
        <w:rPr>
          <w:b/>
          <w:sz w:val="36"/>
          <w:lang w:val="es-ES"/>
        </w:rPr>
        <w:t>2</w:t>
      </w:r>
      <w:r>
        <w:rPr>
          <w:b/>
          <w:sz w:val="36"/>
          <w:lang w:val="es-ES"/>
        </w:rPr>
        <w:t>-201</w:t>
      </w:r>
      <w:r w:rsidR="0097659D">
        <w:rPr>
          <w:b/>
          <w:sz w:val="36"/>
          <w:lang w:val="es-ES"/>
        </w:rPr>
        <w:t>2</w:t>
      </w:r>
      <w:r>
        <w:rPr>
          <w:b/>
          <w:sz w:val="36"/>
          <w:lang w:val="es-ES"/>
        </w:rPr>
        <w:t>-D</w:t>
      </w:r>
      <w:r w:rsidRPr="00E12045">
        <w:rPr>
          <w:b/>
          <w:sz w:val="36"/>
          <w:lang w:val="es-ES"/>
        </w:rPr>
        <w:t>A</w:t>
      </w:r>
      <w:r>
        <w:rPr>
          <w:b/>
          <w:sz w:val="36"/>
          <w:lang w:val="es-ES"/>
        </w:rPr>
        <w:t>G</w:t>
      </w:r>
    </w:p>
    <w:p w:rsidR="00D95037" w:rsidRDefault="00D95037" w:rsidP="00D95037">
      <w:pPr>
        <w:tabs>
          <w:tab w:val="left" w:pos="5790"/>
        </w:tabs>
        <w:rPr>
          <w:lang w:val="es-ES"/>
        </w:rPr>
      </w:pPr>
      <w:r>
        <w:rPr>
          <w:lang w:val="es-ES"/>
        </w:rPr>
        <w:tab/>
      </w:r>
    </w:p>
    <w:p w:rsidR="00D95037" w:rsidRDefault="00D95037" w:rsidP="00D95037">
      <w:pPr>
        <w:tabs>
          <w:tab w:val="left" w:pos="5790"/>
        </w:tabs>
        <w:rPr>
          <w:lang w:val="es-ES"/>
        </w:rPr>
      </w:pPr>
    </w:p>
    <w:p w:rsidR="00D95037" w:rsidRDefault="00D95037" w:rsidP="00D95037">
      <w:pPr>
        <w:tabs>
          <w:tab w:val="left" w:pos="5790"/>
        </w:tabs>
        <w:rPr>
          <w:lang w:val="es-ES"/>
        </w:rPr>
      </w:pPr>
    </w:p>
    <w:p w:rsidR="00D95037" w:rsidRDefault="00D95037" w:rsidP="00D95037">
      <w:pPr>
        <w:jc w:val="center"/>
        <w:rPr>
          <w:lang w:val="es-ES"/>
        </w:rPr>
      </w:pPr>
    </w:p>
    <w:p w:rsidR="003B4088" w:rsidRDefault="00D95037" w:rsidP="00D95037">
      <w:pPr>
        <w:jc w:val="center"/>
        <w:rPr>
          <w:i/>
          <w:sz w:val="28"/>
          <w:szCs w:val="28"/>
          <w:lang w:val="es-ES"/>
        </w:rPr>
      </w:pPr>
      <w:r>
        <w:rPr>
          <w:b/>
          <w:bCs/>
          <w:sz w:val="36"/>
          <w:lang w:val="es-ES"/>
        </w:rPr>
        <w:t>Proyecto</w:t>
      </w:r>
      <w:r w:rsidRPr="00E12045">
        <w:rPr>
          <w:b/>
          <w:bCs/>
          <w:sz w:val="28"/>
          <w:szCs w:val="28"/>
          <w:lang w:val="es-ES"/>
        </w:rPr>
        <w:t>:</w:t>
      </w:r>
      <w:r w:rsidRPr="00E12045">
        <w:rPr>
          <w:i/>
          <w:iCs/>
          <w:sz w:val="28"/>
          <w:szCs w:val="28"/>
          <w:lang w:val="es-ES"/>
        </w:rPr>
        <w:t xml:space="preserve"> ADQUISICIÓN DE </w:t>
      </w:r>
      <w:r w:rsidRPr="00E12045">
        <w:rPr>
          <w:i/>
          <w:sz w:val="28"/>
          <w:szCs w:val="28"/>
          <w:lang w:val="es-ES"/>
        </w:rPr>
        <w:t xml:space="preserve">SEGURO </w:t>
      </w:r>
      <w:r w:rsidR="007C7BFA">
        <w:rPr>
          <w:i/>
          <w:sz w:val="28"/>
          <w:szCs w:val="28"/>
          <w:lang w:val="es-ES"/>
        </w:rPr>
        <w:t xml:space="preserve">DE </w:t>
      </w:r>
      <w:r w:rsidRPr="00E12045">
        <w:rPr>
          <w:i/>
          <w:sz w:val="28"/>
          <w:szCs w:val="28"/>
          <w:lang w:val="es-ES"/>
        </w:rPr>
        <w:t xml:space="preserve">VIDA COLECTIVO PARA </w:t>
      </w:r>
      <w:r w:rsidR="003B4088">
        <w:rPr>
          <w:i/>
          <w:sz w:val="28"/>
          <w:szCs w:val="28"/>
          <w:lang w:val="es-ES"/>
        </w:rPr>
        <w:t xml:space="preserve"> </w:t>
      </w:r>
    </w:p>
    <w:p w:rsidR="00D95037" w:rsidRPr="00E12045" w:rsidRDefault="003B4088" w:rsidP="00D95037">
      <w:pPr>
        <w:jc w:val="center"/>
        <w:rPr>
          <w:i/>
          <w:sz w:val="28"/>
          <w:szCs w:val="28"/>
          <w:lang w:val="es-ES"/>
        </w:rPr>
      </w:pPr>
      <w:r>
        <w:rPr>
          <w:i/>
          <w:sz w:val="28"/>
          <w:szCs w:val="28"/>
          <w:lang w:val="es-ES"/>
        </w:rPr>
        <w:t xml:space="preserve">                          EMPLEADOS D</w:t>
      </w:r>
      <w:r w:rsidR="00D95037" w:rsidRPr="00E12045">
        <w:rPr>
          <w:i/>
          <w:sz w:val="28"/>
          <w:szCs w:val="28"/>
          <w:lang w:val="es-ES"/>
        </w:rPr>
        <w:t>EL TRIBUNAL SUPERIOR DE CUENTAS.</w:t>
      </w:r>
    </w:p>
    <w:p w:rsidR="00D95037" w:rsidRDefault="00D95037" w:rsidP="00D95037">
      <w:pPr>
        <w:jc w:val="center"/>
        <w:rPr>
          <w:i/>
          <w:iCs/>
          <w:sz w:val="36"/>
          <w:lang w:val="es-ES"/>
        </w:rPr>
      </w:pPr>
    </w:p>
    <w:p w:rsidR="00D95037" w:rsidRDefault="00D95037" w:rsidP="00D95037">
      <w:pPr>
        <w:jc w:val="center"/>
        <w:rPr>
          <w:i/>
          <w:iCs/>
          <w:sz w:val="36"/>
          <w:lang w:val="es-ES"/>
        </w:rPr>
      </w:pPr>
    </w:p>
    <w:p w:rsidR="00D95037" w:rsidRDefault="00D95037" w:rsidP="00D95037">
      <w:pPr>
        <w:jc w:val="center"/>
        <w:rPr>
          <w:lang w:val="es-ES"/>
        </w:rPr>
      </w:pPr>
    </w:p>
    <w:p w:rsidR="00D95037" w:rsidRDefault="00D95037" w:rsidP="00D95037">
      <w:pPr>
        <w:jc w:val="center"/>
        <w:rPr>
          <w:lang w:val="es-ES"/>
        </w:rPr>
      </w:pPr>
    </w:p>
    <w:p w:rsidR="00D95037" w:rsidRDefault="00D95037" w:rsidP="00D95037">
      <w:pPr>
        <w:jc w:val="center"/>
        <w:rPr>
          <w:lang w:val="es-ES"/>
        </w:rPr>
      </w:pPr>
    </w:p>
    <w:p w:rsidR="00D95037" w:rsidRDefault="00D95037" w:rsidP="00D95037">
      <w:pPr>
        <w:jc w:val="center"/>
        <w:rPr>
          <w:i/>
          <w:iCs/>
          <w:sz w:val="36"/>
          <w:lang w:val="es-ES"/>
        </w:rPr>
      </w:pPr>
      <w:r>
        <w:rPr>
          <w:b/>
          <w:bCs/>
          <w:sz w:val="36"/>
          <w:lang w:val="es-ES"/>
        </w:rPr>
        <w:t>Comprador:</w:t>
      </w:r>
      <w:r>
        <w:rPr>
          <w:i/>
          <w:iCs/>
          <w:sz w:val="36"/>
          <w:lang w:val="es-ES"/>
        </w:rPr>
        <w:t xml:space="preserve"> TRIBUNAL SUPERIOR DE CUENTAS (TSC)</w:t>
      </w:r>
    </w:p>
    <w:p w:rsidR="00D95037" w:rsidRDefault="00D95037" w:rsidP="00D95037">
      <w:pPr>
        <w:jc w:val="center"/>
        <w:rPr>
          <w:b/>
          <w:bCs/>
          <w:i/>
          <w:iCs/>
          <w:lang w:val="es-ES"/>
        </w:rPr>
        <w:sectPr w:rsidR="00D95037" w:rsidSect="00D95037">
          <w:headerReference w:type="even" r:id="rId9"/>
          <w:pgSz w:w="12240" w:h="15840" w:code="1"/>
          <w:pgMar w:top="1440" w:right="1440" w:bottom="1440" w:left="1800" w:header="720" w:footer="720" w:gutter="0"/>
          <w:paperSrc w:first="15" w:other="15"/>
          <w:pgNumType w:fmt="lowerRoman"/>
          <w:cols w:space="720"/>
          <w:titlePg/>
          <w:docGrid w:linePitch="360"/>
        </w:sectPr>
      </w:pPr>
    </w:p>
    <w:p w:rsidR="009D3023" w:rsidRDefault="009D3023" w:rsidP="009D3023">
      <w:pPr>
        <w:jc w:val="center"/>
        <w:rPr>
          <w:b/>
          <w:bCs/>
          <w:sz w:val="40"/>
          <w:lang w:val="es-ES"/>
        </w:rPr>
      </w:pPr>
      <w:r>
        <w:rPr>
          <w:b/>
          <w:bCs/>
          <w:sz w:val="40"/>
          <w:lang w:val="es-ES"/>
        </w:rPr>
        <w:lastRenderedPageBreak/>
        <w:t>Documentos Estándar de Licitación</w:t>
      </w:r>
    </w:p>
    <w:p w:rsidR="009D3023" w:rsidRDefault="009D3023" w:rsidP="009D3023">
      <w:pPr>
        <w:jc w:val="center"/>
        <w:rPr>
          <w:b/>
          <w:bCs/>
          <w:sz w:val="40"/>
          <w:lang w:val="es-ES"/>
        </w:rPr>
      </w:pPr>
      <w:proofErr w:type="gramStart"/>
      <w:r>
        <w:rPr>
          <w:b/>
          <w:bCs/>
          <w:sz w:val="40"/>
          <w:lang w:val="es-ES"/>
        </w:rPr>
        <w:t>para</w:t>
      </w:r>
      <w:proofErr w:type="gramEnd"/>
      <w:r>
        <w:rPr>
          <w:b/>
          <w:bCs/>
          <w:sz w:val="40"/>
          <w:lang w:val="es-ES"/>
        </w:rPr>
        <w:t xml:space="preserve"> la Adquisición de Servicios</w:t>
      </w:r>
    </w:p>
    <w:p w:rsidR="009D3023" w:rsidRDefault="009D3023" w:rsidP="009D3023">
      <w:pPr>
        <w:jc w:val="center"/>
        <w:rPr>
          <w:lang w:val="es-ES"/>
        </w:rPr>
      </w:pPr>
    </w:p>
    <w:p w:rsidR="009D3023" w:rsidRDefault="009D3023" w:rsidP="009D3023">
      <w:pPr>
        <w:rPr>
          <w:b/>
          <w:bCs/>
          <w:sz w:val="40"/>
          <w:lang w:val="es-ES"/>
        </w:rPr>
      </w:pPr>
      <w:r>
        <w:rPr>
          <w:b/>
          <w:bCs/>
          <w:sz w:val="40"/>
          <w:lang w:val="es-ES"/>
        </w:rPr>
        <w:t>Resumen Descriptivo</w:t>
      </w:r>
    </w:p>
    <w:p w:rsidR="009D3023" w:rsidRDefault="009D3023" w:rsidP="009D3023">
      <w:pPr>
        <w:jc w:val="both"/>
        <w:rPr>
          <w:b/>
          <w:bCs/>
          <w:sz w:val="40"/>
          <w:lang w:val="es-ES"/>
        </w:rPr>
      </w:pPr>
    </w:p>
    <w:p w:rsidR="009D3023" w:rsidRPr="00D95037" w:rsidRDefault="009D3023" w:rsidP="009D3023">
      <w:pPr>
        <w:pStyle w:val="Ttulo5"/>
        <w:jc w:val="both"/>
        <w:rPr>
          <w:lang w:val="es-ES"/>
        </w:rPr>
      </w:pPr>
      <w:r w:rsidRPr="00D95037">
        <w:rPr>
          <w:lang w:val="es-ES"/>
        </w:rPr>
        <w:t>PARTE 1 – PROCEDIMIENTOS DE LICITACIÓN</w:t>
      </w:r>
    </w:p>
    <w:p w:rsidR="009D3023" w:rsidRDefault="009D3023" w:rsidP="009D3023">
      <w:pPr>
        <w:ind w:left="1440"/>
        <w:jc w:val="both"/>
        <w:rPr>
          <w:b/>
          <w:bCs/>
          <w:sz w:val="28"/>
          <w:lang w:val="es-ES"/>
        </w:rPr>
      </w:pPr>
    </w:p>
    <w:p w:rsidR="009D3023" w:rsidRDefault="009D3023" w:rsidP="009D3023">
      <w:pPr>
        <w:ind w:left="1440" w:hanging="1440"/>
        <w:jc w:val="both"/>
        <w:rPr>
          <w:b/>
          <w:bCs/>
          <w:lang w:val="es-ES"/>
        </w:rPr>
      </w:pPr>
      <w:r>
        <w:rPr>
          <w:b/>
          <w:bCs/>
          <w:lang w:val="es-ES"/>
        </w:rPr>
        <w:t>Sección I.</w:t>
      </w:r>
      <w:r>
        <w:rPr>
          <w:b/>
          <w:bCs/>
          <w:lang w:val="es-ES"/>
        </w:rPr>
        <w:tab/>
        <w:t>Instrucciones a los Oferentes (IAO)</w:t>
      </w:r>
    </w:p>
    <w:p w:rsidR="009D3023" w:rsidRDefault="009D3023" w:rsidP="009D3023">
      <w:pPr>
        <w:ind w:left="1440" w:hanging="1440"/>
        <w:jc w:val="both"/>
        <w:rPr>
          <w:lang w:val="es-ES"/>
        </w:rPr>
      </w:pPr>
      <w:r>
        <w:rPr>
          <w:b/>
          <w:bCs/>
          <w:lang w:val="es-ES"/>
        </w:rPr>
        <w:tab/>
      </w:r>
      <w:r>
        <w:rPr>
          <w:lang w:val="es-ES"/>
        </w:rPr>
        <w:t xml:space="preserve">Esta sección proporciona información para asistir a los Oferentes en la preparación de sus ofertas. También proporciona información sobre la presentación, apertura y evaluación de las ofertas y la adjudicación de los contratos. Las disposiciones de la Sección I deben utilizarse sin ninguna modificación. </w:t>
      </w:r>
    </w:p>
    <w:p w:rsidR="009D3023" w:rsidRDefault="009D3023" w:rsidP="009D3023">
      <w:pPr>
        <w:ind w:left="1440" w:hanging="1440"/>
        <w:jc w:val="both"/>
        <w:rPr>
          <w:lang w:val="es-ES"/>
        </w:rPr>
      </w:pPr>
    </w:p>
    <w:p w:rsidR="009D3023" w:rsidRDefault="009D3023" w:rsidP="009D3023">
      <w:pPr>
        <w:ind w:left="1440" w:hanging="1440"/>
        <w:jc w:val="both"/>
        <w:rPr>
          <w:b/>
          <w:bCs/>
          <w:lang w:val="es-ES"/>
        </w:rPr>
      </w:pPr>
      <w:r>
        <w:rPr>
          <w:b/>
          <w:bCs/>
          <w:lang w:val="es-ES"/>
        </w:rPr>
        <w:t>Sección II.</w:t>
      </w:r>
      <w:r>
        <w:rPr>
          <w:b/>
          <w:bCs/>
          <w:lang w:val="es-ES"/>
        </w:rPr>
        <w:tab/>
        <w:t xml:space="preserve">Datos de la Licitación (DDL) </w:t>
      </w:r>
    </w:p>
    <w:p w:rsidR="009D3023" w:rsidRDefault="009D3023" w:rsidP="009D3023">
      <w:pPr>
        <w:ind w:left="1440" w:hanging="1440"/>
        <w:jc w:val="both"/>
        <w:rPr>
          <w:lang w:val="es-ES"/>
        </w:rPr>
      </w:pPr>
      <w:r>
        <w:rPr>
          <w:b/>
          <w:bCs/>
          <w:lang w:val="es-ES"/>
        </w:rPr>
        <w:tab/>
      </w:r>
      <w:r>
        <w:rPr>
          <w:lang w:val="es-ES"/>
        </w:rPr>
        <w:t>Esta sección contiene disposiciones específicas para cada adquisición y complementa la Sección I, Instrucciones a los Oferentes.</w:t>
      </w:r>
    </w:p>
    <w:p w:rsidR="009D3023" w:rsidRDefault="009D3023" w:rsidP="009D3023">
      <w:pPr>
        <w:ind w:left="1440" w:hanging="1440"/>
        <w:jc w:val="both"/>
        <w:rPr>
          <w:lang w:val="es-ES"/>
        </w:rPr>
      </w:pPr>
    </w:p>
    <w:p w:rsidR="009D3023" w:rsidRDefault="009D3023" w:rsidP="009D3023">
      <w:pPr>
        <w:pStyle w:val="Ttulo6"/>
        <w:jc w:val="both"/>
        <w:rPr>
          <w:lang w:val="es-ES"/>
        </w:rPr>
      </w:pPr>
      <w:r>
        <w:rPr>
          <w:lang w:val="es-ES"/>
        </w:rPr>
        <w:t>Sección III.</w:t>
      </w:r>
      <w:r>
        <w:rPr>
          <w:lang w:val="es-ES"/>
        </w:rPr>
        <w:tab/>
        <w:t>Criterios de Evaluación y Calificación</w:t>
      </w:r>
    </w:p>
    <w:p w:rsidR="009D3023" w:rsidRDefault="009D3023" w:rsidP="009D3023">
      <w:pPr>
        <w:tabs>
          <w:tab w:val="left" w:pos="2355"/>
        </w:tabs>
        <w:ind w:left="1440" w:hanging="1440"/>
        <w:jc w:val="both"/>
        <w:rPr>
          <w:lang w:val="es-ES"/>
        </w:rPr>
      </w:pPr>
      <w:r>
        <w:rPr>
          <w:b/>
          <w:bCs/>
          <w:lang w:val="es-ES"/>
        </w:rPr>
        <w:tab/>
      </w:r>
      <w:r>
        <w:rPr>
          <w:lang w:val="es-ES"/>
        </w:rPr>
        <w:t>Esta sección detalla los criterios que se utilizarán para establecer la oferta evaluada</w:t>
      </w:r>
      <w:r w:rsidR="004B4F48">
        <w:rPr>
          <w:lang w:val="es-ES"/>
        </w:rPr>
        <w:t xml:space="preserve"> como la más baja y que se ajusta sustancialmente a la lista de requisitos solicitados en la licitación, y </w:t>
      </w:r>
      <w:r>
        <w:rPr>
          <w:lang w:val="es-ES"/>
        </w:rPr>
        <w:t>las calificaciones que deberá poseer el Oferente para ejecutar el contrato.</w:t>
      </w:r>
    </w:p>
    <w:p w:rsidR="009D3023" w:rsidRDefault="009D3023" w:rsidP="009D3023">
      <w:pPr>
        <w:ind w:left="1440" w:hanging="1440"/>
        <w:jc w:val="both"/>
        <w:rPr>
          <w:lang w:val="es-ES"/>
        </w:rPr>
      </w:pPr>
    </w:p>
    <w:p w:rsidR="009D3023" w:rsidRDefault="009D3023" w:rsidP="009D3023">
      <w:pPr>
        <w:pStyle w:val="Ttulo6"/>
        <w:jc w:val="both"/>
        <w:rPr>
          <w:lang w:val="es-ES"/>
        </w:rPr>
      </w:pPr>
      <w:r>
        <w:rPr>
          <w:lang w:val="es-ES"/>
        </w:rPr>
        <w:t>Sección IV.</w:t>
      </w:r>
      <w:r>
        <w:rPr>
          <w:lang w:val="es-ES"/>
        </w:rPr>
        <w:tab/>
        <w:t>Formularios de la Oferta</w:t>
      </w:r>
    </w:p>
    <w:p w:rsidR="009D3023" w:rsidRDefault="009D3023" w:rsidP="009D3023">
      <w:pPr>
        <w:ind w:left="1440" w:hanging="1440"/>
        <w:jc w:val="both"/>
        <w:rPr>
          <w:lang w:val="es-ES"/>
        </w:rPr>
      </w:pPr>
      <w:r>
        <w:rPr>
          <w:b/>
          <w:bCs/>
          <w:lang w:val="es-ES"/>
        </w:rPr>
        <w:tab/>
      </w:r>
      <w:r>
        <w:rPr>
          <w:lang w:val="es-ES"/>
        </w:rPr>
        <w:t>Esta sección contiene los formularios de Oferta, Lista de Precios, Garantía de Mantenimiento de la Oferta, que el Oferente deberá presentar con la oferta.</w:t>
      </w:r>
    </w:p>
    <w:p w:rsidR="009D3023" w:rsidRDefault="009D3023" w:rsidP="009D3023">
      <w:pPr>
        <w:ind w:left="1440" w:hanging="1440"/>
        <w:jc w:val="both"/>
        <w:rPr>
          <w:lang w:val="es-ES"/>
        </w:rPr>
      </w:pPr>
    </w:p>
    <w:p w:rsidR="009D3023" w:rsidRDefault="009D3023" w:rsidP="009D3023">
      <w:pPr>
        <w:pStyle w:val="Ttulo5"/>
        <w:jc w:val="both"/>
        <w:rPr>
          <w:lang w:val="es-ES"/>
        </w:rPr>
      </w:pPr>
      <w:r>
        <w:rPr>
          <w:lang w:val="es-ES"/>
        </w:rPr>
        <w:t>PARTE 2 –REQUISITOS DE LOS SERVICIOS</w:t>
      </w:r>
    </w:p>
    <w:p w:rsidR="009D3023" w:rsidRDefault="009D3023" w:rsidP="009D3023">
      <w:pPr>
        <w:jc w:val="both"/>
        <w:rPr>
          <w:b/>
          <w:bCs/>
          <w:sz w:val="28"/>
          <w:lang w:val="es-ES"/>
        </w:rPr>
      </w:pPr>
    </w:p>
    <w:p w:rsidR="009D3023" w:rsidRDefault="009D3023" w:rsidP="009D3023">
      <w:pPr>
        <w:pStyle w:val="Ttulo7"/>
        <w:jc w:val="both"/>
        <w:rPr>
          <w:lang w:val="es-ES"/>
        </w:rPr>
      </w:pPr>
      <w:r>
        <w:rPr>
          <w:lang w:val="es-ES"/>
        </w:rPr>
        <w:t>Sección V.</w:t>
      </w:r>
      <w:r>
        <w:rPr>
          <w:lang w:val="es-ES"/>
        </w:rPr>
        <w:tab/>
        <w:t>Lista de Requ</w:t>
      </w:r>
      <w:r w:rsidR="004B4F48">
        <w:rPr>
          <w:lang w:val="es-ES"/>
        </w:rPr>
        <w:t>isitos</w:t>
      </w:r>
    </w:p>
    <w:p w:rsidR="009D3023" w:rsidRDefault="009D3023" w:rsidP="009D3023">
      <w:pPr>
        <w:pStyle w:val="Sangradetextonormal"/>
        <w:jc w:val="both"/>
        <w:rPr>
          <w:lang w:val="es-ES"/>
        </w:rPr>
      </w:pPr>
      <w:r>
        <w:rPr>
          <w:lang w:val="es-ES"/>
        </w:rPr>
        <w:tab/>
        <w:t xml:space="preserve">Esta sección incluye la Lista de Servicios, Plan de Entregas y  Cronograma de Cumplimiento, las Especificaciones Técnicas y Planos que describen los Servicios a ser adquiridos. </w:t>
      </w:r>
    </w:p>
    <w:p w:rsidR="009D3023" w:rsidRDefault="009D3023" w:rsidP="009D3023">
      <w:pPr>
        <w:ind w:left="1440" w:hanging="1440"/>
        <w:jc w:val="both"/>
        <w:rPr>
          <w:lang w:val="es-ES"/>
        </w:rPr>
      </w:pPr>
    </w:p>
    <w:p w:rsidR="009D3023" w:rsidRDefault="009D3023" w:rsidP="009D3023">
      <w:pPr>
        <w:pStyle w:val="Ttulo8"/>
        <w:jc w:val="both"/>
        <w:rPr>
          <w:lang w:val="es-ES"/>
        </w:rPr>
      </w:pPr>
      <w:r>
        <w:rPr>
          <w:lang w:val="es-ES"/>
        </w:rPr>
        <w:t>PARTE 3 -</w:t>
      </w:r>
      <w:r>
        <w:rPr>
          <w:lang w:val="es-ES"/>
        </w:rPr>
        <w:tab/>
        <w:t>CONTRATO</w:t>
      </w:r>
    </w:p>
    <w:p w:rsidR="009D3023" w:rsidRDefault="009D3023" w:rsidP="009D3023">
      <w:pPr>
        <w:keepNext/>
        <w:ind w:left="1440" w:hanging="1440"/>
        <w:jc w:val="both"/>
        <w:rPr>
          <w:b/>
          <w:bCs/>
          <w:sz w:val="28"/>
          <w:lang w:val="es-ES"/>
        </w:rPr>
      </w:pPr>
    </w:p>
    <w:p w:rsidR="009D3023" w:rsidRDefault="009D3023" w:rsidP="009D3023">
      <w:pPr>
        <w:ind w:left="1440" w:hanging="1440"/>
        <w:jc w:val="both"/>
        <w:rPr>
          <w:b/>
          <w:bCs/>
          <w:lang w:val="es-ES"/>
        </w:rPr>
      </w:pPr>
      <w:r>
        <w:rPr>
          <w:b/>
          <w:bCs/>
          <w:lang w:val="es-ES"/>
        </w:rPr>
        <w:t>Sección VI.</w:t>
      </w:r>
      <w:r>
        <w:rPr>
          <w:b/>
          <w:bCs/>
          <w:lang w:val="es-ES"/>
        </w:rPr>
        <w:tab/>
        <w:t>Condiciones Generales del Contrato (CGC)</w:t>
      </w:r>
    </w:p>
    <w:p w:rsidR="009D3023" w:rsidRDefault="009D3023" w:rsidP="009D3023">
      <w:pPr>
        <w:ind w:left="1440" w:hanging="1440"/>
        <w:jc w:val="both"/>
        <w:rPr>
          <w:b/>
          <w:bCs/>
          <w:lang w:val="es-ES"/>
        </w:rPr>
      </w:pPr>
    </w:p>
    <w:p w:rsidR="009D3023" w:rsidRDefault="009D3023" w:rsidP="009D3023">
      <w:pPr>
        <w:ind w:left="1440" w:hanging="1440"/>
        <w:jc w:val="both"/>
        <w:rPr>
          <w:lang w:val="es-ES"/>
        </w:rPr>
      </w:pPr>
      <w:r>
        <w:rPr>
          <w:b/>
          <w:bCs/>
          <w:lang w:val="es-ES"/>
        </w:rPr>
        <w:tab/>
      </w:r>
      <w:r>
        <w:rPr>
          <w:lang w:val="es-ES"/>
        </w:rPr>
        <w:t xml:space="preserve">Esta sección incluye las cláusulas generales </w:t>
      </w:r>
      <w:r w:rsidR="00697811">
        <w:rPr>
          <w:lang w:val="es-ES"/>
        </w:rPr>
        <w:t xml:space="preserve">a </w:t>
      </w:r>
      <w:r>
        <w:rPr>
          <w:lang w:val="es-ES"/>
        </w:rPr>
        <w:t xml:space="preserve">incluir en </w:t>
      </w:r>
      <w:r w:rsidR="00093AB7">
        <w:rPr>
          <w:lang w:val="es-ES"/>
        </w:rPr>
        <w:t xml:space="preserve">el </w:t>
      </w:r>
      <w:r>
        <w:rPr>
          <w:lang w:val="es-ES"/>
        </w:rPr>
        <w:t>contrato. El texto de esta Sección VI no deberá ser modificado.</w:t>
      </w:r>
    </w:p>
    <w:p w:rsidR="009D3023" w:rsidRDefault="009D3023" w:rsidP="009D3023">
      <w:pPr>
        <w:ind w:left="1440" w:hanging="1440"/>
        <w:jc w:val="both"/>
        <w:rPr>
          <w:lang w:val="es-ES"/>
        </w:rPr>
      </w:pPr>
    </w:p>
    <w:p w:rsidR="00A66BA9" w:rsidRDefault="00A66BA9" w:rsidP="009D3023">
      <w:pPr>
        <w:ind w:left="1440" w:hanging="1440"/>
        <w:jc w:val="both"/>
        <w:rPr>
          <w:lang w:val="es-ES"/>
        </w:rPr>
      </w:pPr>
    </w:p>
    <w:p w:rsidR="009D3023" w:rsidRDefault="009D3023" w:rsidP="009D3023">
      <w:pPr>
        <w:ind w:left="1440" w:hanging="1440"/>
        <w:jc w:val="both"/>
        <w:rPr>
          <w:b/>
          <w:bCs/>
          <w:lang w:val="es-ES"/>
        </w:rPr>
      </w:pPr>
      <w:r>
        <w:rPr>
          <w:b/>
          <w:bCs/>
          <w:lang w:val="es-ES"/>
        </w:rPr>
        <w:lastRenderedPageBreak/>
        <w:t>Sección VII.</w:t>
      </w:r>
      <w:r>
        <w:rPr>
          <w:b/>
          <w:bCs/>
          <w:lang w:val="es-ES"/>
        </w:rPr>
        <w:tab/>
        <w:t>Condiciones Especiales del Contrato (CEC)</w:t>
      </w:r>
    </w:p>
    <w:p w:rsidR="009D3023" w:rsidRDefault="009D3023" w:rsidP="009D3023">
      <w:pPr>
        <w:ind w:left="1440" w:hanging="1440"/>
        <w:jc w:val="both"/>
        <w:rPr>
          <w:b/>
          <w:bCs/>
          <w:lang w:val="es-ES"/>
        </w:rPr>
      </w:pPr>
    </w:p>
    <w:p w:rsidR="009D3023" w:rsidRDefault="009D3023" w:rsidP="009D3023">
      <w:pPr>
        <w:pStyle w:val="Sangradetextonormal"/>
        <w:jc w:val="both"/>
        <w:rPr>
          <w:lang w:val="es-ES"/>
        </w:rPr>
      </w:pPr>
      <w:r>
        <w:rPr>
          <w:lang w:val="es-ES"/>
        </w:rPr>
        <w:tab/>
        <w:t xml:space="preserve">Esta sección incluye cláusulas específicas que son  propias </w:t>
      </w:r>
      <w:r w:rsidR="00093AB7">
        <w:rPr>
          <w:lang w:val="es-ES"/>
        </w:rPr>
        <w:t xml:space="preserve">del </w:t>
      </w:r>
      <w:r>
        <w:rPr>
          <w:lang w:val="es-ES"/>
        </w:rPr>
        <w:t xml:space="preserve">contrato </w:t>
      </w:r>
      <w:r w:rsidR="00093AB7">
        <w:rPr>
          <w:lang w:val="es-ES"/>
        </w:rPr>
        <w:t xml:space="preserve">que </w:t>
      </w:r>
      <w:r>
        <w:rPr>
          <w:lang w:val="es-ES"/>
        </w:rPr>
        <w:t xml:space="preserve">modifican o complementan la Sección VI, Condiciones Generales del Contrato. </w:t>
      </w:r>
    </w:p>
    <w:p w:rsidR="009D3023" w:rsidRDefault="009D3023" w:rsidP="009D3023">
      <w:pPr>
        <w:jc w:val="both"/>
        <w:rPr>
          <w:b/>
          <w:bCs/>
          <w:lang w:val="es-ES"/>
        </w:rPr>
      </w:pPr>
    </w:p>
    <w:p w:rsidR="009D3023" w:rsidRDefault="009D3023" w:rsidP="009D3023">
      <w:pPr>
        <w:pStyle w:val="Ttulo7"/>
        <w:jc w:val="both"/>
        <w:rPr>
          <w:lang w:val="es-ES"/>
        </w:rPr>
      </w:pPr>
      <w:r>
        <w:rPr>
          <w:lang w:val="es-ES"/>
        </w:rPr>
        <w:t xml:space="preserve">Sección </w:t>
      </w:r>
      <w:r w:rsidR="00ED7D88">
        <w:rPr>
          <w:lang w:val="es-ES"/>
        </w:rPr>
        <w:t>VIII</w:t>
      </w:r>
      <w:r>
        <w:rPr>
          <w:lang w:val="es-ES"/>
        </w:rPr>
        <w:t>.</w:t>
      </w:r>
      <w:r>
        <w:rPr>
          <w:lang w:val="es-ES"/>
        </w:rPr>
        <w:tab/>
        <w:t>Formularios del Contrato</w:t>
      </w:r>
    </w:p>
    <w:p w:rsidR="009D3023" w:rsidRDefault="009D3023" w:rsidP="009D3023">
      <w:pPr>
        <w:jc w:val="both"/>
        <w:rPr>
          <w:b/>
          <w:bCs/>
          <w:lang w:val="es-ES"/>
        </w:rPr>
      </w:pPr>
    </w:p>
    <w:p w:rsidR="009D3023" w:rsidRDefault="009D3023" w:rsidP="009D3023">
      <w:pPr>
        <w:ind w:left="1440" w:hanging="1440"/>
        <w:jc w:val="both"/>
        <w:rPr>
          <w:lang w:val="es-ES"/>
        </w:rPr>
      </w:pPr>
      <w:r>
        <w:rPr>
          <w:b/>
          <w:bCs/>
          <w:lang w:val="es-ES"/>
        </w:rPr>
        <w:tab/>
      </w:r>
      <w:r>
        <w:rPr>
          <w:lang w:val="es-ES"/>
        </w:rPr>
        <w:t xml:space="preserve">Esta sección incluye </w:t>
      </w:r>
      <w:r w:rsidR="00093AB7">
        <w:rPr>
          <w:lang w:val="es-ES"/>
        </w:rPr>
        <w:t xml:space="preserve"> </w:t>
      </w:r>
      <w:r>
        <w:rPr>
          <w:lang w:val="es-ES"/>
        </w:rPr>
        <w:t xml:space="preserve">las correcciones o modificaciones </w:t>
      </w:r>
      <w:r w:rsidR="00093AB7">
        <w:rPr>
          <w:lang w:val="es-ES"/>
        </w:rPr>
        <w:t>realizada</w:t>
      </w:r>
      <w:r w:rsidR="00DD6299">
        <w:rPr>
          <w:lang w:val="es-ES"/>
        </w:rPr>
        <w:t>s</w:t>
      </w:r>
      <w:r w:rsidR="00093AB7">
        <w:rPr>
          <w:lang w:val="es-ES"/>
        </w:rPr>
        <w:t xml:space="preserve"> </w:t>
      </w:r>
      <w:r>
        <w:rPr>
          <w:lang w:val="es-ES"/>
        </w:rPr>
        <w:t xml:space="preserve">a la oferta seleccionada y que están permitidas bajo las Instrucciones a los Oferentes, las Condiciones Generales del Contrato y las Condiciones Especiales del Contrato. </w:t>
      </w:r>
    </w:p>
    <w:p w:rsidR="009D3023" w:rsidRDefault="009D3023" w:rsidP="009D3023">
      <w:pPr>
        <w:ind w:left="1440" w:hanging="1440"/>
        <w:jc w:val="both"/>
        <w:rPr>
          <w:lang w:val="es-ES"/>
        </w:rPr>
      </w:pPr>
    </w:p>
    <w:p w:rsidR="009D3023" w:rsidRDefault="009D3023" w:rsidP="009D3023">
      <w:pPr>
        <w:ind w:left="1440" w:hanging="1440"/>
        <w:jc w:val="both"/>
        <w:rPr>
          <w:lang w:val="es-ES"/>
        </w:rPr>
      </w:pPr>
      <w:r>
        <w:rPr>
          <w:lang w:val="es-ES"/>
        </w:rPr>
        <w:tab/>
        <w:t xml:space="preserve">El Oferente seleccionado completará </w:t>
      </w:r>
      <w:r w:rsidR="00093AB7">
        <w:rPr>
          <w:lang w:val="es-ES"/>
        </w:rPr>
        <w:t>el</w:t>
      </w:r>
      <w:r>
        <w:rPr>
          <w:lang w:val="es-ES"/>
        </w:rPr>
        <w:t xml:space="preserve"> formulario de Garantía de Cumplimiento del Contrato </w:t>
      </w:r>
      <w:r w:rsidR="00093AB7">
        <w:rPr>
          <w:lang w:val="es-ES"/>
        </w:rPr>
        <w:t xml:space="preserve">una vez </w:t>
      </w:r>
      <w:r>
        <w:rPr>
          <w:lang w:val="es-ES"/>
        </w:rPr>
        <w:t>notifica</w:t>
      </w:r>
      <w:r w:rsidR="00093AB7">
        <w:rPr>
          <w:lang w:val="es-ES"/>
        </w:rPr>
        <w:t>da</w:t>
      </w:r>
      <w:r>
        <w:rPr>
          <w:lang w:val="es-ES"/>
        </w:rPr>
        <w:t xml:space="preserve"> la adjudicación del contrato.</w:t>
      </w:r>
    </w:p>
    <w:p w:rsidR="009D3023" w:rsidRDefault="009D3023" w:rsidP="009D3023">
      <w:pPr>
        <w:jc w:val="both"/>
        <w:rPr>
          <w:b/>
          <w:bCs/>
          <w:lang w:val="es-ES"/>
        </w:rPr>
      </w:pPr>
      <w:r>
        <w:rPr>
          <w:b/>
          <w:bCs/>
          <w:lang w:val="es-ES"/>
        </w:rPr>
        <w:tab/>
      </w:r>
    </w:p>
    <w:p w:rsidR="009D3023" w:rsidRDefault="009D3023" w:rsidP="009D3023">
      <w:pPr>
        <w:jc w:val="both"/>
        <w:rPr>
          <w:lang w:val="es-ES"/>
        </w:rPr>
      </w:pPr>
    </w:p>
    <w:p w:rsidR="009D3023" w:rsidRDefault="009D3023" w:rsidP="009D3023">
      <w:pPr>
        <w:jc w:val="both"/>
        <w:rPr>
          <w:b/>
          <w:bCs/>
          <w:lang w:val="es-ES"/>
        </w:rPr>
      </w:pPr>
      <w:r>
        <w:rPr>
          <w:b/>
          <w:bCs/>
          <w:lang w:val="es-ES"/>
        </w:rPr>
        <w:t>Anexo</w:t>
      </w:r>
      <w:r w:rsidR="00C239DB">
        <w:rPr>
          <w:b/>
          <w:bCs/>
          <w:lang w:val="es-ES"/>
        </w:rPr>
        <w:t>: Llamado</w:t>
      </w:r>
      <w:r>
        <w:rPr>
          <w:b/>
          <w:bCs/>
          <w:lang w:val="es-ES"/>
        </w:rPr>
        <w:t xml:space="preserve"> a Licitación</w:t>
      </w:r>
    </w:p>
    <w:p w:rsidR="009D3023" w:rsidRDefault="009D3023" w:rsidP="009D3023">
      <w:pPr>
        <w:ind w:left="1440"/>
        <w:jc w:val="both"/>
        <w:rPr>
          <w:b/>
          <w:bCs/>
          <w:lang w:val="es-ES"/>
        </w:rPr>
      </w:pPr>
    </w:p>
    <w:p w:rsidR="009D3023" w:rsidRDefault="009D3023" w:rsidP="009D3023">
      <w:pPr>
        <w:ind w:left="1440"/>
        <w:jc w:val="both"/>
        <w:rPr>
          <w:b/>
          <w:bCs/>
          <w:lang w:val="es-ES"/>
        </w:rPr>
      </w:pPr>
      <w:r>
        <w:rPr>
          <w:lang w:val="es-ES"/>
        </w:rPr>
        <w:t>Al final de los Documentos de Licitación se adjunta para información un formulario de “Llamado a Licitación”.</w:t>
      </w:r>
      <w:r>
        <w:rPr>
          <w:b/>
          <w:bCs/>
          <w:lang w:val="es-ES"/>
        </w:rPr>
        <w:t xml:space="preserve"> </w:t>
      </w:r>
    </w:p>
    <w:p w:rsidR="009D3023" w:rsidRDefault="009D3023" w:rsidP="009D3023">
      <w:pPr>
        <w:pStyle w:val="Heading1-Clausename"/>
        <w:numPr>
          <w:ilvl w:val="0"/>
          <w:numId w:val="0"/>
        </w:numPr>
        <w:spacing w:after="0"/>
        <w:jc w:val="both"/>
        <w:rPr>
          <w:bCs/>
          <w:szCs w:val="24"/>
          <w:lang w:val="es-ES"/>
        </w:rPr>
      </w:pPr>
    </w:p>
    <w:p w:rsidR="009D3023" w:rsidRDefault="009D3023" w:rsidP="009D3023">
      <w:pPr>
        <w:pStyle w:val="Heading1-Clausename"/>
        <w:numPr>
          <w:ilvl w:val="0"/>
          <w:numId w:val="0"/>
        </w:numPr>
        <w:spacing w:after="0"/>
        <w:jc w:val="both"/>
        <w:rPr>
          <w:bCs/>
          <w:szCs w:val="24"/>
          <w:lang w:val="es-ES"/>
        </w:rPr>
      </w:pPr>
    </w:p>
    <w:p w:rsidR="009D3023" w:rsidRDefault="009D3023" w:rsidP="009D3023">
      <w:pPr>
        <w:pStyle w:val="Heading1-Clausename"/>
        <w:numPr>
          <w:ilvl w:val="0"/>
          <w:numId w:val="0"/>
        </w:numPr>
        <w:spacing w:after="0"/>
        <w:jc w:val="both"/>
        <w:rPr>
          <w:bCs/>
          <w:szCs w:val="24"/>
          <w:lang w:val="es-ES"/>
        </w:rPr>
        <w:sectPr w:rsidR="009D3023" w:rsidSect="009D3023">
          <w:headerReference w:type="even" r:id="rId10"/>
          <w:headerReference w:type="default" r:id="rId11"/>
          <w:headerReference w:type="first" r:id="rId12"/>
          <w:pgSz w:w="12240" w:h="15840" w:code="1"/>
          <w:pgMar w:top="1440" w:right="1440" w:bottom="1440" w:left="1800" w:header="720" w:footer="720" w:gutter="0"/>
          <w:paperSrc w:first="15" w:other="15"/>
          <w:pgNumType w:fmt="lowerRoman"/>
          <w:cols w:space="720"/>
          <w:titlePg/>
          <w:docGrid w:linePitch="360"/>
        </w:sectPr>
      </w:pPr>
    </w:p>
    <w:p w:rsidR="009D3023" w:rsidRDefault="009D3023" w:rsidP="009D3023">
      <w:pPr>
        <w:pStyle w:val="Heading1-Clausename"/>
        <w:numPr>
          <w:ilvl w:val="0"/>
          <w:numId w:val="0"/>
        </w:numPr>
        <w:spacing w:after="0"/>
        <w:jc w:val="both"/>
        <w:rPr>
          <w:bCs/>
          <w:szCs w:val="24"/>
          <w:lang w:val="es-ES"/>
        </w:rPr>
      </w:pPr>
    </w:p>
    <w:p w:rsidR="009D3023" w:rsidRDefault="009D3023" w:rsidP="009D3023">
      <w:pPr>
        <w:jc w:val="center"/>
        <w:rPr>
          <w:b/>
          <w:bCs/>
          <w:sz w:val="36"/>
          <w:lang w:val="es-ES"/>
        </w:rPr>
      </w:pPr>
      <w:r>
        <w:rPr>
          <w:b/>
          <w:bCs/>
          <w:sz w:val="36"/>
          <w:lang w:val="es-ES"/>
        </w:rPr>
        <w:t>Índice General</w:t>
      </w:r>
    </w:p>
    <w:p w:rsidR="009D3023" w:rsidRDefault="009D3023" w:rsidP="009D3023">
      <w:pPr>
        <w:jc w:val="center"/>
        <w:rPr>
          <w:lang w:val="es-ES"/>
        </w:rPr>
      </w:pPr>
    </w:p>
    <w:p w:rsidR="009D3023" w:rsidRDefault="009D3023" w:rsidP="009D3023">
      <w:pPr>
        <w:jc w:val="center"/>
        <w:rPr>
          <w:lang w:val="es-ES"/>
        </w:rPr>
      </w:pPr>
    </w:p>
    <w:p w:rsidR="009D3023" w:rsidRDefault="009D3023" w:rsidP="009D3023">
      <w:pPr>
        <w:pStyle w:val="TDC1"/>
        <w:tabs>
          <w:tab w:val="right" w:leader="dot" w:pos="8990"/>
        </w:tabs>
        <w:rPr>
          <w:rFonts w:ascii="Times New Roman" w:hAnsi="Times New Roman"/>
          <w:b w:val="0"/>
          <w:noProof/>
          <w:lang w:val="es-ES"/>
        </w:rPr>
      </w:pPr>
      <w:r>
        <w:rPr>
          <w:lang w:val="es-ES"/>
        </w:rPr>
        <w:fldChar w:fldCharType="begin"/>
      </w:r>
      <w:r>
        <w:rPr>
          <w:lang w:val="es-ES"/>
        </w:rPr>
        <w:instrText xml:space="preserve"> TOC \h \z \t "Heading 4,1,Subtitle,2" </w:instrText>
      </w:r>
      <w:r>
        <w:rPr>
          <w:lang w:val="es-ES"/>
        </w:rPr>
        <w:fldChar w:fldCharType="separate"/>
      </w:r>
      <w:hyperlink w:anchor="_Toc106187652" w:history="1">
        <w:r>
          <w:rPr>
            <w:rStyle w:val="Hipervnculo"/>
            <w:noProof/>
            <w:szCs w:val="40"/>
            <w:lang w:val="es-ES"/>
          </w:rPr>
          <w:t>PARTE 1 – Procedimientos de Licitación</w:t>
        </w:r>
        <w:r>
          <w:rPr>
            <w:noProof/>
            <w:webHidden/>
            <w:lang w:val="es-ES"/>
          </w:rPr>
          <w:tab/>
        </w:r>
        <w:r w:rsidR="007E7EA5">
          <w:rPr>
            <w:noProof/>
            <w:webHidden/>
            <w:lang w:val="es-ES"/>
          </w:rPr>
          <w:t>1</w:t>
        </w:r>
      </w:hyperlink>
    </w:p>
    <w:p w:rsidR="009D3023" w:rsidRDefault="00011913" w:rsidP="009D3023">
      <w:pPr>
        <w:pStyle w:val="TDC2"/>
        <w:tabs>
          <w:tab w:val="right" w:leader="dot" w:pos="8990"/>
        </w:tabs>
        <w:rPr>
          <w:noProof/>
          <w:lang w:val="es-ES"/>
        </w:rPr>
      </w:pPr>
      <w:hyperlink w:anchor="_Toc106187653" w:history="1">
        <w:r w:rsidR="009D3023">
          <w:rPr>
            <w:rStyle w:val="Hipervnculo"/>
            <w:noProof/>
            <w:szCs w:val="40"/>
            <w:lang w:val="es-ES"/>
          </w:rPr>
          <w:t>Sección I.  Instrucciones a los Oferentes</w:t>
        </w:r>
        <w:r w:rsidR="009D3023">
          <w:rPr>
            <w:noProof/>
            <w:webHidden/>
            <w:lang w:val="es-ES"/>
          </w:rPr>
          <w:tab/>
        </w:r>
        <w:r w:rsidR="007E7EA5">
          <w:rPr>
            <w:noProof/>
            <w:webHidden/>
            <w:lang w:val="es-ES"/>
          </w:rPr>
          <w:t>4</w:t>
        </w:r>
      </w:hyperlink>
    </w:p>
    <w:p w:rsidR="009D3023" w:rsidRDefault="00011913" w:rsidP="009D3023">
      <w:pPr>
        <w:pStyle w:val="TDC2"/>
        <w:tabs>
          <w:tab w:val="right" w:leader="dot" w:pos="8990"/>
        </w:tabs>
        <w:rPr>
          <w:noProof/>
          <w:lang w:val="es-ES"/>
        </w:rPr>
      </w:pPr>
      <w:hyperlink w:anchor="_Toc106187654" w:history="1">
        <w:r w:rsidR="009D3023">
          <w:rPr>
            <w:rStyle w:val="Hipervnculo"/>
            <w:noProof/>
            <w:szCs w:val="40"/>
            <w:lang w:val="es-ES"/>
          </w:rPr>
          <w:t>Sección II.  Datos de la Licitación (DDL)</w:t>
        </w:r>
        <w:r w:rsidR="009D3023">
          <w:rPr>
            <w:noProof/>
            <w:webHidden/>
            <w:lang w:val="es-ES"/>
          </w:rPr>
          <w:tab/>
        </w:r>
        <w:r w:rsidR="00157FA7">
          <w:rPr>
            <w:noProof/>
            <w:webHidden/>
            <w:lang w:val="es-ES"/>
          </w:rPr>
          <w:t>2</w:t>
        </w:r>
        <w:r w:rsidR="007E7EA5">
          <w:rPr>
            <w:noProof/>
            <w:webHidden/>
            <w:lang w:val="es-ES"/>
          </w:rPr>
          <w:t>5</w:t>
        </w:r>
      </w:hyperlink>
    </w:p>
    <w:p w:rsidR="009D3023" w:rsidRDefault="00011913" w:rsidP="009D3023">
      <w:pPr>
        <w:pStyle w:val="TDC2"/>
        <w:tabs>
          <w:tab w:val="right" w:leader="dot" w:pos="8990"/>
        </w:tabs>
        <w:rPr>
          <w:noProof/>
          <w:lang w:val="es-ES"/>
        </w:rPr>
      </w:pPr>
      <w:hyperlink w:anchor="_Toc106187655" w:history="1">
        <w:r w:rsidR="009D3023">
          <w:rPr>
            <w:rStyle w:val="Hipervnculo"/>
            <w:noProof/>
            <w:szCs w:val="40"/>
            <w:lang w:val="es-ES"/>
          </w:rPr>
          <w:t>Sección III. Criterios de Evaluación y Calificación</w:t>
        </w:r>
        <w:r w:rsidR="009D3023">
          <w:rPr>
            <w:noProof/>
            <w:webHidden/>
            <w:lang w:val="es-ES"/>
          </w:rPr>
          <w:tab/>
        </w:r>
        <w:r w:rsidR="008731A6">
          <w:rPr>
            <w:noProof/>
            <w:webHidden/>
            <w:lang w:val="es-ES"/>
          </w:rPr>
          <w:t>3</w:t>
        </w:r>
        <w:r w:rsidR="007E7EA5">
          <w:rPr>
            <w:noProof/>
            <w:webHidden/>
            <w:lang w:val="es-ES"/>
          </w:rPr>
          <w:t>0</w:t>
        </w:r>
      </w:hyperlink>
    </w:p>
    <w:p w:rsidR="009D3023" w:rsidRDefault="00011913" w:rsidP="009D3023">
      <w:pPr>
        <w:pStyle w:val="TDC2"/>
        <w:tabs>
          <w:tab w:val="right" w:leader="dot" w:pos="8990"/>
        </w:tabs>
        <w:rPr>
          <w:noProof/>
          <w:lang w:val="es-ES"/>
        </w:rPr>
      </w:pPr>
      <w:hyperlink w:anchor="_Toc106187656" w:history="1">
        <w:r w:rsidR="009D3023">
          <w:rPr>
            <w:rStyle w:val="Hipervnculo"/>
            <w:noProof/>
            <w:szCs w:val="40"/>
            <w:lang w:val="es-ES"/>
          </w:rPr>
          <w:t>Sección IV. Formularios de la Oferta</w:t>
        </w:r>
        <w:r w:rsidR="009D3023">
          <w:rPr>
            <w:noProof/>
            <w:webHidden/>
            <w:lang w:val="es-ES"/>
          </w:rPr>
          <w:tab/>
        </w:r>
        <w:r w:rsidR="00A3039C">
          <w:rPr>
            <w:noProof/>
            <w:webHidden/>
            <w:lang w:val="es-ES"/>
          </w:rPr>
          <w:t>3</w:t>
        </w:r>
        <w:r w:rsidR="004124E5">
          <w:rPr>
            <w:noProof/>
            <w:webHidden/>
            <w:lang w:val="es-ES"/>
          </w:rPr>
          <w:t>4</w:t>
        </w:r>
      </w:hyperlink>
    </w:p>
    <w:p w:rsidR="009D3023" w:rsidRDefault="00011913" w:rsidP="009D3023">
      <w:pPr>
        <w:pStyle w:val="TDC1"/>
        <w:tabs>
          <w:tab w:val="right" w:leader="dot" w:pos="8990"/>
        </w:tabs>
        <w:rPr>
          <w:rFonts w:ascii="Times New Roman" w:hAnsi="Times New Roman"/>
          <w:b w:val="0"/>
          <w:noProof/>
          <w:lang w:val="es-ES"/>
        </w:rPr>
      </w:pPr>
      <w:hyperlink w:anchor="_Toc106187658" w:history="1">
        <w:r w:rsidR="009D3023">
          <w:rPr>
            <w:rStyle w:val="Hipervnculo"/>
            <w:noProof/>
            <w:szCs w:val="40"/>
            <w:lang w:val="es-ES"/>
          </w:rPr>
          <w:t>PARTE 2 – Requisitos de los Servicios</w:t>
        </w:r>
        <w:r w:rsidR="009D3023">
          <w:rPr>
            <w:noProof/>
            <w:webHidden/>
            <w:lang w:val="es-ES"/>
          </w:rPr>
          <w:tab/>
        </w:r>
        <w:r w:rsidR="004124E5">
          <w:rPr>
            <w:noProof/>
            <w:webHidden/>
            <w:lang w:val="es-ES"/>
          </w:rPr>
          <w:t>60</w:t>
        </w:r>
      </w:hyperlink>
    </w:p>
    <w:p w:rsidR="009D3023" w:rsidRDefault="00011913" w:rsidP="009D3023">
      <w:pPr>
        <w:pStyle w:val="TDC2"/>
        <w:tabs>
          <w:tab w:val="right" w:leader="dot" w:pos="8990"/>
        </w:tabs>
        <w:rPr>
          <w:noProof/>
          <w:lang w:val="es-ES"/>
        </w:rPr>
      </w:pPr>
      <w:hyperlink w:anchor="_Toc106187659" w:history="1">
        <w:r w:rsidR="009D3023">
          <w:rPr>
            <w:rStyle w:val="Hipervnculo"/>
            <w:noProof/>
            <w:szCs w:val="40"/>
            <w:lang w:val="es-ES"/>
          </w:rPr>
          <w:t>Sección V.  Lista de Requisitos</w:t>
        </w:r>
        <w:r w:rsidR="009D3023">
          <w:rPr>
            <w:noProof/>
            <w:webHidden/>
            <w:lang w:val="es-ES"/>
          </w:rPr>
          <w:tab/>
        </w:r>
        <w:r w:rsidR="008731A6">
          <w:rPr>
            <w:noProof/>
            <w:webHidden/>
            <w:lang w:val="es-ES"/>
          </w:rPr>
          <w:t>6</w:t>
        </w:r>
        <w:r w:rsidR="004124E5">
          <w:rPr>
            <w:noProof/>
            <w:webHidden/>
            <w:lang w:val="es-ES"/>
          </w:rPr>
          <w:t>1</w:t>
        </w:r>
      </w:hyperlink>
    </w:p>
    <w:p w:rsidR="009D3023" w:rsidRDefault="00011913" w:rsidP="009D3023">
      <w:pPr>
        <w:pStyle w:val="TDC1"/>
        <w:tabs>
          <w:tab w:val="right" w:leader="dot" w:pos="8990"/>
        </w:tabs>
        <w:rPr>
          <w:rFonts w:ascii="Times New Roman" w:hAnsi="Times New Roman"/>
          <w:b w:val="0"/>
          <w:noProof/>
          <w:lang w:val="es-ES"/>
        </w:rPr>
      </w:pPr>
      <w:hyperlink w:anchor="_Toc106187660" w:history="1">
        <w:r w:rsidR="009D3023">
          <w:rPr>
            <w:rStyle w:val="Hipervnculo"/>
            <w:noProof/>
            <w:szCs w:val="40"/>
            <w:lang w:val="es-ES"/>
          </w:rPr>
          <w:t>PARTE 3 – Contrato</w:t>
        </w:r>
        <w:r w:rsidR="009D3023">
          <w:rPr>
            <w:noProof/>
            <w:webHidden/>
            <w:lang w:val="es-ES"/>
          </w:rPr>
          <w:tab/>
        </w:r>
        <w:r w:rsidR="008731A6">
          <w:rPr>
            <w:noProof/>
            <w:webHidden/>
            <w:lang w:val="es-ES"/>
          </w:rPr>
          <w:t>6</w:t>
        </w:r>
        <w:r w:rsidR="008902F1">
          <w:rPr>
            <w:noProof/>
            <w:webHidden/>
            <w:lang w:val="es-ES"/>
          </w:rPr>
          <w:t>9</w:t>
        </w:r>
      </w:hyperlink>
    </w:p>
    <w:p w:rsidR="009D3023" w:rsidRDefault="00011913" w:rsidP="009D3023">
      <w:pPr>
        <w:pStyle w:val="TDC2"/>
        <w:tabs>
          <w:tab w:val="right" w:leader="dot" w:pos="8990"/>
        </w:tabs>
        <w:rPr>
          <w:noProof/>
          <w:lang w:val="es-ES"/>
        </w:rPr>
      </w:pPr>
      <w:hyperlink w:anchor="_Toc106187661" w:history="1">
        <w:r w:rsidR="009D3023">
          <w:rPr>
            <w:rStyle w:val="Hipervnculo"/>
            <w:noProof/>
            <w:szCs w:val="40"/>
            <w:lang w:val="es-ES"/>
          </w:rPr>
          <w:t>Sección VI. Condiciones Generales del Contrato</w:t>
        </w:r>
        <w:r w:rsidR="009D3023">
          <w:rPr>
            <w:noProof/>
            <w:webHidden/>
            <w:lang w:val="es-ES"/>
          </w:rPr>
          <w:tab/>
        </w:r>
        <w:r w:rsidR="008902F1">
          <w:rPr>
            <w:noProof/>
            <w:webHidden/>
            <w:lang w:val="es-ES"/>
          </w:rPr>
          <w:t>70</w:t>
        </w:r>
      </w:hyperlink>
    </w:p>
    <w:p w:rsidR="009D3023" w:rsidRDefault="00011913" w:rsidP="009D3023">
      <w:pPr>
        <w:pStyle w:val="TDC2"/>
        <w:tabs>
          <w:tab w:val="right" w:leader="dot" w:pos="8990"/>
        </w:tabs>
        <w:rPr>
          <w:noProof/>
          <w:lang w:val="es-ES"/>
        </w:rPr>
      </w:pPr>
      <w:hyperlink w:anchor="_Toc106187662" w:history="1">
        <w:r w:rsidR="009D3023">
          <w:rPr>
            <w:rStyle w:val="Hipervnculo"/>
            <w:noProof/>
            <w:szCs w:val="40"/>
            <w:lang w:val="es-ES"/>
          </w:rPr>
          <w:t>Sección VII. Condiciones Especiales del Contrato</w:t>
        </w:r>
        <w:r w:rsidR="009D3023">
          <w:rPr>
            <w:noProof/>
            <w:webHidden/>
            <w:lang w:val="es-ES"/>
          </w:rPr>
          <w:tab/>
        </w:r>
        <w:r w:rsidR="008731A6">
          <w:rPr>
            <w:noProof/>
            <w:webHidden/>
            <w:lang w:val="es-ES"/>
          </w:rPr>
          <w:t>8</w:t>
        </w:r>
      </w:hyperlink>
      <w:r w:rsidR="008902F1">
        <w:rPr>
          <w:noProof/>
          <w:lang w:val="es-ES"/>
        </w:rPr>
        <w:t>5</w:t>
      </w:r>
    </w:p>
    <w:p w:rsidR="009D3023" w:rsidRDefault="00011913" w:rsidP="009D3023">
      <w:pPr>
        <w:pStyle w:val="TDC2"/>
        <w:tabs>
          <w:tab w:val="right" w:leader="dot" w:pos="8990"/>
        </w:tabs>
        <w:rPr>
          <w:noProof/>
          <w:lang w:val="es-ES"/>
        </w:rPr>
      </w:pPr>
      <w:hyperlink w:anchor="_Toc106187663" w:history="1">
        <w:r w:rsidR="009D3023">
          <w:rPr>
            <w:rStyle w:val="Hipervnculo"/>
            <w:noProof/>
            <w:szCs w:val="40"/>
            <w:lang w:val="es-ES"/>
          </w:rPr>
          <w:t xml:space="preserve">Sección </w:t>
        </w:r>
        <w:r w:rsidR="00ED7D88">
          <w:rPr>
            <w:rStyle w:val="Hipervnculo"/>
            <w:noProof/>
            <w:szCs w:val="40"/>
            <w:lang w:val="es-ES"/>
          </w:rPr>
          <w:t>VIII</w:t>
        </w:r>
        <w:r w:rsidR="009D3023">
          <w:rPr>
            <w:rStyle w:val="Hipervnculo"/>
            <w:noProof/>
            <w:szCs w:val="40"/>
            <w:lang w:val="es-ES"/>
          </w:rPr>
          <w:t>. Formularios del Contrato</w:t>
        </w:r>
        <w:r w:rsidR="009D3023">
          <w:rPr>
            <w:noProof/>
            <w:webHidden/>
            <w:lang w:val="es-ES"/>
          </w:rPr>
          <w:tab/>
        </w:r>
        <w:r w:rsidR="008731A6">
          <w:rPr>
            <w:noProof/>
            <w:webHidden/>
            <w:lang w:val="es-ES"/>
          </w:rPr>
          <w:t>8</w:t>
        </w:r>
        <w:r w:rsidR="008902F1">
          <w:rPr>
            <w:noProof/>
            <w:webHidden/>
            <w:lang w:val="es-ES"/>
          </w:rPr>
          <w:t>7</w:t>
        </w:r>
      </w:hyperlink>
    </w:p>
    <w:p w:rsidR="009D3023" w:rsidRDefault="00011913" w:rsidP="009D3023">
      <w:pPr>
        <w:pStyle w:val="TDC2"/>
        <w:tabs>
          <w:tab w:val="right" w:leader="dot" w:pos="8990"/>
        </w:tabs>
        <w:rPr>
          <w:noProof/>
          <w:lang w:val="es-ES"/>
        </w:rPr>
      </w:pPr>
      <w:hyperlink w:anchor="_Toc106187664" w:history="1">
        <w:r w:rsidR="009D3023">
          <w:rPr>
            <w:rStyle w:val="Hipervnculo"/>
            <w:noProof/>
            <w:szCs w:val="40"/>
            <w:lang w:val="es-ES"/>
          </w:rPr>
          <w:t>Llamado a Licitación</w:t>
        </w:r>
        <w:r w:rsidR="009D3023">
          <w:rPr>
            <w:noProof/>
            <w:webHidden/>
            <w:lang w:val="es-ES"/>
          </w:rPr>
          <w:tab/>
        </w:r>
      </w:hyperlink>
      <w:r w:rsidR="008731A6">
        <w:rPr>
          <w:noProof/>
          <w:lang w:val="es-ES"/>
        </w:rPr>
        <w:t>9</w:t>
      </w:r>
      <w:r w:rsidR="008902F1">
        <w:rPr>
          <w:noProof/>
          <w:lang w:val="es-ES"/>
        </w:rPr>
        <w:t>1</w:t>
      </w:r>
    </w:p>
    <w:p w:rsidR="009D3023" w:rsidRDefault="009D3023" w:rsidP="009D3023">
      <w:pPr>
        <w:jc w:val="center"/>
        <w:rPr>
          <w:lang w:val="es-ES"/>
        </w:rPr>
      </w:pPr>
      <w:r>
        <w:rPr>
          <w:lang w:val="es-ES"/>
        </w:rPr>
        <w:fldChar w:fldCharType="end"/>
      </w:r>
    </w:p>
    <w:p w:rsidR="009D3023" w:rsidRDefault="009D3023" w:rsidP="009D3023">
      <w:pPr>
        <w:jc w:val="center"/>
        <w:rPr>
          <w:lang w:val="es-ES"/>
        </w:rPr>
        <w:sectPr w:rsidR="009D3023">
          <w:headerReference w:type="even" r:id="rId13"/>
          <w:type w:val="oddPage"/>
          <w:pgSz w:w="12240" w:h="15840" w:code="1"/>
          <w:pgMar w:top="1440" w:right="1440" w:bottom="1440" w:left="1800" w:header="720" w:footer="720" w:gutter="0"/>
          <w:paperSrc w:first="15" w:other="15"/>
          <w:pgNumType w:fmt="lowerRoman"/>
          <w:cols w:space="720"/>
          <w:titlePg/>
          <w:docGrid w:linePitch="360"/>
        </w:sectPr>
      </w:pPr>
      <w:r>
        <w:rPr>
          <w:lang w:val="es-ES"/>
        </w:rPr>
        <w:tab/>
      </w:r>
      <w:r w:rsidR="00157FA7">
        <w:rPr>
          <w:lang w:val="es-ES"/>
        </w:rPr>
        <w:t xml:space="preserve">                                                                                                                                                                                                                                                                                                                                                                                                                                                                    </w:t>
      </w: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34438A" w:rsidRDefault="0034438A" w:rsidP="009D3023">
      <w:pPr>
        <w:rPr>
          <w:lang w:val="es-ES"/>
        </w:rPr>
      </w:pPr>
    </w:p>
    <w:p w:rsidR="0034438A" w:rsidRDefault="0034438A"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rPr>
          <w:lang w:val="es-ES"/>
        </w:rPr>
      </w:pPr>
    </w:p>
    <w:p w:rsidR="009D3023" w:rsidRDefault="009D3023" w:rsidP="009D3023">
      <w:pPr>
        <w:pStyle w:val="Ttulo4"/>
        <w:rPr>
          <w:lang w:val="es-ES"/>
        </w:rPr>
      </w:pPr>
      <w:bookmarkStart w:id="1" w:name="_Toc106187652"/>
      <w:r>
        <w:rPr>
          <w:lang w:val="es-ES"/>
        </w:rPr>
        <w:t>PARTE 1 – Procedimientos de Licitación</w:t>
      </w:r>
      <w:bookmarkEnd w:id="1"/>
    </w:p>
    <w:p w:rsidR="009D3023" w:rsidRDefault="009D3023" w:rsidP="009D3023">
      <w:pPr>
        <w:rPr>
          <w:lang w:val="es-ES"/>
        </w:rPr>
      </w:pPr>
    </w:p>
    <w:p w:rsidR="0034438A" w:rsidRDefault="0034438A" w:rsidP="009D3023">
      <w:pPr>
        <w:pStyle w:val="Ttulo9"/>
        <w:rPr>
          <w:u w:val="single"/>
          <w:lang w:val="es-ES"/>
        </w:rPr>
      </w:pPr>
    </w:p>
    <w:p w:rsidR="0034438A" w:rsidRDefault="0034438A" w:rsidP="0034438A">
      <w:pPr>
        <w:rPr>
          <w:lang w:val="es-ES"/>
        </w:rPr>
      </w:pPr>
    </w:p>
    <w:p w:rsidR="0034438A" w:rsidRPr="0034438A" w:rsidRDefault="0034438A" w:rsidP="0034438A">
      <w:pPr>
        <w:rPr>
          <w:lang w:val="es-ES"/>
        </w:rPr>
      </w:pPr>
    </w:p>
    <w:p w:rsidR="0034438A" w:rsidRDefault="0034438A" w:rsidP="009D3023">
      <w:pPr>
        <w:pStyle w:val="Ttulo9"/>
        <w:rPr>
          <w:u w:val="single"/>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Default="0034438A" w:rsidP="0034438A">
      <w:pPr>
        <w:rPr>
          <w:lang w:val="es-ES"/>
        </w:rPr>
      </w:pPr>
    </w:p>
    <w:p w:rsidR="0034438A" w:rsidRPr="0034438A" w:rsidRDefault="0034438A" w:rsidP="0034438A">
      <w:pPr>
        <w:rPr>
          <w:lang w:val="es-ES"/>
        </w:rPr>
      </w:pPr>
    </w:p>
    <w:p w:rsidR="0034438A" w:rsidRDefault="0034438A" w:rsidP="009D3023">
      <w:pPr>
        <w:pStyle w:val="Ttulo9"/>
        <w:rPr>
          <w:u w:val="single"/>
          <w:lang w:val="es-ES"/>
        </w:rPr>
      </w:pPr>
    </w:p>
    <w:p w:rsidR="009D3023" w:rsidRPr="00D95037" w:rsidRDefault="009D3023" w:rsidP="009D3023">
      <w:pPr>
        <w:pStyle w:val="Ttulo9"/>
        <w:rPr>
          <w:u w:val="single"/>
          <w:lang w:val="es-ES"/>
        </w:rPr>
      </w:pPr>
      <w:r w:rsidRPr="00D95037">
        <w:rPr>
          <w:u w:val="single"/>
          <w:lang w:val="es-ES"/>
        </w:rPr>
        <w:t>Índice de Cláusulas</w:t>
      </w:r>
    </w:p>
    <w:p w:rsidR="009D3023" w:rsidRPr="00D95037" w:rsidRDefault="009D3023" w:rsidP="009D3023">
      <w:pPr>
        <w:jc w:val="both"/>
        <w:rPr>
          <w:b/>
          <w:bCs/>
          <w:sz w:val="32"/>
          <w:u w:val="single"/>
          <w:lang w:val="es-ES"/>
        </w:rPr>
      </w:pPr>
    </w:p>
    <w:p w:rsidR="009D3023" w:rsidRDefault="009D3023" w:rsidP="009D3023">
      <w:pPr>
        <w:jc w:val="right"/>
        <w:rPr>
          <w:b/>
          <w:bCs/>
          <w:sz w:val="32"/>
          <w:lang w:val="es-ES"/>
        </w:rPr>
      </w:pPr>
      <w:r>
        <w:rPr>
          <w:b/>
          <w:bCs/>
          <w:sz w:val="28"/>
          <w:lang w:val="es-ES"/>
        </w:rPr>
        <w:t>Pág</w:t>
      </w:r>
      <w:r>
        <w:rPr>
          <w:b/>
          <w:bCs/>
          <w:sz w:val="32"/>
          <w:lang w:val="es-ES"/>
        </w:rPr>
        <w:t xml:space="preserve">. </w:t>
      </w:r>
    </w:p>
    <w:p w:rsidR="009D3023" w:rsidRDefault="009D3023" w:rsidP="009D3023">
      <w:pPr>
        <w:pStyle w:val="TDC1"/>
        <w:tabs>
          <w:tab w:val="right" w:leader="dot" w:pos="8990"/>
        </w:tabs>
        <w:rPr>
          <w:rFonts w:ascii="Times New Roman" w:hAnsi="Times New Roman"/>
          <w:b w:val="0"/>
          <w:noProof/>
          <w:lang w:val="es-ES"/>
        </w:rPr>
      </w:pPr>
      <w:r>
        <w:rPr>
          <w:b w:val="0"/>
          <w:bCs/>
          <w:lang w:val="es-ES"/>
        </w:rPr>
        <w:fldChar w:fldCharType="begin"/>
      </w:r>
      <w:r>
        <w:rPr>
          <w:b w:val="0"/>
          <w:bCs/>
          <w:lang w:val="es-ES"/>
        </w:rPr>
        <w:instrText xml:space="preserve"> TOC \h \z \t "Heading 1- Clause name,2,Body Text 2,1" </w:instrText>
      </w:r>
      <w:r>
        <w:rPr>
          <w:b w:val="0"/>
          <w:bCs/>
          <w:lang w:val="es-ES"/>
        </w:rPr>
        <w:fldChar w:fldCharType="separate"/>
      </w:r>
      <w:hyperlink w:anchor="_Toc106187665" w:history="1">
        <w:r>
          <w:rPr>
            <w:rStyle w:val="Hipervnculo"/>
            <w:noProof/>
            <w:szCs w:val="28"/>
            <w:lang w:val="es-ES"/>
          </w:rPr>
          <w:t>A. Generalidades</w:t>
        </w:r>
        <w:r>
          <w:rPr>
            <w:noProof/>
            <w:webHidden/>
            <w:lang w:val="es-ES"/>
          </w:rPr>
          <w:tab/>
        </w:r>
        <w:r w:rsidR="0043146C">
          <w:rPr>
            <w:noProof/>
            <w:webHidden/>
            <w:lang w:val="es-ES"/>
          </w:rPr>
          <w:t>4</w:t>
        </w:r>
      </w:hyperlink>
    </w:p>
    <w:p w:rsidR="009D3023" w:rsidRDefault="00011913" w:rsidP="009D3023">
      <w:pPr>
        <w:pStyle w:val="TDC2"/>
        <w:tabs>
          <w:tab w:val="left" w:pos="576"/>
          <w:tab w:val="right" w:leader="dot" w:pos="8990"/>
        </w:tabs>
        <w:rPr>
          <w:noProof/>
          <w:lang w:val="es-ES"/>
        </w:rPr>
      </w:pPr>
      <w:hyperlink w:anchor="_Toc106187666" w:history="1">
        <w:r w:rsidR="009D3023">
          <w:rPr>
            <w:rStyle w:val="Hipervnculo"/>
            <w:bCs/>
            <w:noProof/>
            <w:lang w:val="es-ES"/>
          </w:rPr>
          <w:t>1.</w:t>
        </w:r>
        <w:r w:rsidR="009D3023">
          <w:rPr>
            <w:noProof/>
            <w:lang w:val="es-ES"/>
          </w:rPr>
          <w:tab/>
        </w:r>
        <w:r w:rsidR="009D3023">
          <w:rPr>
            <w:rStyle w:val="Hipervnculo"/>
            <w:bCs/>
            <w:noProof/>
            <w:lang w:val="es-ES"/>
          </w:rPr>
          <w:t>Alcance de la licitación</w:t>
        </w:r>
        <w:r w:rsidR="009D3023">
          <w:rPr>
            <w:noProof/>
            <w:webHidden/>
            <w:lang w:val="es-ES"/>
          </w:rPr>
          <w:tab/>
        </w:r>
        <w:r w:rsidR="0043146C">
          <w:rPr>
            <w:noProof/>
            <w:webHidden/>
            <w:lang w:val="es-ES"/>
          </w:rPr>
          <w:t>4</w:t>
        </w:r>
      </w:hyperlink>
    </w:p>
    <w:p w:rsidR="009D3023" w:rsidRDefault="00011913" w:rsidP="009D3023">
      <w:pPr>
        <w:pStyle w:val="TDC2"/>
        <w:tabs>
          <w:tab w:val="left" w:pos="576"/>
          <w:tab w:val="right" w:leader="dot" w:pos="8990"/>
        </w:tabs>
        <w:rPr>
          <w:noProof/>
          <w:lang w:val="es-ES"/>
        </w:rPr>
      </w:pPr>
      <w:hyperlink w:anchor="_Toc106187667" w:history="1">
        <w:r w:rsidR="009D3023">
          <w:rPr>
            <w:rStyle w:val="Hipervnculo"/>
            <w:bCs/>
            <w:noProof/>
            <w:lang w:val="es-ES"/>
          </w:rPr>
          <w:t xml:space="preserve">2. </w:t>
        </w:r>
        <w:r w:rsidR="009D3023">
          <w:rPr>
            <w:noProof/>
            <w:lang w:val="es-ES"/>
          </w:rPr>
          <w:tab/>
        </w:r>
        <w:r w:rsidR="009D3023">
          <w:rPr>
            <w:rStyle w:val="Hipervnculo"/>
            <w:bCs/>
            <w:noProof/>
            <w:lang w:val="es-ES"/>
          </w:rPr>
          <w:t>Fuente de fondos</w:t>
        </w:r>
        <w:r w:rsidR="009D3023">
          <w:rPr>
            <w:noProof/>
            <w:webHidden/>
            <w:lang w:val="es-ES"/>
          </w:rPr>
          <w:tab/>
        </w:r>
      </w:hyperlink>
      <w:r w:rsidR="0043146C">
        <w:rPr>
          <w:noProof/>
          <w:lang w:val="es-ES"/>
        </w:rPr>
        <w:t>4</w:t>
      </w:r>
    </w:p>
    <w:p w:rsidR="009D3023" w:rsidRDefault="00011913" w:rsidP="009D3023">
      <w:pPr>
        <w:pStyle w:val="TDC2"/>
        <w:tabs>
          <w:tab w:val="left" w:pos="576"/>
          <w:tab w:val="right" w:leader="dot" w:pos="8990"/>
        </w:tabs>
        <w:rPr>
          <w:noProof/>
          <w:lang w:val="es-ES"/>
        </w:rPr>
      </w:pPr>
      <w:hyperlink w:anchor="_Toc106187668" w:history="1">
        <w:r w:rsidR="009D3023">
          <w:rPr>
            <w:rStyle w:val="Hipervnculo"/>
            <w:bCs/>
            <w:noProof/>
            <w:lang w:val="es-ES"/>
          </w:rPr>
          <w:t xml:space="preserve">3. </w:t>
        </w:r>
        <w:r w:rsidR="009D3023">
          <w:rPr>
            <w:noProof/>
            <w:lang w:val="es-ES"/>
          </w:rPr>
          <w:tab/>
        </w:r>
        <w:r w:rsidR="009D3023">
          <w:rPr>
            <w:rStyle w:val="Hipervnculo"/>
            <w:bCs/>
            <w:noProof/>
            <w:lang w:val="es-ES"/>
          </w:rPr>
          <w:t>Fraude y corrupción</w:t>
        </w:r>
        <w:r w:rsidR="009D3023">
          <w:rPr>
            <w:noProof/>
            <w:webHidden/>
            <w:lang w:val="es-ES"/>
          </w:rPr>
          <w:tab/>
        </w:r>
      </w:hyperlink>
      <w:r w:rsidR="0043146C">
        <w:rPr>
          <w:noProof/>
          <w:lang w:val="es-ES"/>
        </w:rPr>
        <w:t>4</w:t>
      </w:r>
    </w:p>
    <w:p w:rsidR="009D3023" w:rsidRDefault="00011913" w:rsidP="009D3023">
      <w:pPr>
        <w:pStyle w:val="TDC2"/>
        <w:tabs>
          <w:tab w:val="right" w:leader="dot" w:pos="8990"/>
        </w:tabs>
        <w:rPr>
          <w:noProof/>
          <w:lang w:val="es-ES"/>
        </w:rPr>
      </w:pPr>
      <w:hyperlink w:anchor="_Toc106187669" w:history="1">
        <w:r w:rsidR="009D3023">
          <w:rPr>
            <w:rStyle w:val="Hipervnculo"/>
            <w:bCs/>
            <w:noProof/>
            <w:lang w:val="es-ES"/>
          </w:rPr>
          <w:t xml:space="preserve">4. </w:t>
        </w:r>
        <w:r w:rsidR="009D3023">
          <w:rPr>
            <w:rStyle w:val="Hipervnculo"/>
            <w:bCs/>
            <w:noProof/>
            <w:lang w:val="es-ES"/>
          </w:rPr>
          <w:tab/>
          <w:t>Oferentes elegibles</w:t>
        </w:r>
        <w:r w:rsidR="009D3023">
          <w:rPr>
            <w:noProof/>
            <w:webHidden/>
            <w:lang w:val="es-ES"/>
          </w:rPr>
          <w:tab/>
        </w:r>
      </w:hyperlink>
      <w:r w:rsidR="0043146C">
        <w:rPr>
          <w:noProof/>
          <w:lang w:val="es-ES"/>
        </w:rPr>
        <w:t>4</w:t>
      </w:r>
    </w:p>
    <w:p w:rsidR="009D3023" w:rsidRDefault="00011913" w:rsidP="009D3023">
      <w:pPr>
        <w:pStyle w:val="TDC2"/>
        <w:tabs>
          <w:tab w:val="left" w:pos="576"/>
          <w:tab w:val="right" w:leader="dot" w:pos="8990"/>
        </w:tabs>
        <w:rPr>
          <w:noProof/>
          <w:lang w:val="es-ES"/>
        </w:rPr>
      </w:pPr>
      <w:hyperlink w:anchor="_Toc106187670" w:history="1">
        <w:r w:rsidR="009D3023">
          <w:rPr>
            <w:rStyle w:val="Hipervnculo"/>
            <w:noProof/>
            <w:lang w:val="es-ES"/>
          </w:rPr>
          <w:t xml:space="preserve">5. </w:t>
        </w:r>
        <w:r w:rsidR="009D3023">
          <w:rPr>
            <w:noProof/>
            <w:lang w:val="es-ES"/>
          </w:rPr>
          <w:tab/>
        </w:r>
        <w:r w:rsidR="009D3023">
          <w:rPr>
            <w:rStyle w:val="Hipervnculo"/>
            <w:noProof/>
            <w:lang w:val="es-ES"/>
          </w:rPr>
          <w:t>Elegibilidad de los Servicios</w:t>
        </w:r>
        <w:r w:rsidR="009D3023">
          <w:rPr>
            <w:noProof/>
            <w:webHidden/>
            <w:lang w:val="es-ES"/>
          </w:rPr>
          <w:tab/>
        </w:r>
      </w:hyperlink>
      <w:r w:rsidR="0043146C">
        <w:rPr>
          <w:noProof/>
          <w:lang w:val="es-ES"/>
        </w:rPr>
        <w:t>6</w:t>
      </w:r>
    </w:p>
    <w:p w:rsidR="009D3023" w:rsidRDefault="00011913" w:rsidP="009D3023">
      <w:pPr>
        <w:pStyle w:val="TDC1"/>
        <w:tabs>
          <w:tab w:val="right" w:leader="dot" w:pos="8990"/>
        </w:tabs>
        <w:rPr>
          <w:rFonts w:ascii="Times New Roman" w:hAnsi="Times New Roman"/>
          <w:b w:val="0"/>
          <w:noProof/>
          <w:lang w:val="es-ES"/>
        </w:rPr>
      </w:pPr>
      <w:hyperlink w:anchor="_Toc106187671" w:history="1">
        <w:r w:rsidR="009D3023">
          <w:rPr>
            <w:rStyle w:val="Hipervnculo"/>
            <w:noProof/>
            <w:szCs w:val="28"/>
            <w:lang w:val="es-ES"/>
          </w:rPr>
          <w:t>B.  Contenido de los Documentos de Licitación</w:t>
        </w:r>
        <w:r w:rsidR="009D3023">
          <w:rPr>
            <w:noProof/>
            <w:webHidden/>
            <w:lang w:val="es-ES"/>
          </w:rPr>
          <w:tab/>
        </w:r>
        <w:r w:rsidR="008902F1">
          <w:rPr>
            <w:noProof/>
            <w:webHidden/>
            <w:lang w:val="es-ES"/>
          </w:rPr>
          <w:t>7</w:t>
        </w:r>
      </w:hyperlink>
    </w:p>
    <w:p w:rsidR="009D3023" w:rsidRDefault="00011913" w:rsidP="009D3023">
      <w:pPr>
        <w:pStyle w:val="TDC2"/>
        <w:tabs>
          <w:tab w:val="left" w:pos="576"/>
          <w:tab w:val="right" w:leader="dot" w:pos="8990"/>
        </w:tabs>
        <w:rPr>
          <w:noProof/>
          <w:lang w:val="es-ES"/>
        </w:rPr>
      </w:pPr>
      <w:hyperlink w:anchor="_Toc106187672" w:history="1">
        <w:r w:rsidR="009D3023">
          <w:rPr>
            <w:rStyle w:val="Hipervnculo"/>
            <w:noProof/>
            <w:lang w:val="es-ES"/>
          </w:rPr>
          <w:t xml:space="preserve">6.  </w:t>
        </w:r>
        <w:r w:rsidR="009D3023">
          <w:rPr>
            <w:noProof/>
            <w:lang w:val="es-ES"/>
          </w:rPr>
          <w:tab/>
        </w:r>
        <w:r w:rsidR="009D3023">
          <w:rPr>
            <w:rStyle w:val="Hipervnculo"/>
            <w:noProof/>
            <w:lang w:val="es-ES"/>
          </w:rPr>
          <w:t>Secciones de los Documentos de Licitación</w:t>
        </w:r>
        <w:r w:rsidR="009D3023">
          <w:rPr>
            <w:noProof/>
            <w:webHidden/>
            <w:lang w:val="es-ES"/>
          </w:rPr>
          <w:tab/>
        </w:r>
        <w:r w:rsidR="008902F1">
          <w:rPr>
            <w:noProof/>
            <w:webHidden/>
            <w:lang w:val="es-ES"/>
          </w:rPr>
          <w:t>7</w:t>
        </w:r>
      </w:hyperlink>
    </w:p>
    <w:p w:rsidR="009D3023" w:rsidRDefault="00011913" w:rsidP="009D3023">
      <w:pPr>
        <w:pStyle w:val="TDC2"/>
        <w:tabs>
          <w:tab w:val="left" w:pos="576"/>
          <w:tab w:val="right" w:leader="dot" w:pos="8990"/>
        </w:tabs>
        <w:rPr>
          <w:noProof/>
          <w:lang w:val="es-ES"/>
        </w:rPr>
      </w:pPr>
      <w:hyperlink w:anchor="_Toc106187673" w:history="1">
        <w:r w:rsidR="009D3023">
          <w:rPr>
            <w:rStyle w:val="Hipervnculo"/>
            <w:noProof/>
            <w:lang w:val="es-ES"/>
          </w:rPr>
          <w:t xml:space="preserve">7.  </w:t>
        </w:r>
        <w:r w:rsidR="009D3023">
          <w:rPr>
            <w:noProof/>
            <w:lang w:val="es-ES"/>
          </w:rPr>
          <w:tab/>
        </w:r>
        <w:r w:rsidR="009D3023">
          <w:rPr>
            <w:rStyle w:val="Hipervnculo"/>
            <w:noProof/>
            <w:lang w:val="es-ES"/>
          </w:rPr>
          <w:t>Aclaración de los Documentos de Licitación</w:t>
        </w:r>
        <w:r w:rsidR="009D3023">
          <w:rPr>
            <w:noProof/>
            <w:webHidden/>
            <w:lang w:val="es-ES"/>
          </w:rPr>
          <w:tab/>
        </w:r>
        <w:r w:rsidR="0043146C">
          <w:rPr>
            <w:noProof/>
            <w:webHidden/>
            <w:lang w:val="es-ES"/>
          </w:rPr>
          <w:t>7</w:t>
        </w:r>
      </w:hyperlink>
    </w:p>
    <w:p w:rsidR="009D3023" w:rsidRDefault="00011913" w:rsidP="009D3023">
      <w:pPr>
        <w:pStyle w:val="TDC2"/>
        <w:tabs>
          <w:tab w:val="left" w:pos="576"/>
          <w:tab w:val="right" w:leader="dot" w:pos="8990"/>
        </w:tabs>
        <w:rPr>
          <w:noProof/>
          <w:lang w:val="es-ES"/>
        </w:rPr>
      </w:pPr>
      <w:hyperlink w:anchor="_Toc106187674" w:history="1">
        <w:r w:rsidR="009D3023">
          <w:rPr>
            <w:rStyle w:val="Hipervnculo"/>
            <w:noProof/>
            <w:lang w:val="es-ES"/>
          </w:rPr>
          <w:t>8.</w:t>
        </w:r>
        <w:r w:rsidR="009D3023">
          <w:rPr>
            <w:noProof/>
            <w:lang w:val="es-ES"/>
          </w:rPr>
          <w:tab/>
        </w:r>
        <w:r w:rsidR="009D3023">
          <w:rPr>
            <w:rStyle w:val="Hipervnculo"/>
            <w:noProof/>
            <w:lang w:val="es-ES"/>
          </w:rPr>
          <w:t>Enmienda a los Documentos de Licitación</w:t>
        </w:r>
        <w:r w:rsidR="009D3023">
          <w:rPr>
            <w:noProof/>
            <w:webHidden/>
            <w:lang w:val="es-ES"/>
          </w:rPr>
          <w:tab/>
        </w:r>
        <w:r w:rsidR="0043146C">
          <w:rPr>
            <w:noProof/>
            <w:webHidden/>
            <w:lang w:val="es-ES"/>
          </w:rPr>
          <w:t>8</w:t>
        </w:r>
      </w:hyperlink>
    </w:p>
    <w:p w:rsidR="009D3023" w:rsidRDefault="00011913" w:rsidP="009D3023">
      <w:pPr>
        <w:pStyle w:val="TDC1"/>
        <w:tabs>
          <w:tab w:val="right" w:leader="dot" w:pos="8990"/>
        </w:tabs>
        <w:rPr>
          <w:rFonts w:ascii="Times New Roman" w:hAnsi="Times New Roman"/>
          <w:b w:val="0"/>
          <w:noProof/>
          <w:lang w:val="es-ES"/>
        </w:rPr>
      </w:pPr>
      <w:hyperlink w:anchor="_Toc106187675" w:history="1">
        <w:r w:rsidR="009D3023">
          <w:rPr>
            <w:rStyle w:val="Hipervnculo"/>
            <w:noProof/>
            <w:szCs w:val="28"/>
            <w:lang w:val="es-ES"/>
          </w:rPr>
          <w:t>C.  Preparación de las Ofertas</w:t>
        </w:r>
        <w:r w:rsidR="009D3023">
          <w:rPr>
            <w:noProof/>
            <w:webHidden/>
            <w:lang w:val="es-ES"/>
          </w:rPr>
          <w:tab/>
        </w:r>
        <w:r w:rsidR="0043146C">
          <w:rPr>
            <w:noProof/>
            <w:webHidden/>
            <w:lang w:val="es-ES"/>
          </w:rPr>
          <w:t>8</w:t>
        </w:r>
      </w:hyperlink>
    </w:p>
    <w:p w:rsidR="009D3023" w:rsidRDefault="00011913" w:rsidP="009D3023">
      <w:pPr>
        <w:pStyle w:val="TDC2"/>
        <w:tabs>
          <w:tab w:val="left" w:pos="576"/>
          <w:tab w:val="right" w:leader="dot" w:pos="8990"/>
        </w:tabs>
        <w:rPr>
          <w:noProof/>
          <w:lang w:val="es-ES"/>
        </w:rPr>
      </w:pPr>
      <w:hyperlink w:anchor="_Toc106187676" w:history="1">
        <w:r w:rsidR="009D3023">
          <w:rPr>
            <w:rStyle w:val="Hipervnculo"/>
            <w:noProof/>
            <w:lang w:val="es-ES"/>
          </w:rPr>
          <w:t>9.</w:t>
        </w:r>
        <w:r w:rsidR="009D3023">
          <w:rPr>
            <w:noProof/>
            <w:lang w:val="es-ES"/>
          </w:rPr>
          <w:tab/>
        </w:r>
        <w:r w:rsidR="009D3023">
          <w:rPr>
            <w:rStyle w:val="Hipervnculo"/>
            <w:noProof/>
            <w:lang w:val="es-ES"/>
          </w:rPr>
          <w:t>Costo de la Oferta</w:t>
        </w:r>
        <w:r w:rsidR="009D3023">
          <w:rPr>
            <w:noProof/>
            <w:webHidden/>
            <w:lang w:val="es-ES"/>
          </w:rPr>
          <w:tab/>
        </w:r>
        <w:r w:rsidR="0043146C">
          <w:rPr>
            <w:noProof/>
            <w:webHidden/>
            <w:lang w:val="es-ES"/>
          </w:rPr>
          <w:t>8</w:t>
        </w:r>
      </w:hyperlink>
    </w:p>
    <w:p w:rsidR="009D3023" w:rsidRDefault="00011913" w:rsidP="009D3023">
      <w:pPr>
        <w:pStyle w:val="TDC2"/>
        <w:tabs>
          <w:tab w:val="left" w:pos="576"/>
          <w:tab w:val="right" w:leader="dot" w:pos="8990"/>
        </w:tabs>
        <w:rPr>
          <w:noProof/>
          <w:lang w:val="es-ES"/>
        </w:rPr>
      </w:pPr>
      <w:hyperlink w:anchor="_Toc106187677" w:history="1">
        <w:r w:rsidR="009D3023">
          <w:rPr>
            <w:rStyle w:val="Hipervnculo"/>
            <w:noProof/>
            <w:lang w:val="es-ES"/>
          </w:rPr>
          <w:t>10.</w:t>
        </w:r>
        <w:r w:rsidR="009D3023">
          <w:rPr>
            <w:noProof/>
            <w:lang w:val="es-ES"/>
          </w:rPr>
          <w:tab/>
        </w:r>
        <w:r w:rsidR="009D3023">
          <w:rPr>
            <w:rStyle w:val="Hipervnculo"/>
            <w:noProof/>
            <w:lang w:val="es-ES"/>
          </w:rPr>
          <w:t>Idioma de la Oferta</w:t>
        </w:r>
        <w:r w:rsidR="009D3023">
          <w:rPr>
            <w:noProof/>
            <w:webHidden/>
            <w:lang w:val="es-ES"/>
          </w:rPr>
          <w:tab/>
        </w:r>
        <w:r w:rsidR="0043146C">
          <w:rPr>
            <w:noProof/>
            <w:webHidden/>
            <w:lang w:val="es-ES"/>
          </w:rPr>
          <w:t>9</w:t>
        </w:r>
      </w:hyperlink>
    </w:p>
    <w:p w:rsidR="009D3023" w:rsidRDefault="00011913" w:rsidP="009D3023">
      <w:pPr>
        <w:pStyle w:val="TDC2"/>
        <w:tabs>
          <w:tab w:val="left" w:pos="576"/>
          <w:tab w:val="right" w:leader="dot" w:pos="8990"/>
        </w:tabs>
        <w:rPr>
          <w:noProof/>
          <w:lang w:val="es-ES"/>
        </w:rPr>
      </w:pPr>
      <w:hyperlink w:anchor="_Toc106187678" w:history="1">
        <w:r w:rsidR="009D3023">
          <w:rPr>
            <w:rStyle w:val="Hipervnculo"/>
            <w:noProof/>
            <w:lang w:val="es-ES"/>
          </w:rPr>
          <w:t>11.</w:t>
        </w:r>
        <w:r w:rsidR="009D3023">
          <w:rPr>
            <w:noProof/>
            <w:lang w:val="es-ES"/>
          </w:rPr>
          <w:tab/>
        </w:r>
        <w:r w:rsidR="009D3023">
          <w:rPr>
            <w:rStyle w:val="Hipervnculo"/>
            <w:noProof/>
            <w:lang w:val="es-ES"/>
          </w:rPr>
          <w:t>Documentos que componen la Oferta</w:t>
        </w:r>
        <w:r w:rsidR="009D3023">
          <w:rPr>
            <w:noProof/>
            <w:webHidden/>
            <w:lang w:val="es-ES"/>
          </w:rPr>
          <w:tab/>
        </w:r>
        <w:r w:rsidR="0043146C">
          <w:rPr>
            <w:noProof/>
            <w:webHidden/>
            <w:lang w:val="es-ES"/>
          </w:rPr>
          <w:t>9</w:t>
        </w:r>
      </w:hyperlink>
    </w:p>
    <w:p w:rsidR="009D3023" w:rsidRDefault="00011913" w:rsidP="009D3023">
      <w:pPr>
        <w:pStyle w:val="TDC2"/>
        <w:tabs>
          <w:tab w:val="left" w:pos="720"/>
          <w:tab w:val="right" w:leader="dot" w:pos="8990"/>
        </w:tabs>
        <w:rPr>
          <w:noProof/>
          <w:lang w:val="es-ES"/>
        </w:rPr>
      </w:pPr>
      <w:hyperlink w:anchor="_Toc106187679" w:history="1">
        <w:r w:rsidR="009D3023">
          <w:rPr>
            <w:rStyle w:val="Hipervnculo"/>
            <w:noProof/>
            <w:lang w:val="es-ES"/>
          </w:rPr>
          <w:t xml:space="preserve">12. </w:t>
        </w:r>
        <w:r w:rsidR="009D3023">
          <w:rPr>
            <w:noProof/>
            <w:lang w:val="es-ES"/>
          </w:rPr>
          <w:tab/>
        </w:r>
        <w:r w:rsidR="009D3023">
          <w:rPr>
            <w:rStyle w:val="Hipervnculo"/>
            <w:noProof/>
            <w:lang w:val="es-ES"/>
          </w:rPr>
          <w:t>Formulario de Oferta y Lista de Precios</w:t>
        </w:r>
        <w:r w:rsidR="009D3023">
          <w:rPr>
            <w:noProof/>
            <w:webHidden/>
            <w:lang w:val="es-ES"/>
          </w:rPr>
          <w:tab/>
        </w:r>
        <w:r w:rsidR="0043146C">
          <w:rPr>
            <w:noProof/>
            <w:webHidden/>
            <w:lang w:val="es-ES"/>
          </w:rPr>
          <w:t>9</w:t>
        </w:r>
      </w:hyperlink>
    </w:p>
    <w:p w:rsidR="009D3023" w:rsidRDefault="00011913" w:rsidP="009D3023">
      <w:pPr>
        <w:pStyle w:val="TDC2"/>
        <w:tabs>
          <w:tab w:val="left" w:pos="720"/>
          <w:tab w:val="right" w:leader="dot" w:pos="8990"/>
        </w:tabs>
        <w:rPr>
          <w:noProof/>
          <w:lang w:val="es-ES"/>
        </w:rPr>
      </w:pPr>
      <w:hyperlink w:anchor="_Toc106187681" w:history="1">
        <w:r w:rsidR="009D3023">
          <w:rPr>
            <w:rStyle w:val="Hipervnculo"/>
            <w:noProof/>
            <w:lang w:val="es-ES"/>
          </w:rPr>
          <w:t>1</w:t>
        </w:r>
        <w:r w:rsidR="00B25127">
          <w:rPr>
            <w:rStyle w:val="Hipervnculo"/>
            <w:noProof/>
            <w:lang w:val="es-ES"/>
          </w:rPr>
          <w:t>3</w:t>
        </w:r>
        <w:r w:rsidR="009D3023">
          <w:rPr>
            <w:rStyle w:val="Hipervnculo"/>
            <w:noProof/>
            <w:lang w:val="es-ES"/>
          </w:rPr>
          <w:t xml:space="preserve">. </w:t>
        </w:r>
        <w:r w:rsidR="009D3023">
          <w:rPr>
            <w:noProof/>
            <w:lang w:val="es-ES"/>
          </w:rPr>
          <w:tab/>
        </w:r>
        <w:r w:rsidR="009D3023">
          <w:rPr>
            <w:rStyle w:val="Hipervnculo"/>
            <w:noProof/>
            <w:lang w:val="es-ES"/>
          </w:rPr>
          <w:t>Precios de la Oferta y Descuentos</w:t>
        </w:r>
        <w:r w:rsidR="009D3023">
          <w:rPr>
            <w:noProof/>
            <w:webHidden/>
            <w:lang w:val="es-ES"/>
          </w:rPr>
          <w:tab/>
        </w:r>
        <w:r w:rsidR="0043146C">
          <w:rPr>
            <w:noProof/>
            <w:webHidden/>
            <w:lang w:val="es-ES"/>
          </w:rPr>
          <w:t>10</w:t>
        </w:r>
      </w:hyperlink>
    </w:p>
    <w:p w:rsidR="009D3023" w:rsidRDefault="00011913" w:rsidP="009D3023">
      <w:pPr>
        <w:pStyle w:val="TDC2"/>
        <w:tabs>
          <w:tab w:val="left" w:pos="576"/>
          <w:tab w:val="right" w:leader="dot" w:pos="8990"/>
        </w:tabs>
        <w:rPr>
          <w:noProof/>
          <w:lang w:val="es-ES"/>
        </w:rPr>
      </w:pPr>
      <w:hyperlink w:anchor="_Toc106187682" w:history="1">
        <w:r w:rsidR="009D3023">
          <w:rPr>
            <w:rStyle w:val="Hipervnculo"/>
            <w:noProof/>
            <w:lang w:val="es-ES"/>
          </w:rPr>
          <w:t>1</w:t>
        </w:r>
        <w:r w:rsidR="00B25127">
          <w:rPr>
            <w:rStyle w:val="Hipervnculo"/>
            <w:noProof/>
            <w:lang w:val="es-ES"/>
          </w:rPr>
          <w:t>4</w:t>
        </w:r>
        <w:r w:rsidR="009D3023">
          <w:rPr>
            <w:rStyle w:val="Hipervnculo"/>
            <w:noProof/>
            <w:lang w:val="es-ES"/>
          </w:rPr>
          <w:t>.</w:t>
        </w:r>
        <w:r w:rsidR="009D3023">
          <w:rPr>
            <w:noProof/>
            <w:lang w:val="es-ES"/>
          </w:rPr>
          <w:tab/>
        </w:r>
        <w:r w:rsidR="009D3023">
          <w:rPr>
            <w:rStyle w:val="Hipervnculo"/>
            <w:noProof/>
            <w:lang w:val="es-ES"/>
          </w:rPr>
          <w:t>Moneda de la Oferta</w:t>
        </w:r>
        <w:r w:rsidR="009D3023">
          <w:rPr>
            <w:noProof/>
            <w:webHidden/>
            <w:lang w:val="es-ES"/>
          </w:rPr>
          <w:tab/>
        </w:r>
        <w:r w:rsidR="00B25127">
          <w:rPr>
            <w:noProof/>
            <w:webHidden/>
            <w:lang w:val="es-ES"/>
          </w:rPr>
          <w:t>1</w:t>
        </w:r>
        <w:r w:rsidR="009563AF">
          <w:rPr>
            <w:noProof/>
            <w:webHidden/>
            <w:lang w:val="es-ES"/>
          </w:rPr>
          <w:t>1</w:t>
        </w:r>
      </w:hyperlink>
    </w:p>
    <w:p w:rsidR="009D3023" w:rsidRDefault="00011913" w:rsidP="00B25127">
      <w:pPr>
        <w:pStyle w:val="TDC2"/>
        <w:tabs>
          <w:tab w:val="left" w:pos="720"/>
          <w:tab w:val="right" w:leader="dot" w:pos="8990"/>
        </w:tabs>
        <w:rPr>
          <w:noProof/>
          <w:lang w:val="es-ES"/>
        </w:rPr>
      </w:pPr>
      <w:hyperlink w:anchor="_Toc106187683" w:history="1">
        <w:r w:rsidR="009D3023">
          <w:rPr>
            <w:rStyle w:val="Hipervnculo"/>
            <w:noProof/>
            <w:lang w:val="es-ES"/>
          </w:rPr>
          <w:t>1</w:t>
        </w:r>
        <w:r w:rsidR="00B25127">
          <w:rPr>
            <w:rStyle w:val="Hipervnculo"/>
            <w:noProof/>
            <w:lang w:val="es-ES"/>
          </w:rPr>
          <w:t>5</w:t>
        </w:r>
        <w:r w:rsidR="009D3023">
          <w:rPr>
            <w:rStyle w:val="Hipervnculo"/>
            <w:noProof/>
            <w:lang w:val="es-ES"/>
          </w:rPr>
          <w:t xml:space="preserve">. </w:t>
        </w:r>
        <w:r w:rsidR="009D3023">
          <w:rPr>
            <w:noProof/>
            <w:lang w:val="es-ES"/>
          </w:rPr>
          <w:tab/>
        </w:r>
        <w:r w:rsidR="009D3023">
          <w:rPr>
            <w:rStyle w:val="Hipervnculo"/>
            <w:noProof/>
            <w:lang w:val="es-ES"/>
          </w:rPr>
          <w:t>Documentos que establecen la elegibilidad del Oferente</w:t>
        </w:r>
        <w:r w:rsidR="009D3023">
          <w:rPr>
            <w:noProof/>
            <w:webHidden/>
            <w:lang w:val="es-ES"/>
          </w:rPr>
          <w:tab/>
        </w:r>
        <w:r w:rsidR="00B25127">
          <w:rPr>
            <w:noProof/>
            <w:webHidden/>
            <w:lang w:val="es-ES"/>
          </w:rPr>
          <w:t>1</w:t>
        </w:r>
        <w:r w:rsidR="009563AF">
          <w:rPr>
            <w:noProof/>
            <w:webHidden/>
            <w:lang w:val="es-ES"/>
          </w:rPr>
          <w:t>1</w:t>
        </w:r>
      </w:hyperlink>
    </w:p>
    <w:p w:rsidR="009D3023" w:rsidRDefault="00011913" w:rsidP="009D3023">
      <w:pPr>
        <w:pStyle w:val="TDC2"/>
        <w:tabs>
          <w:tab w:val="left" w:pos="576"/>
          <w:tab w:val="right" w:leader="dot" w:pos="8990"/>
        </w:tabs>
        <w:rPr>
          <w:noProof/>
          <w:lang w:val="es-ES"/>
        </w:rPr>
      </w:pPr>
      <w:hyperlink w:anchor="_Toc106187685" w:history="1">
        <w:r w:rsidR="009D3023">
          <w:rPr>
            <w:rStyle w:val="Hipervnculo"/>
            <w:noProof/>
            <w:lang w:val="es-ES"/>
          </w:rPr>
          <w:t>1</w:t>
        </w:r>
        <w:r w:rsidR="00B25127">
          <w:rPr>
            <w:rStyle w:val="Hipervnculo"/>
            <w:noProof/>
            <w:lang w:val="es-ES"/>
          </w:rPr>
          <w:t>6</w:t>
        </w:r>
        <w:r w:rsidR="009D3023">
          <w:rPr>
            <w:rStyle w:val="Hipervnculo"/>
            <w:noProof/>
            <w:lang w:val="es-ES"/>
          </w:rPr>
          <w:t>.</w:t>
        </w:r>
        <w:r w:rsidR="009D3023">
          <w:rPr>
            <w:noProof/>
            <w:lang w:val="es-ES"/>
          </w:rPr>
          <w:tab/>
        </w:r>
        <w:r w:rsidR="009D3023">
          <w:rPr>
            <w:rStyle w:val="Hipervnculo"/>
            <w:noProof/>
            <w:lang w:val="es-ES"/>
          </w:rPr>
          <w:t>Documentos que establecen la conformidad de los Servicios</w:t>
        </w:r>
        <w:r w:rsidR="009D3023">
          <w:rPr>
            <w:noProof/>
            <w:webHidden/>
            <w:lang w:val="es-ES"/>
          </w:rPr>
          <w:tab/>
        </w:r>
        <w:r w:rsidR="00B25127">
          <w:rPr>
            <w:noProof/>
            <w:webHidden/>
            <w:lang w:val="es-ES"/>
          </w:rPr>
          <w:t>1</w:t>
        </w:r>
        <w:r w:rsidR="009563AF">
          <w:rPr>
            <w:noProof/>
            <w:webHidden/>
            <w:lang w:val="es-ES"/>
          </w:rPr>
          <w:t>1</w:t>
        </w:r>
      </w:hyperlink>
    </w:p>
    <w:p w:rsidR="009D3023" w:rsidRDefault="00011913" w:rsidP="009D3023">
      <w:pPr>
        <w:pStyle w:val="TDC2"/>
        <w:tabs>
          <w:tab w:val="left" w:pos="576"/>
          <w:tab w:val="right" w:leader="dot" w:pos="8990"/>
        </w:tabs>
        <w:rPr>
          <w:noProof/>
          <w:lang w:val="es-ES"/>
        </w:rPr>
      </w:pPr>
      <w:hyperlink w:anchor="_Toc106187686" w:history="1">
        <w:r w:rsidR="009D3023">
          <w:rPr>
            <w:rStyle w:val="Hipervnculo"/>
            <w:noProof/>
            <w:lang w:val="es-ES"/>
          </w:rPr>
          <w:t>1</w:t>
        </w:r>
        <w:r w:rsidR="00B25127">
          <w:rPr>
            <w:rStyle w:val="Hipervnculo"/>
            <w:noProof/>
            <w:lang w:val="es-ES"/>
          </w:rPr>
          <w:t>7</w:t>
        </w:r>
        <w:r w:rsidR="009D3023">
          <w:rPr>
            <w:rStyle w:val="Hipervnculo"/>
            <w:noProof/>
            <w:lang w:val="es-ES"/>
          </w:rPr>
          <w:t>.</w:t>
        </w:r>
        <w:r w:rsidR="009D3023">
          <w:rPr>
            <w:noProof/>
            <w:lang w:val="es-ES"/>
          </w:rPr>
          <w:tab/>
        </w:r>
        <w:r w:rsidR="009D3023">
          <w:rPr>
            <w:rStyle w:val="Hipervnculo"/>
            <w:noProof/>
            <w:lang w:val="es-ES"/>
          </w:rPr>
          <w:t>Documentos que establecen las Calificaciones del Oferente</w:t>
        </w:r>
        <w:r w:rsidR="009D3023">
          <w:rPr>
            <w:noProof/>
            <w:webHidden/>
            <w:lang w:val="es-ES"/>
          </w:rPr>
          <w:tab/>
        </w:r>
        <w:r w:rsidR="00A310A7">
          <w:rPr>
            <w:noProof/>
            <w:webHidden/>
            <w:lang w:val="es-ES"/>
          </w:rPr>
          <w:t>1</w:t>
        </w:r>
        <w:r w:rsidR="009563AF">
          <w:rPr>
            <w:noProof/>
            <w:webHidden/>
            <w:lang w:val="es-ES"/>
          </w:rPr>
          <w:t>1</w:t>
        </w:r>
      </w:hyperlink>
    </w:p>
    <w:p w:rsidR="009D3023" w:rsidRDefault="00B25127" w:rsidP="009D3023">
      <w:pPr>
        <w:pStyle w:val="TDC2"/>
        <w:tabs>
          <w:tab w:val="left" w:pos="576"/>
          <w:tab w:val="right" w:leader="dot" w:pos="8990"/>
        </w:tabs>
        <w:rPr>
          <w:noProof/>
          <w:lang w:val="es-ES"/>
        </w:rPr>
      </w:pPr>
      <w:r>
        <w:t>18</w:t>
      </w:r>
      <w:hyperlink w:anchor="_Toc106187687" w:history="1">
        <w:r w:rsidR="009D3023">
          <w:rPr>
            <w:rStyle w:val="Hipervnculo"/>
            <w:noProof/>
            <w:lang w:val="es-ES"/>
          </w:rPr>
          <w:t>.</w:t>
        </w:r>
        <w:r w:rsidR="009D3023">
          <w:rPr>
            <w:noProof/>
            <w:lang w:val="es-ES"/>
          </w:rPr>
          <w:tab/>
        </w:r>
        <w:r w:rsidR="009D3023">
          <w:rPr>
            <w:rStyle w:val="Hipervnculo"/>
            <w:noProof/>
            <w:lang w:val="es-ES"/>
          </w:rPr>
          <w:t>Período de Validez de las Ofertas</w:t>
        </w:r>
        <w:r w:rsidR="009D3023">
          <w:rPr>
            <w:noProof/>
            <w:webHidden/>
            <w:lang w:val="es-ES"/>
          </w:rPr>
          <w:tab/>
        </w:r>
        <w:r w:rsidR="00A310A7">
          <w:rPr>
            <w:noProof/>
            <w:webHidden/>
            <w:lang w:val="es-ES"/>
          </w:rPr>
          <w:t>1</w:t>
        </w:r>
        <w:r w:rsidR="009563AF">
          <w:rPr>
            <w:noProof/>
            <w:webHidden/>
            <w:lang w:val="es-ES"/>
          </w:rPr>
          <w:t>1</w:t>
        </w:r>
      </w:hyperlink>
    </w:p>
    <w:p w:rsidR="009D3023" w:rsidRDefault="00011913" w:rsidP="009D3023">
      <w:pPr>
        <w:pStyle w:val="TDC2"/>
        <w:tabs>
          <w:tab w:val="left" w:pos="576"/>
          <w:tab w:val="right" w:leader="dot" w:pos="8990"/>
        </w:tabs>
        <w:rPr>
          <w:noProof/>
          <w:lang w:val="es-ES"/>
        </w:rPr>
      </w:pPr>
      <w:hyperlink w:anchor="_Toc106187688" w:history="1">
        <w:r w:rsidR="00B25127">
          <w:rPr>
            <w:rStyle w:val="Hipervnculo"/>
            <w:noProof/>
            <w:lang w:val="es-ES"/>
          </w:rPr>
          <w:t>19</w:t>
        </w:r>
        <w:r w:rsidR="009D3023">
          <w:rPr>
            <w:rStyle w:val="Hipervnculo"/>
            <w:noProof/>
            <w:lang w:val="es-ES"/>
          </w:rPr>
          <w:t>.</w:t>
        </w:r>
        <w:r w:rsidR="009D3023">
          <w:rPr>
            <w:noProof/>
            <w:lang w:val="es-ES"/>
          </w:rPr>
          <w:tab/>
        </w:r>
        <w:r w:rsidR="009D3023">
          <w:rPr>
            <w:rStyle w:val="Hipervnculo"/>
            <w:noProof/>
            <w:lang w:val="es-ES"/>
          </w:rPr>
          <w:t>Garantía de Mantenimiento de Oferta</w:t>
        </w:r>
        <w:r w:rsidR="009D3023">
          <w:rPr>
            <w:noProof/>
            <w:webHidden/>
            <w:lang w:val="es-ES"/>
          </w:rPr>
          <w:tab/>
        </w:r>
      </w:hyperlink>
      <w:r w:rsidR="00A310A7">
        <w:rPr>
          <w:noProof/>
          <w:lang w:val="es-ES"/>
        </w:rPr>
        <w:t>1</w:t>
      </w:r>
      <w:r w:rsidR="009563AF">
        <w:rPr>
          <w:noProof/>
          <w:lang w:val="es-ES"/>
        </w:rPr>
        <w:t>2</w:t>
      </w:r>
    </w:p>
    <w:p w:rsidR="009D3023" w:rsidRDefault="00011913" w:rsidP="009D3023">
      <w:pPr>
        <w:pStyle w:val="TDC2"/>
        <w:tabs>
          <w:tab w:val="left" w:pos="576"/>
          <w:tab w:val="right" w:leader="dot" w:pos="8990"/>
        </w:tabs>
        <w:rPr>
          <w:noProof/>
          <w:lang w:val="es-ES"/>
        </w:rPr>
      </w:pPr>
      <w:hyperlink w:anchor="_Toc106187689" w:history="1">
        <w:r w:rsidR="009D3023">
          <w:rPr>
            <w:rStyle w:val="Hipervnculo"/>
            <w:noProof/>
            <w:lang w:val="es-ES"/>
          </w:rPr>
          <w:t>2</w:t>
        </w:r>
        <w:r w:rsidR="00B25127">
          <w:rPr>
            <w:rStyle w:val="Hipervnculo"/>
            <w:noProof/>
            <w:lang w:val="es-ES"/>
          </w:rPr>
          <w:t>0</w:t>
        </w:r>
        <w:r w:rsidR="009D3023">
          <w:rPr>
            <w:rStyle w:val="Hipervnculo"/>
            <w:noProof/>
            <w:lang w:val="es-ES"/>
          </w:rPr>
          <w:t>.</w:t>
        </w:r>
        <w:r w:rsidR="009D3023">
          <w:rPr>
            <w:noProof/>
            <w:lang w:val="es-ES"/>
          </w:rPr>
          <w:tab/>
        </w:r>
        <w:r w:rsidR="009D3023">
          <w:rPr>
            <w:rStyle w:val="Hipervnculo"/>
            <w:noProof/>
            <w:lang w:val="es-ES"/>
          </w:rPr>
          <w:t>Formato y firma de la Oferta</w:t>
        </w:r>
        <w:r w:rsidR="009D3023">
          <w:rPr>
            <w:noProof/>
            <w:webHidden/>
            <w:lang w:val="es-ES"/>
          </w:rPr>
          <w:tab/>
        </w:r>
        <w:r w:rsidR="00A310A7">
          <w:rPr>
            <w:noProof/>
            <w:webHidden/>
            <w:lang w:val="es-ES"/>
          </w:rPr>
          <w:t>1</w:t>
        </w:r>
        <w:r w:rsidR="009563AF">
          <w:rPr>
            <w:noProof/>
            <w:webHidden/>
            <w:lang w:val="es-ES"/>
          </w:rPr>
          <w:t>3</w:t>
        </w:r>
      </w:hyperlink>
    </w:p>
    <w:p w:rsidR="009D3023" w:rsidRDefault="00011913" w:rsidP="009D3023">
      <w:pPr>
        <w:pStyle w:val="TDC1"/>
        <w:tabs>
          <w:tab w:val="right" w:leader="dot" w:pos="8990"/>
        </w:tabs>
        <w:rPr>
          <w:rFonts w:ascii="Times New Roman" w:hAnsi="Times New Roman"/>
          <w:b w:val="0"/>
          <w:noProof/>
          <w:lang w:val="es-ES"/>
        </w:rPr>
      </w:pPr>
      <w:hyperlink w:anchor="_Toc106187690" w:history="1">
        <w:r w:rsidR="009D3023">
          <w:rPr>
            <w:rStyle w:val="Hipervnculo"/>
            <w:noProof/>
            <w:szCs w:val="28"/>
            <w:lang w:val="es-ES"/>
          </w:rPr>
          <w:t>D. Presentación y Apertura de las Ofertas</w:t>
        </w:r>
        <w:r w:rsidR="009D3023">
          <w:rPr>
            <w:noProof/>
            <w:webHidden/>
            <w:lang w:val="es-ES"/>
          </w:rPr>
          <w:tab/>
        </w:r>
        <w:r w:rsidR="00A310A7">
          <w:rPr>
            <w:noProof/>
            <w:webHidden/>
            <w:lang w:val="es-ES"/>
          </w:rPr>
          <w:t>1</w:t>
        </w:r>
        <w:r w:rsidR="009563AF">
          <w:rPr>
            <w:noProof/>
            <w:webHidden/>
            <w:lang w:val="es-ES"/>
          </w:rPr>
          <w:t>4</w:t>
        </w:r>
      </w:hyperlink>
    </w:p>
    <w:p w:rsidR="009D3023" w:rsidRDefault="00011913" w:rsidP="009D3023">
      <w:pPr>
        <w:pStyle w:val="TDC2"/>
        <w:tabs>
          <w:tab w:val="left" w:pos="576"/>
          <w:tab w:val="right" w:leader="dot" w:pos="8990"/>
        </w:tabs>
        <w:rPr>
          <w:noProof/>
          <w:lang w:val="es-ES"/>
        </w:rPr>
      </w:pPr>
      <w:hyperlink w:anchor="_Toc106187691" w:history="1">
        <w:r w:rsidR="009D3023">
          <w:rPr>
            <w:rStyle w:val="Hipervnculo"/>
            <w:noProof/>
            <w:lang w:val="es-ES"/>
          </w:rPr>
          <w:t>2</w:t>
        </w:r>
        <w:r w:rsidR="00B25127">
          <w:rPr>
            <w:rStyle w:val="Hipervnculo"/>
            <w:noProof/>
            <w:lang w:val="es-ES"/>
          </w:rPr>
          <w:t>1</w:t>
        </w:r>
        <w:r w:rsidR="009D3023">
          <w:rPr>
            <w:rStyle w:val="Hipervnculo"/>
            <w:noProof/>
            <w:lang w:val="es-ES"/>
          </w:rPr>
          <w:t>.</w:t>
        </w:r>
        <w:r w:rsidR="009D3023">
          <w:rPr>
            <w:noProof/>
            <w:lang w:val="es-ES"/>
          </w:rPr>
          <w:tab/>
        </w:r>
        <w:r w:rsidR="009D3023">
          <w:rPr>
            <w:rStyle w:val="Hipervnculo"/>
            <w:noProof/>
            <w:lang w:val="es-ES"/>
          </w:rPr>
          <w:t>Presentación, Sello e Identificación de las Ofertas</w:t>
        </w:r>
        <w:r w:rsidR="009D3023">
          <w:rPr>
            <w:noProof/>
            <w:webHidden/>
            <w:lang w:val="es-ES"/>
          </w:rPr>
          <w:tab/>
        </w:r>
        <w:r w:rsidR="00A310A7">
          <w:rPr>
            <w:noProof/>
            <w:webHidden/>
            <w:lang w:val="es-ES"/>
          </w:rPr>
          <w:t>1</w:t>
        </w:r>
        <w:r w:rsidR="009563AF">
          <w:rPr>
            <w:noProof/>
            <w:webHidden/>
            <w:lang w:val="es-ES"/>
          </w:rPr>
          <w:t>4</w:t>
        </w:r>
      </w:hyperlink>
    </w:p>
    <w:p w:rsidR="009D3023" w:rsidRDefault="00011913" w:rsidP="009D3023">
      <w:pPr>
        <w:pStyle w:val="TDC2"/>
        <w:tabs>
          <w:tab w:val="left" w:pos="576"/>
          <w:tab w:val="right" w:leader="dot" w:pos="8990"/>
        </w:tabs>
        <w:rPr>
          <w:noProof/>
          <w:lang w:val="es-ES"/>
        </w:rPr>
      </w:pPr>
      <w:hyperlink w:anchor="_Toc106187692" w:history="1">
        <w:r w:rsidR="009D3023">
          <w:rPr>
            <w:rStyle w:val="Hipervnculo"/>
            <w:noProof/>
            <w:lang w:val="es-ES"/>
          </w:rPr>
          <w:t>2</w:t>
        </w:r>
        <w:r w:rsidR="00B25127">
          <w:rPr>
            <w:rStyle w:val="Hipervnculo"/>
            <w:noProof/>
            <w:lang w:val="es-ES"/>
          </w:rPr>
          <w:t>2</w:t>
        </w:r>
        <w:r w:rsidR="009D3023">
          <w:rPr>
            <w:rStyle w:val="Hipervnculo"/>
            <w:noProof/>
            <w:lang w:val="es-ES"/>
          </w:rPr>
          <w:t>.</w:t>
        </w:r>
        <w:r w:rsidR="009D3023">
          <w:rPr>
            <w:noProof/>
            <w:lang w:val="es-ES"/>
          </w:rPr>
          <w:tab/>
        </w:r>
        <w:r w:rsidR="009D3023">
          <w:rPr>
            <w:rStyle w:val="Hipervnculo"/>
            <w:noProof/>
            <w:lang w:val="es-ES"/>
          </w:rPr>
          <w:t>Plazo para presentar las Ofertas</w:t>
        </w:r>
        <w:r w:rsidR="009D3023">
          <w:rPr>
            <w:noProof/>
            <w:webHidden/>
            <w:lang w:val="es-ES"/>
          </w:rPr>
          <w:tab/>
        </w:r>
        <w:r w:rsidR="00A310A7">
          <w:rPr>
            <w:noProof/>
            <w:webHidden/>
            <w:lang w:val="es-ES"/>
          </w:rPr>
          <w:t>1</w:t>
        </w:r>
        <w:r w:rsidR="009563AF">
          <w:rPr>
            <w:noProof/>
            <w:webHidden/>
            <w:lang w:val="es-ES"/>
          </w:rPr>
          <w:t>5</w:t>
        </w:r>
      </w:hyperlink>
    </w:p>
    <w:p w:rsidR="009D3023" w:rsidRDefault="00011913" w:rsidP="009D3023">
      <w:pPr>
        <w:pStyle w:val="TDC2"/>
        <w:tabs>
          <w:tab w:val="left" w:pos="720"/>
          <w:tab w:val="right" w:leader="dot" w:pos="8990"/>
        </w:tabs>
        <w:rPr>
          <w:noProof/>
          <w:lang w:val="es-ES"/>
        </w:rPr>
      </w:pPr>
      <w:hyperlink w:anchor="_Toc106187693" w:history="1">
        <w:r w:rsidR="009D3023">
          <w:rPr>
            <w:rStyle w:val="Hipervnculo"/>
            <w:noProof/>
            <w:lang w:val="es-ES"/>
          </w:rPr>
          <w:t>2</w:t>
        </w:r>
        <w:r w:rsidR="00B25127">
          <w:rPr>
            <w:rStyle w:val="Hipervnculo"/>
            <w:noProof/>
            <w:lang w:val="es-ES"/>
          </w:rPr>
          <w:t>3</w:t>
        </w:r>
        <w:r w:rsidR="009D3023">
          <w:rPr>
            <w:rStyle w:val="Hipervnculo"/>
            <w:noProof/>
            <w:lang w:val="es-ES"/>
          </w:rPr>
          <w:t xml:space="preserve">. </w:t>
        </w:r>
        <w:r w:rsidR="009D3023">
          <w:rPr>
            <w:noProof/>
            <w:lang w:val="es-ES"/>
          </w:rPr>
          <w:tab/>
        </w:r>
        <w:r w:rsidR="009D3023">
          <w:rPr>
            <w:rStyle w:val="Hipervnculo"/>
            <w:noProof/>
            <w:lang w:val="es-ES"/>
          </w:rPr>
          <w:t>Ofertas tardías</w:t>
        </w:r>
        <w:r w:rsidR="009D3023">
          <w:rPr>
            <w:noProof/>
            <w:webHidden/>
            <w:lang w:val="es-ES"/>
          </w:rPr>
          <w:tab/>
        </w:r>
        <w:r w:rsidR="00A310A7">
          <w:rPr>
            <w:noProof/>
            <w:webHidden/>
            <w:lang w:val="es-ES"/>
          </w:rPr>
          <w:t>1</w:t>
        </w:r>
        <w:r w:rsidR="009563AF">
          <w:rPr>
            <w:noProof/>
            <w:webHidden/>
            <w:lang w:val="es-ES"/>
          </w:rPr>
          <w:t>5</w:t>
        </w:r>
      </w:hyperlink>
    </w:p>
    <w:p w:rsidR="009D3023" w:rsidRDefault="00011913" w:rsidP="009D3023">
      <w:pPr>
        <w:pStyle w:val="TDC2"/>
        <w:tabs>
          <w:tab w:val="left" w:pos="576"/>
          <w:tab w:val="right" w:leader="dot" w:pos="8990"/>
        </w:tabs>
        <w:rPr>
          <w:noProof/>
          <w:lang w:val="es-ES"/>
        </w:rPr>
      </w:pPr>
      <w:hyperlink w:anchor="_Toc106187694" w:history="1">
        <w:r w:rsidR="009D3023">
          <w:rPr>
            <w:rStyle w:val="Hipervnculo"/>
            <w:noProof/>
            <w:lang w:val="es-ES"/>
          </w:rPr>
          <w:t>2</w:t>
        </w:r>
        <w:r w:rsidR="00B25127">
          <w:rPr>
            <w:rStyle w:val="Hipervnculo"/>
            <w:noProof/>
            <w:lang w:val="es-ES"/>
          </w:rPr>
          <w:t>4</w:t>
        </w:r>
        <w:r w:rsidR="009D3023">
          <w:rPr>
            <w:rStyle w:val="Hipervnculo"/>
            <w:noProof/>
            <w:lang w:val="es-ES"/>
          </w:rPr>
          <w:t>.</w:t>
        </w:r>
        <w:r w:rsidR="009D3023">
          <w:rPr>
            <w:noProof/>
            <w:lang w:val="es-ES"/>
          </w:rPr>
          <w:tab/>
        </w:r>
        <w:r w:rsidR="009D3023">
          <w:rPr>
            <w:rStyle w:val="Hipervnculo"/>
            <w:noProof/>
            <w:lang w:val="es-ES"/>
          </w:rPr>
          <w:t>Retiro, sustitución y modificación de las Ofertas</w:t>
        </w:r>
        <w:r w:rsidR="009D3023">
          <w:rPr>
            <w:noProof/>
            <w:webHidden/>
            <w:lang w:val="es-ES"/>
          </w:rPr>
          <w:tab/>
        </w:r>
        <w:r w:rsidR="00A310A7">
          <w:rPr>
            <w:noProof/>
            <w:webHidden/>
            <w:lang w:val="es-ES"/>
          </w:rPr>
          <w:t>1</w:t>
        </w:r>
        <w:r w:rsidR="009563AF">
          <w:rPr>
            <w:noProof/>
            <w:webHidden/>
            <w:lang w:val="es-ES"/>
          </w:rPr>
          <w:t>5</w:t>
        </w:r>
      </w:hyperlink>
    </w:p>
    <w:p w:rsidR="009D3023" w:rsidRDefault="00011913" w:rsidP="009D3023">
      <w:pPr>
        <w:pStyle w:val="TDC2"/>
        <w:tabs>
          <w:tab w:val="left" w:pos="576"/>
          <w:tab w:val="right" w:leader="dot" w:pos="8990"/>
        </w:tabs>
        <w:rPr>
          <w:noProof/>
          <w:lang w:val="es-ES"/>
        </w:rPr>
      </w:pPr>
      <w:hyperlink w:anchor="_Toc106187695" w:history="1">
        <w:r w:rsidR="009D3023">
          <w:rPr>
            <w:rStyle w:val="Hipervnculo"/>
            <w:noProof/>
            <w:lang w:val="es-ES"/>
          </w:rPr>
          <w:t>2</w:t>
        </w:r>
        <w:r w:rsidR="00B25127">
          <w:rPr>
            <w:rStyle w:val="Hipervnculo"/>
            <w:noProof/>
            <w:lang w:val="es-ES"/>
          </w:rPr>
          <w:t>5</w:t>
        </w:r>
        <w:r w:rsidR="009D3023">
          <w:rPr>
            <w:rStyle w:val="Hipervnculo"/>
            <w:noProof/>
            <w:lang w:val="es-ES"/>
          </w:rPr>
          <w:t>.</w:t>
        </w:r>
        <w:r w:rsidR="009D3023">
          <w:rPr>
            <w:noProof/>
            <w:lang w:val="es-ES"/>
          </w:rPr>
          <w:tab/>
        </w:r>
        <w:r w:rsidR="009D3023">
          <w:rPr>
            <w:rStyle w:val="Hipervnculo"/>
            <w:noProof/>
            <w:lang w:val="es-ES"/>
          </w:rPr>
          <w:t>Apertura de las Ofertas</w:t>
        </w:r>
        <w:r w:rsidR="009D3023">
          <w:rPr>
            <w:noProof/>
            <w:webHidden/>
            <w:lang w:val="es-ES"/>
          </w:rPr>
          <w:tab/>
        </w:r>
        <w:r w:rsidR="00A310A7">
          <w:rPr>
            <w:noProof/>
            <w:webHidden/>
            <w:lang w:val="es-ES"/>
          </w:rPr>
          <w:t>1</w:t>
        </w:r>
      </w:hyperlink>
      <w:r w:rsidR="009563AF">
        <w:rPr>
          <w:noProof/>
          <w:lang w:val="es-ES"/>
        </w:rPr>
        <w:t>6</w:t>
      </w:r>
    </w:p>
    <w:p w:rsidR="009D3023" w:rsidRDefault="00011913" w:rsidP="009D3023">
      <w:pPr>
        <w:pStyle w:val="TDC1"/>
        <w:tabs>
          <w:tab w:val="right" w:leader="dot" w:pos="8990"/>
        </w:tabs>
        <w:rPr>
          <w:rFonts w:ascii="Times New Roman" w:hAnsi="Times New Roman"/>
          <w:b w:val="0"/>
          <w:noProof/>
          <w:lang w:val="es-ES"/>
        </w:rPr>
      </w:pPr>
      <w:hyperlink w:anchor="_Toc106187696" w:history="1">
        <w:r w:rsidR="009D3023">
          <w:rPr>
            <w:rStyle w:val="Hipervnculo"/>
            <w:noProof/>
            <w:szCs w:val="28"/>
            <w:lang w:val="es-ES"/>
          </w:rPr>
          <w:t>E.  Evaluación y Comparación de las Ofertas</w:t>
        </w:r>
        <w:r w:rsidR="009D3023">
          <w:rPr>
            <w:noProof/>
            <w:webHidden/>
            <w:lang w:val="es-ES"/>
          </w:rPr>
          <w:tab/>
        </w:r>
        <w:r w:rsidR="00A310A7">
          <w:rPr>
            <w:noProof/>
            <w:webHidden/>
            <w:lang w:val="es-ES"/>
          </w:rPr>
          <w:t>1</w:t>
        </w:r>
        <w:r w:rsidR="009563AF">
          <w:rPr>
            <w:noProof/>
            <w:webHidden/>
            <w:lang w:val="es-ES"/>
          </w:rPr>
          <w:t>7</w:t>
        </w:r>
      </w:hyperlink>
    </w:p>
    <w:p w:rsidR="009D3023" w:rsidRDefault="00011913" w:rsidP="009D3023">
      <w:pPr>
        <w:pStyle w:val="TDC2"/>
        <w:tabs>
          <w:tab w:val="left" w:pos="576"/>
          <w:tab w:val="right" w:leader="dot" w:pos="8990"/>
        </w:tabs>
        <w:rPr>
          <w:noProof/>
          <w:lang w:val="es-ES"/>
        </w:rPr>
      </w:pPr>
      <w:hyperlink w:anchor="_Toc106187697" w:history="1">
        <w:r w:rsidR="009D3023">
          <w:rPr>
            <w:rStyle w:val="Hipervnculo"/>
            <w:noProof/>
            <w:lang w:val="es-ES"/>
          </w:rPr>
          <w:t>2</w:t>
        </w:r>
        <w:r w:rsidR="00B25127">
          <w:rPr>
            <w:rStyle w:val="Hipervnculo"/>
            <w:noProof/>
            <w:lang w:val="es-ES"/>
          </w:rPr>
          <w:t>6</w:t>
        </w:r>
        <w:r w:rsidR="009D3023">
          <w:rPr>
            <w:rStyle w:val="Hipervnculo"/>
            <w:noProof/>
            <w:lang w:val="es-ES"/>
          </w:rPr>
          <w:t>.</w:t>
        </w:r>
        <w:r w:rsidR="009D3023">
          <w:rPr>
            <w:noProof/>
            <w:lang w:val="es-ES"/>
          </w:rPr>
          <w:tab/>
        </w:r>
        <w:r w:rsidR="009D3023">
          <w:rPr>
            <w:rStyle w:val="Hipervnculo"/>
            <w:noProof/>
            <w:lang w:val="es-ES"/>
          </w:rPr>
          <w:t>Confidencialidad</w:t>
        </w:r>
        <w:r w:rsidR="009D3023">
          <w:rPr>
            <w:noProof/>
            <w:webHidden/>
            <w:lang w:val="es-ES"/>
          </w:rPr>
          <w:tab/>
        </w:r>
        <w:r w:rsidR="00A310A7">
          <w:rPr>
            <w:noProof/>
            <w:webHidden/>
            <w:lang w:val="es-ES"/>
          </w:rPr>
          <w:t>1</w:t>
        </w:r>
        <w:r w:rsidR="009563AF">
          <w:rPr>
            <w:noProof/>
            <w:webHidden/>
            <w:lang w:val="es-ES"/>
          </w:rPr>
          <w:t>7</w:t>
        </w:r>
      </w:hyperlink>
    </w:p>
    <w:p w:rsidR="009D3023" w:rsidRDefault="00011913" w:rsidP="009D3023">
      <w:pPr>
        <w:pStyle w:val="TDC2"/>
        <w:tabs>
          <w:tab w:val="left" w:pos="576"/>
          <w:tab w:val="right" w:leader="dot" w:pos="8990"/>
        </w:tabs>
        <w:rPr>
          <w:noProof/>
          <w:lang w:val="es-ES"/>
        </w:rPr>
      </w:pPr>
      <w:hyperlink w:anchor="_Toc106187698" w:history="1">
        <w:r w:rsidR="009D3023">
          <w:rPr>
            <w:rStyle w:val="Hipervnculo"/>
            <w:noProof/>
            <w:lang w:val="es-ES"/>
          </w:rPr>
          <w:t>2</w:t>
        </w:r>
        <w:r w:rsidR="00B25127">
          <w:rPr>
            <w:rStyle w:val="Hipervnculo"/>
            <w:noProof/>
            <w:lang w:val="es-ES"/>
          </w:rPr>
          <w:t>7</w:t>
        </w:r>
        <w:r w:rsidR="009D3023">
          <w:rPr>
            <w:rStyle w:val="Hipervnculo"/>
            <w:noProof/>
            <w:lang w:val="es-ES"/>
          </w:rPr>
          <w:t>.</w:t>
        </w:r>
        <w:r w:rsidR="009D3023">
          <w:rPr>
            <w:noProof/>
            <w:lang w:val="es-ES"/>
          </w:rPr>
          <w:tab/>
        </w:r>
        <w:r w:rsidR="009D3023">
          <w:rPr>
            <w:rStyle w:val="Hipervnculo"/>
            <w:noProof/>
            <w:lang w:val="es-ES"/>
          </w:rPr>
          <w:t>Aclaración de las Ofertas</w:t>
        </w:r>
        <w:r w:rsidR="009D3023">
          <w:rPr>
            <w:noProof/>
            <w:webHidden/>
            <w:lang w:val="es-ES"/>
          </w:rPr>
          <w:tab/>
        </w:r>
        <w:r w:rsidR="00A310A7">
          <w:rPr>
            <w:noProof/>
            <w:webHidden/>
            <w:lang w:val="es-ES"/>
          </w:rPr>
          <w:t>1</w:t>
        </w:r>
        <w:r w:rsidR="009563AF">
          <w:rPr>
            <w:noProof/>
            <w:webHidden/>
            <w:lang w:val="es-ES"/>
          </w:rPr>
          <w:t>7</w:t>
        </w:r>
      </w:hyperlink>
    </w:p>
    <w:p w:rsidR="009D3023" w:rsidRDefault="00011913" w:rsidP="009D3023">
      <w:pPr>
        <w:pStyle w:val="TDC2"/>
        <w:tabs>
          <w:tab w:val="left" w:pos="576"/>
          <w:tab w:val="right" w:leader="dot" w:pos="8990"/>
        </w:tabs>
        <w:rPr>
          <w:noProof/>
          <w:lang w:val="es-ES"/>
        </w:rPr>
      </w:pPr>
      <w:hyperlink w:anchor="_Toc106187699" w:history="1">
        <w:r w:rsidR="00B25127">
          <w:rPr>
            <w:rStyle w:val="Hipervnculo"/>
            <w:noProof/>
            <w:lang w:val="es-ES"/>
          </w:rPr>
          <w:t>28</w:t>
        </w:r>
        <w:r w:rsidR="009D3023">
          <w:rPr>
            <w:rStyle w:val="Hipervnculo"/>
            <w:noProof/>
            <w:lang w:val="es-ES"/>
          </w:rPr>
          <w:t>.</w:t>
        </w:r>
        <w:r w:rsidR="009D3023">
          <w:rPr>
            <w:noProof/>
            <w:lang w:val="es-ES"/>
          </w:rPr>
          <w:tab/>
        </w:r>
        <w:r w:rsidR="009D3023">
          <w:rPr>
            <w:rStyle w:val="Hipervnculo"/>
            <w:noProof/>
            <w:lang w:val="es-ES"/>
          </w:rPr>
          <w:t>Cumplimiento de las Ofertas</w:t>
        </w:r>
        <w:r w:rsidR="009D3023">
          <w:rPr>
            <w:noProof/>
            <w:webHidden/>
            <w:lang w:val="es-ES"/>
          </w:rPr>
          <w:tab/>
        </w:r>
        <w:r w:rsidR="00A310A7">
          <w:rPr>
            <w:noProof/>
            <w:webHidden/>
            <w:lang w:val="es-ES"/>
          </w:rPr>
          <w:t>1</w:t>
        </w:r>
        <w:r w:rsidR="009563AF">
          <w:rPr>
            <w:noProof/>
            <w:webHidden/>
            <w:lang w:val="es-ES"/>
          </w:rPr>
          <w:t>7</w:t>
        </w:r>
      </w:hyperlink>
    </w:p>
    <w:p w:rsidR="009D3023" w:rsidRDefault="00011913" w:rsidP="009D3023">
      <w:pPr>
        <w:pStyle w:val="TDC2"/>
        <w:tabs>
          <w:tab w:val="left" w:pos="720"/>
          <w:tab w:val="right" w:leader="dot" w:pos="8990"/>
        </w:tabs>
        <w:rPr>
          <w:noProof/>
          <w:lang w:val="es-ES"/>
        </w:rPr>
      </w:pPr>
      <w:hyperlink w:anchor="_Toc106187700" w:history="1">
        <w:r w:rsidR="00B25127">
          <w:rPr>
            <w:rStyle w:val="Hipervnculo"/>
            <w:noProof/>
            <w:lang w:val="es-ES"/>
          </w:rPr>
          <w:t>29</w:t>
        </w:r>
        <w:r w:rsidR="009D3023">
          <w:rPr>
            <w:rStyle w:val="Hipervnculo"/>
            <w:noProof/>
            <w:lang w:val="es-ES"/>
          </w:rPr>
          <w:t xml:space="preserve">. </w:t>
        </w:r>
        <w:r w:rsidR="009D3023">
          <w:rPr>
            <w:noProof/>
            <w:lang w:val="es-ES"/>
          </w:rPr>
          <w:tab/>
        </w:r>
        <w:r w:rsidR="009D3023">
          <w:rPr>
            <w:rStyle w:val="Hipervnculo"/>
            <w:noProof/>
            <w:lang w:val="es-ES"/>
          </w:rPr>
          <w:t>Diferencias, errores y omisiones</w:t>
        </w:r>
        <w:r w:rsidR="009D3023">
          <w:rPr>
            <w:noProof/>
            <w:webHidden/>
            <w:lang w:val="es-ES"/>
          </w:rPr>
          <w:tab/>
        </w:r>
        <w:r w:rsidR="00A310A7">
          <w:rPr>
            <w:noProof/>
            <w:webHidden/>
            <w:lang w:val="es-ES"/>
          </w:rPr>
          <w:t>1</w:t>
        </w:r>
        <w:r w:rsidR="009563AF">
          <w:rPr>
            <w:noProof/>
            <w:webHidden/>
            <w:lang w:val="es-ES"/>
          </w:rPr>
          <w:t>8</w:t>
        </w:r>
      </w:hyperlink>
    </w:p>
    <w:p w:rsidR="009D3023" w:rsidRDefault="00011913" w:rsidP="009D3023">
      <w:pPr>
        <w:pStyle w:val="TDC2"/>
        <w:tabs>
          <w:tab w:val="left" w:pos="576"/>
          <w:tab w:val="right" w:leader="dot" w:pos="8990"/>
        </w:tabs>
        <w:rPr>
          <w:noProof/>
          <w:lang w:val="es-ES"/>
        </w:rPr>
      </w:pPr>
      <w:hyperlink w:anchor="_Toc106187701" w:history="1">
        <w:r w:rsidR="009D3023">
          <w:rPr>
            <w:rStyle w:val="Hipervnculo"/>
            <w:noProof/>
            <w:lang w:val="es-ES"/>
          </w:rPr>
          <w:t>3</w:t>
        </w:r>
        <w:r w:rsidR="00B25127">
          <w:rPr>
            <w:rStyle w:val="Hipervnculo"/>
            <w:noProof/>
            <w:lang w:val="es-ES"/>
          </w:rPr>
          <w:t>0</w:t>
        </w:r>
        <w:r w:rsidR="009D3023">
          <w:rPr>
            <w:rStyle w:val="Hipervnculo"/>
            <w:noProof/>
            <w:lang w:val="es-ES"/>
          </w:rPr>
          <w:t>.</w:t>
        </w:r>
        <w:r w:rsidR="009D3023">
          <w:rPr>
            <w:noProof/>
            <w:lang w:val="es-ES"/>
          </w:rPr>
          <w:tab/>
        </w:r>
        <w:r w:rsidR="009D3023">
          <w:rPr>
            <w:rStyle w:val="Hipervnculo"/>
            <w:noProof/>
            <w:lang w:val="es-ES"/>
          </w:rPr>
          <w:t>Examen preliminar de las Ofertas</w:t>
        </w:r>
        <w:r w:rsidR="009D3023">
          <w:rPr>
            <w:noProof/>
            <w:webHidden/>
            <w:lang w:val="es-ES"/>
          </w:rPr>
          <w:tab/>
        </w:r>
        <w:r w:rsidR="009563AF">
          <w:rPr>
            <w:noProof/>
            <w:webHidden/>
            <w:lang w:val="es-ES"/>
          </w:rPr>
          <w:t>19</w:t>
        </w:r>
      </w:hyperlink>
    </w:p>
    <w:p w:rsidR="009D3023" w:rsidRDefault="00011913" w:rsidP="009D3023">
      <w:pPr>
        <w:pStyle w:val="TDC2"/>
        <w:tabs>
          <w:tab w:val="left" w:pos="576"/>
          <w:tab w:val="right" w:leader="dot" w:pos="8990"/>
        </w:tabs>
        <w:rPr>
          <w:noProof/>
          <w:lang w:val="es-ES"/>
        </w:rPr>
      </w:pPr>
      <w:hyperlink w:anchor="_Toc106187702" w:history="1">
        <w:r w:rsidR="009D3023">
          <w:rPr>
            <w:rStyle w:val="Hipervnculo"/>
            <w:noProof/>
            <w:lang w:val="es-ES"/>
          </w:rPr>
          <w:t>3</w:t>
        </w:r>
        <w:r w:rsidR="00B25127">
          <w:rPr>
            <w:rStyle w:val="Hipervnculo"/>
            <w:noProof/>
            <w:lang w:val="es-ES"/>
          </w:rPr>
          <w:t>1</w:t>
        </w:r>
        <w:r w:rsidR="009D3023">
          <w:rPr>
            <w:rStyle w:val="Hipervnculo"/>
            <w:noProof/>
            <w:lang w:val="es-ES"/>
          </w:rPr>
          <w:t>.</w:t>
        </w:r>
        <w:r w:rsidR="009D3023">
          <w:rPr>
            <w:noProof/>
            <w:lang w:val="es-ES"/>
          </w:rPr>
          <w:tab/>
        </w:r>
        <w:r w:rsidR="009D3023">
          <w:rPr>
            <w:rStyle w:val="Hipervnculo"/>
            <w:noProof/>
            <w:lang w:val="es-ES"/>
          </w:rPr>
          <w:t>Examen de los Términos y Condiciones; Evaluación Técnica</w:t>
        </w:r>
        <w:r w:rsidR="009D3023">
          <w:rPr>
            <w:noProof/>
            <w:webHidden/>
            <w:lang w:val="es-ES"/>
          </w:rPr>
          <w:tab/>
        </w:r>
        <w:r w:rsidR="00A87DB0">
          <w:rPr>
            <w:noProof/>
            <w:webHidden/>
            <w:lang w:val="es-ES"/>
          </w:rPr>
          <w:t>19</w:t>
        </w:r>
      </w:hyperlink>
    </w:p>
    <w:p w:rsidR="009D3023" w:rsidRDefault="00011913" w:rsidP="009D3023">
      <w:pPr>
        <w:pStyle w:val="TDC2"/>
        <w:tabs>
          <w:tab w:val="left" w:pos="576"/>
          <w:tab w:val="right" w:leader="dot" w:pos="8990"/>
        </w:tabs>
        <w:rPr>
          <w:noProof/>
          <w:lang w:val="es-ES"/>
        </w:rPr>
      </w:pPr>
      <w:hyperlink w:anchor="_Toc106187703" w:history="1">
        <w:r w:rsidR="009D3023">
          <w:rPr>
            <w:rStyle w:val="Hipervnculo"/>
            <w:noProof/>
            <w:lang w:val="es-ES"/>
          </w:rPr>
          <w:t>3</w:t>
        </w:r>
        <w:r w:rsidR="00B25127">
          <w:rPr>
            <w:rStyle w:val="Hipervnculo"/>
            <w:noProof/>
            <w:lang w:val="es-ES"/>
          </w:rPr>
          <w:t>2</w:t>
        </w:r>
        <w:r w:rsidR="009D3023">
          <w:rPr>
            <w:rStyle w:val="Hipervnculo"/>
            <w:noProof/>
            <w:lang w:val="es-ES"/>
          </w:rPr>
          <w:t>.</w:t>
        </w:r>
        <w:r w:rsidR="009D3023">
          <w:rPr>
            <w:noProof/>
            <w:lang w:val="es-ES"/>
          </w:rPr>
          <w:tab/>
        </w:r>
        <w:r w:rsidR="009D3023">
          <w:rPr>
            <w:rStyle w:val="Hipervnculo"/>
            <w:noProof/>
            <w:lang w:val="es-ES"/>
          </w:rPr>
          <w:t>Conversión a una sola moneda</w:t>
        </w:r>
        <w:r w:rsidR="009D3023">
          <w:rPr>
            <w:noProof/>
            <w:webHidden/>
            <w:lang w:val="es-ES"/>
          </w:rPr>
          <w:tab/>
        </w:r>
        <w:r w:rsidR="00A310A7">
          <w:rPr>
            <w:noProof/>
            <w:webHidden/>
            <w:lang w:val="es-ES"/>
          </w:rPr>
          <w:t>2</w:t>
        </w:r>
        <w:r w:rsidR="009563AF">
          <w:rPr>
            <w:noProof/>
            <w:webHidden/>
            <w:lang w:val="es-ES"/>
          </w:rPr>
          <w:t>0</w:t>
        </w:r>
      </w:hyperlink>
    </w:p>
    <w:p w:rsidR="009D3023" w:rsidRDefault="00011913" w:rsidP="009D3023">
      <w:pPr>
        <w:pStyle w:val="TDC2"/>
        <w:tabs>
          <w:tab w:val="left" w:pos="576"/>
          <w:tab w:val="right" w:leader="dot" w:pos="8990"/>
        </w:tabs>
        <w:rPr>
          <w:noProof/>
          <w:lang w:val="es-ES"/>
        </w:rPr>
      </w:pPr>
      <w:hyperlink w:anchor="_Toc106187704" w:history="1">
        <w:r w:rsidR="009D3023">
          <w:rPr>
            <w:rStyle w:val="Hipervnculo"/>
            <w:noProof/>
            <w:lang w:val="es-ES"/>
          </w:rPr>
          <w:t>3</w:t>
        </w:r>
        <w:r w:rsidR="00B25127">
          <w:rPr>
            <w:rStyle w:val="Hipervnculo"/>
            <w:noProof/>
            <w:lang w:val="es-ES"/>
          </w:rPr>
          <w:t>3</w:t>
        </w:r>
        <w:r w:rsidR="009D3023">
          <w:rPr>
            <w:rStyle w:val="Hipervnculo"/>
            <w:noProof/>
            <w:lang w:val="es-ES"/>
          </w:rPr>
          <w:t>.</w:t>
        </w:r>
        <w:r w:rsidR="009D3023">
          <w:rPr>
            <w:noProof/>
            <w:lang w:val="es-ES"/>
          </w:rPr>
          <w:tab/>
        </w:r>
        <w:r w:rsidR="009D3023">
          <w:rPr>
            <w:rStyle w:val="Hipervnculo"/>
            <w:noProof/>
            <w:lang w:val="es-ES"/>
          </w:rPr>
          <w:t>Preferencia nacional</w:t>
        </w:r>
        <w:r w:rsidR="009D3023">
          <w:rPr>
            <w:noProof/>
            <w:webHidden/>
            <w:lang w:val="es-ES"/>
          </w:rPr>
          <w:tab/>
        </w:r>
      </w:hyperlink>
      <w:r w:rsidR="00A310A7">
        <w:rPr>
          <w:noProof/>
          <w:lang w:val="es-ES"/>
        </w:rPr>
        <w:t>2</w:t>
      </w:r>
      <w:r w:rsidR="009563AF">
        <w:rPr>
          <w:noProof/>
          <w:lang w:val="es-ES"/>
        </w:rPr>
        <w:t>0</w:t>
      </w:r>
    </w:p>
    <w:p w:rsidR="009D3023" w:rsidRDefault="00011913" w:rsidP="009D3023">
      <w:pPr>
        <w:pStyle w:val="TDC2"/>
        <w:tabs>
          <w:tab w:val="left" w:pos="576"/>
          <w:tab w:val="right" w:leader="dot" w:pos="8990"/>
        </w:tabs>
        <w:rPr>
          <w:noProof/>
          <w:lang w:val="es-ES"/>
        </w:rPr>
      </w:pPr>
      <w:hyperlink w:anchor="_Toc106187705" w:history="1">
        <w:r w:rsidR="009D3023">
          <w:rPr>
            <w:rStyle w:val="Hipervnculo"/>
            <w:noProof/>
            <w:lang w:val="es-ES"/>
          </w:rPr>
          <w:t>3</w:t>
        </w:r>
        <w:r w:rsidR="00B25127">
          <w:rPr>
            <w:rStyle w:val="Hipervnculo"/>
            <w:noProof/>
            <w:lang w:val="es-ES"/>
          </w:rPr>
          <w:t>4</w:t>
        </w:r>
        <w:r w:rsidR="009D3023">
          <w:rPr>
            <w:rStyle w:val="Hipervnculo"/>
            <w:noProof/>
            <w:lang w:val="es-ES"/>
          </w:rPr>
          <w:t>.</w:t>
        </w:r>
        <w:r w:rsidR="009D3023">
          <w:rPr>
            <w:noProof/>
            <w:lang w:val="es-ES"/>
          </w:rPr>
          <w:tab/>
        </w:r>
        <w:r w:rsidR="009D3023">
          <w:rPr>
            <w:rStyle w:val="Hipervnculo"/>
            <w:noProof/>
            <w:lang w:val="es-ES"/>
          </w:rPr>
          <w:t>Evaluación de las Ofertas</w:t>
        </w:r>
        <w:r w:rsidR="009D3023">
          <w:rPr>
            <w:noProof/>
            <w:webHidden/>
            <w:lang w:val="es-ES"/>
          </w:rPr>
          <w:tab/>
        </w:r>
        <w:r w:rsidR="00A310A7">
          <w:rPr>
            <w:noProof/>
            <w:webHidden/>
            <w:lang w:val="es-ES"/>
          </w:rPr>
          <w:t>2</w:t>
        </w:r>
        <w:r w:rsidR="009563AF">
          <w:rPr>
            <w:noProof/>
            <w:webHidden/>
            <w:lang w:val="es-ES"/>
          </w:rPr>
          <w:t>0</w:t>
        </w:r>
      </w:hyperlink>
    </w:p>
    <w:p w:rsidR="009D3023" w:rsidRDefault="00011913" w:rsidP="009D3023">
      <w:pPr>
        <w:pStyle w:val="TDC2"/>
        <w:tabs>
          <w:tab w:val="left" w:pos="576"/>
          <w:tab w:val="right" w:leader="dot" w:pos="8990"/>
        </w:tabs>
        <w:rPr>
          <w:noProof/>
          <w:lang w:val="es-ES"/>
        </w:rPr>
      </w:pPr>
      <w:hyperlink w:anchor="_Toc106187706" w:history="1">
        <w:r w:rsidR="009D3023">
          <w:rPr>
            <w:rStyle w:val="Hipervnculo"/>
            <w:noProof/>
            <w:lang w:val="es-ES"/>
          </w:rPr>
          <w:t>3</w:t>
        </w:r>
        <w:r w:rsidR="00B25127">
          <w:rPr>
            <w:rStyle w:val="Hipervnculo"/>
            <w:noProof/>
            <w:lang w:val="es-ES"/>
          </w:rPr>
          <w:t>5</w:t>
        </w:r>
        <w:r w:rsidR="009D3023">
          <w:rPr>
            <w:rStyle w:val="Hipervnculo"/>
            <w:noProof/>
            <w:lang w:val="es-ES"/>
          </w:rPr>
          <w:t>.</w:t>
        </w:r>
        <w:r w:rsidR="009D3023">
          <w:rPr>
            <w:noProof/>
            <w:lang w:val="es-ES"/>
          </w:rPr>
          <w:tab/>
        </w:r>
        <w:r w:rsidR="009D3023">
          <w:rPr>
            <w:rStyle w:val="Hipervnculo"/>
            <w:noProof/>
            <w:lang w:val="es-ES"/>
          </w:rPr>
          <w:t>Comparación de las Ofertas</w:t>
        </w:r>
        <w:r w:rsidR="009D3023">
          <w:rPr>
            <w:noProof/>
            <w:webHidden/>
            <w:lang w:val="es-ES"/>
          </w:rPr>
          <w:tab/>
        </w:r>
        <w:r w:rsidR="00A310A7">
          <w:rPr>
            <w:noProof/>
            <w:webHidden/>
            <w:lang w:val="es-ES"/>
          </w:rPr>
          <w:t>2</w:t>
        </w:r>
        <w:r w:rsidR="009563AF">
          <w:rPr>
            <w:noProof/>
            <w:webHidden/>
            <w:lang w:val="es-ES"/>
          </w:rPr>
          <w:t>2</w:t>
        </w:r>
      </w:hyperlink>
    </w:p>
    <w:p w:rsidR="009D3023" w:rsidRDefault="00011913" w:rsidP="009D3023">
      <w:pPr>
        <w:pStyle w:val="TDC2"/>
        <w:tabs>
          <w:tab w:val="left" w:pos="576"/>
          <w:tab w:val="right" w:leader="dot" w:pos="8990"/>
        </w:tabs>
        <w:rPr>
          <w:noProof/>
          <w:lang w:val="es-ES"/>
        </w:rPr>
      </w:pPr>
      <w:hyperlink w:anchor="_Toc106187707" w:history="1">
        <w:r w:rsidR="009D3023">
          <w:rPr>
            <w:rStyle w:val="Hipervnculo"/>
            <w:noProof/>
            <w:lang w:val="es-ES"/>
          </w:rPr>
          <w:t>3</w:t>
        </w:r>
        <w:r w:rsidR="00B25127">
          <w:rPr>
            <w:rStyle w:val="Hipervnculo"/>
            <w:noProof/>
            <w:lang w:val="es-ES"/>
          </w:rPr>
          <w:t>6</w:t>
        </w:r>
        <w:r w:rsidR="009D3023">
          <w:rPr>
            <w:rStyle w:val="Hipervnculo"/>
            <w:noProof/>
            <w:lang w:val="es-ES"/>
          </w:rPr>
          <w:t>.</w:t>
        </w:r>
        <w:r w:rsidR="009D3023">
          <w:rPr>
            <w:noProof/>
            <w:lang w:val="es-ES"/>
          </w:rPr>
          <w:tab/>
        </w:r>
        <w:r w:rsidR="009D3023">
          <w:rPr>
            <w:rStyle w:val="Hipervnculo"/>
            <w:noProof/>
            <w:lang w:val="es-ES"/>
          </w:rPr>
          <w:t>Poscalificación del Oferente</w:t>
        </w:r>
        <w:r w:rsidR="009D3023">
          <w:rPr>
            <w:noProof/>
            <w:webHidden/>
            <w:lang w:val="es-ES"/>
          </w:rPr>
          <w:tab/>
        </w:r>
        <w:r w:rsidR="00A310A7">
          <w:rPr>
            <w:noProof/>
            <w:webHidden/>
            <w:lang w:val="es-ES"/>
          </w:rPr>
          <w:t>2</w:t>
        </w:r>
        <w:r w:rsidR="009563AF">
          <w:rPr>
            <w:noProof/>
            <w:webHidden/>
            <w:lang w:val="es-ES"/>
          </w:rPr>
          <w:t>2</w:t>
        </w:r>
      </w:hyperlink>
    </w:p>
    <w:p w:rsidR="009D3023" w:rsidRDefault="00011913" w:rsidP="009D3023">
      <w:pPr>
        <w:pStyle w:val="TDC2"/>
        <w:tabs>
          <w:tab w:val="left" w:pos="576"/>
          <w:tab w:val="right" w:leader="dot" w:pos="8990"/>
        </w:tabs>
        <w:rPr>
          <w:noProof/>
          <w:lang w:val="es-ES"/>
        </w:rPr>
      </w:pPr>
      <w:hyperlink w:anchor="_Toc106187708" w:history="1">
        <w:r w:rsidR="009D3023">
          <w:rPr>
            <w:rStyle w:val="Hipervnculo"/>
            <w:noProof/>
            <w:lang w:val="es-ES"/>
          </w:rPr>
          <w:t>3</w:t>
        </w:r>
        <w:r w:rsidR="00B25127">
          <w:rPr>
            <w:rStyle w:val="Hipervnculo"/>
            <w:noProof/>
            <w:lang w:val="es-ES"/>
          </w:rPr>
          <w:t>7</w:t>
        </w:r>
        <w:r w:rsidR="009D3023">
          <w:rPr>
            <w:rStyle w:val="Hipervnculo"/>
            <w:noProof/>
            <w:lang w:val="es-ES"/>
          </w:rPr>
          <w:t>.</w:t>
        </w:r>
        <w:r w:rsidR="009D3023">
          <w:rPr>
            <w:noProof/>
            <w:lang w:val="es-ES"/>
          </w:rPr>
          <w:tab/>
        </w:r>
        <w:r w:rsidR="009D3023">
          <w:rPr>
            <w:rStyle w:val="Hipervnculo"/>
            <w:noProof/>
            <w:lang w:val="es-ES"/>
          </w:rPr>
          <w:t>Derecho del comprador a aceptar cualquier oferta y a rechazar cualquiera o todas las ofertas</w:t>
        </w:r>
        <w:r w:rsidR="009D3023">
          <w:rPr>
            <w:noProof/>
            <w:webHidden/>
            <w:lang w:val="es-ES"/>
          </w:rPr>
          <w:tab/>
        </w:r>
        <w:r w:rsidR="00A310A7">
          <w:rPr>
            <w:noProof/>
            <w:webHidden/>
            <w:lang w:val="es-ES"/>
          </w:rPr>
          <w:t>2</w:t>
        </w:r>
        <w:r w:rsidR="009563AF">
          <w:rPr>
            <w:noProof/>
            <w:webHidden/>
            <w:lang w:val="es-ES"/>
          </w:rPr>
          <w:t>2</w:t>
        </w:r>
      </w:hyperlink>
    </w:p>
    <w:p w:rsidR="009D3023" w:rsidRDefault="00011913" w:rsidP="009D3023">
      <w:pPr>
        <w:pStyle w:val="TDC1"/>
        <w:tabs>
          <w:tab w:val="right" w:leader="dot" w:pos="8990"/>
        </w:tabs>
        <w:rPr>
          <w:rFonts w:ascii="Times New Roman" w:hAnsi="Times New Roman"/>
          <w:b w:val="0"/>
          <w:noProof/>
          <w:lang w:val="es-ES"/>
        </w:rPr>
      </w:pPr>
      <w:hyperlink w:anchor="_Toc106187709" w:history="1">
        <w:r w:rsidR="009D3023">
          <w:rPr>
            <w:rStyle w:val="Hipervnculo"/>
            <w:noProof/>
            <w:szCs w:val="28"/>
            <w:lang w:val="es-ES"/>
          </w:rPr>
          <w:t>F.  Adjudicación del Contrato</w:t>
        </w:r>
        <w:r w:rsidR="009D3023">
          <w:rPr>
            <w:noProof/>
            <w:webHidden/>
            <w:lang w:val="es-ES"/>
          </w:rPr>
          <w:tab/>
        </w:r>
        <w:r w:rsidR="00A310A7">
          <w:rPr>
            <w:noProof/>
            <w:webHidden/>
            <w:lang w:val="es-ES"/>
          </w:rPr>
          <w:t>2</w:t>
        </w:r>
        <w:r w:rsidR="009563AF">
          <w:rPr>
            <w:noProof/>
            <w:webHidden/>
            <w:lang w:val="es-ES"/>
          </w:rPr>
          <w:t>2</w:t>
        </w:r>
      </w:hyperlink>
    </w:p>
    <w:p w:rsidR="009D3023" w:rsidRDefault="00011913" w:rsidP="009D3023">
      <w:pPr>
        <w:pStyle w:val="TDC2"/>
        <w:tabs>
          <w:tab w:val="right" w:leader="dot" w:pos="8990"/>
        </w:tabs>
        <w:rPr>
          <w:noProof/>
          <w:lang w:val="es-ES"/>
        </w:rPr>
      </w:pPr>
      <w:hyperlink w:anchor="_Toc106187710" w:history="1">
        <w:r w:rsidR="00B25127">
          <w:rPr>
            <w:rStyle w:val="Hipervnculo"/>
            <w:noProof/>
            <w:lang w:val="es-ES"/>
          </w:rPr>
          <w:t>38</w:t>
        </w:r>
        <w:r w:rsidR="009D3023">
          <w:rPr>
            <w:rStyle w:val="Hipervnculo"/>
            <w:noProof/>
            <w:lang w:val="es-ES"/>
          </w:rPr>
          <w:t xml:space="preserve">.  </w:t>
        </w:r>
        <w:r w:rsidR="009D3023">
          <w:rPr>
            <w:rStyle w:val="Hipervnculo"/>
            <w:noProof/>
            <w:lang w:val="es-ES"/>
          </w:rPr>
          <w:tab/>
          <w:t>Criterios de Adjudicación</w:t>
        </w:r>
        <w:r w:rsidR="009D3023">
          <w:rPr>
            <w:noProof/>
            <w:webHidden/>
            <w:lang w:val="es-ES"/>
          </w:rPr>
          <w:tab/>
        </w:r>
        <w:r w:rsidR="00A310A7">
          <w:rPr>
            <w:noProof/>
            <w:webHidden/>
            <w:lang w:val="es-ES"/>
          </w:rPr>
          <w:t>2</w:t>
        </w:r>
        <w:r w:rsidR="009563AF">
          <w:rPr>
            <w:noProof/>
            <w:webHidden/>
            <w:lang w:val="es-ES"/>
          </w:rPr>
          <w:t>2</w:t>
        </w:r>
      </w:hyperlink>
    </w:p>
    <w:p w:rsidR="009D3023" w:rsidRDefault="00011913" w:rsidP="009D3023">
      <w:pPr>
        <w:pStyle w:val="TDC2"/>
        <w:tabs>
          <w:tab w:val="left" w:pos="576"/>
          <w:tab w:val="right" w:leader="dot" w:pos="8990"/>
        </w:tabs>
        <w:rPr>
          <w:noProof/>
          <w:lang w:val="es-ES"/>
        </w:rPr>
      </w:pPr>
      <w:hyperlink w:anchor="_Toc106187711" w:history="1">
        <w:r w:rsidR="00B25127">
          <w:rPr>
            <w:rStyle w:val="Hipervnculo"/>
            <w:noProof/>
            <w:lang w:val="es-ES"/>
          </w:rPr>
          <w:t>39</w:t>
        </w:r>
        <w:r w:rsidR="009D3023">
          <w:rPr>
            <w:rStyle w:val="Hipervnculo"/>
            <w:noProof/>
            <w:lang w:val="es-ES"/>
          </w:rPr>
          <w:t>.</w:t>
        </w:r>
        <w:r w:rsidR="009D3023">
          <w:rPr>
            <w:noProof/>
            <w:lang w:val="es-ES"/>
          </w:rPr>
          <w:tab/>
        </w:r>
        <w:r w:rsidR="009D3023">
          <w:rPr>
            <w:rStyle w:val="Hipervnculo"/>
            <w:noProof/>
            <w:lang w:val="es-ES"/>
          </w:rPr>
          <w:t>Derecho del Comprador a variar las cantidades en el momento de la adjudicación</w:t>
        </w:r>
        <w:r w:rsidR="009D3023">
          <w:rPr>
            <w:noProof/>
            <w:webHidden/>
            <w:lang w:val="es-ES"/>
          </w:rPr>
          <w:tab/>
        </w:r>
        <w:r w:rsidR="00A310A7">
          <w:rPr>
            <w:noProof/>
            <w:webHidden/>
            <w:lang w:val="es-ES"/>
          </w:rPr>
          <w:t>2</w:t>
        </w:r>
        <w:r w:rsidR="00A87DB0">
          <w:rPr>
            <w:noProof/>
            <w:webHidden/>
            <w:lang w:val="es-ES"/>
          </w:rPr>
          <w:t>2</w:t>
        </w:r>
      </w:hyperlink>
    </w:p>
    <w:p w:rsidR="009D3023" w:rsidRDefault="00011913" w:rsidP="009D3023">
      <w:pPr>
        <w:pStyle w:val="TDC2"/>
        <w:tabs>
          <w:tab w:val="left" w:pos="576"/>
          <w:tab w:val="right" w:leader="dot" w:pos="8990"/>
        </w:tabs>
        <w:rPr>
          <w:noProof/>
          <w:lang w:val="es-ES"/>
        </w:rPr>
      </w:pPr>
      <w:hyperlink w:anchor="_Toc106187712" w:history="1">
        <w:r w:rsidR="009D3023">
          <w:rPr>
            <w:rStyle w:val="Hipervnculo"/>
            <w:noProof/>
            <w:lang w:val="es-ES"/>
          </w:rPr>
          <w:t>4</w:t>
        </w:r>
        <w:r w:rsidR="00B25127">
          <w:rPr>
            <w:rStyle w:val="Hipervnculo"/>
            <w:noProof/>
            <w:lang w:val="es-ES"/>
          </w:rPr>
          <w:t>0</w:t>
        </w:r>
        <w:r w:rsidR="009D3023">
          <w:rPr>
            <w:rStyle w:val="Hipervnculo"/>
            <w:noProof/>
            <w:lang w:val="es-ES"/>
          </w:rPr>
          <w:t>.</w:t>
        </w:r>
        <w:r w:rsidR="009D3023">
          <w:rPr>
            <w:noProof/>
            <w:lang w:val="es-ES"/>
          </w:rPr>
          <w:tab/>
        </w:r>
        <w:r w:rsidR="009D3023">
          <w:rPr>
            <w:rStyle w:val="Hipervnculo"/>
            <w:noProof/>
            <w:lang w:val="es-ES"/>
          </w:rPr>
          <w:t>Notificación de Adjudicación del Contrato</w:t>
        </w:r>
        <w:r w:rsidR="009D3023">
          <w:rPr>
            <w:noProof/>
            <w:webHidden/>
            <w:lang w:val="es-ES"/>
          </w:rPr>
          <w:tab/>
        </w:r>
        <w:r w:rsidR="00A310A7">
          <w:rPr>
            <w:noProof/>
            <w:webHidden/>
            <w:lang w:val="es-ES"/>
          </w:rPr>
          <w:t>2</w:t>
        </w:r>
        <w:r w:rsidR="009563AF">
          <w:rPr>
            <w:noProof/>
            <w:webHidden/>
            <w:lang w:val="es-ES"/>
          </w:rPr>
          <w:t>3</w:t>
        </w:r>
      </w:hyperlink>
    </w:p>
    <w:p w:rsidR="009D3023" w:rsidRDefault="00011913" w:rsidP="009D3023">
      <w:pPr>
        <w:pStyle w:val="TDC2"/>
        <w:tabs>
          <w:tab w:val="left" w:pos="576"/>
          <w:tab w:val="right" w:leader="dot" w:pos="8990"/>
        </w:tabs>
        <w:rPr>
          <w:noProof/>
          <w:lang w:val="es-ES"/>
        </w:rPr>
      </w:pPr>
      <w:hyperlink w:anchor="_Toc106187713" w:history="1">
        <w:r w:rsidR="009D3023">
          <w:rPr>
            <w:rStyle w:val="Hipervnculo"/>
            <w:noProof/>
            <w:lang w:val="es-ES"/>
          </w:rPr>
          <w:t>4</w:t>
        </w:r>
        <w:r w:rsidR="00B25127">
          <w:rPr>
            <w:rStyle w:val="Hipervnculo"/>
            <w:noProof/>
            <w:lang w:val="es-ES"/>
          </w:rPr>
          <w:t>1</w:t>
        </w:r>
        <w:r w:rsidR="009D3023">
          <w:rPr>
            <w:rStyle w:val="Hipervnculo"/>
            <w:noProof/>
            <w:lang w:val="es-ES"/>
          </w:rPr>
          <w:t>.</w:t>
        </w:r>
        <w:r w:rsidR="009D3023">
          <w:rPr>
            <w:noProof/>
            <w:lang w:val="es-ES"/>
          </w:rPr>
          <w:tab/>
        </w:r>
        <w:r w:rsidR="009D3023">
          <w:rPr>
            <w:rStyle w:val="Hipervnculo"/>
            <w:noProof/>
            <w:lang w:val="es-ES"/>
          </w:rPr>
          <w:t>Firma del Contrato</w:t>
        </w:r>
        <w:r w:rsidR="009D3023">
          <w:rPr>
            <w:noProof/>
            <w:webHidden/>
            <w:lang w:val="es-ES"/>
          </w:rPr>
          <w:tab/>
        </w:r>
        <w:r w:rsidR="00A310A7">
          <w:rPr>
            <w:noProof/>
            <w:webHidden/>
            <w:lang w:val="es-ES"/>
          </w:rPr>
          <w:t>2</w:t>
        </w:r>
        <w:r w:rsidR="009563AF">
          <w:rPr>
            <w:noProof/>
            <w:webHidden/>
            <w:lang w:val="es-ES"/>
          </w:rPr>
          <w:t>3</w:t>
        </w:r>
      </w:hyperlink>
    </w:p>
    <w:p w:rsidR="009D3023" w:rsidRDefault="00011913" w:rsidP="009D3023">
      <w:pPr>
        <w:pStyle w:val="TDC2"/>
        <w:tabs>
          <w:tab w:val="left" w:pos="576"/>
          <w:tab w:val="right" w:leader="dot" w:pos="8990"/>
        </w:tabs>
        <w:rPr>
          <w:noProof/>
          <w:lang w:val="es-ES"/>
        </w:rPr>
      </w:pPr>
      <w:hyperlink w:anchor="_Toc106187714" w:history="1">
        <w:r w:rsidR="009D3023">
          <w:rPr>
            <w:rStyle w:val="Hipervnculo"/>
            <w:noProof/>
            <w:lang w:val="es-ES"/>
          </w:rPr>
          <w:t>4</w:t>
        </w:r>
        <w:r w:rsidR="00B25127">
          <w:rPr>
            <w:rStyle w:val="Hipervnculo"/>
            <w:noProof/>
            <w:lang w:val="es-ES"/>
          </w:rPr>
          <w:t>2</w:t>
        </w:r>
        <w:r w:rsidR="009D3023">
          <w:rPr>
            <w:rStyle w:val="Hipervnculo"/>
            <w:noProof/>
            <w:lang w:val="es-ES"/>
          </w:rPr>
          <w:t>.</w:t>
        </w:r>
        <w:r w:rsidR="009D3023">
          <w:rPr>
            <w:noProof/>
            <w:lang w:val="es-ES"/>
          </w:rPr>
          <w:tab/>
        </w:r>
        <w:r w:rsidR="009D3023">
          <w:rPr>
            <w:rStyle w:val="Hipervnculo"/>
            <w:noProof/>
            <w:lang w:val="es-ES"/>
          </w:rPr>
          <w:t>Garantía de Cumplimiento del Contrato</w:t>
        </w:r>
        <w:r w:rsidR="009D3023">
          <w:rPr>
            <w:noProof/>
            <w:webHidden/>
            <w:lang w:val="es-ES"/>
          </w:rPr>
          <w:tab/>
        </w:r>
        <w:r w:rsidR="00A310A7">
          <w:rPr>
            <w:noProof/>
            <w:webHidden/>
            <w:lang w:val="es-ES"/>
          </w:rPr>
          <w:t>2</w:t>
        </w:r>
        <w:r w:rsidR="009563AF">
          <w:rPr>
            <w:noProof/>
            <w:webHidden/>
            <w:lang w:val="es-ES"/>
          </w:rPr>
          <w:t>4</w:t>
        </w:r>
      </w:hyperlink>
    </w:p>
    <w:p w:rsidR="008902F1" w:rsidRPr="008902F1" w:rsidRDefault="008902F1" w:rsidP="008902F1">
      <w:pPr>
        <w:rPr>
          <w:lang w:val="es-ES"/>
        </w:rPr>
      </w:pPr>
      <w:r>
        <w:rPr>
          <w:lang w:val="es-ES"/>
        </w:rPr>
        <w:t>43.    Aceptación……………………………………………………………………………. 24</w:t>
      </w:r>
    </w:p>
    <w:p w:rsidR="009D3023" w:rsidRDefault="009D3023" w:rsidP="009D3023">
      <w:pPr>
        <w:jc w:val="both"/>
        <w:rPr>
          <w:b/>
          <w:bCs/>
          <w:lang w:val="es-ES"/>
        </w:rPr>
      </w:pPr>
      <w:r>
        <w:rPr>
          <w:b/>
          <w:bCs/>
          <w:lang w:val="es-ES"/>
        </w:rPr>
        <w:fldChar w:fldCharType="end"/>
      </w:r>
    </w:p>
    <w:p w:rsidR="009D3023" w:rsidRDefault="009D3023" w:rsidP="009D3023">
      <w:pPr>
        <w:pStyle w:val="Outline"/>
        <w:tabs>
          <w:tab w:val="left" w:pos="0"/>
          <w:tab w:val="left" w:pos="720"/>
          <w:tab w:val="right" w:leader="dot" w:pos="8640"/>
          <w:tab w:val="right" w:pos="9000"/>
        </w:tabs>
        <w:spacing w:before="0"/>
        <w:jc w:val="both"/>
        <w:rPr>
          <w:kern w:val="0"/>
          <w:szCs w:val="24"/>
          <w:lang w:val="es-ES"/>
        </w:rPr>
      </w:pPr>
    </w:p>
    <w:p w:rsidR="009D3023" w:rsidRDefault="009D3023" w:rsidP="009D3023">
      <w:pPr>
        <w:pStyle w:val="Outline"/>
        <w:tabs>
          <w:tab w:val="left" w:pos="0"/>
          <w:tab w:val="left" w:pos="720"/>
          <w:tab w:val="right" w:leader="dot" w:pos="8640"/>
          <w:tab w:val="right" w:pos="9000"/>
        </w:tabs>
        <w:spacing w:before="0"/>
        <w:jc w:val="both"/>
        <w:rPr>
          <w:kern w:val="0"/>
          <w:szCs w:val="24"/>
          <w:lang w:val="es-ES"/>
        </w:rPr>
      </w:pPr>
      <w:r>
        <w:rPr>
          <w:kern w:val="0"/>
          <w:szCs w:val="24"/>
          <w:lang w:val="es-ES"/>
        </w:rPr>
        <w:br w:type="page"/>
      </w:r>
    </w:p>
    <w:tbl>
      <w:tblPr>
        <w:tblW w:w="0" w:type="auto"/>
        <w:tblInd w:w="108" w:type="dxa"/>
        <w:tblLayout w:type="fixed"/>
        <w:tblLook w:val="0000" w:firstRow="0" w:lastRow="0" w:firstColumn="0" w:lastColumn="0" w:noHBand="0" w:noVBand="0"/>
      </w:tblPr>
      <w:tblGrid>
        <w:gridCol w:w="2340"/>
        <w:gridCol w:w="6660"/>
      </w:tblGrid>
      <w:tr w:rsidR="009D3023" w:rsidTr="00C05FC0">
        <w:trPr>
          <w:trHeight w:val="800"/>
        </w:trPr>
        <w:tc>
          <w:tcPr>
            <w:tcW w:w="9000" w:type="dxa"/>
            <w:gridSpan w:val="2"/>
            <w:vAlign w:val="center"/>
          </w:tcPr>
          <w:p w:rsidR="009D3023" w:rsidRDefault="009D3023" w:rsidP="00C05FC0">
            <w:pPr>
              <w:jc w:val="center"/>
              <w:rPr>
                <w:b/>
                <w:bCs/>
                <w:sz w:val="40"/>
                <w:lang w:val="es-ES"/>
              </w:rPr>
            </w:pPr>
            <w:r>
              <w:rPr>
                <w:b/>
                <w:bCs/>
                <w:sz w:val="40"/>
                <w:u w:val="single"/>
                <w:lang w:val="es-ES"/>
              </w:rPr>
              <w:lastRenderedPageBreak/>
              <w:br w:type="page"/>
            </w:r>
            <w:r>
              <w:rPr>
                <w:b/>
                <w:bCs/>
                <w:sz w:val="40"/>
                <w:lang w:val="es-ES"/>
              </w:rPr>
              <w:br w:type="page"/>
            </w:r>
            <w:bookmarkStart w:id="2" w:name="_Hlt438532663"/>
            <w:bookmarkStart w:id="3" w:name="_Toc438266923"/>
            <w:bookmarkStart w:id="4" w:name="_Toc438267877"/>
            <w:bookmarkStart w:id="5" w:name="_Toc438366664"/>
            <w:bookmarkStart w:id="6" w:name="_Toc507316736"/>
            <w:bookmarkEnd w:id="2"/>
            <w:r>
              <w:rPr>
                <w:b/>
                <w:bCs/>
                <w:sz w:val="40"/>
                <w:lang w:val="es-ES"/>
              </w:rPr>
              <w:t xml:space="preserve">Sección I.  Instrucciones </w:t>
            </w:r>
            <w:bookmarkEnd w:id="3"/>
            <w:bookmarkEnd w:id="4"/>
            <w:bookmarkEnd w:id="5"/>
            <w:bookmarkEnd w:id="6"/>
            <w:r>
              <w:rPr>
                <w:b/>
                <w:bCs/>
                <w:sz w:val="40"/>
                <w:lang w:val="es-ES"/>
              </w:rPr>
              <w:t>a los Oferentes</w:t>
            </w:r>
          </w:p>
        </w:tc>
      </w:tr>
      <w:tr w:rsidR="009D3023" w:rsidTr="00C05FC0">
        <w:tc>
          <w:tcPr>
            <w:tcW w:w="2340" w:type="dxa"/>
          </w:tcPr>
          <w:p w:rsidR="009D3023" w:rsidRDefault="009D3023" w:rsidP="00C05FC0">
            <w:pPr>
              <w:pStyle w:val="Heading1-Clausename"/>
              <w:numPr>
                <w:ilvl w:val="0"/>
                <w:numId w:val="0"/>
              </w:numPr>
              <w:jc w:val="center"/>
              <w:rPr>
                <w:lang w:val="es-ES"/>
              </w:rPr>
            </w:pPr>
          </w:p>
        </w:tc>
        <w:tc>
          <w:tcPr>
            <w:tcW w:w="6660" w:type="dxa"/>
          </w:tcPr>
          <w:p w:rsidR="009D3023" w:rsidRDefault="009D3023" w:rsidP="00C05FC0">
            <w:pPr>
              <w:pStyle w:val="Textoindependiente2"/>
              <w:numPr>
                <w:ilvl w:val="0"/>
                <w:numId w:val="0"/>
              </w:numPr>
              <w:spacing w:after="200"/>
              <w:ind w:left="43"/>
              <w:rPr>
                <w:lang w:val="es-ES"/>
              </w:rPr>
            </w:pPr>
            <w:bookmarkStart w:id="7" w:name="_Toc106187665"/>
            <w:r>
              <w:rPr>
                <w:lang w:val="es-ES"/>
              </w:rPr>
              <w:t>A. Generalidades</w:t>
            </w:r>
            <w:bookmarkEnd w:id="7"/>
          </w:p>
        </w:tc>
      </w:tr>
      <w:tr w:rsidR="009D3023" w:rsidTr="00C05FC0">
        <w:tc>
          <w:tcPr>
            <w:tcW w:w="2340" w:type="dxa"/>
          </w:tcPr>
          <w:p w:rsidR="009D3023" w:rsidRDefault="009D3023" w:rsidP="00C05FC0">
            <w:pPr>
              <w:pStyle w:val="Heading1-Clausename"/>
              <w:numPr>
                <w:ilvl w:val="0"/>
                <w:numId w:val="0"/>
              </w:numPr>
              <w:spacing w:after="0"/>
              <w:ind w:left="252" w:hanging="252"/>
              <w:rPr>
                <w:bCs/>
                <w:szCs w:val="24"/>
                <w:lang w:val="es-ES"/>
              </w:rPr>
            </w:pPr>
            <w:bookmarkStart w:id="8" w:name="_Toc106187666"/>
            <w:r>
              <w:rPr>
                <w:bCs/>
                <w:szCs w:val="24"/>
                <w:lang w:val="es-ES"/>
              </w:rPr>
              <w:t>1.</w:t>
            </w:r>
            <w:r>
              <w:rPr>
                <w:bCs/>
                <w:szCs w:val="24"/>
                <w:lang w:val="es-ES"/>
              </w:rPr>
              <w:tab/>
              <w:t>Alcance de la licitación</w:t>
            </w:r>
            <w:bookmarkEnd w:id="8"/>
          </w:p>
        </w:tc>
        <w:tc>
          <w:tcPr>
            <w:tcW w:w="6660" w:type="dxa"/>
          </w:tcPr>
          <w:p w:rsidR="009D3023" w:rsidRDefault="009D3023" w:rsidP="00C05FC0">
            <w:pPr>
              <w:numPr>
                <w:ilvl w:val="1"/>
                <w:numId w:val="1"/>
              </w:numPr>
              <w:tabs>
                <w:tab w:val="clear" w:pos="360"/>
                <w:tab w:val="num" w:pos="522"/>
              </w:tabs>
              <w:spacing w:after="200"/>
              <w:ind w:left="576" w:hanging="576"/>
              <w:jc w:val="both"/>
              <w:rPr>
                <w:b/>
                <w:bCs/>
                <w:lang w:val="es-ES"/>
              </w:rPr>
            </w:pPr>
            <w:r>
              <w:rPr>
                <w:lang w:val="es-ES"/>
              </w:rPr>
              <w:t>El Comprador indicado en los</w:t>
            </w:r>
            <w:r>
              <w:rPr>
                <w:b/>
                <w:bCs/>
                <w:lang w:val="es-ES"/>
              </w:rPr>
              <w:t xml:space="preserve"> Datos de la Licitación</w:t>
            </w:r>
            <w:r>
              <w:rPr>
                <w:lang w:val="es-ES"/>
              </w:rPr>
              <w:t xml:space="preserve"> (</w:t>
            </w:r>
            <w:r>
              <w:rPr>
                <w:b/>
                <w:bCs/>
                <w:lang w:val="es-ES"/>
              </w:rPr>
              <w:t xml:space="preserve">DDL) </w:t>
            </w:r>
            <w:r>
              <w:rPr>
                <w:lang w:val="es-ES"/>
              </w:rPr>
              <w:t>emite est</w:t>
            </w:r>
            <w:r w:rsidR="00093AB7">
              <w:rPr>
                <w:lang w:val="es-ES"/>
              </w:rPr>
              <w:t>e</w:t>
            </w:r>
            <w:r>
              <w:rPr>
                <w:lang w:val="es-ES"/>
              </w:rPr>
              <w:t xml:space="preserve"> Documento de Licitación para la adquisición de los Servicios especificados en </w:t>
            </w:r>
            <w:r w:rsidR="00532787">
              <w:rPr>
                <w:lang w:val="es-ES"/>
              </w:rPr>
              <w:t xml:space="preserve">la </w:t>
            </w:r>
            <w:r>
              <w:rPr>
                <w:lang w:val="es-ES"/>
              </w:rPr>
              <w:t>Sección V, Lista de Requisitos.</w:t>
            </w:r>
            <w:r>
              <w:rPr>
                <w:b/>
                <w:bCs/>
                <w:lang w:val="es-ES"/>
              </w:rPr>
              <w:t xml:space="preserve"> </w:t>
            </w:r>
            <w:r w:rsidR="00532787">
              <w:rPr>
                <w:lang w:val="es-ES"/>
              </w:rPr>
              <w:t xml:space="preserve">El nombre y número de identificación de esta Licitación Pública Nacional (LPN) para la adquisición de los  Servicios están especificados en los </w:t>
            </w:r>
            <w:r w:rsidR="00532787">
              <w:rPr>
                <w:b/>
                <w:lang w:val="es-ES"/>
              </w:rPr>
              <w:t>DDL</w:t>
            </w:r>
            <w:r w:rsidR="00532787">
              <w:rPr>
                <w:b/>
                <w:bCs/>
                <w:lang w:val="es-ES"/>
              </w:rPr>
              <w:t>.</w:t>
            </w:r>
          </w:p>
          <w:p w:rsidR="009D3023" w:rsidRDefault="009D3023" w:rsidP="00C05FC0">
            <w:pPr>
              <w:spacing w:after="200"/>
              <w:ind w:left="576" w:hanging="576"/>
              <w:jc w:val="both"/>
              <w:rPr>
                <w:lang w:val="es-ES"/>
              </w:rPr>
            </w:pPr>
            <w:r>
              <w:rPr>
                <w:lang w:val="es-ES"/>
              </w:rPr>
              <w:t>1.2</w:t>
            </w:r>
            <w:r>
              <w:rPr>
                <w:lang w:val="es-ES"/>
              </w:rPr>
              <w:tab/>
              <w:t>Para todos los efectos de estos Documentos de Licitación:</w:t>
            </w:r>
          </w:p>
          <w:p w:rsidR="009D3023" w:rsidRDefault="009D3023" w:rsidP="00C05FC0">
            <w:pPr>
              <w:pStyle w:val="Sangra2detindependiente"/>
              <w:numPr>
                <w:ilvl w:val="0"/>
                <w:numId w:val="2"/>
              </w:numPr>
              <w:tabs>
                <w:tab w:val="clear" w:pos="1929"/>
              </w:tabs>
              <w:spacing w:after="200"/>
              <w:ind w:left="1152" w:hanging="576"/>
              <w:jc w:val="both"/>
              <w:rPr>
                <w:lang w:val="es-ES"/>
              </w:rPr>
            </w:pPr>
            <w:r>
              <w:rPr>
                <w:lang w:val="es-ES"/>
              </w:rPr>
              <w:t xml:space="preserve">el término “por escrito” significa comunicación en forma escrita (por ejemplo por correo electrónico, facsímile, </w:t>
            </w:r>
            <w:r w:rsidR="004B4F48">
              <w:rPr>
                <w:lang w:val="es-ES"/>
              </w:rPr>
              <w:t>télex</w:t>
            </w:r>
            <w:r>
              <w:rPr>
                <w:lang w:val="es-ES"/>
              </w:rPr>
              <w:t>) con prueba de recibido;</w:t>
            </w:r>
          </w:p>
          <w:p w:rsidR="009D3023" w:rsidRDefault="009D3023" w:rsidP="00C05FC0">
            <w:pPr>
              <w:numPr>
                <w:ilvl w:val="0"/>
                <w:numId w:val="2"/>
              </w:numPr>
              <w:tabs>
                <w:tab w:val="clear" w:pos="1929"/>
              </w:tabs>
              <w:spacing w:after="200"/>
              <w:ind w:left="1152" w:hanging="576"/>
              <w:jc w:val="both"/>
              <w:rPr>
                <w:lang w:val="es-ES"/>
              </w:rPr>
            </w:pPr>
            <w:r w:rsidRPr="008C0879">
              <w:rPr>
                <w:lang w:val="es-ES"/>
              </w:rPr>
              <w:t>“día” significa día calendario.</w:t>
            </w:r>
          </w:p>
        </w:tc>
      </w:tr>
      <w:tr w:rsidR="009D3023" w:rsidTr="00C05FC0">
        <w:tc>
          <w:tcPr>
            <w:tcW w:w="2340" w:type="dxa"/>
          </w:tcPr>
          <w:p w:rsidR="009D3023" w:rsidRDefault="009D3023" w:rsidP="00C05FC0">
            <w:pPr>
              <w:pStyle w:val="Heading1-Clausename"/>
              <w:numPr>
                <w:ilvl w:val="0"/>
                <w:numId w:val="0"/>
              </w:numPr>
              <w:spacing w:after="0"/>
              <w:ind w:left="432" w:hanging="432"/>
              <w:rPr>
                <w:bCs/>
                <w:szCs w:val="24"/>
                <w:lang w:val="es-ES"/>
              </w:rPr>
            </w:pPr>
            <w:r>
              <w:rPr>
                <w:bCs/>
                <w:szCs w:val="24"/>
                <w:lang w:val="es-ES"/>
              </w:rPr>
              <w:t xml:space="preserve">2. </w:t>
            </w:r>
            <w:r>
              <w:rPr>
                <w:bCs/>
                <w:szCs w:val="24"/>
                <w:lang w:val="es-ES"/>
              </w:rPr>
              <w:tab/>
              <w:t>Fuente de fondos</w:t>
            </w:r>
          </w:p>
          <w:p w:rsidR="009D3023" w:rsidRDefault="009D3023" w:rsidP="00C05FC0">
            <w:pPr>
              <w:pStyle w:val="Heading1-Clausename"/>
              <w:numPr>
                <w:ilvl w:val="0"/>
                <w:numId w:val="0"/>
              </w:numPr>
              <w:spacing w:after="0"/>
              <w:rPr>
                <w:bCs/>
                <w:szCs w:val="24"/>
                <w:lang w:val="es-ES"/>
              </w:rPr>
            </w:pPr>
          </w:p>
        </w:tc>
        <w:tc>
          <w:tcPr>
            <w:tcW w:w="6660" w:type="dxa"/>
          </w:tcPr>
          <w:p w:rsidR="009D3023" w:rsidRDefault="009D3023" w:rsidP="004B4F48">
            <w:pPr>
              <w:numPr>
                <w:ilvl w:val="1"/>
                <w:numId w:val="34"/>
              </w:numPr>
              <w:tabs>
                <w:tab w:val="clear" w:pos="360"/>
              </w:tabs>
              <w:spacing w:after="200"/>
              <w:ind w:left="529" w:hanging="529"/>
              <w:jc w:val="both"/>
              <w:rPr>
                <w:lang w:val="es-ES"/>
              </w:rPr>
            </w:pPr>
            <w:r>
              <w:rPr>
                <w:lang w:val="es-ES"/>
              </w:rPr>
              <w:t>La contratación a que se refiere esta Licitación se financiará exclusiva y totalmente con recursos nacionales Hondureños.</w:t>
            </w:r>
          </w:p>
        </w:tc>
      </w:tr>
      <w:tr w:rsidR="009D3023" w:rsidTr="00C05FC0">
        <w:tc>
          <w:tcPr>
            <w:tcW w:w="2340" w:type="dxa"/>
          </w:tcPr>
          <w:p w:rsidR="009D3023" w:rsidRDefault="009D3023" w:rsidP="00C05FC0">
            <w:pPr>
              <w:pStyle w:val="Textonotapie"/>
              <w:ind w:left="432" w:hanging="432"/>
              <w:rPr>
                <w:b/>
                <w:bCs/>
                <w:sz w:val="24"/>
                <w:szCs w:val="24"/>
                <w:lang w:val="es-ES"/>
              </w:rPr>
            </w:pPr>
            <w:r>
              <w:rPr>
                <w:b/>
                <w:bCs/>
                <w:sz w:val="24"/>
                <w:szCs w:val="24"/>
                <w:lang w:val="es-ES"/>
              </w:rPr>
              <w:t>3.    Fraude y corrupción</w:t>
            </w:r>
          </w:p>
          <w:p w:rsidR="009D3023" w:rsidRDefault="009D3023" w:rsidP="00C05FC0">
            <w:pPr>
              <w:pStyle w:val="Textonotapie"/>
              <w:rPr>
                <w:bCs/>
                <w:szCs w:val="24"/>
                <w:lang w:val="es-ES"/>
              </w:rPr>
            </w:pPr>
          </w:p>
        </w:tc>
        <w:tc>
          <w:tcPr>
            <w:tcW w:w="6660" w:type="dxa"/>
          </w:tcPr>
          <w:p w:rsidR="009D3023" w:rsidRDefault="009D3023" w:rsidP="004B4F48">
            <w:pPr>
              <w:numPr>
                <w:ilvl w:val="1"/>
                <w:numId w:val="35"/>
              </w:numPr>
              <w:tabs>
                <w:tab w:val="clear" w:pos="360"/>
              </w:tabs>
              <w:spacing w:after="200"/>
              <w:ind w:left="529" w:hanging="529"/>
              <w:jc w:val="both"/>
            </w:pPr>
            <w:r>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9D3023" w:rsidRDefault="009D3023" w:rsidP="008C0879">
            <w:pPr>
              <w:numPr>
                <w:ilvl w:val="1"/>
                <w:numId w:val="35"/>
              </w:numPr>
              <w:tabs>
                <w:tab w:val="clear" w:pos="360"/>
              </w:tabs>
              <w:spacing w:after="200"/>
              <w:ind w:left="529" w:hanging="529"/>
              <w:jc w:val="both"/>
            </w:pPr>
            <w:r>
              <w:t>Si se comprobare que ha habido entendimiento malicioso entre dos o más oferentes, las respectivas ofertas no serán consideradas, sin perjuicio de la responsabilidad legal en que éstos hubieren incurrido.</w:t>
            </w:r>
          </w:p>
          <w:p w:rsidR="009D3023" w:rsidRDefault="008C0879" w:rsidP="008C0879">
            <w:pPr>
              <w:numPr>
                <w:ilvl w:val="1"/>
                <w:numId w:val="35"/>
              </w:numPr>
              <w:spacing w:after="200"/>
              <w:ind w:left="529" w:hanging="529"/>
              <w:jc w:val="both"/>
            </w:pPr>
            <w:r>
              <w:t xml:space="preserve">   </w:t>
            </w:r>
            <w:r w:rsidR="009D3023">
              <w:t>Los actos de fraude y corrupción son sancionados por la Ley de Contratación del Estado, sin perjuicio de la responsabilidad en que se pudiera incurrir conforme al Código Penal.</w:t>
            </w:r>
          </w:p>
        </w:tc>
      </w:tr>
      <w:tr w:rsidR="009D3023" w:rsidTr="00C05FC0">
        <w:tc>
          <w:tcPr>
            <w:tcW w:w="2340" w:type="dxa"/>
          </w:tcPr>
          <w:p w:rsidR="009D3023" w:rsidRDefault="009D3023" w:rsidP="00C05FC0">
            <w:pPr>
              <w:pStyle w:val="Textonotapie"/>
              <w:tabs>
                <w:tab w:val="left" w:pos="432"/>
              </w:tabs>
              <w:ind w:left="432" w:hanging="432"/>
              <w:rPr>
                <w:b/>
                <w:bCs/>
                <w:sz w:val="24"/>
                <w:szCs w:val="24"/>
                <w:lang w:val="es-ES"/>
              </w:rPr>
            </w:pPr>
            <w:r>
              <w:rPr>
                <w:b/>
                <w:bCs/>
                <w:sz w:val="24"/>
                <w:szCs w:val="24"/>
                <w:lang w:val="es-ES"/>
              </w:rPr>
              <w:t xml:space="preserve">4. </w:t>
            </w:r>
            <w:r>
              <w:rPr>
                <w:b/>
                <w:bCs/>
                <w:sz w:val="24"/>
                <w:szCs w:val="24"/>
                <w:lang w:val="es-ES"/>
              </w:rPr>
              <w:tab/>
              <w:t>Oferentes elegibles</w:t>
            </w:r>
          </w:p>
          <w:p w:rsidR="009D3023" w:rsidRDefault="009D3023" w:rsidP="00C05FC0">
            <w:pPr>
              <w:pStyle w:val="Textonotapie"/>
              <w:rPr>
                <w:b/>
                <w:sz w:val="24"/>
                <w:szCs w:val="24"/>
                <w:lang w:val="es-ES"/>
              </w:rPr>
            </w:pPr>
          </w:p>
        </w:tc>
        <w:tc>
          <w:tcPr>
            <w:tcW w:w="6660" w:type="dxa"/>
          </w:tcPr>
          <w:p w:rsidR="009D3023" w:rsidRDefault="009D3023" w:rsidP="008C0879">
            <w:pPr>
              <w:pStyle w:val="Sub-ClauseText"/>
              <w:numPr>
                <w:ilvl w:val="1"/>
                <w:numId w:val="36"/>
              </w:numPr>
              <w:tabs>
                <w:tab w:val="clear" w:pos="360"/>
              </w:tabs>
              <w:spacing w:after="200"/>
              <w:ind w:left="529" w:hanging="529"/>
              <w:rPr>
                <w:lang w:val="es-ES"/>
              </w:rPr>
            </w:pPr>
            <w:r>
              <w:rPr>
                <w:lang w:val="es-ES"/>
              </w:rPr>
              <w:t xml:space="preserve">Podrán participar en esta Licitación todas las empresas que teniendo plena capacidad de ejercicio, no se hallen comprendidas en alguna de las circunstancias siguientes: </w:t>
            </w:r>
          </w:p>
          <w:p w:rsidR="009D3023" w:rsidRDefault="009D3023" w:rsidP="008C0879">
            <w:pPr>
              <w:numPr>
                <w:ilvl w:val="0"/>
                <w:numId w:val="37"/>
              </w:numPr>
              <w:tabs>
                <w:tab w:val="clear" w:pos="1440"/>
              </w:tabs>
              <w:spacing w:after="200"/>
              <w:ind w:left="954" w:hanging="425"/>
              <w:jc w:val="both"/>
            </w:pPr>
            <w:r>
              <w:rPr>
                <w:lang w:val="es-ES"/>
              </w:rPr>
              <w:lastRenderedPageBreak/>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w:t>
            </w:r>
            <w:r>
              <w:t xml:space="preserve">Esta prohibición también es aplicable a las sociedades mercantiles u otras personas jurídicas cuyos administradores o representantes se encuentran en situaciones similares por actuaciones a nombre o en beneficio de las mismas;  </w:t>
            </w:r>
          </w:p>
          <w:p w:rsidR="009D3023" w:rsidRDefault="009D3023" w:rsidP="008C0879">
            <w:pPr>
              <w:numPr>
                <w:ilvl w:val="0"/>
                <w:numId w:val="37"/>
              </w:numPr>
              <w:tabs>
                <w:tab w:val="clear" w:pos="1440"/>
              </w:tabs>
              <w:spacing w:after="200"/>
              <w:ind w:left="954" w:hanging="425"/>
              <w:jc w:val="both"/>
              <w:rPr>
                <w:lang w:val="es-ES"/>
              </w:rPr>
            </w:pPr>
            <w:r>
              <w:rPr>
                <w:lang w:val="es-ES"/>
              </w:rPr>
              <w:t xml:space="preserve">Haber sido declarado en quiebra o en concurso de acreedores, mientras no fueren rehabilitados;  </w:t>
            </w:r>
          </w:p>
          <w:p w:rsidR="009D3023" w:rsidRDefault="009D3023" w:rsidP="008C0879">
            <w:pPr>
              <w:numPr>
                <w:ilvl w:val="0"/>
                <w:numId w:val="37"/>
              </w:numPr>
              <w:tabs>
                <w:tab w:val="clear" w:pos="1440"/>
              </w:tabs>
              <w:spacing w:after="200"/>
              <w:ind w:left="954" w:hanging="425"/>
              <w:jc w:val="both"/>
              <w:rPr>
                <w:lang w:val="es-ES"/>
              </w:rPr>
            </w:pPr>
            <w:r>
              <w:rPr>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9D3023" w:rsidRDefault="009D3023" w:rsidP="008C0879">
            <w:pPr>
              <w:numPr>
                <w:ilvl w:val="0"/>
                <w:numId w:val="37"/>
              </w:numPr>
              <w:tabs>
                <w:tab w:val="clear" w:pos="1440"/>
              </w:tabs>
              <w:spacing w:after="200"/>
              <w:ind w:left="954" w:hanging="425"/>
              <w:jc w:val="both"/>
              <w:rPr>
                <w:lang w:val="es-ES"/>
              </w:rPr>
            </w:pPr>
            <w:r>
              <w:rPr>
                <w:lang w:val="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9D3023" w:rsidRDefault="009D3023" w:rsidP="008C0879">
            <w:pPr>
              <w:numPr>
                <w:ilvl w:val="0"/>
                <w:numId w:val="37"/>
              </w:numPr>
              <w:tabs>
                <w:tab w:val="clear" w:pos="1440"/>
              </w:tabs>
              <w:spacing w:after="200"/>
              <w:ind w:left="954" w:hanging="425"/>
              <w:jc w:val="both"/>
              <w:rPr>
                <w:lang w:val="es-ES"/>
              </w:rPr>
            </w:pPr>
            <w:r>
              <w:rPr>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9D3023" w:rsidRDefault="009D3023" w:rsidP="008C0879">
            <w:pPr>
              <w:numPr>
                <w:ilvl w:val="0"/>
                <w:numId w:val="37"/>
              </w:numPr>
              <w:tabs>
                <w:tab w:val="clear" w:pos="1440"/>
              </w:tabs>
              <w:spacing w:after="200"/>
              <w:ind w:left="954" w:hanging="425"/>
              <w:jc w:val="both"/>
              <w:rPr>
                <w:lang w:val="es-ES"/>
              </w:rPr>
            </w:pPr>
            <w:r>
              <w:rPr>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w:t>
            </w:r>
            <w:r>
              <w:rPr>
                <w:lang w:val="es-ES"/>
              </w:rPr>
              <w:lastRenderedPageBreak/>
              <w:t xml:space="preserve">de los funcionarios o empleados a que se refiere el literal anterior, o aquellas en las que desempeñen, puestos de dirección o de representación personas con esos mismos grados de relación o de parentesco; </w:t>
            </w:r>
          </w:p>
          <w:p w:rsidR="009D3023" w:rsidRDefault="009D3023" w:rsidP="008C0879">
            <w:pPr>
              <w:numPr>
                <w:ilvl w:val="0"/>
                <w:numId w:val="37"/>
              </w:numPr>
              <w:tabs>
                <w:tab w:val="clear" w:pos="1440"/>
              </w:tabs>
              <w:spacing w:after="200"/>
              <w:ind w:left="954" w:hanging="425"/>
              <w:jc w:val="both"/>
              <w:rPr>
                <w:lang w:val="es-ES"/>
              </w:rPr>
            </w:pPr>
            <w:r>
              <w:rPr>
                <w:lang w:val="es-ES"/>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r w:rsidR="00F13412">
              <w:rPr>
                <w:lang w:val="es-ES"/>
              </w:rPr>
              <w:t>.</w:t>
            </w:r>
          </w:p>
          <w:p w:rsidR="009D3023" w:rsidRDefault="009D3023" w:rsidP="008C0879">
            <w:pPr>
              <w:numPr>
                <w:ilvl w:val="0"/>
                <w:numId w:val="37"/>
              </w:numPr>
              <w:tabs>
                <w:tab w:val="clear" w:pos="1440"/>
              </w:tabs>
              <w:spacing w:after="200"/>
              <w:ind w:left="954" w:hanging="425"/>
              <w:jc w:val="both"/>
              <w:rPr>
                <w:lang w:val="es-ES"/>
              </w:rPr>
            </w:pPr>
            <w:r>
              <w:rPr>
                <w:lang w:val="es-ES"/>
              </w:rPr>
              <w:t>Estar suspendido del Registro de Proveedores y Contratistas o tener vigente sanción de suspensión para participar en procedimientos de contratación administrativa.</w:t>
            </w:r>
          </w:p>
          <w:p w:rsidR="009D3023" w:rsidRDefault="009D3023" w:rsidP="008C0879">
            <w:pPr>
              <w:ind w:left="529" w:hanging="529"/>
              <w:jc w:val="both"/>
            </w:pPr>
            <w:r>
              <w:t xml:space="preserve">4.2 </w:t>
            </w:r>
            <w:r w:rsidR="008C0879">
              <w:t xml:space="preserve">  </w:t>
            </w:r>
            <w:r>
              <w:t>Las Ofertas presentadas por un Consorcio constituido por dos o más empresas deberán cumplir con los siguientes requisitos, a menos que se indique otra cosa en los DDL:</w:t>
            </w:r>
          </w:p>
          <w:p w:rsidR="009D3023" w:rsidRDefault="009D3023" w:rsidP="00C05FC0">
            <w:pPr>
              <w:ind w:left="432" w:hanging="360"/>
            </w:pPr>
          </w:p>
          <w:p w:rsidR="009D3023" w:rsidRDefault="009D3023" w:rsidP="008C0879">
            <w:pPr>
              <w:spacing w:after="200"/>
              <w:ind w:left="954" w:hanging="425"/>
              <w:jc w:val="both"/>
            </w:pPr>
            <w:r>
              <w:t>(a)</w:t>
            </w:r>
            <w:r>
              <w:tab/>
              <w:t>la Oferta deberá ser firmada de manera que constituya una obligación legal para todos los socios;</w:t>
            </w:r>
          </w:p>
          <w:p w:rsidR="009D3023" w:rsidRDefault="009D3023" w:rsidP="008C0879">
            <w:pPr>
              <w:spacing w:after="200"/>
              <w:ind w:left="954" w:hanging="425"/>
              <w:jc w:val="both"/>
            </w:pPr>
            <w:r>
              <w:t>(b)</w:t>
            </w:r>
            <w:r>
              <w:tab/>
              <w:t>todos los socios serán responsables mancomunada y solidariamente por el cumplimiento del Contrato de acuerdo con las condiciones del mismo;</w:t>
            </w:r>
          </w:p>
          <w:p w:rsidR="009D3023" w:rsidRDefault="009D3023" w:rsidP="008C0879">
            <w:pPr>
              <w:spacing w:after="200"/>
              <w:ind w:left="954" w:hanging="425"/>
              <w:jc w:val="both"/>
            </w:pPr>
            <w:r>
              <w:t>(c)</w:t>
            </w:r>
            <w:r>
              <w:tab/>
              <w:t>uno de los socios deberá ser designado como representante y autorizado para contraer responsabilidades y para recibir instrucciones</w:t>
            </w:r>
            <w:r w:rsidR="00D31075">
              <w:t xml:space="preserve"> por y en nombre de cualquier o todos los miembros del Consorcio;</w:t>
            </w:r>
            <w:r>
              <w:t xml:space="preserve"> </w:t>
            </w:r>
          </w:p>
          <w:p w:rsidR="009D3023" w:rsidRDefault="009D3023" w:rsidP="008C0879">
            <w:pPr>
              <w:spacing w:after="200"/>
              <w:ind w:left="954" w:hanging="425"/>
              <w:jc w:val="both"/>
            </w:pPr>
            <w:r>
              <w:t>(d)</w:t>
            </w:r>
            <w:r>
              <w:tab/>
              <w:t>la ejecución de la totalidad del Contrato, incluyendo los pagos, se harán exclusivamente con el socio designado;</w:t>
            </w:r>
          </w:p>
          <w:p w:rsidR="009D3023" w:rsidRDefault="009D3023" w:rsidP="008C0879">
            <w:pPr>
              <w:spacing w:after="200"/>
              <w:ind w:left="954" w:hanging="425"/>
              <w:jc w:val="both"/>
            </w:pPr>
            <w:r>
              <w:t>(e)</w:t>
            </w:r>
            <w:r>
              <w:tab/>
              <w:t>con la Oferta se deberá presentar el Acuerdo de Consorcio firmado por todas las partes.</w:t>
            </w:r>
          </w:p>
          <w:p w:rsidR="009D3023" w:rsidRDefault="008C0879" w:rsidP="002A6446">
            <w:pPr>
              <w:pStyle w:val="Sub-ClauseText"/>
              <w:numPr>
                <w:ilvl w:val="1"/>
                <w:numId w:val="51"/>
              </w:numPr>
              <w:spacing w:after="200"/>
              <w:ind w:left="529" w:hanging="529"/>
              <w:rPr>
                <w:lang w:val="es-ES"/>
              </w:rPr>
            </w:pPr>
            <w:r>
              <w:rPr>
                <w:lang w:val="es-ES"/>
              </w:rPr>
              <w:t xml:space="preserve">Los Oferentes deberán proporcionar </w:t>
            </w:r>
            <w:proofErr w:type="gramStart"/>
            <w:r>
              <w:rPr>
                <w:lang w:val="es-ES"/>
              </w:rPr>
              <w:t>al</w:t>
            </w:r>
            <w:proofErr w:type="gramEnd"/>
            <w:r>
              <w:rPr>
                <w:lang w:val="es-ES"/>
              </w:rPr>
              <w:t xml:space="preserve"> Contratante evidencia satisfactoria de su continua elegibilidad, en los términos de la </w:t>
            </w:r>
            <w:proofErr w:type="spellStart"/>
            <w:r w:rsidR="00093AB7">
              <w:rPr>
                <w:lang w:val="es-ES"/>
              </w:rPr>
              <w:t>Sub</w:t>
            </w:r>
            <w:r>
              <w:rPr>
                <w:lang w:val="es-ES"/>
              </w:rPr>
              <w:t>cláusula</w:t>
            </w:r>
            <w:proofErr w:type="spellEnd"/>
            <w:r>
              <w:rPr>
                <w:lang w:val="es-ES"/>
              </w:rPr>
              <w:t xml:space="preserve"> 15.1 de las IAO, cuando el Contratante razonablemente la solicite.</w:t>
            </w:r>
          </w:p>
        </w:tc>
      </w:tr>
      <w:tr w:rsidR="009D3023" w:rsidTr="00C05FC0">
        <w:tc>
          <w:tcPr>
            <w:tcW w:w="2340" w:type="dxa"/>
          </w:tcPr>
          <w:p w:rsidR="009D3023" w:rsidRDefault="009D3023" w:rsidP="00190D87">
            <w:pPr>
              <w:pStyle w:val="Heading1-Clausename"/>
              <w:numPr>
                <w:ilvl w:val="0"/>
                <w:numId w:val="0"/>
              </w:numPr>
              <w:ind w:left="432" w:hanging="432"/>
              <w:rPr>
                <w:lang w:val="es-ES"/>
              </w:rPr>
            </w:pPr>
            <w:r>
              <w:rPr>
                <w:lang w:val="es-ES"/>
              </w:rPr>
              <w:lastRenderedPageBreak/>
              <w:t xml:space="preserve">5. </w:t>
            </w:r>
            <w:r>
              <w:rPr>
                <w:lang w:val="es-ES"/>
              </w:rPr>
              <w:tab/>
              <w:t xml:space="preserve">Elegibilidad de los Servicios </w:t>
            </w:r>
          </w:p>
        </w:tc>
        <w:tc>
          <w:tcPr>
            <w:tcW w:w="6660" w:type="dxa"/>
          </w:tcPr>
          <w:p w:rsidR="009D3023" w:rsidRPr="00795DA3" w:rsidRDefault="009D3023" w:rsidP="00852819">
            <w:pPr>
              <w:numPr>
                <w:ilvl w:val="1"/>
                <w:numId w:val="38"/>
              </w:numPr>
              <w:tabs>
                <w:tab w:val="clear" w:pos="360"/>
              </w:tabs>
              <w:spacing w:after="200"/>
              <w:ind w:left="529" w:hanging="529"/>
              <w:jc w:val="both"/>
              <w:rPr>
                <w:lang w:val="es-ES"/>
              </w:rPr>
            </w:pPr>
            <w:r>
              <w:rPr>
                <w:lang w:val="es-ES"/>
              </w:rPr>
              <w:t>Todos los Servicios que hayan de suministrarse de conformidad con el contrato pueden tener su origen en cualquier país</w:t>
            </w:r>
            <w:r w:rsidR="002A6446">
              <w:rPr>
                <w:lang w:val="es-ES"/>
              </w:rPr>
              <w:t>.</w:t>
            </w:r>
            <w:r>
              <w:rPr>
                <w:lang w:val="es-ES"/>
              </w:rPr>
              <w:t xml:space="preserve"> </w:t>
            </w:r>
          </w:p>
        </w:tc>
      </w:tr>
      <w:tr w:rsidR="009D3023" w:rsidTr="00C05FC0">
        <w:tc>
          <w:tcPr>
            <w:tcW w:w="2340" w:type="dxa"/>
          </w:tcPr>
          <w:p w:rsidR="009D3023" w:rsidRDefault="009D3023" w:rsidP="00C05FC0">
            <w:pPr>
              <w:ind w:left="342" w:hanging="342"/>
              <w:jc w:val="both"/>
              <w:rPr>
                <w:b/>
                <w:bCs/>
                <w:lang w:val="es-ES"/>
              </w:rPr>
            </w:pPr>
          </w:p>
        </w:tc>
        <w:tc>
          <w:tcPr>
            <w:tcW w:w="6660" w:type="dxa"/>
          </w:tcPr>
          <w:p w:rsidR="009D3023" w:rsidRDefault="009D3023" w:rsidP="00C05FC0">
            <w:pPr>
              <w:pStyle w:val="Textoindependiente2"/>
              <w:numPr>
                <w:ilvl w:val="0"/>
                <w:numId w:val="0"/>
              </w:numPr>
              <w:rPr>
                <w:lang w:val="es-ES"/>
              </w:rPr>
            </w:pPr>
            <w:bookmarkStart w:id="9" w:name="_Toc106187671"/>
            <w:r>
              <w:rPr>
                <w:lang w:val="es-ES"/>
              </w:rPr>
              <w:t>B.  Contenido de los Documentos de Licitación</w:t>
            </w:r>
            <w:bookmarkEnd w:id="9"/>
          </w:p>
        </w:tc>
      </w:tr>
      <w:tr w:rsidR="009D3023" w:rsidTr="00C05FC0">
        <w:tc>
          <w:tcPr>
            <w:tcW w:w="2340" w:type="dxa"/>
          </w:tcPr>
          <w:p w:rsidR="009D3023" w:rsidRDefault="009D3023" w:rsidP="00C05FC0">
            <w:pPr>
              <w:pStyle w:val="Heading1-Clausename"/>
              <w:numPr>
                <w:ilvl w:val="0"/>
                <w:numId w:val="0"/>
              </w:numPr>
              <w:ind w:left="360" w:hanging="360"/>
              <w:rPr>
                <w:lang w:val="es-ES"/>
              </w:rPr>
            </w:pPr>
            <w:bookmarkStart w:id="10" w:name="_Toc106187672"/>
            <w:r>
              <w:rPr>
                <w:lang w:val="es-ES"/>
              </w:rPr>
              <w:t xml:space="preserve">6.  </w:t>
            </w:r>
            <w:r>
              <w:rPr>
                <w:lang w:val="es-ES"/>
              </w:rPr>
              <w:tab/>
              <w:t>Secciones de los Documentos de Licitación</w:t>
            </w:r>
            <w:bookmarkEnd w:id="10"/>
          </w:p>
        </w:tc>
        <w:tc>
          <w:tcPr>
            <w:tcW w:w="6660" w:type="dxa"/>
          </w:tcPr>
          <w:p w:rsidR="009D3023" w:rsidRDefault="009D3023" w:rsidP="00C05FC0">
            <w:pPr>
              <w:numPr>
                <w:ilvl w:val="1"/>
                <w:numId w:val="3"/>
              </w:numPr>
              <w:tabs>
                <w:tab w:val="clear" w:pos="360"/>
              </w:tabs>
              <w:spacing w:after="200"/>
              <w:ind w:left="432" w:hanging="432"/>
              <w:jc w:val="both"/>
              <w:rPr>
                <w:lang w:val="es-ES"/>
              </w:rPr>
            </w:pPr>
            <w:r>
              <w:rPr>
                <w:lang w:val="es-ES"/>
              </w:rPr>
              <w:t xml:space="preserve">Los Documentos de Licitación están compuestos por las Partes 1, 2, y 3 incluidas sus respectivas secciones que a continuación se indican y deben ser leídas en conjunto con cualquier enmienda emitida en virtud de la Cláusula 8 de las IAO. </w:t>
            </w:r>
          </w:p>
        </w:tc>
      </w:tr>
      <w:tr w:rsidR="009D3023" w:rsidTr="00C05FC0">
        <w:tc>
          <w:tcPr>
            <w:tcW w:w="2340" w:type="dxa"/>
          </w:tcPr>
          <w:p w:rsidR="009D3023" w:rsidRDefault="009D3023" w:rsidP="00C05FC0">
            <w:pPr>
              <w:ind w:left="342" w:hanging="342"/>
              <w:jc w:val="both"/>
              <w:rPr>
                <w:b/>
                <w:bCs/>
                <w:lang w:val="es-ES"/>
              </w:rPr>
            </w:pPr>
          </w:p>
        </w:tc>
        <w:tc>
          <w:tcPr>
            <w:tcW w:w="6660" w:type="dxa"/>
          </w:tcPr>
          <w:p w:rsidR="009D3023" w:rsidRDefault="009D3023" w:rsidP="00C05FC0">
            <w:pPr>
              <w:pStyle w:val="titulo"/>
              <w:spacing w:after="200"/>
              <w:ind w:left="432" w:hanging="432"/>
              <w:jc w:val="left"/>
              <w:rPr>
                <w:rFonts w:ascii="Times New Roman" w:hAnsi="Times New Roman"/>
                <w:bCs/>
                <w:szCs w:val="24"/>
                <w:lang w:val="es-ES"/>
              </w:rPr>
            </w:pPr>
            <w:r>
              <w:rPr>
                <w:rFonts w:ascii="Times New Roman" w:hAnsi="Times New Roman"/>
                <w:bCs/>
                <w:szCs w:val="24"/>
                <w:lang w:val="es-ES"/>
              </w:rPr>
              <w:t>PARTE 1 – Procedimientos de Licitación</w:t>
            </w:r>
          </w:p>
          <w:p w:rsidR="009D3023" w:rsidRDefault="009D3023" w:rsidP="00C05FC0">
            <w:pPr>
              <w:numPr>
                <w:ilvl w:val="0"/>
                <w:numId w:val="4"/>
              </w:numPr>
              <w:tabs>
                <w:tab w:val="clear" w:pos="576"/>
                <w:tab w:val="num" w:pos="972"/>
                <w:tab w:val="left" w:pos="2232"/>
              </w:tabs>
              <w:spacing w:after="120"/>
              <w:ind w:left="576" w:firstLine="0"/>
              <w:jc w:val="both"/>
              <w:rPr>
                <w:lang w:val="es-ES"/>
              </w:rPr>
            </w:pPr>
            <w:r>
              <w:rPr>
                <w:lang w:val="es-ES"/>
              </w:rPr>
              <w:t>Sección I.</w:t>
            </w:r>
            <w:r>
              <w:rPr>
                <w:lang w:val="es-ES"/>
              </w:rPr>
              <w:tab/>
            </w:r>
            <w:r w:rsidR="00EE4D69">
              <w:rPr>
                <w:lang w:val="es-ES"/>
              </w:rPr>
              <w:t xml:space="preserve">   </w:t>
            </w:r>
            <w:r>
              <w:rPr>
                <w:lang w:val="es-ES"/>
              </w:rPr>
              <w:t>Instrucciones a los Oferentes (IAO)</w:t>
            </w:r>
          </w:p>
          <w:p w:rsidR="009D3023" w:rsidRDefault="009D3023" w:rsidP="00C05FC0">
            <w:pPr>
              <w:numPr>
                <w:ilvl w:val="0"/>
                <w:numId w:val="4"/>
              </w:numPr>
              <w:tabs>
                <w:tab w:val="clear" w:pos="576"/>
                <w:tab w:val="num" w:pos="972"/>
                <w:tab w:val="left" w:pos="2412"/>
              </w:tabs>
              <w:spacing w:after="120"/>
              <w:ind w:left="576" w:firstLine="0"/>
              <w:jc w:val="both"/>
              <w:rPr>
                <w:lang w:val="es-ES"/>
              </w:rPr>
            </w:pPr>
            <w:r>
              <w:rPr>
                <w:lang w:val="es-ES"/>
              </w:rPr>
              <w:t>Sección II.</w:t>
            </w:r>
            <w:r>
              <w:rPr>
                <w:lang w:val="es-ES"/>
              </w:rPr>
              <w:tab/>
            </w:r>
            <w:r>
              <w:rPr>
                <w:bCs/>
                <w:lang w:val="es-ES"/>
              </w:rPr>
              <w:t>Datos de la Licitación</w:t>
            </w:r>
            <w:r>
              <w:rPr>
                <w:lang w:val="es-ES"/>
              </w:rPr>
              <w:t xml:space="preserve"> (DDL) </w:t>
            </w:r>
          </w:p>
          <w:p w:rsidR="009D3023" w:rsidRDefault="009D3023" w:rsidP="00C05FC0">
            <w:pPr>
              <w:numPr>
                <w:ilvl w:val="0"/>
                <w:numId w:val="4"/>
              </w:numPr>
              <w:tabs>
                <w:tab w:val="clear" w:pos="576"/>
                <w:tab w:val="num" w:pos="972"/>
                <w:tab w:val="left" w:pos="2412"/>
              </w:tabs>
              <w:spacing w:after="120"/>
              <w:ind w:left="576" w:firstLine="0"/>
              <w:jc w:val="both"/>
              <w:rPr>
                <w:lang w:val="es-ES"/>
              </w:rPr>
            </w:pPr>
            <w:r>
              <w:rPr>
                <w:lang w:val="es-ES"/>
              </w:rPr>
              <w:t>Sección III.</w:t>
            </w:r>
            <w:r>
              <w:rPr>
                <w:lang w:val="es-ES"/>
              </w:rPr>
              <w:tab/>
              <w:t>Criterios de Evaluación y Calificación</w:t>
            </w:r>
          </w:p>
          <w:p w:rsidR="009D3023" w:rsidRDefault="009D3023" w:rsidP="00D63868">
            <w:pPr>
              <w:numPr>
                <w:ilvl w:val="0"/>
                <w:numId w:val="4"/>
              </w:numPr>
              <w:tabs>
                <w:tab w:val="clear" w:pos="576"/>
                <w:tab w:val="num" w:pos="972"/>
                <w:tab w:val="left" w:pos="2412"/>
              </w:tabs>
              <w:spacing w:after="120"/>
              <w:ind w:left="576" w:firstLine="0"/>
              <w:jc w:val="both"/>
              <w:rPr>
                <w:lang w:val="es-ES"/>
              </w:rPr>
            </w:pPr>
            <w:r>
              <w:rPr>
                <w:lang w:val="es-ES"/>
              </w:rPr>
              <w:t>Sección IV.</w:t>
            </w:r>
            <w:r>
              <w:rPr>
                <w:lang w:val="es-ES"/>
              </w:rPr>
              <w:tab/>
              <w:t>Formularios de la Oferta</w:t>
            </w:r>
          </w:p>
          <w:p w:rsidR="00D63868" w:rsidRDefault="00D63868" w:rsidP="00D63868">
            <w:pPr>
              <w:tabs>
                <w:tab w:val="left" w:pos="2412"/>
              </w:tabs>
              <w:spacing w:after="120"/>
              <w:ind w:left="576"/>
              <w:jc w:val="both"/>
              <w:rPr>
                <w:lang w:val="es-ES"/>
              </w:rPr>
            </w:pPr>
          </w:p>
        </w:tc>
      </w:tr>
      <w:tr w:rsidR="009D3023" w:rsidTr="00C05FC0">
        <w:tc>
          <w:tcPr>
            <w:tcW w:w="2340" w:type="dxa"/>
          </w:tcPr>
          <w:p w:rsidR="009D3023" w:rsidRDefault="009D3023" w:rsidP="00C05FC0">
            <w:pPr>
              <w:jc w:val="both"/>
              <w:rPr>
                <w:b/>
                <w:bCs/>
                <w:lang w:val="es-ES"/>
              </w:rPr>
            </w:pPr>
          </w:p>
        </w:tc>
        <w:tc>
          <w:tcPr>
            <w:tcW w:w="6660" w:type="dxa"/>
          </w:tcPr>
          <w:p w:rsidR="009D3023" w:rsidRDefault="009D3023" w:rsidP="00C05FC0">
            <w:pPr>
              <w:pStyle w:val="titulo"/>
              <w:spacing w:after="200"/>
              <w:jc w:val="left"/>
              <w:rPr>
                <w:rFonts w:ascii="Times New Roman" w:hAnsi="Times New Roman"/>
                <w:bCs/>
                <w:szCs w:val="24"/>
                <w:lang w:val="es-ES"/>
              </w:rPr>
            </w:pPr>
            <w:r>
              <w:rPr>
                <w:rFonts w:ascii="Times New Roman" w:hAnsi="Times New Roman"/>
                <w:bCs/>
                <w:szCs w:val="24"/>
                <w:lang w:val="es-ES"/>
              </w:rPr>
              <w:t>PARTE 2 –Requisitos de los Servicios</w:t>
            </w:r>
          </w:p>
          <w:p w:rsidR="009D3023" w:rsidRDefault="009D3023" w:rsidP="002A6446">
            <w:pPr>
              <w:numPr>
                <w:ilvl w:val="0"/>
                <w:numId w:val="4"/>
              </w:numPr>
              <w:tabs>
                <w:tab w:val="clear" w:pos="576"/>
                <w:tab w:val="num" w:pos="972"/>
                <w:tab w:val="left" w:pos="2412"/>
              </w:tabs>
              <w:spacing w:after="200"/>
              <w:ind w:left="2412" w:hanging="1836"/>
              <w:jc w:val="both"/>
              <w:rPr>
                <w:b/>
                <w:bCs/>
                <w:lang w:val="es-ES"/>
              </w:rPr>
            </w:pPr>
            <w:r>
              <w:rPr>
                <w:lang w:val="es-ES"/>
              </w:rPr>
              <w:t>Sección V.</w:t>
            </w:r>
            <w:r>
              <w:rPr>
                <w:lang w:val="es-ES"/>
              </w:rPr>
              <w:tab/>
              <w:t>Lista de Requ</w:t>
            </w:r>
            <w:r w:rsidR="002A6446">
              <w:rPr>
                <w:lang w:val="es-ES"/>
              </w:rPr>
              <w:t>isitos</w:t>
            </w:r>
          </w:p>
        </w:tc>
      </w:tr>
      <w:tr w:rsidR="009D3023" w:rsidTr="00C05FC0">
        <w:tc>
          <w:tcPr>
            <w:tcW w:w="2340" w:type="dxa"/>
          </w:tcPr>
          <w:p w:rsidR="009D3023" w:rsidRDefault="009D3023" w:rsidP="00C05FC0">
            <w:pPr>
              <w:jc w:val="both"/>
              <w:rPr>
                <w:b/>
                <w:bCs/>
                <w:lang w:val="es-ES"/>
              </w:rPr>
            </w:pPr>
          </w:p>
        </w:tc>
        <w:tc>
          <w:tcPr>
            <w:tcW w:w="6660" w:type="dxa"/>
          </w:tcPr>
          <w:p w:rsidR="009D3023" w:rsidRDefault="009D3023" w:rsidP="00C05FC0">
            <w:pPr>
              <w:pStyle w:val="titulo"/>
              <w:spacing w:after="200"/>
              <w:jc w:val="left"/>
              <w:rPr>
                <w:rFonts w:ascii="Times New Roman" w:hAnsi="Times New Roman"/>
                <w:bCs/>
                <w:szCs w:val="24"/>
                <w:lang w:val="es-ES"/>
              </w:rPr>
            </w:pPr>
            <w:r>
              <w:rPr>
                <w:rFonts w:ascii="Times New Roman" w:hAnsi="Times New Roman"/>
                <w:bCs/>
                <w:szCs w:val="24"/>
                <w:lang w:val="es-ES"/>
              </w:rPr>
              <w:t>PARTE 3 – Contrato</w:t>
            </w:r>
          </w:p>
          <w:p w:rsidR="009D3023" w:rsidRDefault="009D3023" w:rsidP="00C05FC0">
            <w:pPr>
              <w:pStyle w:val="titulo"/>
              <w:numPr>
                <w:ilvl w:val="0"/>
                <w:numId w:val="27"/>
              </w:numPr>
              <w:tabs>
                <w:tab w:val="clear" w:pos="360"/>
                <w:tab w:val="num" w:pos="972"/>
                <w:tab w:val="left" w:pos="2412"/>
              </w:tabs>
              <w:spacing w:after="120"/>
              <w:ind w:left="2419" w:hanging="1843"/>
              <w:jc w:val="both"/>
              <w:rPr>
                <w:rFonts w:ascii="Times New Roman" w:hAnsi="Times New Roman"/>
                <w:b w:val="0"/>
                <w:lang w:val="es-ES"/>
              </w:rPr>
            </w:pPr>
            <w:r>
              <w:rPr>
                <w:rFonts w:ascii="Times New Roman" w:hAnsi="Times New Roman"/>
                <w:b w:val="0"/>
                <w:lang w:val="es-ES"/>
              </w:rPr>
              <w:t>Sección VI.</w:t>
            </w:r>
            <w:r>
              <w:rPr>
                <w:rFonts w:ascii="Times New Roman" w:hAnsi="Times New Roman"/>
                <w:b w:val="0"/>
                <w:lang w:val="es-ES"/>
              </w:rPr>
              <w:tab/>
              <w:t>Condiciones Generales del Contrato (CGC)</w:t>
            </w:r>
          </w:p>
          <w:p w:rsidR="009D3023" w:rsidRDefault="009D3023" w:rsidP="00C05FC0">
            <w:pPr>
              <w:numPr>
                <w:ilvl w:val="0"/>
                <w:numId w:val="4"/>
              </w:numPr>
              <w:tabs>
                <w:tab w:val="clear" w:pos="576"/>
                <w:tab w:val="num" w:pos="972"/>
                <w:tab w:val="left" w:pos="2052"/>
                <w:tab w:val="left" w:pos="2412"/>
              </w:tabs>
              <w:spacing w:after="120"/>
              <w:ind w:left="2419" w:hanging="1843"/>
              <w:jc w:val="both"/>
              <w:rPr>
                <w:b/>
                <w:bCs/>
                <w:lang w:val="es-ES"/>
              </w:rPr>
            </w:pPr>
            <w:r>
              <w:rPr>
                <w:lang w:val="es-ES"/>
              </w:rPr>
              <w:t>Sección VII.</w:t>
            </w:r>
            <w:r>
              <w:rPr>
                <w:lang w:val="es-ES"/>
              </w:rPr>
              <w:tab/>
              <w:t>Condiciones Especiales del Contrato (CEC)</w:t>
            </w:r>
          </w:p>
          <w:p w:rsidR="009D3023" w:rsidRDefault="009D3023" w:rsidP="00D63868">
            <w:pPr>
              <w:numPr>
                <w:ilvl w:val="0"/>
                <w:numId w:val="4"/>
              </w:numPr>
              <w:tabs>
                <w:tab w:val="clear" w:pos="576"/>
                <w:tab w:val="num" w:pos="972"/>
                <w:tab w:val="left" w:pos="2052"/>
                <w:tab w:val="left" w:pos="2412"/>
              </w:tabs>
              <w:spacing w:after="200"/>
              <w:ind w:left="2412" w:hanging="1836"/>
              <w:jc w:val="both"/>
              <w:rPr>
                <w:b/>
                <w:bCs/>
                <w:lang w:val="es-ES"/>
              </w:rPr>
            </w:pPr>
            <w:r>
              <w:rPr>
                <w:lang w:val="es-ES"/>
              </w:rPr>
              <w:t xml:space="preserve">Sección </w:t>
            </w:r>
            <w:r w:rsidR="00D63868">
              <w:rPr>
                <w:lang w:val="es-ES"/>
              </w:rPr>
              <w:t>VIII</w:t>
            </w:r>
            <w:r>
              <w:rPr>
                <w:lang w:val="es-ES"/>
              </w:rPr>
              <w:t>.</w:t>
            </w:r>
            <w:r>
              <w:rPr>
                <w:lang w:val="es-ES"/>
              </w:rPr>
              <w:tab/>
              <w:t>Formularios del Contrato</w:t>
            </w:r>
          </w:p>
        </w:tc>
      </w:tr>
      <w:tr w:rsidR="009D3023" w:rsidTr="00C05FC0">
        <w:tc>
          <w:tcPr>
            <w:tcW w:w="2340" w:type="dxa"/>
          </w:tcPr>
          <w:p w:rsidR="009D3023" w:rsidRDefault="009D3023" w:rsidP="00C05FC0">
            <w:pPr>
              <w:jc w:val="both"/>
              <w:rPr>
                <w:b/>
                <w:bCs/>
                <w:lang w:val="es-ES"/>
              </w:rPr>
            </w:pPr>
          </w:p>
        </w:tc>
        <w:tc>
          <w:tcPr>
            <w:tcW w:w="6660" w:type="dxa"/>
          </w:tcPr>
          <w:p w:rsidR="009D3023" w:rsidRDefault="009D3023" w:rsidP="00C05FC0">
            <w:pPr>
              <w:numPr>
                <w:ilvl w:val="1"/>
                <w:numId w:val="3"/>
              </w:numPr>
              <w:tabs>
                <w:tab w:val="clear" w:pos="360"/>
              </w:tabs>
              <w:spacing w:after="200"/>
              <w:ind w:left="576" w:hanging="576"/>
              <w:jc w:val="both"/>
              <w:rPr>
                <w:lang w:val="es-ES"/>
              </w:rPr>
            </w:pPr>
            <w:r>
              <w:rPr>
                <w:lang w:val="es-ES"/>
              </w:rPr>
              <w:t>El Llamado a Licitación emitido por el Comprador no forma parte de los Documentos de Licitación.</w:t>
            </w:r>
          </w:p>
          <w:p w:rsidR="009D3023" w:rsidRDefault="009D3023" w:rsidP="00C05FC0">
            <w:pPr>
              <w:numPr>
                <w:ilvl w:val="1"/>
                <w:numId w:val="3"/>
              </w:numPr>
              <w:tabs>
                <w:tab w:val="clear" w:pos="360"/>
              </w:tabs>
              <w:spacing w:after="200"/>
              <w:ind w:left="576" w:hanging="576"/>
              <w:jc w:val="both"/>
              <w:rPr>
                <w:lang w:val="es-ES"/>
              </w:rPr>
            </w:pPr>
            <w:r>
              <w:rPr>
                <w:lang w:val="es-ES"/>
              </w:rPr>
              <w:t>El Comprador no se responsabiliza por la integridad de los Documentos de Licitación y sus enmiendas, de no haber sido obtenidos directamente del Comprador.</w:t>
            </w:r>
          </w:p>
          <w:p w:rsidR="009D3023" w:rsidRDefault="009D3023" w:rsidP="00C05FC0">
            <w:pPr>
              <w:numPr>
                <w:ilvl w:val="1"/>
                <w:numId w:val="3"/>
              </w:numPr>
              <w:tabs>
                <w:tab w:val="clear" w:pos="360"/>
              </w:tabs>
              <w:spacing w:after="200"/>
              <w:ind w:left="576" w:hanging="576"/>
              <w:jc w:val="both"/>
              <w:rPr>
                <w:lang w:val="es-ES"/>
              </w:rPr>
            </w:pPr>
            <w:r>
              <w:rPr>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p>
        </w:tc>
      </w:tr>
      <w:tr w:rsidR="009D3023" w:rsidTr="00C05FC0">
        <w:tc>
          <w:tcPr>
            <w:tcW w:w="2340" w:type="dxa"/>
          </w:tcPr>
          <w:p w:rsidR="009D3023" w:rsidRDefault="009D3023" w:rsidP="00C05FC0">
            <w:pPr>
              <w:pStyle w:val="Heading1-Clausename"/>
              <w:numPr>
                <w:ilvl w:val="0"/>
                <w:numId w:val="0"/>
              </w:numPr>
              <w:ind w:left="432" w:hanging="432"/>
              <w:rPr>
                <w:lang w:val="es-ES"/>
              </w:rPr>
            </w:pPr>
            <w:bookmarkStart w:id="11" w:name="_Toc106187673"/>
            <w:r>
              <w:rPr>
                <w:lang w:val="es-ES"/>
              </w:rPr>
              <w:t xml:space="preserve">7.  </w:t>
            </w:r>
            <w:r>
              <w:rPr>
                <w:lang w:val="es-ES"/>
              </w:rPr>
              <w:tab/>
              <w:t>Aclaración de los Documentos de Licitación</w:t>
            </w:r>
            <w:bookmarkEnd w:id="11"/>
            <w:r>
              <w:rPr>
                <w:lang w:val="es-ES"/>
              </w:rPr>
              <w:t xml:space="preserve"> </w:t>
            </w:r>
          </w:p>
        </w:tc>
        <w:tc>
          <w:tcPr>
            <w:tcW w:w="6660" w:type="dxa"/>
          </w:tcPr>
          <w:p w:rsidR="009D3023" w:rsidRDefault="009D3023" w:rsidP="00C05FC0">
            <w:pPr>
              <w:numPr>
                <w:ilvl w:val="1"/>
                <w:numId w:val="19"/>
              </w:numPr>
              <w:tabs>
                <w:tab w:val="clear" w:pos="360"/>
              </w:tabs>
              <w:spacing w:after="200"/>
              <w:ind w:left="576" w:hanging="576"/>
              <w:jc w:val="both"/>
              <w:rPr>
                <w:lang w:val="es-ES"/>
              </w:rPr>
            </w:pPr>
            <w:r>
              <w:rPr>
                <w:lang w:val="es-ES"/>
              </w:rPr>
              <w:t xml:space="preserve">Todo aquel que haya obtenido  de manera oficial los documentos de licitación que requiera alguna aclaración sobre los Documentos de Licitación deberá comunicarse con el Comprador por escrito a la dirección del Comprador que </w:t>
            </w:r>
            <w:r>
              <w:rPr>
                <w:lang w:val="es-ES"/>
              </w:rPr>
              <w:lastRenderedPageBreak/>
              <w:t xml:space="preserve">se suministra en los </w:t>
            </w:r>
            <w:r>
              <w:rPr>
                <w:b/>
                <w:lang w:val="es-ES"/>
              </w:rPr>
              <w:t>DDL</w:t>
            </w:r>
            <w:r>
              <w:rPr>
                <w:b/>
                <w:bCs/>
                <w:lang w:val="es-ES"/>
              </w:rPr>
              <w:t xml:space="preserve">. </w:t>
            </w:r>
            <w:r>
              <w:rPr>
                <w:lang w:val="es-ES"/>
              </w:rPr>
              <w:t xml:space="preserve">El Comprador responderá por escrito a todas las solicitudes de aclaración, siempre que dichas solicitudes las reciba el Comprador por lo menos quince (15) días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w:t>
            </w:r>
          </w:p>
          <w:p w:rsidR="009D3023" w:rsidRDefault="009D3023" w:rsidP="00C05FC0">
            <w:pPr>
              <w:numPr>
                <w:ilvl w:val="1"/>
                <w:numId w:val="19"/>
              </w:numPr>
              <w:tabs>
                <w:tab w:val="clear" w:pos="360"/>
              </w:tabs>
              <w:spacing w:after="200"/>
              <w:ind w:left="576" w:hanging="576"/>
              <w:jc w:val="both"/>
              <w:rPr>
                <w:lang w:val="es-ES"/>
              </w:rPr>
            </w:pPr>
            <w:r>
              <w:rPr>
                <w:lang w:val="es-ES"/>
              </w:rPr>
              <w:t>Las respuestas a solicitudes de aclaración se publicarán además en el Sistema de Información de Contratación y Adquisiciones del Estado de Honduras, “</w:t>
            </w:r>
            <w:proofErr w:type="spellStart"/>
            <w:r>
              <w:rPr>
                <w:lang w:val="es-ES"/>
              </w:rPr>
              <w:t>HonduCompras</w:t>
            </w:r>
            <w:proofErr w:type="spellEnd"/>
            <w:r>
              <w:rPr>
                <w:lang w:val="es-ES"/>
              </w:rPr>
              <w:t xml:space="preserve">”, (www.honducompras.gob.hn). </w:t>
            </w:r>
          </w:p>
          <w:p w:rsidR="009D3023" w:rsidRDefault="009D3023" w:rsidP="00117F40">
            <w:pPr>
              <w:numPr>
                <w:ilvl w:val="1"/>
                <w:numId w:val="19"/>
              </w:numPr>
              <w:tabs>
                <w:tab w:val="clear" w:pos="360"/>
              </w:tabs>
              <w:spacing w:after="200"/>
              <w:ind w:left="576" w:hanging="576"/>
              <w:jc w:val="both"/>
              <w:rPr>
                <w:lang w:val="es-ES"/>
              </w:rPr>
            </w:pPr>
            <w:r>
              <w:rPr>
                <w:lang w:val="es-ES"/>
              </w:rPr>
              <w:t xml:space="preserve">Si como resultado de las aclaraciones, el Comprador considera necesario enmendar los Documentos de Licitación, deberá hacerlo siguiendo el procedimiento indicado en la Cláusula 8 y </w:t>
            </w:r>
            <w:proofErr w:type="spellStart"/>
            <w:r>
              <w:rPr>
                <w:lang w:val="es-ES"/>
              </w:rPr>
              <w:t>Subcláusula</w:t>
            </w:r>
            <w:proofErr w:type="spellEnd"/>
            <w:r>
              <w:rPr>
                <w:lang w:val="es-ES"/>
              </w:rPr>
              <w:t xml:space="preserve"> 2</w:t>
            </w:r>
            <w:r w:rsidR="00117F40">
              <w:rPr>
                <w:lang w:val="es-ES"/>
              </w:rPr>
              <w:t>2</w:t>
            </w:r>
            <w:r>
              <w:rPr>
                <w:lang w:val="es-ES"/>
              </w:rPr>
              <w:t>.2, de las IAO.</w:t>
            </w:r>
          </w:p>
        </w:tc>
      </w:tr>
      <w:tr w:rsidR="009D3023" w:rsidTr="00C05FC0">
        <w:tc>
          <w:tcPr>
            <w:tcW w:w="2340" w:type="dxa"/>
          </w:tcPr>
          <w:p w:rsidR="009D3023" w:rsidRDefault="009D3023" w:rsidP="00C05FC0">
            <w:pPr>
              <w:pStyle w:val="Heading1-Clausename"/>
              <w:numPr>
                <w:ilvl w:val="0"/>
                <w:numId w:val="0"/>
              </w:numPr>
              <w:ind w:left="432" w:hanging="432"/>
              <w:rPr>
                <w:lang w:val="es-ES"/>
              </w:rPr>
            </w:pPr>
            <w:bookmarkStart w:id="12" w:name="_Toc106187674"/>
            <w:r>
              <w:rPr>
                <w:lang w:val="es-ES"/>
              </w:rPr>
              <w:lastRenderedPageBreak/>
              <w:t>8.</w:t>
            </w:r>
            <w:r>
              <w:rPr>
                <w:lang w:val="es-ES"/>
              </w:rPr>
              <w:tab/>
              <w:t>Enmienda a los Documentos de Licitación</w:t>
            </w:r>
            <w:bookmarkEnd w:id="12"/>
          </w:p>
        </w:tc>
        <w:tc>
          <w:tcPr>
            <w:tcW w:w="6660" w:type="dxa"/>
          </w:tcPr>
          <w:p w:rsidR="009D3023" w:rsidRDefault="009D3023" w:rsidP="00C05FC0">
            <w:pPr>
              <w:numPr>
                <w:ilvl w:val="1"/>
                <w:numId w:val="5"/>
              </w:numPr>
              <w:tabs>
                <w:tab w:val="clear" w:pos="360"/>
              </w:tabs>
              <w:spacing w:after="200"/>
              <w:ind w:left="576" w:hanging="576"/>
              <w:jc w:val="both"/>
              <w:rPr>
                <w:lang w:val="es-ES"/>
              </w:rPr>
            </w:pPr>
            <w:r>
              <w:rPr>
                <w:lang w:val="es-ES"/>
              </w:rPr>
              <w:t>El Comprador podrá, en cualquier momento antes del vencimiento del plazo para presentación de ofertas, enmendar los Documentos de Licitación mediante la emisión de una enmienda.</w:t>
            </w:r>
          </w:p>
          <w:p w:rsidR="009D3023" w:rsidRDefault="009D3023" w:rsidP="00C05FC0">
            <w:pPr>
              <w:numPr>
                <w:ilvl w:val="1"/>
                <w:numId w:val="5"/>
              </w:numPr>
              <w:tabs>
                <w:tab w:val="clear" w:pos="360"/>
              </w:tabs>
              <w:spacing w:after="200"/>
              <w:ind w:left="576" w:hanging="576"/>
              <w:jc w:val="both"/>
              <w:rPr>
                <w:lang w:val="es-ES"/>
              </w:rPr>
            </w:pPr>
            <w:r>
              <w:rPr>
                <w:lang w:val="es-ES"/>
              </w:rPr>
              <w:t xml:space="preserve">Toda enmienda emitida formará parte integral de los Documentos de Licitación y deberá ser comunicada por escrito a todos los que hayan obtenido los documentos de Licitación directamente del Comprador. </w:t>
            </w:r>
          </w:p>
          <w:p w:rsidR="009D3023" w:rsidRDefault="009D3023" w:rsidP="00C05FC0">
            <w:pPr>
              <w:numPr>
                <w:ilvl w:val="1"/>
                <w:numId w:val="5"/>
              </w:numPr>
              <w:tabs>
                <w:tab w:val="clear" w:pos="360"/>
              </w:tabs>
              <w:spacing w:after="200"/>
              <w:ind w:left="576" w:hanging="576"/>
              <w:jc w:val="both"/>
              <w:rPr>
                <w:lang w:val="es-ES"/>
              </w:rPr>
            </w:pPr>
            <w:r>
              <w:rPr>
                <w:lang w:val="es-ES"/>
              </w:rPr>
              <w:t>Las enmiendas a documentos de licitación se publicarán además en el Sistema de Información de Contratación y Adquisiciones del Estado de Honduras, “</w:t>
            </w:r>
            <w:proofErr w:type="spellStart"/>
            <w:r>
              <w:rPr>
                <w:lang w:val="es-ES"/>
              </w:rPr>
              <w:t>HonduCompras</w:t>
            </w:r>
            <w:proofErr w:type="spellEnd"/>
            <w:r>
              <w:rPr>
                <w:lang w:val="es-ES"/>
              </w:rPr>
              <w:t>”, (</w:t>
            </w:r>
            <w:hyperlink r:id="rId14" w:history="1">
              <w:r>
                <w:rPr>
                  <w:rStyle w:val="Hipervnculo"/>
                  <w:lang w:val="es-ES"/>
                </w:rPr>
                <w:t>www.honducompras.gob.hn</w:t>
              </w:r>
            </w:hyperlink>
            <w:r>
              <w:rPr>
                <w:lang w:val="es-ES"/>
              </w:rPr>
              <w:t>).</w:t>
            </w:r>
          </w:p>
          <w:p w:rsidR="009D3023" w:rsidRDefault="009D3023" w:rsidP="00DF40EA">
            <w:pPr>
              <w:numPr>
                <w:ilvl w:val="1"/>
                <w:numId w:val="5"/>
              </w:numPr>
              <w:tabs>
                <w:tab w:val="clear" w:pos="360"/>
              </w:tabs>
              <w:spacing w:after="200"/>
              <w:ind w:left="576" w:hanging="576"/>
              <w:jc w:val="both"/>
              <w:rPr>
                <w:lang w:val="es-ES"/>
              </w:rPr>
            </w:pPr>
            <w:r>
              <w:rPr>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w:t>
            </w:r>
            <w:proofErr w:type="spellStart"/>
            <w:r>
              <w:rPr>
                <w:lang w:val="es-ES"/>
              </w:rPr>
              <w:t>Subcláusula</w:t>
            </w:r>
            <w:proofErr w:type="spellEnd"/>
            <w:r>
              <w:rPr>
                <w:lang w:val="es-ES"/>
              </w:rPr>
              <w:t xml:space="preserve"> 2</w:t>
            </w:r>
            <w:r w:rsidR="00DF40EA">
              <w:rPr>
                <w:lang w:val="es-ES"/>
              </w:rPr>
              <w:t>2</w:t>
            </w:r>
            <w:r>
              <w:rPr>
                <w:lang w:val="es-ES"/>
              </w:rPr>
              <w:t xml:space="preserve">.2 de las IAO. </w:t>
            </w:r>
          </w:p>
        </w:tc>
      </w:tr>
      <w:tr w:rsidR="009D3023" w:rsidTr="00C05FC0">
        <w:tc>
          <w:tcPr>
            <w:tcW w:w="2340" w:type="dxa"/>
          </w:tcPr>
          <w:p w:rsidR="009D3023" w:rsidRDefault="00AB5B20" w:rsidP="00C05FC0">
            <w:pPr>
              <w:ind w:left="342" w:hanging="342"/>
              <w:jc w:val="both"/>
              <w:rPr>
                <w:b/>
                <w:bCs/>
                <w:lang w:val="es-ES"/>
              </w:rPr>
            </w:pPr>
            <w:r>
              <w:rPr>
                <w:b/>
                <w:bCs/>
                <w:lang w:val="es-ES"/>
              </w:rPr>
              <w:t xml:space="preserve">         </w:t>
            </w:r>
          </w:p>
        </w:tc>
        <w:tc>
          <w:tcPr>
            <w:tcW w:w="6660" w:type="dxa"/>
          </w:tcPr>
          <w:p w:rsidR="009D3023" w:rsidRDefault="009D3023" w:rsidP="00C05FC0">
            <w:pPr>
              <w:pStyle w:val="Textoindependiente2"/>
              <w:numPr>
                <w:ilvl w:val="0"/>
                <w:numId w:val="0"/>
              </w:numPr>
              <w:rPr>
                <w:bCs/>
                <w:szCs w:val="24"/>
                <w:lang w:val="es-ES"/>
              </w:rPr>
            </w:pPr>
            <w:bookmarkStart w:id="13" w:name="_Toc106187675"/>
            <w:r>
              <w:rPr>
                <w:lang w:val="es-ES"/>
              </w:rPr>
              <w:t>C.  Preparación de las Ofertas</w:t>
            </w:r>
            <w:bookmarkEnd w:id="13"/>
          </w:p>
        </w:tc>
      </w:tr>
      <w:tr w:rsidR="009D3023" w:rsidTr="00C05FC0">
        <w:tc>
          <w:tcPr>
            <w:tcW w:w="2340" w:type="dxa"/>
          </w:tcPr>
          <w:p w:rsidR="009D3023" w:rsidRDefault="009D3023" w:rsidP="00C05FC0">
            <w:pPr>
              <w:pStyle w:val="Heading1-Clausename"/>
              <w:numPr>
                <w:ilvl w:val="0"/>
                <w:numId w:val="0"/>
              </w:numPr>
              <w:ind w:left="432" w:hanging="432"/>
              <w:rPr>
                <w:lang w:val="es-ES"/>
              </w:rPr>
            </w:pPr>
            <w:bookmarkStart w:id="14" w:name="_Toc106187676"/>
            <w:r>
              <w:rPr>
                <w:lang w:val="es-ES"/>
              </w:rPr>
              <w:t>9.</w:t>
            </w:r>
            <w:r>
              <w:rPr>
                <w:lang w:val="es-ES"/>
              </w:rPr>
              <w:tab/>
              <w:t>Costo de la Oferta</w:t>
            </w:r>
            <w:bookmarkEnd w:id="14"/>
          </w:p>
        </w:tc>
        <w:tc>
          <w:tcPr>
            <w:tcW w:w="6660" w:type="dxa"/>
          </w:tcPr>
          <w:p w:rsidR="009D3023" w:rsidRDefault="009D3023" w:rsidP="00C05FC0">
            <w:pPr>
              <w:spacing w:after="200"/>
              <w:ind w:left="576" w:hanging="576"/>
              <w:jc w:val="both"/>
              <w:rPr>
                <w:lang w:val="es-ES"/>
              </w:rPr>
            </w:pPr>
            <w:r>
              <w:rPr>
                <w:lang w:val="es-ES"/>
              </w:rPr>
              <w:t>9.1</w:t>
            </w:r>
            <w:r>
              <w:rPr>
                <w:lang w:val="es-ES"/>
              </w:rPr>
              <w:tab/>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9D3023" w:rsidTr="006E1FEB">
        <w:trPr>
          <w:trHeight w:val="2356"/>
        </w:trPr>
        <w:tc>
          <w:tcPr>
            <w:tcW w:w="2340" w:type="dxa"/>
          </w:tcPr>
          <w:p w:rsidR="009D3023" w:rsidRDefault="009D3023" w:rsidP="00C05FC0">
            <w:pPr>
              <w:pStyle w:val="Heading1-Clausename"/>
              <w:numPr>
                <w:ilvl w:val="0"/>
                <w:numId w:val="0"/>
              </w:numPr>
              <w:ind w:left="432" w:hanging="432"/>
              <w:rPr>
                <w:lang w:val="es-ES"/>
              </w:rPr>
            </w:pPr>
            <w:bookmarkStart w:id="15" w:name="_Toc106187677"/>
            <w:r>
              <w:rPr>
                <w:lang w:val="es-ES"/>
              </w:rPr>
              <w:lastRenderedPageBreak/>
              <w:t>10.</w:t>
            </w:r>
            <w:r>
              <w:rPr>
                <w:lang w:val="es-ES"/>
              </w:rPr>
              <w:tab/>
              <w:t>Idioma de la Oferta</w:t>
            </w:r>
            <w:bookmarkEnd w:id="15"/>
          </w:p>
        </w:tc>
        <w:tc>
          <w:tcPr>
            <w:tcW w:w="6660" w:type="dxa"/>
          </w:tcPr>
          <w:p w:rsidR="009D3023" w:rsidRDefault="009D3023" w:rsidP="00D63868">
            <w:pPr>
              <w:numPr>
                <w:ilvl w:val="1"/>
                <w:numId w:val="6"/>
              </w:numPr>
              <w:tabs>
                <w:tab w:val="clear" w:pos="360"/>
              </w:tabs>
              <w:spacing w:after="200"/>
              <w:ind w:left="576" w:hanging="576"/>
              <w:jc w:val="both"/>
              <w:rPr>
                <w:lang w:val="es-ES"/>
              </w:rPr>
            </w:pPr>
            <w:r>
              <w:rPr>
                <w:lang w:val="es-ES"/>
              </w:rPr>
              <w:t>La Oferta, así como toda la correspondencia y documentos relativos a la oferta intercambiados entre el Oferente y el Comprador deberán ser escritos en español</w:t>
            </w:r>
            <w:r w:rsidR="00D63868">
              <w:rPr>
                <w:b/>
                <w:bCs/>
                <w:lang w:val="es-ES"/>
              </w:rPr>
              <w:t>.</w:t>
            </w:r>
            <w:r>
              <w:rPr>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w:t>
            </w:r>
          </w:p>
        </w:tc>
      </w:tr>
      <w:tr w:rsidR="009D3023" w:rsidTr="00C05FC0">
        <w:tc>
          <w:tcPr>
            <w:tcW w:w="2340" w:type="dxa"/>
          </w:tcPr>
          <w:p w:rsidR="009D3023" w:rsidRDefault="009D3023" w:rsidP="00C05FC0">
            <w:pPr>
              <w:pStyle w:val="Heading1-Clausename"/>
              <w:numPr>
                <w:ilvl w:val="0"/>
                <w:numId w:val="0"/>
              </w:numPr>
              <w:ind w:left="432" w:hanging="432"/>
              <w:rPr>
                <w:lang w:val="es-ES"/>
              </w:rPr>
            </w:pPr>
            <w:bookmarkStart w:id="16" w:name="_Toc106187678"/>
            <w:r>
              <w:rPr>
                <w:lang w:val="es-ES"/>
              </w:rPr>
              <w:t>11.</w:t>
            </w:r>
            <w:r>
              <w:rPr>
                <w:lang w:val="es-ES"/>
              </w:rPr>
              <w:tab/>
              <w:t>Documentos que componen la Oferta</w:t>
            </w:r>
            <w:bookmarkEnd w:id="16"/>
          </w:p>
        </w:tc>
        <w:tc>
          <w:tcPr>
            <w:tcW w:w="6660" w:type="dxa"/>
          </w:tcPr>
          <w:p w:rsidR="009D3023" w:rsidRPr="006E1FEB" w:rsidRDefault="009D3023" w:rsidP="00C05FC0">
            <w:pPr>
              <w:numPr>
                <w:ilvl w:val="1"/>
                <w:numId w:val="7"/>
              </w:numPr>
              <w:spacing w:after="200"/>
              <w:ind w:left="576" w:hanging="576"/>
              <w:jc w:val="both"/>
              <w:rPr>
                <w:lang w:val="es-ES"/>
              </w:rPr>
            </w:pPr>
            <w:r w:rsidRPr="006E1FEB">
              <w:rPr>
                <w:lang w:val="es-ES"/>
              </w:rPr>
              <w:t>La Oferta estará compuesta por los siguientes documentos:</w:t>
            </w:r>
          </w:p>
          <w:p w:rsidR="009D3023" w:rsidRPr="006E1FEB" w:rsidRDefault="009D3023" w:rsidP="008C0879">
            <w:pPr>
              <w:numPr>
                <w:ilvl w:val="0"/>
                <w:numId w:val="8"/>
              </w:numPr>
              <w:tabs>
                <w:tab w:val="clear" w:pos="1080"/>
              </w:tabs>
              <w:spacing w:after="200"/>
              <w:ind w:left="1152" w:hanging="576"/>
              <w:jc w:val="both"/>
              <w:rPr>
                <w:lang w:val="es-ES"/>
              </w:rPr>
            </w:pPr>
            <w:r w:rsidRPr="006E1FEB">
              <w:rPr>
                <w:lang w:val="es-ES"/>
              </w:rPr>
              <w:t>Formulario de Oferta y Lista de Precios, de conformidad con las Cláusulas 12, 1</w:t>
            </w:r>
            <w:r w:rsidR="00DF40EA">
              <w:rPr>
                <w:lang w:val="es-ES"/>
              </w:rPr>
              <w:t>3</w:t>
            </w:r>
            <w:r w:rsidRPr="006E1FEB">
              <w:rPr>
                <w:lang w:val="es-ES"/>
              </w:rPr>
              <w:t xml:space="preserve"> y 1</w:t>
            </w:r>
            <w:r w:rsidR="00DF40EA">
              <w:rPr>
                <w:lang w:val="es-ES"/>
              </w:rPr>
              <w:t>4</w:t>
            </w:r>
            <w:r w:rsidRPr="006E1FEB">
              <w:rPr>
                <w:lang w:val="es-ES"/>
              </w:rPr>
              <w:t xml:space="preserve"> de las IAO;</w:t>
            </w:r>
          </w:p>
          <w:p w:rsidR="009D3023" w:rsidRPr="006E1FEB" w:rsidRDefault="009D3023" w:rsidP="008C0879">
            <w:pPr>
              <w:numPr>
                <w:ilvl w:val="0"/>
                <w:numId w:val="8"/>
              </w:numPr>
              <w:tabs>
                <w:tab w:val="clear" w:pos="1080"/>
              </w:tabs>
              <w:spacing w:after="200"/>
              <w:ind w:left="1152" w:hanging="576"/>
              <w:jc w:val="both"/>
              <w:rPr>
                <w:lang w:val="es-ES"/>
              </w:rPr>
            </w:pPr>
            <w:r w:rsidRPr="006E1FEB">
              <w:rPr>
                <w:lang w:val="es-ES"/>
              </w:rPr>
              <w:t>Garantía de Mantenimiento de la Oferta</w:t>
            </w:r>
            <w:r w:rsidR="002A6446">
              <w:rPr>
                <w:lang w:val="es-ES"/>
              </w:rPr>
              <w:t xml:space="preserve"> o la Declaración de Mantenimiento de la Oferta (si así se requiere)</w:t>
            </w:r>
            <w:r w:rsidRPr="006E1FEB">
              <w:rPr>
                <w:lang w:val="es-ES"/>
              </w:rPr>
              <w:t xml:space="preserve">, de conformidad con la Cláusula </w:t>
            </w:r>
            <w:r w:rsidR="00DF40EA">
              <w:rPr>
                <w:lang w:val="es-ES"/>
              </w:rPr>
              <w:t>19</w:t>
            </w:r>
            <w:r w:rsidRPr="006E1FEB">
              <w:rPr>
                <w:lang w:val="es-ES"/>
              </w:rPr>
              <w:t xml:space="preserve"> de las IAO;</w:t>
            </w:r>
          </w:p>
          <w:p w:rsidR="009D3023" w:rsidRPr="006E1FEB" w:rsidRDefault="00D63868" w:rsidP="008C0879">
            <w:pPr>
              <w:numPr>
                <w:ilvl w:val="0"/>
                <w:numId w:val="8"/>
              </w:numPr>
              <w:tabs>
                <w:tab w:val="clear" w:pos="1080"/>
              </w:tabs>
              <w:spacing w:after="200"/>
              <w:ind w:left="1152" w:hanging="576"/>
              <w:jc w:val="both"/>
              <w:rPr>
                <w:lang w:val="es-ES"/>
              </w:rPr>
            </w:pPr>
            <w:r>
              <w:rPr>
                <w:lang w:val="es-ES"/>
              </w:rPr>
              <w:t>C</w:t>
            </w:r>
            <w:r w:rsidR="009D3023" w:rsidRPr="006E1FEB">
              <w:rPr>
                <w:lang w:val="es-ES"/>
              </w:rPr>
              <w:t>onfirmación escrita que autorice al signatario de la oferta a comprometer al Oferente, de conformidad con la Cláusula 2</w:t>
            </w:r>
            <w:r w:rsidR="00DF40EA">
              <w:rPr>
                <w:lang w:val="es-ES"/>
              </w:rPr>
              <w:t>0</w:t>
            </w:r>
            <w:r w:rsidR="009D3023" w:rsidRPr="006E1FEB">
              <w:rPr>
                <w:lang w:val="es-ES"/>
              </w:rPr>
              <w:t xml:space="preserve"> de las IAO;</w:t>
            </w:r>
          </w:p>
          <w:p w:rsidR="009D3023" w:rsidRPr="006E1FEB" w:rsidRDefault="00D63868" w:rsidP="008C0879">
            <w:pPr>
              <w:numPr>
                <w:ilvl w:val="0"/>
                <w:numId w:val="8"/>
              </w:numPr>
              <w:tabs>
                <w:tab w:val="clear" w:pos="1080"/>
              </w:tabs>
              <w:spacing w:after="200"/>
              <w:ind w:left="1152" w:hanging="576"/>
              <w:jc w:val="both"/>
              <w:rPr>
                <w:lang w:val="es-ES"/>
              </w:rPr>
            </w:pPr>
            <w:r>
              <w:rPr>
                <w:lang w:val="es-ES"/>
              </w:rPr>
              <w:t>E</w:t>
            </w:r>
            <w:r w:rsidR="009D3023" w:rsidRPr="006E1FEB">
              <w:rPr>
                <w:lang w:val="es-ES"/>
              </w:rPr>
              <w:t>videncia documentada,</w:t>
            </w:r>
            <w:r w:rsidR="002A6446">
              <w:rPr>
                <w:lang w:val="es-ES"/>
              </w:rPr>
              <w:t xml:space="preserve"> </w:t>
            </w:r>
            <w:r w:rsidR="002A6446" w:rsidRPr="006E1FEB">
              <w:rPr>
                <w:lang w:val="es-ES"/>
              </w:rPr>
              <w:t>que establezca que el Oferente es elegible para presentar una oferta</w:t>
            </w:r>
            <w:r w:rsidR="002A6446">
              <w:rPr>
                <w:lang w:val="es-ES"/>
              </w:rPr>
              <w:t>,</w:t>
            </w:r>
            <w:r w:rsidR="009D3023" w:rsidRPr="006E1FEB">
              <w:rPr>
                <w:lang w:val="es-ES"/>
              </w:rPr>
              <w:t xml:space="preserve"> de conformidad con la cláusula 1</w:t>
            </w:r>
            <w:r w:rsidR="00DF40EA">
              <w:rPr>
                <w:lang w:val="es-ES"/>
              </w:rPr>
              <w:t>5</w:t>
            </w:r>
            <w:r w:rsidR="009D3023" w:rsidRPr="006E1FEB">
              <w:rPr>
                <w:lang w:val="es-ES"/>
              </w:rPr>
              <w:t xml:space="preserve"> de las IAO; </w:t>
            </w:r>
          </w:p>
          <w:p w:rsidR="009D3023" w:rsidRPr="00FE16FF" w:rsidRDefault="00D63868" w:rsidP="008C0879">
            <w:pPr>
              <w:numPr>
                <w:ilvl w:val="0"/>
                <w:numId w:val="8"/>
              </w:numPr>
              <w:tabs>
                <w:tab w:val="clear" w:pos="1080"/>
              </w:tabs>
              <w:spacing w:after="200"/>
              <w:ind w:left="1152" w:hanging="576"/>
              <w:jc w:val="both"/>
              <w:rPr>
                <w:lang w:val="es-ES"/>
              </w:rPr>
            </w:pPr>
            <w:r w:rsidRPr="00FE16FF">
              <w:rPr>
                <w:lang w:val="es-ES"/>
              </w:rPr>
              <w:t>E</w:t>
            </w:r>
            <w:r w:rsidR="009D3023" w:rsidRPr="00FE16FF">
              <w:rPr>
                <w:lang w:val="es-ES"/>
              </w:rPr>
              <w:t>videncia documentada, que certifique que los Servicios que proporcionará el Oferente son de origen elegible;</w:t>
            </w:r>
          </w:p>
          <w:p w:rsidR="009D3023" w:rsidRPr="006E1FEB" w:rsidRDefault="00D63868" w:rsidP="008C0879">
            <w:pPr>
              <w:numPr>
                <w:ilvl w:val="0"/>
                <w:numId w:val="8"/>
              </w:numPr>
              <w:tabs>
                <w:tab w:val="clear" w:pos="1080"/>
              </w:tabs>
              <w:spacing w:after="200"/>
              <w:ind w:left="1152" w:hanging="576"/>
              <w:jc w:val="both"/>
              <w:rPr>
                <w:lang w:val="es-ES"/>
              </w:rPr>
            </w:pPr>
            <w:r>
              <w:rPr>
                <w:lang w:val="es-ES"/>
              </w:rPr>
              <w:t>E</w:t>
            </w:r>
            <w:r w:rsidR="009D3023" w:rsidRPr="006E1FEB">
              <w:rPr>
                <w:lang w:val="es-ES"/>
              </w:rPr>
              <w:t>videncia documentada,</w:t>
            </w:r>
            <w:r w:rsidR="002A6446">
              <w:rPr>
                <w:lang w:val="es-ES"/>
              </w:rPr>
              <w:t xml:space="preserve"> </w:t>
            </w:r>
            <w:r w:rsidR="002A6446" w:rsidRPr="006E1FEB">
              <w:rPr>
                <w:lang w:val="es-ES"/>
              </w:rPr>
              <w:t>que establezca que los Servicios se ajustan sustancialmente a los Documentos de Licitación</w:t>
            </w:r>
            <w:r w:rsidR="002A6446">
              <w:rPr>
                <w:lang w:val="es-ES"/>
              </w:rPr>
              <w:t xml:space="preserve">, </w:t>
            </w:r>
            <w:r w:rsidR="009D3023" w:rsidRPr="006E1FEB">
              <w:rPr>
                <w:lang w:val="es-ES"/>
              </w:rPr>
              <w:t xml:space="preserve"> de conformidad con las Cláusulas 1</w:t>
            </w:r>
            <w:r w:rsidR="00DF40EA">
              <w:rPr>
                <w:lang w:val="es-ES"/>
              </w:rPr>
              <w:t>6</w:t>
            </w:r>
            <w:r w:rsidR="009D3023" w:rsidRPr="006E1FEB">
              <w:rPr>
                <w:lang w:val="es-ES"/>
              </w:rPr>
              <w:t xml:space="preserve"> y </w:t>
            </w:r>
            <w:r w:rsidR="00DF40EA">
              <w:rPr>
                <w:lang w:val="es-ES"/>
              </w:rPr>
              <w:t>28</w:t>
            </w:r>
            <w:r w:rsidR="009D3023" w:rsidRPr="006E1FEB">
              <w:rPr>
                <w:lang w:val="es-ES"/>
              </w:rPr>
              <w:t xml:space="preserve"> de las IAO; </w:t>
            </w:r>
          </w:p>
          <w:p w:rsidR="009D3023" w:rsidRPr="006E1FEB" w:rsidRDefault="009D3023" w:rsidP="008C0879">
            <w:pPr>
              <w:spacing w:after="200"/>
              <w:ind w:left="1152" w:hanging="576"/>
              <w:jc w:val="both"/>
              <w:rPr>
                <w:lang w:val="es-ES"/>
              </w:rPr>
            </w:pPr>
            <w:r w:rsidRPr="006E1FEB">
              <w:rPr>
                <w:lang w:val="es-ES"/>
              </w:rPr>
              <w:t>(g)</w:t>
            </w:r>
            <w:r w:rsidRPr="006E1FEB">
              <w:rPr>
                <w:lang w:val="es-ES"/>
              </w:rPr>
              <w:tab/>
            </w:r>
            <w:r w:rsidR="00D63868">
              <w:rPr>
                <w:lang w:val="es-ES"/>
              </w:rPr>
              <w:t>E</w:t>
            </w:r>
            <w:r w:rsidRPr="006E1FEB">
              <w:rPr>
                <w:lang w:val="es-ES"/>
              </w:rPr>
              <w:t xml:space="preserve">videncia documentada, </w:t>
            </w:r>
            <w:r w:rsidR="0050148A" w:rsidRPr="006E1FEB">
              <w:rPr>
                <w:lang w:val="es-ES"/>
              </w:rPr>
              <w:t>que establezca que el   Oferente está calificado para ejecutar el contrato en caso que su oferta sea aceptada</w:t>
            </w:r>
            <w:r w:rsidR="0050148A">
              <w:rPr>
                <w:lang w:val="es-ES"/>
              </w:rPr>
              <w:t>,</w:t>
            </w:r>
            <w:r w:rsidR="0050148A" w:rsidRPr="006E1FEB">
              <w:rPr>
                <w:lang w:val="es-ES"/>
              </w:rPr>
              <w:t xml:space="preserve"> </w:t>
            </w:r>
            <w:r w:rsidRPr="006E1FEB">
              <w:rPr>
                <w:lang w:val="es-ES"/>
              </w:rPr>
              <w:t>de conformidad con la Cláusula 1</w:t>
            </w:r>
            <w:r w:rsidR="00DF40EA">
              <w:rPr>
                <w:lang w:val="es-ES"/>
              </w:rPr>
              <w:t>7</w:t>
            </w:r>
            <w:r w:rsidRPr="006E1FEB">
              <w:rPr>
                <w:lang w:val="es-ES"/>
              </w:rPr>
              <w:t xml:space="preserve"> de las IAO; y</w:t>
            </w:r>
          </w:p>
          <w:p w:rsidR="009D3023" w:rsidRPr="006E1FEB" w:rsidRDefault="009D3023" w:rsidP="008C0879">
            <w:pPr>
              <w:spacing w:after="200"/>
              <w:ind w:left="1152" w:hanging="576"/>
              <w:jc w:val="both"/>
              <w:rPr>
                <w:lang w:val="es-ES"/>
              </w:rPr>
            </w:pPr>
            <w:r w:rsidRPr="006E1FEB">
              <w:rPr>
                <w:lang w:val="es-ES"/>
              </w:rPr>
              <w:t>(h)</w:t>
            </w:r>
            <w:r w:rsidRPr="006E1FEB">
              <w:rPr>
                <w:lang w:val="es-ES"/>
              </w:rPr>
              <w:tab/>
            </w:r>
            <w:r w:rsidR="00D63868">
              <w:rPr>
                <w:lang w:val="es-ES"/>
              </w:rPr>
              <w:t>C</w:t>
            </w:r>
            <w:r w:rsidRPr="006E1FEB">
              <w:rPr>
                <w:lang w:val="es-ES"/>
              </w:rPr>
              <w:t xml:space="preserve">ualquier otro documento requerido en los </w:t>
            </w:r>
            <w:r w:rsidRPr="006E1FEB">
              <w:rPr>
                <w:b/>
                <w:lang w:val="es-ES"/>
              </w:rPr>
              <w:t>DDL</w:t>
            </w:r>
            <w:r w:rsidRPr="006E1FEB">
              <w:rPr>
                <w:lang w:val="es-ES"/>
              </w:rPr>
              <w:t xml:space="preserve">. </w:t>
            </w:r>
            <w:r w:rsidRPr="006E1FEB">
              <w:rPr>
                <w:lang w:val="es-ES"/>
              </w:rPr>
              <w:br/>
            </w:r>
          </w:p>
        </w:tc>
      </w:tr>
      <w:tr w:rsidR="009D3023" w:rsidTr="00C05FC0">
        <w:tc>
          <w:tcPr>
            <w:tcW w:w="2340" w:type="dxa"/>
          </w:tcPr>
          <w:p w:rsidR="009D3023" w:rsidRDefault="009D3023" w:rsidP="00C05FC0">
            <w:pPr>
              <w:pStyle w:val="Heading1-Clausename"/>
              <w:numPr>
                <w:ilvl w:val="0"/>
                <w:numId w:val="0"/>
              </w:numPr>
              <w:ind w:left="432" w:hanging="432"/>
              <w:rPr>
                <w:lang w:val="es-ES"/>
              </w:rPr>
            </w:pPr>
            <w:bookmarkStart w:id="17" w:name="_Toc106187679"/>
            <w:r>
              <w:rPr>
                <w:lang w:val="es-ES"/>
              </w:rPr>
              <w:t xml:space="preserve">12. </w:t>
            </w:r>
            <w:r>
              <w:rPr>
                <w:lang w:val="es-ES"/>
              </w:rPr>
              <w:tab/>
              <w:t>Formulario de Oferta y Lista de Precios</w:t>
            </w:r>
            <w:bookmarkEnd w:id="17"/>
          </w:p>
        </w:tc>
        <w:tc>
          <w:tcPr>
            <w:tcW w:w="6660" w:type="dxa"/>
          </w:tcPr>
          <w:p w:rsidR="009D3023" w:rsidRDefault="009D3023" w:rsidP="00C05FC0">
            <w:pPr>
              <w:numPr>
                <w:ilvl w:val="1"/>
                <w:numId w:val="9"/>
              </w:numPr>
              <w:tabs>
                <w:tab w:val="clear" w:pos="360"/>
              </w:tabs>
              <w:spacing w:after="200"/>
              <w:ind w:left="576" w:hanging="576"/>
              <w:jc w:val="both"/>
              <w:rPr>
                <w:lang w:val="es-ES"/>
              </w:rPr>
            </w:pPr>
            <w:r>
              <w:rPr>
                <w:lang w:val="es-ES"/>
              </w:rPr>
              <w:t xml:space="preserve">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w:t>
            </w:r>
            <w:r>
              <w:rPr>
                <w:lang w:val="es-ES"/>
              </w:rPr>
              <w:lastRenderedPageBreak/>
              <w:t xml:space="preserve">solicitada. </w:t>
            </w:r>
          </w:p>
          <w:p w:rsidR="009D3023" w:rsidRDefault="009D3023" w:rsidP="00190D87">
            <w:pPr>
              <w:spacing w:after="200"/>
              <w:ind w:left="576" w:hanging="576"/>
              <w:jc w:val="both"/>
              <w:rPr>
                <w:lang w:val="es-ES"/>
              </w:rPr>
            </w:pPr>
            <w:r>
              <w:rPr>
                <w:lang w:val="es-ES"/>
              </w:rPr>
              <w:t>12.2</w:t>
            </w:r>
            <w:r>
              <w:rPr>
                <w:lang w:val="es-ES"/>
              </w:rPr>
              <w:tab/>
              <w:t>El Oferente presentará la Lista de Precios de los Servicios, según corresponda a su origen y utilizando los formularios suministrados en la Sección IV, Formularios de la Oferta.</w:t>
            </w:r>
          </w:p>
        </w:tc>
      </w:tr>
      <w:tr w:rsidR="009D3023" w:rsidTr="00C05FC0">
        <w:tc>
          <w:tcPr>
            <w:tcW w:w="2340" w:type="dxa"/>
          </w:tcPr>
          <w:p w:rsidR="009D3023" w:rsidRDefault="009D3023" w:rsidP="00C05FC0">
            <w:pPr>
              <w:pStyle w:val="Heading1-Clausename"/>
              <w:numPr>
                <w:ilvl w:val="0"/>
                <w:numId w:val="0"/>
              </w:numPr>
              <w:ind w:left="432" w:hanging="432"/>
              <w:rPr>
                <w:lang w:val="es-ES"/>
              </w:rPr>
            </w:pPr>
          </w:p>
        </w:tc>
        <w:tc>
          <w:tcPr>
            <w:tcW w:w="6660" w:type="dxa"/>
          </w:tcPr>
          <w:p w:rsidR="009D3023" w:rsidRPr="006E1FEB" w:rsidRDefault="009D3023" w:rsidP="003213FA">
            <w:pPr>
              <w:spacing w:after="200"/>
              <w:jc w:val="both"/>
              <w:rPr>
                <w:lang w:val="es-ES"/>
              </w:rPr>
            </w:pPr>
          </w:p>
        </w:tc>
      </w:tr>
      <w:tr w:rsidR="009D3023" w:rsidTr="00C05FC0">
        <w:tc>
          <w:tcPr>
            <w:tcW w:w="2340" w:type="dxa"/>
          </w:tcPr>
          <w:p w:rsidR="009D3023" w:rsidRDefault="009D3023" w:rsidP="003213FA">
            <w:pPr>
              <w:pStyle w:val="Heading1-Clausename"/>
              <w:numPr>
                <w:ilvl w:val="0"/>
                <w:numId w:val="0"/>
              </w:numPr>
              <w:ind w:left="432" w:hanging="432"/>
              <w:rPr>
                <w:lang w:val="es-ES"/>
              </w:rPr>
            </w:pPr>
            <w:bookmarkStart w:id="18" w:name="_Toc106187681"/>
            <w:r>
              <w:rPr>
                <w:lang w:val="es-ES"/>
              </w:rPr>
              <w:t>1</w:t>
            </w:r>
            <w:r w:rsidR="003213FA">
              <w:rPr>
                <w:lang w:val="es-ES"/>
              </w:rPr>
              <w:t>3</w:t>
            </w:r>
            <w:r>
              <w:rPr>
                <w:lang w:val="es-ES"/>
              </w:rPr>
              <w:t xml:space="preserve">. </w:t>
            </w:r>
            <w:r>
              <w:rPr>
                <w:lang w:val="es-ES"/>
              </w:rPr>
              <w:tab/>
              <w:t>Precios de la Oferta y Descuentos</w:t>
            </w:r>
            <w:bookmarkEnd w:id="18"/>
          </w:p>
        </w:tc>
        <w:tc>
          <w:tcPr>
            <w:tcW w:w="6660" w:type="dxa"/>
          </w:tcPr>
          <w:p w:rsidR="009D3023" w:rsidRPr="006E1FEB" w:rsidRDefault="003213FA" w:rsidP="003213FA">
            <w:pPr>
              <w:spacing w:after="200"/>
              <w:ind w:left="529" w:hanging="529"/>
              <w:jc w:val="both"/>
              <w:rPr>
                <w:lang w:val="es-ES"/>
              </w:rPr>
            </w:pPr>
            <w:r>
              <w:rPr>
                <w:lang w:val="es-ES"/>
              </w:rPr>
              <w:t xml:space="preserve">13.1 </w:t>
            </w:r>
            <w:r w:rsidR="0050148A">
              <w:rPr>
                <w:lang w:val="es-ES"/>
              </w:rPr>
              <w:t>Los precios y descuentos cotizados por el Oferente deben presentarse en el Formulario de Presentación de la Oferta y ajustarse a los servicios indicados en el Formulario de Lista de Precios, indicados en la Sección IV, Formularios de la Oferta.</w:t>
            </w:r>
          </w:p>
          <w:p w:rsidR="0050148A" w:rsidRDefault="009D3023" w:rsidP="0050148A">
            <w:pPr>
              <w:spacing w:after="200"/>
              <w:ind w:left="576" w:hanging="576"/>
              <w:jc w:val="both"/>
              <w:rPr>
                <w:color w:val="FF0000"/>
                <w:lang w:val="es-ES"/>
              </w:rPr>
            </w:pPr>
            <w:r w:rsidRPr="00FE16FF">
              <w:rPr>
                <w:lang w:val="es-ES"/>
              </w:rPr>
              <w:t>1</w:t>
            </w:r>
            <w:r w:rsidR="003213FA" w:rsidRPr="00FE16FF">
              <w:rPr>
                <w:lang w:val="es-ES"/>
              </w:rPr>
              <w:t>3</w:t>
            </w:r>
            <w:r w:rsidR="00FE16FF" w:rsidRPr="00FE16FF">
              <w:rPr>
                <w:lang w:val="es-ES"/>
              </w:rPr>
              <w:t xml:space="preserve">.2 </w:t>
            </w:r>
            <w:r w:rsidR="0050148A">
              <w:rPr>
                <w:lang w:val="es-ES"/>
              </w:rPr>
              <w:t xml:space="preserve">Los servicios requeridos por el TSC deben enumerarse y cotizarse por </w:t>
            </w:r>
            <w:r w:rsidR="0050148A" w:rsidRPr="00EA5B8E">
              <w:rPr>
                <w:lang w:val="es-ES"/>
              </w:rPr>
              <w:t xml:space="preserve">separado en el Formulario de Lista de Precios. Si una Lista de Precios detalla </w:t>
            </w:r>
            <w:r w:rsidR="0050148A">
              <w:rPr>
                <w:lang w:val="es-ES"/>
              </w:rPr>
              <w:t xml:space="preserve">los servicios, </w:t>
            </w:r>
            <w:r w:rsidR="0050148A" w:rsidRPr="00EA5B8E">
              <w:rPr>
                <w:lang w:val="es-ES"/>
              </w:rPr>
              <w:t>pero no los cotiza, se asum</w:t>
            </w:r>
            <w:r w:rsidR="0050148A">
              <w:rPr>
                <w:lang w:val="es-ES"/>
              </w:rPr>
              <w:t>e</w:t>
            </w:r>
            <w:r w:rsidR="0050148A" w:rsidRPr="00EA5B8E">
              <w:rPr>
                <w:lang w:val="es-ES"/>
              </w:rPr>
              <w:t xml:space="preserve"> que los precios están incluidos en los precios de otros artículos.</w:t>
            </w:r>
            <w:r w:rsidR="0050148A" w:rsidRPr="009E535E">
              <w:rPr>
                <w:color w:val="FF0000"/>
                <w:lang w:val="es-ES"/>
              </w:rPr>
              <w:t xml:space="preserve"> </w:t>
            </w:r>
          </w:p>
          <w:p w:rsidR="0050148A" w:rsidRDefault="0050148A" w:rsidP="0050148A">
            <w:pPr>
              <w:spacing w:after="200"/>
              <w:ind w:left="576" w:hanging="576"/>
              <w:jc w:val="both"/>
              <w:rPr>
                <w:lang w:val="es-ES"/>
              </w:rPr>
            </w:pPr>
            <w:r w:rsidRPr="009E535E">
              <w:rPr>
                <w:lang w:val="es-ES"/>
              </w:rPr>
              <w:t xml:space="preserve">         Asimismo, cuando algún </w:t>
            </w:r>
            <w:r>
              <w:rPr>
                <w:lang w:val="es-ES"/>
              </w:rPr>
              <w:t xml:space="preserve">servicio </w:t>
            </w:r>
            <w:r w:rsidRPr="009E535E">
              <w:rPr>
                <w:lang w:val="es-ES"/>
              </w:rPr>
              <w:t>no apare</w:t>
            </w:r>
            <w:r>
              <w:rPr>
                <w:lang w:val="es-ES"/>
              </w:rPr>
              <w:t>ce</w:t>
            </w:r>
            <w:r w:rsidRPr="009E535E">
              <w:rPr>
                <w:lang w:val="es-ES"/>
              </w:rPr>
              <w:t xml:space="preserve"> en la Lista de Precios se asum</w:t>
            </w:r>
            <w:r>
              <w:rPr>
                <w:lang w:val="es-ES"/>
              </w:rPr>
              <w:t>e</w:t>
            </w:r>
            <w:r w:rsidRPr="009E535E">
              <w:rPr>
                <w:lang w:val="es-ES"/>
              </w:rPr>
              <w:t xml:space="preserve"> que no está incluido en la oferta, y de considerarse que la oferta cumple sustancialmente, se aplicarán los ajustes correspondientes, de conformidad con la Cláusula 29 de las IAO.</w:t>
            </w:r>
          </w:p>
          <w:p w:rsidR="009D3023" w:rsidRPr="003213FA" w:rsidRDefault="0050148A" w:rsidP="00FE16FF">
            <w:pPr>
              <w:spacing w:after="200"/>
              <w:ind w:left="576" w:hanging="576"/>
              <w:jc w:val="both"/>
              <w:rPr>
                <w:lang w:val="es-ES"/>
              </w:rPr>
            </w:pPr>
            <w:r>
              <w:rPr>
                <w:lang w:val="es-ES"/>
              </w:rPr>
              <w:t xml:space="preserve">13.3  </w:t>
            </w:r>
            <w:r w:rsidR="009D3023" w:rsidRPr="003213FA">
              <w:rPr>
                <w:lang w:val="es-ES"/>
              </w:rPr>
              <w:t>El precio cotizado en el formulario de Presentación de la Oferta deberá ser el precio total de la oferta</w:t>
            </w:r>
            <w:r w:rsidR="003213FA">
              <w:rPr>
                <w:lang w:val="es-ES"/>
              </w:rPr>
              <w:t xml:space="preserve"> más el Impuesto Sobre Ventas</w:t>
            </w:r>
            <w:r w:rsidR="009D3023" w:rsidRPr="003213FA">
              <w:rPr>
                <w:lang w:val="es-ES"/>
              </w:rPr>
              <w:t xml:space="preserve">, excluyendo cualquier descuento que se ofrezca. </w:t>
            </w:r>
          </w:p>
          <w:p w:rsidR="009D3023" w:rsidRDefault="0050148A" w:rsidP="0050148A">
            <w:pPr>
              <w:ind w:left="529" w:hanging="529"/>
              <w:jc w:val="both"/>
              <w:rPr>
                <w:lang w:val="es-ES"/>
              </w:rPr>
            </w:pPr>
            <w:r>
              <w:rPr>
                <w:lang w:val="es-ES"/>
              </w:rPr>
              <w:t xml:space="preserve">13.4 </w:t>
            </w:r>
            <w:r w:rsidR="009D3023" w:rsidRPr="0050148A">
              <w:rPr>
                <w:lang w:val="es-ES"/>
              </w:rPr>
              <w:t xml:space="preserve">El Oferente cotizará cualquier descuento incondicional e indicará su método de aplicación en el formulario de Presentación de la Oferta. </w:t>
            </w:r>
          </w:p>
          <w:p w:rsidR="0050148A" w:rsidRPr="0050148A" w:rsidRDefault="0050148A" w:rsidP="0050148A">
            <w:pPr>
              <w:jc w:val="both"/>
              <w:rPr>
                <w:lang w:val="es-ES"/>
              </w:rPr>
            </w:pPr>
          </w:p>
          <w:p w:rsidR="009D3023" w:rsidRPr="006E1FEB" w:rsidRDefault="009D3023" w:rsidP="00C05FC0">
            <w:pPr>
              <w:suppressAutoHyphens/>
              <w:spacing w:after="220"/>
              <w:ind w:left="576" w:hanging="576"/>
              <w:jc w:val="both"/>
              <w:rPr>
                <w:lang w:val="es-ES"/>
              </w:rPr>
            </w:pPr>
            <w:r w:rsidRPr="006E1FEB">
              <w:rPr>
                <w:lang w:val="es-ES"/>
              </w:rPr>
              <w:t>1</w:t>
            </w:r>
            <w:r w:rsidR="003213FA">
              <w:rPr>
                <w:lang w:val="es-ES"/>
              </w:rPr>
              <w:t>3</w:t>
            </w:r>
            <w:r w:rsidRPr="006E1FEB">
              <w:rPr>
                <w:lang w:val="es-ES"/>
              </w:rPr>
              <w:t>.</w:t>
            </w:r>
            <w:r w:rsidR="0050148A">
              <w:rPr>
                <w:lang w:val="es-ES"/>
              </w:rPr>
              <w:t>5</w:t>
            </w:r>
            <w:r w:rsidRPr="006E1FEB">
              <w:rPr>
                <w:lang w:val="es-ES"/>
              </w:rPr>
              <w:tab/>
              <w:t xml:space="preserve">Los precios cotizados por el Oferente serán fijos durante la ejecución del Contrato y no estarán sujetos a ninguna variación por ningún motivo, salvo indicación contraria en los </w:t>
            </w:r>
            <w:r w:rsidRPr="006E1FEB">
              <w:rPr>
                <w:b/>
                <w:lang w:val="es-ES"/>
              </w:rPr>
              <w:t>DDL</w:t>
            </w:r>
            <w:r w:rsidRPr="006E1FEB">
              <w:rPr>
                <w:lang w:val="es-ES"/>
              </w:rPr>
              <w:t xml:space="preserve">. Una oferta presentada con precios ajustables no responde a lo solicitado y, en consecuencia, será rechazada de conformidad con la Cláusula </w:t>
            </w:r>
            <w:r w:rsidR="00DF40EA">
              <w:rPr>
                <w:lang w:val="es-ES"/>
              </w:rPr>
              <w:t>28</w:t>
            </w:r>
            <w:r w:rsidRPr="006E1FEB">
              <w:rPr>
                <w:lang w:val="es-ES"/>
              </w:rPr>
              <w:t xml:space="preserve"> de las IAO. Sin embargo, si de acuerdo con lo indicado en los </w:t>
            </w:r>
            <w:r w:rsidRPr="006E1FEB">
              <w:rPr>
                <w:b/>
                <w:lang w:val="es-ES"/>
              </w:rPr>
              <w:t>DDL,</w:t>
            </w:r>
            <w:r w:rsidRPr="006E1FEB">
              <w:rPr>
                <w:lang w:val="es-ES"/>
              </w:rPr>
              <w:t xml:space="preserve"> los precios cotizados por el Oferente pueden ser ajustables durante la ejecución del Contrato, las ofertas que coticen precios fijos no serán rechazadas, y el ajuste de los precios se considerará igual a cero.</w:t>
            </w:r>
          </w:p>
          <w:p w:rsidR="009D3023" w:rsidRPr="006E1FEB" w:rsidRDefault="009D3023" w:rsidP="00BA6E8F">
            <w:pPr>
              <w:suppressAutoHyphens/>
              <w:spacing w:after="200"/>
              <w:ind w:left="576" w:hanging="576"/>
              <w:jc w:val="both"/>
              <w:rPr>
                <w:lang w:val="es-ES"/>
              </w:rPr>
            </w:pPr>
            <w:r w:rsidRPr="006E1FEB">
              <w:rPr>
                <w:lang w:val="es-ES"/>
              </w:rPr>
              <w:t>1</w:t>
            </w:r>
            <w:r w:rsidR="003213FA">
              <w:rPr>
                <w:lang w:val="es-ES"/>
              </w:rPr>
              <w:t>3</w:t>
            </w:r>
            <w:r w:rsidRPr="006E1FEB">
              <w:rPr>
                <w:lang w:val="es-ES"/>
              </w:rPr>
              <w:t>.</w:t>
            </w:r>
            <w:r w:rsidR="0050148A">
              <w:rPr>
                <w:lang w:val="es-ES"/>
              </w:rPr>
              <w:t>6</w:t>
            </w:r>
            <w:r w:rsidRPr="006E1FEB">
              <w:rPr>
                <w:lang w:val="es-ES"/>
              </w:rPr>
              <w:tab/>
              <w:t xml:space="preserve">Si así se indica en la </w:t>
            </w:r>
            <w:proofErr w:type="spellStart"/>
            <w:r w:rsidR="00BA6E8F">
              <w:rPr>
                <w:lang w:val="es-ES"/>
              </w:rPr>
              <w:t>S</w:t>
            </w:r>
            <w:r w:rsidRPr="006E1FEB">
              <w:rPr>
                <w:lang w:val="es-ES"/>
              </w:rPr>
              <w:t>ubcláusula</w:t>
            </w:r>
            <w:proofErr w:type="spellEnd"/>
            <w:r w:rsidRPr="006E1FEB">
              <w:rPr>
                <w:lang w:val="es-ES"/>
              </w:rPr>
              <w:t xml:space="preserve"> 1.1 de las IAO, los precios cotizados deben corresponder al 100% de los </w:t>
            </w:r>
            <w:r w:rsidR="00BA6E8F">
              <w:rPr>
                <w:lang w:val="es-ES"/>
              </w:rPr>
              <w:t xml:space="preserve">servicios </w:t>
            </w:r>
            <w:r w:rsidRPr="006E1FEB">
              <w:rPr>
                <w:lang w:val="es-ES"/>
              </w:rPr>
              <w:lastRenderedPageBreak/>
              <w:t xml:space="preserve">indicados </w:t>
            </w:r>
            <w:r w:rsidR="00BA6E8F">
              <w:rPr>
                <w:lang w:val="es-ES"/>
              </w:rPr>
              <w:t>en la Sección V, Lista de Requisitos.</w:t>
            </w:r>
            <w:r w:rsidRPr="006E1FEB">
              <w:rPr>
                <w:lang w:val="es-ES"/>
              </w:rPr>
              <w:t xml:space="preserve"> Los Oferentes que deseen ofrecer reducción de precios (descuentos) por la adjudicación de más de un contrato deben indicar en su oferta los descuentos aplicables de conformidad con la </w:t>
            </w:r>
            <w:proofErr w:type="spellStart"/>
            <w:r w:rsidRPr="006E1FEB">
              <w:rPr>
                <w:lang w:val="es-ES"/>
              </w:rPr>
              <w:t>Subcláusula</w:t>
            </w:r>
            <w:proofErr w:type="spellEnd"/>
            <w:r w:rsidRPr="006E1FEB">
              <w:rPr>
                <w:lang w:val="es-ES"/>
              </w:rPr>
              <w:t xml:space="preserve"> 1</w:t>
            </w:r>
            <w:r w:rsidR="00DF40EA">
              <w:rPr>
                <w:lang w:val="es-ES"/>
              </w:rPr>
              <w:t xml:space="preserve">3.4 </w:t>
            </w:r>
            <w:r w:rsidRPr="006E1FEB">
              <w:rPr>
                <w:lang w:val="es-ES"/>
              </w:rPr>
              <w:t>de las IAO, siempre y cuando la oferta</w:t>
            </w:r>
            <w:r w:rsidR="00BA6E8F">
              <w:rPr>
                <w:lang w:val="es-ES"/>
              </w:rPr>
              <w:t xml:space="preserve"> por el servicio requerido por el TSC</w:t>
            </w:r>
            <w:r w:rsidRPr="006E1FEB">
              <w:rPr>
                <w:lang w:val="es-ES"/>
              </w:rPr>
              <w:t xml:space="preserve"> sea presentada y abierta</w:t>
            </w:r>
            <w:r w:rsidR="00BA6E8F">
              <w:rPr>
                <w:lang w:val="es-ES"/>
              </w:rPr>
              <w:t xml:space="preserve"> en el acto de apertura de las ofertas</w:t>
            </w:r>
            <w:r w:rsidRPr="006E1FEB">
              <w:rPr>
                <w:lang w:val="es-ES"/>
              </w:rPr>
              <w:t xml:space="preserve">. </w:t>
            </w:r>
          </w:p>
        </w:tc>
      </w:tr>
      <w:tr w:rsidR="009D3023" w:rsidTr="00C05FC0">
        <w:tc>
          <w:tcPr>
            <w:tcW w:w="2340" w:type="dxa"/>
          </w:tcPr>
          <w:p w:rsidR="009D3023" w:rsidRDefault="009D3023" w:rsidP="00C1170C">
            <w:pPr>
              <w:pStyle w:val="Heading1-Clausename"/>
              <w:numPr>
                <w:ilvl w:val="0"/>
                <w:numId w:val="0"/>
              </w:numPr>
              <w:ind w:left="432" w:hanging="432"/>
              <w:rPr>
                <w:lang w:val="es-ES"/>
              </w:rPr>
            </w:pPr>
            <w:bookmarkStart w:id="19" w:name="_Toc106187682"/>
            <w:r>
              <w:rPr>
                <w:lang w:val="es-ES"/>
              </w:rPr>
              <w:lastRenderedPageBreak/>
              <w:t>1</w:t>
            </w:r>
            <w:r w:rsidR="00C1170C">
              <w:rPr>
                <w:lang w:val="es-ES"/>
              </w:rPr>
              <w:t>4</w:t>
            </w:r>
            <w:r>
              <w:rPr>
                <w:lang w:val="es-ES"/>
              </w:rPr>
              <w:t>.</w:t>
            </w:r>
            <w:r>
              <w:rPr>
                <w:lang w:val="es-ES"/>
              </w:rPr>
              <w:tab/>
              <w:t>Moneda de la Oferta</w:t>
            </w:r>
            <w:bookmarkEnd w:id="19"/>
          </w:p>
        </w:tc>
        <w:tc>
          <w:tcPr>
            <w:tcW w:w="6660" w:type="dxa"/>
          </w:tcPr>
          <w:p w:rsidR="009D3023" w:rsidRDefault="009D3023" w:rsidP="00C51CC0">
            <w:pPr>
              <w:spacing w:after="200"/>
              <w:ind w:left="576" w:hanging="576"/>
              <w:jc w:val="both"/>
              <w:rPr>
                <w:lang w:val="es-ES"/>
              </w:rPr>
            </w:pPr>
            <w:r>
              <w:rPr>
                <w:lang w:val="es-ES"/>
              </w:rPr>
              <w:t>1</w:t>
            </w:r>
            <w:r w:rsidR="00C1170C">
              <w:rPr>
                <w:lang w:val="es-ES"/>
              </w:rPr>
              <w:t>4</w:t>
            </w:r>
            <w:r>
              <w:rPr>
                <w:lang w:val="es-ES"/>
              </w:rPr>
              <w:t>.1</w:t>
            </w:r>
            <w:r>
              <w:rPr>
                <w:lang w:val="es-ES"/>
              </w:rPr>
              <w:tab/>
              <w:t>El Oferente cotizará en Lempiras</w:t>
            </w:r>
            <w:r w:rsidR="00C51CC0">
              <w:rPr>
                <w:lang w:val="es-ES"/>
              </w:rPr>
              <w:t>.</w:t>
            </w:r>
            <w:r>
              <w:rPr>
                <w:lang w:val="es-ES"/>
              </w:rPr>
              <w:t xml:space="preserve"> </w:t>
            </w:r>
          </w:p>
        </w:tc>
      </w:tr>
      <w:tr w:rsidR="009D3023" w:rsidTr="00C51CC0">
        <w:trPr>
          <w:trHeight w:val="1244"/>
        </w:trPr>
        <w:tc>
          <w:tcPr>
            <w:tcW w:w="2340" w:type="dxa"/>
          </w:tcPr>
          <w:p w:rsidR="009D3023" w:rsidRDefault="009D3023" w:rsidP="00C51CC0">
            <w:pPr>
              <w:pStyle w:val="Heading1-Clausename"/>
              <w:numPr>
                <w:ilvl w:val="0"/>
                <w:numId w:val="0"/>
              </w:numPr>
              <w:ind w:left="432" w:hanging="432"/>
              <w:rPr>
                <w:lang w:val="es-ES"/>
              </w:rPr>
            </w:pPr>
            <w:bookmarkStart w:id="20" w:name="_Toc106187683"/>
            <w:r>
              <w:rPr>
                <w:lang w:val="es-ES"/>
              </w:rPr>
              <w:t>1</w:t>
            </w:r>
            <w:r w:rsidR="00C51CC0">
              <w:rPr>
                <w:lang w:val="es-ES"/>
              </w:rPr>
              <w:t>5</w:t>
            </w:r>
            <w:r>
              <w:rPr>
                <w:lang w:val="es-ES"/>
              </w:rPr>
              <w:t xml:space="preserve">. </w:t>
            </w:r>
            <w:r>
              <w:rPr>
                <w:lang w:val="es-ES"/>
              </w:rPr>
              <w:tab/>
              <w:t>Documentos que establecen la elegibilidad del Ofe</w:t>
            </w:r>
            <w:r w:rsidR="00C51CC0">
              <w:rPr>
                <w:lang w:val="es-ES"/>
              </w:rPr>
              <w:t>r</w:t>
            </w:r>
            <w:r>
              <w:rPr>
                <w:lang w:val="es-ES"/>
              </w:rPr>
              <w:t>ente</w:t>
            </w:r>
            <w:bookmarkEnd w:id="20"/>
          </w:p>
        </w:tc>
        <w:tc>
          <w:tcPr>
            <w:tcW w:w="6660" w:type="dxa"/>
          </w:tcPr>
          <w:p w:rsidR="009D3023" w:rsidRDefault="009D3023" w:rsidP="00BA6E8F">
            <w:pPr>
              <w:spacing w:after="200"/>
              <w:ind w:left="576" w:hanging="576"/>
              <w:jc w:val="both"/>
              <w:rPr>
                <w:lang w:val="es-ES"/>
              </w:rPr>
            </w:pPr>
            <w:r>
              <w:rPr>
                <w:lang w:val="es-ES"/>
              </w:rPr>
              <w:t>1</w:t>
            </w:r>
            <w:r w:rsidR="00C51CC0">
              <w:rPr>
                <w:lang w:val="es-ES"/>
              </w:rPr>
              <w:t>5</w:t>
            </w:r>
            <w:r>
              <w:rPr>
                <w:lang w:val="es-ES"/>
              </w:rPr>
              <w:t>.1</w:t>
            </w:r>
            <w:r>
              <w:rPr>
                <w:lang w:val="es-ES"/>
              </w:rPr>
              <w:tab/>
              <w:t xml:space="preserve">Para establecer su elegibilidad, </w:t>
            </w:r>
            <w:r w:rsidR="00BA6E8F">
              <w:rPr>
                <w:lang w:val="es-ES"/>
              </w:rPr>
              <w:t xml:space="preserve">los Oferentes deberán completar el Formulario de Oferta, incluido en la Sección IV, Formularios de la Oferta </w:t>
            </w:r>
            <w:r>
              <w:rPr>
                <w:lang w:val="es-ES"/>
              </w:rPr>
              <w:t xml:space="preserve">de conformidad con la Cláusula 4 de las IAO. </w:t>
            </w:r>
          </w:p>
        </w:tc>
      </w:tr>
      <w:tr w:rsidR="009D3023" w:rsidTr="00C05FC0">
        <w:tc>
          <w:tcPr>
            <w:tcW w:w="2340" w:type="dxa"/>
          </w:tcPr>
          <w:p w:rsidR="009D3023" w:rsidRDefault="009D3023" w:rsidP="00C51CC0">
            <w:pPr>
              <w:pStyle w:val="Heading1-Clausename"/>
              <w:numPr>
                <w:ilvl w:val="0"/>
                <w:numId w:val="0"/>
              </w:numPr>
              <w:ind w:left="432" w:hanging="432"/>
              <w:rPr>
                <w:lang w:val="es-ES"/>
              </w:rPr>
            </w:pPr>
          </w:p>
        </w:tc>
        <w:tc>
          <w:tcPr>
            <w:tcW w:w="6660" w:type="dxa"/>
          </w:tcPr>
          <w:p w:rsidR="009D3023" w:rsidRDefault="009D3023" w:rsidP="00C51CC0">
            <w:pPr>
              <w:spacing w:after="200"/>
              <w:ind w:left="576" w:hanging="576"/>
              <w:jc w:val="both"/>
              <w:rPr>
                <w:lang w:val="es-ES"/>
              </w:rPr>
            </w:pPr>
          </w:p>
        </w:tc>
      </w:tr>
      <w:tr w:rsidR="009D3023" w:rsidTr="00C05FC0">
        <w:tc>
          <w:tcPr>
            <w:tcW w:w="2340" w:type="dxa"/>
          </w:tcPr>
          <w:p w:rsidR="009D3023" w:rsidRDefault="009D3023" w:rsidP="00190D87">
            <w:pPr>
              <w:pStyle w:val="Heading1-Clausename"/>
              <w:numPr>
                <w:ilvl w:val="0"/>
                <w:numId w:val="0"/>
              </w:numPr>
              <w:ind w:left="432" w:hanging="432"/>
              <w:rPr>
                <w:lang w:val="es-ES"/>
              </w:rPr>
            </w:pPr>
            <w:bookmarkStart w:id="21" w:name="_Toc106187685"/>
            <w:r>
              <w:rPr>
                <w:lang w:val="es-ES"/>
              </w:rPr>
              <w:t>1</w:t>
            </w:r>
            <w:r w:rsidR="00C51CC0">
              <w:rPr>
                <w:lang w:val="es-ES"/>
              </w:rPr>
              <w:t>6</w:t>
            </w:r>
            <w:r>
              <w:rPr>
                <w:lang w:val="es-ES"/>
              </w:rPr>
              <w:t>.</w:t>
            </w:r>
            <w:r>
              <w:rPr>
                <w:lang w:val="es-ES"/>
              </w:rPr>
              <w:tab/>
              <w:t xml:space="preserve">Documentos que establecen la conformidad de los Servicios </w:t>
            </w:r>
            <w:bookmarkEnd w:id="21"/>
          </w:p>
        </w:tc>
        <w:tc>
          <w:tcPr>
            <w:tcW w:w="6660" w:type="dxa"/>
          </w:tcPr>
          <w:p w:rsidR="009D3023" w:rsidRDefault="009D3023" w:rsidP="00C05FC0">
            <w:pPr>
              <w:spacing w:after="200"/>
              <w:ind w:left="576" w:hanging="576"/>
              <w:jc w:val="both"/>
              <w:rPr>
                <w:lang w:val="es-ES"/>
              </w:rPr>
            </w:pPr>
            <w:r>
              <w:rPr>
                <w:lang w:val="es-ES"/>
              </w:rPr>
              <w:t>1</w:t>
            </w:r>
            <w:r w:rsidR="00C51CC0">
              <w:rPr>
                <w:lang w:val="es-ES"/>
              </w:rPr>
              <w:t>6</w:t>
            </w:r>
            <w:r>
              <w:rPr>
                <w:lang w:val="es-ES"/>
              </w:rPr>
              <w:t>.1</w:t>
            </w:r>
            <w:r>
              <w:rPr>
                <w:lang w:val="es-ES"/>
              </w:rPr>
              <w:tab/>
              <w:t xml:space="preserve">Con el fin de establecer la conformidad de los Servicios, los Oferentes deberán proporcionar como parte de la Oferta evidencia documentada acreditando que los </w:t>
            </w:r>
            <w:r w:rsidR="00A52123">
              <w:rPr>
                <w:lang w:val="es-ES"/>
              </w:rPr>
              <w:t xml:space="preserve">servicios </w:t>
            </w:r>
            <w:r>
              <w:rPr>
                <w:lang w:val="es-ES"/>
              </w:rPr>
              <w:t>cumplen con las especificaciones técnicas y los estándares especificados en la Sección V, Lista de Requ</w:t>
            </w:r>
            <w:r w:rsidR="002C2CC0">
              <w:rPr>
                <w:lang w:val="es-ES"/>
              </w:rPr>
              <w:t>isitos</w:t>
            </w:r>
            <w:r>
              <w:rPr>
                <w:lang w:val="es-ES"/>
              </w:rPr>
              <w:t xml:space="preserve">. </w:t>
            </w:r>
          </w:p>
          <w:p w:rsidR="009D3023" w:rsidRDefault="009D3023" w:rsidP="00C05FC0">
            <w:pPr>
              <w:spacing w:after="200"/>
              <w:ind w:left="576" w:hanging="576"/>
              <w:jc w:val="both"/>
              <w:rPr>
                <w:lang w:val="es-ES"/>
              </w:rPr>
            </w:pPr>
            <w:r>
              <w:rPr>
                <w:lang w:val="es-ES"/>
              </w:rPr>
              <w:t>1</w:t>
            </w:r>
            <w:r w:rsidR="00C51CC0">
              <w:rPr>
                <w:lang w:val="es-ES"/>
              </w:rPr>
              <w:t>6</w:t>
            </w:r>
            <w:r>
              <w:rPr>
                <w:lang w:val="es-ES"/>
              </w:rPr>
              <w:t>.2</w:t>
            </w:r>
            <w:r>
              <w:rPr>
                <w:lang w:val="es-ES"/>
              </w:rPr>
              <w:tab/>
              <w:t xml:space="preserve">La evidencia documentada </w:t>
            </w:r>
            <w:r w:rsidR="00BA6E8F">
              <w:rPr>
                <w:lang w:val="es-ES"/>
              </w:rPr>
              <w:t xml:space="preserve">debe </w:t>
            </w:r>
            <w:r>
              <w:rPr>
                <w:lang w:val="es-ES"/>
              </w:rPr>
              <w:t xml:space="preserve">ser en forma de literatura impresa, planos o datos, </w:t>
            </w:r>
            <w:r w:rsidR="00BA6E8F">
              <w:rPr>
                <w:lang w:val="es-ES"/>
              </w:rPr>
              <w:t xml:space="preserve">e </w:t>
            </w:r>
            <w:r>
              <w:rPr>
                <w:lang w:val="es-ES"/>
              </w:rPr>
              <w:t xml:space="preserve">incluir una descripción detallada de las características esenciales técnicas y funcionamiento de cada </w:t>
            </w:r>
            <w:r w:rsidR="00BA6E8F">
              <w:rPr>
                <w:lang w:val="es-ES"/>
              </w:rPr>
              <w:t xml:space="preserve">servicio </w:t>
            </w:r>
            <w:r>
              <w:rPr>
                <w:lang w:val="es-ES"/>
              </w:rPr>
              <w:t>demostrando conformidad sustancial de los Servicios con las especificaciones técnicas</w:t>
            </w:r>
            <w:r w:rsidR="00BA6E8F">
              <w:rPr>
                <w:lang w:val="es-ES"/>
              </w:rPr>
              <w:t xml:space="preserve"> </w:t>
            </w:r>
            <w:r w:rsidR="006C1BF9">
              <w:rPr>
                <w:lang w:val="es-ES"/>
              </w:rPr>
              <w:t>detalladas</w:t>
            </w:r>
            <w:r w:rsidR="00BA6E8F">
              <w:rPr>
                <w:lang w:val="es-ES"/>
              </w:rPr>
              <w:t xml:space="preserve"> en la Sección V, Lista de Requisitos</w:t>
            </w:r>
            <w:r>
              <w:rPr>
                <w:lang w:val="es-ES"/>
              </w:rPr>
              <w:t>. De ser procedente el Oferente incluirá una declaración de variaciones y excepciones a las provisiones en los Requisitos de los Servicios.</w:t>
            </w:r>
          </w:p>
          <w:p w:rsidR="003C6A89" w:rsidRDefault="00A52123" w:rsidP="00BA6E8F">
            <w:pPr>
              <w:spacing w:after="200"/>
              <w:ind w:left="576" w:hanging="576"/>
              <w:jc w:val="both"/>
              <w:rPr>
                <w:lang w:val="es-ES"/>
              </w:rPr>
            </w:pPr>
            <w:r>
              <w:rPr>
                <w:lang w:val="es-ES"/>
              </w:rPr>
              <w:t xml:space="preserve">16.3  El período de tiempo estimado del servicio </w:t>
            </w:r>
            <w:r w:rsidR="00DF40EA">
              <w:rPr>
                <w:lang w:val="es-ES"/>
              </w:rPr>
              <w:t xml:space="preserve">es </w:t>
            </w:r>
            <w:r>
              <w:rPr>
                <w:lang w:val="es-ES"/>
              </w:rPr>
              <w:t>del 01 de enero de 2013 hasta el 01 de enero del 2014. (12 meses).</w:t>
            </w:r>
          </w:p>
        </w:tc>
      </w:tr>
      <w:tr w:rsidR="009D3023" w:rsidTr="00C05FC0">
        <w:tc>
          <w:tcPr>
            <w:tcW w:w="2340" w:type="dxa"/>
          </w:tcPr>
          <w:p w:rsidR="009D3023" w:rsidRDefault="009D3023" w:rsidP="00C51CC0">
            <w:pPr>
              <w:pStyle w:val="Heading1-Clausename"/>
              <w:numPr>
                <w:ilvl w:val="0"/>
                <w:numId w:val="0"/>
              </w:numPr>
              <w:ind w:left="432" w:hanging="432"/>
              <w:rPr>
                <w:lang w:val="es-ES"/>
              </w:rPr>
            </w:pPr>
            <w:bookmarkStart w:id="22" w:name="_Toc106187686"/>
            <w:r>
              <w:rPr>
                <w:lang w:val="es-ES"/>
              </w:rPr>
              <w:t>1</w:t>
            </w:r>
            <w:r w:rsidR="00C51CC0">
              <w:rPr>
                <w:lang w:val="es-ES"/>
              </w:rPr>
              <w:t>7</w:t>
            </w:r>
            <w:r>
              <w:rPr>
                <w:lang w:val="es-ES"/>
              </w:rPr>
              <w:t>.</w:t>
            </w:r>
            <w:r>
              <w:rPr>
                <w:lang w:val="es-ES"/>
              </w:rPr>
              <w:tab/>
              <w:t>Documentos que establecen las Calificaciones del Oferente</w:t>
            </w:r>
            <w:bookmarkEnd w:id="22"/>
          </w:p>
        </w:tc>
        <w:tc>
          <w:tcPr>
            <w:tcW w:w="6660" w:type="dxa"/>
          </w:tcPr>
          <w:p w:rsidR="009D3023" w:rsidRPr="00C51CC0" w:rsidRDefault="009D3023" w:rsidP="00C51CC0">
            <w:pPr>
              <w:pStyle w:val="Prrafodelista"/>
              <w:numPr>
                <w:ilvl w:val="1"/>
                <w:numId w:val="56"/>
              </w:numPr>
              <w:spacing w:after="240"/>
              <w:ind w:left="529" w:hanging="529"/>
              <w:jc w:val="both"/>
              <w:rPr>
                <w:rFonts w:ascii="Times New Roman" w:hAnsi="Times New Roman"/>
                <w:lang w:val="es-ES"/>
              </w:rPr>
            </w:pPr>
            <w:r w:rsidRPr="00C51CC0">
              <w:rPr>
                <w:rFonts w:ascii="Times New Roman" w:hAnsi="Times New Roman"/>
                <w:sz w:val="24"/>
                <w:lang w:val="es-ES"/>
              </w:rPr>
              <w:t xml:space="preserve">La evidencia documentada de las calificaciones del Oferente para ejecutar el contrato si su oferta es aceptada, deberá establecer a completa satisfacción del Comprador: </w:t>
            </w:r>
          </w:p>
          <w:p w:rsidR="009D3023" w:rsidRDefault="009D3023" w:rsidP="00C51CC0">
            <w:pPr>
              <w:spacing w:after="200"/>
              <w:ind w:left="1152" w:hanging="576"/>
              <w:jc w:val="both"/>
              <w:rPr>
                <w:lang w:val="es-ES"/>
              </w:rPr>
            </w:pPr>
            <w:r>
              <w:rPr>
                <w:lang w:val="es-ES"/>
              </w:rPr>
              <w:t>(</w:t>
            </w:r>
            <w:r w:rsidR="00C51CC0">
              <w:rPr>
                <w:lang w:val="es-ES"/>
              </w:rPr>
              <w:t>a</w:t>
            </w:r>
            <w:r>
              <w:rPr>
                <w:lang w:val="es-ES"/>
              </w:rPr>
              <w:t>)</w:t>
            </w:r>
            <w:r>
              <w:rPr>
                <w:lang w:val="es-ES"/>
              </w:rPr>
              <w:tab/>
              <w:t xml:space="preserve">que el Oferente cumple con cada uno de los criterios de calificación estipulados en la Sección III, Criterios de Evaluación y Calificación. </w:t>
            </w:r>
          </w:p>
        </w:tc>
      </w:tr>
      <w:tr w:rsidR="009D3023" w:rsidTr="00C05FC0">
        <w:tc>
          <w:tcPr>
            <w:tcW w:w="2340" w:type="dxa"/>
          </w:tcPr>
          <w:p w:rsidR="009D3023" w:rsidRDefault="00C51CC0" w:rsidP="00C51CC0">
            <w:pPr>
              <w:pStyle w:val="Heading1-Clausename"/>
              <w:numPr>
                <w:ilvl w:val="0"/>
                <w:numId w:val="0"/>
              </w:numPr>
              <w:ind w:left="432" w:hanging="432"/>
              <w:rPr>
                <w:lang w:val="es-ES"/>
              </w:rPr>
            </w:pPr>
            <w:bookmarkStart w:id="23" w:name="_Toc106187687"/>
            <w:r>
              <w:rPr>
                <w:lang w:val="es-ES"/>
              </w:rPr>
              <w:t>18</w:t>
            </w:r>
            <w:r w:rsidR="009D3023">
              <w:rPr>
                <w:lang w:val="es-ES"/>
              </w:rPr>
              <w:t>.</w:t>
            </w:r>
            <w:r w:rsidR="009D3023">
              <w:rPr>
                <w:lang w:val="es-ES"/>
              </w:rPr>
              <w:tab/>
              <w:t>Período de Validez de las Ofertas</w:t>
            </w:r>
            <w:bookmarkEnd w:id="23"/>
          </w:p>
        </w:tc>
        <w:tc>
          <w:tcPr>
            <w:tcW w:w="6660" w:type="dxa"/>
          </w:tcPr>
          <w:p w:rsidR="009D3023" w:rsidRDefault="00C51CC0" w:rsidP="00C05FC0">
            <w:pPr>
              <w:spacing w:after="200"/>
              <w:ind w:left="576" w:hanging="576"/>
              <w:jc w:val="both"/>
              <w:rPr>
                <w:lang w:val="es-ES"/>
              </w:rPr>
            </w:pPr>
            <w:r>
              <w:rPr>
                <w:lang w:val="es-ES"/>
              </w:rPr>
              <w:t>18</w:t>
            </w:r>
            <w:r w:rsidR="009D3023">
              <w:rPr>
                <w:lang w:val="es-ES"/>
              </w:rPr>
              <w:t>.1</w:t>
            </w:r>
            <w:r w:rsidR="009D3023">
              <w:rPr>
                <w:lang w:val="es-ES"/>
              </w:rPr>
              <w:tab/>
              <w:t xml:space="preserve">Las ofertas se deberán mantener válidas por el período determinado en los </w:t>
            </w:r>
            <w:r w:rsidR="009D3023">
              <w:rPr>
                <w:b/>
                <w:lang w:val="es-ES"/>
              </w:rPr>
              <w:t>DDL</w:t>
            </w:r>
            <w:r w:rsidR="009D3023">
              <w:rPr>
                <w:lang w:val="es-ES"/>
              </w:rPr>
              <w:t xml:space="preserve"> a partir de la fecha límite para la presentación de ofertas establecida por el Comprador. Toda </w:t>
            </w:r>
            <w:r w:rsidR="009D3023">
              <w:rPr>
                <w:lang w:val="es-ES"/>
              </w:rPr>
              <w:lastRenderedPageBreak/>
              <w:t>oferta con un período de validez menor será rechazada por el Comprador por incumplimiento.</w:t>
            </w:r>
          </w:p>
          <w:p w:rsidR="009D3023" w:rsidRDefault="00C51CC0" w:rsidP="00C05FC0">
            <w:pPr>
              <w:spacing w:after="200"/>
              <w:ind w:left="576" w:hanging="576"/>
              <w:jc w:val="both"/>
              <w:rPr>
                <w:lang w:val="es-ES"/>
              </w:rPr>
            </w:pPr>
            <w:r>
              <w:rPr>
                <w:lang w:val="es-ES"/>
              </w:rPr>
              <w:t>18</w:t>
            </w:r>
            <w:r w:rsidR="009D3023">
              <w:rPr>
                <w:lang w:val="es-ES"/>
              </w:rPr>
              <w:t>.2</w:t>
            </w:r>
            <w:r w:rsidR="009D3023">
              <w:rPr>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Un Oferente puede rehusar a tal solicitud sin que se le haga efectiva su Garantía de Mantenimiento de la Oferta. A los Oferentes que acepten la solicitud de prórroga no se les pedirá ni permitirá que modifiquen sus ofertas, con excepción de lo dispuesto en la </w:t>
            </w:r>
            <w:proofErr w:type="spellStart"/>
            <w:r w:rsidR="009D3023">
              <w:rPr>
                <w:lang w:val="es-ES"/>
              </w:rPr>
              <w:t>Subcláusula</w:t>
            </w:r>
            <w:proofErr w:type="spellEnd"/>
            <w:r w:rsidR="009D3023">
              <w:rPr>
                <w:lang w:val="es-ES"/>
              </w:rPr>
              <w:t xml:space="preserve"> </w:t>
            </w:r>
            <w:r w:rsidR="00607EAE">
              <w:rPr>
                <w:lang w:val="es-ES"/>
              </w:rPr>
              <w:t>18</w:t>
            </w:r>
            <w:r w:rsidR="009D3023">
              <w:rPr>
                <w:lang w:val="es-ES"/>
              </w:rPr>
              <w:t xml:space="preserve">.3 de las IAO. </w:t>
            </w:r>
          </w:p>
          <w:p w:rsidR="009D3023" w:rsidRDefault="00C51CC0" w:rsidP="00C51CC0">
            <w:pPr>
              <w:spacing w:after="200"/>
              <w:ind w:left="576" w:hanging="576"/>
              <w:jc w:val="both"/>
              <w:rPr>
                <w:lang w:val="es-ES"/>
              </w:rPr>
            </w:pPr>
            <w:r>
              <w:rPr>
                <w:lang w:val="es-ES"/>
              </w:rPr>
              <w:t>18</w:t>
            </w:r>
            <w:r w:rsidR="009D3023">
              <w:rPr>
                <w:lang w:val="es-ES"/>
              </w:rPr>
              <w:t>.3</w:t>
            </w:r>
            <w:r w:rsidR="009D3023">
              <w:rPr>
                <w:lang w:val="es-ES"/>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tc>
      </w:tr>
      <w:tr w:rsidR="009D3023" w:rsidTr="00C05FC0">
        <w:tc>
          <w:tcPr>
            <w:tcW w:w="2340" w:type="dxa"/>
          </w:tcPr>
          <w:p w:rsidR="009D3023" w:rsidRDefault="006E1FC0" w:rsidP="00C05FC0">
            <w:pPr>
              <w:pStyle w:val="Textonotapie"/>
              <w:ind w:left="432" w:hanging="432"/>
              <w:rPr>
                <w:b/>
                <w:sz w:val="24"/>
                <w:lang w:val="es-ES"/>
              </w:rPr>
            </w:pPr>
            <w:r>
              <w:rPr>
                <w:b/>
                <w:sz w:val="24"/>
                <w:lang w:val="es-ES"/>
              </w:rPr>
              <w:lastRenderedPageBreak/>
              <w:t>19</w:t>
            </w:r>
            <w:r w:rsidR="009D3023">
              <w:rPr>
                <w:b/>
                <w:sz w:val="24"/>
                <w:lang w:val="es-ES"/>
              </w:rPr>
              <w:t>.</w:t>
            </w:r>
            <w:r w:rsidR="009D3023">
              <w:rPr>
                <w:b/>
                <w:sz w:val="24"/>
                <w:lang w:val="es-ES"/>
              </w:rPr>
              <w:tab/>
              <w:t>Garantía de Mantenimiento de Oferta</w:t>
            </w:r>
          </w:p>
          <w:p w:rsidR="009D3023" w:rsidRPr="004D5783" w:rsidRDefault="009D3023" w:rsidP="00C05FC0">
            <w:pPr>
              <w:pStyle w:val="Textonotapie"/>
              <w:rPr>
                <w:sz w:val="24"/>
                <w:lang w:val="es-ES"/>
              </w:rPr>
            </w:pPr>
          </w:p>
        </w:tc>
        <w:tc>
          <w:tcPr>
            <w:tcW w:w="6660" w:type="dxa"/>
          </w:tcPr>
          <w:p w:rsidR="009D3023" w:rsidRDefault="00607EAE" w:rsidP="00C05FC0">
            <w:pPr>
              <w:pStyle w:val="Outline"/>
              <w:suppressAutoHyphens/>
              <w:spacing w:before="0" w:after="200"/>
              <w:ind w:left="612" w:hanging="612"/>
              <w:jc w:val="both"/>
              <w:rPr>
                <w:kern w:val="0"/>
                <w:szCs w:val="24"/>
                <w:lang w:val="es-ES_tradnl"/>
              </w:rPr>
            </w:pPr>
            <w:r>
              <w:rPr>
                <w:kern w:val="0"/>
                <w:szCs w:val="24"/>
                <w:lang w:val="es-ES_tradnl"/>
              </w:rPr>
              <w:t>19</w:t>
            </w:r>
            <w:r w:rsidR="009D3023">
              <w:rPr>
                <w:kern w:val="0"/>
                <w:szCs w:val="24"/>
                <w:lang w:val="es-ES_tradnl"/>
              </w:rPr>
              <w:t>.1</w:t>
            </w:r>
            <w:r w:rsidR="009D3023">
              <w:rPr>
                <w:kern w:val="0"/>
                <w:szCs w:val="24"/>
                <w:lang w:val="es-ES_tradnl"/>
              </w:rPr>
              <w:tab/>
            </w:r>
            <w:r w:rsidR="009D3023" w:rsidRPr="006E1FEB">
              <w:rPr>
                <w:kern w:val="0"/>
                <w:szCs w:val="24"/>
                <w:lang w:val="es-ES_tradnl"/>
              </w:rPr>
              <w:t xml:space="preserve">El Oferente deberá presentar como parte de su Oferta, una Garantía de Mantenimiento de la Oferta, en la forma </w:t>
            </w:r>
            <w:r w:rsidR="009D3023" w:rsidRPr="006E1FEB">
              <w:rPr>
                <w:b/>
                <w:kern w:val="0"/>
                <w:szCs w:val="24"/>
                <w:lang w:val="es-ES_tradnl"/>
              </w:rPr>
              <w:t>estipulada en los DDL</w:t>
            </w:r>
            <w:r w:rsidR="009D3023" w:rsidRPr="006E1FEB">
              <w:rPr>
                <w:kern w:val="0"/>
                <w:szCs w:val="24"/>
                <w:lang w:val="es-ES_tradnl"/>
              </w:rPr>
              <w:t>.</w:t>
            </w:r>
          </w:p>
          <w:p w:rsidR="009D3023" w:rsidRDefault="00607EAE" w:rsidP="00C05FC0">
            <w:pPr>
              <w:pStyle w:val="Outline"/>
              <w:suppressAutoHyphens/>
              <w:spacing w:before="0" w:after="200"/>
              <w:ind w:left="612" w:hanging="612"/>
              <w:jc w:val="both"/>
              <w:rPr>
                <w:lang w:val="es-ES_tradnl"/>
              </w:rPr>
            </w:pPr>
            <w:r>
              <w:rPr>
                <w:kern w:val="0"/>
                <w:szCs w:val="24"/>
                <w:lang w:val="es-ES_tradnl"/>
              </w:rPr>
              <w:t>19</w:t>
            </w:r>
            <w:r w:rsidR="009D3023">
              <w:rPr>
                <w:kern w:val="0"/>
                <w:szCs w:val="24"/>
                <w:lang w:val="es-ES_tradnl"/>
              </w:rPr>
              <w:t>.2</w:t>
            </w:r>
            <w:r w:rsidR="009D3023">
              <w:rPr>
                <w:kern w:val="0"/>
                <w:szCs w:val="24"/>
                <w:lang w:val="es-ES_tradnl"/>
              </w:rPr>
              <w:tab/>
              <w:t xml:space="preserve">La Garantía de Mantenimiento de la Oferta será por la suma </w:t>
            </w:r>
            <w:r w:rsidR="009D3023">
              <w:rPr>
                <w:b/>
                <w:kern w:val="0"/>
                <w:szCs w:val="24"/>
                <w:lang w:val="es-ES_tradnl"/>
              </w:rPr>
              <w:t>estipulada en los DDL</w:t>
            </w:r>
            <w:r w:rsidR="009D3023">
              <w:rPr>
                <w:kern w:val="0"/>
                <w:szCs w:val="24"/>
                <w:lang w:val="es-ES_tradnl"/>
              </w:rPr>
              <w:t xml:space="preserve"> y denominada en Lempiras. </w:t>
            </w:r>
            <w:r w:rsidR="009D3023">
              <w:rPr>
                <w:kern w:val="0"/>
                <w:lang w:val="es-ES_tradnl"/>
              </w:rPr>
              <w:t xml:space="preserve">En caso de que la oferta se presente en varias monedas, a los fines del cálculo de la Garantía de Mantenimiento de la Oferta, estas se convertirán en Lempiras a la </w:t>
            </w:r>
            <w:r w:rsidR="009D3023">
              <w:rPr>
                <w:lang w:val="es-ES_tradnl"/>
              </w:rPr>
              <w:t xml:space="preserve">tasa de cambio aplicable </w:t>
            </w:r>
            <w:r w:rsidR="009D3023">
              <w:rPr>
                <w:kern w:val="0"/>
                <w:lang w:val="es-ES_tradnl"/>
              </w:rPr>
              <w:t xml:space="preserve">según </w:t>
            </w:r>
            <w:r w:rsidR="009D3023">
              <w:rPr>
                <w:lang w:val="es-ES_tradnl"/>
              </w:rPr>
              <w:t xml:space="preserve">la </w:t>
            </w:r>
            <w:proofErr w:type="spellStart"/>
            <w:r w:rsidR="00BA6E8F">
              <w:rPr>
                <w:lang w:val="es-ES_tradnl"/>
              </w:rPr>
              <w:t>S</w:t>
            </w:r>
            <w:r w:rsidR="00EE4D69">
              <w:rPr>
                <w:lang w:val="es-ES_tradnl"/>
              </w:rPr>
              <w:t>ub</w:t>
            </w:r>
            <w:r w:rsidR="009D3023">
              <w:rPr>
                <w:lang w:val="es-ES_tradnl"/>
              </w:rPr>
              <w:t>cláusula</w:t>
            </w:r>
            <w:proofErr w:type="spellEnd"/>
            <w:r w:rsidR="009D3023">
              <w:rPr>
                <w:lang w:val="es-ES_tradnl"/>
              </w:rPr>
              <w:t xml:space="preserve"> 2</w:t>
            </w:r>
            <w:r>
              <w:rPr>
                <w:lang w:val="es-ES_tradnl"/>
              </w:rPr>
              <w:t>7</w:t>
            </w:r>
            <w:r w:rsidR="009D3023">
              <w:rPr>
                <w:lang w:val="es-ES_tradnl"/>
              </w:rPr>
              <w:t>.1 de las IAO.</w:t>
            </w:r>
          </w:p>
          <w:p w:rsidR="009D3023" w:rsidRDefault="00607EAE" w:rsidP="00C05FC0">
            <w:pPr>
              <w:pStyle w:val="Outline"/>
              <w:suppressAutoHyphens/>
              <w:spacing w:before="0" w:after="200"/>
              <w:ind w:left="612" w:hanging="612"/>
              <w:jc w:val="both"/>
              <w:rPr>
                <w:kern w:val="0"/>
                <w:szCs w:val="24"/>
                <w:lang w:val="es-ES_tradnl"/>
              </w:rPr>
            </w:pPr>
            <w:r>
              <w:rPr>
                <w:kern w:val="0"/>
                <w:szCs w:val="24"/>
                <w:lang w:val="es-ES_tradnl"/>
              </w:rPr>
              <w:t>19</w:t>
            </w:r>
            <w:r w:rsidR="009D3023">
              <w:rPr>
                <w:kern w:val="0"/>
                <w:szCs w:val="24"/>
                <w:lang w:val="es-ES_tradnl"/>
              </w:rPr>
              <w:t>.3</w:t>
            </w:r>
            <w:r w:rsidR="009D3023">
              <w:rPr>
                <w:kern w:val="0"/>
                <w:szCs w:val="24"/>
                <w:lang w:val="es-ES_tradnl"/>
              </w:rPr>
              <w:tab/>
              <w:t>La Garantía de Mantenimiento de la Oferta deberá:</w:t>
            </w:r>
          </w:p>
          <w:p w:rsidR="009D3023" w:rsidRDefault="009D3023" w:rsidP="00C05FC0">
            <w:pPr>
              <w:spacing w:after="200"/>
              <w:ind w:left="1152" w:hanging="540"/>
              <w:jc w:val="both"/>
              <w:rPr>
                <w:lang w:val="es-MX"/>
              </w:rPr>
            </w:pPr>
            <w:r>
              <w:t>(a)</w:t>
            </w:r>
            <w:r>
              <w:tab/>
            </w:r>
            <w:r w:rsidR="00607EAE">
              <w:t>S</w:t>
            </w:r>
            <w:proofErr w:type="spellStart"/>
            <w:r>
              <w:rPr>
                <w:lang w:val="es-MX"/>
              </w:rPr>
              <w:t>er</w:t>
            </w:r>
            <w:proofErr w:type="spellEnd"/>
            <w:r>
              <w:rPr>
                <w:lang w:val="es-MX"/>
              </w:rPr>
              <w:t xml:space="preserve"> presentada en original</w:t>
            </w:r>
            <w:r w:rsidR="008863F6">
              <w:rPr>
                <w:lang w:val="es-MX"/>
              </w:rPr>
              <w:t xml:space="preserve"> </w:t>
            </w:r>
            <w:r w:rsidR="00D77049">
              <w:rPr>
                <w:lang w:val="es-MX"/>
              </w:rPr>
              <w:t>con una vigencia de 120 días.</w:t>
            </w:r>
          </w:p>
          <w:p w:rsidR="009D3023" w:rsidRPr="00607EAE" w:rsidRDefault="009D3023" w:rsidP="00C05FC0">
            <w:pPr>
              <w:spacing w:after="200"/>
              <w:ind w:left="1152" w:hanging="540"/>
              <w:jc w:val="both"/>
              <w:rPr>
                <w:color w:val="FF0000"/>
                <w:lang w:val="es-MX"/>
              </w:rPr>
            </w:pPr>
            <w:r w:rsidRPr="00FE16FF">
              <w:rPr>
                <w:lang w:val="es-MX"/>
              </w:rPr>
              <w:t>(b)</w:t>
            </w:r>
            <w:r w:rsidRPr="00FE16FF">
              <w:rPr>
                <w:lang w:val="es-MX"/>
              </w:rPr>
              <w:tab/>
            </w:r>
            <w:r w:rsidR="00607EAE" w:rsidRPr="00FE16FF">
              <w:rPr>
                <w:lang w:val="es-MX"/>
              </w:rPr>
              <w:t>P</w:t>
            </w:r>
            <w:r w:rsidRPr="00FE16FF">
              <w:rPr>
                <w:lang w:val="es-MX"/>
              </w:rPr>
              <w:t>ermanecer válida por un período que expire 30 días después de</w:t>
            </w:r>
            <w:r w:rsidR="007800F8">
              <w:rPr>
                <w:lang w:val="es-MX"/>
              </w:rPr>
              <w:t xml:space="preserve"> </w:t>
            </w:r>
            <w:r w:rsidR="008863F6">
              <w:rPr>
                <w:lang w:val="es-MX"/>
              </w:rPr>
              <w:t>l</w:t>
            </w:r>
            <w:r w:rsidRPr="00FE16FF">
              <w:rPr>
                <w:lang w:val="es-MX"/>
              </w:rPr>
              <w:t>a fecha límite de la validez de las Ofertas, o del período prorrogado, si corresponde</w:t>
            </w:r>
            <w:r w:rsidR="00607EAE" w:rsidRPr="00607EAE">
              <w:rPr>
                <w:color w:val="FF0000"/>
                <w:lang w:val="es-MX"/>
              </w:rPr>
              <w:t>.</w:t>
            </w:r>
            <w:r w:rsidRPr="00607EAE">
              <w:rPr>
                <w:color w:val="FF0000"/>
                <w:lang w:val="es-MX"/>
              </w:rPr>
              <w:t xml:space="preserve"> </w:t>
            </w:r>
          </w:p>
          <w:p w:rsidR="009D3023" w:rsidRDefault="00607EAE" w:rsidP="00C05FC0">
            <w:pPr>
              <w:pStyle w:val="Outline"/>
              <w:suppressAutoHyphens/>
              <w:spacing w:before="0" w:after="200"/>
              <w:ind w:left="612" w:hanging="612"/>
              <w:jc w:val="both"/>
              <w:rPr>
                <w:kern w:val="0"/>
                <w:szCs w:val="24"/>
                <w:lang w:val="es-ES_tradnl"/>
              </w:rPr>
            </w:pPr>
            <w:r>
              <w:rPr>
                <w:kern w:val="0"/>
                <w:szCs w:val="24"/>
                <w:lang w:val="es-ES_tradnl"/>
              </w:rPr>
              <w:t>19</w:t>
            </w:r>
            <w:r w:rsidR="009D3023">
              <w:rPr>
                <w:kern w:val="0"/>
                <w:szCs w:val="24"/>
                <w:lang w:val="es-ES_tradnl"/>
              </w:rPr>
              <w:t>.4</w:t>
            </w:r>
            <w:r w:rsidR="009D3023">
              <w:rPr>
                <w:kern w:val="0"/>
                <w:szCs w:val="24"/>
                <w:lang w:val="es-ES_tradnl"/>
              </w:rPr>
              <w:tab/>
              <w:t>La Garantía de Mantenimiento de la Oferta emitida por un banco o una aseguradora deberá:</w:t>
            </w:r>
          </w:p>
          <w:p w:rsidR="009D3023" w:rsidRDefault="009D3023" w:rsidP="00C05FC0">
            <w:pPr>
              <w:spacing w:after="200"/>
              <w:ind w:left="1152" w:hanging="540"/>
              <w:jc w:val="both"/>
              <w:rPr>
                <w:lang w:val="es-MX"/>
              </w:rPr>
            </w:pPr>
            <w:r>
              <w:t>(a)</w:t>
            </w:r>
            <w:r>
              <w:tab/>
              <w:t xml:space="preserve">ser emitida por una institución que opere en Honduras, autorizada por la Comisión Nacional de Bancos y </w:t>
            </w:r>
            <w:r>
              <w:lastRenderedPageBreak/>
              <w:t>Seguros</w:t>
            </w:r>
            <w:r>
              <w:rPr>
                <w:lang w:val="es-MX"/>
              </w:rPr>
              <w:t>;</w:t>
            </w:r>
          </w:p>
          <w:p w:rsidR="009D3023" w:rsidRDefault="009D3023" w:rsidP="00C05FC0">
            <w:pPr>
              <w:numPr>
                <w:ilvl w:val="0"/>
                <w:numId w:val="40"/>
              </w:numPr>
              <w:tabs>
                <w:tab w:val="clear" w:pos="972"/>
              </w:tabs>
              <w:spacing w:after="200"/>
              <w:ind w:left="1152" w:hanging="540"/>
              <w:jc w:val="both"/>
            </w:pPr>
            <w:r>
              <w:rPr>
                <w:lang w:val="es-MX"/>
              </w:rPr>
              <w:t xml:space="preserve">estar sustancialmente de acuerdo con uno de los formularios de Garantía de </w:t>
            </w:r>
            <w:r>
              <w:t>Mantenimiento</w:t>
            </w:r>
            <w:r>
              <w:rPr>
                <w:lang w:val="es-MX"/>
              </w:rPr>
              <w:t xml:space="preserve"> de Oferta incluidos en la Sección </w:t>
            </w:r>
            <w:r w:rsidR="00F57936">
              <w:rPr>
                <w:lang w:val="es-MX"/>
              </w:rPr>
              <w:t>IV</w:t>
            </w:r>
            <w:r>
              <w:rPr>
                <w:lang w:val="es-MX"/>
              </w:rPr>
              <w:t xml:space="preserve">, “Formularios de </w:t>
            </w:r>
            <w:r w:rsidR="00F57936">
              <w:rPr>
                <w:lang w:val="es-MX"/>
              </w:rPr>
              <w:t>la Oferta</w:t>
            </w:r>
            <w:r>
              <w:rPr>
                <w:lang w:val="es-MX"/>
              </w:rPr>
              <w:t>” u otro formulario aprobado por el Comprador con anterioridad a la presentación de la Oferta;</w:t>
            </w:r>
          </w:p>
          <w:p w:rsidR="009D3023" w:rsidRPr="00FE16FF" w:rsidRDefault="009D3023" w:rsidP="00C05FC0">
            <w:pPr>
              <w:numPr>
                <w:ilvl w:val="0"/>
                <w:numId w:val="40"/>
              </w:numPr>
              <w:tabs>
                <w:tab w:val="clear" w:pos="972"/>
              </w:tabs>
              <w:spacing w:after="200"/>
              <w:ind w:left="1152" w:hanging="540"/>
              <w:jc w:val="both"/>
              <w:rPr>
                <w:lang w:val="es-MX"/>
              </w:rPr>
            </w:pPr>
            <w:r w:rsidRPr="00FE16FF">
              <w:rPr>
                <w:lang w:val="es-MX"/>
              </w:rPr>
              <w:t xml:space="preserve">ser pagadera con prontitud ante solicitud escrita del Comprador en caso de tener que invocar las condiciones detalladas en la </w:t>
            </w:r>
            <w:proofErr w:type="spellStart"/>
            <w:r w:rsidR="00BA6E8F">
              <w:rPr>
                <w:lang w:val="es-MX"/>
              </w:rPr>
              <w:t>S</w:t>
            </w:r>
            <w:r w:rsidR="00EE4D69">
              <w:rPr>
                <w:lang w:val="es-MX"/>
              </w:rPr>
              <w:t>ubc</w:t>
            </w:r>
            <w:r w:rsidRPr="00FE16FF">
              <w:rPr>
                <w:lang w:val="es-MX"/>
              </w:rPr>
              <w:t>láusula</w:t>
            </w:r>
            <w:proofErr w:type="spellEnd"/>
            <w:r w:rsidRPr="00FE16FF">
              <w:rPr>
                <w:lang w:val="es-MX"/>
              </w:rPr>
              <w:t xml:space="preserve"> </w:t>
            </w:r>
            <w:r w:rsidR="00FE16FF">
              <w:rPr>
                <w:lang w:val="es-MX"/>
              </w:rPr>
              <w:t>19</w:t>
            </w:r>
            <w:r w:rsidRPr="00FE16FF">
              <w:rPr>
                <w:lang w:val="es-MX"/>
              </w:rPr>
              <w:t>.</w:t>
            </w:r>
            <w:r w:rsidR="00F57936" w:rsidRPr="00FE16FF">
              <w:rPr>
                <w:lang w:val="es-MX"/>
              </w:rPr>
              <w:t>7</w:t>
            </w:r>
            <w:r w:rsidRPr="00FE16FF">
              <w:rPr>
                <w:lang w:val="es-MX"/>
              </w:rPr>
              <w:t xml:space="preserve"> de las IAO;</w:t>
            </w:r>
          </w:p>
          <w:p w:rsidR="009D3023" w:rsidRDefault="00607EAE" w:rsidP="00C05FC0">
            <w:pPr>
              <w:spacing w:after="200"/>
              <w:ind w:left="612" w:hanging="612"/>
              <w:jc w:val="both"/>
              <w:rPr>
                <w:lang w:val="es-MX"/>
              </w:rPr>
            </w:pPr>
            <w:r>
              <w:rPr>
                <w:lang w:val="es-MX"/>
              </w:rPr>
              <w:t>19</w:t>
            </w:r>
            <w:r w:rsidR="009D3023">
              <w:rPr>
                <w:lang w:val="es-MX"/>
              </w:rPr>
              <w:t>.5</w:t>
            </w:r>
            <w:r w:rsidR="009D3023">
              <w:rPr>
                <w:lang w:val="es-MX"/>
              </w:rPr>
              <w:tab/>
              <w:t xml:space="preserve">Todas las Ofertas que no estén acompañadas por una Garantía de </w:t>
            </w:r>
            <w:r w:rsidR="009D3023">
              <w:t>Mantenimiento</w:t>
            </w:r>
            <w:r w:rsidR="009D3023">
              <w:rPr>
                <w:lang w:val="es-MX"/>
              </w:rPr>
              <w:t xml:space="preserve"> de la oferta que sustancialmente responda a lo requerido en la cláusula mencionada, serán rechazadas por el Comprador por incumplimiento.  </w:t>
            </w:r>
          </w:p>
          <w:p w:rsidR="009D3023" w:rsidRDefault="00607EAE" w:rsidP="00C05FC0">
            <w:pPr>
              <w:spacing w:after="200"/>
              <w:ind w:left="612" w:hanging="612"/>
              <w:jc w:val="both"/>
              <w:rPr>
                <w:lang w:val="es-MX"/>
              </w:rPr>
            </w:pPr>
            <w:r>
              <w:rPr>
                <w:lang w:val="es-MX"/>
              </w:rPr>
              <w:t>19</w:t>
            </w:r>
            <w:r w:rsidR="009D3023">
              <w:rPr>
                <w:lang w:val="es-MX"/>
              </w:rPr>
              <w:t>.6</w:t>
            </w:r>
            <w:r w:rsidR="009D3023">
              <w:rPr>
                <w:lang w:val="es-MX"/>
              </w:rPr>
              <w:tab/>
              <w:t xml:space="preserve">La Garantía de </w:t>
            </w:r>
            <w:r w:rsidR="009D3023">
              <w:t>Mantenimiento</w:t>
            </w:r>
            <w:r w:rsidR="009D3023">
              <w:rPr>
                <w:lang w:val="es-MX"/>
              </w:rPr>
              <w:t xml:space="preserve"> de Oferta de los Oferentes cuyas Ofertas no fueron seleccionadas serán devueltas inmediatamente después de que el Oferente seleccionado suministre su Garantía de Cumplimiento.</w:t>
            </w:r>
          </w:p>
          <w:p w:rsidR="009D3023" w:rsidRDefault="00607EAE" w:rsidP="00C05FC0">
            <w:pPr>
              <w:spacing w:after="200"/>
              <w:ind w:left="612" w:hanging="612"/>
              <w:jc w:val="both"/>
              <w:rPr>
                <w:lang w:val="es-MX"/>
              </w:rPr>
            </w:pPr>
            <w:r>
              <w:rPr>
                <w:lang w:val="es-MX"/>
              </w:rPr>
              <w:t>19</w:t>
            </w:r>
            <w:r w:rsidR="009D3023">
              <w:rPr>
                <w:lang w:val="es-MX"/>
              </w:rPr>
              <w:t>.7</w:t>
            </w:r>
            <w:r w:rsidR="009D3023">
              <w:rPr>
                <w:lang w:val="es-MX"/>
              </w:rPr>
              <w:tab/>
              <w:t xml:space="preserve">La Garantía de </w:t>
            </w:r>
            <w:r w:rsidR="009D3023">
              <w:t>Mantenimiento</w:t>
            </w:r>
            <w:r w:rsidR="009D3023">
              <w:rPr>
                <w:lang w:val="es-MX"/>
              </w:rPr>
              <w:t xml:space="preserve"> de la Oferta se podrá hacer efectiva si:</w:t>
            </w:r>
          </w:p>
          <w:p w:rsidR="009D3023" w:rsidRPr="006E1FEB" w:rsidRDefault="009D3023" w:rsidP="00C05FC0">
            <w:pPr>
              <w:spacing w:after="240"/>
              <w:ind w:left="1152" w:hanging="612"/>
              <w:jc w:val="both"/>
              <w:rPr>
                <w:lang w:val="es-MX"/>
              </w:rPr>
            </w:pPr>
            <w:r>
              <w:rPr>
                <w:lang w:val="es-MX"/>
              </w:rPr>
              <w:t xml:space="preserve">(a) </w:t>
            </w:r>
            <w:r w:rsidRPr="006E1FEB">
              <w:rPr>
                <w:lang w:val="es-MX"/>
              </w:rPr>
              <w:tab/>
              <w:t xml:space="preserve">el Oferente retira su Oferta durante el período de validez de la Oferta especificado por el Oferente en  la Oferta, salvo lo estipulado en la </w:t>
            </w:r>
            <w:proofErr w:type="spellStart"/>
            <w:r w:rsidRPr="006E1FEB">
              <w:rPr>
                <w:lang w:val="es-MX"/>
              </w:rPr>
              <w:t>Subcláusula</w:t>
            </w:r>
            <w:proofErr w:type="spellEnd"/>
            <w:r w:rsidRPr="006E1FEB">
              <w:rPr>
                <w:lang w:val="es-MX"/>
              </w:rPr>
              <w:t xml:space="preserve"> </w:t>
            </w:r>
            <w:r w:rsidR="00607EAE">
              <w:rPr>
                <w:lang w:val="es-MX"/>
              </w:rPr>
              <w:t>18</w:t>
            </w:r>
            <w:r w:rsidRPr="006E1FEB">
              <w:rPr>
                <w:lang w:val="es-MX"/>
              </w:rPr>
              <w:t>.1 de las IAO; o</w:t>
            </w:r>
          </w:p>
          <w:p w:rsidR="009D3023" w:rsidRPr="006E1FEB" w:rsidRDefault="009D3023" w:rsidP="00C05FC0">
            <w:pPr>
              <w:spacing w:after="240"/>
              <w:ind w:left="1152" w:hanging="612"/>
              <w:jc w:val="both"/>
              <w:rPr>
                <w:lang w:val="es-MX"/>
              </w:rPr>
            </w:pPr>
            <w:r w:rsidRPr="006E1FEB">
              <w:rPr>
                <w:lang w:val="es-MX"/>
              </w:rPr>
              <w:t>(b)</w:t>
            </w:r>
            <w:r w:rsidRPr="006E1FEB">
              <w:rPr>
                <w:lang w:val="es-MX"/>
              </w:rPr>
              <w:tab/>
              <w:t xml:space="preserve">el Oferente seleccionado no acepta las correcciones al Precio de su Oferta, de conformidad con la </w:t>
            </w:r>
            <w:proofErr w:type="spellStart"/>
            <w:r w:rsidRPr="006E1FEB">
              <w:rPr>
                <w:lang w:val="es-MX"/>
              </w:rPr>
              <w:t>Subcláusula</w:t>
            </w:r>
            <w:proofErr w:type="spellEnd"/>
            <w:r w:rsidRPr="006E1FEB">
              <w:rPr>
                <w:lang w:val="es-MX"/>
              </w:rPr>
              <w:t xml:space="preserve"> </w:t>
            </w:r>
            <w:r w:rsidR="00607EAE">
              <w:rPr>
                <w:lang w:val="es-MX"/>
              </w:rPr>
              <w:t>29</w:t>
            </w:r>
            <w:r w:rsidRPr="006E1FEB">
              <w:rPr>
                <w:lang w:val="es-MX"/>
              </w:rPr>
              <w:t xml:space="preserve">.4 de las IAO; </w:t>
            </w:r>
          </w:p>
          <w:p w:rsidR="009D3023" w:rsidRDefault="009D3023" w:rsidP="00C05FC0">
            <w:pPr>
              <w:spacing w:after="240"/>
              <w:ind w:left="1152" w:hanging="612"/>
              <w:jc w:val="both"/>
              <w:rPr>
                <w:lang w:val="es-MX"/>
              </w:rPr>
            </w:pPr>
            <w:r>
              <w:rPr>
                <w:lang w:val="es-MX"/>
              </w:rPr>
              <w:t>(c)</w:t>
            </w:r>
            <w:r>
              <w:rPr>
                <w:lang w:val="es-MX"/>
              </w:rPr>
              <w:tab/>
              <w:t>si el Oferente seleccionado no cumple dentro del plazo estipulado con:</w:t>
            </w:r>
          </w:p>
          <w:p w:rsidR="009D3023" w:rsidRDefault="009D3023" w:rsidP="00C05FC0">
            <w:pPr>
              <w:spacing w:after="240"/>
              <w:ind w:left="1692" w:hanging="540"/>
              <w:jc w:val="both"/>
              <w:rPr>
                <w:lang w:val="es-MX"/>
              </w:rPr>
            </w:pPr>
            <w:r>
              <w:rPr>
                <w:lang w:val="es-MX"/>
              </w:rPr>
              <w:t>(i)</w:t>
            </w:r>
            <w:r>
              <w:rPr>
                <w:lang w:val="es-MX"/>
              </w:rPr>
              <w:tab/>
              <w:t>firmar el Contrato; o</w:t>
            </w:r>
          </w:p>
          <w:p w:rsidR="009D3023" w:rsidRDefault="009D3023" w:rsidP="00C05FC0">
            <w:pPr>
              <w:spacing w:after="240"/>
              <w:ind w:left="1692" w:hanging="540"/>
              <w:jc w:val="both"/>
              <w:rPr>
                <w:lang w:val="es-MX"/>
              </w:rPr>
            </w:pPr>
            <w:r>
              <w:rPr>
                <w:lang w:val="es-MX"/>
              </w:rPr>
              <w:t>(ii)</w:t>
            </w:r>
            <w:r>
              <w:rPr>
                <w:lang w:val="es-MX"/>
              </w:rPr>
              <w:tab/>
              <w:t>suministrar la Garantía de Cumplimiento solicitada.</w:t>
            </w:r>
          </w:p>
          <w:p w:rsidR="009D3023" w:rsidRDefault="00607EAE" w:rsidP="00C05FC0">
            <w:pPr>
              <w:spacing w:after="200"/>
              <w:ind w:left="612" w:hanging="612"/>
              <w:jc w:val="both"/>
              <w:rPr>
                <w:lang w:val="es-ES"/>
              </w:rPr>
            </w:pPr>
            <w:r>
              <w:rPr>
                <w:lang w:val="es-MX"/>
              </w:rPr>
              <w:t>19</w:t>
            </w:r>
            <w:r w:rsidR="009D3023">
              <w:rPr>
                <w:lang w:val="es-MX"/>
              </w:rPr>
              <w:t>.8</w:t>
            </w:r>
            <w:r w:rsidR="009D3023">
              <w:rPr>
                <w:lang w:val="es-MX"/>
              </w:rPr>
              <w:tab/>
              <w:t xml:space="preserve">La Garantía de </w:t>
            </w:r>
            <w:r w:rsidR="009D3023">
              <w:t>Mantenimiento</w:t>
            </w:r>
            <w:r w:rsidR="009D3023">
              <w:rPr>
                <w:lang w:val="es-MX"/>
              </w:rPr>
              <w:t xml:space="preserve"> de la Oferta de un Consorcio deberá ser emitida en nombre del Consorcio que presenta la Oferta. </w:t>
            </w:r>
          </w:p>
        </w:tc>
      </w:tr>
      <w:tr w:rsidR="009D3023" w:rsidTr="00C05FC0">
        <w:tc>
          <w:tcPr>
            <w:tcW w:w="2340" w:type="dxa"/>
          </w:tcPr>
          <w:p w:rsidR="009D3023" w:rsidRDefault="009D3023" w:rsidP="006E1FC0">
            <w:pPr>
              <w:pStyle w:val="Heading1-Clausename"/>
              <w:numPr>
                <w:ilvl w:val="0"/>
                <w:numId w:val="0"/>
              </w:numPr>
              <w:ind w:left="432" w:hanging="432"/>
              <w:rPr>
                <w:lang w:val="es-ES"/>
              </w:rPr>
            </w:pPr>
            <w:bookmarkStart w:id="24" w:name="_Toc106187689"/>
            <w:r>
              <w:rPr>
                <w:lang w:val="es-ES"/>
              </w:rPr>
              <w:lastRenderedPageBreak/>
              <w:t>2</w:t>
            </w:r>
            <w:r w:rsidR="006E1FC0">
              <w:rPr>
                <w:lang w:val="es-ES"/>
              </w:rPr>
              <w:t>0</w:t>
            </w:r>
            <w:r>
              <w:rPr>
                <w:lang w:val="es-ES"/>
              </w:rPr>
              <w:t>.</w:t>
            </w:r>
            <w:r>
              <w:rPr>
                <w:lang w:val="es-ES"/>
              </w:rPr>
              <w:tab/>
              <w:t xml:space="preserve">Formato y firma de la </w:t>
            </w:r>
            <w:r>
              <w:rPr>
                <w:lang w:val="es-ES"/>
              </w:rPr>
              <w:lastRenderedPageBreak/>
              <w:t>Oferta</w:t>
            </w:r>
            <w:bookmarkEnd w:id="24"/>
          </w:p>
        </w:tc>
        <w:tc>
          <w:tcPr>
            <w:tcW w:w="6660" w:type="dxa"/>
          </w:tcPr>
          <w:p w:rsidR="009D3023" w:rsidRDefault="00607EAE" w:rsidP="00607EAE">
            <w:pPr>
              <w:spacing w:after="200"/>
              <w:ind w:left="529" w:hanging="529"/>
              <w:jc w:val="both"/>
              <w:rPr>
                <w:lang w:val="es-ES"/>
              </w:rPr>
            </w:pPr>
            <w:r>
              <w:rPr>
                <w:lang w:val="es-ES"/>
              </w:rPr>
              <w:lastRenderedPageBreak/>
              <w:t xml:space="preserve">20.1 </w:t>
            </w:r>
            <w:r w:rsidR="009D3023">
              <w:rPr>
                <w:lang w:val="es-ES"/>
              </w:rPr>
              <w:t xml:space="preserve">El Oferente preparará un original de los documentos que comprenden la oferta según se describe en la Cláusula 11 de </w:t>
            </w:r>
            <w:r w:rsidR="009D3023">
              <w:rPr>
                <w:lang w:val="es-ES"/>
              </w:rPr>
              <w:lastRenderedPageBreak/>
              <w:t xml:space="preserve">las IAO y lo marcará claramente como “ORIGINAL”. Además el Oferente deberá presentar el número de copias de la oferta que se indica en los </w:t>
            </w:r>
            <w:r w:rsidR="009D3023">
              <w:rPr>
                <w:b/>
                <w:lang w:val="es-ES"/>
              </w:rPr>
              <w:t>DDL</w:t>
            </w:r>
            <w:r w:rsidR="009D3023">
              <w:rPr>
                <w:lang w:val="es-ES"/>
              </w:rPr>
              <w:t xml:space="preserve"> y marcar claramente cada ejemplar como “COPIA”. En caso de discrepancia, el texto del original  prevalecerá sobre el de las copias.</w:t>
            </w:r>
          </w:p>
          <w:p w:rsidR="009D3023" w:rsidRDefault="00607EAE" w:rsidP="00607EAE">
            <w:pPr>
              <w:spacing w:after="200"/>
              <w:ind w:left="529" w:hanging="529"/>
              <w:jc w:val="both"/>
              <w:rPr>
                <w:lang w:val="es-ES"/>
              </w:rPr>
            </w:pPr>
            <w:r>
              <w:rPr>
                <w:lang w:val="es-ES"/>
              </w:rPr>
              <w:t xml:space="preserve">20.2 </w:t>
            </w:r>
            <w:r w:rsidR="009D3023">
              <w:rPr>
                <w:lang w:val="es-ES"/>
              </w:rPr>
              <w:t>El original y todas las copias de la oferta deberán ser mecanografiadas o escritas con tinta indeleble y deberán estar firmadas por la persona debidamente autorizada para firmar en nombre del Oferente.</w:t>
            </w:r>
          </w:p>
          <w:p w:rsidR="007C7BFA" w:rsidRDefault="009D3023" w:rsidP="00852819">
            <w:pPr>
              <w:spacing w:after="200"/>
              <w:ind w:left="576" w:hanging="576"/>
              <w:jc w:val="both"/>
              <w:rPr>
                <w:lang w:val="es-ES"/>
              </w:rPr>
            </w:pPr>
            <w:r>
              <w:rPr>
                <w:lang w:val="es-ES"/>
              </w:rPr>
              <w:t>2</w:t>
            </w:r>
            <w:r w:rsidR="00607EAE">
              <w:rPr>
                <w:lang w:val="es-ES"/>
              </w:rPr>
              <w:t>0</w:t>
            </w:r>
            <w:r>
              <w:rPr>
                <w:lang w:val="es-ES"/>
              </w:rPr>
              <w:t>.3</w:t>
            </w:r>
            <w:r>
              <w:rPr>
                <w:lang w:val="es-ES"/>
              </w:rPr>
              <w:tab/>
              <w:t>Los textos entre líneas, tachaduras o palabras superpuestas serán válidos solamente si llevan la firma o las iniciales de la persona que firma la Oferta.</w:t>
            </w:r>
          </w:p>
        </w:tc>
      </w:tr>
      <w:tr w:rsidR="009D3023" w:rsidTr="00C05FC0">
        <w:tc>
          <w:tcPr>
            <w:tcW w:w="2340" w:type="dxa"/>
          </w:tcPr>
          <w:p w:rsidR="009D3023" w:rsidRDefault="009D3023" w:rsidP="00C05FC0">
            <w:pPr>
              <w:ind w:left="342" w:hanging="342"/>
              <w:jc w:val="both"/>
              <w:rPr>
                <w:b/>
                <w:bCs/>
                <w:lang w:val="es-ES"/>
              </w:rPr>
            </w:pPr>
          </w:p>
        </w:tc>
        <w:tc>
          <w:tcPr>
            <w:tcW w:w="6660" w:type="dxa"/>
          </w:tcPr>
          <w:p w:rsidR="007C7BFA" w:rsidRDefault="009D3023" w:rsidP="00852819">
            <w:pPr>
              <w:pStyle w:val="Textoindependiente2"/>
              <w:numPr>
                <w:ilvl w:val="0"/>
                <w:numId w:val="0"/>
              </w:numPr>
              <w:rPr>
                <w:lang w:val="es-ES"/>
              </w:rPr>
            </w:pPr>
            <w:bookmarkStart w:id="25" w:name="_Toc106187690"/>
            <w:r>
              <w:rPr>
                <w:lang w:val="es-ES"/>
              </w:rPr>
              <w:t>D. Presentación y Apertura de las Ofertas</w:t>
            </w:r>
            <w:bookmarkEnd w:id="25"/>
          </w:p>
          <w:p w:rsidR="00852819" w:rsidRDefault="00852819" w:rsidP="00852819">
            <w:pPr>
              <w:pStyle w:val="Textoindependiente2"/>
              <w:numPr>
                <w:ilvl w:val="0"/>
                <w:numId w:val="0"/>
              </w:numPr>
              <w:rPr>
                <w:lang w:val="es-ES"/>
              </w:rPr>
            </w:pPr>
          </w:p>
        </w:tc>
      </w:tr>
      <w:tr w:rsidR="009D3023" w:rsidTr="00C05FC0">
        <w:tc>
          <w:tcPr>
            <w:tcW w:w="2340" w:type="dxa"/>
          </w:tcPr>
          <w:p w:rsidR="009D3023" w:rsidRDefault="009D3023" w:rsidP="006E1FC0">
            <w:pPr>
              <w:pStyle w:val="Heading1-Clausename"/>
              <w:numPr>
                <w:ilvl w:val="0"/>
                <w:numId w:val="0"/>
              </w:numPr>
              <w:ind w:left="432" w:hanging="432"/>
              <w:rPr>
                <w:lang w:val="es-ES"/>
              </w:rPr>
            </w:pPr>
            <w:bookmarkStart w:id="26" w:name="_Toc106187691"/>
            <w:r>
              <w:rPr>
                <w:lang w:val="es-ES"/>
              </w:rPr>
              <w:t>2</w:t>
            </w:r>
            <w:r w:rsidR="006E1FC0">
              <w:rPr>
                <w:lang w:val="es-ES"/>
              </w:rPr>
              <w:t>1</w:t>
            </w:r>
            <w:r>
              <w:rPr>
                <w:lang w:val="es-ES"/>
              </w:rPr>
              <w:t>.</w:t>
            </w:r>
            <w:r>
              <w:rPr>
                <w:lang w:val="es-ES"/>
              </w:rPr>
              <w:tab/>
              <w:t>Presentación, Sello e Identificación de las Ofertas</w:t>
            </w:r>
            <w:bookmarkEnd w:id="26"/>
          </w:p>
        </w:tc>
        <w:tc>
          <w:tcPr>
            <w:tcW w:w="6660" w:type="dxa"/>
          </w:tcPr>
          <w:p w:rsidR="009D3023" w:rsidRDefault="009D3023" w:rsidP="00C05FC0">
            <w:pPr>
              <w:pStyle w:val="Outline"/>
              <w:spacing w:before="0" w:after="200"/>
              <w:ind w:left="576" w:hanging="576"/>
              <w:jc w:val="both"/>
              <w:rPr>
                <w:kern w:val="0"/>
                <w:szCs w:val="24"/>
                <w:lang w:val="es-ES"/>
              </w:rPr>
            </w:pPr>
            <w:r>
              <w:rPr>
                <w:kern w:val="0"/>
                <w:szCs w:val="24"/>
                <w:lang w:val="es-ES"/>
              </w:rPr>
              <w:t>2</w:t>
            </w:r>
            <w:r w:rsidR="00607EAE">
              <w:rPr>
                <w:kern w:val="0"/>
                <w:szCs w:val="24"/>
                <w:lang w:val="es-ES"/>
              </w:rPr>
              <w:t>1</w:t>
            </w:r>
            <w:r>
              <w:rPr>
                <w:kern w:val="0"/>
                <w:szCs w:val="24"/>
                <w:lang w:val="es-ES"/>
              </w:rPr>
              <w:t>.1</w:t>
            </w:r>
            <w:r>
              <w:rPr>
                <w:kern w:val="0"/>
                <w:szCs w:val="24"/>
                <w:lang w:val="es-ES"/>
              </w:rPr>
              <w:tab/>
              <w:t xml:space="preserve">Los Oferentes siempre podrán enviar sus ofertas por correo o entregarlas personalmente. </w:t>
            </w:r>
          </w:p>
          <w:p w:rsidR="009D3023" w:rsidRDefault="009D3023" w:rsidP="00C05FC0">
            <w:pPr>
              <w:pStyle w:val="Outline"/>
              <w:spacing w:before="0" w:after="200"/>
              <w:ind w:left="1152" w:hanging="576"/>
              <w:jc w:val="both"/>
              <w:rPr>
                <w:kern w:val="0"/>
                <w:szCs w:val="24"/>
                <w:lang w:val="es-ES"/>
              </w:rPr>
            </w:pPr>
            <w:r>
              <w:rPr>
                <w:kern w:val="0"/>
                <w:szCs w:val="24"/>
                <w:lang w:val="es-ES"/>
              </w:rPr>
              <w:t>(a)</w:t>
            </w:r>
            <w:r>
              <w:rPr>
                <w:kern w:val="0"/>
                <w:szCs w:val="24"/>
                <w:lang w:val="es-ES"/>
              </w:rPr>
              <w:tab/>
              <w:t xml:space="preserve">Los Oferentes que presenten sus ofertas por correo o las entreguen personalmente incluirán el original y cada copia de la oferta, en sobres separados, cerrados en forma inviolable y debidamente identificados como “ORIGINAL” y “COPIA”. Los sobres conteniendo el original y las copias serán incluidos a su vez en un solo sobre. El resto del procedimiento será de </w:t>
            </w:r>
            <w:r w:rsidR="006C1BF9">
              <w:rPr>
                <w:kern w:val="0"/>
                <w:szCs w:val="24"/>
                <w:lang w:val="es-ES"/>
              </w:rPr>
              <w:t>conformidad a lo establecido en</w:t>
            </w:r>
            <w:r>
              <w:rPr>
                <w:kern w:val="0"/>
                <w:szCs w:val="24"/>
                <w:lang w:val="es-ES"/>
              </w:rPr>
              <w:t xml:space="preserve"> la </w:t>
            </w:r>
            <w:proofErr w:type="spellStart"/>
            <w:r>
              <w:rPr>
                <w:kern w:val="0"/>
                <w:szCs w:val="24"/>
                <w:lang w:val="es-ES"/>
              </w:rPr>
              <w:t>Subcláusula</w:t>
            </w:r>
            <w:proofErr w:type="spellEnd"/>
            <w:r>
              <w:rPr>
                <w:kern w:val="0"/>
                <w:szCs w:val="24"/>
                <w:lang w:val="es-ES"/>
              </w:rPr>
              <w:t xml:space="preserve"> 2</w:t>
            </w:r>
            <w:r w:rsidR="00607EAE">
              <w:rPr>
                <w:kern w:val="0"/>
                <w:szCs w:val="24"/>
                <w:lang w:val="es-ES"/>
              </w:rPr>
              <w:t>1</w:t>
            </w:r>
            <w:r>
              <w:rPr>
                <w:kern w:val="0"/>
                <w:szCs w:val="24"/>
                <w:lang w:val="es-ES"/>
              </w:rPr>
              <w:t xml:space="preserve">.2 de las IAO. </w:t>
            </w:r>
          </w:p>
          <w:p w:rsidR="009D3023" w:rsidRDefault="009D3023" w:rsidP="00C05FC0">
            <w:pPr>
              <w:spacing w:after="200"/>
              <w:ind w:left="576" w:hanging="576"/>
              <w:jc w:val="both"/>
              <w:rPr>
                <w:lang w:val="es-ES"/>
              </w:rPr>
            </w:pPr>
            <w:r>
              <w:rPr>
                <w:lang w:val="es-ES"/>
              </w:rPr>
              <w:t>2</w:t>
            </w:r>
            <w:r w:rsidR="00607EAE">
              <w:rPr>
                <w:lang w:val="es-ES"/>
              </w:rPr>
              <w:t>1</w:t>
            </w:r>
            <w:r>
              <w:rPr>
                <w:lang w:val="es-ES"/>
              </w:rPr>
              <w:t>.2</w:t>
            </w:r>
            <w:r>
              <w:rPr>
                <w:lang w:val="es-ES"/>
              </w:rPr>
              <w:tab/>
              <w:t xml:space="preserve">Los sobres interiores y el sobre exterior deberán: </w:t>
            </w:r>
          </w:p>
          <w:p w:rsidR="009D3023" w:rsidRDefault="009D3023" w:rsidP="00C05FC0">
            <w:pPr>
              <w:spacing w:after="200"/>
              <w:ind w:left="1152" w:hanging="576"/>
              <w:jc w:val="both"/>
              <w:rPr>
                <w:lang w:val="es-ES"/>
              </w:rPr>
            </w:pPr>
            <w:r>
              <w:rPr>
                <w:lang w:val="es-ES"/>
              </w:rPr>
              <w:t>(a)</w:t>
            </w:r>
            <w:r>
              <w:rPr>
                <w:lang w:val="es-ES"/>
              </w:rPr>
              <w:tab/>
              <w:t>llevar el nombre y la dirección del Oferente;</w:t>
            </w:r>
          </w:p>
          <w:p w:rsidR="009D3023" w:rsidRDefault="009D3023" w:rsidP="00C05FC0">
            <w:pPr>
              <w:spacing w:after="200"/>
              <w:ind w:left="1152" w:hanging="576"/>
              <w:jc w:val="both"/>
              <w:rPr>
                <w:lang w:val="es-ES"/>
              </w:rPr>
            </w:pPr>
            <w:r>
              <w:rPr>
                <w:lang w:val="es-ES"/>
              </w:rPr>
              <w:t>(b)</w:t>
            </w:r>
            <w:r>
              <w:rPr>
                <w:lang w:val="es-ES"/>
              </w:rPr>
              <w:tab/>
              <w:t xml:space="preserve">estar dirigidos al Comprador y llevar la dirección que se indica en la </w:t>
            </w:r>
            <w:proofErr w:type="spellStart"/>
            <w:r>
              <w:rPr>
                <w:lang w:val="es-ES"/>
              </w:rPr>
              <w:t>Subcláusula</w:t>
            </w:r>
            <w:proofErr w:type="spellEnd"/>
            <w:r>
              <w:rPr>
                <w:lang w:val="es-ES"/>
              </w:rPr>
              <w:t xml:space="preserve"> 2</w:t>
            </w:r>
            <w:r w:rsidR="001475A3">
              <w:rPr>
                <w:lang w:val="es-ES"/>
              </w:rPr>
              <w:t>2</w:t>
            </w:r>
            <w:r>
              <w:rPr>
                <w:lang w:val="es-ES"/>
              </w:rPr>
              <w:t>.1 de las IAO;</w:t>
            </w:r>
          </w:p>
          <w:p w:rsidR="009D3023" w:rsidRDefault="009D3023" w:rsidP="00C05FC0">
            <w:pPr>
              <w:spacing w:after="200"/>
              <w:ind w:left="1152" w:hanging="576"/>
              <w:jc w:val="both"/>
              <w:rPr>
                <w:lang w:val="es-ES"/>
              </w:rPr>
            </w:pPr>
            <w:r>
              <w:rPr>
                <w:lang w:val="es-ES"/>
              </w:rPr>
              <w:t>(c)</w:t>
            </w:r>
            <w:r>
              <w:rPr>
                <w:lang w:val="es-ES"/>
              </w:rPr>
              <w:tab/>
              <w:t xml:space="preserve">llevar la identificación específica de este proceso de licitación indicado en la </w:t>
            </w:r>
            <w:proofErr w:type="spellStart"/>
            <w:r w:rsidR="00BA6E8F">
              <w:rPr>
                <w:lang w:val="es-ES"/>
              </w:rPr>
              <w:t>S</w:t>
            </w:r>
            <w:r w:rsidR="00EE4D69">
              <w:rPr>
                <w:lang w:val="es-ES"/>
              </w:rPr>
              <w:t>ubc</w:t>
            </w:r>
            <w:r>
              <w:rPr>
                <w:lang w:val="es-ES"/>
              </w:rPr>
              <w:t>láusula</w:t>
            </w:r>
            <w:proofErr w:type="spellEnd"/>
            <w:r>
              <w:rPr>
                <w:lang w:val="es-ES"/>
              </w:rPr>
              <w:t xml:space="preserve"> 1.1 de las IAO y cualquier otra identificación que se indique en los </w:t>
            </w:r>
            <w:r>
              <w:rPr>
                <w:b/>
                <w:lang w:val="es-ES"/>
              </w:rPr>
              <w:t>DDL</w:t>
            </w:r>
            <w:r>
              <w:rPr>
                <w:lang w:val="es-ES"/>
              </w:rPr>
              <w:t>; y</w:t>
            </w:r>
          </w:p>
          <w:p w:rsidR="009D3023" w:rsidRDefault="009D3023" w:rsidP="00C05FC0">
            <w:pPr>
              <w:spacing w:after="200"/>
              <w:ind w:left="1152" w:hanging="576"/>
              <w:jc w:val="both"/>
              <w:rPr>
                <w:lang w:val="es-ES"/>
              </w:rPr>
            </w:pPr>
            <w:r>
              <w:rPr>
                <w:lang w:val="es-ES"/>
              </w:rPr>
              <w:t>(d)</w:t>
            </w:r>
            <w:r>
              <w:rPr>
                <w:lang w:val="es-ES"/>
              </w:rPr>
              <w:tab/>
              <w:t xml:space="preserve">llevar una advertencia de no abrir antes de la hora y fecha de apertura de ofertas, especificadas de conformidad con la </w:t>
            </w:r>
            <w:proofErr w:type="spellStart"/>
            <w:r>
              <w:rPr>
                <w:lang w:val="es-ES"/>
              </w:rPr>
              <w:t>Subcláusula</w:t>
            </w:r>
            <w:proofErr w:type="spellEnd"/>
            <w:r>
              <w:rPr>
                <w:lang w:val="es-ES"/>
              </w:rPr>
              <w:t xml:space="preserve"> 2</w:t>
            </w:r>
            <w:r w:rsidR="001475A3">
              <w:rPr>
                <w:lang w:val="es-ES"/>
              </w:rPr>
              <w:t>5</w:t>
            </w:r>
            <w:r>
              <w:rPr>
                <w:lang w:val="es-ES"/>
              </w:rPr>
              <w:t>.1 de las IAO.</w:t>
            </w:r>
          </w:p>
          <w:p w:rsidR="009D3023" w:rsidRDefault="009D3023" w:rsidP="00C05FC0">
            <w:pPr>
              <w:suppressAutoHyphens/>
              <w:spacing w:after="200"/>
              <w:ind w:left="576" w:hanging="576"/>
              <w:jc w:val="both"/>
              <w:rPr>
                <w:lang w:val="es-ES"/>
              </w:rPr>
            </w:pPr>
            <w:r>
              <w:rPr>
                <w:lang w:val="es-ES"/>
              </w:rPr>
              <w:tab/>
              <w:t xml:space="preserve">Si los sobres no están sellados e identificados como se requiere, el Comprador no se responsabilizará en caso de </w:t>
            </w:r>
            <w:r>
              <w:rPr>
                <w:lang w:val="es-ES"/>
              </w:rPr>
              <w:lastRenderedPageBreak/>
              <w:t>que la oferta se extravíe o sea abierta prematuramente.</w:t>
            </w:r>
          </w:p>
        </w:tc>
      </w:tr>
      <w:tr w:rsidR="009D3023" w:rsidTr="00C05FC0">
        <w:tc>
          <w:tcPr>
            <w:tcW w:w="2340" w:type="dxa"/>
          </w:tcPr>
          <w:p w:rsidR="009D3023" w:rsidRDefault="009D3023" w:rsidP="006E1FC0">
            <w:pPr>
              <w:pStyle w:val="Heading1-Clausename"/>
              <w:numPr>
                <w:ilvl w:val="0"/>
                <w:numId w:val="0"/>
              </w:numPr>
              <w:ind w:left="432" w:hanging="432"/>
              <w:rPr>
                <w:lang w:val="es-ES"/>
              </w:rPr>
            </w:pPr>
            <w:bookmarkStart w:id="27" w:name="_Toc106187692"/>
            <w:r>
              <w:rPr>
                <w:lang w:val="es-ES"/>
              </w:rPr>
              <w:lastRenderedPageBreak/>
              <w:t>2</w:t>
            </w:r>
            <w:r w:rsidR="006E1FC0">
              <w:rPr>
                <w:lang w:val="es-ES"/>
              </w:rPr>
              <w:t>2</w:t>
            </w:r>
            <w:r>
              <w:rPr>
                <w:lang w:val="es-ES"/>
              </w:rPr>
              <w:t>.</w:t>
            </w:r>
            <w:r>
              <w:rPr>
                <w:lang w:val="es-ES"/>
              </w:rPr>
              <w:tab/>
              <w:t>Plazo para presentar las Ofertas</w:t>
            </w:r>
            <w:bookmarkEnd w:id="27"/>
          </w:p>
        </w:tc>
        <w:tc>
          <w:tcPr>
            <w:tcW w:w="6660" w:type="dxa"/>
          </w:tcPr>
          <w:p w:rsidR="009D3023" w:rsidRDefault="009D3023" w:rsidP="00C05FC0">
            <w:pPr>
              <w:suppressAutoHyphens/>
              <w:spacing w:after="200"/>
              <w:ind w:left="576" w:hanging="576"/>
              <w:jc w:val="both"/>
              <w:rPr>
                <w:b/>
                <w:bCs/>
                <w:lang w:val="es-ES"/>
              </w:rPr>
            </w:pPr>
            <w:r>
              <w:rPr>
                <w:lang w:val="es-ES"/>
              </w:rPr>
              <w:t>2</w:t>
            </w:r>
            <w:r w:rsidR="00176E8A">
              <w:rPr>
                <w:lang w:val="es-ES"/>
              </w:rPr>
              <w:t>2</w:t>
            </w:r>
            <w:r>
              <w:rPr>
                <w:lang w:val="es-ES"/>
              </w:rPr>
              <w:t>.1</w:t>
            </w:r>
            <w:r>
              <w:rPr>
                <w:lang w:val="es-ES"/>
              </w:rPr>
              <w:tab/>
            </w:r>
            <w:r w:rsidRPr="006E1FEB">
              <w:rPr>
                <w:lang w:val="es-ES"/>
              </w:rPr>
              <w:t>Las ofertas ser</w:t>
            </w:r>
            <w:r w:rsidR="00BA6E8F">
              <w:rPr>
                <w:lang w:val="es-ES"/>
              </w:rPr>
              <w:t>án</w:t>
            </w:r>
            <w:r w:rsidRPr="006E1FEB">
              <w:rPr>
                <w:lang w:val="es-ES"/>
              </w:rPr>
              <w:t xml:space="preserve"> recibidas por el Comprador en la </w:t>
            </w:r>
            <w:r w:rsidR="00BA6E8F">
              <w:rPr>
                <w:lang w:val="es-ES"/>
              </w:rPr>
              <w:t>D</w:t>
            </w:r>
            <w:r w:rsidRPr="006E1FEB">
              <w:rPr>
                <w:lang w:val="es-ES"/>
              </w:rPr>
              <w:t xml:space="preserve">irección </w:t>
            </w:r>
            <w:r w:rsidR="00BA6E8F">
              <w:rPr>
                <w:lang w:val="es-ES"/>
              </w:rPr>
              <w:t xml:space="preserve">de Administración General, ubicada en el tercer piso del Edificio del </w:t>
            </w:r>
            <w:r w:rsidR="00BA6E8F" w:rsidRPr="00BA6E8F">
              <w:rPr>
                <w:lang w:val="es-ES"/>
              </w:rPr>
              <w:t>Tribunal Superior de Cuentas</w:t>
            </w:r>
            <w:r w:rsidR="00BA6E8F">
              <w:rPr>
                <w:lang w:val="es-ES"/>
              </w:rPr>
              <w:t xml:space="preserve">, situado en el Centro Cívico Gubernamental, Colonia Las Brisas, Boulevard de las Fuerzas Armadas, </w:t>
            </w:r>
            <w:r w:rsidRPr="006E1FEB">
              <w:rPr>
                <w:lang w:val="es-ES"/>
              </w:rPr>
              <w:t xml:space="preserve">y no más tarde que la fecha y hora que se indican en los </w:t>
            </w:r>
            <w:r w:rsidRPr="006E1FEB">
              <w:rPr>
                <w:b/>
                <w:lang w:val="es-ES"/>
              </w:rPr>
              <w:t>DDL</w:t>
            </w:r>
            <w:r w:rsidRPr="006E1FEB">
              <w:rPr>
                <w:b/>
                <w:bCs/>
                <w:lang w:val="es-ES"/>
              </w:rPr>
              <w:t>.</w:t>
            </w:r>
          </w:p>
          <w:p w:rsidR="009D3023" w:rsidRDefault="00176E8A" w:rsidP="00BA6E8F">
            <w:pPr>
              <w:suppressAutoHyphens/>
              <w:spacing w:after="200"/>
              <w:ind w:left="671" w:hanging="671"/>
              <w:jc w:val="both"/>
              <w:rPr>
                <w:lang w:val="es-ES"/>
              </w:rPr>
            </w:pPr>
            <w:r>
              <w:rPr>
                <w:lang w:val="es-ES"/>
              </w:rPr>
              <w:t xml:space="preserve">22.2 </w:t>
            </w:r>
            <w:r w:rsidR="00BA6E8F">
              <w:rPr>
                <w:lang w:val="es-ES"/>
              </w:rPr>
              <w:t xml:space="preserve">  </w:t>
            </w:r>
            <w:r w:rsidR="009D3023">
              <w:rPr>
                <w:lang w:val="es-ES"/>
              </w:rPr>
              <w:t xml:space="preserve">El  Comprador podrá a su discreción, extender el plazo para la presentación de ofertas mediante una enmienda a los Documentos de Licitación, de conformidad con la </w:t>
            </w:r>
            <w:proofErr w:type="spellStart"/>
            <w:r w:rsidR="00BA6E8F">
              <w:rPr>
                <w:lang w:val="es-ES"/>
              </w:rPr>
              <w:t>S</w:t>
            </w:r>
            <w:r w:rsidR="00EE4D69">
              <w:rPr>
                <w:lang w:val="es-ES"/>
              </w:rPr>
              <w:t>ubc</w:t>
            </w:r>
            <w:r w:rsidR="009D3023">
              <w:rPr>
                <w:lang w:val="es-ES"/>
              </w:rPr>
              <w:t>láusula</w:t>
            </w:r>
            <w:proofErr w:type="spellEnd"/>
            <w:r w:rsidR="009D3023">
              <w:rPr>
                <w:lang w:val="es-ES"/>
              </w:rPr>
              <w:t xml:space="preserve"> </w:t>
            </w:r>
            <w:r w:rsidR="009D3023" w:rsidRPr="006E1FEB">
              <w:rPr>
                <w:lang w:val="es-ES"/>
              </w:rPr>
              <w:t xml:space="preserve">8.4 </w:t>
            </w:r>
            <w:r w:rsidR="009D3023">
              <w:rPr>
                <w:lang w:val="es-ES"/>
              </w:rPr>
              <w:t xml:space="preserve">de las IAO. En este caso todos los derechos y obligaciones del Comprador y de los Oferentes previamente sujetos a la fecha límite original para presentar las ofertas quedarán sujetos a la nueva fecha prorrogada. </w:t>
            </w:r>
          </w:p>
        </w:tc>
      </w:tr>
      <w:tr w:rsidR="009D3023" w:rsidTr="00C05FC0">
        <w:tc>
          <w:tcPr>
            <w:tcW w:w="2340" w:type="dxa"/>
          </w:tcPr>
          <w:p w:rsidR="009D3023" w:rsidRDefault="009D3023" w:rsidP="006E1FC0">
            <w:pPr>
              <w:pStyle w:val="Heading1-Clausename"/>
              <w:numPr>
                <w:ilvl w:val="0"/>
                <w:numId w:val="0"/>
              </w:numPr>
              <w:ind w:left="432" w:hanging="432"/>
              <w:rPr>
                <w:lang w:val="es-ES"/>
              </w:rPr>
            </w:pPr>
            <w:bookmarkStart w:id="28" w:name="_Toc106187693"/>
            <w:r>
              <w:rPr>
                <w:lang w:val="es-ES"/>
              </w:rPr>
              <w:t>2</w:t>
            </w:r>
            <w:r w:rsidR="006E1FC0">
              <w:rPr>
                <w:lang w:val="es-ES"/>
              </w:rPr>
              <w:t>3</w:t>
            </w:r>
            <w:r>
              <w:rPr>
                <w:lang w:val="es-ES"/>
              </w:rPr>
              <w:t xml:space="preserve">. </w:t>
            </w:r>
            <w:r>
              <w:rPr>
                <w:lang w:val="es-ES"/>
              </w:rPr>
              <w:tab/>
              <w:t>Ofertas tardías</w:t>
            </w:r>
            <w:bookmarkEnd w:id="28"/>
          </w:p>
        </w:tc>
        <w:tc>
          <w:tcPr>
            <w:tcW w:w="6660" w:type="dxa"/>
          </w:tcPr>
          <w:p w:rsidR="009D3023" w:rsidRDefault="009D3023" w:rsidP="00176E8A">
            <w:pPr>
              <w:suppressAutoHyphens/>
              <w:spacing w:after="200"/>
              <w:ind w:left="576" w:hanging="576"/>
              <w:jc w:val="both"/>
              <w:rPr>
                <w:lang w:val="es-ES"/>
              </w:rPr>
            </w:pPr>
            <w:r>
              <w:rPr>
                <w:lang w:val="es-ES"/>
              </w:rPr>
              <w:t>2</w:t>
            </w:r>
            <w:r w:rsidR="00176E8A">
              <w:rPr>
                <w:lang w:val="es-ES"/>
              </w:rPr>
              <w:t>3</w:t>
            </w:r>
            <w:r>
              <w:rPr>
                <w:lang w:val="es-ES"/>
              </w:rPr>
              <w:t>.1</w:t>
            </w:r>
            <w:r>
              <w:rPr>
                <w:lang w:val="es-ES"/>
              </w:rPr>
              <w:tab/>
              <w:t>El Comprador no considerará ninguna oferta que llegue con posterioridad al plazo límite para la presentación de ofertas, en virtud de la Cláusula 2</w:t>
            </w:r>
            <w:r w:rsidR="00176E8A">
              <w:rPr>
                <w:lang w:val="es-ES"/>
              </w:rPr>
              <w:t>2</w:t>
            </w:r>
            <w:r>
              <w:rPr>
                <w:lang w:val="es-ES"/>
              </w:rPr>
              <w:t xml:space="preserve"> de las IAO. Toda oferta que reciba el Comprador después del plazo límite para la presentación de las ofertas será declarada tardía y será rechazada y devuelta al Oferente remitente sin abrir.  </w:t>
            </w:r>
          </w:p>
        </w:tc>
      </w:tr>
      <w:tr w:rsidR="009D3023" w:rsidTr="00C05FC0">
        <w:tc>
          <w:tcPr>
            <w:tcW w:w="2340" w:type="dxa"/>
          </w:tcPr>
          <w:p w:rsidR="009D3023" w:rsidRDefault="009D3023" w:rsidP="006E1FC0">
            <w:pPr>
              <w:pStyle w:val="Heading1-Clausename"/>
              <w:numPr>
                <w:ilvl w:val="0"/>
                <w:numId w:val="0"/>
              </w:numPr>
              <w:ind w:left="432" w:hanging="432"/>
              <w:rPr>
                <w:lang w:val="es-ES"/>
              </w:rPr>
            </w:pPr>
            <w:bookmarkStart w:id="29" w:name="_Toc106187694"/>
            <w:r>
              <w:rPr>
                <w:lang w:val="es-ES"/>
              </w:rPr>
              <w:t>2</w:t>
            </w:r>
            <w:r w:rsidR="006E1FC0">
              <w:rPr>
                <w:lang w:val="es-ES"/>
              </w:rPr>
              <w:t>4</w:t>
            </w:r>
            <w:r>
              <w:rPr>
                <w:lang w:val="es-ES"/>
              </w:rPr>
              <w:t>.</w:t>
            </w:r>
            <w:r>
              <w:rPr>
                <w:lang w:val="es-ES"/>
              </w:rPr>
              <w:tab/>
              <w:t>Retiro, sustitución y modificación de las Ofertas</w:t>
            </w:r>
            <w:bookmarkEnd w:id="29"/>
          </w:p>
        </w:tc>
        <w:tc>
          <w:tcPr>
            <w:tcW w:w="6660" w:type="dxa"/>
          </w:tcPr>
          <w:p w:rsidR="009D3023" w:rsidRDefault="009D3023" w:rsidP="00C05FC0">
            <w:pPr>
              <w:suppressAutoHyphens/>
              <w:spacing w:after="200"/>
              <w:ind w:left="576" w:hanging="576"/>
              <w:jc w:val="both"/>
              <w:rPr>
                <w:lang w:val="es-ES"/>
              </w:rPr>
            </w:pPr>
            <w:r>
              <w:rPr>
                <w:lang w:val="es-ES"/>
              </w:rPr>
              <w:t>2</w:t>
            </w:r>
            <w:r w:rsidR="00176E8A">
              <w:rPr>
                <w:lang w:val="es-ES"/>
              </w:rPr>
              <w:t>4</w:t>
            </w:r>
            <w:r>
              <w:rPr>
                <w:lang w:val="es-ES"/>
              </w:rPr>
              <w:t>.1</w:t>
            </w:r>
            <w:r>
              <w:rPr>
                <w:lang w:val="es-ES"/>
              </w:rPr>
              <w:tab/>
              <w:t>Un Oferente podrá retirar, sustituir o modificar su oferta después de presentada mediante el envío de una comunicación por escrito, de conformidad con la Cláusula 2</w:t>
            </w:r>
            <w:r w:rsidR="00176E8A">
              <w:rPr>
                <w:lang w:val="es-ES"/>
              </w:rPr>
              <w:t>1</w:t>
            </w:r>
            <w:r>
              <w:rPr>
                <w:lang w:val="es-ES"/>
              </w:rPr>
              <w:t xml:space="preserve"> de las IAO, debidamente firmada por un representante autorizado, y deberá incluir una copia de dicha autorización de acuerdo a lo estipulado en la </w:t>
            </w:r>
            <w:proofErr w:type="spellStart"/>
            <w:r>
              <w:rPr>
                <w:lang w:val="es-ES"/>
              </w:rPr>
              <w:t>Subcláusula</w:t>
            </w:r>
            <w:proofErr w:type="spellEnd"/>
            <w:r>
              <w:rPr>
                <w:lang w:val="es-ES"/>
              </w:rPr>
              <w:t xml:space="preserve"> 2</w:t>
            </w:r>
            <w:r w:rsidR="00176E8A">
              <w:rPr>
                <w:lang w:val="es-ES"/>
              </w:rPr>
              <w:t>0</w:t>
            </w:r>
            <w:r>
              <w:rPr>
                <w:lang w:val="es-ES"/>
              </w:rPr>
              <w:t>.2 (con excepción de la comunicación de retiro que no requiere copias). La sustitución o modificación correspondiente de la oferta deberá acompañar dicha comunicación por escrito. Todas las comunicaciones deberán ser:</w:t>
            </w:r>
          </w:p>
          <w:p w:rsidR="009D3023" w:rsidRDefault="009D3023" w:rsidP="00C05FC0">
            <w:pPr>
              <w:suppressAutoHyphens/>
              <w:spacing w:after="200"/>
              <w:ind w:left="1152" w:hanging="576"/>
              <w:jc w:val="both"/>
              <w:rPr>
                <w:lang w:val="es-ES"/>
              </w:rPr>
            </w:pPr>
            <w:r>
              <w:rPr>
                <w:lang w:val="es-ES"/>
              </w:rPr>
              <w:t>(a)</w:t>
            </w:r>
            <w:r>
              <w:rPr>
                <w:lang w:val="es-ES"/>
              </w:rPr>
              <w:tab/>
              <w:t>presentadas de conformidad con las Cláusulas 2</w:t>
            </w:r>
            <w:r w:rsidR="00176E8A">
              <w:rPr>
                <w:lang w:val="es-ES"/>
              </w:rPr>
              <w:t>0</w:t>
            </w:r>
            <w:r>
              <w:rPr>
                <w:lang w:val="es-ES"/>
              </w:rPr>
              <w:t xml:space="preserve"> y </w:t>
            </w:r>
            <w:r w:rsidR="00176E8A">
              <w:rPr>
                <w:lang w:val="es-ES"/>
              </w:rPr>
              <w:t>21</w:t>
            </w:r>
            <w:r>
              <w:rPr>
                <w:lang w:val="es-ES"/>
              </w:rPr>
              <w:t xml:space="preserve"> de las IAO (con excepción de la comunicación de retiro que no requiere copias) y los respectivos sobres deberán estar claramente marcados “RETIRO”</w:t>
            </w:r>
            <w:r>
              <w:rPr>
                <w:smallCaps/>
                <w:lang w:val="es-ES"/>
              </w:rPr>
              <w:t xml:space="preserve">, </w:t>
            </w:r>
            <w:r>
              <w:rPr>
                <w:lang w:val="es-ES"/>
              </w:rPr>
              <w:t xml:space="preserve">“SUSTITUCION” </w:t>
            </w:r>
            <w:r>
              <w:rPr>
                <w:smallCaps/>
                <w:lang w:val="es-ES"/>
              </w:rPr>
              <w:t xml:space="preserve"> </w:t>
            </w:r>
            <w:r>
              <w:rPr>
                <w:lang w:val="es-ES"/>
              </w:rPr>
              <w:t>o</w:t>
            </w:r>
            <w:r>
              <w:rPr>
                <w:smallCaps/>
                <w:lang w:val="es-ES"/>
              </w:rPr>
              <w:t xml:space="preserve"> </w:t>
            </w:r>
            <w:r>
              <w:rPr>
                <w:lang w:val="es-ES"/>
              </w:rPr>
              <w:t>“MODIFICACION” y</w:t>
            </w:r>
          </w:p>
          <w:p w:rsidR="009D3023" w:rsidRDefault="009D3023" w:rsidP="00C05FC0">
            <w:pPr>
              <w:suppressAutoHyphens/>
              <w:spacing w:after="200"/>
              <w:ind w:left="1152" w:hanging="576"/>
              <w:jc w:val="both"/>
              <w:rPr>
                <w:lang w:val="es-ES"/>
              </w:rPr>
            </w:pPr>
            <w:r>
              <w:rPr>
                <w:lang w:val="es-ES"/>
              </w:rPr>
              <w:t>(b)</w:t>
            </w:r>
            <w:r>
              <w:rPr>
                <w:lang w:val="es-ES"/>
              </w:rPr>
              <w:tab/>
              <w:t>recibidas por el Comprador antes del plazo límite establecido para la presentación de las ofertas, de conformidad con la Cláusula 2</w:t>
            </w:r>
            <w:r w:rsidR="00176E8A">
              <w:rPr>
                <w:lang w:val="es-ES"/>
              </w:rPr>
              <w:t>2</w:t>
            </w:r>
            <w:r>
              <w:rPr>
                <w:lang w:val="es-ES"/>
              </w:rPr>
              <w:t xml:space="preserve"> de las IAO.</w:t>
            </w:r>
          </w:p>
          <w:p w:rsidR="009D3023" w:rsidRDefault="009D3023" w:rsidP="00C05FC0">
            <w:pPr>
              <w:suppressAutoHyphens/>
              <w:spacing w:after="200"/>
              <w:ind w:left="576" w:hanging="576"/>
              <w:jc w:val="both"/>
              <w:rPr>
                <w:lang w:val="es-ES"/>
              </w:rPr>
            </w:pPr>
            <w:r>
              <w:rPr>
                <w:lang w:val="es-ES"/>
              </w:rPr>
              <w:t>2</w:t>
            </w:r>
            <w:r w:rsidR="009B4977">
              <w:rPr>
                <w:lang w:val="es-ES"/>
              </w:rPr>
              <w:t>4</w:t>
            </w:r>
            <w:r>
              <w:rPr>
                <w:lang w:val="es-ES"/>
              </w:rPr>
              <w:t>.2</w:t>
            </w:r>
            <w:r>
              <w:rPr>
                <w:lang w:val="es-ES"/>
              </w:rPr>
              <w:tab/>
            </w:r>
            <w:r>
              <w:rPr>
                <w:b/>
                <w:bCs/>
                <w:lang w:val="es-ES"/>
              </w:rPr>
              <w:t xml:space="preserve"> </w:t>
            </w:r>
            <w:r>
              <w:rPr>
                <w:lang w:val="es-ES"/>
              </w:rPr>
              <w:t xml:space="preserve">Las ofertas cuyo retiro fue solicitado de conformidad con la </w:t>
            </w:r>
            <w:proofErr w:type="spellStart"/>
            <w:r>
              <w:rPr>
                <w:lang w:val="es-ES"/>
              </w:rPr>
              <w:t>Subcláusula</w:t>
            </w:r>
            <w:proofErr w:type="spellEnd"/>
            <w:r>
              <w:rPr>
                <w:lang w:val="es-ES"/>
              </w:rPr>
              <w:t xml:space="preserve"> 2</w:t>
            </w:r>
            <w:r w:rsidR="009B4977">
              <w:rPr>
                <w:lang w:val="es-ES"/>
              </w:rPr>
              <w:t>4</w:t>
            </w:r>
            <w:r>
              <w:rPr>
                <w:lang w:val="es-ES"/>
              </w:rPr>
              <w:t xml:space="preserve">.1 de las IAO serán devueltas sin abrir a los Oferentes remitentes. </w:t>
            </w:r>
          </w:p>
          <w:p w:rsidR="009D3023" w:rsidRDefault="009D3023" w:rsidP="009B4977">
            <w:pPr>
              <w:suppressAutoHyphens/>
              <w:spacing w:after="200"/>
              <w:ind w:left="576" w:hanging="576"/>
              <w:jc w:val="both"/>
              <w:rPr>
                <w:lang w:val="es-ES"/>
              </w:rPr>
            </w:pPr>
            <w:r>
              <w:rPr>
                <w:lang w:val="es-ES"/>
              </w:rPr>
              <w:lastRenderedPageBreak/>
              <w:t>2</w:t>
            </w:r>
            <w:r w:rsidR="009B4977">
              <w:rPr>
                <w:lang w:val="es-ES"/>
              </w:rPr>
              <w:t>4</w:t>
            </w:r>
            <w:r>
              <w:rPr>
                <w:lang w:val="es-ES"/>
              </w:rPr>
              <w:t>.3</w:t>
            </w:r>
            <w:r>
              <w:rPr>
                <w:lang w:val="es-ES"/>
              </w:rPr>
              <w:tab/>
              <w:t xml:space="preserve">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 </w:t>
            </w:r>
          </w:p>
        </w:tc>
      </w:tr>
      <w:tr w:rsidR="009D3023" w:rsidTr="00C05FC0">
        <w:tc>
          <w:tcPr>
            <w:tcW w:w="2340" w:type="dxa"/>
          </w:tcPr>
          <w:p w:rsidR="009D3023" w:rsidRDefault="009D3023" w:rsidP="009B4977">
            <w:pPr>
              <w:pStyle w:val="Heading1-Clausename"/>
              <w:numPr>
                <w:ilvl w:val="0"/>
                <w:numId w:val="0"/>
              </w:numPr>
              <w:ind w:left="432" w:hanging="432"/>
              <w:rPr>
                <w:lang w:val="es-ES"/>
              </w:rPr>
            </w:pPr>
            <w:bookmarkStart w:id="30" w:name="_Toc106187695"/>
            <w:r>
              <w:rPr>
                <w:lang w:val="es-ES"/>
              </w:rPr>
              <w:lastRenderedPageBreak/>
              <w:t>2</w:t>
            </w:r>
            <w:r w:rsidR="009B4977">
              <w:rPr>
                <w:lang w:val="es-ES"/>
              </w:rPr>
              <w:t>5</w:t>
            </w:r>
            <w:r>
              <w:rPr>
                <w:lang w:val="es-ES"/>
              </w:rPr>
              <w:t>.</w:t>
            </w:r>
            <w:r>
              <w:rPr>
                <w:lang w:val="es-ES"/>
              </w:rPr>
              <w:tab/>
              <w:t>Apertura de las Ofertas</w:t>
            </w:r>
            <w:bookmarkEnd w:id="30"/>
          </w:p>
        </w:tc>
        <w:tc>
          <w:tcPr>
            <w:tcW w:w="6660" w:type="dxa"/>
          </w:tcPr>
          <w:p w:rsidR="009D3023" w:rsidRDefault="009D3023" w:rsidP="00C05FC0">
            <w:pPr>
              <w:suppressAutoHyphens/>
              <w:spacing w:after="200"/>
              <w:ind w:left="576" w:hanging="576"/>
              <w:jc w:val="both"/>
              <w:rPr>
                <w:b/>
                <w:bCs/>
                <w:lang w:val="es-ES"/>
              </w:rPr>
            </w:pPr>
            <w:r>
              <w:rPr>
                <w:lang w:val="es-ES"/>
              </w:rPr>
              <w:t>2</w:t>
            </w:r>
            <w:r w:rsidR="009B4977">
              <w:rPr>
                <w:lang w:val="es-ES"/>
              </w:rPr>
              <w:t>5</w:t>
            </w:r>
            <w:r>
              <w:rPr>
                <w:lang w:val="es-ES"/>
              </w:rPr>
              <w:t>.1</w:t>
            </w:r>
            <w:r>
              <w:rPr>
                <w:lang w:val="es-ES"/>
              </w:rPr>
              <w:tab/>
              <w:t xml:space="preserve">El Comprador llevará a cabo el Acto de Apertura de las ofertas en público en la dirección, fecha y hora establecidas en los </w:t>
            </w:r>
            <w:r>
              <w:rPr>
                <w:b/>
                <w:lang w:val="es-ES"/>
              </w:rPr>
              <w:t>DDL</w:t>
            </w:r>
            <w:r>
              <w:rPr>
                <w:b/>
                <w:bCs/>
                <w:lang w:val="es-ES"/>
              </w:rPr>
              <w:t xml:space="preserve">.  </w:t>
            </w:r>
          </w:p>
          <w:p w:rsidR="009D3023" w:rsidRDefault="009B4977" w:rsidP="00BA6E8F">
            <w:pPr>
              <w:suppressAutoHyphens/>
              <w:spacing w:after="200"/>
              <w:ind w:left="671" w:hanging="671"/>
              <w:jc w:val="both"/>
              <w:rPr>
                <w:lang w:val="es-ES"/>
              </w:rPr>
            </w:pPr>
            <w:r>
              <w:rPr>
                <w:lang w:val="es-ES"/>
              </w:rPr>
              <w:t xml:space="preserve">25.2 </w:t>
            </w:r>
            <w:r w:rsidR="004059ED">
              <w:rPr>
                <w:lang w:val="es-ES"/>
              </w:rPr>
              <w:t xml:space="preserve">   </w:t>
            </w:r>
            <w:r w:rsidR="009D3023">
              <w:rPr>
                <w:lang w:val="es-ES"/>
              </w:rPr>
              <w:t xml:space="preserve">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 </w:t>
            </w:r>
          </w:p>
          <w:p w:rsidR="009D3023" w:rsidRDefault="009B4977" w:rsidP="004059ED">
            <w:pPr>
              <w:suppressAutoHyphens/>
              <w:spacing w:after="200"/>
              <w:ind w:left="671" w:hanging="671"/>
              <w:jc w:val="both"/>
              <w:rPr>
                <w:lang w:val="es-ES"/>
              </w:rPr>
            </w:pPr>
            <w:r>
              <w:rPr>
                <w:lang w:val="es-ES"/>
              </w:rPr>
              <w:t xml:space="preserve">25.3 </w:t>
            </w:r>
            <w:r w:rsidR="004059ED">
              <w:rPr>
                <w:lang w:val="es-ES"/>
              </w:rPr>
              <w:t xml:space="preserve">  </w:t>
            </w:r>
            <w:r w:rsidR="009D3023">
              <w:rPr>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la evaluación. Ninguna oferta será rechazada durante el Acto de Apertura, excepto las ofertas tardías, de conformidad con la </w:t>
            </w:r>
            <w:proofErr w:type="spellStart"/>
            <w:r w:rsidR="009D3023">
              <w:rPr>
                <w:lang w:val="es-ES"/>
              </w:rPr>
              <w:t>Subcláusula</w:t>
            </w:r>
            <w:proofErr w:type="spellEnd"/>
            <w:r w:rsidR="009D3023">
              <w:rPr>
                <w:lang w:val="es-ES"/>
              </w:rPr>
              <w:t xml:space="preserve"> 2</w:t>
            </w:r>
            <w:r>
              <w:rPr>
                <w:lang w:val="es-ES"/>
              </w:rPr>
              <w:t>3</w:t>
            </w:r>
            <w:r w:rsidR="009D3023">
              <w:rPr>
                <w:lang w:val="es-ES"/>
              </w:rPr>
              <w:t xml:space="preserve">.1 de las IAO. </w:t>
            </w:r>
          </w:p>
          <w:p w:rsidR="009D3023" w:rsidRDefault="009B4977" w:rsidP="004059ED">
            <w:pPr>
              <w:suppressAutoHyphens/>
              <w:spacing w:after="200"/>
              <w:ind w:left="671" w:hanging="671"/>
              <w:jc w:val="both"/>
              <w:rPr>
                <w:lang w:val="es-ES"/>
              </w:rPr>
            </w:pPr>
            <w:r>
              <w:rPr>
                <w:lang w:val="es-ES"/>
              </w:rPr>
              <w:t xml:space="preserve">25.4 </w:t>
            </w:r>
            <w:r w:rsidR="004059ED">
              <w:rPr>
                <w:lang w:val="es-ES"/>
              </w:rPr>
              <w:t xml:space="preserve">   </w:t>
            </w:r>
            <w:r w:rsidR="009D3023">
              <w:rPr>
                <w:lang w:val="es-ES"/>
              </w:rPr>
              <w:t>El Comprador preparará un acta del acto de apertura de las ofertas que inclu</w:t>
            </w:r>
            <w:r w:rsidR="004059ED">
              <w:rPr>
                <w:lang w:val="es-ES"/>
              </w:rPr>
              <w:t>ye</w:t>
            </w:r>
            <w:r w:rsidR="009D3023">
              <w:rPr>
                <w:lang w:val="es-ES"/>
              </w:rPr>
              <w:t xml:space="preserve"> como mínimo: el nombre del Oferente y si hay retiro, sustitución o modificación; el precio de la </w:t>
            </w:r>
            <w:r w:rsidR="009D3023">
              <w:rPr>
                <w:lang w:val="es-ES"/>
              </w:rPr>
              <w:lastRenderedPageBreak/>
              <w:t xml:space="preserve">Oferta, por </w:t>
            </w:r>
            <w:r w:rsidR="004059ED">
              <w:rPr>
                <w:lang w:val="es-ES"/>
              </w:rPr>
              <w:t>los servicios requeridos en la Sección V, Lista de Requisitos</w:t>
            </w:r>
            <w:r w:rsidR="009D3023">
              <w:rPr>
                <w:lang w:val="es-ES"/>
              </w:rPr>
              <w:t>, incluyendo cualquier descuento</w:t>
            </w:r>
            <w:r w:rsidR="004059ED">
              <w:rPr>
                <w:lang w:val="es-ES"/>
              </w:rPr>
              <w:t>;</w:t>
            </w:r>
            <w:r w:rsidR="009D3023">
              <w:rPr>
                <w:lang w:val="es-ES"/>
              </w:rPr>
              <w:t xml:space="preserve"> y </w:t>
            </w:r>
            <w:r w:rsidR="004059ED">
              <w:rPr>
                <w:lang w:val="es-ES"/>
              </w:rPr>
              <w:t xml:space="preserve">la existencia o no de la Garantía de Mantenimiento de la Oferta. </w:t>
            </w:r>
            <w:r w:rsidR="009D3023">
              <w:rPr>
                <w:lang w:val="es-ES"/>
              </w:rPr>
              <w:t xml:space="preserve">Se solicitará a los representantes de los Oferentes presentes que </w:t>
            </w:r>
            <w:r w:rsidR="004059ED">
              <w:rPr>
                <w:lang w:val="es-ES"/>
              </w:rPr>
              <w:t xml:space="preserve">registren con su firma la asistencia y al final también deben firmar el Acta del acto de apertura. </w:t>
            </w:r>
            <w:r w:rsidR="009D3023">
              <w:rPr>
                <w:lang w:val="es-ES"/>
              </w:rPr>
              <w:t>Una copia del acta será distribuida a los Oferentes que presentaron sus ofertas a tiempo.</w:t>
            </w:r>
          </w:p>
        </w:tc>
      </w:tr>
      <w:tr w:rsidR="009D3023" w:rsidTr="00C05FC0">
        <w:tc>
          <w:tcPr>
            <w:tcW w:w="2340" w:type="dxa"/>
          </w:tcPr>
          <w:p w:rsidR="009D3023" w:rsidRDefault="009D3023" w:rsidP="00C05FC0">
            <w:pPr>
              <w:pStyle w:val="Heading1-Clausename"/>
              <w:numPr>
                <w:ilvl w:val="0"/>
                <w:numId w:val="0"/>
              </w:numPr>
              <w:rPr>
                <w:lang w:val="es-ES"/>
              </w:rPr>
            </w:pPr>
          </w:p>
        </w:tc>
        <w:tc>
          <w:tcPr>
            <w:tcW w:w="6660" w:type="dxa"/>
          </w:tcPr>
          <w:p w:rsidR="009D3023" w:rsidRDefault="009D3023" w:rsidP="00C05FC0">
            <w:pPr>
              <w:pStyle w:val="Textoindependiente2"/>
              <w:numPr>
                <w:ilvl w:val="0"/>
                <w:numId w:val="0"/>
              </w:numPr>
              <w:rPr>
                <w:lang w:val="es-ES"/>
              </w:rPr>
            </w:pPr>
            <w:bookmarkStart w:id="31" w:name="_Toc106187696"/>
            <w:r>
              <w:rPr>
                <w:lang w:val="es-ES"/>
              </w:rPr>
              <w:t>E.  Evaluación y Comparación de las Ofertas</w:t>
            </w:r>
            <w:bookmarkEnd w:id="31"/>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32" w:name="_Toc106187697"/>
            <w:r>
              <w:rPr>
                <w:lang w:val="es-ES"/>
              </w:rPr>
              <w:t>2</w:t>
            </w:r>
            <w:r w:rsidR="00B25127">
              <w:rPr>
                <w:lang w:val="es-ES"/>
              </w:rPr>
              <w:t>6</w:t>
            </w:r>
            <w:r>
              <w:rPr>
                <w:lang w:val="es-ES"/>
              </w:rPr>
              <w:t>.</w:t>
            </w:r>
            <w:r>
              <w:rPr>
                <w:lang w:val="es-ES"/>
              </w:rPr>
              <w:tab/>
              <w:t>Confidenciali</w:t>
            </w:r>
            <w:r>
              <w:rPr>
                <w:lang w:val="es-ES"/>
              </w:rPr>
              <w:softHyphen/>
              <w:t>dad</w:t>
            </w:r>
            <w:bookmarkEnd w:id="32"/>
          </w:p>
        </w:tc>
        <w:tc>
          <w:tcPr>
            <w:tcW w:w="6660" w:type="dxa"/>
          </w:tcPr>
          <w:p w:rsidR="009D3023" w:rsidRDefault="009D3023" w:rsidP="00C05FC0">
            <w:pPr>
              <w:suppressAutoHyphens/>
              <w:spacing w:after="200"/>
              <w:ind w:left="576" w:hanging="576"/>
              <w:jc w:val="both"/>
              <w:rPr>
                <w:lang w:val="es-ES"/>
              </w:rPr>
            </w:pPr>
            <w:r>
              <w:rPr>
                <w:lang w:val="es-ES"/>
              </w:rPr>
              <w:t>2</w:t>
            </w:r>
            <w:r w:rsidR="009B4977">
              <w:rPr>
                <w:lang w:val="es-ES"/>
              </w:rPr>
              <w:t>6</w:t>
            </w:r>
            <w:r>
              <w:rPr>
                <w:lang w:val="es-ES"/>
              </w:rPr>
              <w:t>.1</w:t>
            </w:r>
            <w:r>
              <w:rPr>
                <w:lang w:val="es-ES"/>
              </w:rPr>
              <w:tab/>
              <w:t xml:space="preserve">No se divulgará a los Oferentes ni a ninguna persona que no esté oficialmente involucrada con el proceso de la licitación, información relacionada con la revisión, evaluación, comparación y </w:t>
            </w:r>
            <w:proofErr w:type="spellStart"/>
            <w:r>
              <w:rPr>
                <w:lang w:val="es-ES"/>
              </w:rPr>
              <w:t>poscalificación</w:t>
            </w:r>
            <w:proofErr w:type="spellEnd"/>
            <w:r>
              <w:rPr>
                <w:lang w:val="es-ES"/>
              </w:rPr>
              <w:t xml:space="preserve"> de las ofertas, ni sobre la recomendación de adjudicación del contrato hasta que se haya publicado la adjudicación del Contrato. </w:t>
            </w:r>
          </w:p>
          <w:p w:rsidR="009D3023" w:rsidRDefault="009D3023" w:rsidP="00C05FC0">
            <w:pPr>
              <w:suppressAutoHyphens/>
              <w:spacing w:after="200"/>
              <w:ind w:left="576" w:hanging="576"/>
              <w:jc w:val="both"/>
              <w:rPr>
                <w:lang w:val="es-ES"/>
              </w:rPr>
            </w:pPr>
            <w:r>
              <w:rPr>
                <w:lang w:val="es-ES"/>
              </w:rPr>
              <w:t>2</w:t>
            </w:r>
            <w:r w:rsidR="009B4977">
              <w:rPr>
                <w:lang w:val="es-ES"/>
              </w:rPr>
              <w:t>6</w:t>
            </w:r>
            <w:r>
              <w:rPr>
                <w:lang w:val="es-ES"/>
              </w:rPr>
              <w:t>.2</w:t>
            </w:r>
            <w:r>
              <w:rPr>
                <w:lang w:val="es-ES"/>
              </w:rPr>
              <w:tab/>
              <w:t xml:space="preserve">Cualquier intento por parte de un Oferente para influenciar al Comprador en la revisión, evaluación, comparación y </w:t>
            </w:r>
            <w:proofErr w:type="spellStart"/>
            <w:r>
              <w:rPr>
                <w:lang w:val="es-ES"/>
              </w:rPr>
              <w:t>poscalificación</w:t>
            </w:r>
            <w:proofErr w:type="spellEnd"/>
            <w:r>
              <w:rPr>
                <w:lang w:val="es-ES"/>
              </w:rPr>
              <w:t xml:space="preserve"> de las ofertas o en la adjudicación del contrato podrá resultar en el rechazo de su oferta. </w:t>
            </w:r>
          </w:p>
          <w:p w:rsidR="009D3023" w:rsidRDefault="009D3023" w:rsidP="009B4977">
            <w:pPr>
              <w:suppressAutoHyphens/>
              <w:spacing w:after="200"/>
              <w:ind w:left="576" w:hanging="576"/>
              <w:jc w:val="both"/>
              <w:rPr>
                <w:lang w:val="es-ES"/>
              </w:rPr>
            </w:pPr>
            <w:r>
              <w:rPr>
                <w:lang w:val="es-ES"/>
              </w:rPr>
              <w:t>2</w:t>
            </w:r>
            <w:r w:rsidR="009B4977">
              <w:rPr>
                <w:lang w:val="es-ES"/>
              </w:rPr>
              <w:t>6</w:t>
            </w:r>
            <w:r>
              <w:rPr>
                <w:lang w:val="es-ES"/>
              </w:rPr>
              <w:t>.3</w:t>
            </w:r>
            <w:r>
              <w:rPr>
                <w:lang w:val="es-ES"/>
              </w:rPr>
              <w:tab/>
              <w:t xml:space="preserve">No obstante lo dispuesto en la </w:t>
            </w:r>
            <w:proofErr w:type="spellStart"/>
            <w:r>
              <w:rPr>
                <w:lang w:val="es-ES"/>
              </w:rPr>
              <w:t>Subcláusula</w:t>
            </w:r>
            <w:proofErr w:type="spellEnd"/>
            <w:r>
              <w:rPr>
                <w:lang w:val="es-ES"/>
              </w:rPr>
              <w:t xml:space="preserve"> 2</w:t>
            </w:r>
            <w:r w:rsidR="009B4977">
              <w:rPr>
                <w:lang w:val="es-ES"/>
              </w:rPr>
              <w:t>6</w:t>
            </w:r>
            <w:r>
              <w:rPr>
                <w:lang w:val="es-ES"/>
              </w:rPr>
              <w:t xml:space="preserve">.2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33" w:name="_Toc106187698"/>
            <w:r>
              <w:rPr>
                <w:lang w:val="es-ES"/>
              </w:rPr>
              <w:t>2</w:t>
            </w:r>
            <w:r w:rsidR="00B25127">
              <w:rPr>
                <w:lang w:val="es-ES"/>
              </w:rPr>
              <w:t>7</w:t>
            </w:r>
            <w:r>
              <w:rPr>
                <w:lang w:val="es-ES"/>
              </w:rPr>
              <w:t>.</w:t>
            </w:r>
            <w:r>
              <w:rPr>
                <w:lang w:val="es-ES"/>
              </w:rPr>
              <w:tab/>
              <w:t>Aclaración de las Ofertas</w:t>
            </w:r>
            <w:bookmarkEnd w:id="33"/>
          </w:p>
        </w:tc>
        <w:tc>
          <w:tcPr>
            <w:tcW w:w="6660" w:type="dxa"/>
          </w:tcPr>
          <w:p w:rsidR="009D3023" w:rsidRDefault="009D3023" w:rsidP="009B4977">
            <w:pPr>
              <w:suppressAutoHyphens/>
              <w:spacing w:after="200"/>
              <w:ind w:left="576" w:hanging="576"/>
              <w:jc w:val="both"/>
              <w:rPr>
                <w:lang w:val="es-ES"/>
              </w:rPr>
            </w:pPr>
            <w:r>
              <w:rPr>
                <w:lang w:val="es-ES"/>
              </w:rPr>
              <w:t>2</w:t>
            </w:r>
            <w:r w:rsidR="009B4977">
              <w:rPr>
                <w:lang w:val="es-ES"/>
              </w:rPr>
              <w:t>7</w:t>
            </w:r>
            <w:r>
              <w:rPr>
                <w:lang w:val="es-ES"/>
              </w:rPr>
              <w:t>.1</w:t>
            </w:r>
            <w:r>
              <w:rPr>
                <w:lang w:val="es-ES"/>
              </w:rPr>
              <w:tab/>
              <w:t xml:space="preserve">Para facilitar el proceso de revisión, evaluación, comparación y </w:t>
            </w:r>
            <w:proofErr w:type="spellStart"/>
            <w:r>
              <w:rPr>
                <w:lang w:val="es-ES"/>
              </w:rPr>
              <w:t>poscalificación</w:t>
            </w:r>
            <w:proofErr w:type="spellEnd"/>
            <w:r>
              <w:rPr>
                <w:lang w:val="es-ES"/>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w:t>
            </w:r>
            <w:r w:rsidR="009B4977">
              <w:rPr>
                <w:lang w:val="es-ES"/>
              </w:rPr>
              <w:t>29</w:t>
            </w:r>
            <w:r>
              <w:rPr>
                <w:lang w:val="es-ES"/>
              </w:rPr>
              <w:t xml:space="preserve"> de las IAO. </w:t>
            </w:r>
          </w:p>
        </w:tc>
      </w:tr>
      <w:tr w:rsidR="009D3023" w:rsidTr="00C05FC0">
        <w:tc>
          <w:tcPr>
            <w:tcW w:w="2340" w:type="dxa"/>
          </w:tcPr>
          <w:p w:rsidR="009D3023" w:rsidRDefault="00B25127" w:rsidP="00B25127">
            <w:pPr>
              <w:pStyle w:val="Heading1-Clausename"/>
              <w:numPr>
                <w:ilvl w:val="0"/>
                <w:numId w:val="0"/>
              </w:numPr>
              <w:ind w:left="432" w:hanging="432"/>
              <w:rPr>
                <w:lang w:val="es-ES"/>
              </w:rPr>
            </w:pPr>
            <w:bookmarkStart w:id="34" w:name="_Toc106187699"/>
            <w:r>
              <w:rPr>
                <w:lang w:val="es-ES"/>
              </w:rPr>
              <w:t>28</w:t>
            </w:r>
            <w:r w:rsidR="009D3023">
              <w:rPr>
                <w:lang w:val="es-ES"/>
              </w:rPr>
              <w:t>.</w:t>
            </w:r>
            <w:r w:rsidR="009D3023">
              <w:rPr>
                <w:lang w:val="es-ES"/>
              </w:rPr>
              <w:tab/>
              <w:t>Cumplimiento de las Ofertas</w:t>
            </w:r>
            <w:bookmarkEnd w:id="34"/>
          </w:p>
        </w:tc>
        <w:tc>
          <w:tcPr>
            <w:tcW w:w="6660" w:type="dxa"/>
          </w:tcPr>
          <w:p w:rsidR="009D3023" w:rsidRDefault="009B4977" w:rsidP="00C05FC0">
            <w:pPr>
              <w:suppressAutoHyphens/>
              <w:spacing w:after="200"/>
              <w:ind w:left="576" w:hanging="576"/>
              <w:jc w:val="both"/>
              <w:rPr>
                <w:lang w:val="es-ES"/>
              </w:rPr>
            </w:pPr>
            <w:r>
              <w:rPr>
                <w:lang w:val="es-ES"/>
              </w:rPr>
              <w:t>28</w:t>
            </w:r>
            <w:r w:rsidR="009D3023">
              <w:rPr>
                <w:lang w:val="es-ES"/>
              </w:rPr>
              <w:t>.1</w:t>
            </w:r>
            <w:r w:rsidR="009D3023">
              <w:rPr>
                <w:lang w:val="es-ES"/>
              </w:rPr>
              <w:tab/>
              <w:t>Para determinar si la oferta se ajusta sustancialmente a los Documentos de Licitación, el Comprador se basará en el contenido de la propia oferta.</w:t>
            </w:r>
          </w:p>
          <w:p w:rsidR="009D3023" w:rsidRDefault="009B4977" w:rsidP="00C05FC0">
            <w:pPr>
              <w:suppressAutoHyphens/>
              <w:spacing w:after="200"/>
              <w:ind w:left="576" w:hanging="576"/>
              <w:jc w:val="both"/>
              <w:rPr>
                <w:lang w:val="es-ES"/>
              </w:rPr>
            </w:pPr>
            <w:r>
              <w:rPr>
                <w:lang w:val="es-ES"/>
              </w:rPr>
              <w:t>28</w:t>
            </w:r>
            <w:r w:rsidR="009D3023">
              <w:rPr>
                <w:lang w:val="es-ES"/>
              </w:rPr>
              <w:t>.2</w:t>
            </w:r>
            <w:r w:rsidR="009D3023">
              <w:rPr>
                <w:lang w:val="es-ES"/>
              </w:rPr>
              <w:tab/>
              <w:t xml:space="preserve">Una oferta que se ajusta sustancialmente a los Documentos </w:t>
            </w:r>
            <w:r w:rsidR="009D3023">
              <w:rPr>
                <w:lang w:val="es-ES"/>
              </w:rPr>
              <w:lastRenderedPageBreak/>
              <w:t xml:space="preserve">de Licitación es la que satisface todos los términos, condiciones y especificaciones estipuladas en dichos documentos sin desviaciones, reservas u omisiones significativas. Una desviación, reserva u omisión significativa es aquella que: </w:t>
            </w:r>
          </w:p>
          <w:p w:rsidR="009D3023" w:rsidRDefault="009D3023" w:rsidP="00C05FC0">
            <w:pPr>
              <w:pStyle w:val="Textodebloque"/>
              <w:tabs>
                <w:tab w:val="clear" w:pos="612"/>
              </w:tabs>
              <w:spacing w:after="200"/>
              <w:ind w:right="0" w:hanging="576"/>
              <w:rPr>
                <w:lang w:val="es-ES"/>
              </w:rPr>
            </w:pPr>
            <w:r>
              <w:rPr>
                <w:lang w:val="es-ES"/>
              </w:rPr>
              <w:t>(a)</w:t>
            </w:r>
            <w:r>
              <w:rPr>
                <w:lang w:val="es-ES"/>
              </w:rPr>
              <w:tab/>
            </w:r>
            <w:r w:rsidR="009B4977">
              <w:rPr>
                <w:lang w:val="es-ES"/>
              </w:rPr>
              <w:t>A</w:t>
            </w:r>
            <w:r>
              <w:rPr>
                <w:lang w:val="es-ES"/>
              </w:rPr>
              <w:t xml:space="preserve">fecta de una manera sustancial el alcance, la calidad o el funcionamiento de los Servicios especificados en el Contrato; o </w:t>
            </w:r>
          </w:p>
          <w:p w:rsidR="009D3023" w:rsidRDefault="009D3023" w:rsidP="00C05FC0">
            <w:pPr>
              <w:suppressAutoHyphens/>
              <w:spacing w:after="200"/>
              <w:ind w:left="1152" w:hanging="576"/>
              <w:jc w:val="both"/>
              <w:rPr>
                <w:lang w:val="es-ES"/>
              </w:rPr>
            </w:pPr>
            <w:r>
              <w:rPr>
                <w:lang w:val="es-ES"/>
              </w:rPr>
              <w:t>(b)</w:t>
            </w:r>
            <w:r>
              <w:rPr>
                <w:lang w:val="es-ES"/>
              </w:rPr>
              <w:tab/>
            </w:r>
            <w:r w:rsidR="009B4977">
              <w:rPr>
                <w:lang w:val="es-ES"/>
              </w:rPr>
              <w:t>L</w:t>
            </w:r>
            <w:r>
              <w:rPr>
                <w:lang w:val="es-ES"/>
              </w:rPr>
              <w:t>imita de una manera sustancial, contraria a los Documentos de Licitación, los derechos del Comprador o las obligaciones del Oferente en virtud del Contrato; o</w:t>
            </w:r>
          </w:p>
          <w:p w:rsidR="009D3023" w:rsidRDefault="009D3023" w:rsidP="00C05FC0">
            <w:pPr>
              <w:pStyle w:val="Textodebloque"/>
              <w:tabs>
                <w:tab w:val="clear" w:pos="612"/>
              </w:tabs>
              <w:spacing w:after="200"/>
              <w:ind w:right="0" w:hanging="576"/>
              <w:rPr>
                <w:lang w:val="es-ES"/>
              </w:rPr>
            </w:pPr>
            <w:r>
              <w:rPr>
                <w:lang w:val="es-ES"/>
              </w:rPr>
              <w:t>(c)</w:t>
            </w:r>
            <w:r>
              <w:rPr>
                <w:lang w:val="es-ES"/>
              </w:rPr>
              <w:tab/>
            </w:r>
            <w:r w:rsidR="009B4977">
              <w:rPr>
                <w:lang w:val="es-ES"/>
              </w:rPr>
              <w:t>D</w:t>
            </w:r>
            <w:r>
              <w:rPr>
                <w:lang w:val="es-ES"/>
              </w:rPr>
              <w:t xml:space="preserve">e rectificarse, afectaría injustamente la posición competitiva de los otros Oferentes que presentan ofertas que se ajustan sustancialmente a los Documentos de Licitación. </w:t>
            </w:r>
          </w:p>
          <w:p w:rsidR="009D3023" w:rsidRDefault="009B4977" w:rsidP="00C05FC0">
            <w:pPr>
              <w:suppressAutoHyphens/>
              <w:spacing w:after="200"/>
              <w:ind w:left="576" w:hanging="576"/>
              <w:jc w:val="both"/>
              <w:rPr>
                <w:lang w:val="es-ES"/>
              </w:rPr>
            </w:pPr>
            <w:r>
              <w:rPr>
                <w:lang w:val="es-ES"/>
              </w:rPr>
              <w:t>28</w:t>
            </w:r>
            <w:r w:rsidR="009D3023">
              <w:rPr>
                <w:lang w:val="es-ES"/>
              </w:rPr>
              <w:t>.3</w:t>
            </w:r>
            <w:r w:rsidR="009D3023">
              <w:rPr>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9D3023" w:rsidTr="00C05FC0">
        <w:tc>
          <w:tcPr>
            <w:tcW w:w="2340" w:type="dxa"/>
          </w:tcPr>
          <w:p w:rsidR="009D3023" w:rsidRDefault="00B25127" w:rsidP="00B25127">
            <w:pPr>
              <w:pStyle w:val="Heading1-Clausename"/>
              <w:numPr>
                <w:ilvl w:val="0"/>
                <w:numId w:val="0"/>
              </w:numPr>
              <w:ind w:left="432" w:hanging="432"/>
              <w:rPr>
                <w:lang w:val="es-ES"/>
              </w:rPr>
            </w:pPr>
            <w:bookmarkStart w:id="35" w:name="_Toc106187700"/>
            <w:r>
              <w:rPr>
                <w:lang w:val="es-ES"/>
              </w:rPr>
              <w:lastRenderedPageBreak/>
              <w:t>29</w:t>
            </w:r>
            <w:r w:rsidR="009D3023">
              <w:rPr>
                <w:lang w:val="es-ES"/>
              </w:rPr>
              <w:t xml:space="preserve">. </w:t>
            </w:r>
            <w:r w:rsidR="009D3023">
              <w:rPr>
                <w:lang w:val="es-ES"/>
              </w:rPr>
              <w:tab/>
              <w:t>Diferencias, errores y omisiones</w:t>
            </w:r>
            <w:bookmarkEnd w:id="35"/>
          </w:p>
        </w:tc>
        <w:tc>
          <w:tcPr>
            <w:tcW w:w="6660" w:type="dxa"/>
          </w:tcPr>
          <w:p w:rsidR="009D3023" w:rsidRDefault="009B4977" w:rsidP="00C05FC0">
            <w:pPr>
              <w:suppressAutoHyphens/>
              <w:spacing w:after="200"/>
              <w:ind w:left="576" w:hanging="576"/>
              <w:jc w:val="both"/>
              <w:rPr>
                <w:lang w:val="es-ES"/>
              </w:rPr>
            </w:pPr>
            <w:r>
              <w:rPr>
                <w:lang w:val="es-ES"/>
              </w:rPr>
              <w:t>29</w:t>
            </w:r>
            <w:r w:rsidR="009D3023">
              <w:rPr>
                <w:lang w:val="es-ES"/>
              </w:rPr>
              <w:t>.1</w:t>
            </w:r>
            <w:r w:rsidR="009D3023">
              <w:rPr>
                <w:lang w:val="es-ES"/>
              </w:rPr>
              <w:tab/>
              <w:t xml:space="preserve">Si una oferta se ajusta sustancialmente a los Documentos de Licitación, el Comprador podrá dispensar alguna diferencia u omisión cuando ésta no constituya una desviación significativa. </w:t>
            </w:r>
          </w:p>
          <w:p w:rsidR="009D3023" w:rsidRDefault="009B4977" w:rsidP="00C05FC0">
            <w:pPr>
              <w:suppressAutoHyphens/>
              <w:spacing w:after="200"/>
              <w:ind w:left="576" w:hanging="576"/>
              <w:jc w:val="both"/>
              <w:rPr>
                <w:lang w:val="es-ES"/>
              </w:rPr>
            </w:pPr>
            <w:r>
              <w:rPr>
                <w:lang w:val="es-ES"/>
              </w:rPr>
              <w:t>29</w:t>
            </w:r>
            <w:r w:rsidR="009D3023">
              <w:rPr>
                <w:lang w:val="es-ES"/>
              </w:rPr>
              <w:t>.2</w:t>
            </w:r>
            <w:r w:rsidR="009D3023">
              <w:rPr>
                <w:lang w:val="es-ES"/>
              </w:rPr>
              <w:tab/>
              <w:t xml:space="preserve">Cuando una oferta se ajuste sustancialmente a los Documentos de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del precio de la Oferta. Si el Oferente no cumple con la petición, su oferta podrá ser rechazada. </w:t>
            </w:r>
          </w:p>
          <w:p w:rsidR="009D3023" w:rsidRDefault="009B4977" w:rsidP="00C05FC0">
            <w:pPr>
              <w:suppressAutoHyphens/>
              <w:spacing w:after="200"/>
              <w:ind w:left="576" w:hanging="576"/>
              <w:jc w:val="both"/>
              <w:rPr>
                <w:lang w:val="es-ES"/>
              </w:rPr>
            </w:pPr>
            <w:r>
              <w:rPr>
                <w:lang w:val="es-ES"/>
              </w:rPr>
              <w:t>29</w:t>
            </w:r>
            <w:r w:rsidR="009D3023">
              <w:rPr>
                <w:lang w:val="es-ES"/>
              </w:rPr>
              <w:t>.3</w:t>
            </w:r>
            <w:r w:rsidR="009D3023">
              <w:rPr>
                <w:lang w:val="es-ES"/>
              </w:rPr>
              <w:tab/>
              <w:t xml:space="preserve">A condición de que la oferta cumpla sustancialmente con los Documentos de Licitación, el Comprador corregirá errores aritméticos de la siguiente manera: </w:t>
            </w:r>
          </w:p>
          <w:p w:rsidR="009D3023" w:rsidRDefault="009D3023" w:rsidP="00C05FC0">
            <w:pPr>
              <w:suppressAutoHyphens/>
              <w:spacing w:after="200"/>
              <w:ind w:left="1152" w:hanging="576"/>
              <w:jc w:val="both"/>
              <w:rPr>
                <w:lang w:val="es-ES"/>
              </w:rPr>
            </w:pPr>
            <w:r>
              <w:rPr>
                <w:lang w:val="es-ES"/>
              </w:rPr>
              <w:t>(a)</w:t>
            </w:r>
            <w:r>
              <w:rPr>
                <w:lang w:val="es-ES"/>
              </w:rPr>
              <w:tab/>
              <w:t xml:space="preserve">si hay una discrepancia entre un precio unitario y el precio total obtenido al multiplicar ese precio unitario por las cantidades correspondientes, prevalecerá el precio unitario y el precio total será corregido, a </w:t>
            </w:r>
            <w:r>
              <w:rPr>
                <w:lang w:val="es-ES"/>
              </w:rPr>
              <w:lastRenderedPageBreak/>
              <w:t>menos que hubiere un error obvio en la colocación del punto decimal, entonces el precio total cotizado prevalecerá y se corregirá el precio unitario;</w:t>
            </w:r>
          </w:p>
          <w:p w:rsidR="009D3023" w:rsidRDefault="009D3023" w:rsidP="00C05FC0">
            <w:pPr>
              <w:suppressAutoHyphens/>
              <w:spacing w:after="200"/>
              <w:ind w:left="1152" w:hanging="576"/>
              <w:jc w:val="both"/>
              <w:rPr>
                <w:lang w:val="es-ES"/>
              </w:rPr>
            </w:pPr>
            <w:r>
              <w:rPr>
                <w:lang w:val="es-ES"/>
              </w:rPr>
              <w:t>(b)</w:t>
            </w:r>
            <w:r>
              <w:rPr>
                <w:lang w:val="es-ES"/>
              </w:rPr>
              <w:tab/>
              <w:t xml:space="preserve">si hay un error en un total que corresponde a la suma o resta de subtotales, los subtotales prevalecerán y se corregirá el total; </w:t>
            </w:r>
          </w:p>
          <w:p w:rsidR="009D3023" w:rsidRDefault="009D3023" w:rsidP="00C05FC0">
            <w:pPr>
              <w:numPr>
                <w:ilvl w:val="0"/>
                <w:numId w:val="13"/>
              </w:numPr>
              <w:tabs>
                <w:tab w:val="clear" w:pos="972"/>
              </w:tabs>
              <w:suppressAutoHyphens/>
              <w:spacing w:after="200"/>
              <w:ind w:left="1152" w:hanging="576"/>
              <w:jc w:val="both"/>
              <w:rPr>
                <w:lang w:val="es-ES"/>
              </w:rPr>
            </w:pPr>
            <w:r>
              <w:rPr>
                <w:lang w:val="es-ES"/>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9D3023" w:rsidRDefault="009B4977" w:rsidP="00C05FC0">
            <w:pPr>
              <w:suppressAutoHyphens/>
              <w:spacing w:after="200"/>
              <w:ind w:left="576" w:hanging="576"/>
              <w:jc w:val="both"/>
              <w:rPr>
                <w:lang w:val="es-ES"/>
              </w:rPr>
            </w:pPr>
            <w:r>
              <w:rPr>
                <w:lang w:val="es-ES"/>
              </w:rPr>
              <w:t>29</w:t>
            </w:r>
            <w:r w:rsidR="009D3023">
              <w:rPr>
                <w:lang w:val="es-ES"/>
              </w:rPr>
              <w:t>.4</w:t>
            </w:r>
            <w:r w:rsidR="009D3023">
              <w:rPr>
                <w:lang w:val="es-ES"/>
              </w:rPr>
              <w:tab/>
              <w:t>Si el Oferente que presentó la oferta evaluada como la más baja no acepta la corrección de los errores, su oferta será rechazada.</w:t>
            </w:r>
            <w:r w:rsidR="0029797D">
              <w:rPr>
                <w:lang w:val="es-ES"/>
              </w:rPr>
              <w:t xml:space="preserve"> </w:t>
            </w:r>
          </w:p>
          <w:p w:rsidR="00630E5D" w:rsidRDefault="009B4977" w:rsidP="00630E5D">
            <w:pPr>
              <w:suppressAutoHyphens/>
              <w:spacing w:after="200"/>
              <w:ind w:left="576" w:hanging="576"/>
              <w:jc w:val="both"/>
              <w:rPr>
                <w:lang w:val="es-ES"/>
              </w:rPr>
            </w:pPr>
            <w:r>
              <w:rPr>
                <w:lang w:val="es-ES"/>
              </w:rPr>
              <w:t>29</w:t>
            </w:r>
            <w:r w:rsidR="00630E5D">
              <w:rPr>
                <w:lang w:val="es-ES"/>
              </w:rPr>
              <w:t>.5  El oferente deberá subsanar el defecto u omisión dentro de los cinco (5) días hábiles siguientes a la fecha de notificación correspondiente de la omisión; si no lo hiciere la oferta no será considerada, según artículo 132 párrafo final del Reglamento de la Ley de Contratación del Estado.</w:t>
            </w:r>
          </w:p>
        </w:tc>
      </w:tr>
      <w:tr w:rsidR="009D3023" w:rsidTr="00C05FC0">
        <w:tc>
          <w:tcPr>
            <w:tcW w:w="2340" w:type="dxa"/>
          </w:tcPr>
          <w:p w:rsidR="009D3023" w:rsidRDefault="009D3023" w:rsidP="00B25127">
            <w:pPr>
              <w:pStyle w:val="Heading1-Clausename"/>
              <w:numPr>
                <w:ilvl w:val="0"/>
                <w:numId w:val="0"/>
              </w:numPr>
              <w:spacing w:after="0"/>
              <w:ind w:left="432" w:hanging="432"/>
              <w:rPr>
                <w:lang w:val="es-ES"/>
              </w:rPr>
            </w:pPr>
            <w:bookmarkStart w:id="36" w:name="_Toc106187701"/>
            <w:r>
              <w:rPr>
                <w:lang w:val="es-ES"/>
              </w:rPr>
              <w:lastRenderedPageBreak/>
              <w:t>3</w:t>
            </w:r>
            <w:r w:rsidR="00B25127">
              <w:rPr>
                <w:lang w:val="es-ES"/>
              </w:rPr>
              <w:t>0</w:t>
            </w:r>
            <w:r>
              <w:rPr>
                <w:lang w:val="es-ES"/>
              </w:rPr>
              <w:t>.</w:t>
            </w:r>
            <w:r>
              <w:rPr>
                <w:lang w:val="es-ES"/>
              </w:rPr>
              <w:tab/>
              <w:t>Examen preliminar de las Ofertas</w:t>
            </w:r>
            <w:bookmarkEnd w:id="36"/>
          </w:p>
        </w:tc>
        <w:tc>
          <w:tcPr>
            <w:tcW w:w="6660" w:type="dxa"/>
          </w:tcPr>
          <w:p w:rsidR="009D3023" w:rsidRDefault="009D3023" w:rsidP="00C05FC0">
            <w:pPr>
              <w:suppressAutoHyphens/>
              <w:spacing w:after="200"/>
              <w:ind w:left="576" w:hanging="576"/>
              <w:jc w:val="both"/>
              <w:rPr>
                <w:lang w:val="es-ES"/>
              </w:rPr>
            </w:pPr>
            <w:r>
              <w:rPr>
                <w:lang w:val="es-ES"/>
              </w:rPr>
              <w:t>3</w:t>
            </w:r>
            <w:r w:rsidR="009B4977">
              <w:rPr>
                <w:lang w:val="es-ES"/>
              </w:rPr>
              <w:t>0</w:t>
            </w:r>
            <w:r>
              <w:rPr>
                <w:lang w:val="es-ES"/>
              </w:rPr>
              <w:t>.1</w:t>
            </w:r>
            <w:r>
              <w:rPr>
                <w:lang w:val="es-ES"/>
              </w:rPr>
              <w:tab/>
              <w:t xml:space="preserve">El Comprador examinará todas las ofertas para confirmar que todos los documentos y la documentación técnica solicitada en la Cláusula 11 de las IAO han sido suministrados y determinará si cada documento entregado  está completo. </w:t>
            </w:r>
          </w:p>
          <w:p w:rsidR="009D3023" w:rsidRDefault="009D3023" w:rsidP="00C05FC0">
            <w:pPr>
              <w:suppressAutoHyphens/>
              <w:spacing w:after="200"/>
              <w:ind w:left="576" w:hanging="576"/>
              <w:jc w:val="both"/>
              <w:rPr>
                <w:lang w:val="es-ES"/>
              </w:rPr>
            </w:pPr>
            <w:r>
              <w:rPr>
                <w:lang w:val="es-ES"/>
              </w:rPr>
              <w:t>3</w:t>
            </w:r>
            <w:r w:rsidR="009B4977">
              <w:rPr>
                <w:lang w:val="es-ES"/>
              </w:rPr>
              <w:t>0</w:t>
            </w:r>
            <w:r>
              <w:rPr>
                <w:lang w:val="es-ES"/>
              </w:rPr>
              <w:t>.2</w:t>
            </w:r>
            <w:r>
              <w:rPr>
                <w:lang w:val="es-ES"/>
              </w:rPr>
              <w:tab/>
              <w:t xml:space="preserve">El Comprador confirmará que los siguientes documentos e información han sido proporcionados con la oferta. Si cualquiera de estos documentos o información faltaran, la oferta será rechazada. </w:t>
            </w:r>
          </w:p>
          <w:p w:rsidR="009D3023" w:rsidRDefault="009D3023" w:rsidP="00C05FC0">
            <w:pPr>
              <w:suppressAutoHyphens/>
              <w:spacing w:after="200"/>
              <w:ind w:left="1152" w:hanging="576"/>
              <w:jc w:val="both"/>
              <w:rPr>
                <w:lang w:val="es-ES"/>
              </w:rPr>
            </w:pPr>
            <w:r>
              <w:rPr>
                <w:lang w:val="es-ES"/>
              </w:rPr>
              <w:t>(a)</w:t>
            </w:r>
            <w:r>
              <w:rPr>
                <w:lang w:val="es-ES"/>
              </w:rPr>
              <w:tab/>
              <w:t xml:space="preserve">Formulario de Oferta, de conformidad con la </w:t>
            </w:r>
            <w:proofErr w:type="spellStart"/>
            <w:r>
              <w:rPr>
                <w:lang w:val="es-ES"/>
              </w:rPr>
              <w:t>Subcláusula</w:t>
            </w:r>
            <w:proofErr w:type="spellEnd"/>
            <w:r>
              <w:rPr>
                <w:lang w:val="es-ES"/>
              </w:rPr>
              <w:t xml:space="preserve"> 12.1 de las IAO;</w:t>
            </w:r>
          </w:p>
          <w:p w:rsidR="009D3023" w:rsidRDefault="009D3023" w:rsidP="00C05FC0">
            <w:pPr>
              <w:suppressAutoHyphens/>
              <w:spacing w:after="200"/>
              <w:ind w:left="1152" w:hanging="576"/>
              <w:jc w:val="both"/>
              <w:rPr>
                <w:lang w:val="es-ES"/>
              </w:rPr>
            </w:pPr>
            <w:r>
              <w:rPr>
                <w:lang w:val="es-ES"/>
              </w:rPr>
              <w:t>(b)</w:t>
            </w:r>
            <w:r>
              <w:rPr>
                <w:lang w:val="es-ES"/>
              </w:rPr>
              <w:tab/>
              <w:t xml:space="preserve">Lista de Precios, de conformidad con la </w:t>
            </w:r>
            <w:proofErr w:type="spellStart"/>
            <w:r>
              <w:rPr>
                <w:lang w:val="es-ES"/>
              </w:rPr>
              <w:t>Subcláusula</w:t>
            </w:r>
            <w:proofErr w:type="spellEnd"/>
            <w:r>
              <w:rPr>
                <w:lang w:val="es-ES"/>
              </w:rPr>
              <w:t xml:space="preserve"> 12.2 de las IAO; y</w:t>
            </w:r>
          </w:p>
          <w:p w:rsidR="009D3023" w:rsidRDefault="009D3023" w:rsidP="004059ED">
            <w:pPr>
              <w:suppressAutoHyphens/>
              <w:spacing w:after="200"/>
              <w:ind w:left="1152" w:hanging="576"/>
              <w:jc w:val="both"/>
              <w:rPr>
                <w:lang w:val="es-ES"/>
              </w:rPr>
            </w:pPr>
            <w:r>
              <w:rPr>
                <w:lang w:val="es-ES"/>
              </w:rPr>
              <w:t>(c)</w:t>
            </w:r>
            <w:r>
              <w:rPr>
                <w:lang w:val="es-ES"/>
              </w:rPr>
              <w:tab/>
              <w:t xml:space="preserve">Garantía de Mantenimiento de la Oferta, de conformidad con la </w:t>
            </w:r>
            <w:r w:rsidR="004059ED">
              <w:rPr>
                <w:lang w:val="es-ES"/>
              </w:rPr>
              <w:t>C</w:t>
            </w:r>
            <w:r>
              <w:rPr>
                <w:lang w:val="es-ES"/>
              </w:rPr>
              <w:t xml:space="preserve">láusula </w:t>
            </w:r>
            <w:r w:rsidR="009B4977">
              <w:rPr>
                <w:lang w:val="es-ES"/>
              </w:rPr>
              <w:t>19</w:t>
            </w:r>
            <w:r>
              <w:rPr>
                <w:lang w:val="es-ES"/>
              </w:rPr>
              <w:t xml:space="preserve"> de las IAO si corresponde.</w:t>
            </w:r>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37" w:name="_Toc106187702"/>
            <w:r>
              <w:rPr>
                <w:lang w:val="es-ES"/>
              </w:rPr>
              <w:t>3</w:t>
            </w:r>
            <w:r w:rsidR="00B25127">
              <w:rPr>
                <w:lang w:val="es-ES"/>
              </w:rPr>
              <w:t>1</w:t>
            </w:r>
            <w:r>
              <w:rPr>
                <w:lang w:val="es-ES"/>
              </w:rPr>
              <w:t>.</w:t>
            </w:r>
            <w:r>
              <w:rPr>
                <w:lang w:val="es-ES"/>
              </w:rPr>
              <w:tab/>
              <w:t xml:space="preserve">Examen de los Términos y Condiciones; </w:t>
            </w:r>
            <w:r>
              <w:rPr>
                <w:lang w:val="es-ES"/>
              </w:rPr>
              <w:lastRenderedPageBreak/>
              <w:t>Evaluación Técnica</w:t>
            </w:r>
            <w:bookmarkEnd w:id="37"/>
          </w:p>
        </w:tc>
        <w:tc>
          <w:tcPr>
            <w:tcW w:w="6660" w:type="dxa"/>
          </w:tcPr>
          <w:p w:rsidR="009D3023" w:rsidRDefault="009D3023" w:rsidP="00C05FC0">
            <w:pPr>
              <w:suppressAutoHyphens/>
              <w:spacing w:after="200"/>
              <w:ind w:left="576" w:hanging="576"/>
              <w:jc w:val="both"/>
              <w:rPr>
                <w:lang w:val="es-ES"/>
              </w:rPr>
            </w:pPr>
            <w:r>
              <w:rPr>
                <w:lang w:val="es-ES"/>
              </w:rPr>
              <w:lastRenderedPageBreak/>
              <w:t>3</w:t>
            </w:r>
            <w:r w:rsidR="009B4977">
              <w:rPr>
                <w:lang w:val="es-ES"/>
              </w:rPr>
              <w:t>1</w:t>
            </w:r>
            <w:r>
              <w:rPr>
                <w:lang w:val="es-ES"/>
              </w:rPr>
              <w:t>.1</w:t>
            </w:r>
            <w:r>
              <w:rPr>
                <w:lang w:val="es-ES"/>
              </w:rPr>
              <w:tab/>
              <w:t xml:space="preserve">El Comprador examinará todas las ofertas para confirmar que todas las estipulaciones y condiciones de las CGC y de las CEC han sido aceptadas por el Oferente sin desviaciones, </w:t>
            </w:r>
            <w:r>
              <w:rPr>
                <w:lang w:val="es-ES"/>
              </w:rPr>
              <w:lastRenderedPageBreak/>
              <w:t>reservas u omisiones significativas.</w:t>
            </w:r>
          </w:p>
          <w:p w:rsidR="009D3023" w:rsidRDefault="009D3023" w:rsidP="00C05FC0">
            <w:pPr>
              <w:suppressAutoHyphens/>
              <w:spacing w:after="200"/>
              <w:ind w:left="576" w:hanging="576"/>
              <w:jc w:val="both"/>
              <w:rPr>
                <w:lang w:val="es-ES"/>
              </w:rPr>
            </w:pPr>
            <w:r>
              <w:rPr>
                <w:lang w:val="es-ES"/>
              </w:rPr>
              <w:t>3</w:t>
            </w:r>
            <w:r w:rsidR="009B4977">
              <w:rPr>
                <w:lang w:val="es-ES"/>
              </w:rPr>
              <w:t>1</w:t>
            </w:r>
            <w:r>
              <w:rPr>
                <w:lang w:val="es-ES"/>
              </w:rPr>
              <w:t>.2</w:t>
            </w:r>
            <w:r>
              <w:rPr>
                <w:lang w:val="es-ES"/>
              </w:rPr>
              <w:tab/>
              <w:t>El Comprador evaluará los aspectos técnicos de la oferta presentada en virtud de la Cláusula 1</w:t>
            </w:r>
            <w:r w:rsidR="009B4977">
              <w:rPr>
                <w:lang w:val="es-ES"/>
              </w:rPr>
              <w:t>6</w:t>
            </w:r>
            <w:r>
              <w:rPr>
                <w:lang w:val="es-ES"/>
              </w:rPr>
              <w:t xml:space="preserve"> de las IAO, para confirmar que todos los requisitos estipulados en la Sección V, </w:t>
            </w:r>
            <w:r w:rsidR="004059ED">
              <w:rPr>
                <w:lang w:val="es-ES"/>
              </w:rPr>
              <w:t xml:space="preserve">Lista de </w:t>
            </w:r>
            <w:r>
              <w:rPr>
                <w:lang w:val="es-ES"/>
              </w:rPr>
              <w:t xml:space="preserve">Requisitos, han sido cumplidos sin ninguna desviación o reserva significativa.  </w:t>
            </w:r>
          </w:p>
          <w:p w:rsidR="009D3023" w:rsidRDefault="009D3023" w:rsidP="009B4977">
            <w:pPr>
              <w:suppressAutoHyphens/>
              <w:spacing w:after="200"/>
              <w:ind w:left="576" w:hanging="576"/>
              <w:jc w:val="both"/>
              <w:rPr>
                <w:lang w:val="es-ES"/>
              </w:rPr>
            </w:pPr>
            <w:r>
              <w:rPr>
                <w:lang w:val="es-ES"/>
              </w:rPr>
              <w:t>3</w:t>
            </w:r>
            <w:r w:rsidR="009B4977">
              <w:rPr>
                <w:lang w:val="es-ES"/>
              </w:rPr>
              <w:t>1</w:t>
            </w:r>
            <w:r>
              <w:rPr>
                <w:lang w:val="es-ES"/>
              </w:rPr>
              <w:t>.3</w:t>
            </w:r>
            <w:r>
              <w:rPr>
                <w:lang w:val="es-ES"/>
              </w:rPr>
              <w:tab/>
              <w:t xml:space="preserve">Si después de haber  examinado los términos y condiciones y efectuada la evaluación técnica, el Comprador establece que la oferta no se ajusta sustancialmente a los Documentos de Licitación de conformidad con la Cláusula </w:t>
            </w:r>
            <w:r w:rsidR="009B4977">
              <w:rPr>
                <w:lang w:val="es-ES"/>
              </w:rPr>
              <w:t>28</w:t>
            </w:r>
            <w:r>
              <w:rPr>
                <w:lang w:val="es-ES"/>
              </w:rPr>
              <w:t xml:space="preserve"> de las IAO, la oferta será rechazada. </w:t>
            </w:r>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38" w:name="_Toc106187703"/>
            <w:r>
              <w:rPr>
                <w:lang w:val="es-ES"/>
              </w:rPr>
              <w:lastRenderedPageBreak/>
              <w:t>3</w:t>
            </w:r>
            <w:r w:rsidR="00B25127">
              <w:rPr>
                <w:lang w:val="es-ES"/>
              </w:rPr>
              <w:t>2</w:t>
            </w:r>
            <w:r>
              <w:rPr>
                <w:lang w:val="es-ES"/>
              </w:rPr>
              <w:t>.</w:t>
            </w:r>
            <w:r>
              <w:rPr>
                <w:lang w:val="es-ES"/>
              </w:rPr>
              <w:tab/>
              <w:t>Conversión a una sola moneda</w:t>
            </w:r>
            <w:bookmarkEnd w:id="38"/>
          </w:p>
        </w:tc>
        <w:tc>
          <w:tcPr>
            <w:tcW w:w="6660" w:type="dxa"/>
          </w:tcPr>
          <w:p w:rsidR="009D3023" w:rsidRDefault="009D3023" w:rsidP="009B4977">
            <w:pPr>
              <w:suppressAutoHyphens/>
              <w:spacing w:after="200"/>
              <w:ind w:left="576" w:hanging="576"/>
              <w:jc w:val="both"/>
              <w:rPr>
                <w:b/>
                <w:bCs/>
                <w:lang w:val="es-ES"/>
              </w:rPr>
            </w:pPr>
            <w:r>
              <w:rPr>
                <w:lang w:val="es-ES"/>
              </w:rPr>
              <w:t>3</w:t>
            </w:r>
            <w:r w:rsidR="009B4977">
              <w:rPr>
                <w:lang w:val="es-ES"/>
              </w:rPr>
              <w:t>2</w:t>
            </w:r>
            <w:r>
              <w:rPr>
                <w:lang w:val="es-ES"/>
              </w:rPr>
              <w:t>.1</w:t>
            </w:r>
            <w:r>
              <w:rPr>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antes de la fecha de apertura de Ofertas.</w:t>
            </w:r>
          </w:p>
        </w:tc>
      </w:tr>
      <w:tr w:rsidR="009D3023" w:rsidTr="00C05FC0">
        <w:tc>
          <w:tcPr>
            <w:tcW w:w="2340" w:type="dxa"/>
          </w:tcPr>
          <w:p w:rsidR="009D3023" w:rsidRDefault="009D3023" w:rsidP="00B25127">
            <w:pPr>
              <w:pStyle w:val="Heading1-Clausename"/>
              <w:numPr>
                <w:ilvl w:val="0"/>
                <w:numId w:val="0"/>
              </w:numPr>
              <w:ind w:left="432" w:hanging="432"/>
              <w:rPr>
                <w:lang w:val="es-ES"/>
              </w:rPr>
            </w:pPr>
            <w:r>
              <w:rPr>
                <w:lang w:val="es-ES"/>
              </w:rPr>
              <w:t>3</w:t>
            </w:r>
            <w:r w:rsidR="00B25127">
              <w:rPr>
                <w:lang w:val="es-ES"/>
              </w:rPr>
              <w:t>3</w:t>
            </w:r>
            <w:r>
              <w:rPr>
                <w:lang w:val="es-ES"/>
              </w:rPr>
              <w:t>.</w:t>
            </w:r>
            <w:r>
              <w:rPr>
                <w:lang w:val="es-ES"/>
              </w:rPr>
              <w:tab/>
              <w:t>Preferencia nacional</w:t>
            </w:r>
          </w:p>
        </w:tc>
        <w:tc>
          <w:tcPr>
            <w:tcW w:w="6660" w:type="dxa"/>
          </w:tcPr>
          <w:p w:rsidR="009D3023" w:rsidRDefault="009D3023" w:rsidP="00C05FC0">
            <w:pPr>
              <w:suppressAutoHyphens/>
              <w:spacing w:after="200"/>
              <w:ind w:left="576" w:hanging="576"/>
              <w:jc w:val="both"/>
              <w:rPr>
                <w:lang w:val="es-ES"/>
              </w:rPr>
            </w:pPr>
            <w:r>
              <w:rPr>
                <w:lang w:val="es-ES"/>
              </w:rPr>
              <w:t>3</w:t>
            </w:r>
            <w:r w:rsidR="00B451D2">
              <w:rPr>
                <w:lang w:val="es-ES"/>
              </w:rPr>
              <w:t>3</w:t>
            </w:r>
            <w:r>
              <w:rPr>
                <w:lang w:val="es-ES"/>
              </w:rPr>
              <w:t>.1</w:t>
            </w:r>
            <w:r>
              <w:rPr>
                <w:lang w:val="es-ES"/>
              </w:rPr>
              <w:tab/>
              <w:t>En caso de que en esta Licitación se presenten ofertas de empresas extranjeras, se aplicará un margen de preferencia nacional en los términos establecidos en los artículos 53 de la Ley de Contratación del Estado y 128 de su Reglamento.</w:t>
            </w:r>
          </w:p>
          <w:p w:rsidR="009D3023" w:rsidRDefault="009D3023" w:rsidP="00B451D2">
            <w:pPr>
              <w:suppressAutoHyphens/>
              <w:spacing w:after="200"/>
              <w:ind w:left="576" w:hanging="576"/>
              <w:jc w:val="both"/>
              <w:rPr>
                <w:lang w:val="es-ES"/>
              </w:rPr>
            </w:pPr>
            <w:r>
              <w:rPr>
                <w:lang w:val="es-ES"/>
              </w:rPr>
              <w:t>3</w:t>
            </w:r>
            <w:r w:rsidR="00B451D2">
              <w:rPr>
                <w:lang w:val="es-ES"/>
              </w:rPr>
              <w:t>3</w:t>
            </w:r>
            <w:r>
              <w:rPr>
                <w:lang w:val="es-ES"/>
              </w:rPr>
              <w:t>.2 El margen de preferencia nacional no será aplicable cuando convenios bilaterales o multilaterales de libre comercio dispusieren que los oferentes extranjeros tendrán trato nacional.</w:t>
            </w:r>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39" w:name="_Toc106187705"/>
            <w:r>
              <w:rPr>
                <w:lang w:val="es-ES"/>
              </w:rPr>
              <w:t>3</w:t>
            </w:r>
            <w:r w:rsidR="00B25127">
              <w:rPr>
                <w:lang w:val="es-ES"/>
              </w:rPr>
              <w:t>4</w:t>
            </w:r>
            <w:r>
              <w:rPr>
                <w:lang w:val="es-ES"/>
              </w:rPr>
              <w:t>.</w:t>
            </w:r>
            <w:r>
              <w:rPr>
                <w:lang w:val="es-ES"/>
              </w:rPr>
              <w:tab/>
              <w:t>Evaluación de las Ofertas</w:t>
            </w:r>
            <w:bookmarkEnd w:id="39"/>
          </w:p>
        </w:tc>
        <w:tc>
          <w:tcPr>
            <w:tcW w:w="6660" w:type="dxa"/>
          </w:tcPr>
          <w:p w:rsidR="009D3023" w:rsidRDefault="009D3023" w:rsidP="00C05FC0">
            <w:pPr>
              <w:suppressAutoHyphens/>
              <w:spacing w:after="200"/>
              <w:ind w:left="576" w:hanging="576"/>
              <w:jc w:val="both"/>
              <w:rPr>
                <w:lang w:val="es-ES"/>
              </w:rPr>
            </w:pPr>
            <w:r>
              <w:rPr>
                <w:lang w:val="es-ES"/>
              </w:rPr>
              <w:t>3</w:t>
            </w:r>
            <w:r w:rsidR="00B451D2">
              <w:rPr>
                <w:lang w:val="es-ES"/>
              </w:rPr>
              <w:t>4</w:t>
            </w:r>
            <w:r>
              <w:rPr>
                <w:lang w:val="es-ES"/>
              </w:rPr>
              <w:t>.1</w:t>
            </w:r>
            <w:r>
              <w:rPr>
                <w:lang w:val="es-ES"/>
              </w:rPr>
              <w:tab/>
              <w:t>El Comprador evaluará todas las ofertas que se determine que hasta esta etapa de la evaluación se ajustan sustancialmente a los Documentos de Licitación.</w:t>
            </w:r>
          </w:p>
          <w:p w:rsidR="009D3023" w:rsidRDefault="009D3023" w:rsidP="00C05FC0">
            <w:pPr>
              <w:suppressAutoHyphens/>
              <w:spacing w:after="200"/>
              <w:ind w:left="576" w:hanging="576"/>
              <w:jc w:val="both"/>
              <w:rPr>
                <w:lang w:val="es-ES"/>
              </w:rPr>
            </w:pPr>
            <w:r>
              <w:rPr>
                <w:lang w:val="es-ES"/>
              </w:rPr>
              <w:t>3</w:t>
            </w:r>
            <w:r w:rsidR="00B451D2">
              <w:rPr>
                <w:lang w:val="es-ES"/>
              </w:rPr>
              <w:t>4</w:t>
            </w:r>
            <w:r>
              <w:rPr>
                <w:lang w:val="es-ES"/>
              </w:rPr>
              <w:t>.2</w:t>
            </w:r>
            <w:r>
              <w:rPr>
                <w:lang w:val="es-ES"/>
              </w:rPr>
              <w:tab/>
              <w:t>Para evaluar las ofertas, el Comprador utilizará únicamente los factores, metodologías y criterios definidos en la Cláusula 3</w:t>
            </w:r>
            <w:r w:rsidR="00B451D2">
              <w:rPr>
                <w:lang w:val="es-ES"/>
              </w:rPr>
              <w:t>4</w:t>
            </w:r>
            <w:r>
              <w:rPr>
                <w:lang w:val="es-ES"/>
              </w:rPr>
              <w:t xml:space="preserve"> de las IAO. No se permitirá ningún otro criterio ni metodología. </w:t>
            </w:r>
          </w:p>
          <w:p w:rsidR="009D3023" w:rsidRDefault="009D3023" w:rsidP="00C05FC0">
            <w:pPr>
              <w:suppressAutoHyphens/>
              <w:spacing w:after="200"/>
              <w:ind w:left="576" w:hanging="576"/>
              <w:jc w:val="both"/>
              <w:rPr>
                <w:lang w:val="es-ES"/>
              </w:rPr>
            </w:pPr>
            <w:r>
              <w:rPr>
                <w:lang w:val="es-ES"/>
              </w:rPr>
              <w:t>3</w:t>
            </w:r>
            <w:r w:rsidR="00B451D2">
              <w:rPr>
                <w:lang w:val="es-ES"/>
              </w:rPr>
              <w:t>4</w:t>
            </w:r>
            <w:r>
              <w:rPr>
                <w:lang w:val="es-ES"/>
              </w:rPr>
              <w:t>.3</w:t>
            </w:r>
            <w:r>
              <w:rPr>
                <w:lang w:val="es-ES"/>
              </w:rPr>
              <w:tab/>
              <w:t>Al evaluar las Ofertas, el Comprador considerará lo siguiente:</w:t>
            </w:r>
          </w:p>
          <w:p w:rsidR="009D3023" w:rsidRDefault="009D3023" w:rsidP="00C05FC0">
            <w:pPr>
              <w:numPr>
                <w:ilvl w:val="0"/>
                <w:numId w:val="17"/>
              </w:numPr>
              <w:tabs>
                <w:tab w:val="clear" w:pos="900"/>
              </w:tabs>
              <w:suppressAutoHyphens/>
              <w:spacing w:after="200"/>
              <w:ind w:left="1152" w:hanging="576"/>
              <w:jc w:val="both"/>
              <w:rPr>
                <w:lang w:val="es-ES"/>
              </w:rPr>
            </w:pPr>
            <w:r>
              <w:rPr>
                <w:lang w:val="es-ES"/>
              </w:rPr>
              <w:t xml:space="preserve">el precio cotizado de conformidad con la </w:t>
            </w:r>
            <w:proofErr w:type="spellStart"/>
            <w:r w:rsidR="004059ED">
              <w:rPr>
                <w:lang w:val="es-ES"/>
              </w:rPr>
              <w:t>S</w:t>
            </w:r>
            <w:r w:rsidR="00EE4D69">
              <w:rPr>
                <w:lang w:val="es-ES"/>
              </w:rPr>
              <w:t>ubc</w:t>
            </w:r>
            <w:r>
              <w:rPr>
                <w:lang w:val="es-ES"/>
              </w:rPr>
              <w:t>láusula</w:t>
            </w:r>
            <w:proofErr w:type="spellEnd"/>
            <w:r>
              <w:rPr>
                <w:lang w:val="es-ES"/>
              </w:rPr>
              <w:t xml:space="preserve"> 1</w:t>
            </w:r>
            <w:r w:rsidR="00B451D2">
              <w:rPr>
                <w:lang w:val="es-ES"/>
              </w:rPr>
              <w:t>3</w:t>
            </w:r>
            <w:r>
              <w:rPr>
                <w:lang w:val="es-ES"/>
              </w:rPr>
              <w:t>.</w:t>
            </w:r>
            <w:r w:rsidR="006C1BF9">
              <w:rPr>
                <w:lang w:val="es-ES"/>
              </w:rPr>
              <w:t>2</w:t>
            </w:r>
            <w:r>
              <w:rPr>
                <w:lang w:val="es-ES"/>
              </w:rPr>
              <w:t xml:space="preserve"> de las IAO; </w:t>
            </w:r>
          </w:p>
          <w:p w:rsidR="009D3023" w:rsidRDefault="009D3023" w:rsidP="00C05FC0">
            <w:pPr>
              <w:numPr>
                <w:ilvl w:val="0"/>
                <w:numId w:val="17"/>
              </w:numPr>
              <w:tabs>
                <w:tab w:val="clear" w:pos="900"/>
              </w:tabs>
              <w:suppressAutoHyphens/>
              <w:spacing w:after="200"/>
              <w:ind w:left="1152" w:hanging="576"/>
              <w:jc w:val="both"/>
              <w:rPr>
                <w:lang w:val="es-ES"/>
              </w:rPr>
            </w:pPr>
            <w:r>
              <w:rPr>
                <w:lang w:val="es-ES"/>
              </w:rPr>
              <w:t xml:space="preserve">el ajuste del precio por correcciones de errores aritméticos de conformidad con la </w:t>
            </w:r>
            <w:proofErr w:type="spellStart"/>
            <w:r>
              <w:rPr>
                <w:lang w:val="es-ES"/>
              </w:rPr>
              <w:t>Subcláusula</w:t>
            </w:r>
            <w:proofErr w:type="spellEnd"/>
            <w:r>
              <w:rPr>
                <w:lang w:val="es-ES"/>
              </w:rPr>
              <w:t xml:space="preserve"> </w:t>
            </w:r>
            <w:r w:rsidR="00B451D2">
              <w:rPr>
                <w:lang w:val="es-ES"/>
              </w:rPr>
              <w:t>29</w:t>
            </w:r>
            <w:r>
              <w:rPr>
                <w:lang w:val="es-ES"/>
              </w:rPr>
              <w:t xml:space="preserve">.3 de </w:t>
            </w:r>
            <w:r>
              <w:rPr>
                <w:lang w:val="es-ES"/>
              </w:rPr>
              <w:lastRenderedPageBreak/>
              <w:t xml:space="preserve">las IAO; </w:t>
            </w:r>
          </w:p>
          <w:p w:rsidR="009D3023" w:rsidRDefault="009D3023" w:rsidP="00C05FC0">
            <w:pPr>
              <w:numPr>
                <w:ilvl w:val="0"/>
                <w:numId w:val="17"/>
              </w:numPr>
              <w:tabs>
                <w:tab w:val="clear" w:pos="900"/>
              </w:tabs>
              <w:suppressAutoHyphens/>
              <w:spacing w:after="200"/>
              <w:ind w:left="1152" w:hanging="576"/>
              <w:jc w:val="both"/>
              <w:rPr>
                <w:lang w:val="es-ES"/>
              </w:rPr>
            </w:pPr>
            <w:r>
              <w:rPr>
                <w:lang w:val="es-ES"/>
              </w:rPr>
              <w:t xml:space="preserve">el ajuste del precio debido a descuentos ofrecidos de conformidad con la </w:t>
            </w:r>
            <w:proofErr w:type="spellStart"/>
            <w:r>
              <w:rPr>
                <w:lang w:val="es-ES"/>
              </w:rPr>
              <w:t>Subcláusula</w:t>
            </w:r>
            <w:proofErr w:type="spellEnd"/>
            <w:r>
              <w:rPr>
                <w:lang w:val="es-ES"/>
              </w:rPr>
              <w:t xml:space="preserve"> 1</w:t>
            </w:r>
            <w:r w:rsidR="00B451D2">
              <w:rPr>
                <w:lang w:val="es-ES"/>
              </w:rPr>
              <w:t>3</w:t>
            </w:r>
            <w:r>
              <w:rPr>
                <w:lang w:val="es-ES"/>
              </w:rPr>
              <w:t>.</w:t>
            </w:r>
            <w:r w:rsidR="006C1BF9">
              <w:rPr>
                <w:lang w:val="es-ES"/>
              </w:rPr>
              <w:t>3</w:t>
            </w:r>
            <w:r>
              <w:rPr>
                <w:lang w:val="es-ES"/>
              </w:rPr>
              <w:t xml:space="preserve"> de las IAO;</w:t>
            </w:r>
          </w:p>
          <w:p w:rsidR="009D3023" w:rsidRDefault="009D3023" w:rsidP="00C05FC0">
            <w:pPr>
              <w:numPr>
                <w:ilvl w:val="0"/>
                <w:numId w:val="17"/>
              </w:numPr>
              <w:tabs>
                <w:tab w:val="clear" w:pos="900"/>
              </w:tabs>
              <w:suppressAutoHyphens/>
              <w:spacing w:after="200"/>
              <w:ind w:left="1152" w:hanging="576"/>
              <w:jc w:val="both"/>
              <w:rPr>
                <w:lang w:val="es-ES"/>
              </w:rPr>
            </w:pPr>
            <w:r>
              <w:rPr>
                <w:lang w:val="es-ES"/>
              </w:rPr>
              <w:t xml:space="preserve">ajustes debidos a la aplicación de criterios de evaluación especificados en los </w:t>
            </w:r>
            <w:r>
              <w:rPr>
                <w:b/>
                <w:lang w:val="es-ES"/>
              </w:rPr>
              <w:t>DDL</w:t>
            </w:r>
            <w:r>
              <w:rPr>
                <w:lang w:val="es-ES"/>
              </w:rPr>
              <w:t xml:space="preserve"> de entre los indicados en la Sección III, Criterios de Evaluación y Calificación;</w:t>
            </w:r>
          </w:p>
          <w:p w:rsidR="009D3023" w:rsidRDefault="009D3023" w:rsidP="00C05FC0">
            <w:pPr>
              <w:numPr>
                <w:ilvl w:val="0"/>
                <w:numId w:val="17"/>
              </w:numPr>
              <w:tabs>
                <w:tab w:val="clear" w:pos="900"/>
              </w:tabs>
              <w:suppressAutoHyphens/>
              <w:spacing w:after="200"/>
              <w:ind w:left="1152" w:hanging="576"/>
              <w:jc w:val="both"/>
              <w:rPr>
                <w:lang w:val="es-ES"/>
              </w:rPr>
            </w:pPr>
            <w:r>
              <w:rPr>
                <w:lang w:val="es-ES"/>
              </w:rPr>
              <w:t>ajustes debidos a la aplicación de un margen de preferencia, si corresponde, de conformidad con la cláusula 3</w:t>
            </w:r>
            <w:r w:rsidR="00B451D2">
              <w:rPr>
                <w:lang w:val="es-ES"/>
              </w:rPr>
              <w:t>3</w:t>
            </w:r>
            <w:r>
              <w:rPr>
                <w:lang w:val="es-ES"/>
              </w:rPr>
              <w:t xml:space="preserve"> de las IAO.</w:t>
            </w:r>
          </w:p>
          <w:p w:rsidR="009D3023" w:rsidRDefault="009D3023" w:rsidP="00C05FC0">
            <w:pPr>
              <w:suppressAutoHyphens/>
              <w:spacing w:after="200"/>
              <w:ind w:left="576" w:hanging="576"/>
              <w:jc w:val="both"/>
              <w:rPr>
                <w:lang w:val="es-ES"/>
              </w:rPr>
            </w:pPr>
            <w:r>
              <w:rPr>
                <w:lang w:val="es-ES"/>
              </w:rPr>
              <w:t>3</w:t>
            </w:r>
            <w:r w:rsidR="00B451D2">
              <w:rPr>
                <w:lang w:val="es-ES"/>
              </w:rPr>
              <w:t>4</w:t>
            </w:r>
            <w:r>
              <w:rPr>
                <w:lang w:val="es-ES"/>
              </w:rPr>
              <w:t>.4</w:t>
            </w:r>
            <w:r>
              <w:rPr>
                <w:lang w:val="es-ES"/>
              </w:rPr>
              <w:tab/>
              <w:t xml:space="preserve">Al evaluar una oferta el Comprador excluirá y no tendrá en cuenta: </w:t>
            </w:r>
          </w:p>
          <w:p w:rsidR="009D3023" w:rsidRDefault="009D3023" w:rsidP="00C05FC0">
            <w:pPr>
              <w:numPr>
                <w:ilvl w:val="0"/>
                <w:numId w:val="18"/>
              </w:numPr>
              <w:tabs>
                <w:tab w:val="clear" w:pos="792"/>
              </w:tabs>
              <w:suppressAutoHyphens/>
              <w:spacing w:after="200"/>
              <w:ind w:left="1152" w:hanging="576"/>
              <w:jc w:val="both"/>
              <w:rPr>
                <w:lang w:val="es-ES"/>
              </w:rPr>
            </w:pPr>
            <w:r>
              <w:rPr>
                <w:lang w:val="es-ES"/>
              </w:rPr>
              <w:t xml:space="preserve">los impuestos sobre las ventas y otros impuestos similares pagaderos en Honduras sobre los </w:t>
            </w:r>
            <w:r w:rsidR="005E177D">
              <w:rPr>
                <w:lang w:val="es-ES"/>
              </w:rPr>
              <w:t xml:space="preserve">servicios </w:t>
            </w:r>
            <w:r>
              <w:rPr>
                <w:lang w:val="es-ES"/>
              </w:rPr>
              <w:t>si el contrato es adjudicado al Oferente;</w:t>
            </w:r>
          </w:p>
          <w:p w:rsidR="009D3023" w:rsidRDefault="009D3023" w:rsidP="00C05FC0">
            <w:pPr>
              <w:numPr>
                <w:ilvl w:val="0"/>
                <w:numId w:val="18"/>
              </w:numPr>
              <w:tabs>
                <w:tab w:val="clear" w:pos="792"/>
              </w:tabs>
              <w:suppressAutoHyphens/>
              <w:spacing w:after="200"/>
              <w:ind w:left="1152" w:hanging="576"/>
              <w:jc w:val="both"/>
              <w:rPr>
                <w:lang w:val="es-ES"/>
              </w:rPr>
            </w:pPr>
            <w:r>
              <w:rPr>
                <w:lang w:val="es-ES"/>
              </w:rPr>
              <w:t xml:space="preserve">ninguna disposición por ajuste de precios durante el período de ejecución del contrato, si estuviese estipulado en la oferta.  </w:t>
            </w:r>
          </w:p>
          <w:p w:rsidR="009D3023" w:rsidRDefault="009D3023" w:rsidP="00C05FC0">
            <w:pPr>
              <w:suppressAutoHyphens/>
              <w:spacing w:after="200"/>
              <w:ind w:left="576" w:hanging="576"/>
              <w:jc w:val="both"/>
              <w:rPr>
                <w:lang w:val="es-ES"/>
              </w:rPr>
            </w:pPr>
            <w:r>
              <w:rPr>
                <w:lang w:val="es-ES"/>
              </w:rPr>
              <w:t>3</w:t>
            </w:r>
            <w:r w:rsidR="00B451D2">
              <w:rPr>
                <w:lang w:val="es-ES"/>
              </w:rPr>
              <w:t>4</w:t>
            </w:r>
            <w:r>
              <w:rPr>
                <w:lang w:val="es-ES"/>
              </w:rPr>
              <w:t>.5</w:t>
            </w:r>
            <w:r>
              <w:rPr>
                <w:lang w:val="es-ES"/>
              </w:rPr>
              <w:tab/>
              <w:t>La evaluación de una oferta requerirá que el Comprador considere otros factores, además del precio cotizado, de conformidad con la Cláusula 1</w:t>
            </w:r>
            <w:r w:rsidR="00B451D2">
              <w:rPr>
                <w:lang w:val="es-ES"/>
              </w:rPr>
              <w:t>3</w:t>
            </w:r>
            <w:r>
              <w:rPr>
                <w:lang w:val="es-ES"/>
              </w:rPr>
              <w:t xml:space="preserve"> de las IAO. Estos factores estarán relacionados con las características, rendimiento, términos y condiciones de la compra de los Servicios.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aquellos especificados de conformidad con la </w:t>
            </w:r>
            <w:proofErr w:type="spellStart"/>
            <w:r>
              <w:rPr>
                <w:lang w:val="es-ES"/>
              </w:rPr>
              <w:t>Subcláusula</w:t>
            </w:r>
            <w:proofErr w:type="spellEnd"/>
            <w:r>
              <w:rPr>
                <w:lang w:val="es-ES"/>
              </w:rPr>
              <w:t xml:space="preserve"> </w:t>
            </w:r>
            <w:proofErr w:type="gramStart"/>
            <w:r>
              <w:rPr>
                <w:lang w:val="es-ES"/>
              </w:rPr>
              <w:t>3</w:t>
            </w:r>
            <w:r w:rsidR="00B451D2">
              <w:rPr>
                <w:lang w:val="es-ES"/>
              </w:rPr>
              <w:t>4</w:t>
            </w:r>
            <w:r>
              <w:rPr>
                <w:lang w:val="es-ES"/>
              </w:rPr>
              <w:t>.3(</w:t>
            </w:r>
            <w:proofErr w:type="gramEnd"/>
            <w:r>
              <w:rPr>
                <w:lang w:val="es-ES"/>
              </w:rPr>
              <w:t>d) de las IAO.</w:t>
            </w:r>
          </w:p>
          <w:p w:rsidR="00675F42" w:rsidRDefault="00675F42" w:rsidP="00675F42">
            <w:pPr>
              <w:spacing w:before="120" w:after="120"/>
              <w:jc w:val="both"/>
              <w:rPr>
                <w:lang w:val="es-ES"/>
              </w:rPr>
            </w:pPr>
            <w:r>
              <w:rPr>
                <w:lang w:val="es-ES"/>
              </w:rPr>
              <w:t>3</w:t>
            </w:r>
            <w:r w:rsidR="00B451D2">
              <w:rPr>
                <w:lang w:val="es-ES"/>
              </w:rPr>
              <w:t>4</w:t>
            </w:r>
            <w:r>
              <w:rPr>
                <w:lang w:val="es-ES"/>
              </w:rPr>
              <w:t xml:space="preserve">.6   Los Oferentes </w:t>
            </w:r>
            <w:r>
              <w:rPr>
                <w:i/>
                <w:iCs/>
                <w:lang w:val="es-ES"/>
              </w:rPr>
              <w:t xml:space="preserve"> </w:t>
            </w:r>
            <w:r w:rsidRPr="00B451D2">
              <w:rPr>
                <w:iCs/>
                <w:lang w:val="es-ES"/>
              </w:rPr>
              <w:t>“no podrán”</w:t>
            </w:r>
            <w:r>
              <w:rPr>
                <w:i/>
                <w:iCs/>
                <w:lang w:val="es-ES"/>
              </w:rPr>
              <w:t xml:space="preserve"> </w:t>
            </w:r>
            <w:r>
              <w:rPr>
                <w:lang w:val="es-ES"/>
              </w:rPr>
              <w:t>cotizar precios separados.</w:t>
            </w:r>
          </w:p>
          <w:p w:rsidR="00675F42" w:rsidRPr="00AE58D3" w:rsidRDefault="00675F42" w:rsidP="00675F42">
            <w:pPr>
              <w:pStyle w:val="Textoindependiente"/>
              <w:spacing w:after="120"/>
              <w:ind w:left="671"/>
              <w:rPr>
                <w:i w:val="0"/>
              </w:rPr>
            </w:pPr>
            <w:r w:rsidRPr="00AE58D3">
              <w:rPr>
                <w:i w:val="0"/>
              </w:rPr>
              <w:t xml:space="preserve">ASPECTOS A DETALLAR EN LAS OFERTAS.  Los </w:t>
            </w:r>
            <w:r>
              <w:rPr>
                <w:i w:val="0"/>
              </w:rPr>
              <w:t xml:space="preserve">    </w:t>
            </w:r>
            <w:r w:rsidRPr="00AE58D3">
              <w:rPr>
                <w:i w:val="0"/>
              </w:rPr>
              <w:t>oferentes deberán detallar en su propuesta los siguientes aspectos:</w:t>
            </w:r>
          </w:p>
          <w:p w:rsidR="00675F42" w:rsidRPr="00675F42" w:rsidRDefault="00675F42" w:rsidP="00675F42">
            <w:pPr>
              <w:pStyle w:val="Textoindependiente"/>
              <w:numPr>
                <w:ilvl w:val="0"/>
                <w:numId w:val="47"/>
              </w:numPr>
              <w:tabs>
                <w:tab w:val="clear" w:pos="720"/>
              </w:tabs>
              <w:spacing w:after="120"/>
              <w:ind w:left="1096" w:right="0" w:hanging="425"/>
              <w:jc w:val="both"/>
              <w:rPr>
                <w:i w:val="0"/>
              </w:rPr>
            </w:pPr>
            <w:r w:rsidRPr="00675F42">
              <w:rPr>
                <w:i w:val="0"/>
              </w:rPr>
              <w:t xml:space="preserve">Prima total anual  sin Impuestos </w:t>
            </w:r>
          </w:p>
          <w:p w:rsidR="00675F42" w:rsidRPr="00675F42" w:rsidRDefault="00675F42" w:rsidP="00675F42">
            <w:pPr>
              <w:pStyle w:val="Textoindependiente"/>
              <w:numPr>
                <w:ilvl w:val="0"/>
                <w:numId w:val="47"/>
              </w:numPr>
              <w:tabs>
                <w:tab w:val="clear" w:pos="720"/>
              </w:tabs>
              <w:spacing w:after="120"/>
              <w:ind w:left="1096" w:right="0" w:hanging="425"/>
              <w:jc w:val="both"/>
              <w:rPr>
                <w:i w:val="0"/>
              </w:rPr>
            </w:pPr>
            <w:r w:rsidRPr="00675F42">
              <w:rPr>
                <w:i w:val="0"/>
              </w:rPr>
              <w:t>Detallar el impuesto sobre ventas</w:t>
            </w:r>
          </w:p>
          <w:p w:rsidR="00675F42" w:rsidRPr="00675F42" w:rsidRDefault="00675F42" w:rsidP="00675F42">
            <w:pPr>
              <w:pStyle w:val="Textoindependiente"/>
              <w:numPr>
                <w:ilvl w:val="0"/>
                <w:numId w:val="47"/>
              </w:numPr>
              <w:tabs>
                <w:tab w:val="clear" w:pos="720"/>
              </w:tabs>
              <w:spacing w:after="120"/>
              <w:ind w:left="1096" w:right="0" w:hanging="425"/>
              <w:jc w:val="both"/>
              <w:rPr>
                <w:i w:val="0"/>
              </w:rPr>
            </w:pPr>
            <w:r w:rsidRPr="00675F42">
              <w:rPr>
                <w:i w:val="0"/>
              </w:rPr>
              <w:t>Costo total de la oferta</w:t>
            </w:r>
          </w:p>
          <w:p w:rsidR="009D3023" w:rsidRPr="00AB5B20" w:rsidRDefault="00675F42" w:rsidP="00AB5B20">
            <w:pPr>
              <w:pStyle w:val="Textoindependiente"/>
              <w:numPr>
                <w:ilvl w:val="0"/>
                <w:numId w:val="47"/>
              </w:numPr>
              <w:tabs>
                <w:tab w:val="clear" w:pos="720"/>
              </w:tabs>
              <w:spacing w:after="120"/>
              <w:ind w:left="1096" w:right="0" w:hanging="425"/>
              <w:jc w:val="both"/>
            </w:pPr>
            <w:r w:rsidRPr="00675F42">
              <w:rPr>
                <w:i w:val="0"/>
              </w:rPr>
              <w:t xml:space="preserve">La vigencia de la Oferta será de 90 días, misma que </w:t>
            </w:r>
            <w:r w:rsidRPr="00675F42">
              <w:rPr>
                <w:i w:val="0"/>
              </w:rPr>
              <w:lastRenderedPageBreak/>
              <w:t xml:space="preserve">deberá manifestarse en la oferta </w:t>
            </w:r>
          </w:p>
          <w:p w:rsidR="00AB5B20" w:rsidRPr="00675F42" w:rsidRDefault="00AB5B20" w:rsidP="00AB5B20">
            <w:pPr>
              <w:pStyle w:val="Textoindependiente"/>
              <w:ind w:left="1096" w:right="0"/>
              <w:jc w:val="both"/>
            </w:pPr>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40" w:name="_Toc106187706"/>
            <w:r>
              <w:rPr>
                <w:lang w:val="es-ES"/>
              </w:rPr>
              <w:lastRenderedPageBreak/>
              <w:t>3</w:t>
            </w:r>
            <w:r w:rsidR="00B25127">
              <w:rPr>
                <w:lang w:val="es-ES"/>
              </w:rPr>
              <w:t>5</w:t>
            </w:r>
            <w:r>
              <w:rPr>
                <w:lang w:val="es-ES"/>
              </w:rPr>
              <w:t>.</w:t>
            </w:r>
            <w:r>
              <w:rPr>
                <w:lang w:val="es-ES"/>
              </w:rPr>
              <w:tab/>
              <w:t>Comparación de las Ofertas</w:t>
            </w:r>
            <w:bookmarkEnd w:id="40"/>
          </w:p>
        </w:tc>
        <w:tc>
          <w:tcPr>
            <w:tcW w:w="6660" w:type="dxa"/>
          </w:tcPr>
          <w:p w:rsidR="009D3023" w:rsidRDefault="009D3023" w:rsidP="00AB5B20">
            <w:pPr>
              <w:suppressAutoHyphens/>
              <w:spacing w:after="200"/>
              <w:ind w:left="576" w:hanging="576"/>
              <w:jc w:val="both"/>
              <w:rPr>
                <w:lang w:val="es-ES"/>
              </w:rPr>
            </w:pPr>
            <w:r>
              <w:rPr>
                <w:lang w:val="es-ES"/>
              </w:rPr>
              <w:t>3</w:t>
            </w:r>
            <w:r w:rsidR="00B451D2">
              <w:rPr>
                <w:lang w:val="es-ES"/>
              </w:rPr>
              <w:t>5</w:t>
            </w:r>
            <w:r>
              <w:rPr>
                <w:lang w:val="es-ES"/>
              </w:rPr>
              <w:t>.1</w:t>
            </w:r>
            <w:r>
              <w:rPr>
                <w:lang w:val="es-ES"/>
              </w:rPr>
              <w:tab/>
              <w:t xml:space="preserve">El Comprador comparará todas las ofertas que cumplen sustancialmente para determinar la oferta evaluada </w:t>
            </w:r>
            <w:r w:rsidR="00AB5B20">
              <w:rPr>
                <w:lang w:val="es-ES"/>
              </w:rPr>
              <w:t>que cumpla con los requerimientos</w:t>
            </w:r>
            <w:r>
              <w:rPr>
                <w:lang w:val="es-ES"/>
              </w:rPr>
              <w:t>, de conformidad con la Cláusula 3</w:t>
            </w:r>
            <w:r w:rsidR="00B451D2">
              <w:rPr>
                <w:lang w:val="es-ES"/>
              </w:rPr>
              <w:t>4</w:t>
            </w:r>
            <w:r>
              <w:rPr>
                <w:lang w:val="es-ES"/>
              </w:rPr>
              <w:t xml:space="preserve"> de las IAO. </w:t>
            </w:r>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41" w:name="_Toc106187707"/>
            <w:r>
              <w:rPr>
                <w:lang w:val="es-ES"/>
              </w:rPr>
              <w:t>3</w:t>
            </w:r>
            <w:r w:rsidR="00B25127">
              <w:rPr>
                <w:lang w:val="es-ES"/>
              </w:rPr>
              <w:t>6</w:t>
            </w:r>
            <w:r>
              <w:rPr>
                <w:lang w:val="es-ES"/>
              </w:rPr>
              <w:t>.</w:t>
            </w:r>
            <w:r>
              <w:rPr>
                <w:lang w:val="es-ES"/>
              </w:rPr>
              <w:tab/>
            </w:r>
            <w:proofErr w:type="spellStart"/>
            <w:r>
              <w:rPr>
                <w:lang w:val="es-ES"/>
              </w:rPr>
              <w:t>Poscalificación</w:t>
            </w:r>
            <w:proofErr w:type="spellEnd"/>
            <w:r>
              <w:rPr>
                <w:lang w:val="es-ES"/>
              </w:rPr>
              <w:t xml:space="preserve"> del Oferente</w:t>
            </w:r>
            <w:bookmarkEnd w:id="41"/>
            <w:r>
              <w:rPr>
                <w:lang w:val="es-ES"/>
              </w:rPr>
              <w:t xml:space="preserve"> </w:t>
            </w:r>
          </w:p>
        </w:tc>
        <w:tc>
          <w:tcPr>
            <w:tcW w:w="6660" w:type="dxa"/>
          </w:tcPr>
          <w:p w:rsidR="009D3023" w:rsidRDefault="009D3023" w:rsidP="00C05FC0">
            <w:pPr>
              <w:suppressAutoHyphens/>
              <w:spacing w:after="200"/>
              <w:ind w:left="576" w:hanging="576"/>
              <w:jc w:val="both"/>
              <w:rPr>
                <w:lang w:val="es-ES"/>
              </w:rPr>
            </w:pPr>
            <w:r>
              <w:rPr>
                <w:lang w:val="es-ES"/>
              </w:rPr>
              <w:t>3</w:t>
            </w:r>
            <w:r w:rsidR="00B451D2">
              <w:rPr>
                <w:lang w:val="es-ES"/>
              </w:rPr>
              <w:t>6</w:t>
            </w:r>
            <w:r>
              <w:rPr>
                <w:lang w:val="es-ES"/>
              </w:rPr>
              <w:t>.1</w:t>
            </w:r>
            <w:r>
              <w:rPr>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9D3023" w:rsidRDefault="009D3023" w:rsidP="00C05FC0">
            <w:pPr>
              <w:suppressAutoHyphens/>
              <w:spacing w:after="200"/>
              <w:ind w:left="576" w:hanging="576"/>
              <w:jc w:val="both"/>
              <w:rPr>
                <w:lang w:val="es-ES"/>
              </w:rPr>
            </w:pPr>
            <w:r>
              <w:rPr>
                <w:lang w:val="es-ES"/>
              </w:rPr>
              <w:t>3</w:t>
            </w:r>
            <w:r w:rsidR="00B451D2">
              <w:rPr>
                <w:lang w:val="es-ES"/>
              </w:rPr>
              <w:t>6</w:t>
            </w:r>
            <w:r>
              <w:rPr>
                <w:lang w:val="es-ES"/>
              </w:rPr>
              <w:t>.2</w:t>
            </w:r>
            <w:r>
              <w:rPr>
                <w:lang w:val="es-ES"/>
              </w:rPr>
              <w:tab/>
              <w:t>Dicha determinación se basará en el examen de la evidencia documentada de las calificaciones del Oferente que éste ha presentado, de conformidad con la Cláusula 1</w:t>
            </w:r>
            <w:r w:rsidR="00B451D2">
              <w:rPr>
                <w:lang w:val="es-ES"/>
              </w:rPr>
              <w:t>7</w:t>
            </w:r>
            <w:r>
              <w:rPr>
                <w:lang w:val="es-ES"/>
              </w:rPr>
              <w:t xml:space="preserve"> de las IAO.</w:t>
            </w:r>
          </w:p>
          <w:p w:rsidR="009D3023" w:rsidRDefault="009D3023" w:rsidP="00B451D2">
            <w:pPr>
              <w:suppressAutoHyphens/>
              <w:spacing w:after="200"/>
              <w:ind w:left="576" w:hanging="576"/>
              <w:jc w:val="both"/>
              <w:rPr>
                <w:lang w:val="es-ES"/>
              </w:rPr>
            </w:pPr>
            <w:r>
              <w:rPr>
                <w:lang w:val="es-ES"/>
              </w:rPr>
              <w:t>3</w:t>
            </w:r>
            <w:r w:rsidR="00B451D2">
              <w:rPr>
                <w:lang w:val="es-ES"/>
              </w:rPr>
              <w:t>6</w:t>
            </w:r>
            <w:r>
              <w:rPr>
                <w:lang w:val="es-ES"/>
              </w:rPr>
              <w:t>.3</w:t>
            </w:r>
            <w:r>
              <w:rPr>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9D3023" w:rsidTr="00C05FC0">
        <w:trPr>
          <w:cantSplit/>
        </w:trPr>
        <w:tc>
          <w:tcPr>
            <w:tcW w:w="2340" w:type="dxa"/>
          </w:tcPr>
          <w:p w:rsidR="009D3023" w:rsidRDefault="009D3023" w:rsidP="00B25127">
            <w:pPr>
              <w:pStyle w:val="Heading1-Clausename"/>
              <w:numPr>
                <w:ilvl w:val="0"/>
                <w:numId w:val="0"/>
              </w:numPr>
              <w:ind w:left="432" w:hanging="432"/>
              <w:rPr>
                <w:lang w:val="es-ES"/>
              </w:rPr>
            </w:pPr>
            <w:bookmarkStart w:id="42" w:name="_Toc106187708"/>
            <w:r>
              <w:rPr>
                <w:lang w:val="es-ES"/>
              </w:rPr>
              <w:t>3</w:t>
            </w:r>
            <w:r w:rsidR="00B25127">
              <w:rPr>
                <w:lang w:val="es-ES"/>
              </w:rPr>
              <w:t>7</w:t>
            </w:r>
            <w:r>
              <w:rPr>
                <w:lang w:val="es-ES"/>
              </w:rPr>
              <w:t>.</w:t>
            </w:r>
            <w:r>
              <w:rPr>
                <w:lang w:val="es-ES"/>
              </w:rPr>
              <w:tab/>
              <w:t>Derecho del comprador a aceptar cualquier oferta y a rechazar cualquiera o todas las ofertas</w:t>
            </w:r>
            <w:bookmarkEnd w:id="42"/>
          </w:p>
        </w:tc>
        <w:tc>
          <w:tcPr>
            <w:tcW w:w="6660" w:type="dxa"/>
          </w:tcPr>
          <w:p w:rsidR="009D3023" w:rsidRDefault="009D3023" w:rsidP="00C05FC0">
            <w:pPr>
              <w:pStyle w:val="Textodebloque"/>
              <w:tabs>
                <w:tab w:val="clear" w:pos="612"/>
              </w:tabs>
              <w:spacing w:after="200"/>
              <w:ind w:left="576" w:right="0" w:hanging="576"/>
              <w:rPr>
                <w:lang w:val="es-ES"/>
              </w:rPr>
            </w:pPr>
            <w:r>
              <w:rPr>
                <w:lang w:val="es-ES"/>
              </w:rPr>
              <w:t>3</w:t>
            </w:r>
            <w:r w:rsidR="00B451D2">
              <w:rPr>
                <w:lang w:val="es-ES"/>
              </w:rPr>
              <w:t>7</w:t>
            </w:r>
            <w:r>
              <w:rPr>
                <w:lang w:val="es-ES"/>
              </w:rPr>
              <w:t>.1</w:t>
            </w:r>
            <w:r>
              <w:rPr>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9D3023" w:rsidRDefault="009D3023" w:rsidP="00C05FC0">
            <w:pPr>
              <w:suppressAutoHyphens/>
              <w:spacing w:after="200"/>
              <w:ind w:left="576" w:hanging="576"/>
              <w:jc w:val="both"/>
              <w:rPr>
                <w:lang w:val="es-ES"/>
              </w:rPr>
            </w:pPr>
          </w:p>
        </w:tc>
      </w:tr>
      <w:tr w:rsidR="009D3023" w:rsidTr="00C05FC0">
        <w:tc>
          <w:tcPr>
            <w:tcW w:w="2340" w:type="dxa"/>
          </w:tcPr>
          <w:p w:rsidR="009D3023" w:rsidRDefault="009D3023" w:rsidP="00C05FC0">
            <w:pPr>
              <w:pStyle w:val="Heading1-Clausename"/>
              <w:numPr>
                <w:ilvl w:val="0"/>
                <w:numId w:val="0"/>
              </w:numPr>
              <w:tabs>
                <w:tab w:val="num" w:pos="360"/>
              </w:tabs>
              <w:ind w:left="360" w:hanging="360"/>
              <w:rPr>
                <w:lang w:val="es-ES"/>
              </w:rPr>
            </w:pPr>
          </w:p>
        </w:tc>
        <w:tc>
          <w:tcPr>
            <w:tcW w:w="6660" w:type="dxa"/>
          </w:tcPr>
          <w:p w:rsidR="009D3023" w:rsidRDefault="009D3023" w:rsidP="00C05FC0">
            <w:pPr>
              <w:pStyle w:val="Textoindependiente2"/>
              <w:numPr>
                <w:ilvl w:val="0"/>
                <w:numId w:val="0"/>
              </w:numPr>
              <w:rPr>
                <w:lang w:val="es-ES"/>
              </w:rPr>
            </w:pPr>
            <w:bookmarkStart w:id="43" w:name="_Toc106187709"/>
            <w:r>
              <w:rPr>
                <w:lang w:val="es-ES"/>
              </w:rPr>
              <w:t>F.  Adjudicación del Contrato</w:t>
            </w:r>
            <w:bookmarkEnd w:id="43"/>
          </w:p>
        </w:tc>
      </w:tr>
      <w:tr w:rsidR="009D3023" w:rsidTr="00C05FC0">
        <w:tc>
          <w:tcPr>
            <w:tcW w:w="2340" w:type="dxa"/>
          </w:tcPr>
          <w:p w:rsidR="009D3023" w:rsidRDefault="00B25127" w:rsidP="00B25127">
            <w:pPr>
              <w:pStyle w:val="Heading1-Clausename"/>
              <w:numPr>
                <w:ilvl w:val="0"/>
                <w:numId w:val="0"/>
              </w:numPr>
              <w:ind w:left="432" w:hanging="432"/>
              <w:rPr>
                <w:lang w:val="es-ES"/>
              </w:rPr>
            </w:pPr>
            <w:bookmarkStart w:id="44" w:name="_Toc106187710"/>
            <w:r>
              <w:rPr>
                <w:lang w:val="es-ES"/>
              </w:rPr>
              <w:t>38</w:t>
            </w:r>
            <w:r w:rsidR="009D3023">
              <w:rPr>
                <w:lang w:val="es-ES"/>
              </w:rPr>
              <w:t>.  Criterios de Adjudicación</w:t>
            </w:r>
            <w:bookmarkEnd w:id="44"/>
            <w:r w:rsidR="009D3023">
              <w:rPr>
                <w:lang w:val="es-ES"/>
              </w:rPr>
              <w:t xml:space="preserve"> </w:t>
            </w:r>
          </w:p>
        </w:tc>
        <w:tc>
          <w:tcPr>
            <w:tcW w:w="6660" w:type="dxa"/>
          </w:tcPr>
          <w:p w:rsidR="009D3023" w:rsidRDefault="00B451D2" w:rsidP="00B451D2">
            <w:pPr>
              <w:pStyle w:val="Textodebloque"/>
              <w:tabs>
                <w:tab w:val="clear" w:pos="612"/>
              </w:tabs>
              <w:spacing w:after="200"/>
              <w:ind w:left="612"/>
              <w:rPr>
                <w:lang w:val="es-ES"/>
              </w:rPr>
            </w:pPr>
            <w:r>
              <w:rPr>
                <w:lang w:val="es-ES"/>
              </w:rPr>
              <w:t>38</w:t>
            </w:r>
            <w:r w:rsidR="009D3023">
              <w:rPr>
                <w:lang w:val="es-ES"/>
              </w:rPr>
              <w:t>.1</w:t>
            </w:r>
            <w:r w:rsidR="009D3023">
              <w:rPr>
                <w:lang w:val="es-ES"/>
              </w:rPr>
              <w:tab/>
              <w:t>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w:t>
            </w:r>
            <w:r w:rsidR="007D5DA7">
              <w:rPr>
                <w:lang w:val="es-ES"/>
              </w:rPr>
              <w:t xml:space="preserve"> el Contrato satisfactoriamente, según el artículo 139 del Reglamento de la Ley de Contratación del Estado, que hace referencia a los criterios establecidos en los artículos 51 y 52 establecidos en la Ley de Contratación del Estado y las reglas que deben tomarse en cuenta para la aplicación de los mismos.</w:t>
            </w:r>
          </w:p>
        </w:tc>
      </w:tr>
      <w:tr w:rsidR="009D3023" w:rsidTr="00C05FC0">
        <w:tc>
          <w:tcPr>
            <w:tcW w:w="2340" w:type="dxa"/>
          </w:tcPr>
          <w:p w:rsidR="009D3023" w:rsidRDefault="00B25127" w:rsidP="00B25127">
            <w:pPr>
              <w:pStyle w:val="Heading1-Clausename"/>
              <w:numPr>
                <w:ilvl w:val="0"/>
                <w:numId w:val="0"/>
              </w:numPr>
              <w:ind w:left="432" w:hanging="432"/>
              <w:rPr>
                <w:lang w:val="es-ES"/>
              </w:rPr>
            </w:pPr>
            <w:bookmarkStart w:id="45" w:name="_Toc106187711"/>
            <w:r>
              <w:rPr>
                <w:lang w:val="es-ES"/>
              </w:rPr>
              <w:t>39</w:t>
            </w:r>
            <w:r w:rsidR="009D3023">
              <w:rPr>
                <w:lang w:val="es-ES"/>
              </w:rPr>
              <w:t>.</w:t>
            </w:r>
            <w:r w:rsidR="009D3023">
              <w:rPr>
                <w:lang w:val="es-ES"/>
              </w:rPr>
              <w:tab/>
              <w:t xml:space="preserve">Derecho del </w:t>
            </w:r>
            <w:r w:rsidR="009D3023">
              <w:rPr>
                <w:lang w:val="es-ES"/>
              </w:rPr>
              <w:lastRenderedPageBreak/>
              <w:t>Comprador a variar las cantidades en el momento de la adjudicación</w:t>
            </w:r>
            <w:bookmarkEnd w:id="45"/>
          </w:p>
        </w:tc>
        <w:tc>
          <w:tcPr>
            <w:tcW w:w="6660" w:type="dxa"/>
          </w:tcPr>
          <w:p w:rsidR="009D3023" w:rsidRDefault="00B451D2" w:rsidP="008863F6">
            <w:pPr>
              <w:pStyle w:val="Textodebloque"/>
              <w:tabs>
                <w:tab w:val="clear" w:pos="612"/>
              </w:tabs>
              <w:spacing w:after="200"/>
              <w:ind w:left="612"/>
              <w:rPr>
                <w:lang w:val="es-ES"/>
              </w:rPr>
            </w:pPr>
            <w:r>
              <w:rPr>
                <w:lang w:val="es-ES"/>
              </w:rPr>
              <w:lastRenderedPageBreak/>
              <w:t>39</w:t>
            </w:r>
            <w:r w:rsidR="009D3023">
              <w:rPr>
                <w:lang w:val="es-ES"/>
              </w:rPr>
              <w:t>.1</w:t>
            </w:r>
            <w:r w:rsidR="009D3023">
              <w:rPr>
                <w:lang w:val="es-ES"/>
              </w:rPr>
              <w:tab/>
              <w:t>Al momento de adjudicar el Contrato,</w:t>
            </w:r>
            <w:r w:rsidR="008863F6">
              <w:rPr>
                <w:lang w:val="es-ES"/>
              </w:rPr>
              <w:t xml:space="preserve"> </w:t>
            </w:r>
            <w:r w:rsidR="009D3023">
              <w:rPr>
                <w:lang w:val="es-ES"/>
              </w:rPr>
              <w:t>el</w:t>
            </w:r>
            <w:r w:rsidR="00AB5B20">
              <w:rPr>
                <w:lang w:val="es-ES"/>
              </w:rPr>
              <w:t xml:space="preserve"> </w:t>
            </w:r>
            <w:r w:rsidR="008863F6">
              <w:rPr>
                <w:lang w:val="es-ES"/>
              </w:rPr>
              <w:t>comprador se</w:t>
            </w:r>
            <w:r w:rsidR="00AB5B20">
              <w:rPr>
                <w:lang w:val="es-ES"/>
              </w:rPr>
              <w:t xml:space="preserve">                                                                                                                                                                                                                                                    </w:t>
            </w:r>
            <w:r w:rsidR="009D3023">
              <w:rPr>
                <w:lang w:val="es-ES"/>
              </w:rPr>
              <w:t xml:space="preserve"> </w:t>
            </w:r>
            <w:r w:rsidR="009D3023">
              <w:rPr>
                <w:lang w:val="es-ES"/>
              </w:rPr>
              <w:lastRenderedPageBreak/>
              <w:t xml:space="preserve">reserva el derecho a aumentar o disminuir la cantidad de los Servicios especificados originalmente en la Sección V, Lista de Requerimientos, siempre y cuando esta variación no exceda los porcentajes indicados en los </w:t>
            </w:r>
            <w:r w:rsidR="009D3023">
              <w:rPr>
                <w:b/>
                <w:lang w:val="es-ES"/>
              </w:rPr>
              <w:t>DDL</w:t>
            </w:r>
            <w:r w:rsidR="009D3023">
              <w:rPr>
                <w:lang w:val="es-ES"/>
              </w:rPr>
              <w:t xml:space="preserve">, y no altere los precios unitarios u otros términos y condiciones de la Oferta y de los Documentos de Licitación. </w:t>
            </w:r>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46" w:name="_Toc106187712"/>
            <w:r>
              <w:rPr>
                <w:lang w:val="es-ES"/>
              </w:rPr>
              <w:lastRenderedPageBreak/>
              <w:t>4</w:t>
            </w:r>
            <w:r w:rsidR="00B25127">
              <w:rPr>
                <w:lang w:val="es-ES"/>
              </w:rPr>
              <w:t>0</w:t>
            </w:r>
            <w:r>
              <w:rPr>
                <w:lang w:val="es-ES"/>
              </w:rPr>
              <w:t>.</w:t>
            </w:r>
            <w:r>
              <w:rPr>
                <w:lang w:val="es-ES"/>
              </w:rPr>
              <w:tab/>
              <w:t>Notificación de Adjudicación del Contrato</w:t>
            </w:r>
            <w:bookmarkEnd w:id="46"/>
          </w:p>
        </w:tc>
        <w:tc>
          <w:tcPr>
            <w:tcW w:w="6660" w:type="dxa"/>
          </w:tcPr>
          <w:p w:rsidR="009D3023" w:rsidRDefault="009D3023" w:rsidP="00C05FC0">
            <w:pPr>
              <w:pStyle w:val="Textodebloque"/>
              <w:tabs>
                <w:tab w:val="clear" w:pos="612"/>
              </w:tabs>
              <w:spacing w:after="200"/>
              <w:ind w:left="612"/>
              <w:rPr>
                <w:lang w:val="es-ES"/>
              </w:rPr>
            </w:pPr>
            <w:r>
              <w:rPr>
                <w:lang w:val="es-ES"/>
              </w:rPr>
              <w:t>4</w:t>
            </w:r>
            <w:r w:rsidR="00B451D2">
              <w:rPr>
                <w:lang w:val="es-ES"/>
              </w:rPr>
              <w:t>0</w:t>
            </w:r>
            <w:r>
              <w:rPr>
                <w:lang w:val="es-ES"/>
              </w:rPr>
              <w:t>.1</w:t>
            </w:r>
            <w:r>
              <w:rPr>
                <w:lang w:val="es-ES"/>
              </w:rPr>
              <w:tab/>
              <w:t xml:space="preserve">Antes de la expiración del período de validez de las ofertas, el Comprador notificará por escrito a todos los Oferentes. </w:t>
            </w:r>
          </w:p>
          <w:p w:rsidR="009D3023" w:rsidRDefault="009D3023" w:rsidP="009D2EF7">
            <w:pPr>
              <w:pStyle w:val="Textodebloque"/>
              <w:tabs>
                <w:tab w:val="clear" w:pos="612"/>
              </w:tabs>
              <w:spacing w:after="200"/>
              <w:ind w:left="612" w:hanging="612"/>
              <w:rPr>
                <w:lang w:val="es-ES"/>
              </w:rPr>
            </w:pPr>
            <w:r>
              <w:rPr>
                <w:lang w:val="es-ES"/>
              </w:rPr>
              <w:t>4</w:t>
            </w:r>
            <w:r w:rsidR="00B451D2">
              <w:rPr>
                <w:lang w:val="es-ES"/>
              </w:rPr>
              <w:t>0</w:t>
            </w:r>
            <w:r>
              <w:rPr>
                <w:lang w:val="es-ES"/>
              </w:rPr>
              <w:t>.2</w:t>
            </w:r>
            <w:r>
              <w:rPr>
                <w:lang w:val="es-ES"/>
              </w:rPr>
              <w:tab/>
            </w:r>
            <w:r w:rsidR="009D2EF7">
              <w:rPr>
                <w:lang w:val="es-ES"/>
              </w:rPr>
              <w:t xml:space="preserve">El Comprador publicará en </w:t>
            </w:r>
            <w:r w:rsidR="009D2EF7">
              <w:t>el Sistema de Información de Contratación y Adquisiciones del Estado de Honduras, “</w:t>
            </w:r>
            <w:proofErr w:type="spellStart"/>
            <w:r w:rsidR="009D2EF7">
              <w:t>HonduCompras</w:t>
            </w:r>
            <w:proofErr w:type="spellEnd"/>
            <w:r w:rsidR="009D2EF7">
              <w:t xml:space="preserve">” (www.honducompras.gob.hn), </w:t>
            </w:r>
            <w:r w:rsidR="009D2EF7">
              <w:rPr>
                <w:lang w:val="es-ES"/>
              </w:rPr>
              <w:t>los resultados de la licitación, identificando la oferta descripción de los servicios requeridos y la información siguiente: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oportunamente y por escrito a cualquier Oferente no favorecido que solicite explicaciones.</w:t>
            </w:r>
          </w:p>
        </w:tc>
      </w:tr>
      <w:tr w:rsidR="009D3023" w:rsidTr="00C05FC0">
        <w:tc>
          <w:tcPr>
            <w:tcW w:w="2340" w:type="dxa"/>
          </w:tcPr>
          <w:p w:rsidR="009D3023" w:rsidRDefault="009D3023" w:rsidP="00B25127">
            <w:pPr>
              <w:pStyle w:val="Heading1-Clausename"/>
              <w:numPr>
                <w:ilvl w:val="0"/>
                <w:numId w:val="0"/>
              </w:numPr>
              <w:ind w:left="432" w:hanging="432"/>
              <w:rPr>
                <w:lang w:val="es-ES"/>
              </w:rPr>
            </w:pPr>
            <w:bookmarkStart w:id="47" w:name="_Toc106187713"/>
            <w:r>
              <w:rPr>
                <w:lang w:val="es-ES"/>
              </w:rPr>
              <w:t>4</w:t>
            </w:r>
            <w:r w:rsidR="00B25127">
              <w:rPr>
                <w:lang w:val="es-ES"/>
              </w:rPr>
              <w:t>1</w:t>
            </w:r>
            <w:r>
              <w:rPr>
                <w:lang w:val="es-ES"/>
              </w:rPr>
              <w:t>.</w:t>
            </w:r>
            <w:r>
              <w:rPr>
                <w:lang w:val="es-ES"/>
              </w:rPr>
              <w:tab/>
              <w:t>Firma del Contrato</w:t>
            </w:r>
            <w:bookmarkEnd w:id="47"/>
          </w:p>
        </w:tc>
        <w:tc>
          <w:tcPr>
            <w:tcW w:w="6660" w:type="dxa"/>
          </w:tcPr>
          <w:p w:rsidR="009D3023" w:rsidRDefault="009D3023" w:rsidP="00C05FC0">
            <w:pPr>
              <w:pStyle w:val="Textodebloque"/>
              <w:tabs>
                <w:tab w:val="clear" w:pos="612"/>
              </w:tabs>
              <w:spacing w:after="200"/>
              <w:ind w:left="612"/>
              <w:rPr>
                <w:lang w:val="es-ES"/>
              </w:rPr>
            </w:pPr>
            <w:r>
              <w:rPr>
                <w:lang w:val="es-ES"/>
              </w:rPr>
              <w:t>4</w:t>
            </w:r>
            <w:r w:rsidR="00B451D2">
              <w:rPr>
                <w:lang w:val="es-ES"/>
              </w:rPr>
              <w:t>1</w:t>
            </w:r>
            <w:r>
              <w:rPr>
                <w:lang w:val="es-ES"/>
              </w:rPr>
              <w:t>.1</w:t>
            </w:r>
            <w:r>
              <w:rPr>
                <w:lang w:val="es-ES"/>
              </w:rPr>
              <w:tab/>
              <w:t>Inmediatamente después de la notificación de adjudicación, el Comprador enviará al Oferente seleccionado el Contrato y las Condiciones Especiales del Contrato.</w:t>
            </w:r>
          </w:p>
          <w:p w:rsidR="009D3023" w:rsidRDefault="009D3023" w:rsidP="00B451D2">
            <w:pPr>
              <w:pStyle w:val="Textodebloque"/>
              <w:numPr>
                <w:ilvl w:val="1"/>
                <w:numId w:val="57"/>
              </w:numPr>
              <w:tabs>
                <w:tab w:val="clear" w:pos="612"/>
              </w:tabs>
              <w:spacing w:after="200"/>
              <w:ind w:left="671" w:hanging="599"/>
              <w:rPr>
                <w:lang w:val="es-ES"/>
              </w:rPr>
            </w:pPr>
            <w:r>
              <w:rPr>
                <w:lang w:val="es-ES"/>
              </w:rPr>
              <w:t>El Oferente seleccionado tendrá un plazo de 30 días después de la fecha de recibo del Contrato para firmarlo, fecharlo y devolverlo al Comprador.</w:t>
            </w:r>
          </w:p>
          <w:p w:rsidR="009D3023" w:rsidRDefault="009D3023" w:rsidP="009D2EF7">
            <w:pPr>
              <w:pStyle w:val="Textodebloque"/>
              <w:numPr>
                <w:ilvl w:val="1"/>
                <w:numId w:val="57"/>
              </w:numPr>
              <w:tabs>
                <w:tab w:val="clear" w:pos="612"/>
              </w:tabs>
              <w:spacing w:after="200"/>
              <w:ind w:left="671" w:hanging="599"/>
              <w:rPr>
                <w:lang w:val="es-ES"/>
              </w:rPr>
            </w:pPr>
            <w:r>
              <w:rPr>
                <w:lang w:val="es-ES"/>
              </w:rPr>
              <w:t>Cuando el Oferente seleccionado suministre el Contrato firmado y la garantía de cumplimiento de conformidad con la Cláusula 4</w:t>
            </w:r>
            <w:r w:rsidR="00B451D2">
              <w:rPr>
                <w:lang w:val="es-ES"/>
              </w:rPr>
              <w:t>2</w:t>
            </w:r>
            <w:r>
              <w:rPr>
                <w:lang w:val="es-ES"/>
              </w:rPr>
              <w:t xml:space="preserve"> de las IAO, el Comprador informará inmediatamente a cada uno de los Oferentes no seleccionados y les devolverá su garantía de Mantenimiento de la oferta, de conformidad con la </w:t>
            </w:r>
            <w:proofErr w:type="spellStart"/>
            <w:r w:rsidR="009D2EF7">
              <w:rPr>
                <w:lang w:val="es-ES"/>
              </w:rPr>
              <w:t>S</w:t>
            </w:r>
            <w:r w:rsidR="00EE4D69">
              <w:rPr>
                <w:lang w:val="es-ES"/>
              </w:rPr>
              <w:t>ubc</w:t>
            </w:r>
            <w:r>
              <w:rPr>
                <w:lang w:val="es-ES"/>
              </w:rPr>
              <w:t>láusula</w:t>
            </w:r>
            <w:proofErr w:type="spellEnd"/>
            <w:r>
              <w:rPr>
                <w:lang w:val="es-ES"/>
              </w:rPr>
              <w:t xml:space="preserve"> </w:t>
            </w:r>
            <w:r w:rsidR="00B451D2">
              <w:rPr>
                <w:lang w:val="es-ES"/>
              </w:rPr>
              <w:t>19</w:t>
            </w:r>
            <w:r>
              <w:rPr>
                <w:lang w:val="es-ES"/>
              </w:rPr>
              <w:t>.4 de las IAO.</w:t>
            </w:r>
          </w:p>
        </w:tc>
      </w:tr>
    </w:tbl>
    <w:p w:rsidR="00EB6906" w:rsidRDefault="00EB6906"/>
    <w:tbl>
      <w:tblPr>
        <w:tblW w:w="0" w:type="auto"/>
        <w:tblInd w:w="108" w:type="dxa"/>
        <w:tblLayout w:type="fixed"/>
        <w:tblLook w:val="0000" w:firstRow="0" w:lastRow="0" w:firstColumn="0" w:lastColumn="0" w:noHBand="0" w:noVBand="0"/>
      </w:tblPr>
      <w:tblGrid>
        <w:gridCol w:w="2340"/>
        <w:gridCol w:w="6660"/>
      </w:tblGrid>
      <w:tr w:rsidR="009D3023" w:rsidTr="00DD6299">
        <w:trPr>
          <w:trHeight w:val="74"/>
        </w:trPr>
        <w:tc>
          <w:tcPr>
            <w:tcW w:w="2340" w:type="dxa"/>
          </w:tcPr>
          <w:p w:rsidR="009D3023" w:rsidRDefault="009D3023" w:rsidP="00C05FC0">
            <w:pPr>
              <w:pStyle w:val="Heading1-Clausename"/>
              <w:numPr>
                <w:ilvl w:val="0"/>
                <w:numId w:val="0"/>
              </w:numPr>
              <w:ind w:left="432" w:hanging="432"/>
              <w:rPr>
                <w:lang w:val="es-ES"/>
              </w:rPr>
            </w:pPr>
            <w:bookmarkStart w:id="48" w:name="_Toc106187714"/>
            <w:r>
              <w:rPr>
                <w:lang w:val="es-ES"/>
              </w:rPr>
              <w:lastRenderedPageBreak/>
              <w:t>4</w:t>
            </w:r>
            <w:r w:rsidR="00B25127">
              <w:rPr>
                <w:lang w:val="es-ES"/>
              </w:rPr>
              <w:t>2</w:t>
            </w:r>
            <w:r>
              <w:rPr>
                <w:lang w:val="es-ES"/>
              </w:rPr>
              <w:t>.</w:t>
            </w:r>
            <w:r>
              <w:rPr>
                <w:lang w:val="es-ES"/>
              </w:rPr>
              <w:tab/>
              <w:t>Garantía de Cumplimiento del Contrato</w:t>
            </w:r>
            <w:bookmarkEnd w:id="48"/>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r>
              <w:rPr>
                <w:lang w:val="es-ES"/>
              </w:rPr>
              <w:t>43. Aceptación</w:t>
            </w:r>
          </w:p>
          <w:p w:rsidR="00DD6299" w:rsidRDefault="00DD6299" w:rsidP="00C05FC0">
            <w:pPr>
              <w:pStyle w:val="Heading1-Clausename"/>
              <w:numPr>
                <w:ilvl w:val="0"/>
                <w:numId w:val="0"/>
              </w:numPr>
              <w:ind w:left="432" w:hanging="432"/>
              <w:rPr>
                <w:lang w:val="es-ES"/>
              </w:rPr>
            </w:pPr>
          </w:p>
          <w:p w:rsidR="00DD6299" w:rsidRDefault="00DD6299"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p w:rsidR="00642A6A" w:rsidRDefault="00642A6A" w:rsidP="00C05FC0">
            <w:pPr>
              <w:pStyle w:val="Heading1-Clausename"/>
              <w:numPr>
                <w:ilvl w:val="0"/>
                <w:numId w:val="0"/>
              </w:numPr>
              <w:ind w:left="432" w:hanging="432"/>
              <w:rPr>
                <w:lang w:val="es-ES"/>
              </w:rPr>
            </w:pPr>
          </w:p>
        </w:tc>
        <w:tc>
          <w:tcPr>
            <w:tcW w:w="6660" w:type="dxa"/>
            <w:tcBorders>
              <w:bottom w:val="nil"/>
            </w:tcBorders>
          </w:tcPr>
          <w:p w:rsidR="009D3023" w:rsidRDefault="009D3023" w:rsidP="00C05FC0">
            <w:pPr>
              <w:pStyle w:val="Textodebloque"/>
              <w:tabs>
                <w:tab w:val="clear" w:pos="612"/>
              </w:tabs>
              <w:spacing w:after="200"/>
              <w:ind w:left="612"/>
              <w:rPr>
                <w:lang w:val="es-ES"/>
              </w:rPr>
            </w:pPr>
            <w:r>
              <w:rPr>
                <w:lang w:val="es-ES"/>
              </w:rPr>
              <w:lastRenderedPageBreak/>
              <w:t>4</w:t>
            </w:r>
            <w:r w:rsidR="00B451D2">
              <w:rPr>
                <w:lang w:val="es-ES"/>
              </w:rPr>
              <w:t>2</w:t>
            </w:r>
            <w:r>
              <w:rPr>
                <w:lang w:val="es-ES"/>
              </w:rPr>
              <w:t>.1</w:t>
            </w:r>
            <w:r>
              <w:rPr>
                <w:lang w:val="es-ES"/>
              </w:rPr>
              <w:tab/>
              <w:t xml:space="preserve">Dentro de los treinta (30)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w:t>
            </w:r>
            <w:r w:rsidR="00EE4D69">
              <w:rPr>
                <w:lang w:val="es-ES"/>
              </w:rPr>
              <w:t>VIII</w:t>
            </w:r>
            <w:r>
              <w:rPr>
                <w:lang w:val="es-ES"/>
              </w:rPr>
              <w:t xml:space="preserve">, Formularios del Contrato, u otro formulario  aceptable para el Comprador.  El Comprador notificará inmediatamente el nombre del Oferente seleccionado a todos los Oferentes no favorecidos y les devolverá las Garantías de Mantenimiento de la Oferta de conformidad con la </w:t>
            </w:r>
            <w:proofErr w:type="spellStart"/>
            <w:r w:rsidR="008863F6">
              <w:rPr>
                <w:lang w:val="es-ES"/>
              </w:rPr>
              <w:t>Subc</w:t>
            </w:r>
            <w:r>
              <w:rPr>
                <w:lang w:val="es-ES"/>
              </w:rPr>
              <w:t>láusula</w:t>
            </w:r>
            <w:proofErr w:type="spellEnd"/>
            <w:r>
              <w:rPr>
                <w:lang w:val="es-ES"/>
              </w:rPr>
              <w:t xml:space="preserve"> </w:t>
            </w:r>
            <w:r w:rsidR="00B451D2">
              <w:rPr>
                <w:lang w:val="es-ES"/>
              </w:rPr>
              <w:t>19</w:t>
            </w:r>
            <w:r>
              <w:rPr>
                <w:lang w:val="es-ES"/>
              </w:rPr>
              <w:t xml:space="preserve">.4 de las IAO. </w:t>
            </w:r>
          </w:p>
          <w:p w:rsidR="009D3023" w:rsidRDefault="009D3023" w:rsidP="00C05FC0">
            <w:pPr>
              <w:pStyle w:val="Textodebloque"/>
              <w:tabs>
                <w:tab w:val="clear" w:pos="612"/>
              </w:tabs>
              <w:spacing w:after="200"/>
              <w:ind w:left="612"/>
              <w:rPr>
                <w:lang w:val="es-ES"/>
              </w:rPr>
            </w:pPr>
            <w:r>
              <w:rPr>
                <w:lang w:val="es-ES"/>
              </w:rPr>
              <w:t>4</w:t>
            </w:r>
            <w:r w:rsidR="00B451D2">
              <w:rPr>
                <w:lang w:val="es-ES"/>
              </w:rPr>
              <w:t>2</w:t>
            </w:r>
            <w:r>
              <w:rPr>
                <w:lang w:val="es-ES"/>
              </w:rPr>
              <w:t>.2</w:t>
            </w:r>
            <w:r>
              <w:rPr>
                <w:lang w:val="es-ES"/>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En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p w:rsidR="00DD6299" w:rsidRDefault="00DD6299" w:rsidP="00DD6299">
            <w:pPr>
              <w:pStyle w:val="Subttulo"/>
              <w:jc w:val="both"/>
              <w:rPr>
                <w:b w:val="0"/>
                <w:sz w:val="24"/>
                <w:lang w:val="es-ES"/>
              </w:rPr>
            </w:pPr>
            <w:r>
              <w:rPr>
                <w:b w:val="0"/>
                <w:sz w:val="24"/>
                <w:lang w:val="es-ES"/>
              </w:rPr>
              <w:t>Todo oferente, al momento de presentar su Oferta en la presente Licitación reconoce y acepta que:</w:t>
            </w:r>
          </w:p>
          <w:p w:rsidR="00DD6299" w:rsidRDefault="00DD6299" w:rsidP="00DD6299">
            <w:pPr>
              <w:pStyle w:val="Subttulo"/>
              <w:ind w:left="426" w:hanging="426"/>
              <w:jc w:val="both"/>
              <w:rPr>
                <w:b w:val="0"/>
                <w:sz w:val="24"/>
                <w:lang w:val="es-ES"/>
              </w:rPr>
            </w:pPr>
          </w:p>
          <w:p w:rsidR="00DD6299" w:rsidRDefault="00DD6299" w:rsidP="00DD6299">
            <w:pPr>
              <w:pStyle w:val="Subttulo"/>
              <w:numPr>
                <w:ilvl w:val="0"/>
                <w:numId w:val="59"/>
              </w:numPr>
              <w:ind w:left="387" w:hanging="387"/>
              <w:jc w:val="both"/>
              <w:rPr>
                <w:b w:val="0"/>
                <w:sz w:val="24"/>
                <w:lang w:val="es-ES"/>
              </w:rPr>
            </w:pPr>
            <w:r>
              <w:rPr>
                <w:b w:val="0"/>
                <w:sz w:val="24"/>
                <w:lang w:val="es-ES"/>
              </w:rPr>
              <w:t>Ha leído, entendido, analizado y revisado claramente el Documento base de Licitación, y que en todo lo no comprendido, omitido o expresado en el documento, las partes atendrán a la regulación y normativa comprendida en la Ley de Contratación del Estado y su Reglamento, y demás Leyes de la República de Honduras aplicables al caso concreto, por lo que su Oferta ha sido preparada de conformidad con los términos precitados, comprometiéndose a remitirse a las mismas en caso de ser necesario.</w:t>
            </w:r>
          </w:p>
          <w:p w:rsidR="00DD6299" w:rsidRDefault="00DD6299" w:rsidP="00DD6299">
            <w:pPr>
              <w:pStyle w:val="Subttulo"/>
              <w:ind w:left="387" w:hanging="387"/>
              <w:jc w:val="both"/>
              <w:rPr>
                <w:b w:val="0"/>
                <w:sz w:val="24"/>
                <w:lang w:val="es-ES"/>
              </w:rPr>
            </w:pPr>
          </w:p>
          <w:p w:rsidR="00DD6299" w:rsidRDefault="00DD6299" w:rsidP="00DD6299">
            <w:pPr>
              <w:pStyle w:val="Subttulo"/>
              <w:numPr>
                <w:ilvl w:val="0"/>
                <w:numId w:val="59"/>
              </w:numPr>
              <w:ind w:left="387" w:hanging="387"/>
              <w:jc w:val="both"/>
              <w:rPr>
                <w:b w:val="0"/>
                <w:sz w:val="24"/>
                <w:lang w:val="es-ES"/>
              </w:rPr>
            </w:pPr>
            <w:r>
              <w:rPr>
                <w:b w:val="0"/>
                <w:sz w:val="24"/>
                <w:lang w:val="es-ES"/>
              </w:rPr>
              <w:t xml:space="preserve">No podrá alegar omisiones o interpretación errónea respecto a su Oferta presentada y se compromete a acatar y respetar la resolución que para tal efecto emita la autoridad competente del </w:t>
            </w:r>
            <w:r w:rsidRPr="00CE5701">
              <w:rPr>
                <w:b w:val="0"/>
                <w:sz w:val="24"/>
                <w:lang w:val="es-ES"/>
              </w:rPr>
              <w:t>Tribunal Superior de Cuentas</w:t>
            </w:r>
            <w:r>
              <w:rPr>
                <w:b w:val="0"/>
                <w:sz w:val="24"/>
                <w:lang w:val="es-ES"/>
              </w:rPr>
              <w:t>, relacionada con la presente Licitación.</w:t>
            </w:r>
          </w:p>
          <w:p w:rsidR="00EB6906" w:rsidRDefault="00EB6906" w:rsidP="00C05FC0">
            <w:pPr>
              <w:pStyle w:val="Textodebloque"/>
              <w:tabs>
                <w:tab w:val="clear" w:pos="612"/>
              </w:tabs>
              <w:spacing w:after="200"/>
              <w:ind w:left="612"/>
              <w:rPr>
                <w:lang w:val="es-ES"/>
              </w:rPr>
            </w:pPr>
          </w:p>
        </w:tc>
      </w:tr>
    </w:tbl>
    <w:p w:rsidR="009D3023" w:rsidRDefault="009D3023" w:rsidP="009D3023">
      <w:pPr>
        <w:pStyle w:val="Subttulo"/>
        <w:rPr>
          <w:lang w:val="es-ES"/>
        </w:rPr>
      </w:pPr>
      <w:bookmarkStart w:id="49" w:name="_Toc106187654"/>
      <w:r>
        <w:rPr>
          <w:lang w:val="es-ES"/>
        </w:rPr>
        <w:lastRenderedPageBreak/>
        <w:t>Sección II.  Datos de la Licitación (DDL)</w:t>
      </w:r>
      <w:bookmarkEnd w:id="49"/>
      <w:r>
        <w:rPr>
          <w:lang w:val="es-ES"/>
        </w:rPr>
        <w:t xml:space="preserve"> </w:t>
      </w:r>
    </w:p>
    <w:p w:rsidR="009D3023" w:rsidRDefault="009D3023" w:rsidP="009D3023">
      <w:pPr>
        <w:suppressAutoHyphens/>
        <w:ind w:right="-72"/>
        <w:jc w:val="both"/>
        <w:rPr>
          <w:lang w:val="es-ES"/>
        </w:rPr>
      </w:pPr>
    </w:p>
    <w:p w:rsidR="009D3023" w:rsidRDefault="009D3023" w:rsidP="009D3023">
      <w:pPr>
        <w:suppressAutoHyphens/>
        <w:ind w:right="-72"/>
        <w:jc w:val="both"/>
        <w:rPr>
          <w:lang w:val="es-ES"/>
        </w:rPr>
      </w:pPr>
      <w:r>
        <w:rPr>
          <w:lang w:val="es-ES"/>
        </w:rPr>
        <w:t xml:space="preserve">Los datos específicos que se presentan a continuación sobre los </w:t>
      </w:r>
      <w:r w:rsidR="00190D87">
        <w:rPr>
          <w:lang w:val="es-ES"/>
        </w:rPr>
        <w:t xml:space="preserve">servicios </w:t>
      </w:r>
      <w:r>
        <w:rPr>
          <w:lang w:val="es-ES"/>
        </w:rPr>
        <w:t xml:space="preserve">que hayan de adquirirse, complementarán, suplementarán o enmendarán las disposiciones en las Instrucciones a los Oferentes (IAO). En caso de conflicto, las disposiciones contenidas aquí prevalecerán sobre las disposiciones en las IAO.  </w:t>
      </w:r>
    </w:p>
    <w:p w:rsidR="009D3023" w:rsidRDefault="009D3023" w:rsidP="009D3023">
      <w:pPr>
        <w:suppressAutoHyphens/>
        <w:ind w:right="-72"/>
        <w:jc w:val="both"/>
        <w:rPr>
          <w:lang w:val="es-ES"/>
        </w:rPr>
      </w:pPr>
    </w:p>
    <w:p w:rsidR="009D3023" w:rsidRDefault="009D3023" w:rsidP="009D3023">
      <w:pPr>
        <w:suppressAutoHyphens/>
        <w:ind w:right="-72"/>
        <w:jc w:val="both"/>
        <w:rPr>
          <w:i/>
          <w:iCs/>
          <w:lang w:val="es-E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800"/>
        <w:gridCol w:w="7200"/>
      </w:tblGrid>
      <w:tr w:rsidR="009D3023" w:rsidTr="00C05FC0">
        <w:trPr>
          <w:cantSplit/>
        </w:trPr>
        <w:tc>
          <w:tcPr>
            <w:tcW w:w="1800" w:type="dxa"/>
            <w:tcBorders>
              <w:top w:val="single" w:sz="12" w:space="0" w:color="000000"/>
              <w:left w:val="single" w:sz="12" w:space="0" w:color="000000"/>
              <w:bottom w:val="single" w:sz="12" w:space="0" w:color="000000"/>
            </w:tcBorders>
          </w:tcPr>
          <w:p w:rsidR="009D3023" w:rsidRDefault="00702CB6" w:rsidP="00702CB6">
            <w:pPr>
              <w:pStyle w:val="TDC1"/>
              <w:rPr>
                <w:rFonts w:ascii="Times New Roman" w:hAnsi="Times New Roman"/>
                <w:bCs/>
                <w:lang w:val="es-ES"/>
              </w:rPr>
            </w:pPr>
            <w:proofErr w:type="spellStart"/>
            <w:r>
              <w:rPr>
                <w:rFonts w:ascii="Times New Roman" w:hAnsi="Times New Roman"/>
                <w:bCs/>
                <w:lang w:val="es-ES"/>
              </w:rPr>
              <w:t>Subc</w:t>
            </w:r>
            <w:r w:rsidR="009D3023">
              <w:rPr>
                <w:rFonts w:ascii="Times New Roman" w:hAnsi="Times New Roman"/>
                <w:bCs/>
                <w:lang w:val="es-ES"/>
              </w:rPr>
              <w:t>láusula</w:t>
            </w:r>
            <w:r>
              <w:rPr>
                <w:rFonts w:ascii="Times New Roman" w:hAnsi="Times New Roman"/>
                <w:bCs/>
                <w:lang w:val="es-ES"/>
              </w:rPr>
              <w:t>s</w:t>
            </w:r>
            <w:proofErr w:type="spellEnd"/>
            <w:r w:rsidR="009D3023">
              <w:rPr>
                <w:rFonts w:ascii="Times New Roman" w:hAnsi="Times New Roman"/>
                <w:bCs/>
                <w:lang w:val="es-ES"/>
              </w:rPr>
              <w:t xml:space="preserve"> </w:t>
            </w:r>
            <w:r>
              <w:rPr>
                <w:rFonts w:ascii="Times New Roman" w:hAnsi="Times New Roman"/>
                <w:bCs/>
                <w:lang w:val="es-ES"/>
              </w:rPr>
              <w:t>de</w:t>
            </w:r>
            <w:r w:rsidR="009D3023">
              <w:rPr>
                <w:rFonts w:ascii="Times New Roman" w:hAnsi="Times New Roman"/>
                <w:bCs/>
                <w:lang w:val="es-ES"/>
              </w:rPr>
              <w:t xml:space="preserve"> las IAO</w:t>
            </w:r>
          </w:p>
        </w:tc>
        <w:tc>
          <w:tcPr>
            <w:tcW w:w="7200" w:type="dxa"/>
            <w:tcBorders>
              <w:top w:val="single" w:sz="12" w:space="0" w:color="000000"/>
              <w:bottom w:val="single" w:sz="12" w:space="0" w:color="000000"/>
              <w:right w:val="single" w:sz="12" w:space="0" w:color="000000"/>
            </w:tcBorders>
          </w:tcPr>
          <w:p w:rsidR="009D3023" w:rsidRDefault="009D3023" w:rsidP="00C05FC0">
            <w:pPr>
              <w:spacing w:before="120" w:after="120"/>
              <w:jc w:val="center"/>
              <w:rPr>
                <w:b/>
                <w:bCs/>
                <w:sz w:val="28"/>
                <w:lang w:val="es-ES"/>
              </w:rPr>
            </w:pPr>
            <w:bookmarkStart w:id="50" w:name="_Toc505659529"/>
            <w:bookmarkStart w:id="51" w:name="_Toc506185677"/>
            <w:r>
              <w:rPr>
                <w:b/>
                <w:bCs/>
                <w:sz w:val="28"/>
                <w:lang w:val="es-ES"/>
              </w:rPr>
              <w:t xml:space="preserve">A. </w:t>
            </w:r>
            <w:bookmarkEnd w:id="50"/>
            <w:bookmarkEnd w:id="51"/>
            <w:r>
              <w:rPr>
                <w:b/>
                <w:bCs/>
                <w:sz w:val="28"/>
                <w:lang w:val="es-ES"/>
              </w:rPr>
              <w:t>Disposiciones Generales</w:t>
            </w:r>
          </w:p>
        </w:tc>
      </w:tr>
      <w:tr w:rsidR="009D3023" w:rsidTr="00C05FC0">
        <w:trPr>
          <w:cantSplit/>
        </w:trPr>
        <w:tc>
          <w:tcPr>
            <w:tcW w:w="1800" w:type="dxa"/>
            <w:tcBorders>
              <w:top w:val="single" w:sz="12" w:space="0" w:color="000000"/>
              <w:bottom w:val="single" w:sz="12" w:space="0" w:color="000000"/>
            </w:tcBorders>
          </w:tcPr>
          <w:p w:rsidR="009D3023" w:rsidRDefault="009D3023" w:rsidP="00C05FC0">
            <w:pPr>
              <w:spacing w:before="120"/>
              <w:jc w:val="both"/>
              <w:rPr>
                <w:b/>
                <w:bCs/>
                <w:lang w:val="es-ES"/>
              </w:rPr>
            </w:pPr>
            <w:r>
              <w:rPr>
                <w:b/>
                <w:bCs/>
                <w:lang w:val="es-ES"/>
              </w:rPr>
              <w:t>IAO 1.1</w:t>
            </w:r>
          </w:p>
        </w:tc>
        <w:tc>
          <w:tcPr>
            <w:tcW w:w="7200" w:type="dxa"/>
            <w:tcBorders>
              <w:top w:val="single" w:sz="12" w:space="0" w:color="000000"/>
              <w:bottom w:val="single" w:sz="12" w:space="0" w:color="000000"/>
            </w:tcBorders>
          </w:tcPr>
          <w:p w:rsidR="009D3023" w:rsidRDefault="009D3023" w:rsidP="00C05FC0">
            <w:pPr>
              <w:spacing w:before="120" w:after="120"/>
              <w:jc w:val="both"/>
              <w:rPr>
                <w:sz w:val="22"/>
                <w:lang w:val="es-ES"/>
              </w:rPr>
            </w:pPr>
            <w:r>
              <w:rPr>
                <w:lang w:val="es-ES"/>
              </w:rPr>
              <w:t xml:space="preserve">El Comprador es: </w:t>
            </w:r>
            <w:r w:rsidRPr="006C1BF9">
              <w:rPr>
                <w:b/>
                <w:lang w:val="es-ES"/>
              </w:rPr>
              <w:t>TRIBUNAL SUPERIOR DE CUENTAS (TSC)</w:t>
            </w:r>
            <w:r>
              <w:rPr>
                <w:i/>
                <w:iCs/>
                <w:sz w:val="22"/>
                <w:lang w:val="es-ES"/>
              </w:rPr>
              <w:t xml:space="preserve"> </w:t>
            </w:r>
          </w:p>
        </w:tc>
      </w:tr>
      <w:tr w:rsidR="009D3023" w:rsidTr="00C05FC0">
        <w:trPr>
          <w:cantSplit/>
        </w:trPr>
        <w:tc>
          <w:tcPr>
            <w:tcW w:w="1800" w:type="dxa"/>
            <w:tcBorders>
              <w:top w:val="single" w:sz="12" w:space="0" w:color="000000"/>
              <w:bottom w:val="single" w:sz="12" w:space="0" w:color="000000"/>
            </w:tcBorders>
          </w:tcPr>
          <w:p w:rsidR="009D3023" w:rsidRDefault="009D3023" w:rsidP="00C05FC0">
            <w:pPr>
              <w:spacing w:before="120"/>
              <w:jc w:val="both"/>
              <w:rPr>
                <w:b/>
                <w:bCs/>
                <w:lang w:val="es-ES"/>
              </w:rPr>
            </w:pPr>
            <w:r>
              <w:rPr>
                <w:b/>
                <w:bCs/>
                <w:lang w:val="es-ES"/>
              </w:rPr>
              <w:t>IAO 1.1</w:t>
            </w:r>
          </w:p>
        </w:tc>
        <w:tc>
          <w:tcPr>
            <w:tcW w:w="7200" w:type="dxa"/>
            <w:tcBorders>
              <w:top w:val="single" w:sz="12" w:space="0" w:color="000000"/>
              <w:bottom w:val="single" w:sz="12" w:space="0" w:color="000000"/>
            </w:tcBorders>
          </w:tcPr>
          <w:p w:rsidR="009D3023" w:rsidRDefault="009D3023" w:rsidP="00C05FC0">
            <w:pPr>
              <w:spacing w:before="120" w:after="120"/>
              <w:jc w:val="both"/>
              <w:rPr>
                <w:lang w:val="es-ES"/>
              </w:rPr>
            </w:pPr>
            <w:r>
              <w:rPr>
                <w:lang w:val="es-ES"/>
              </w:rPr>
              <w:t xml:space="preserve">El nombre y número de identificación de la LPN son: </w:t>
            </w:r>
          </w:p>
          <w:p w:rsidR="009D3023" w:rsidRPr="006C1BF9" w:rsidRDefault="009D3023" w:rsidP="0097659D">
            <w:pPr>
              <w:spacing w:before="120" w:after="120"/>
              <w:jc w:val="both"/>
              <w:rPr>
                <w:iCs/>
                <w:lang w:val="es-ES"/>
              </w:rPr>
            </w:pPr>
            <w:r w:rsidRPr="006C1BF9">
              <w:rPr>
                <w:b/>
                <w:lang w:val="es-ES"/>
              </w:rPr>
              <w:t>Licitación Pública Nacional No. TSC-00</w:t>
            </w:r>
            <w:r w:rsidR="0097659D" w:rsidRPr="006C1BF9">
              <w:rPr>
                <w:b/>
                <w:lang w:val="es-ES"/>
              </w:rPr>
              <w:t>2-</w:t>
            </w:r>
            <w:r w:rsidRPr="006C1BF9">
              <w:rPr>
                <w:b/>
                <w:lang w:val="es-ES"/>
              </w:rPr>
              <w:t>201</w:t>
            </w:r>
            <w:r w:rsidR="0097659D" w:rsidRPr="006C1BF9">
              <w:rPr>
                <w:b/>
                <w:lang w:val="es-ES"/>
              </w:rPr>
              <w:t>2</w:t>
            </w:r>
            <w:r w:rsidRPr="006C1BF9">
              <w:rPr>
                <w:b/>
                <w:lang w:val="es-ES"/>
              </w:rPr>
              <w:t>-DAG</w:t>
            </w:r>
            <w:r w:rsidRPr="006C1BF9">
              <w:rPr>
                <w:b/>
                <w:iCs/>
                <w:lang w:val="es-ES"/>
              </w:rPr>
              <w:t xml:space="preserve"> “ADQUISICION DE SEGUROS VIDA COL</w:t>
            </w:r>
            <w:r w:rsidR="00D95037" w:rsidRPr="006C1BF9">
              <w:rPr>
                <w:b/>
                <w:iCs/>
                <w:lang w:val="es-ES"/>
              </w:rPr>
              <w:t>E</w:t>
            </w:r>
            <w:r w:rsidRPr="006C1BF9">
              <w:rPr>
                <w:b/>
                <w:iCs/>
                <w:lang w:val="es-ES"/>
              </w:rPr>
              <w:t>CTIVO</w:t>
            </w:r>
            <w:r w:rsidR="00D95037" w:rsidRPr="006C1BF9">
              <w:rPr>
                <w:b/>
                <w:iCs/>
                <w:lang w:val="es-ES"/>
              </w:rPr>
              <w:t xml:space="preserve"> </w:t>
            </w:r>
            <w:r w:rsidRPr="006C1BF9">
              <w:rPr>
                <w:b/>
                <w:iCs/>
                <w:lang w:val="es-ES"/>
              </w:rPr>
              <w:t xml:space="preserve">PARA </w:t>
            </w:r>
            <w:r w:rsidR="00675F42" w:rsidRPr="006C1BF9">
              <w:rPr>
                <w:b/>
                <w:iCs/>
                <w:lang w:val="es-ES"/>
              </w:rPr>
              <w:t>EMPLEADOS D</w:t>
            </w:r>
            <w:r w:rsidRPr="006C1BF9">
              <w:rPr>
                <w:b/>
                <w:iCs/>
                <w:lang w:val="es-ES"/>
              </w:rPr>
              <w:t>EL TRIBUNAL SUPERIOR DE CUENTAS.</w:t>
            </w:r>
          </w:p>
        </w:tc>
      </w:tr>
      <w:tr w:rsidR="009D3023" w:rsidTr="00C05FC0">
        <w:trPr>
          <w:cantSplit/>
        </w:trPr>
        <w:tc>
          <w:tcPr>
            <w:tcW w:w="1800" w:type="dxa"/>
            <w:tcBorders>
              <w:top w:val="single" w:sz="12" w:space="0" w:color="000000"/>
              <w:bottom w:val="single" w:sz="12" w:space="0" w:color="000000"/>
            </w:tcBorders>
          </w:tcPr>
          <w:p w:rsidR="009D3023" w:rsidRDefault="009D3023" w:rsidP="00C05FC0">
            <w:pPr>
              <w:keepLines/>
              <w:spacing w:before="120"/>
              <w:jc w:val="both"/>
              <w:rPr>
                <w:b/>
                <w:bCs/>
                <w:lang w:val="es-ES"/>
              </w:rPr>
            </w:pPr>
          </w:p>
        </w:tc>
        <w:tc>
          <w:tcPr>
            <w:tcW w:w="7200" w:type="dxa"/>
            <w:tcBorders>
              <w:top w:val="single" w:sz="12" w:space="0" w:color="000000"/>
              <w:bottom w:val="single" w:sz="12" w:space="0" w:color="000000"/>
            </w:tcBorders>
          </w:tcPr>
          <w:p w:rsidR="009D3023" w:rsidRDefault="009D3023" w:rsidP="00C05FC0">
            <w:pPr>
              <w:keepNext/>
              <w:keepLines/>
              <w:spacing w:before="120" w:after="120"/>
              <w:jc w:val="center"/>
              <w:rPr>
                <w:b/>
                <w:bCs/>
                <w:sz w:val="28"/>
                <w:lang w:val="es-ES"/>
              </w:rPr>
            </w:pPr>
            <w:r>
              <w:rPr>
                <w:b/>
                <w:bCs/>
                <w:sz w:val="28"/>
                <w:lang w:val="es-ES"/>
              </w:rPr>
              <w:t>B.  Contenido de los Documentos de Licitación</w:t>
            </w:r>
          </w:p>
        </w:tc>
      </w:tr>
      <w:tr w:rsidR="009D3023" w:rsidTr="00C05FC0">
        <w:tc>
          <w:tcPr>
            <w:tcW w:w="1800" w:type="dxa"/>
            <w:tcBorders>
              <w:top w:val="single" w:sz="12" w:space="0" w:color="000000"/>
              <w:bottom w:val="single" w:sz="12" w:space="0" w:color="000000"/>
            </w:tcBorders>
          </w:tcPr>
          <w:p w:rsidR="009D3023" w:rsidRDefault="009D3023" w:rsidP="00C05FC0">
            <w:pPr>
              <w:keepLines/>
              <w:spacing w:before="120"/>
              <w:jc w:val="both"/>
              <w:rPr>
                <w:b/>
                <w:bCs/>
                <w:lang w:val="es-ES"/>
              </w:rPr>
            </w:pPr>
            <w:r>
              <w:rPr>
                <w:b/>
                <w:bCs/>
                <w:lang w:val="es-ES"/>
              </w:rPr>
              <w:t>IAO 7.1</w:t>
            </w:r>
          </w:p>
        </w:tc>
        <w:tc>
          <w:tcPr>
            <w:tcW w:w="7200" w:type="dxa"/>
            <w:tcBorders>
              <w:top w:val="single" w:sz="12" w:space="0" w:color="000000"/>
              <w:bottom w:val="single" w:sz="12" w:space="0" w:color="000000"/>
            </w:tcBorders>
          </w:tcPr>
          <w:p w:rsidR="009D3023" w:rsidRPr="006E1FEB" w:rsidRDefault="009D3023" w:rsidP="00C05FC0">
            <w:pPr>
              <w:keepNext/>
              <w:keepLines/>
              <w:spacing w:before="120" w:after="120"/>
              <w:jc w:val="both"/>
              <w:rPr>
                <w:b/>
                <w:lang w:val="es-ES"/>
              </w:rPr>
            </w:pPr>
            <w:r w:rsidRPr="006E1FEB">
              <w:rPr>
                <w:b/>
                <w:lang w:val="es-ES"/>
              </w:rPr>
              <w:t xml:space="preserve">Para </w:t>
            </w:r>
            <w:r w:rsidRPr="006E1FEB">
              <w:rPr>
                <w:b/>
                <w:bCs/>
                <w:lang w:val="es-ES"/>
              </w:rPr>
              <w:t>aclaraciones</w:t>
            </w:r>
            <w:r w:rsidRPr="006E1FEB">
              <w:rPr>
                <w:b/>
                <w:lang w:val="es-ES"/>
              </w:rPr>
              <w:t xml:space="preserve"> </w:t>
            </w:r>
            <w:r w:rsidRPr="006E1FEB">
              <w:rPr>
                <w:b/>
                <w:bCs/>
                <w:lang w:val="es-ES"/>
              </w:rPr>
              <w:t xml:space="preserve">de los pliegos, </w:t>
            </w:r>
            <w:r w:rsidRPr="006E1FEB">
              <w:rPr>
                <w:b/>
                <w:lang w:val="es-ES"/>
              </w:rPr>
              <w:t xml:space="preserve">solamente, la dirección del Comprador es: </w:t>
            </w:r>
          </w:p>
          <w:p w:rsidR="00702CB6" w:rsidRDefault="00702CB6" w:rsidP="00C05FC0">
            <w:pPr>
              <w:pStyle w:val="Outline"/>
              <w:keepNext/>
              <w:keepLines/>
              <w:spacing w:before="120" w:after="120"/>
              <w:rPr>
                <w:iCs/>
                <w:lang w:val="es-ES"/>
              </w:rPr>
            </w:pPr>
          </w:p>
          <w:p w:rsidR="00702CB6" w:rsidRDefault="00702CB6" w:rsidP="006C1BF9">
            <w:pPr>
              <w:pStyle w:val="Outline"/>
              <w:keepNext/>
              <w:keepLines/>
              <w:spacing w:before="120" w:after="120"/>
              <w:jc w:val="both"/>
              <w:rPr>
                <w:iCs/>
                <w:lang w:val="es-ES"/>
              </w:rPr>
            </w:pPr>
            <w:r>
              <w:rPr>
                <w:iCs/>
                <w:lang w:val="es-ES"/>
              </w:rPr>
              <w:t>Dirección de Administración General, ubicada en el Tercer Piso del Edificio del Tribunal Superior de Cuentas, situado en el Centro Cívico Gubernamental, Colonia Las Brisas, Boulevard de las Fuerzas Armadas, Tegucigalpa, Honduras.</w:t>
            </w:r>
          </w:p>
          <w:p w:rsidR="00702CB6" w:rsidRDefault="00702CB6" w:rsidP="00C05FC0">
            <w:pPr>
              <w:pStyle w:val="Outline"/>
              <w:keepNext/>
              <w:keepLines/>
              <w:spacing w:before="120" w:after="120"/>
              <w:rPr>
                <w:iCs/>
                <w:lang w:val="es-ES"/>
              </w:rPr>
            </w:pPr>
          </w:p>
          <w:p w:rsidR="009D3023" w:rsidRPr="006C1BF9" w:rsidRDefault="009D3023" w:rsidP="00C05FC0">
            <w:pPr>
              <w:pStyle w:val="Outline"/>
              <w:keepNext/>
              <w:keepLines/>
              <w:spacing w:before="120" w:after="120"/>
              <w:rPr>
                <w:kern w:val="0"/>
                <w:szCs w:val="24"/>
                <w:lang w:val="es-ES"/>
              </w:rPr>
            </w:pPr>
            <w:r w:rsidRPr="006C1BF9">
              <w:rPr>
                <w:kern w:val="0"/>
                <w:szCs w:val="24"/>
                <w:lang w:val="es-ES"/>
              </w:rPr>
              <w:t xml:space="preserve">Teléfono: </w:t>
            </w:r>
            <w:r w:rsidR="00F13412" w:rsidRPr="006C1BF9">
              <w:rPr>
                <w:kern w:val="0"/>
                <w:szCs w:val="24"/>
                <w:lang w:val="es-ES"/>
              </w:rPr>
              <w:t>2230-37-66</w:t>
            </w:r>
          </w:p>
          <w:p w:rsidR="009D3023" w:rsidRPr="006C1BF9" w:rsidRDefault="009D3023" w:rsidP="00C05FC0">
            <w:pPr>
              <w:pStyle w:val="Outline"/>
              <w:keepNext/>
              <w:keepLines/>
              <w:spacing w:before="120" w:after="120"/>
              <w:jc w:val="both"/>
              <w:rPr>
                <w:kern w:val="0"/>
                <w:szCs w:val="24"/>
                <w:lang w:val="es-ES"/>
              </w:rPr>
            </w:pPr>
            <w:r w:rsidRPr="006C1BF9">
              <w:rPr>
                <w:kern w:val="0"/>
                <w:szCs w:val="24"/>
                <w:lang w:val="es-ES"/>
              </w:rPr>
              <w:t xml:space="preserve">Facsímile: </w:t>
            </w:r>
            <w:r w:rsidR="00F13412" w:rsidRPr="006C1BF9">
              <w:rPr>
                <w:kern w:val="0"/>
                <w:szCs w:val="24"/>
                <w:lang w:val="es-ES"/>
              </w:rPr>
              <w:t>2228-86-20</w:t>
            </w:r>
          </w:p>
          <w:p w:rsidR="009D3023" w:rsidRPr="006E1FEB" w:rsidRDefault="009D3023" w:rsidP="00C05FC0">
            <w:pPr>
              <w:pStyle w:val="Outline"/>
              <w:keepNext/>
              <w:keepLines/>
              <w:spacing w:before="120" w:after="120"/>
              <w:jc w:val="both"/>
              <w:rPr>
                <w:lang w:val="es-ES"/>
              </w:rPr>
            </w:pPr>
            <w:r w:rsidRPr="006C1BF9">
              <w:rPr>
                <w:kern w:val="0"/>
                <w:szCs w:val="24"/>
                <w:lang w:val="es-ES"/>
              </w:rPr>
              <w:t>Dirección de correo electrónico: rrota@tsc.gob.hn</w:t>
            </w:r>
            <w:r w:rsidRPr="006E1FEB">
              <w:rPr>
                <w:lang w:val="es-ES"/>
              </w:rPr>
              <w:t xml:space="preserve"> </w:t>
            </w:r>
          </w:p>
        </w:tc>
      </w:tr>
      <w:tr w:rsidR="005E4FA2" w:rsidTr="00C05FC0">
        <w:tc>
          <w:tcPr>
            <w:tcW w:w="1800" w:type="dxa"/>
            <w:tcBorders>
              <w:top w:val="single" w:sz="12" w:space="0" w:color="000000"/>
              <w:bottom w:val="single" w:sz="12" w:space="0" w:color="000000"/>
            </w:tcBorders>
          </w:tcPr>
          <w:p w:rsidR="005E4FA2" w:rsidRDefault="005E4FA2" w:rsidP="00C05FC0">
            <w:pPr>
              <w:keepLines/>
              <w:spacing w:before="120"/>
              <w:jc w:val="both"/>
              <w:rPr>
                <w:b/>
                <w:bCs/>
                <w:lang w:val="es-ES"/>
              </w:rPr>
            </w:pPr>
          </w:p>
        </w:tc>
        <w:tc>
          <w:tcPr>
            <w:tcW w:w="7200" w:type="dxa"/>
            <w:tcBorders>
              <w:top w:val="single" w:sz="12" w:space="0" w:color="000000"/>
              <w:bottom w:val="single" w:sz="12" w:space="0" w:color="000000"/>
            </w:tcBorders>
          </w:tcPr>
          <w:p w:rsidR="005E4FA2" w:rsidRPr="006E1FEB" w:rsidRDefault="005E4FA2" w:rsidP="005E4FA2">
            <w:pPr>
              <w:keepNext/>
              <w:keepLines/>
              <w:spacing w:before="120" w:after="120"/>
              <w:jc w:val="center"/>
              <w:rPr>
                <w:b/>
                <w:lang w:val="es-ES"/>
              </w:rPr>
            </w:pPr>
            <w:r>
              <w:rPr>
                <w:b/>
                <w:bCs/>
                <w:sz w:val="28"/>
                <w:lang w:val="es-ES"/>
              </w:rPr>
              <w:t>C. Preparación de las Ofertas</w:t>
            </w:r>
          </w:p>
        </w:tc>
      </w:tr>
      <w:tr w:rsidR="009D3023" w:rsidTr="00C05FC0">
        <w:trPr>
          <w:cantSplit/>
        </w:trPr>
        <w:tc>
          <w:tcPr>
            <w:tcW w:w="1800" w:type="dxa"/>
            <w:tcBorders>
              <w:top w:val="single" w:sz="12" w:space="0" w:color="000000"/>
              <w:bottom w:val="single" w:sz="12" w:space="0" w:color="000000"/>
            </w:tcBorders>
          </w:tcPr>
          <w:p w:rsidR="009D3023" w:rsidRDefault="009D3023" w:rsidP="00C05FC0">
            <w:pPr>
              <w:spacing w:before="120"/>
              <w:jc w:val="both"/>
              <w:rPr>
                <w:b/>
                <w:bCs/>
                <w:lang w:val="es-ES"/>
              </w:rPr>
            </w:pPr>
            <w:r>
              <w:rPr>
                <w:b/>
                <w:bCs/>
                <w:lang w:val="es-ES"/>
              </w:rPr>
              <w:lastRenderedPageBreak/>
              <w:t>IAO 11.1(h)</w:t>
            </w:r>
          </w:p>
        </w:tc>
        <w:tc>
          <w:tcPr>
            <w:tcW w:w="7200" w:type="dxa"/>
            <w:tcBorders>
              <w:top w:val="single" w:sz="12" w:space="0" w:color="000000"/>
              <w:bottom w:val="single" w:sz="12" w:space="0" w:color="000000"/>
            </w:tcBorders>
          </w:tcPr>
          <w:p w:rsidR="00A81B08" w:rsidRPr="009F1278" w:rsidRDefault="00A81B08" w:rsidP="00A81B08">
            <w:pPr>
              <w:spacing w:before="120" w:after="120"/>
              <w:jc w:val="both"/>
              <w:rPr>
                <w:sz w:val="20"/>
                <w:lang w:val="es-ES"/>
              </w:rPr>
            </w:pPr>
            <w:r w:rsidRPr="009F1278">
              <w:rPr>
                <w:sz w:val="20"/>
                <w:lang w:val="es-ES"/>
              </w:rPr>
              <w:t xml:space="preserve">Los Oferente deberán presentar los siguientes documentos adicionales con su oferta: </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 xml:space="preserve">Garantía de Mantenimiento de la Oferta. </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 xml:space="preserve">Formulario de presentación de la oferta. </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 xml:space="preserve">Declaración Jurada debidamente autenticada por Notario Público de no encontrarse comprendido en ninguno de los casos a que se refieren los artículos 15 y 16 de la Ley de Contratación del Estado. </w:t>
            </w:r>
          </w:p>
          <w:p w:rsidR="00A81B08" w:rsidRPr="00460593" w:rsidRDefault="00A81B08" w:rsidP="00A81B08">
            <w:pPr>
              <w:numPr>
                <w:ilvl w:val="0"/>
                <w:numId w:val="45"/>
              </w:numPr>
              <w:tabs>
                <w:tab w:val="clear" w:pos="937"/>
              </w:tabs>
              <w:suppressAutoHyphens/>
              <w:spacing w:after="60"/>
              <w:ind w:left="360" w:hanging="283"/>
              <w:jc w:val="both"/>
              <w:rPr>
                <w:color w:val="FF6600"/>
                <w:spacing w:val="-3"/>
                <w:sz w:val="20"/>
                <w:szCs w:val="20"/>
              </w:rPr>
            </w:pPr>
            <w:r w:rsidRPr="00460593">
              <w:rPr>
                <w:spacing w:val="-3"/>
                <w:sz w:val="20"/>
              </w:rPr>
              <w:t>Declaración Jurada garantizando la calidad del S</w:t>
            </w:r>
            <w:r w:rsidRPr="00460593">
              <w:rPr>
                <w:sz w:val="20"/>
                <w:szCs w:val="20"/>
              </w:rPr>
              <w:t xml:space="preserve">eguro </w:t>
            </w:r>
            <w:r w:rsidR="00CA2C32">
              <w:rPr>
                <w:sz w:val="20"/>
                <w:szCs w:val="20"/>
              </w:rPr>
              <w:t>de Vida Colectivo para Empleados de</w:t>
            </w:r>
            <w:r w:rsidRPr="00460593">
              <w:rPr>
                <w:sz w:val="20"/>
                <w:szCs w:val="20"/>
              </w:rPr>
              <w:t>l Tribunal Superior de Cuentas.</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 xml:space="preserve">Copia del Testimonio de la Escritura de Constitución de Sociedad o Comerciante Individual debidamente inscrita en el Registro de la Propiedad Inmueble y Mercantil, y sus reformas si las hubieren (debidamente autenticadas por Notario Público). </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Documentos personales del Representante Legal de la Empresa (Tarjeta de Identidad y Solvencia Municipal) (debidamente autenticada por Notario Público).</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Copia del Permiso de Operación vigente extendido por la Municipalidad de su localidad (debidamente autenticada por Notario Público).</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Los representantes legales deberán exhibir poderes suficientes para la suscripción de los contratos en Escritura Pública y en caso de ser empresa extranjera, acreditarán además estar autorizadas e inscritas en el Registro de la Propiedad Inmueble y Mercantil.</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Constancia de inscripción en la Cámara de Comercio del domicilio del licitante.</w:t>
            </w:r>
          </w:p>
          <w:p w:rsidR="00A81B08" w:rsidRPr="00460593" w:rsidRDefault="00A81B08" w:rsidP="00A81B08">
            <w:pPr>
              <w:numPr>
                <w:ilvl w:val="0"/>
                <w:numId w:val="45"/>
              </w:numPr>
              <w:tabs>
                <w:tab w:val="clear" w:pos="937"/>
              </w:tabs>
              <w:suppressAutoHyphens/>
              <w:spacing w:after="60"/>
              <w:ind w:left="360" w:hanging="283"/>
              <w:jc w:val="both"/>
              <w:rPr>
                <w:lang w:val="es-ES"/>
              </w:rPr>
            </w:pPr>
            <w:r w:rsidRPr="00460593">
              <w:rPr>
                <w:spacing w:val="-3"/>
                <w:sz w:val="20"/>
              </w:rPr>
              <w:t xml:space="preserve">Estados financieros auditados a diciembre de 2011 de fecha más reciente por firma auditora, independiente de la empresa oferente y debidamente inscrita en cualquiera de los colegios profesionales respectivos. </w:t>
            </w:r>
          </w:p>
          <w:p w:rsidR="00A81B08" w:rsidRPr="00460593" w:rsidRDefault="00A81B08" w:rsidP="00A81B08">
            <w:pPr>
              <w:numPr>
                <w:ilvl w:val="0"/>
                <w:numId w:val="45"/>
              </w:numPr>
              <w:tabs>
                <w:tab w:val="clear" w:pos="937"/>
              </w:tabs>
              <w:suppressAutoHyphens/>
              <w:spacing w:after="60"/>
              <w:ind w:left="360" w:hanging="283"/>
              <w:jc w:val="both"/>
              <w:rPr>
                <w:sz w:val="20"/>
                <w:szCs w:val="20"/>
              </w:rPr>
            </w:pPr>
            <w:r w:rsidRPr="00460593">
              <w:rPr>
                <w:sz w:val="20"/>
                <w:szCs w:val="20"/>
              </w:rPr>
              <w:t>Solicitar a la firma del contrato Constancia de estar inscritos en el registro de Proveedores de la ONCAE y en base al artículo 36, párrafo III y artículo 57 del Reglamento de la Ley de Contratación del Estado.</w:t>
            </w:r>
          </w:p>
          <w:p w:rsidR="00A81B08" w:rsidRPr="00460593"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Constancia original de la Procuraduría General de la República</w:t>
            </w:r>
            <w:r>
              <w:rPr>
                <w:spacing w:val="-3"/>
                <w:sz w:val="20"/>
              </w:rPr>
              <w:t>,</w:t>
            </w:r>
            <w:r w:rsidRPr="00460593">
              <w:rPr>
                <w:spacing w:val="-3"/>
                <w:sz w:val="20"/>
              </w:rPr>
              <w:t xml:space="preserve"> </w:t>
            </w:r>
            <w:r>
              <w:rPr>
                <w:spacing w:val="-3"/>
                <w:sz w:val="20"/>
              </w:rPr>
              <w:t>que demuestre que la Empresa Oferente  y su representante Legal, no</w:t>
            </w:r>
            <w:r w:rsidRPr="00460593">
              <w:rPr>
                <w:spacing w:val="-3"/>
                <w:sz w:val="20"/>
              </w:rPr>
              <w:t xml:space="preserve"> </w:t>
            </w:r>
            <w:r>
              <w:rPr>
                <w:spacing w:val="-3"/>
                <w:sz w:val="20"/>
              </w:rPr>
              <w:t xml:space="preserve">tienen </w:t>
            </w:r>
            <w:r w:rsidRPr="00460593">
              <w:rPr>
                <w:spacing w:val="-3"/>
                <w:sz w:val="20"/>
              </w:rPr>
              <w:t xml:space="preserve">cuentas pendientes ni litigios con el Estado </w:t>
            </w:r>
            <w:r>
              <w:rPr>
                <w:spacing w:val="-3"/>
                <w:sz w:val="20"/>
              </w:rPr>
              <w:t>de Honduras</w:t>
            </w:r>
            <w:r w:rsidRPr="00460593">
              <w:rPr>
                <w:spacing w:val="-3"/>
                <w:sz w:val="20"/>
              </w:rPr>
              <w:t xml:space="preserve">. </w:t>
            </w:r>
          </w:p>
          <w:p w:rsidR="00A81B08" w:rsidRPr="00460593" w:rsidRDefault="00A81B08" w:rsidP="00A81B08">
            <w:pPr>
              <w:numPr>
                <w:ilvl w:val="0"/>
                <w:numId w:val="45"/>
              </w:numPr>
              <w:tabs>
                <w:tab w:val="clear" w:pos="937"/>
              </w:tabs>
              <w:suppressAutoHyphens/>
              <w:spacing w:after="60"/>
              <w:ind w:left="360" w:hanging="283"/>
              <w:jc w:val="both"/>
              <w:rPr>
                <w:sz w:val="20"/>
                <w:szCs w:val="20"/>
              </w:rPr>
            </w:pPr>
            <w:r w:rsidRPr="00460593">
              <w:rPr>
                <w:sz w:val="20"/>
                <w:szCs w:val="20"/>
              </w:rPr>
              <w:t>Constancia</w:t>
            </w:r>
            <w:r>
              <w:rPr>
                <w:sz w:val="20"/>
                <w:szCs w:val="20"/>
              </w:rPr>
              <w:t xml:space="preserve"> de solvencia extendida por el I</w:t>
            </w:r>
            <w:r w:rsidRPr="00460593">
              <w:rPr>
                <w:sz w:val="20"/>
                <w:szCs w:val="20"/>
              </w:rPr>
              <w:t>nstituto Hondureño de Seguridad Social (IHSS).</w:t>
            </w:r>
          </w:p>
          <w:p w:rsidR="00A81B08" w:rsidRDefault="00A81B08" w:rsidP="00A81B08">
            <w:pPr>
              <w:numPr>
                <w:ilvl w:val="0"/>
                <w:numId w:val="45"/>
              </w:numPr>
              <w:tabs>
                <w:tab w:val="clear" w:pos="937"/>
              </w:tabs>
              <w:suppressAutoHyphens/>
              <w:spacing w:after="60"/>
              <w:ind w:left="360" w:hanging="283"/>
              <w:jc w:val="both"/>
              <w:rPr>
                <w:spacing w:val="-3"/>
                <w:sz w:val="20"/>
              </w:rPr>
            </w:pPr>
            <w:r w:rsidRPr="00460593">
              <w:rPr>
                <w:spacing w:val="-3"/>
                <w:sz w:val="20"/>
              </w:rPr>
              <w:t>Constancia de solvencia de la Dirección Ejecutiva de Ingresos (DEI) extendida dentro de los cuarenta y cinco días calendarios previos a la fecha de apertura del contrato.</w:t>
            </w:r>
          </w:p>
          <w:p w:rsidR="00A81B08" w:rsidRDefault="00A81B08" w:rsidP="00A81B08">
            <w:pPr>
              <w:numPr>
                <w:ilvl w:val="0"/>
                <w:numId w:val="45"/>
              </w:numPr>
              <w:tabs>
                <w:tab w:val="clear" w:pos="937"/>
              </w:tabs>
              <w:suppressAutoHyphens/>
              <w:spacing w:after="60"/>
              <w:ind w:left="360" w:hanging="283"/>
              <w:jc w:val="both"/>
              <w:rPr>
                <w:spacing w:val="-3"/>
                <w:sz w:val="20"/>
              </w:rPr>
            </w:pPr>
            <w:r>
              <w:rPr>
                <w:spacing w:val="-3"/>
                <w:sz w:val="20"/>
              </w:rPr>
              <w:t>Constancia emitida por la Comisión Nacional de Banca y Seguros en original y copia autenticada de su autorización para operar como Compañía Aseguradora y en el ramo del seguro ofertado, debidamente inscrito en el Registro de la Propiedad Inmueble y Mercantil.</w:t>
            </w:r>
          </w:p>
          <w:p w:rsidR="00A81B08" w:rsidRDefault="00A81B08" w:rsidP="00A81B08">
            <w:pPr>
              <w:numPr>
                <w:ilvl w:val="0"/>
                <w:numId w:val="45"/>
              </w:numPr>
              <w:tabs>
                <w:tab w:val="clear" w:pos="937"/>
              </w:tabs>
              <w:suppressAutoHyphens/>
              <w:spacing w:after="60"/>
              <w:ind w:left="360" w:hanging="283"/>
              <w:jc w:val="both"/>
              <w:rPr>
                <w:spacing w:val="-3"/>
                <w:sz w:val="20"/>
              </w:rPr>
            </w:pPr>
            <w:r>
              <w:rPr>
                <w:spacing w:val="-3"/>
                <w:sz w:val="20"/>
              </w:rPr>
              <w:t>Listado de Reaseguradoras del Oferente: las Compañías de Seguro deben proporcionar el nombre del Reasegurador, o Reaseguradores que amparan el contrato de seguro, su dirección física, teléfonos, dirección Web, nombre, puesto y correo electrónico de la persona con la cual se puede confirmar la información. Además deberán indicar la calificación que tiene o tienen dichos Reaseguradores, y el nombre de la empresa que le ha asignado la calificación.</w:t>
            </w:r>
          </w:p>
          <w:p w:rsidR="00A81B08" w:rsidRPr="009F1278" w:rsidRDefault="00A81B08" w:rsidP="00A81B08">
            <w:pPr>
              <w:numPr>
                <w:ilvl w:val="0"/>
                <w:numId w:val="45"/>
              </w:numPr>
              <w:tabs>
                <w:tab w:val="clear" w:pos="937"/>
              </w:tabs>
              <w:suppressAutoHyphens/>
              <w:spacing w:after="60"/>
              <w:ind w:left="360" w:hanging="283"/>
              <w:jc w:val="both"/>
              <w:rPr>
                <w:rFonts w:ascii="Arial" w:hAnsi="Arial" w:cs="Arial"/>
                <w:b/>
                <w:sz w:val="20"/>
                <w:szCs w:val="20"/>
              </w:rPr>
            </w:pPr>
            <w:r w:rsidRPr="00C93FCA">
              <w:rPr>
                <w:spacing w:val="-3"/>
                <w:sz w:val="20"/>
              </w:rPr>
              <w:t>Copia de los borradores de la Póliza de Seguro.</w:t>
            </w:r>
          </w:p>
          <w:p w:rsidR="009F1278" w:rsidRPr="0076122A" w:rsidRDefault="009F1278" w:rsidP="009F1278">
            <w:pPr>
              <w:suppressAutoHyphens/>
              <w:ind w:right="-72"/>
              <w:jc w:val="both"/>
              <w:rPr>
                <w:bCs/>
                <w:sz w:val="20"/>
                <w:lang w:val="es-ES"/>
              </w:rPr>
            </w:pPr>
            <w:r w:rsidRPr="0076122A">
              <w:rPr>
                <w:bCs/>
                <w:sz w:val="20"/>
                <w:lang w:val="es-ES"/>
              </w:rPr>
              <w:t>Todo oferente debe cumplir en su totalidad con los requisitos legales indicados en la base de licitación, para ser evaluados posteriormente, técnica y económicamente.</w:t>
            </w:r>
          </w:p>
          <w:p w:rsidR="009D3023" w:rsidRPr="001B48FD" w:rsidRDefault="00A81B08" w:rsidP="00A81B08">
            <w:pPr>
              <w:suppressAutoHyphens/>
              <w:spacing w:after="60"/>
              <w:ind w:left="77"/>
              <w:jc w:val="both"/>
              <w:rPr>
                <w:rFonts w:ascii="Arial" w:hAnsi="Arial" w:cs="Arial"/>
                <w:b/>
                <w:sz w:val="20"/>
                <w:szCs w:val="20"/>
              </w:rPr>
            </w:pPr>
            <w:r>
              <w:rPr>
                <w:b/>
                <w:sz w:val="20"/>
                <w:szCs w:val="20"/>
              </w:rPr>
              <w:t>N</w:t>
            </w:r>
            <w:r w:rsidRPr="00460593">
              <w:rPr>
                <w:b/>
                <w:sz w:val="20"/>
                <w:szCs w:val="20"/>
              </w:rPr>
              <w:t>ota: Las constancias descritas en los literales l), m)</w:t>
            </w:r>
            <w:r>
              <w:rPr>
                <w:b/>
                <w:sz w:val="20"/>
                <w:szCs w:val="20"/>
              </w:rPr>
              <w:t>,</w:t>
            </w:r>
            <w:r w:rsidRPr="00460593">
              <w:rPr>
                <w:b/>
                <w:sz w:val="20"/>
                <w:szCs w:val="20"/>
              </w:rPr>
              <w:t xml:space="preserve"> n)</w:t>
            </w:r>
            <w:r>
              <w:rPr>
                <w:b/>
                <w:sz w:val="20"/>
                <w:szCs w:val="20"/>
              </w:rPr>
              <w:t xml:space="preserve"> y o)</w:t>
            </w:r>
            <w:r w:rsidRPr="00460593">
              <w:rPr>
                <w:b/>
                <w:sz w:val="20"/>
                <w:szCs w:val="20"/>
              </w:rPr>
              <w:t xml:space="preserve"> deberán ser presentadas por el oferente ganador previo a la firma del contrato; según lo establece el artículo 30 del Reglamento de la Ley de Contratación del Estado.</w:t>
            </w:r>
          </w:p>
        </w:tc>
      </w:tr>
      <w:tr w:rsidR="009D3023" w:rsidTr="00C05FC0">
        <w:trPr>
          <w:cantSplit/>
        </w:trPr>
        <w:tc>
          <w:tcPr>
            <w:tcW w:w="1800" w:type="dxa"/>
            <w:tcBorders>
              <w:top w:val="single" w:sz="12" w:space="0" w:color="000000"/>
              <w:bottom w:val="single" w:sz="12" w:space="0" w:color="000000"/>
            </w:tcBorders>
          </w:tcPr>
          <w:p w:rsidR="009D3023" w:rsidRDefault="009D3023" w:rsidP="00B451D2">
            <w:pPr>
              <w:spacing w:before="120"/>
              <w:jc w:val="both"/>
              <w:rPr>
                <w:b/>
                <w:bCs/>
                <w:lang w:val="es-ES"/>
              </w:rPr>
            </w:pPr>
            <w:r>
              <w:rPr>
                <w:b/>
                <w:bCs/>
                <w:lang w:val="es-ES"/>
              </w:rPr>
              <w:lastRenderedPageBreak/>
              <w:t>IAO 1</w:t>
            </w:r>
            <w:r w:rsidR="00B451D2">
              <w:rPr>
                <w:b/>
                <w:bCs/>
                <w:lang w:val="es-ES"/>
              </w:rPr>
              <w:t>3</w:t>
            </w:r>
            <w:r>
              <w:rPr>
                <w:b/>
                <w:bCs/>
                <w:lang w:val="es-ES"/>
              </w:rPr>
              <w:t>.3</w:t>
            </w:r>
          </w:p>
        </w:tc>
        <w:tc>
          <w:tcPr>
            <w:tcW w:w="7200" w:type="dxa"/>
            <w:tcBorders>
              <w:top w:val="single" w:sz="12" w:space="0" w:color="000000"/>
              <w:bottom w:val="single" w:sz="12" w:space="0" w:color="000000"/>
            </w:tcBorders>
          </w:tcPr>
          <w:p w:rsidR="009D3023" w:rsidRDefault="009D3023" w:rsidP="00C05FC0">
            <w:pPr>
              <w:spacing w:before="120" w:after="120"/>
              <w:jc w:val="both"/>
              <w:rPr>
                <w:lang w:val="es-ES"/>
              </w:rPr>
            </w:pPr>
            <w:r>
              <w:rPr>
                <w:lang w:val="es-ES"/>
              </w:rPr>
              <w:t xml:space="preserve">El precio cotizado en el formulario de presentación de oferta deberá ser el precio total de la oferta, </w:t>
            </w:r>
            <w:r w:rsidRPr="00D41130">
              <w:rPr>
                <w:b/>
                <w:lang w:val="es-ES"/>
              </w:rPr>
              <w:t>excluyendo cualquier descuento que ofrezca.</w:t>
            </w:r>
          </w:p>
        </w:tc>
      </w:tr>
      <w:tr w:rsidR="009D3023" w:rsidTr="00C05FC0">
        <w:trPr>
          <w:cantSplit/>
        </w:trPr>
        <w:tc>
          <w:tcPr>
            <w:tcW w:w="1800" w:type="dxa"/>
            <w:tcBorders>
              <w:top w:val="single" w:sz="12" w:space="0" w:color="000000"/>
              <w:bottom w:val="single" w:sz="12" w:space="0" w:color="000000"/>
            </w:tcBorders>
          </w:tcPr>
          <w:p w:rsidR="009D3023" w:rsidRPr="004D5783" w:rsidRDefault="009D3023" w:rsidP="00C05FC0">
            <w:pPr>
              <w:spacing w:before="120"/>
              <w:rPr>
                <w:lang w:val="es-ES"/>
              </w:rPr>
            </w:pPr>
            <w:r w:rsidRPr="004D5783">
              <w:rPr>
                <w:b/>
                <w:bCs/>
                <w:lang w:val="es-ES"/>
              </w:rPr>
              <w:t>IAO 1</w:t>
            </w:r>
            <w:r w:rsidR="00B451D2">
              <w:rPr>
                <w:b/>
                <w:bCs/>
                <w:lang w:val="es-ES"/>
              </w:rPr>
              <w:t>3</w:t>
            </w:r>
            <w:r w:rsidRPr="004D5783">
              <w:rPr>
                <w:b/>
                <w:bCs/>
                <w:lang w:val="es-ES"/>
              </w:rPr>
              <w:t>.</w:t>
            </w:r>
            <w:r w:rsidR="008863F6">
              <w:rPr>
                <w:b/>
                <w:bCs/>
                <w:lang w:val="es-ES"/>
              </w:rPr>
              <w:t>4</w:t>
            </w:r>
          </w:p>
          <w:p w:rsidR="009D3023" w:rsidRPr="004D5783" w:rsidRDefault="009D3023" w:rsidP="00C05FC0">
            <w:pPr>
              <w:pStyle w:val="TDC1"/>
              <w:rPr>
                <w:b w:val="0"/>
                <w:bCs/>
                <w:lang w:val="es-ES"/>
              </w:rPr>
            </w:pPr>
          </w:p>
        </w:tc>
        <w:tc>
          <w:tcPr>
            <w:tcW w:w="7200" w:type="dxa"/>
            <w:tcBorders>
              <w:top w:val="single" w:sz="12" w:space="0" w:color="000000"/>
              <w:bottom w:val="single" w:sz="12" w:space="0" w:color="000000"/>
            </w:tcBorders>
          </w:tcPr>
          <w:p w:rsidR="009D3023" w:rsidRPr="004D5783" w:rsidRDefault="009D3023" w:rsidP="00C05FC0">
            <w:pPr>
              <w:spacing w:before="120" w:after="120"/>
              <w:jc w:val="both"/>
              <w:rPr>
                <w:lang w:val="es-ES"/>
              </w:rPr>
            </w:pPr>
            <w:r>
              <w:rPr>
                <w:lang w:val="es-ES"/>
              </w:rPr>
              <w:t>Los precios cotizados por el Oferente serán fijos durante la ejecución del Contrato y no estarán sujetos a ninguna variación por ningún motivo</w:t>
            </w:r>
          </w:p>
        </w:tc>
      </w:tr>
      <w:tr w:rsidR="009D3023" w:rsidTr="00C05FC0">
        <w:trPr>
          <w:cantSplit/>
        </w:trPr>
        <w:tc>
          <w:tcPr>
            <w:tcW w:w="1800" w:type="dxa"/>
            <w:tcBorders>
              <w:top w:val="single" w:sz="12" w:space="0" w:color="000000"/>
              <w:bottom w:val="single" w:sz="12" w:space="0" w:color="000000"/>
            </w:tcBorders>
          </w:tcPr>
          <w:p w:rsidR="009D3023" w:rsidRDefault="009D3023" w:rsidP="008863F6">
            <w:pPr>
              <w:spacing w:before="120"/>
              <w:jc w:val="both"/>
              <w:rPr>
                <w:b/>
                <w:bCs/>
                <w:lang w:val="es-ES"/>
              </w:rPr>
            </w:pPr>
            <w:r>
              <w:rPr>
                <w:b/>
                <w:bCs/>
                <w:lang w:val="es-ES"/>
              </w:rPr>
              <w:t>IAO 1</w:t>
            </w:r>
            <w:r w:rsidR="00B451D2">
              <w:rPr>
                <w:b/>
                <w:bCs/>
                <w:lang w:val="es-ES"/>
              </w:rPr>
              <w:t>3</w:t>
            </w:r>
            <w:r>
              <w:rPr>
                <w:b/>
                <w:bCs/>
                <w:lang w:val="es-ES"/>
              </w:rPr>
              <w:t>.</w:t>
            </w:r>
            <w:r w:rsidR="008863F6">
              <w:rPr>
                <w:b/>
                <w:bCs/>
                <w:lang w:val="es-ES"/>
              </w:rPr>
              <w:t>5</w:t>
            </w:r>
          </w:p>
        </w:tc>
        <w:tc>
          <w:tcPr>
            <w:tcW w:w="7200" w:type="dxa"/>
            <w:tcBorders>
              <w:top w:val="single" w:sz="12" w:space="0" w:color="000000"/>
              <w:bottom w:val="single" w:sz="12" w:space="0" w:color="000000"/>
            </w:tcBorders>
          </w:tcPr>
          <w:p w:rsidR="009D3023" w:rsidRDefault="009D3023" w:rsidP="00702CB6">
            <w:pPr>
              <w:spacing w:before="120" w:after="120"/>
              <w:jc w:val="both"/>
              <w:rPr>
                <w:i/>
                <w:iCs/>
                <w:lang w:val="es-ES"/>
              </w:rPr>
            </w:pPr>
            <w:r>
              <w:rPr>
                <w:lang w:val="es-ES"/>
              </w:rPr>
              <w:t xml:space="preserve"> </w:t>
            </w:r>
            <w:r w:rsidRPr="00AE58D3">
              <w:rPr>
                <w:b/>
                <w:lang w:val="es-ES"/>
              </w:rPr>
              <w:t xml:space="preserve">Los precios cotizados deberán corresponder al </w:t>
            </w:r>
            <w:r w:rsidRPr="00AE58D3">
              <w:rPr>
                <w:b/>
                <w:i/>
                <w:iCs/>
                <w:lang w:val="es-ES"/>
              </w:rPr>
              <w:t>100</w:t>
            </w:r>
            <w:r w:rsidRPr="00AE58D3">
              <w:rPr>
                <w:b/>
                <w:lang w:val="es-ES"/>
              </w:rPr>
              <w:t>% de los servicios listados y serán fijos hasta la</w:t>
            </w:r>
            <w:r w:rsidRPr="00AE58D3">
              <w:rPr>
                <w:lang w:val="es-ES"/>
              </w:rPr>
              <w:t xml:space="preserve"> terminación del contrato no se aceptaran reclamos por incrementos saláriales. </w:t>
            </w:r>
          </w:p>
        </w:tc>
      </w:tr>
      <w:tr w:rsidR="009D3023" w:rsidTr="00C05FC0">
        <w:trPr>
          <w:cantSplit/>
        </w:trPr>
        <w:tc>
          <w:tcPr>
            <w:tcW w:w="1800" w:type="dxa"/>
            <w:tcBorders>
              <w:top w:val="single" w:sz="12" w:space="0" w:color="000000"/>
              <w:bottom w:val="single" w:sz="12" w:space="0" w:color="000000"/>
            </w:tcBorders>
          </w:tcPr>
          <w:p w:rsidR="009D3023" w:rsidRDefault="009D3023" w:rsidP="00023E64">
            <w:pPr>
              <w:spacing w:before="120"/>
              <w:jc w:val="both"/>
              <w:rPr>
                <w:b/>
                <w:bCs/>
                <w:lang w:val="es-ES"/>
              </w:rPr>
            </w:pPr>
            <w:r>
              <w:rPr>
                <w:b/>
                <w:bCs/>
                <w:lang w:val="es-ES"/>
              </w:rPr>
              <w:t>IAO 1</w:t>
            </w:r>
            <w:r w:rsidR="00023E64">
              <w:rPr>
                <w:b/>
                <w:bCs/>
                <w:lang w:val="es-ES"/>
              </w:rPr>
              <w:t>4</w:t>
            </w:r>
            <w:r>
              <w:rPr>
                <w:b/>
                <w:bCs/>
                <w:lang w:val="es-ES"/>
              </w:rPr>
              <w:t>.1</w:t>
            </w:r>
          </w:p>
        </w:tc>
        <w:tc>
          <w:tcPr>
            <w:tcW w:w="7200" w:type="dxa"/>
            <w:tcBorders>
              <w:top w:val="single" w:sz="12" w:space="0" w:color="000000"/>
              <w:bottom w:val="single" w:sz="12" w:space="0" w:color="000000"/>
            </w:tcBorders>
          </w:tcPr>
          <w:p w:rsidR="009D3023" w:rsidRDefault="009D3023" w:rsidP="00C05FC0">
            <w:pPr>
              <w:spacing w:before="120" w:after="120"/>
              <w:jc w:val="both"/>
              <w:rPr>
                <w:lang w:val="es-ES"/>
              </w:rPr>
            </w:pPr>
            <w:r w:rsidRPr="00AE58D3">
              <w:rPr>
                <w:lang w:val="es-ES"/>
              </w:rPr>
              <w:t xml:space="preserve">El Oferente </w:t>
            </w:r>
            <w:r w:rsidRPr="00023E64">
              <w:rPr>
                <w:iCs/>
                <w:lang w:val="es-ES"/>
              </w:rPr>
              <w:t>“está”</w:t>
            </w:r>
            <w:r w:rsidRPr="00AE58D3">
              <w:rPr>
                <w:i/>
                <w:iCs/>
                <w:lang w:val="es-ES"/>
              </w:rPr>
              <w:t xml:space="preserve"> </w:t>
            </w:r>
            <w:r w:rsidRPr="00AE58D3">
              <w:rPr>
                <w:lang w:val="es-ES"/>
              </w:rPr>
              <w:t xml:space="preserve">obligado a cotizar </w:t>
            </w:r>
            <w:r>
              <w:rPr>
                <w:lang w:val="es-ES"/>
              </w:rPr>
              <w:t xml:space="preserve">el precio de su oferta </w:t>
            </w:r>
            <w:r w:rsidRPr="00AE58D3">
              <w:rPr>
                <w:lang w:val="es-ES"/>
              </w:rPr>
              <w:t xml:space="preserve">en </w:t>
            </w:r>
            <w:r>
              <w:rPr>
                <w:lang w:val="es-ES"/>
              </w:rPr>
              <w:t xml:space="preserve">Lempiras. </w:t>
            </w:r>
          </w:p>
        </w:tc>
      </w:tr>
      <w:tr w:rsidR="009D3023" w:rsidTr="00C05FC0">
        <w:trPr>
          <w:cantSplit/>
        </w:trPr>
        <w:tc>
          <w:tcPr>
            <w:tcW w:w="1800" w:type="dxa"/>
            <w:tcBorders>
              <w:top w:val="single" w:sz="12" w:space="0" w:color="000000"/>
              <w:bottom w:val="single" w:sz="12" w:space="0" w:color="000000"/>
            </w:tcBorders>
          </w:tcPr>
          <w:p w:rsidR="009D3023" w:rsidRDefault="009D3023" w:rsidP="00023E64">
            <w:pPr>
              <w:spacing w:before="120"/>
              <w:jc w:val="both"/>
              <w:rPr>
                <w:b/>
                <w:bCs/>
                <w:lang w:val="es-ES"/>
              </w:rPr>
            </w:pPr>
            <w:r>
              <w:rPr>
                <w:b/>
                <w:bCs/>
                <w:lang w:val="es-ES"/>
              </w:rPr>
              <w:t>IAO 1</w:t>
            </w:r>
            <w:r w:rsidR="00023E64">
              <w:rPr>
                <w:b/>
                <w:bCs/>
                <w:lang w:val="es-ES"/>
              </w:rPr>
              <w:t>6</w:t>
            </w:r>
            <w:r>
              <w:rPr>
                <w:b/>
                <w:bCs/>
                <w:lang w:val="es-ES"/>
              </w:rPr>
              <w:t>.3</w:t>
            </w:r>
          </w:p>
        </w:tc>
        <w:tc>
          <w:tcPr>
            <w:tcW w:w="7200" w:type="dxa"/>
            <w:tcBorders>
              <w:top w:val="single" w:sz="12" w:space="0" w:color="000000"/>
              <w:bottom w:val="single" w:sz="12" w:space="0" w:color="000000"/>
            </w:tcBorders>
          </w:tcPr>
          <w:p w:rsidR="009D3023" w:rsidRDefault="009D3023" w:rsidP="00EA2F45">
            <w:pPr>
              <w:spacing w:before="120" w:after="120"/>
              <w:jc w:val="both"/>
              <w:rPr>
                <w:i/>
                <w:iCs/>
                <w:lang w:val="es-ES"/>
              </w:rPr>
            </w:pPr>
            <w:r w:rsidRPr="00AE58D3">
              <w:rPr>
                <w:lang w:val="es-ES"/>
              </w:rPr>
              <w:t xml:space="preserve">El período de tiempo estimado del servicio del </w:t>
            </w:r>
            <w:r>
              <w:rPr>
                <w:lang w:val="es-ES"/>
              </w:rPr>
              <w:t xml:space="preserve">01 </w:t>
            </w:r>
            <w:r w:rsidRPr="00AE58D3">
              <w:rPr>
                <w:lang w:val="es-ES"/>
              </w:rPr>
              <w:t>de Enero del 201</w:t>
            </w:r>
            <w:r w:rsidR="00EA2F45">
              <w:rPr>
                <w:lang w:val="es-ES"/>
              </w:rPr>
              <w:t>3</w:t>
            </w:r>
            <w:r w:rsidRPr="00AE58D3">
              <w:rPr>
                <w:lang w:val="es-ES"/>
              </w:rPr>
              <w:t xml:space="preserve">  hasta el </w:t>
            </w:r>
            <w:r>
              <w:rPr>
                <w:lang w:val="es-ES"/>
              </w:rPr>
              <w:t>01</w:t>
            </w:r>
            <w:r w:rsidRPr="00AE58D3">
              <w:rPr>
                <w:lang w:val="es-ES"/>
              </w:rPr>
              <w:t>de Enero  del 201</w:t>
            </w:r>
            <w:r w:rsidR="00EA2F45">
              <w:rPr>
                <w:lang w:val="es-ES"/>
              </w:rPr>
              <w:t>4</w:t>
            </w:r>
            <w:r w:rsidRPr="00AE58D3">
              <w:rPr>
                <w:lang w:val="es-ES"/>
              </w:rPr>
              <w:t>. (12) meses</w:t>
            </w:r>
            <w:r w:rsidRPr="00AE58D3">
              <w:rPr>
                <w:i/>
                <w:iCs/>
                <w:lang w:val="es-ES"/>
              </w:rPr>
              <w:t>.</w:t>
            </w:r>
            <w:r>
              <w:rPr>
                <w:i/>
                <w:iCs/>
                <w:lang w:val="es-ES"/>
              </w:rPr>
              <w:t xml:space="preserve"> </w:t>
            </w:r>
          </w:p>
        </w:tc>
      </w:tr>
      <w:tr w:rsidR="009D3023" w:rsidTr="00C05FC0">
        <w:trPr>
          <w:cantSplit/>
        </w:trPr>
        <w:tc>
          <w:tcPr>
            <w:tcW w:w="1800" w:type="dxa"/>
            <w:tcBorders>
              <w:top w:val="single" w:sz="12" w:space="0" w:color="000000"/>
              <w:bottom w:val="single" w:sz="12" w:space="0" w:color="000000"/>
            </w:tcBorders>
          </w:tcPr>
          <w:p w:rsidR="009D3023" w:rsidRPr="006E1FEB" w:rsidRDefault="009D3023" w:rsidP="00023E64">
            <w:pPr>
              <w:spacing w:before="120"/>
              <w:jc w:val="both"/>
              <w:rPr>
                <w:b/>
                <w:bCs/>
                <w:lang w:val="es-ES"/>
              </w:rPr>
            </w:pPr>
            <w:r w:rsidRPr="006E1FEB">
              <w:rPr>
                <w:b/>
                <w:bCs/>
                <w:lang w:val="es-ES"/>
              </w:rPr>
              <w:t xml:space="preserve">IAO </w:t>
            </w:r>
            <w:r w:rsidR="00023E64">
              <w:rPr>
                <w:b/>
                <w:bCs/>
                <w:lang w:val="es-ES"/>
              </w:rPr>
              <w:t>18</w:t>
            </w:r>
            <w:r w:rsidRPr="006E1FEB">
              <w:rPr>
                <w:b/>
                <w:bCs/>
                <w:lang w:val="es-ES"/>
              </w:rPr>
              <w:t>.1</w:t>
            </w:r>
          </w:p>
        </w:tc>
        <w:tc>
          <w:tcPr>
            <w:tcW w:w="7200" w:type="dxa"/>
            <w:tcBorders>
              <w:top w:val="single" w:sz="12" w:space="0" w:color="000000"/>
              <w:bottom w:val="single" w:sz="12" w:space="0" w:color="000000"/>
            </w:tcBorders>
          </w:tcPr>
          <w:p w:rsidR="009D3023" w:rsidRPr="006E1FEB" w:rsidRDefault="009D3023" w:rsidP="00C05FC0">
            <w:pPr>
              <w:spacing w:before="120" w:after="120"/>
              <w:jc w:val="both"/>
              <w:rPr>
                <w:sz w:val="22"/>
                <w:lang w:val="es-ES"/>
              </w:rPr>
            </w:pPr>
            <w:r w:rsidRPr="006E1FEB">
              <w:rPr>
                <w:b/>
                <w:lang w:val="es-ES"/>
              </w:rPr>
              <w:t xml:space="preserve">El plazo de validez de la oferta será de noventa (90) </w:t>
            </w:r>
            <w:r w:rsidRPr="006E1FEB">
              <w:rPr>
                <w:b/>
                <w:sz w:val="22"/>
                <w:lang w:val="es-ES"/>
              </w:rPr>
              <w:t>días calendario, contados a partir de la fecha de apertura de ofertas.</w:t>
            </w:r>
          </w:p>
        </w:tc>
      </w:tr>
      <w:tr w:rsidR="009D3023" w:rsidTr="00C05FC0">
        <w:trPr>
          <w:cantSplit/>
        </w:trPr>
        <w:tc>
          <w:tcPr>
            <w:tcW w:w="1800" w:type="dxa"/>
            <w:tcBorders>
              <w:top w:val="single" w:sz="12" w:space="0" w:color="000000"/>
              <w:bottom w:val="single" w:sz="12" w:space="0" w:color="000000"/>
            </w:tcBorders>
          </w:tcPr>
          <w:p w:rsidR="009D3023" w:rsidRPr="006E1FEB" w:rsidRDefault="009D3023" w:rsidP="00C05FC0">
            <w:pPr>
              <w:rPr>
                <w:b/>
                <w:bCs/>
              </w:rPr>
            </w:pPr>
            <w:r w:rsidRPr="006E1FEB">
              <w:rPr>
                <w:b/>
                <w:bCs/>
                <w:lang w:val="es-ES"/>
              </w:rPr>
              <w:t xml:space="preserve">IAO </w:t>
            </w:r>
            <w:r w:rsidR="00023E64">
              <w:rPr>
                <w:b/>
                <w:bCs/>
                <w:lang w:val="es-ES"/>
              </w:rPr>
              <w:t>19</w:t>
            </w:r>
            <w:r w:rsidRPr="006E1FEB">
              <w:rPr>
                <w:b/>
                <w:bCs/>
                <w:lang w:val="es-ES"/>
              </w:rPr>
              <w:t>.1</w:t>
            </w:r>
          </w:p>
          <w:p w:rsidR="009D3023" w:rsidRPr="006E1FEB" w:rsidRDefault="009D3023" w:rsidP="00C05FC0">
            <w:pPr>
              <w:rPr>
                <w:b/>
                <w:bCs/>
                <w:lang w:val="es-ES"/>
              </w:rPr>
            </w:pPr>
          </w:p>
        </w:tc>
        <w:tc>
          <w:tcPr>
            <w:tcW w:w="7200" w:type="dxa"/>
            <w:tcBorders>
              <w:top w:val="single" w:sz="12" w:space="0" w:color="000000"/>
              <w:bottom w:val="single" w:sz="12" w:space="0" w:color="000000"/>
            </w:tcBorders>
          </w:tcPr>
          <w:p w:rsidR="009D3023" w:rsidRPr="006E1FEB" w:rsidRDefault="009D3023" w:rsidP="00C05FC0">
            <w:pPr>
              <w:jc w:val="both"/>
            </w:pPr>
            <w:r w:rsidRPr="006E1FEB">
              <w:t>La Garantía de mantenimiento de la oferta deberá ser emitida por un banco o una aseguradora (Fianza); también será admisible la presentación de cheques certificados a la orden del Comprador y bonos del Estado Hondureño representativos de obligaciones de la deuda pública.</w:t>
            </w:r>
          </w:p>
          <w:p w:rsidR="009D3023" w:rsidRPr="006E1FEB" w:rsidRDefault="009D3023" w:rsidP="00C05FC0">
            <w:pPr>
              <w:jc w:val="both"/>
            </w:pPr>
          </w:p>
        </w:tc>
      </w:tr>
      <w:tr w:rsidR="009D3023" w:rsidTr="00C05FC0">
        <w:trPr>
          <w:cantSplit/>
        </w:trPr>
        <w:tc>
          <w:tcPr>
            <w:tcW w:w="1800" w:type="dxa"/>
            <w:tcBorders>
              <w:top w:val="single" w:sz="12" w:space="0" w:color="000000"/>
              <w:bottom w:val="single" w:sz="12" w:space="0" w:color="000000"/>
            </w:tcBorders>
          </w:tcPr>
          <w:p w:rsidR="009D3023" w:rsidRPr="006E1FEB" w:rsidRDefault="009D3023" w:rsidP="00C05FC0">
            <w:pPr>
              <w:rPr>
                <w:b/>
                <w:bCs/>
              </w:rPr>
            </w:pPr>
            <w:r w:rsidRPr="006E1FEB">
              <w:rPr>
                <w:b/>
                <w:bCs/>
                <w:lang w:val="es-ES"/>
              </w:rPr>
              <w:t xml:space="preserve">IAO </w:t>
            </w:r>
            <w:r w:rsidR="00023E64">
              <w:rPr>
                <w:b/>
                <w:bCs/>
                <w:lang w:val="es-ES"/>
              </w:rPr>
              <w:t>19</w:t>
            </w:r>
            <w:r w:rsidRPr="006E1FEB">
              <w:rPr>
                <w:b/>
                <w:bCs/>
                <w:lang w:val="es-ES"/>
              </w:rPr>
              <w:t>.2</w:t>
            </w:r>
          </w:p>
          <w:p w:rsidR="009D3023" w:rsidRPr="006E1FEB" w:rsidRDefault="009D3023" w:rsidP="00C05FC0">
            <w:pPr>
              <w:spacing w:before="120"/>
              <w:jc w:val="both"/>
              <w:rPr>
                <w:b/>
                <w:bCs/>
                <w:lang w:val="es-ES"/>
              </w:rPr>
            </w:pPr>
          </w:p>
        </w:tc>
        <w:tc>
          <w:tcPr>
            <w:tcW w:w="7200" w:type="dxa"/>
            <w:tcBorders>
              <w:top w:val="single" w:sz="12" w:space="0" w:color="000000"/>
              <w:bottom w:val="single" w:sz="12" w:space="0" w:color="000000"/>
            </w:tcBorders>
          </w:tcPr>
          <w:p w:rsidR="009D3023" w:rsidRPr="006E1FEB" w:rsidRDefault="009D3023" w:rsidP="00C05FC0">
            <w:pPr>
              <w:jc w:val="both"/>
            </w:pPr>
            <w:r w:rsidRPr="006E1FEB">
              <w:t xml:space="preserve">La Garantía de la Oferta será por un dos (2%) por ciento del monto de la oferta. </w:t>
            </w:r>
          </w:p>
        </w:tc>
      </w:tr>
      <w:tr w:rsidR="009D3023" w:rsidTr="00C05FC0">
        <w:trPr>
          <w:cantSplit/>
        </w:trPr>
        <w:tc>
          <w:tcPr>
            <w:tcW w:w="1800" w:type="dxa"/>
            <w:tcBorders>
              <w:top w:val="single" w:sz="12" w:space="0" w:color="000000"/>
              <w:bottom w:val="single" w:sz="12" w:space="0" w:color="000000"/>
            </w:tcBorders>
          </w:tcPr>
          <w:p w:rsidR="009D3023" w:rsidRPr="006E1FEB" w:rsidRDefault="009D3023" w:rsidP="00C05FC0">
            <w:pPr>
              <w:rPr>
                <w:b/>
                <w:bCs/>
              </w:rPr>
            </w:pPr>
            <w:r w:rsidRPr="006E1FEB">
              <w:rPr>
                <w:b/>
                <w:bCs/>
                <w:lang w:val="es-ES"/>
              </w:rPr>
              <w:t xml:space="preserve">IAO </w:t>
            </w:r>
            <w:r w:rsidR="00023E64">
              <w:rPr>
                <w:b/>
                <w:bCs/>
                <w:lang w:val="es-ES"/>
              </w:rPr>
              <w:t>19</w:t>
            </w:r>
            <w:r w:rsidRPr="006E1FEB">
              <w:rPr>
                <w:b/>
                <w:bCs/>
                <w:lang w:val="es-ES"/>
              </w:rPr>
              <w:t>.3</w:t>
            </w:r>
          </w:p>
          <w:p w:rsidR="009D3023" w:rsidRPr="006E1FEB" w:rsidRDefault="009D3023" w:rsidP="00C05FC0">
            <w:pPr>
              <w:spacing w:before="120"/>
              <w:jc w:val="both"/>
              <w:rPr>
                <w:b/>
                <w:bCs/>
                <w:lang w:val="es-ES"/>
              </w:rPr>
            </w:pPr>
          </w:p>
        </w:tc>
        <w:tc>
          <w:tcPr>
            <w:tcW w:w="7200" w:type="dxa"/>
            <w:tcBorders>
              <w:top w:val="single" w:sz="12" w:space="0" w:color="000000"/>
              <w:bottom w:val="single" w:sz="12" w:space="0" w:color="000000"/>
            </w:tcBorders>
          </w:tcPr>
          <w:p w:rsidR="009D3023" w:rsidRPr="006E1FEB" w:rsidRDefault="009D3023" w:rsidP="00C05FC0">
            <w:pPr>
              <w:jc w:val="both"/>
            </w:pPr>
            <w:r w:rsidRPr="006E1FEB">
              <w:t>La Garantía de la Oferta tendrá una vigencia de ciento veinte  (120) días calendario, contados a partir de la fecha de apertura de las ofertas.</w:t>
            </w:r>
          </w:p>
        </w:tc>
      </w:tr>
      <w:tr w:rsidR="00023E64" w:rsidTr="00C05FC0">
        <w:trPr>
          <w:cantSplit/>
        </w:trPr>
        <w:tc>
          <w:tcPr>
            <w:tcW w:w="1800" w:type="dxa"/>
            <w:tcBorders>
              <w:top w:val="single" w:sz="12" w:space="0" w:color="000000"/>
              <w:bottom w:val="single" w:sz="12" w:space="0" w:color="000000"/>
            </w:tcBorders>
          </w:tcPr>
          <w:p w:rsidR="00023E64" w:rsidRDefault="00023E64" w:rsidP="00023E64">
            <w:pPr>
              <w:spacing w:before="120"/>
              <w:jc w:val="both"/>
              <w:rPr>
                <w:b/>
                <w:bCs/>
                <w:lang w:val="es-ES"/>
              </w:rPr>
            </w:pPr>
            <w:r>
              <w:rPr>
                <w:b/>
                <w:bCs/>
                <w:lang w:val="es-ES"/>
              </w:rPr>
              <w:t>IAO 20.1</w:t>
            </w:r>
          </w:p>
        </w:tc>
        <w:tc>
          <w:tcPr>
            <w:tcW w:w="7200" w:type="dxa"/>
            <w:tcBorders>
              <w:top w:val="single" w:sz="12" w:space="0" w:color="000000"/>
              <w:bottom w:val="single" w:sz="12" w:space="0" w:color="000000"/>
            </w:tcBorders>
          </w:tcPr>
          <w:p w:rsidR="00023E64" w:rsidRPr="006E1FEB" w:rsidRDefault="00023E64" w:rsidP="00C05FC0">
            <w:pPr>
              <w:spacing w:before="120" w:after="120"/>
              <w:jc w:val="both"/>
              <w:rPr>
                <w:lang w:val="es-ES"/>
              </w:rPr>
            </w:pPr>
            <w:r>
              <w:rPr>
                <w:lang w:val="es-ES"/>
              </w:rPr>
              <w:t>Además de la oferta original, el número de copias es: dos copias.</w:t>
            </w:r>
          </w:p>
        </w:tc>
      </w:tr>
      <w:tr w:rsidR="009D3023" w:rsidTr="00C05FC0">
        <w:trPr>
          <w:cantSplit/>
        </w:trPr>
        <w:tc>
          <w:tcPr>
            <w:tcW w:w="1800" w:type="dxa"/>
            <w:tcBorders>
              <w:top w:val="single" w:sz="12" w:space="0" w:color="000000"/>
              <w:bottom w:val="single" w:sz="12" w:space="0" w:color="000000"/>
            </w:tcBorders>
          </w:tcPr>
          <w:p w:rsidR="009D3023" w:rsidRDefault="009D3023" w:rsidP="00C05FC0">
            <w:pPr>
              <w:spacing w:before="120"/>
              <w:jc w:val="both"/>
              <w:rPr>
                <w:b/>
                <w:bCs/>
                <w:lang w:val="es-ES"/>
              </w:rPr>
            </w:pPr>
          </w:p>
        </w:tc>
        <w:tc>
          <w:tcPr>
            <w:tcW w:w="7200" w:type="dxa"/>
            <w:tcBorders>
              <w:top w:val="single" w:sz="12" w:space="0" w:color="000000"/>
              <w:bottom w:val="single" w:sz="12" w:space="0" w:color="000000"/>
            </w:tcBorders>
          </w:tcPr>
          <w:p w:rsidR="009D3023" w:rsidRPr="006E1FEB" w:rsidRDefault="009D3023" w:rsidP="00C05FC0">
            <w:pPr>
              <w:spacing w:before="120" w:after="120"/>
              <w:jc w:val="center"/>
              <w:rPr>
                <w:b/>
                <w:bCs/>
                <w:sz w:val="28"/>
                <w:lang w:val="es-ES"/>
              </w:rPr>
            </w:pPr>
            <w:r w:rsidRPr="006E1FEB">
              <w:rPr>
                <w:b/>
                <w:bCs/>
                <w:sz w:val="28"/>
                <w:lang w:val="es-ES"/>
              </w:rPr>
              <w:t>D. Presentación y Apertura de Ofertas</w:t>
            </w:r>
          </w:p>
        </w:tc>
      </w:tr>
      <w:tr w:rsidR="009D3023" w:rsidTr="00C05FC0">
        <w:trPr>
          <w:cantSplit/>
        </w:trPr>
        <w:tc>
          <w:tcPr>
            <w:tcW w:w="1800" w:type="dxa"/>
            <w:tcBorders>
              <w:top w:val="single" w:sz="12" w:space="0" w:color="000000"/>
              <w:bottom w:val="single" w:sz="12" w:space="0" w:color="000000"/>
            </w:tcBorders>
          </w:tcPr>
          <w:p w:rsidR="009D3023" w:rsidRDefault="009D3023" w:rsidP="00CF1ABE">
            <w:pPr>
              <w:spacing w:before="120"/>
              <w:jc w:val="both"/>
              <w:rPr>
                <w:b/>
                <w:bCs/>
                <w:lang w:val="es-ES"/>
              </w:rPr>
            </w:pPr>
            <w:r>
              <w:rPr>
                <w:b/>
                <w:bCs/>
                <w:lang w:val="es-ES"/>
              </w:rPr>
              <w:t>IAO 2</w:t>
            </w:r>
            <w:r w:rsidR="00CF1ABE">
              <w:rPr>
                <w:b/>
                <w:bCs/>
                <w:lang w:val="es-ES"/>
              </w:rPr>
              <w:t>1</w:t>
            </w:r>
            <w:r>
              <w:rPr>
                <w:b/>
                <w:bCs/>
                <w:lang w:val="es-ES"/>
              </w:rPr>
              <w:t>.2 (c)</w:t>
            </w:r>
          </w:p>
        </w:tc>
        <w:tc>
          <w:tcPr>
            <w:tcW w:w="7200" w:type="dxa"/>
            <w:tcBorders>
              <w:top w:val="single" w:sz="12" w:space="0" w:color="000000"/>
              <w:bottom w:val="single" w:sz="12" w:space="0" w:color="000000"/>
            </w:tcBorders>
          </w:tcPr>
          <w:p w:rsidR="009D3023" w:rsidRPr="006E1FEB" w:rsidRDefault="009D3023" w:rsidP="00C05FC0">
            <w:pPr>
              <w:spacing w:before="120" w:after="120"/>
              <w:jc w:val="both"/>
              <w:rPr>
                <w:lang w:val="es-ES"/>
              </w:rPr>
            </w:pPr>
            <w:r w:rsidRPr="006E1FEB">
              <w:rPr>
                <w:lang w:val="es-ES"/>
              </w:rPr>
              <w:t xml:space="preserve">Los sobres interiores y exteriores deberán llevar las siguientes leyendas adicionales de identificación: </w:t>
            </w:r>
          </w:p>
          <w:p w:rsidR="009D3023" w:rsidRPr="00CF1ABE" w:rsidRDefault="009D3023" w:rsidP="00C05FC0">
            <w:pPr>
              <w:spacing w:before="120" w:after="120"/>
              <w:jc w:val="both"/>
              <w:rPr>
                <w:b/>
                <w:lang w:val="es-ES"/>
              </w:rPr>
            </w:pPr>
            <w:r w:rsidRPr="00CF1ABE">
              <w:rPr>
                <w:b/>
                <w:lang w:val="es-ES"/>
              </w:rPr>
              <w:t>Licitación Pública Nacional No. TSC-00</w:t>
            </w:r>
            <w:r w:rsidR="00EA2F45" w:rsidRPr="00CF1ABE">
              <w:rPr>
                <w:b/>
                <w:lang w:val="es-ES"/>
              </w:rPr>
              <w:t>2</w:t>
            </w:r>
            <w:r w:rsidRPr="00CF1ABE">
              <w:rPr>
                <w:b/>
                <w:lang w:val="es-ES"/>
              </w:rPr>
              <w:t>-201</w:t>
            </w:r>
            <w:r w:rsidR="00EA2F45" w:rsidRPr="00CF1ABE">
              <w:rPr>
                <w:b/>
                <w:lang w:val="es-ES"/>
              </w:rPr>
              <w:t>2</w:t>
            </w:r>
            <w:r w:rsidRPr="00CF1ABE">
              <w:rPr>
                <w:b/>
                <w:lang w:val="es-ES"/>
              </w:rPr>
              <w:t xml:space="preserve">-DAG “Seguro </w:t>
            </w:r>
            <w:r w:rsidR="00D95037" w:rsidRPr="00CF1ABE">
              <w:rPr>
                <w:b/>
                <w:lang w:val="es-ES"/>
              </w:rPr>
              <w:t xml:space="preserve">de </w:t>
            </w:r>
            <w:r w:rsidRPr="00CF1ABE">
              <w:rPr>
                <w:b/>
                <w:lang w:val="es-ES"/>
              </w:rPr>
              <w:t xml:space="preserve">Vida Colectivo para </w:t>
            </w:r>
            <w:r w:rsidR="003B4088" w:rsidRPr="00CF1ABE">
              <w:rPr>
                <w:b/>
                <w:lang w:val="es-ES"/>
              </w:rPr>
              <w:t>Empleados d</w:t>
            </w:r>
            <w:r w:rsidRPr="00CF1ABE">
              <w:rPr>
                <w:b/>
                <w:lang w:val="es-ES"/>
              </w:rPr>
              <w:t>el TSC”.</w:t>
            </w:r>
          </w:p>
          <w:p w:rsidR="009D3023" w:rsidRPr="006E1FEB" w:rsidRDefault="009D3023" w:rsidP="00CF1ABE">
            <w:pPr>
              <w:spacing w:before="120" w:after="120"/>
              <w:jc w:val="both"/>
              <w:rPr>
                <w:b/>
                <w:lang w:val="es-ES"/>
              </w:rPr>
            </w:pPr>
            <w:r w:rsidRPr="00CF1ABE">
              <w:rPr>
                <w:b/>
                <w:lang w:val="es-ES"/>
              </w:rPr>
              <w:t>Tribunal Superior de Cuentas,</w:t>
            </w:r>
            <w:r w:rsidRPr="00CF1ABE">
              <w:rPr>
                <w:sz w:val="22"/>
                <w:szCs w:val="22"/>
                <w:lang w:val="es-ES"/>
              </w:rPr>
              <w:t xml:space="preserve"> </w:t>
            </w:r>
            <w:r w:rsidRPr="00CF1ABE">
              <w:rPr>
                <w:szCs w:val="22"/>
                <w:lang w:val="es-ES"/>
              </w:rPr>
              <w:t>Centro Cívico Gubernamental, Colonia Las Brisas</w:t>
            </w:r>
            <w:r w:rsidR="00D16C75" w:rsidRPr="00CF1ABE">
              <w:rPr>
                <w:szCs w:val="22"/>
                <w:lang w:val="es-ES"/>
              </w:rPr>
              <w:t>, de acuerdo a la cláusula 2</w:t>
            </w:r>
            <w:r w:rsidR="00CF1ABE">
              <w:rPr>
                <w:szCs w:val="22"/>
                <w:lang w:val="es-ES"/>
              </w:rPr>
              <w:t>1</w:t>
            </w:r>
            <w:r w:rsidR="00D16C75" w:rsidRPr="00CF1ABE">
              <w:rPr>
                <w:szCs w:val="22"/>
                <w:lang w:val="es-ES"/>
              </w:rPr>
              <w:t>.2.</w:t>
            </w:r>
          </w:p>
        </w:tc>
      </w:tr>
      <w:tr w:rsidR="009D3023" w:rsidTr="00C05FC0">
        <w:tc>
          <w:tcPr>
            <w:tcW w:w="1800" w:type="dxa"/>
            <w:tcBorders>
              <w:top w:val="single" w:sz="12" w:space="0" w:color="000000"/>
              <w:bottom w:val="single" w:sz="12" w:space="0" w:color="000000"/>
            </w:tcBorders>
          </w:tcPr>
          <w:p w:rsidR="009D3023" w:rsidRDefault="009D3023" w:rsidP="00CF1ABE">
            <w:pPr>
              <w:spacing w:before="120"/>
              <w:jc w:val="both"/>
              <w:rPr>
                <w:b/>
                <w:bCs/>
                <w:lang w:val="es-ES"/>
              </w:rPr>
            </w:pPr>
            <w:r>
              <w:rPr>
                <w:b/>
                <w:bCs/>
                <w:lang w:val="es-ES"/>
              </w:rPr>
              <w:t>IAO 2</w:t>
            </w:r>
            <w:r w:rsidR="00CF1ABE">
              <w:rPr>
                <w:b/>
                <w:bCs/>
                <w:lang w:val="es-ES"/>
              </w:rPr>
              <w:t>2</w:t>
            </w:r>
            <w:r>
              <w:rPr>
                <w:b/>
                <w:bCs/>
                <w:lang w:val="es-ES"/>
              </w:rPr>
              <w:t>.1</w:t>
            </w:r>
          </w:p>
        </w:tc>
        <w:tc>
          <w:tcPr>
            <w:tcW w:w="7200" w:type="dxa"/>
            <w:tcBorders>
              <w:top w:val="single" w:sz="12" w:space="0" w:color="000000"/>
              <w:bottom w:val="single" w:sz="12" w:space="0" w:color="000000"/>
            </w:tcBorders>
          </w:tcPr>
          <w:p w:rsidR="00702CB6" w:rsidRDefault="009D3023" w:rsidP="00C05FC0">
            <w:pPr>
              <w:spacing w:before="120" w:after="120"/>
              <w:jc w:val="both"/>
              <w:rPr>
                <w:b/>
                <w:bCs/>
                <w:lang w:val="es-ES"/>
              </w:rPr>
            </w:pPr>
            <w:r>
              <w:rPr>
                <w:b/>
                <w:bCs/>
                <w:lang w:val="es-ES"/>
              </w:rPr>
              <w:t>Para propósitos de la presentación de las ofertas</w:t>
            </w:r>
            <w:r w:rsidR="00702CB6">
              <w:rPr>
                <w:b/>
                <w:bCs/>
                <w:lang w:val="es-ES"/>
              </w:rPr>
              <w:t>.</w:t>
            </w:r>
          </w:p>
          <w:p w:rsidR="00702CB6" w:rsidRDefault="00702CB6" w:rsidP="00C05FC0">
            <w:pPr>
              <w:spacing w:before="120" w:after="120" w:line="276" w:lineRule="auto"/>
              <w:jc w:val="both"/>
              <w:rPr>
                <w:iCs/>
                <w:lang w:val="es-ES"/>
              </w:rPr>
            </w:pPr>
            <w:r>
              <w:rPr>
                <w:iCs/>
                <w:lang w:val="es-ES"/>
              </w:rPr>
              <w:t xml:space="preserve">Dirección de Administración General, ubicada en el Tercer Piso del Edificio del Tribunal Superior de Cuentas, situado en el Centro Cívico Gubernamental, Colonia Las Brisas, Boulevard de las Fuerzas Armadas, </w:t>
            </w:r>
            <w:r>
              <w:rPr>
                <w:iCs/>
                <w:lang w:val="es-ES"/>
              </w:rPr>
              <w:lastRenderedPageBreak/>
              <w:t>Tegucigalpa, Honduras.</w:t>
            </w:r>
          </w:p>
          <w:p w:rsidR="009D3023" w:rsidRPr="006C1BF9" w:rsidRDefault="009D3023" w:rsidP="00C05FC0">
            <w:pPr>
              <w:spacing w:before="120" w:after="120" w:line="276" w:lineRule="auto"/>
              <w:jc w:val="both"/>
              <w:rPr>
                <w:rFonts w:ascii="Book Antiqua" w:hAnsi="Book Antiqua"/>
                <w:b/>
                <w:iCs/>
                <w:sz w:val="22"/>
                <w:szCs w:val="22"/>
                <w:lang w:val="es-ES"/>
              </w:rPr>
            </w:pPr>
            <w:r w:rsidRPr="006C1BF9">
              <w:rPr>
                <w:rFonts w:ascii="Book Antiqua" w:hAnsi="Book Antiqua"/>
                <w:b/>
                <w:sz w:val="22"/>
                <w:szCs w:val="22"/>
                <w:lang w:val="es-ES"/>
              </w:rPr>
              <w:t xml:space="preserve">La fecha límite para  presentar las ofertas es: </w:t>
            </w:r>
            <w:r w:rsidR="00DD6299">
              <w:rPr>
                <w:rFonts w:ascii="Book Antiqua" w:hAnsi="Book Antiqua"/>
                <w:b/>
                <w:sz w:val="22"/>
                <w:szCs w:val="22"/>
                <w:lang w:val="es-ES"/>
              </w:rPr>
              <w:t>12</w:t>
            </w:r>
            <w:r w:rsidR="005E4FA2" w:rsidRPr="006C1BF9">
              <w:rPr>
                <w:rFonts w:ascii="Book Antiqua" w:hAnsi="Book Antiqua"/>
                <w:b/>
                <w:sz w:val="22"/>
                <w:szCs w:val="22"/>
                <w:lang w:val="es-ES"/>
              </w:rPr>
              <w:t xml:space="preserve"> </w:t>
            </w:r>
            <w:r w:rsidRPr="006C1BF9">
              <w:rPr>
                <w:rFonts w:ascii="Book Antiqua" w:hAnsi="Book Antiqua"/>
                <w:b/>
                <w:sz w:val="22"/>
                <w:szCs w:val="22"/>
                <w:lang w:val="es-ES"/>
              </w:rPr>
              <w:t xml:space="preserve">de </w:t>
            </w:r>
            <w:r w:rsidR="005E4FA2" w:rsidRPr="006C1BF9">
              <w:rPr>
                <w:rFonts w:ascii="Book Antiqua" w:hAnsi="Book Antiqua"/>
                <w:b/>
                <w:sz w:val="22"/>
                <w:szCs w:val="22"/>
                <w:lang w:val="es-ES"/>
              </w:rPr>
              <w:t xml:space="preserve">noviembre </w:t>
            </w:r>
            <w:r w:rsidRPr="006C1BF9">
              <w:rPr>
                <w:rFonts w:ascii="Book Antiqua" w:hAnsi="Book Antiqua"/>
                <w:b/>
                <w:sz w:val="22"/>
                <w:szCs w:val="22"/>
                <w:lang w:val="es-ES"/>
              </w:rPr>
              <w:t>de 201</w:t>
            </w:r>
            <w:r w:rsidR="00EA2F45" w:rsidRPr="006C1BF9">
              <w:rPr>
                <w:rFonts w:ascii="Book Antiqua" w:hAnsi="Book Antiqua"/>
                <w:b/>
                <w:sz w:val="22"/>
                <w:szCs w:val="22"/>
                <w:lang w:val="es-ES"/>
              </w:rPr>
              <w:t>2</w:t>
            </w:r>
          </w:p>
          <w:p w:rsidR="009D3023" w:rsidRPr="006C1BF9" w:rsidRDefault="009D3023" w:rsidP="00C05FC0">
            <w:pPr>
              <w:spacing w:before="120" w:after="120" w:line="276" w:lineRule="auto"/>
              <w:jc w:val="both"/>
              <w:rPr>
                <w:iCs/>
                <w:lang w:val="es-ES"/>
              </w:rPr>
            </w:pPr>
            <w:r w:rsidRPr="006C1BF9">
              <w:rPr>
                <w:rFonts w:ascii="Book Antiqua" w:hAnsi="Book Antiqua"/>
                <w:b/>
                <w:sz w:val="22"/>
                <w:szCs w:val="22"/>
                <w:lang w:val="es-ES"/>
              </w:rPr>
              <w:t>Hora: De las 08:30 a.m. hasta las 2:00 p.m.</w:t>
            </w:r>
          </w:p>
        </w:tc>
      </w:tr>
      <w:tr w:rsidR="009D3023" w:rsidTr="00C05FC0">
        <w:trPr>
          <w:cantSplit/>
        </w:trPr>
        <w:tc>
          <w:tcPr>
            <w:tcW w:w="1800" w:type="dxa"/>
            <w:tcBorders>
              <w:top w:val="single" w:sz="12" w:space="0" w:color="000000"/>
              <w:bottom w:val="single" w:sz="12" w:space="0" w:color="000000"/>
            </w:tcBorders>
          </w:tcPr>
          <w:p w:rsidR="009D3023" w:rsidRDefault="009D3023" w:rsidP="00F021A1">
            <w:pPr>
              <w:spacing w:before="120"/>
              <w:jc w:val="both"/>
              <w:rPr>
                <w:b/>
                <w:bCs/>
                <w:lang w:val="es-ES"/>
              </w:rPr>
            </w:pPr>
            <w:r>
              <w:rPr>
                <w:b/>
                <w:bCs/>
                <w:lang w:val="es-ES"/>
              </w:rPr>
              <w:lastRenderedPageBreak/>
              <w:t>IAO 2</w:t>
            </w:r>
            <w:r w:rsidR="00F021A1">
              <w:rPr>
                <w:b/>
                <w:bCs/>
                <w:lang w:val="es-ES"/>
              </w:rPr>
              <w:t>5</w:t>
            </w:r>
            <w:r>
              <w:rPr>
                <w:b/>
                <w:bCs/>
                <w:lang w:val="es-ES"/>
              </w:rPr>
              <w:t>.1</w:t>
            </w:r>
          </w:p>
        </w:tc>
        <w:tc>
          <w:tcPr>
            <w:tcW w:w="7200" w:type="dxa"/>
            <w:tcBorders>
              <w:top w:val="single" w:sz="12" w:space="0" w:color="000000"/>
              <w:bottom w:val="single" w:sz="12" w:space="0" w:color="000000"/>
            </w:tcBorders>
          </w:tcPr>
          <w:p w:rsidR="009D3023" w:rsidRDefault="009D3023" w:rsidP="00C05FC0">
            <w:pPr>
              <w:spacing w:before="120" w:after="120"/>
              <w:jc w:val="both"/>
              <w:rPr>
                <w:lang w:val="es-ES"/>
              </w:rPr>
            </w:pPr>
            <w:r>
              <w:rPr>
                <w:b/>
                <w:bCs/>
                <w:lang w:val="es-ES"/>
              </w:rPr>
              <w:t>La apertura de las ofertas tendrá lugar en</w:t>
            </w:r>
            <w:r>
              <w:rPr>
                <w:lang w:val="es-ES"/>
              </w:rPr>
              <w:t xml:space="preserve">: </w:t>
            </w:r>
          </w:p>
          <w:p w:rsidR="009D3023" w:rsidRPr="00AE58D3" w:rsidRDefault="009D3023" w:rsidP="00C05FC0">
            <w:pPr>
              <w:spacing w:before="120" w:after="120"/>
              <w:jc w:val="both"/>
              <w:rPr>
                <w:lang w:val="es-ES"/>
              </w:rPr>
            </w:pPr>
            <w:r w:rsidRPr="001135EB">
              <w:rPr>
                <w:lang w:val="es-ES"/>
              </w:rPr>
              <w:t>Tribunal Superior de Cuentas</w:t>
            </w:r>
          </w:p>
          <w:p w:rsidR="009D3023" w:rsidRPr="0058574A" w:rsidRDefault="009D3023" w:rsidP="00C05FC0">
            <w:pPr>
              <w:spacing w:before="120" w:after="120"/>
              <w:jc w:val="both"/>
              <w:rPr>
                <w:sz w:val="22"/>
              </w:rPr>
            </w:pPr>
            <w:r w:rsidRPr="00AE58D3">
              <w:rPr>
                <w:lang w:val="es-ES"/>
              </w:rPr>
              <w:t xml:space="preserve">Dirección: </w:t>
            </w:r>
            <w:r w:rsidRPr="00AE58D3">
              <w:t>Salón de</w:t>
            </w:r>
            <w:r>
              <w:t xml:space="preserve"> Retratos José Trinidad Cabañas ubicado en el cuarto piso del edificio del Tribunal Superior de Cuentas</w:t>
            </w:r>
            <w:r w:rsidRPr="00AE58D3">
              <w:t xml:space="preserve"> </w:t>
            </w:r>
            <w:r w:rsidRPr="0058574A">
              <w:rPr>
                <w:szCs w:val="28"/>
              </w:rPr>
              <w:t>con las ofertas que se presenten</w:t>
            </w:r>
            <w:r w:rsidRPr="0058574A">
              <w:rPr>
                <w:sz w:val="22"/>
              </w:rPr>
              <w:t xml:space="preserve">. </w:t>
            </w:r>
          </w:p>
          <w:p w:rsidR="009D3023" w:rsidRPr="00AE58D3" w:rsidRDefault="009D3023" w:rsidP="00C05FC0">
            <w:pPr>
              <w:spacing w:before="120" w:after="120"/>
              <w:jc w:val="both"/>
              <w:rPr>
                <w:i/>
                <w:iCs/>
                <w:lang w:val="es-ES"/>
              </w:rPr>
            </w:pPr>
            <w:r w:rsidRPr="00AE58D3">
              <w:rPr>
                <w:lang w:val="es-ES"/>
              </w:rPr>
              <w:t>Ciudad: Tegucigalpa</w:t>
            </w:r>
          </w:p>
          <w:p w:rsidR="009D3023" w:rsidRPr="00AE58D3" w:rsidRDefault="009D3023" w:rsidP="00C05FC0">
            <w:pPr>
              <w:spacing w:before="120" w:after="120"/>
              <w:jc w:val="both"/>
              <w:rPr>
                <w:b/>
                <w:bCs/>
                <w:lang w:val="es-ES"/>
              </w:rPr>
            </w:pPr>
            <w:r w:rsidRPr="00AE58D3">
              <w:rPr>
                <w:lang w:val="es-ES"/>
              </w:rPr>
              <w:t>País: Honduras</w:t>
            </w:r>
          </w:p>
          <w:p w:rsidR="009D3023" w:rsidRPr="00AE58D3" w:rsidRDefault="009D3023" w:rsidP="00C05FC0">
            <w:pPr>
              <w:spacing w:before="120" w:after="120"/>
              <w:jc w:val="both"/>
              <w:rPr>
                <w:b/>
                <w:bCs/>
                <w:lang w:val="es-ES"/>
              </w:rPr>
            </w:pPr>
            <w:r w:rsidRPr="00AE58D3">
              <w:rPr>
                <w:lang w:val="es-ES"/>
              </w:rPr>
              <w:t xml:space="preserve">Fecha: </w:t>
            </w:r>
            <w:r w:rsidR="00DD6299">
              <w:rPr>
                <w:lang w:val="es-ES"/>
              </w:rPr>
              <w:t>12</w:t>
            </w:r>
            <w:r w:rsidR="005E4FA2">
              <w:rPr>
                <w:lang w:val="es-ES"/>
              </w:rPr>
              <w:t xml:space="preserve"> </w:t>
            </w:r>
            <w:r>
              <w:rPr>
                <w:lang w:val="es-ES"/>
              </w:rPr>
              <w:t xml:space="preserve">de </w:t>
            </w:r>
            <w:r w:rsidR="005E4FA2">
              <w:rPr>
                <w:lang w:val="es-ES"/>
              </w:rPr>
              <w:t xml:space="preserve">noviembre </w:t>
            </w:r>
            <w:r w:rsidRPr="00AE58D3">
              <w:rPr>
                <w:lang w:val="es-ES"/>
              </w:rPr>
              <w:t>de 201</w:t>
            </w:r>
            <w:r w:rsidR="00EA2F45">
              <w:rPr>
                <w:lang w:val="es-ES"/>
              </w:rPr>
              <w:t>2</w:t>
            </w:r>
          </w:p>
          <w:p w:rsidR="009D3023" w:rsidRPr="00AE58D3" w:rsidRDefault="009D3023" w:rsidP="00C05FC0">
            <w:pPr>
              <w:spacing w:before="120" w:after="120"/>
              <w:jc w:val="both"/>
              <w:rPr>
                <w:lang w:val="es-ES"/>
              </w:rPr>
            </w:pPr>
            <w:r w:rsidRPr="00AE58D3">
              <w:rPr>
                <w:lang w:val="es-ES"/>
              </w:rPr>
              <w:t xml:space="preserve">Hora: </w:t>
            </w:r>
            <w:r>
              <w:rPr>
                <w:lang w:val="es-ES"/>
              </w:rPr>
              <w:t>2</w:t>
            </w:r>
            <w:r w:rsidRPr="00AE58D3">
              <w:rPr>
                <w:lang w:val="es-ES"/>
              </w:rPr>
              <w:t>:00 p.m.</w:t>
            </w:r>
          </w:p>
          <w:p w:rsidR="009D3023" w:rsidRDefault="009D3023" w:rsidP="00C05FC0">
            <w:pPr>
              <w:spacing w:before="120" w:after="120"/>
              <w:jc w:val="both"/>
              <w:rPr>
                <w:b/>
                <w:bCs/>
                <w:lang w:val="es-ES"/>
              </w:rPr>
            </w:pPr>
            <w:r>
              <w:rPr>
                <w:lang w:val="es-ES"/>
              </w:rPr>
              <w:t>S</w:t>
            </w:r>
            <w:r w:rsidRPr="00AE58D3">
              <w:rPr>
                <w:lang w:val="es-ES"/>
              </w:rPr>
              <w:t>e permitirá</w:t>
            </w:r>
            <w:r>
              <w:rPr>
                <w:lang w:val="es-ES"/>
              </w:rPr>
              <w:t xml:space="preserve"> examinar los documentos inmediatamente después del acto de apertura</w:t>
            </w:r>
            <w:r w:rsidRPr="00AE58D3">
              <w:rPr>
                <w:lang w:val="es-ES"/>
              </w:rPr>
              <w:t xml:space="preserve"> a los Oferentes</w:t>
            </w:r>
            <w:r>
              <w:rPr>
                <w:lang w:val="es-ES"/>
              </w:rPr>
              <w:t xml:space="preserve"> que participen en el proceso de licitación. Según lo señala el Artículo 50, párrafo segundo de la Ley de Contratación del Estado.</w:t>
            </w:r>
          </w:p>
        </w:tc>
      </w:tr>
      <w:tr w:rsidR="009D3023" w:rsidTr="00C05FC0">
        <w:trPr>
          <w:cantSplit/>
        </w:trPr>
        <w:tc>
          <w:tcPr>
            <w:tcW w:w="1800" w:type="dxa"/>
            <w:tcBorders>
              <w:top w:val="single" w:sz="12" w:space="0" w:color="000000"/>
              <w:bottom w:val="single" w:sz="12" w:space="0" w:color="000000"/>
            </w:tcBorders>
          </w:tcPr>
          <w:p w:rsidR="009D3023" w:rsidRDefault="009D3023" w:rsidP="00C05FC0">
            <w:pPr>
              <w:keepNext/>
              <w:keepLines/>
              <w:spacing w:before="120"/>
              <w:jc w:val="both"/>
              <w:rPr>
                <w:b/>
                <w:bCs/>
                <w:lang w:val="es-ES"/>
              </w:rPr>
            </w:pPr>
          </w:p>
        </w:tc>
        <w:tc>
          <w:tcPr>
            <w:tcW w:w="7200" w:type="dxa"/>
            <w:tcBorders>
              <w:top w:val="single" w:sz="12" w:space="0" w:color="000000"/>
              <w:bottom w:val="single" w:sz="12" w:space="0" w:color="000000"/>
            </w:tcBorders>
          </w:tcPr>
          <w:p w:rsidR="009D3023" w:rsidRDefault="009D3023" w:rsidP="00C05FC0">
            <w:pPr>
              <w:keepNext/>
              <w:keepLines/>
              <w:spacing w:before="120" w:after="120"/>
              <w:jc w:val="center"/>
              <w:rPr>
                <w:b/>
                <w:bCs/>
                <w:sz w:val="28"/>
                <w:lang w:val="es-ES"/>
              </w:rPr>
            </w:pPr>
            <w:r>
              <w:rPr>
                <w:b/>
                <w:bCs/>
                <w:sz w:val="28"/>
                <w:lang w:val="es-ES"/>
              </w:rPr>
              <w:t>E. Evaluación y Comparación de las Ofertas</w:t>
            </w:r>
          </w:p>
        </w:tc>
      </w:tr>
      <w:tr w:rsidR="009D3023" w:rsidTr="00C05FC0">
        <w:trPr>
          <w:cantSplit/>
        </w:trPr>
        <w:tc>
          <w:tcPr>
            <w:tcW w:w="1800" w:type="dxa"/>
            <w:tcBorders>
              <w:top w:val="single" w:sz="12" w:space="0" w:color="000000"/>
              <w:bottom w:val="single" w:sz="12" w:space="0" w:color="000000"/>
            </w:tcBorders>
          </w:tcPr>
          <w:p w:rsidR="009D3023" w:rsidRPr="006E1FEB" w:rsidRDefault="009D3023" w:rsidP="00F021A1">
            <w:pPr>
              <w:spacing w:before="120"/>
              <w:jc w:val="both"/>
              <w:rPr>
                <w:b/>
                <w:bCs/>
                <w:lang w:val="es-ES"/>
              </w:rPr>
            </w:pPr>
            <w:r w:rsidRPr="006E1FEB">
              <w:rPr>
                <w:b/>
                <w:bCs/>
                <w:lang w:val="es-ES"/>
              </w:rPr>
              <w:t xml:space="preserve">IAO </w:t>
            </w:r>
            <w:r w:rsidR="00F021A1">
              <w:rPr>
                <w:b/>
                <w:bCs/>
                <w:lang w:val="es-ES"/>
              </w:rPr>
              <w:t>29</w:t>
            </w:r>
            <w:r w:rsidRPr="006E1FEB">
              <w:rPr>
                <w:b/>
                <w:bCs/>
                <w:lang w:val="es-ES"/>
              </w:rPr>
              <w:t>.2</w:t>
            </w:r>
          </w:p>
        </w:tc>
        <w:tc>
          <w:tcPr>
            <w:tcW w:w="7200" w:type="dxa"/>
            <w:tcBorders>
              <w:top w:val="single" w:sz="12" w:space="0" w:color="000000"/>
              <w:bottom w:val="single" w:sz="12" w:space="0" w:color="000000"/>
            </w:tcBorders>
          </w:tcPr>
          <w:p w:rsidR="009D3023" w:rsidRPr="00F021A1" w:rsidRDefault="009D3023" w:rsidP="00C239DB">
            <w:pPr>
              <w:spacing w:before="120" w:after="120"/>
              <w:jc w:val="both"/>
              <w:rPr>
                <w:iCs/>
                <w:lang w:val="es-ES"/>
              </w:rPr>
            </w:pPr>
            <w:r w:rsidRPr="00F021A1">
              <w:rPr>
                <w:iCs/>
                <w:lang w:val="es-ES"/>
              </w:rPr>
              <w:t>Se permitirá subsanar errores u omisiones contenidos en las ofertas, de conformidad al artículo 5, párrafo segundo de la Ley de Contratación del Estado y 139 del Reglamento de la misma Ley; para este propósito se otorgaran 5 días hábiles contados a partir del siguiente día hábil de la notificación.</w:t>
            </w:r>
          </w:p>
        </w:tc>
      </w:tr>
      <w:tr w:rsidR="009D3023" w:rsidTr="00C05FC0">
        <w:trPr>
          <w:cantSplit/>
        </w:trPr>
        <w:tc>
          <w:tcPr>
            <w:tcW w:w="1800" w:type="dxa"/>
            <w:tcBorders>
              <w:top w:val="single" w:sz="12" w:space="0" w:color="000000"/>
              <w:bottom w:val="single" w:sz="12" w:space="0" w:color="000000"/>
            </w:tcBorders>
          </w:tcPr>
          <w:p w:rsidR="009D3023" w:rsidRDefault="009D3023" w:rsidP="00F021A1">
            <w:pPr>
              <w:spacing w:before="120"/>
              <w:jc w:val="both"/>
              <w:rPr>
                <w:b/>
                <w:bCs/>
                <w:lang w:val="es-ES"/>
              </w:rPr>
            </w:pPr>
            <w:r>
              <w:rPr>
                <w:b/>
                <w:bCs/>
                <w:lang w:val="es-ES"/>
              </w:rPr>
              <w:t>IAO 3</w:t>
            </w:r>
            <w:r w:rsidR="00F021A1">
              <w:rPr>
                <w:b/>
                <w:bCs/>
                <w:lang w:val="es-ES"/>
              </w:rPr>
              <w:t>4</w:t>
            </w:r>
            <w:r>
              <w:rPr>
                <w:b/>
                <w:bCs/>
                <w:lang w:val="es-ES"/>
              </w:rPr>
              <w:t>.6</w:t>
            </w:r>
          </w:p>
        </w:tc>
        <w:tc>
          <w:tcPr>
            <w:tcW w:w="7200" w:type="dxa"/>
            <w:tcBorders>
              <w:top w:val="single" w:sz="12" w:space="0" w:color="000000"/>
              <w:bottom w:val="single" w:sz="12" w:space="0" w:color="000000"/>
            </w:tcBorders>
          </w:tcPr>
          <w:p w:rsidR="009D3023" w:rsidRDefault="009D3023" w:rsidP="00C05FC0">
            <w:pPr>
              <w:spacing w:before="120" w:after="120"/>
              <w:jc w:val="both"/>
              <w:rPr>
                <w:lang w:val="es-ES"/>
              </w:rPr>
            </w:pPr>
            <w:r>
              <w:rPr>
                <w:lang w:val="es-ES"/>
              </w:rPr>
              <w:t xml:space="preserve">Los Oferentes </w:t>
            </w:r>
            <w:r>
              <w:rPr>
                <w:i/>
                <w:iCs/>
                <w:lang w:val="es-ES"/>
              </w:rPr>
              <w:t xml:space="preserve"> </w:t>
            </w:r>
            <w:r w:rsidRPr="00A81B08">
              <w:rPr>
                <w:iCs/>
                <w:lang w:val="es-ES"/>
              </w:rPr>
              <w:t>“no podrán”</w:t>
            </w:r>
            <w:r>
              <w:rPr>
                <w:i/>
                <w:iCs/>
                <w:lang w:val="es-ES"/>
              </w:rPr>
              <w:t xml:space="preserve"> </w:t>
            </w:r>
            <w:r>
              <w:rPr>
                <w:lang w:val="es-ES"/>
              </w:rPr>
              <w:t>cotizar precios separados.</w:t>
            </w:r>
          </w:p>
          <w:p w:rsidR="009D3023" w:rsidRPr="00AE58D3" w:rsidRDefault="009D3023" w:rsidP="00C05FC0">
            <w:pPr>
              <w:pStyle w:val="Textoindependiente"/>
              <w:spacing w:after="120"/>
              <w:rPr>
                <w:i w:val="0"/>
              </w:rPr>
            </w:pPr>
            <w:r w:rsidRPr="00AE58D3">
              <w:rPr>
                <w:i w:val="0"/>
              </w:rPr>
              <w:t>ASPECTOS A DETALLAR EN LAS OFERTAS.  Los oferentes deberán detallar en su propuesta los siguientes aspectos:</w:t>
            </w:r>
          </w:p>
          <w:p w:rsidR="009D3023" w:rsidRPr="00DC23C4" w:rsidRDefault="009D3023" w:rsidP="006C1BF9">
            <w:pPr>
              <w:pStyle w:val="Textoindependiente"/>
              <w:numPr>
                <w:ilvl w:val="0"/>
                <w:numId w:val="58"/>
              </w:numPr>
              <w:spacing w:after="120"/>
              <w:ind w:right="0"/>
              <w:jc w:val="both"/>
              <w:rPr>
                <w:b/>
                <w:i w:val="0"/>
              </w:rPr>
            </w:pPr>
            <w:r>
              <w:rPr>
                <w:b/>
                <w:i w:val="0"/>
              </w:rPr>
              <w:t xml:space="preserve">Prima total anual </w:t>
            </w:r>
            <w:r w:rsidRPr="00DC23C4">
              <w:rPr>
                <w:b/>
                <w:i w:val="0"/>
              </w:rPr>
              <w:t xml:space="preserve"> sin Impuestos </w:t>
            </w:r>
          </w:p>
          <w:p w:rsidR="009D3023" w:rsidRPr="00DC23C4" w:rsidRDefault="009D3023" w:rsidP="006C1BF9">
            <w:pPr>
              <w:pStyle w:val="Textoindependiente"/>
              <w:numPr>
                <w:ilvl w:val="0"/>
                <w:numId w:val="58"/>
              </w:numPr>
              <w:spacing w:after="120"/>
              <w:ind w:right="0"/>
              <w:jc w:val="both"/>
              <w:rPr>
                <w:b/>
                <w:i w:val="0"/>
              </w:rPr>
            </w:pPr>
            <w:r w:rsidRPr="00DC23C4">
              <w:rPr>
                <w:b/>
                <w:i w:val="0"/>
              </w:rPr>
              <w:t>Detallar el impuesto sobre ventas</w:t>
            </w:r>
          </w:p>
          <w:p w:rsidR="009D3023" w:rsidRPr="00DC23C4" w:rsidRDefault="009D3023" w:rsidP="006C1BF9">
            <w:pPr>
              <w:pStyle w:val="Textoindependiente"/>
              <w:numPr>
                <w:ilvl w:val="0"/>
                <w:numId w:val="58"/>
              </w:numPr>
              <w:spacing w:after="120"/>
              <w:ind w:right="0"/>
              <w:jc w:val="both"/>
              <w:rPr>
                <w:b/>
                <w:i w:val="0"/>
              </w:rPr>
            </w:pPr>
            <w:r w:rsidRPr="00DC23C4">
              <w:rPr>
                <w:b/>
                <w:i w:val="0"/>
              </w:rPr>
              <w:t>Costo total de la oferta</w:t>
            </w:r>
          </w:p>
          <w:p w:rsidR="009D3023" w:rsidRPr="00DC23C4" w:rsidRDefault="009D3023" w:rsidP="006C1BF9">
            <w:pPr>
              <w:pStyle w:val="Textoindependiente"/>
              <w:numPr>
                <w:ilvl w:val="0"/>
                <w:numId w:val="58"/>
              </w:numPr>
              <w:spacing w:after="120"/>
              <w:ind w:right="0"/>
              <w:jc w:val="both"/>
              <w:rPr>
                <w:b/>
                <w:i w:val="0"/>
              </w:rPr>
            </w:pPr>
            <w:r w:rsidRPr="00DC23C4">
              <w:rPr>
                <w:b/>
                <w:i w:val="0"/>
              </w:rPr>
              <w:t xml:space="preserve">La vigencia de la Oferta será de 90 días, misma que deberá manifestarse en la oferta </w:t>
            </w:r>
          </w:p>
          <w:p w:rsidR="009D3023" w:rsidRPr="00DC23C4" w:rsidRDefault="009D3023" w:rsidP="00C05FC0">
            <w:pPr>
              <w:spacing w:before="120" w:after="120"/>
              <w:jc w:val="both"/>
              <w:rPr>
                <w:i/>
                <w:iCs/>
              </w:rPr>
            </w:pPr>
          </w:p>
        </w:tc>
      </w:tr>
      <w:tr w:rsidR="009D3023" w:rsidTr="00C05FC0">
        <w:trPr>
          <w:cantSplit/>
        </w:trPr>
        <w:tc>
          <w:tcPr>
            <w:tcW w:w="1800" w:type="dxa"/>
            <w:tcBorders>
              <w:top w:val="single" w:sz="12" w:space="0" w:color="000000"/>
              <w:bottom w:val="single" w:sz="4" w:space="0" w:color="auto"/>
            </w:tcBorders>
          </w:tcPr>
          <w:p w:rsidR="009D3023" w:rsidRDefault="009D3023" w:rsidP="00C05FC0">
            <w:pPr>
              <w:spacing w:before="120"/>
              <w:jc w:val="both"/>
              <w:rPr>
                <w:b/>
                <w:bCs/>
                <w:lang w:val="es-ES"/>
              </w:rPr>
            </w:pPr>
          </w:p>
        </w:tc>
        <w:tc>
          <w:tcPr>
            <w:tcW w:w="7200" w:type="dxa"/>
            <w:tcBorders>
              <w:top w:val="single" w:sz="12" w:space="0" w:color="000000"/>
              <w:bottom w:val="single" w:sz="4" w:space="0" w:color="auto"/>
            </w:tcBorders>
          </w:tcPr>
          <w:p w:rsidR="009D3023" w:rsidRDefault="009D3023" w:rsidP="00C05FC0">
            <w:pPr>
              <w:spacing w:before="120" w:after="120"/>
              <w:jc w:val="center"/>
              <w:rPr>
                <w:b/>
                <w:bCs/>
                <w:sz w:val="28"/>
                <w:lang w:val="es-ES"/>
              </w:rPr>
            </w:pPr>
            <w:r>
              <w:rPr>
                <w:b/>
                <w:bCs/>
                <w:sz w:val="28"/>
                <w:lang w:val="es-ES"/>
              </w:rPr>
              <w:t>F. Adjudicación del Contrato</w:t>
            </w:r>
          </w:p>
        </w:tc>
      </w:tr>
      <w:tr w:rsidR="009D3023" w:rsidTr="00C05FC0">
        <w:trPr>
          <w:cantSplit/>
        </w:trPr>
        <w:tc>
          <w:tcPr>
            <w:tcW w:w="1800" w:type="dxa"/>
            <w:tcBorders>
              <w:top w:val="single" w:sz="4" w:space="0" w:color="auto"/>
              <w:left w:val="single" w:sz="4" w:space="0" w:color="auto"/>
              <w:bottom w:val="single" w:sz="4" w:space="0" w:color="auto"/>
            </w:tcBorders>
          </w:tcPr>
          <w:p w:rsidR="009D3023" w:rsidRDefault="009D3023" w:rsidP="00F021A1">
            <w:pPr>
              <w:spacing w:before="120"/>
              <w:jc w:val="both"/>
              <w:rPr>
                <w:b/>
                <w:bCs/>
                <w:lang w:val="es-ES"/>
              </w:rPr>
            </w:pPr>
            <w:r>
              <w:rPr>
                <w:b/>
                <w:bCs/>
                <w:lang w:val="es-ES"/>
              </w:rPr>
              <w:lastRenderedPageBreak/>
              <w:t xml:space="preserve">IAO </w:t>
            </w:r>
            <w:r w:rsidR="00F021A1">
              <w:rPr>
                <w:b/>
                <w:bCs/>
                <w:lang w:val="es-ES"/>
              </w:rPr>
              <w:t>39</w:t>
            </w:r>
            <w:r>
              <w:rPr>
                <w:b/>
                <w:bCs/>
                <w:lang w:val="es-ES"/>
              </w:rPr>
              <w:t>.1</w:t>
            </w:r>
          </w:p>
        </w:tc>
        <w:tc>
          <w:tcPr>
            <w:tcW w:w="7200" w:type="dxa"/>
            <w:tcBorders>
              <w:top w:val="single" w:sz="4" w:space="0" w:color="auto"/>
              <w:bottom w:val="single" w:sz="4" w:space="0" w:color="auto"/>
              <w:right w:val="single" w:sz="4" w:space="0" w:color="auto"/>
            </w:tcBorders>
          </w:tcPr>
          <w:p w:rsidR="009D3023" w:rsidRPr="00DC23C4" w:rsidRDefault="009D3023" w:rsidP="00C05FC0">
            <w:pPr>
              <w:spacing w:before="120" w:after="120"/>
              <w:jc w:val="both"/>
              <w:rPr>
                <w:i/>
                <w:iCs/>
                <w:sz w:val="22"/>
                <w:szCs w:val="22"/>
                <w:lang w:val="es-ES"/>
              </w:rPr>
            </w:pPr>
            <w:r w:rsidRPr="00DC23C4">
              <w:rPr>
                <w:sz w:val="22"/>
                <w:szCs w:val="22"/>
                <w:lang w:val="es-ES"/>
              </w:rPr>
              <w:t xml:space="preserve">El máximo porcentaje en que las cantidades podrán ser aumentadas es: </w:t>
            </w:r>
            <w:r w:rsidRPr="00DC23C4">
              <w:rPr>
                <w:i/>
                <w:iCs/>
                <w:sz w:val="22"/>
                <w:szCs w:val="22"/>
                <w:lang w:val="es-ES"/>
              </w:rPr>
              <w:t>10%</w:t>
            </w:r>
          </w:p>
          <w:p w:rsidR="009D3023" w:rsidRPr="00DC23C4" w:rsidRDefault="009D3023" w:rsidP="00C05FC0">
            <w:pPr>
              <w:spacing w:before="120" w:after="120"/>
              <w:jc w:val="both"/>
              <w:rPr>
                <w:sz w:val="22"/>
                <w:szCs w:val="22"/>
                <w:lang w:val="es-ES"/>
              </w:rPr>
            </w:pPr>
            <w:r w:rsidRPr="00DC23C4">
              <w:rPr>
                <w:sz w:val="22"/>
                <w:szCs w:val="22"/>
                <w:lang w:val="es-ES"/>
              </w:rPr>
              <w:t xml:space="preserve">El máximo porcentaje en que las cantidades podrán ser disminuidas es: </w:t>
            </w:r>
            <w:r w:rsidRPr="00DC23C4">
              <w:rPr>
                <w:i/>
                <w:iCs/>
                <w:sz w:val="22"/>
                <w:szCs w:val="22"/>
                <w:lang w:val="es-ES"/>
              </w:rPr>
              <w:t xml:space="preserve">10% </w:t>
            </w:r>
          </w:p>
          <w:p w:rsidR="009D3023" w:rsidRDefault="009D3023" w:rsidP="00C05FC0">
            <w:pPr>
              <w:pStyle w:val="Outline"/>
              <w:spacing w:before="120" w:after="120"/>
              <w:jc w:val="both"/>
              <w:rPr>
                <w:kern w:val="0"/>
                <w:szCs w:val="24"/>
                <w:lang w:val="es-ES"/>
              </w:rPr>
            </w:pPr>
          </w:p>
        </w:tc>
      </w:tr>
    </w:tbl>
    <w:p w:rsidR="004C0E98" w:rsidRDefault="004C0E98" w:rsidP="006C1BF9">
      <w:pPr>
        <w:suppressAutoHyphens/>
        <w:ind w:right="-72"/>
        <w:jc w:val="both"/>
        <w:rPr>
          <w:bCs/>
          <w:lang w:val="es-ES"/>
        </w:rPr>
      </w:pPr>
    </w:p>
    <w:p w:rsidR="00702CB6" w:rsidRPr="00D16C75" w:rsidRDefault="00702CB6" w:rsidP="00702CB6">
      <w:pPr>
        <w:suppressAutoHyphens/>
        <w:ind w:right="-72"/>
        <w:jc w:val="both"/>
        <w:rPr>
          <w:bCs/>
          <w:lang w:val="es-ES"/>
        </w:rPr>
      </w:pPr>
      <w:r w:rsidRPr="00D16C75">
        <w:rPr>
          <w:bCs/>
          <w:lang w:val="es-ES"/>
        </w:rPr>
        <w:t>Las partes atenderán también a lo establecido en las Disposiciones</w:t>
      </w:r>
      <w:r>
        <w:rPr>
          <w:bCs/>
          <w:lang w:val="es-ES"/>
        </w:rPr>
        <w:t xml:space="preserve"> Generales del </w:t>
      </w:r>
      <w:r w:rsidRPr="00D16C75">
        <w:rPr>
          <w:bCs/>
          <w:lang w:val="es-ES"/>
        </w:rPr>
        <w:t xml:space="preserve"> Presupuesto</w:t>
      </w:r>
      <w:r>
        <w:rPr>
          <w:bCs/>
          <w:lang w:val="es-ES"/>
        </w:rPr>
        <w:t xml:space="preserve"> de Ingresos y Egresos de la República </w:t>
      </w:r>
      <w:r w:rsidRPr="00D16C75">
        <w:rPr>
          <w:bCs/>
          <w:lang w:val="es-ES"/>
        </w:rPr>
        <w:t xml:space="preserve">para el año Fiscal </w:t>
      </w:r>
      <w:r>
        <w:rPr>
          <w:bCs/>
          <w:lang w:val="es-ES"/>
        </w:rPr>
        <w:t>vigente</w:t>
      </w:r>
      <w:r w:rsidRPr="00D16C75">
        <w:rPr>
          <w:bCs/>
          <w:lang w:val="es-ES"/>
        </w:rPr>
        <w:t>.</w:t>
      </w:r>
    </w:p>
    <w:p w:rsidR="009D3023" w:rsidRDefault="009D3023"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9F1278" w:rsidRDefault="009F1278" w:rsidP="009D3023">
      <w:pPr>
        <w:suppressAutoHyphens/>
        <w:ind w:right="-72"/>
        <w:jc w:val="center"/>
        <w:rPr>
          <w:b/>
          <w:bCs/>
          <w:sz w:val="44"/>
          <w:lang w:val="es-ES"/>
        </w:rPr>
      </w:pPr>
    </w:p>
    <w:p w:rsidR="0034438A" w:rsidRDefault="0034438A" w:rsidP="009D3023">
      <w:pPr>
        <w:suppressAutoHyphens/>
        <w:ind w:right="-72"/>
        <w:jc w:val="center"/>
        <w:rPr>
          <w:b/>
          <w:bCs/>
          <w:sz w:val="44"/>
          <w:lang w:val="es-ES"/>
        </w:rPr>
      </w:pPr>
    </w:p>
    <w:p w:rsidR="009D3023" w:rsidRDefault="009D3023" w:rsidP="009D3023">
      <w:pPr>
        <w:pStyle w:val="Subttulo"/>
        <w:rPr>
          <w:lang w:val="es-ES"/>
        </w:rPr>
      </w:pPr>
      <w:bookmarkStart w:id="52" w:name="_Toc106187655"/>
      <w:r>
        <w:rPr>
          <w:lang w:val="es-ES"/>
        </w:rPr>
        <w:lastRenderedPageBreak/>
        <w:t>Sección III. Criterios de Evaluación y Calificación</w:t>
      </w:r>
      <w:bookmarkEnd w:id="52"/>
    </w:p>
    <w:p w:rsidR="009D3023" w:rsidRDefault="009D3023" w:rsidP="009D3023">
      <w:pPr>
        <w:suppressAutoHyphens/>
        <w:ind w:right="-72"/>
        <w:jc w:val="both"/>
        <w:rPr>
          <w:b/>
          <w:bCs/>
          <w:sz w:val="44"/>
          <w:lang w:val="es-ES"/>
        </w:rPr>
      </w:pPr>
    </w:p>
    <w:p w:rsidR="004C2723" w:rsidRPr="00D16C75" w:rsidRDefault="004C2723" w:rsidP="009D3023">
      <w:pPr>
        <w:suppressAutoHyphens/>
        <w:ind w:right="-72"/>
        <w:jc w:val="both"/>
        <w:rPr>
          <w:iCs/>
          <w:lang w:val="es-ES"/>
        </w:rPr>
      </w:pPr>
      <w:r w:rsidRPr="00D16C75">
        <w:rPr>
          <w:iCs/>
          <w:lang w:val="es-ES"/>
        </w:rPr>
        <w:t xml:space="preserve">La evaluación de los criterios de calificación </w:t>
      </w:r>
      <w:r w:rsidR="00BB430B" w:rsidRPr="00D16C75">
        <w:rPr>
          <w:iCs/>
          <w:lang w:val="es-ES"/>
        </w:rPr>
        <w:t>debe</w:t>
      </w:r>
      <w:r w:rsidRPr="00D16C75">
        <w:rPr>
          <w:iCs/>
          <w:lang w:val="es-ES"/>
        </w:rPr>
        <w:t xml:space="preserve"> ser de acuerdo a las especificaciones técnicas solicitadas en las bases de licitación.</w:t>
      </w: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615F8D" w:rsidRDefault="00615F8D" w:rsidP="009D3023">
      <w:pPr>
        <w:suppressAutoHyphens/>
        <w:ind w:right="-72"/>
        <w:jc w:val="both"/>
        <w:rPr>
          <w:i/>
          <w:iCs/>
          <w:lang w:val="es-ES"/>
        </w:rPr>
      </w:pPr>
    </w:p>
    <w:p w:rsidR="00615F8D" w:rsidRDefault="00615F8D" w:rsidP="009D3023">
      <w:pPr>
        <w:suppressAutoHyphens/>
        <w:ind w:right="-72"/>
        <w:jc w:val="both"/>
        <w:rPr>
          <w:i/>
          <w:iCs/>
          <w:lang w:val="es-ES"/>
        </w:rPr>
      </w:pPr>
    </w:p>
    <w:p w:rsidR="00615F8D" w:rsidRDefault="00615F8D" w:rsidP="009D3023">
      <w:pPr>
        <w:suppressAutoHyphens/>
        <w:ind w:right="-72"/>
        <w:jc w:val="both"/>
        <w:rPr>
          <w:i/>
          <w:iCs/>
          <w:lang w:val="es-ES"/>
        </w:rPr>
      </w:pPr>
    </w:p>
    <w:p w:rsidR="00615F8D" w:rsidRDefault="00615F8D" w:rsidP="009D3023">
      <w:pPr>
        <w:suppressAutoHyphens/>
        <w:ind w:right="-72"/>
        <w:jc w:val="both"/>
        <w:rPr>
          <w:i/>
          <w:iCs/>
          <w:lang w:val="es-ES"/>
        </w:rPr>
      </w:pPr>
    </w:p>
    <w:p w:rsidR="00615F8D" w:rsidRDefault="00615F8D"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both"/>
        <w:rPr>
          <w:i/>
          <w:iCs/>
          <w:lang w:val="es-ES"/>
        </w:rPr>
      </w:pPr>
    </w:p>
    <w:p w:rsidR="009D3023" w:rsidRDefault="009D3023" w:rsidP="009D3023">
      <w:pPr>
        <w:suppressAutoHyphens/>
        <w:ind w:right="-72"/>
        <w:jc w:val="center"/>
        <w:rPr>
          <w:b/>
          <w:bCs/>
          <w:sz w:val="36"/>
          <w:lang w:val="es-ES"/>
        </w:rPr>
      </w:pPr>
      <w:r>
        <w:rPr>
          <w:b/>
          <w:bCs/>
          <w:sz w:val="36"/>
          <w:lang w:val="es-ES"/>
        </w:rPr>
        <w:lastRenderedPageBreak/>
        <w:t>Índice</w:t>
      </w:r>
    </w:p>
    <w:p w:rsidR="009D3023" w:rsidRDefault="009D3023" w:rsidP="009D3023">
      <w:pPr>
        <w:suppressAutoHyphens/>
        <w:ind w:right="-72"/>
        <w:jc w:val="both"/>
        <w:rPr>
          <w:sz w:val="36"/>
          <w:lang w:val="es-ES"/>
        </w:rPr>
      </w:pPr>
    </w:p>
    <w:p w:rsidR="009D3023" w:rsidRDefault="009D3023" w:rsidP="009D3023">
      <w:pPr>
        <w:suppressAutoHyphens/>
        <w:ind w:right="-72"/>
        <w:jc w:val="both"/>
        <w:rPr>
          <w:sz w:val="36"/>
          <w:lang w:val="es-ES"/>
        </w:rPr>
      </w:pPr>
    </w:p>
    <w:p w:rsidR="009D3023" w:rsidRDefault="009D3023" w:rsidP="009D3023">
      <w:pPr>
        <w:tabs>
          <w:tab w:val="left" w:leader="dot" w:pos="9000"/>
        </w:tabs>
        <w:suppressAutoHyphens/>
        <w:ind w:left="1440" w:right="-72" w:hanging="1440"/>
        <w:jc w:val="both"/>
        <w:rPr>
          <w:lang w:val="es-ES"/>
        </w:rPr>
      </w:pPr>
      <w:r>
        <w:rPr>
          <w:lang w:val="es-ES"/>
        </w:rPr>
        <w:t xml:space="preserve">1.  Criterios de Evaluación  (IAO </w:t>
      </w:r>
      <w:r w:rsidR="00BB430B">
        <w:rPr>
          <w:lang w:val="es-ES"/>
        </w:rPr>
        <w:t>3</w:t>
      </w:r>
      <w:r w:rsidR="00F021A1">
        <w:rPr>
          <w:lang w:val="es-ES"/>
        </w:rPr>
        <w:t>4</w:t>
      </w:r>
      <w:r w:rsidR="00BB430B">
        <w:rPr>
          <w:lang w:val="es-ES"/>
        </w:rPr>
        <w:t>.3 (</w:t>
      </w:r>
      <w:r>
        <w:rPr>
          <w:lang w:val="es-ES"/>
        </w:rPr>
        <w:t>d))</w:t>
      </w:r>
      <w:r w:rsidR="00257DC0">
        <w:rPr>
          <w:lang w:val="es-ES"/>
        </w:rPr>
        <w:t>……………………………………………….3</w:t>
      </w:r>
      <w:r w:rsidR="00444CF8">
        <w:rPr>
          <w:lang w:val="es-ES"/>
        </w:rPr>
        <w:t>2</w:t>
      </w:r>
    </w:p>
    <w:p w:rsidR="00702CB6" w:rsidRDefault="00702CB6" w:rsidP="009D3023">
      <w:pPr>
        <w:tabs>
          <w:tab w:val="left" w:leader="dot" w:pos="9000"/>
        </w:tabs>
        <w:suppressAutoHyphens/>
        <w:ind w:left="1440" w:right="-72" w:hanging="1440"/>
        <w:jc w:val="both"/>
        <w:rPr>
          <w:lang w:val="es-ES"/>
        </w:rPr>
      </w:pPr>
    </w:p>
    <w:p w:rsidR="00702CB6" w:rsidRDefault="00702CB6" w:rsidP="009D3023">
      <w:pPr>
        <w:tabs>
          <w:tab w:val="left" w:leader="dot" w:pos="9000"/>
        </w:tabs>
        <w:suppressAutoHyphens/>
        <w:ind w:left="1440" w:right="-72" w:hanging="1440"/>
        <w:jc w:val="both"/>
        <w:rPr>
          <w:lang w:val="es-ES"/>
        </w:rPr>
      </w:pPr>
      <w:r>
        <w:rPr>
          <w:lang w:val="es-ES"/>
        </w:rPr>
        <w:t>2.  Requisitos para Calificación Posterior (IAO 36.2)…………………………………….3</w:t>
      </w:r>
      <w:r w:rsidR="00444CF8">
        <w:rPr>
          <w:lang w:val="es-ES"/>
        </w:rPr>
        <w:t>2</w:t>
      </w:r>
    </w:p>
    <w:p w:rsidR="009D3023" w:rsidRDefault="009D3023" w:rsidP="009D3023">
      <w:pPr>
        <w:tabs>
          <w:tab w:val="left" w:leader="dot" w:pos="9000"/>
        </w:tabs>
        <w:suppressAutoHyphens/>
        <w:ind w:left="1440" w:right="-72" w:hanging="1440"/>
        <w:jc w:val="both"/>
        <w:rPr>
          <w:lang w:val="es-ES"/>
        </w:rPr>
      </w:pPr>
    </w:p>
    <w:p w:rsidR="009D3023" w:rsidRDefault="009D3023" w:rsidP="00615F8D">
      <w:pPr>
        <w:tabs>
          <w:tab w:val="left" w:leader="dot" w:pos="9000"/>
        </w:tabs>
        <w:suppressAutoHyphens/>
        <w:ind w:left="1440" w:right="-72" w:hanging="1440"/>
        <w:jc w:val="both"/>
        <w:rPr>
          <w:lang w:val="es-ES"/>
        </w:rPr>
      </w:pPr>
    </w:p>
    <w:p w:rsidR="009D3023" w:rsidRDefault="009D3023" w:rsidP="009D3023">
      <w:pPr>
        <w:suppressAutoHyphens/>
        <w:ind w:right="-72"/>
        <w:jc w:val="both"/>
        <w:rPr>
          <w:lang w:val="es-ES"/>
        </w:rPr>
      </w:pPr>
    </w:p>
    <w:p w:rsidR="009D3023" w:rsidRDefault="009D3023" w:rsidP="009D3023">
      <w:pPr>
        <w:suppressAutoHyphens/>
        <w:ind w:right="-72"/>
        <w:rPr>
          <w:b/>
          <w:bCs/>
          <w:sz w:val="28"/>
          <w:lang w:val="es-ES"/>
        </w:rPr>
      </w:pPr>
      <w:r>
        <w:rPr>
          <w:lang w:val="es-ES"/>
        </w:rPr>
        <w:br w:type="page"/>
      </w:r>
      <w:r>
        <w:rPr>
          <w:b/>
          <w:bCs/>
          <w:sz w:val="28"/>
          <w:lang w:val="es-ES"/>
        </w:rPr>
        <w:lastRenderedPageBreak/>
        <w:t>1.</w:t>
      </w:r>
      <w:r>
        <w:rPr>
          <w:i/>
          <w:iCs/>
          <w:lang w:val="es-ES"/>
        </w:rPr>
        <w:t xml:space="preserve">  </w:t>
      </w:r>
      <w:r>
        <w:rPr>
          <w:b/>
          <w:bCs/>
          <w:sz w:val="28"/>
          <w:lang w:val="es-ES"/>
        </w:rPr>
        <w:t xml:space="preserve">Criterios de Evaluación (IAO </w:t>
      </w:r>
      <w:proofErr w:type="gramStart"/>
      <w:r>
        <w:rPr>
          <w:b/>
          <w:bCs/>
          <w:sz w:val="28"/>
          <w:lang w:val="es-ES"/>
        </w:rPr>
        <w:t>3</w:t>
      </w:r>
      <w:r w:rsidR="00F021A1">
        <w:rPr>
          <w:b/>
          <w:bCs/>
          <w:sz w:val="28"/>
          <w:lang w:val="es-ES"/>
        </w:rPr>
        <w:t>4</w:t>
      </w:r>
      <w:r>
        <w:rPr>
          <w:b/>
          <w:bCs/>
          <w:sz w:val="28"/>
          <w:lang w:val="es-ES"/>
        </w:rPr>
        <w:t>.3(</w:t>
      </w:r>
      <w:proofErr w:type="gramEnd"/>
      <w:r>
        <w:rPr>
          <w:b/>
          <w:bCs/>
          <w:sz w:val="28"/>
          <w:lang w:val="es-ES"/>
        </w:rPr>
        <w:t>d))</w:t>
      </w:r>
    </w:p>
    <w:p w:rsidR="009D3023" w:rsidRDefault="009D3023" w:rsidP="009D3023">
      <w:pPr>
        <w:suppressAutoHyphens/>
        <w:ind w:left="1080" w:right="-72" w:hanging="540"/>
        <w:jc w:val="both"/>
        <w:rPr>
          <w:i/>
          <w:iCs/>
          <w:lang w:val="es-ES"/>
        </w:rPr>
      </w:pPr>
    </w:p>
    <w:p w:rsidR="009D3023" w:rsidRPr="006E1FEB" w:rsidRDefault="009D3023" w:rsidP="00747FA1">
      <w:pPr>
        <w:ind w:left="426"/>
        <w:jc w:val="both"/>
        <w:rPr>
          <w:lang w:val="es-ES"/>
        </w:rPr>
      </w:pPr>
      <w:r>
        <w:rPr>
          <w:lang w:val="es-ES"/>
        </w:rPr>
        <w:t xml:space="preserve">Al evaluar el costo de una </w:t>
      </w:r>
      <w:r w:rsidRPr="006E1FEB">
        <w:rPr>
          <w:lang w:val="es-ES"/>
        </w:rPr>
        <w:t xml:space="preserve">oferta, el Comprador debe considerar, además del precio cotizado de conformidad con la </w:t>
      </w:r>
      <w:proofErr w:type="spellStart"/>
      <w:r w:rsidR="004C0E98">
        <w:rPr>
          <w:lang w:val="es-ES"/>
        </w:rPr>
        <w:t>S</w:t>
      </w:r>
      <w:r w:rsidR="00EE4D69">
        <w:rPr>
          <w:lang w:val="es-ES"/>
        </w:rPr>
        <w:t>ubc</w:t>
      </w:r>
      <w:r w:rsidRPr="006E1FEB">
        <w:rPr>
          <w:lang w:val="es-ES"/>
        </w:rPr>
        <w:t>láusula</w:t>
      </w:r>
      <w:proofErr w:type="spellEnd"/>
      <w:r w:rsidRPr="006E1FEB">
        <w:rPr>
          <w:lang w:val="es-ES"/>
        </w:rPr>
        <w:t xml:space="preserve"> 1</w:t>
      </w:r>
      <w:r w:rsidR="00F021A1">
        <w:rPr>
          <w:lang w:val="es-ES"/>
        </w:rPr>
        <w:t>3</w:t>
      </w:r>
      <w:r w:rsidRPr="006E1FEB">
        <w:rPr>
          <w:lang w:val="es-ES"/>
        </w:rPr>
        <w:t>.</w:t>
      </w:r>
      <w:r w:rsidR="004C0E98">
        <w:rPr>
          <w:lang w:val="es-ES"/>
        </w:rPr>
        <w:t>5</w:t>
      </w:r>
      <w:r w:rsidRPr="006E1FEB">
        <w:rPr>
          <w:lang w:val="es-ES"/>
        </w:rPr>
        <w:t xml:space="preserve"> de las IAO, los factores estipulados en la </w:t>
      </w:r>
      <w:proofErr w:type="spellStart"/>
      <w:r w:rsidRPr="006E1FEB">
        <w:rPr>
          <w:lang w:val="es-ES"/>
        </w:rPr>
        <w:t>Subcláusula</w:t>
      </w:r>
      <w:proofErr w:type="spellEnd"/>
      <w:r w:rsidRPr="006E1FEB">
        <w:rPr>
          <w:lang w:val="es-ES"/>
        </w:rPr>
        <w:t xml:space="preserve"> 3</w:t>
      </w:r>
      <w:r w:rsidR="00F021A1">
        <w:rPr>
          <w:lang w:val="es-ES"/>
        </w:rPr>
        <w:t>4</w:t>
      </w:r>
      <w:r w:rsidRPr="006E1FEB">
        <w:rPr>
          <w:lang w:val="es-ES"/>
        </w:rPr>
        <w:t>.3</w:t>
      </w:r>
      <w:r w:rsidR="00CA2C32">
        <w:rPr>
          <w:lang w:val="es-ES"/>
        </w:rPr>
        <w:t xml:space="preserve">, inciso </w:t>
      </w:r>
      <w:r w:rsidRPr="006E1FEB">
        <w:rPr>
          <w:lang w:val="es-ES"/>
        </w:rPr>
        <w:t>(d) de las IAO</w:t>
      </w:r>
      <w:r w:rsidR="00CA2C32">
        <w:rPr>
          <w:lang w:val="es-ES"/>
        </w:rPr>
        <w:t xml:space="preserve">, </w:t>
      </w:r>
      <w:r w:rsidRPr="006E1FEB">
        <w:rPr>
          <w:lang w:val="es-ES"/>
        </w:rPr>
        <w:t xml:space="preserve">aplicando los métodos y criterios </w:t>
      </w:r>
      <w:r w:rsidR="00CA2C32">
        <w:rPr>
          <w:lang w:val="es-ES"/>
        </w:rPr>
        <w:t xml:space="preserve">detallados </w:t>
      </w:r>
      <w:r w:rsidRPr="006E1FEB">
        <w:rPr>
          <w:lang w:val="es-ES"/>
        </w:rPr>
        <w:t>a continuación</w:t>
      </w:r>
      <w:r w:rsidR="009F1278">
        <w:rPr>
          <w:lang w:val="es-ES"/>
        </w:rPr>
        <w:t>:</w:t>
      </w:r>
      <w:r w:rsidRPr="006E1FEB">
        <w:rPr>
          <w:lang w:val="es-ES"/>
        </w:rPr>
        <w:t xml:space="preserve"> </w:t>
      </w:r>
    </w:p>
    <w:p w:rsidR="009D3023" w:rsidRPr="006E1FEB" w:rsidRDefault="009D3023" w:rsidP="009D3023">
      <w:pPr>
        <w:jc w:val="both"/>
        <w:rPr>
          <w:lang w:val="es-ES"/>
        </w:rPr>
      </w:pPr>
    </w:p>
    <w:p w:rsidR="009D3023" w:rsidRPr="006E1FEB" w:rsidRDefault="009D3023" w:rsidP="00702CB6">
      <w:pPr>
        <w:ind w:left="1134" w:hanging="708"/>
        <w:jc w:val="both"/>
        <w:rPr>
          <w:lang w:val="es-ES"/>
        </w:rPr>
      </w:pPr>
      <w:r w:rsidRPr="006E1FEB">
        <w:rPr>
          <w:lang w:val="es-ES"/>
        </w:rPr>
        <w:t>(a)</w:t>
      </w:r>
      <w:r w:rsidRPr="006E1FEB">
        <w:rPr>
          <w:lang w:val="es-ES"/>
        </w:rPr>
        <w:tab/>
        <w:t>Plan de entregas</w:t>
      </w:r>
      <w:r w:rsidR="00F021A1">
        <w:rPr>
          <w:lang w:val="es-ES"/>
        </w:rPr>
        <w:t>.</w:t>
      </w:r>
      <w:r w:rsidRPr="006E1FEB">
        <w:rPr>
          <w:lang w:val="es-ES"/>
        </w:rPr>
        <w:t xml:space="preserve"> </w:t>
      </w:r>
    </w:p>
    <w:p w:rsidR="009D3023" w:rsidRPr="006E1FEB" w:rsidRDefault="009D3023" w:rsidP="00702CB6">
      <w:pPr>
        <w:ind w:left="1134" w:hanging="708"/>
        <w:jc w:val="both"/>
        <w:rPr>
          <w:lang w:val="es-ES"/>
        </w:rPr>
      </w:pPr>
    </w:p>
    <w:p w:rsidR="009D3023" w:rsidRPr="00A003C1" w:rsidRDefault="00702CB6" w:rsidP="00702CB6">
      <w:pPr>
        <w:ind w:left="1134"/>
        <w:jc w:val="both"/>
        <w:rPr>
          <w:b/>
          <w:iCs/>
          <w:lang w:val="es-ES"/>
        </w:rPr>
      </w:pPr>
      <w:r w:rsidRPr="00DF77E2">
        <w:rPr>
          <w:iCs/>
          <w:lang w:val="es-ES"/>
        </w:rPr>
        <w:t>Los servicios detallados en la Sección V, Lista de Requisitos deben ser entregados dentro del plazo aceptable estipulado en 1. Lista de Servicios y Plan de Entregas (después de la fecha más temprana y antes de la fecha final, incluyendo ambas fechas). No se otorgará crédito por entregas anteriores a la fecha más temprana, y las ofertas con propuestas de entrega posteriores a la fecha final se consideran que no cumplen con lo solicitado.</w:t>
      </w:r>
      <w:r w:rsidR="009D3023" w:rsidRPr="006E1FEB">
        <w:rPr>
          <w:b/>
          <w:iCs/>
          <w:lang w:val="es-ES"/>
        </w:rPr>
        <w:t xml:space="preserve"> </w:t>
      </w:r>
    </w:p>
    <w:p w:rsidR="009D3023" w:rsidRDefault="009D3023" w:rsidP="009D3023">
      <w:pPr>
        <w:jc w:val="both"/>
        <w:rPr>
          <w:i/>
          <w:iCs/>
          <w:lang w:val="es-ES"/>
        </w:rPr>
      </w:pPr>
    </w:p>
    <w:p w:rsidR="009D3023" w:rsidRDefault="009D3023" w:rsidP="00702CB6">
      <w:pPr>
        <w:ind w:left="1134" w:hanging="708"/>
        <w:jc w:val="both"/>
        <w:rPr>
          <w:lang w:val="es-ES"/>
        </w:rPr>
      </w:pPr>
      <w:r>
        <w:rPr>
          <w:lang w:val="es-ES"/>
        </w:rPr>
        <w:t>(</w:t>
      </w:r>
      <w:r w:rsidR="00615F8D">
        <w:rPr>
          <w:lang w:val="es-ES"/>
        </w:rPr>
        <w:t>b</w:t>
      </w:r>
      <w:r>
        <w:rPr>
          <w:lang w:val="es-ES"/>
        </w:rPr>
        <w:t>)</w:t>
      </w:r>
      <w:r>
        <w:rPr>
          <w:lang w:val="es-ES"/>
        </w:rPr>
        <w:tab/>
        <w:t>Criterios específicos adicionales.</w:t>
      </w:r>
    </w:p>
    <w:p w:rsidR="009D3023" w:rsidRDefault="00615F8D" w:rsidP="009D3023">
      <w:pPr>
        <w:jc w:val="both"/>
        <w:rPr>
          <w:i/>
          <w:iCs/>
          <w:lang w:val="es-ES"/>
        </w:rPr>
      </w:pPr>
      <w:r>
        <w:rPr>
          <w:i/>
          <w:iCs/>
          <w:lang w:val="es-ES"/>
        </w:rPr>
        <w:t xml:space="preserve">   </w:t>
      </w:r>
      <w:r w:rsidR="00702CB6">
        <w:rPr>
          <w:i/>
          <w:iCs/>
          <w:lang w:val="es-ES"/>
        </w:rPr>
        <w:tab/>
      </w:r>
    </w:p>
    <w:p w:rsidR="004C0E98" w:rsidRDefault="004C0E98" w:rsidP="004C0E98">
      <w:pPr>
        <w:ind w:left="1134"/>
        <w:jc w:val="both"/>
        <w:rPr>
          <w:i/>
          <w:iCs/>
          <w:lang w:val="es-ES"/>
        </w:rPr>
      </w:pPr>
      <w:r>
        <w:rPr>
          <w:lang w:val="es-ES"/>
        </w:rPr>
        <w:t>Otros criterios específicos que se tengan en cuenta en la evaluación y el  método de  evaluación serán detallados en la Sección V, Lista de Requisitos, literal 2. Especificaciones Técnicas.</w:t>
      </w:r>
    </w:p>
    <w:p w:rsidR="00702CB6" w:rsidRDefault="00702CB6" w:rsidP="004C0E98">
      <w:pPr>
        <w:ind w:left="1134" w:hanging="708"/>
        <w:jc w:val="both"/>
        <w:rPr>
          <w:i/>
          <w:iCs/>
          <w:lang w:val="es-ES"/>
        </w:rPr>
      </w:pPr>
      <w:r>
        <w:rPr>
          <w:i/>
          <w:iCs/>
          <w:lang w:val="es-ES"/>
        </w:rPr>
        <w:tab/>
      </w:r>
    </w:p>
    <w:p w:rsidR="009D3023" w:rsidRDefault="009D3023" w:rsidP="00615F8D">
      <w:pPr>
        <w:jc w:val="both"/>
        <w:rPr>
          <w:b/>
          <w:bCs/>
          <w:sz w:val="28"/>
          <w:lang w:val="es-ES"/>
        </w:rPr>
      </w:pPr>
      <w:r>
        <w:rPr>
          <w:b/>
          <w:bCs/>
          <w:sz w:val="28"/>
          <w:lang w:val="es-ES"/>
        </w:rPr>
        <w:t>2.  Requisitos para Calificación Posterior (IAO 3</w:t>
      </w:r>
      <w:r w:rsidR="00F021A1">
        <w:rPr>
          <w:b/>
          <w:bCs/>
          <w:sz w:val="28"/>
          <w:lang w:val="es-ES"/>
        </w:rPr>
        <w:t>6</w:t>
      </w:r>
      <w:r>
        <w:rPr>
          <w:b/>
          <w:bCs/>
          <w:sz w:val="28"/>
          <w:lang w:val="es-ES"/>
        </w:rPr>
        <w:t>.2)</w:t>
      </w:r>
    </w:p>
    <w:p w:rsidR="009D3023" w:rsidRDefault="009D3023" w:rsidP="009D3023">
      <w:pPr>
        <w:tabs>
          <w:tab w:val="left" w:pos="1440"/>
        </w:tabs>
        <w:jc w:val="both"/>
        <w:rPr>
          <w:b/>
          <w:bCs/>
          <w:lang w:val="es-ES"/>
        </w:rPr>
      </w:pPr>
    </w:p>
    <w:p w:rsidR="009D3023" w:rsidRDefault="009D3023" w:rsidP="00066CAF">
      <w:pPr>
        <w:tabs>
          <w:tab w:val="left" w:pos="1440"/>
        </w:tabs>
        <w:ind w:left="426"/>
        <w:jc w:val="both"/>
        <w:rPr>
          <w:lang w:val="es-ES"/>
        </w:rPr>
      </w:pPr>
      <w:r>
        <w:rPr>
          <w:lang w:val="es-ES"/>
        </w:rPr>
        <w:t xml:space="preserve">Después de determinar la oferta evaluada como la más baja según lo establecido en la </w:t>
      </w:r>
      <w:proofErr w:type="spellStart"/>
      <w:r>
        <w:rPr>
          <w:lang w:val="es-ES"/>
        </w:rPr>
        <w:t>Subcláusula</w:t>
      </w:r>
      <w:proofErr w:type="spellEnd"/>
      <w:r>
        <w:rPr>
          <w:lang w:val="es-ES"/>
        </w:rPr>
        <w:t xml:space="preserve"> 3</w:t>
      </w:r>
      <w:r w:rsidR="00F021A1">
        <w:rPr>
          <w:lang w:val="es-ES"/>
        </w:rPr>
        <w:t>5</w:t>
      </w:r>
      <w:r>
        <w:rPr>
          <w:lang w:val="es-ES"/>
        </w:rPr>
        <w:t>.1 de las IAO, el Comprador efectuará la calificación posterior del Oferente de conformidad con lo establecido en la Cláusula 3</w:t>
      </w:r>
      <w:r w:rsidR="00F021A1">
        <w:rPr>
          <w:lang w:val="es-ES"/>
        </w:rPr>
        <w:t xml:space="preserve">6 </w:t>
      </w:r>
      <w:r>
        <w:rPr>
          <w:lang w:val="es-ES"/>
        </w:rPr>
        <w:t xml:space="preserve">de las IAO, empleando únicamente los requisitos aquí estipulados. Los requisitos que no estén incluidos en el siguiente texto no podrán ser utilizados para evaluar las calificaciones del Oferente. </w:t>
      </w:r>
    </w:p>
    <w:p w:rsidR="009D3023" w:rsidRDefault="009D3023" w:rsidP="009D3023">
      <w:pPr>
        <w:pStyle w:val="Sub-ClauseText"/>
        <w:tabs>
          <w:tab w:val="left" w:pos="1440"/>
        </w:tabs>
        <w:spacing w:before="0" w:after="0"/>
        <w:rPr>
          <w:spacing w:val="0"/>
          <w:szCs w:val="24"/>
          <w:lang w:val="es-ES"/>
        </w:rPr>
      </w:pPr>
    </w:p>
    <w:p w:rsidR="009D3023" w:rsidRPr="006E1FEB" w:rsidRDefault="009D3023" w:rsidP="00702CB6">
      <w:pPr>
        <w:ind w:left="1134" w:hanging="720"/>
        <w:jc w:val="both"/>
        <w:rPr>
          <w:lang w:val="es-ES"/>
        </w:rPr>
      </w:pPr>
      <w:r w:rsidRPr="006E1FEB">
        <w:rPr>
          <w:lang w:val="es-ES"/>
        </w:rPr>
        <w:t>(a)</w:t>
      </w:r>
      <w:r w:rsidRPr="006E1FEB">
        <w:rPr>
          <w:lang w:val="es-ES"/>
        </w:rPr>
        <w:tab/>
        <w:t xml:space="preserve">Capacidad financiera </w:t>
      </w:r>
    </w:p>
    <w:p w:rsidR="009D3023" w:rsidRPr="006E1FEB" w:rsidRDefault="009D3023" w:rsidP="009D3023">
      <w:pPr>
        <w:tabs>
          <w:tab w:val="left" w:pos="1440"/>
        </w:tabs>
        <w:ind w:left="1440" w:hanging="720"/>
        <w:jc w:val="both"/>
        <w:rPr>
          <w:lang w:val="es-ES"/>
        </w:rPr>
      </w:pPr>
    </w:p>
    <w:p w:rsidR="009D3023" w:rsidRPr="006E1FEB" w:rsidRDefault="009D3023" w:rsidP="00702CB6">
      <w:pPr>
        <w:ind w:left="1134"/>
        <w:jc w:val="both"/>
        <w:rPr>
          <w:lang w:val="es-ES"/>
        </w:rPr>
      </w:pPr>
      <w:r w:rsidRPr="006E1FEB">
        <w:rPr>
          <w:lang w:val="es-ES"/>
        </w:rPr>
        <w:t>El Oferente debe proporcionar evidencia documentada que demuestre su cumplimiento con los requisitos financieros</w:t>
      </w:r>
      <w:r w:rsidR="00091E19">
        <w:rPr>
          <w:lang w:val="es-ES"/>
        </w:rPr>
        <w:t xml:space="preserve">, solicitados en la Sección II. Datos de la Licitación </w:t>
      </w:r>
      <w:r w:rsidR="000220A1" w:rsidRPr="000220A1">
        <w:rPr>
          <w:iCs/>
          <w:lang w:val="es-ES"/>
        </w:rPr>
        <w:t>IA</w:t>
      </w:r>
      <w:r w:rsidR="004C0E98">
        <w:rPr>
          <w:iCs/>
          <w:lang w:val="es-ES"/>
        </w:rPr>
        <w:t xml:space="preserve">O </w:t>
      </w:r>
      <w:proofErr w:type="gramStart"/>
      <w:r w:rsidR="004C0E98">
        <w:rPr>
          <w:iCs/>
          <w:lang w:val="es-ES"/>
        </w:rPr>
        <w:t>11.1(</w:t>
      </w:r>
      <w:proofErr w:type="gramEnd"/>
      <w:r w:rsidR="004C0E98">
        <w:rPr>
          <w:iCs/>
          <w:lang w:val="es-ES"/>
        </w:rPr>
        <w:t>h), inciso (j).</w:t>
      </w:r>
    </w:p>
    <w:p w:rsidR="009D3023" w:rsidRPr="006E1FEB" w:rsidRDefault="009D3023" w:rsidP="009D3023">
      <w:pPr>
        <w:tabs>
          <w:tab w:val="left" w:pos="1440"/>
        </w:tabs>
        <w:ind w:left="1440"/>
        <w:jc w:val="both"/>
        <w:rPr>
          <w:i/>
          <w:iCs/>
          <w:lang w:val="es-ES"/>
        </w:rPr>
      </w:pPr>
    </w:p>
    <w:p w:rsidR="009D3023" w:rsidRPr="006E1FEB" w:rsidRDefault="009D3023" w:rsidP="00702CB6">
      <w:pPr>
        <w:ind w:left="1134" w:hanging="720"/>
        <w:jc w:val="both"/>
        <w:rPr>
          <w:lang w:val="es-ES"/>
        </w:rPr>
      </w:pPr>
      <w:r w:rsidRPr="006E1FEB">
        <w:rPr>
          <w:lang w:val="es-ES"/>
        </w:rPr>
        <w:t>(b)</w:t>
      </w:r>
      <w:r w:rsidRPr="006E1FEB">
        <w:rPr>
          <w:lang w:val="es-ES"/>
        </w:rPr>
        <w:tab/>
        <w:t>Experiencia y Capacidad Técnica</w:t>
      </w:r>
    </w:p>
    <w:p w:rsidR="009D3023" w:rsidRPr="006E1FEB" w:rsidRDefault="009D3023" w:rsidP="009D3023">
      <w:pPr>
        <w:tabs>
          <w:tab w:val="left" w:pos="1440"/>
        </w:tabs>
        <w:ind w:left="1440" w:hanging="720"/>
        <w:jc w:val="both"/>
        <w:rPr>
          <w:lang w:val="es-ES"/>
        </w:rPr>
      </w:pPr>
    </w:p>
    <w:p w:rsidR="009D3023" w:rsidRDefault="009D3023" w:rsidP="00702CB6">
      <w:pPr>
        <w:ind w:left="1134"/>
        <w:jc w:val="both"/>
        <w:rPr>
          <w:lang w:val="es-ES"/>
        </w:rPr>
      </w:pPr>
      <w:r w:rsidRPr="006E1FEB">
        <w:rPr>
          <w:lang w:val="es-ES"/>
        </w:rPr>
        <w:t xml:space="preserve">El Oferente deberá proporcionar evidencia documentada que demuestre su cumplimiento </w:t>
      </w:r>
      <w:r w:rsidR="000220A1">
        <w:rPr>
          <w:lang w:val="es-ES"/>
        </w:rPr>
        <w:t>(</w:t>
      </w:r>
      <w:proofErr w:type="spellStart"/>
      <w:r w:rsidR="000220A1">
        <w:rPr>
          <w:lang w:val="es-ES"/>
        </w:rPr>
        <w:t>Ejm</w:t>
      </w:r>
      <w:proofErr w:type="spellEnd"/>
      <w:r w:rsidR="000220A1">
        <w:rPr>
          <w:lang w:val="es-ES"/>
        </w:rPr>
        <w:t>. Constancia de satisfacción del servicio prestado a otras Instituciones).</w:t>
      </w:r>
    </w:p>
    <w:p w:rsidR="00852819" w:rsidRDefault="00852819" w:rsidP="00702CB6">
      <w:pPr>
        <w:ind w:left="1134"/>
        <w:jc w:val="both"/>
        <w:rPr>
          <w:lang w:val="es-ES"/>
        </w:rPr>
      </w:pPr>
    </w:p>
    <w:p w:rsidR="00852819" w:rsidRPr="00AD5F38" w:rsidRDefault="00852819" w:rsidP="00852819">
      <w:pPr>
        <w:jc w:val="both"/>
        <w:rPr>
          <w:i/>
          <w:iCs/>
          <w:lang w:val="es-ES"/>
        </w:rPr>
      </w:pPr>
      <w:r>
        <w:rPr>
          <w:lang w:val="es-ES"/>
        </w:rPr>
        <w:t xml:space="preserve">El </w:t>
      </w:r>
      <w:r w:rsidRPr="007B41A7">
        <w:rPr>
          <w:lang w:val="es-ES"/>
        </w:rPr>
        <w:t>Tribunal Superior de Cuentas</w:t>
      </w:r>
      <w:r>
        <w:rPr>
          <w:lang w:val="es-ES"/>
        </w:rPr>
        <w:t xml:space="preserve"> evaluará las ofertas tomando en consideración el cumplimiento de los servicios solicitados y los que sean más convenientes a los intereses del mismo, extremos que deben ser debidamente justificados, mediante la evaluación técnica, caso por el cual los oferentes no podrán reclamar indemnización de ninguna clase, de acuerdo </w:t>
      </w:r>
      <w:r>
        <w:rPr>
          <w:lang w:val="es-ES"/>
        </w:rPr>
        <w:lastRenderedPageBreak/>
        <w:t>a lo preceptuado en los artículos 51, 52, 55 de la Ley de Contratación del Estado y 134, 135 y 140 del Reglamento de la Ley de Contratación del Estado.</w:t>
      </w:r>
    </w:p>
    <w:p w:rsidR="00852819" w:rsidRPr="006E1FEB" w:rsidRDefault="00852819" w:rsidP="00852819">
      <w:pPr>
        <w:jc w:val="both"/>
        <w:rPr>
          <w:i/>
          <w:iCs/>
          <w:lang w:val="es-ES"/>
        </w:rPr>
      </w:pPr>
    </w:p>
    <w:p w:rsidR="000220A1" w:rsidRDefault="000220A1" w:rsidP="009D3023">
      <w:pPr>
        <w:tabs>
          <w:tab w:val="left" w:pos="1440"/>
        </w:tabs>
        <w:ind w:left="2160" w:hanging="1440"/>
        <w:jc w:val="both"/>
        <w:rPr>
          <w:i/>
          <w:iCs/>
          <w:lang w:val="es-ES"/>
        </w:rPr>
      </w:pPr>
    </w:p>
    <w:p w:rsidR="000220A1" w:rsidRDefault="000220A1" w:rsidP="009D3023">
      <w:pPr>
        <w:tabs>
          <w:tab w:val="left" w:pos="1440"/>
        </w:tabs>
        <w:ind w:left="2160" w:hanging="1440"/>
        <w:jc w:val="both"/>
        <w:rPr>
          <w:i/>
          <w:iCs/>
          <w:lang w:val="es-ES"/>
        </w:rPr>
      </w:pPr>
    </w:p>
    <w:p w:rsidR="000220A1" w:rsidRDefault="000220A1"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852819" w:rsidRDefault="00852819" w:rsidP="009D3023">
      <w:pPr>
        <w:tabs>
          <w:tab w:val="left" w:pos="1440"/>
        </w:tabs>
        <w:ind w:left="2160" w:hanging="1440"/>
        <w:jc w:val="both"/>
        <w:rPr>
          <w:i/>
          <w:iCs/>
          <w:lang w:val="es-ES"/>
        </w:rPr>
      </w:pPr>
    </w:p>
    <w:p w:rsidR="009D3023" w:rsidRDefault="009D3023" w:rsidP="009D3023">
      <w:pPr>
        <w:tabs>
          <w:tab w:val="left" w:pos="1440"/>
        </w:tabs>
        <w:ind w:left="1440"/>
        <w:jc w:val="both"/>
        <w:rPr>
          <w:i/>
          <w:iCs/>
          <w:lang w:val="es-ES"/>
        </w:rPr>
      </w:pPr>
    </w:p>
    <w:p w:rsidR="009D3023" w:rsidRDefault="009D3023" w:rsidP="009D3023">
      <w:pPr>
        <w:pStyle w:val="Subttulo"/>
        <w:rPr>
          <w:lang w:val="es-ES"/>
        </w:rPr>
      </w:pPr>
      <w:bookmarkStart w:id="53" w:name="_Toc106187656"/>
      <w:r>
        <w:rPr>
          <w:lang w:val="es-ES"/>
        </w:rPr>
        <w:t>Sección IV. Formularios de la Oferta</w:t>
      </w:r>
      <w:bookmarkEnd w:id="53"/>
    </w:p>
    <w:p w:rsidR="009D3023" w:rsidRDefault="009D3023" w:rsidP="009D3023">
      <w:pPr>
        <w:jc w:val="both"/>
        <w:rPr>
          <w:i/>
          <w:iCs/>
          <w:lang w:val="es-ES"/>
        </w:rPr>
      </w:pPr>
    </w:p>
    <w:p w:rsidR="009D3023" w:rsidRDefault="009D3023" w:rsidP="009D3023">
      <w:pPr>
        <w:jc w:val="both"/>
        <w:rPr>
          <w:i/>
          <w:iCs/>
          <w:lang w:val="es-ES"/>
        </w:rPr>
      </w:pPr>
    </w:p>
    <w:p w:rsidR="009D3023" w:rsidRDefault="009D3023" w:rsidP="009D3023">
      <w:pPr>
        <w:jc w:val="both"/>
        <w:rPr>
          <w:i/>
          <w:iCs/>
          <w:lang w:val="es-ES"/>
        </w:rPr>
      </w:pPr>
    </w:p>
    <w:p w:rsidR="009D3023" w:rsidRDefault="009D3023" w:rsidP="009D3023">
      <w:pPr>
        <w:jc w:val="center"/>
        <w:rPr>
          <w:b/>
          <w:bCs/>
          <w:sz w:val="32"/>
          <w:lang w:val="es-ES"/>
        </w:rPr>
      </w:pPr>
      <w:r>
        <w:rPr>
          <w:b/>
          <w:bCs/>
          <w:sz w:val="32"/>
          <w:lang w:val="es-ES"/>
        </w:rPr>
        <w:t>Índice de Formularios</w:t>
      </w:r>
    </w:p>
    <w:p w:rsidR="009D3023" w:rsidRDefault="009D3023" w:rsidP="009D3023">
      <w:pPr>
        <w:spacing w:after="120"/>
        <w:jc w:val="both"/>
        <w:rPr>
          <w:b/>
          <w:bCs/>
          <w:sz w:val="36"/>
          <w:lang w:val="es-ES"/>
        </w:rPr>
      </w:pPr>
    </w:p>
    <w:p w:rsidR="009D3023" w:rsidRDefault="009D3023" w:rsidP="009D3023">
      <w:pPr>
        <w:pStyle w:val="TDC2"/>
        <w:tabs>
          <w:tab w:val="right" w:leader="dot" w:pos="8990"/>
        </w:tabs>
        <w:rPr>
          <w:noProof/>
          <w:lang w:val="en-US"/>
        </w:rPr>
      </w:pPr>
      <w:r>
        <w:rPr>
          <w:lang w:val="es-ES"/>
        </w:rPr>
        <w:fldChar w:fldCharType="begin"/>
      </w:r>
      <w:r>
        <w:rPr>
          <w:lang w:val="es-ES"/>
        </w:rPr>
        <w:instrText xml:space="preserve"> TOC \h \z \t "Section IV. Header,2" </w:instrText>
      </w:r>
      <w:r>
        <w:rPr>
          <w:lang w:val="es-ES"/>
        </w:rPr>
        <w:fldChar w:fldCharType="separate"/>
      </w:r>
      <w:hyperlink w:anchor="_Toc106681844" w:history="1">
        <w:r>
          <w:rPr>
            <w:rStyle w:val="Hipervnculo"/>
            <w:noProof/>
            <w:szCs w:val="36"/>
            <w:lang w:val="es-ES"/>
          </w:rPr>
          <w:t>Formulario de Información sobre el Oferente</w:t>
        </w:r>
        <w:r>
          <w:rPr>
            <w:noProof/>
            <w:webHidden/>
          </w:rPr>
          <w:tab/>
        </w:r>
        <w:r w:rsidR="00BC5ADC">
          <w:rPr>
            <w:noProof/>
            <w:webHidden/>
          </w:rPr>
          <w:t>3</w:t>
        </w:r>
        <w:r w:rsidR="00A87DB0">
          <w:rPr>
            <w:noProof/>
            <w:webHidden/>
          </w:rPr>
          <w:t>5</w:t>
        </w:r>
      </w:hyperlink>
    </w:p>
    <w:p w:rsidR="009D3023" w:rsidRDefault="00011913" w:rsidP="009D3023">
      <w:pPr>
        <w:pStyle w:val="TDC2"/>
        <w:tabs>
          <w:tab w:val="right" w:leader="dot" w:pos="8990"/>
        </w:tabs>
        <w:rPr>
          <w:noProof/>
          <w:lang w:val="en-US"/>
        </w:rPr>
      </w:pPr>
      <w:hyperlink w:anchor="_Toc106681845" w:history="1">
        <w:r w:rsidR="009D3023">
          <w:rPr>
            <w:rStyle w:val="Hipervnculo"/>
            <w:noProof/>
            <w:szCs w:val="36"/>
            <w:lang w:val="es-ES"/>
          </w:rPr>
          <w:t>Formulario de Información sobre los Miembros del Consorcio</w:t>
        </w:r>
        <w:r w:rsidR="009D3023">
          <w:rPr>
            <w:noProof/>
            <w:webHidden/>
          </w:rPr>
          <w:tab/>
        </w:r>
        <w:r w:rsidR="006B56C2">
          <w:rPr>
            <w:noProof/>
            <w:webHidden/>
          </w:rPr>
          <w:t>3</w:t>
        </w:r>
        <w:r w:rsidR="00A87DB0">
          <w:rPr>
            <w:noProof/>
            <w:webHidden/>
          </w:rPr>
          <w:t>6</w:t>
        </w:r>
      </w:hyperlink>
    </w:p>
    <w:p w:rsidR="009D3023" w:rsidRDefault="00011913" w:rsidP="009D3023">
      <w:pPr>
        <w:pStyle w:val="TDC2"/>
        <w:tabs>
          <w:tab w:val="right" w:leader="dot" w:pos="8990"/>
        </w:tabs>
        <w:rPr>
          <w:noProof/>
        </w:rPr>
      </w:pPr>
      <w:hyperlink w:anchor="_Toc106681846" w:history="1">
        <w:r w:rsidR="009D3023">
          <w:rPr>
            <w:rStyle w:val="Hipervnculo"/>
            <w:noProof/>
            <w:szCs w:val="36"/>
            <w:lang w:val="es-ES"/>
          </w:rPr>
          <w:t>Formulario de la Oferta</w:t>
        </w:r>
        <w:r w:rsidR="009D3023">
          <w:rPr>
            <w:noProof/>
            <w:webHidden/>
          </w:rPr>
          <w:tab/>
        </w:r>
        <w:r w:rsidR="006B56C2">
          <w:rPr>
            <w:noProof/>
            <w:webHidden/>
          </w:rPr>
          <w:t>3</w:t>
        </w:r>
        <w:r w:rsidR="00A87DB0">
          <w:rPr>
            <w:noProof/>
            <w:webHidden/>
          </w:rPr>
          <w:t>7</w:t>
        </w:r>
      </w:hyperlink>
    </w:p>
    <w:p w:rsidR="00B0694A" w:rsidRPr="00B0694A" w:rsidRDefault="00B0694A" w:rsidP="00B0694A">
      <w:r>
        <w:t>Declaración Jurada sobre Prohibiciones o Inhabilidades……………………………………</w:t>
      </w:r>
      <w:r w:rsidR="00444CF8">
        <w:t>3</w:t>
      </w:r>
      <w:r w:rsidR="00A87DB0">
        <w:t>9</w:t>
      </w:r>
    </w:p>
    <w:p w:rsidR="009D3023" w:rsidRDefault="00011913" w:rsidP="009D3023">
      <w:pPr>
        <w:pStyle w:val="TDC2"/>
        <w:tabs>
          <w:tab w:val="right" w:leader="dot" w:pos="8990"/>
        </w:tabs>
        <w:rPr>
          <w:noProof/>
          <w:lang w:val="en-US"/>
        </w:rPr>
      </w:pPr>
      <w:hyperlink w:anchor="_Toc106681849" w:history="1">
        <w:r w:rsidR="009D3023">
          <w:rPr>
            <w:rStyle w:val="Hipervnculo"/>
            <w:noProof/>
            <w:szCs w:val="36"/>
            <w:lang w:val="es-ES"/>
          </w:rPr>
          <w:t>Lista de Precios</w:t>
        </w:r>
        <w:r w:rsidR="009D3023">
          <w:rPr>
            <w:noProof/>
            <w:webHidden/>
          </w:rPr>
          <w:tab/>
        </w:r>
        <w:r w:rsidR="00BC5ADC">
          <w:rPr>
            <w:noProof/>
            <w:webHidden/>
          </w:rPr>
          <w:t>4</w:t>
        </w:r>
        <w:r w:rsidR="00A87DB0">
          <w:rPr>
            <w:noProof/>
            <w:webHidden/>
          </w:rPr>
          <w:t>1</w:t>
        </w:r>
      </w:hyperlink>
    </w:p>
    <w:p w:rsidR="009D3023" w:rsidRDefault="00011913" w:rsidP="009D3023">
      <w:pPr>
        <w:pStyle w:val="TDC2"/>
        <w:tabs>
          <w:tab w:val="right" w:leader="dot" w:pos="8990"/>
        </w:tabs>
        <w:rPr>
          <w:noProof/>
          <w:lang w:val="en-US"/>
        </w:rPr>
      </w:pPr>
      <w:hyperlink w:anchor="_Toc106681851" w:history="1">
        <w:r w:rsidR="009D3023">
          <w:rPr>
            <w:rStyle w:val="Hipervnculo"/>
            <w:noProof/>
            <w:szCs w:val="36"/>
            <w:lang w:val="es-ES"/>
          </w:rPr>
          <w:t>Garantía de Mantenimiento de Oferta (Garantía Bancaria)</w:t>
        </w:r>
        <w:r w:rsidR="009D3023">
          <w:rPr>
            <w:noProof/>
            <w:webHidden/>
          </w:rPr>
          <w:tab/>
        </w:r>
        <w:r w:rsidR="006B56C2">
          <w:rPr>
            <w:noProof/>
            <w:webHidden/>
          </w:rPr>
          <w:t>5</w:t>
        </w:r>
        <w:r w:rsidR="00A87DB0">
          <w:rPr>
            <w:noProof/>
            <w:webHidden/>
          </w:rPr>
          <w:t>9</w:t>
        </w:r>
      </w:hyperlink>
    </w:p>
    <w:p w:rsidR="009D3023" w:rsidRDefault="009D3023" w:rsidP="009D3023">
      <w:pPr>
        <w:pStyle w:val="Outline"/>
        <w:tabs>
          <w:tab w:val="right" w:leader="dot" w:pos="8820"/>
        </w:tabs>
        <w:spacing w:before="0" w:after="120"/>
        <w:jc w:val="both"/>
        <w:rPr>
          <w:kern w:val="0"/>
          <w:szCs w:val="24"/>
          <w:lang w:val="es-ES"/>
        </w:rPr>
      </w:pPr>
      <w:r>
        <w:rPr>
          <w:kern w:val="0"/>
          <w:szCs w:val="24"/>
          <w:lang w:val="es-ES"/>
        </w:rPr>
        <w:fldChar w:fldCharType="end"/>
      </w:r>
      <w:r w:rsidR="00444CF8">
        <w:rPr>
          <w:kern w:val="0"/>
          <w:szCs w:val="24"/>
          <w:lang w:val="es-ES"/>
        </w:rPr>
        <w:t xml:space="preserve"> </w:t>
      </w:r>
    </w:p>
    <w:p w:rsidR="009D3023" w:rsidRDefault="009D3023" w:rsidP="009D3023">
      <w:pPr>
        <w:pStyle w:val="Outline"/>
        <w:tabs>
          <w:tab w:val="right" w:leader="dot" w:pos="8820"/>
        </w:tabs>
        <w:spacing w:before="0"/>
        <w:jc w:val="both"/>
        <w:rPr>
          <w:kern w:val="0"/>
          <w:szCs w:val="24"/>
          <w:lang w:val="es-ES"/>
        </w:rPr>
      </w:pPr>
    </w:p>
    <w:p w:rsidR="009D3023" w:rsidRDefault="009D3023" w:rsidP="009D3023">
      <w:pPr>
        <w:pStyle w:val="SectionIVHeader"/>
        <w:rPr>
          <w:lang w:val="es-ES"/>
        </w:rPr>
      </w:pPr>
      <w:r>
        <w:rPr>
          <w:lang w:val="es-ES"/>
        </w:rPr>
        <w:br w:type="page"/>
      </w:r>
      <w:bookmarkStart w:id="54" w:name="_Toc106681844"/>
      <w:r>
        <w:rPr>
          <w:lang w:val="es-ES"/>
        </w:rPr>
        <w:lastRenderedPageBreak/>
        <w:t>Formulario de Información sobre el Oferente</w:t>
      </w:r>
      <w:bookmarkEnd w:id="54"/>
    </w:p>
    <w:p w:rsidR="009D3023" w:rsidRDefault="009D3023" w:rsidP="009D3023">
      <w:pPr>
        <w:tabs>
          <w:tab w:val="right" w:leader="dot" w:pos="8820"/>
        </w:tabs>
        <w:jc w:val="right"/>
        <w:rPr>
          <w:lang w:val="es-ES"/>
        </w:rPr>
      </w:pPr>
    </w:p>
    <w:p w:rsidR="009D3023" w:rsidRDefault="009D3023" w:rsidP="00747FA1">
      <w:pPr>
        <w:tabs>
          <w:tab w:val="right" w:leader="dot" w:pos="8820"/>
        </w:tabs>
        <w:jc w:val="center"/>
        <w:rPr>
          <w:lang w:val="es-ES"/>
        </w:rPr>
      </w:pPr>
      <w:r>
        <w:rPr>
          <w:lang w:val="es-ES"/>
        </w:rPr>
        <w:t xml:space="preserve">Fecha: </w:t>
      </w:r>
    </w:p>
    <w:p w:rsidR="009D3023" w:rsidRDefault="00747FA1" w:rsidP="00747FA1">
      <w:pPr>
        <w:tabs>
          <w:tab w:val="right" w:leader="dot" w:pos="8820"/>
        </w:tabs>
        <w:jc w:val="center"/>
        <w:rPr>
          <w:lang w:val="es-ES"/>
        </w:rPr>
      </w:pPr>
      <w:r>
        <w:rPr>
          <w:lang w:val="es-ES"/>
        </w:rPr>
        <w:t xml:space="preserve">     </w:t>
      </w:r>
      <w:r w:rsidR="009D3023">
        <w:rPr>
          <w:lang w:val="es-ES"/>
        </w:rPr>
        <w:t>LPN No.:</w:t>
      </w:r>
    </w:p>
    <w:p w:rsidR="009D3023" w:rsidRDefault="009D3023" w:rsidP="009D3023">
      <w:pPr>
        <w:pStyle w:val="Sub-ClauseText"/>
        <w:tabs>
          <w:tab w:val="right" w:leader="dot" w:pos="8820"/>
        </w:tabs>
        <w:spacing w:before="0" w:after="0"/>
        <w:jc w:val="right"/>
        <w:rPr>
          <w:spacing w:val="0"/>
          <w:szCs w:val="24"/>
          <w:lang w:val="es-ES"/>
        </w:rPr>
      </w:pPr>
    </w:p>
    <w:p w:rsidR="009D3023" w:rsidRDefault="009D3023" w:rsidP="009D3023">
      <w:pPr>
        <w:tabs>
          <w:tab w:val="right" w:leader="dot" w:pos="8820"/>
        </w:tabs>
        <w:jc w:val="right"/>
        <w:rPr>
          <w:lang w:val="es-ES"/>
        </w:rPr>
      </w:pPr>
      <w:r>
        <w:rPr>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D3023" w:rsidTr="00C05FC0">
        <w:trPr>
          <w:cantSplit/>
          <w:trHeight w:val="440"/>
        </w:trPr>
        <w:tc>
          <w:tcPr>
            <w:tcW w:w="9270" w:type="dxa"/>
          </w:tcPr>
          <w:p w:rsidR="009D3023" w:rsidRDefault="009D3023" w:rsidP="00747FA1">
            <w:pPr>
              <w:suppressAutoHyphens/>
              <w:spacing w:after="200"/>
              <w:ind w:left="360" w:hanging="360"/>
              <w:rPr>
                <w:lang w:val="es-ES"/>
              </w:rPr>
            </w:pPr>
            <w:r>
              <w:rPr>
                <w:spacing w:val="-2"/>
                <w:lang w:val="es-ES"/>
              </w:rPr>
              <w:t>1.  Nombre jurídico del Oferente</w:t>
            </w:r>
            <w:r w:rsidR="00747FA1">
              <w:rPr>
                <w:spacing w:val="-2"/>
                <w:lang w:val="es-ES"/>
              </w:rPr>
              <w:t>.</w:t>
            </w:r>
            <w:r>
              <w:rPr>
                <w:lang w:val="es-ES"/>
              </w:rPr>
              <w:t xml:space="preserve">  </w:t>
            </w:r>
          </w:p>
        </w:tc>
      </w:tr>
      <w:tr w:rsidR="009D3023" w:rsidTr="00C05FC0">
        <w:trPr>
          <w:cantSplit/>
          <w:trHeight w:val="440"/>
        </w:trPr>
        <w:tc>
          <w:tcPr>
            <w:tcW w:w="9270" w:type="dxa"/>
          </w:tcPr>
          <w:p w:rsidR="009D3023" w:rsidRDefault="009D3023" w:rsidP="00747FA1">
            <w:pPr>
              <w:suppressAutoHyphens/>
              <w:spacing w:after="200"/>
              <w:ind w:left="360" w:hanging="360"/>
              <w:rPr>
                <w:i/>
                <w:iCs/>
                <w:spacing w:val="-2"/>
                <w:lang w:val="es-ES"/>
              </w:rPr>
            </w:pPr>
            <w:r>
              <w:rPr>
                <w:spacing w:val="-2"/>
                <w:lang w:val="es-ES"/>
              </w:rPr>
              <w:t>2.  Si se trata de un Consorcio, nombre jurídico de cada miembro</w:t>
            </w:r>
            <w:r w:rsidR="00747FA1">
              <w:rPr>
                <w:spacing w:val="-2"/>
                <w:lang w:val="es-ES"/>
              </w:rPr>
              <w:t>.</w:t>
            </w:r>
            <w:r>
              <w:rPr>
                <w:spacing w:val="-2"/>
                <w:lang w:val="es-ES"/>
              </w:rPr>
              <w:t xml:space="preserve"> </w:t>
            </w:r>
          </w:p>
        </w:tc>
      </w:tr>
      <w:tr w:rsidR="009D3023" w:rsidTr="00C05FC0">
        <w:trPr>
          <w:cantSplit/>
          <w:trHeight w:val="440"/>
        </w:trPr>
        <w:tc>
          <w:tcPr>
            <w:tcW w:w="9270" w:type="dxa"/>
          </w:tcPr>
          <w:p w:rsidR="009D3023" w:rsidRDefault="009D3023" w:rsidP="00747FA1">
            <w:pPr>
              <w:suppressAutoHyphens/>
              <w:spacing w:after="200"/>
              <w:ind w:left="360" w:hanging="360"/>
              <w:rPr>
                <w:i/>
                <w:iCs/>
                <w:spacing w:val="-2"/>
                <w:lang w:val="es-ES"/>
              </w:rPr>
            </w:pPr>
            <w:r>
              <w:rPr>
                <w:spacing w:val="-2"/>
                <w:lang w:val="es-ES"/>
              </w:rPr>
              <w:t>3.  País donde está constituido o incorporado el Oferente en la actualidad o País donde intenta constituirse o incorporarse</w:t>
            </w:r>
            <w:r w:rsidR="00747FA1">
              <w:rPr>
                <w:spacing w:val="-2"/>
                <w:lang w:val="es-ES"/>
              </w:rPr>
              <w:t>.</w:t>
            </w:r>
            <w:r>
              <w:rPr>
                <w:spacing w:val="-2"/>
                <w:lang w:val="es-ES"/>
              </w:rPr>
              <w:t xml:space="preserve"> </w:t>
            </w:r>
          </w:p>
        </w:tc>
      </w:tr>
      <w:tr w:rsidR="009D3023" w:rsidTr="00C05FC0">
        <w:trPr>
          <w:cantSplit/>
          <w:trHeight w:val="440"/>
        </w:trPr>
        <w:tc>
          <w:tcPr>
            <w:tcW w:w="9270" w:type="dxa"/>
          </w:tcPr>
          <w:p w:rsidR="009D3023" w:rsidRDefault="009D3023" w:rsidP="00747FA1">
            <w:pPr>
              <w:suppressAutoHyphens/>
              <w:spacing w:after="200"/>
              <w:ind w:left="360" w:hanging="360"/>
              <w:rPr>
                <w:i/>
                <w:iCs/>
                <w:spacing w:val="-2"/>
                <w:lang w:val="es-ES"/>
              </w:rPr>
            </w:pPr>
            <w:r>
              <w:rPr>
                <w:spacing w:val="-2"/>
                <w:lang w:val="es-ES"/>
              </w:rPr>
              <w:t>4.  Año de constitución o incorporación del Oferente</w:t>
            </w:r>
            <w:r w:rsidR="00747FA1">
              <w:rPr>
                <w:spacing w:val="-2"/>
                <w:lang w:val="es-ES"/>
              </w:rPr>
              <w:t>.</w:t>
            </w:r>
          </w:p>
        </w:tc>
      </w:tr>
      <w:tr w:rsidR="009D3023" w:rsidTr="00C05FC0">
        <w:trPr>
          <w:cantSplit/>
          <w:trHeight w:val="440"/>
        </w:trPr>
        <w:tc>
          <w:tcPr>
            <w:tcW w:w="9270" w:type="dxa"/>
          </w:tcPr>
          <w:p w:rsidR="009D3023" w:rsidRDefault="009D3023" w:rsidP="00747FA1">
            <w:pPr>
              <w:suppressAutoHyphens/>
              <w:spacing w:after="200"/>
              <w:ind w:left="360" w:hanging="360"/>
              <w:rPr>
                <w:i/>
                <w:iCs/>
                <w:spacing w:val="-2"/>
                <w:lang w:val="es-ES"/>
              </w:rPr>
            </w:pPr>
            <w:r>
              <w:rPr>
                <w:spacing w:val="-2"/>
                <w:lang w:val="es-ES"/>
              </w:rPr>
              <w:t>5.  Dirección jurídica del Oferente en el país donde está constituido o incorporado</w:t>
            </w:r>
            <w:r w:rsidR="00747FA1">
              <w:rPr>
                <w:spacing w:val="-2"/>
                <w:lang w:val="es-ES"/>
              </w:rPr>
              <w:t>.</w:t>
            </w:r>
          </w:p>
        </w:tc>
      </w:tr>
      <w:tr w:rsidR="009D3023" w:rsidTr="00C05FC0">
        <w:trPr>
          <w:cantSplit/>
          <w:trHeight w:val="440"/>
        </w:trPr>
        <w:tc>
          <w:tcPr>
            <w:tcW w:w="9270" w:type="dxa"/>
          </w:tcPr>
          <w:p w:rsidR="009D3023" w:rsidRDefault="009D3023" w:rsidP="00C05FC0">
            <w:pPr>
              <w:suppressAutoHyphens/>
              <w:spacing w:after="200"/>
              <w:ind w:left="360" w:hanging="360"/>
              <w:rPr>
                <w:spacing w:val="-2"/>
                <w:lang w:val="es-ES"/>
              </w:rPr>
            </w:pPr>
            <w:r>
              <w:rPr>
                <w:spacing w:val="-2"/>
                <w:lang w:val="es-ES"/>
              </w:rPr>
              <w:t xml:space="preserve">6.  </w:t>
            </w:r>
            <w:r>
              <w:rPr>
                <w:spacing w:val="-2"/>
                <w:lang w:val="es-ES"/>
              </w:rPr>
              <w:tab/>
              <w:t>Información del Representante autorizado del Oferente:</w:t>
            </w:r>
          </w:p>
          <w:p w:rsidR="009D3023" w:rsidRDefault="009D3023" w:rsidP="00C05FC0">
            <w:pPr>
              <w:suppressAutoHyphens/>
              <w:spacing w:after="200"/>
              <w:ind w:left="360" w:hanging="360"/>
              <w:rPr>
                <w:i/>
                <w:iCs/>
                <w:spacing w:val="-2"/>
                <w:lang w:val="es-ES"/>
              </w:rPr>
            </w:pPr>
            <w:r>
              <w:rPr>
                <w:spacing w:val="-2"/>
                <w:lang w:val="es-ES"/>
              </w:rPr>
              <w:tab/>
              <w:t xml:space="preserve">Nombre: </w:t>
            </w:r>
          </w:p>
          <w:p w:rsidR="009D3023" w:rsidRDefault="009D3023" w:rsidP="00C05FC0">
            <w:pPr>
              <w:suppressAutoHyphens/>
              <w:spacing w:after="200"/>
              <w:ind w:left="360" w:hanging="360"/>
              <w:rPr>
                <w:i/>
                <w:iCs/>
                <w:spacing w:val="-2"/>
                <w:lang w:val="es-ES"/>
              </w:rPr>
            </w:pPr>
            <w:r>
              <w:rPr>
                <w:spacing w:val="-2"/>
                <w:lang w:val="es-ES"/>
              </w:rPr>
              <w:tab/>
              <w:t>Dirección:</w:t>
            </w:r>
            <w:r>
              <w:rPr>
                <w:i/>
                <w:iCs/>
                <w:spacing w:val="-2"/>
                <w:lang w:val="es-ES"/>
              </w:rPr>
              <w:t xml:space="preserve"> </w:t>
            </w:r>
          </w:p>
          <w:p w:rsidR="00747FA1" w:rsidRDefault="009D3023" w:rsidP="00747FA1">
            <w:pPr>
              <w:suppressAutoHyphens/>
              <w:spacing w:after="200"/>
              <w:ind w:left="360" w:hanging="18"/>
              <w:rPr>
                <w:i/>
                <w:iCs/>
                <w:spacing w:val="-2"/>
                <w:lang w:val="es-ES"/>
              </w:rPr>
            </w:pPr>
            <w:r>
              <w:rPr>
                <w:spacing w:val="-2"/>
                <w:lang w:val="es-ES"/>
              </w:rPr>
              <w:t>Números de teléfono y facsímile</w:t>
            </w:r>
            <w:r>
              <w:rPr>
                <w:i/>
                <w:iCs/>
                <w:spacing w:val="-2"/>
                <w:lang w:val="es-ES"/>
              </w:rPr>
              <w:t xml:space="preserve">: </w:t>
            </w:r>
          </w:p>
          <w:p w:rsidR="009D3023" w:rsidRDefault="009D3023" w:rsidP="00747FA1">
            <w:pPr>
              <w:suppressAutoHyphens/>
              <w:spacing w:after="200"/>
              <w:ind w:left="360" w:hanging="18"/>
              <w:rPr>
                <w:i/>
                <w:iCs/>
                <w:spacing w:val="-2"/>
                <w:lang w:val="es-ES"/>
              </w:rPr>
            </w:pPr>
            <w:r>
              <w:rPr>
                <w:spacing w:val="-2"/>
                <w:lang w:val="es-ES"/>
              </w:rPr>
              <w:t xml:space="preserve">Dirección de correo electrónico: </w:t>
            </w:r>
          </w:p>
        </w:tc>
      </w:tr>
      <w:tr w:rsidR="009D3023" w:rsidTr="00C05FC0">
        <w:trPr>
          <w:trHeight w:val="440"/>
        </w:trPr>
        <w:tc>
          <w:tcPr>
            <w:tcW w:w="9270" w:type="dxa"/>
            <w:tcBorders>
              <w:bottom w:val="single" w:sz="4" w:space="0" w:color="auto"/>
            </w:tcBorders>
          </w:tcPr>
          <w:p w:rsidR="009D3023" w:rsidRDefault="009D3023" w:rsidP="00C05FC0">
            <w:pPr>
              <w:suppressAutoHyphens/>
              <w:spacing w:after="200"/>
              <w:ind w:left="360" w:hanging="360"/>
              <w:rPr>
                <w:i/>
                <w:iCs/>
                <w:spacing w:val="-2"/>
                <w:lang w:val="es-ES"/>
              </w:rPr>
            </w:pPr>
            <w:r>
              <w:rPr>
                <w:spacing w:val="-2"/>
                <w:lang w:val="es-ES"/>
              </w:rPr>
              <w:t>7.</w:t>
            </w:r>
            <w:r>
              <w:rPr>
                <w:spacing w:val="-2"/>
                <w:lang w:val="es-ES"/>
              </w:rPr>
              <w:tab/>
              <w:t xml:space="preserve">Se adjuntan copias de los documentos originales de: </w:t>
            </w:r>
          </w:p>
          <w:p w:rsidR="009D3023" w:rsidRDefault="00B0694A" w:rsidP="00B0694A">
            <w:pPr>
              <w:suppressAutoHyphens/>
              <w:spacing w:after="200"/>
              <w:ind w:left="639" w:hanging="639"/>
              <w:rPr>
                <w:spacing w:val="-2"/>
                <w:lang w:val="es-ES"/>
              </w:rPr>
            </w:pPr>
            <w:r>
              <w:rPr>
                <w:spacing w:val="-2"/>
                <w:lang w:val="es-ES"/>
              </w:rPr>
              <w:t xml:space="preserve">      a.  </w:t>
            </w:r>
            <w:r w:rsidR="009D3023">
              <w:rPr>
                <w:spacing w:val="-2"/>
                <w:lang w:val="es-ES"/>
              </w:rPr>
              <w:t xml:space="preserve">Estatutos de la Sociedad de la empresa indicada en el párrafo1 anterior, y de conformidad con las </w:t>
            </w:r>
            <w:proofErr w:type="spellStart"/>
            <w:r w:rsidR="009D3023">
              <w:rPr>
                <w:spacing w:val="-2"/>
                <w:lang w:val="es-ES"/>
              </w:rPr>
              <w:t>Subcláusulas</w:t>
            </w:r>
            <w:proofErr w:type="spellEnd"/>
            <w:r w:rsidR="009D3023">
              <w:rPr>
                <w:spacing w:val="-2"/>
                <w:lang w:val="es-ES"/>
              </w:rPr>
              <w:t xml:space="preserve"> 4.1 y 4.2  de las IAO.</w:t>
            </w:r>
          </w:p>
          <w:p w:rsidR="009D3023" w:rsidRDefault="00B0694A" w:rsidP="00B0694A">
            <w:pPr>
              <w:suppressAutoHyphens/>
              <w:spacing w:after="200"/>
              <w:ind w:left="639" w:hanging="639"/>
              <w:rPr>
                <w:spacing w:val="-2"/>
                <w:lang w:val="es-ES"/>
              </w:rPr>
            </w:pPr>
            <w:r>
              <w:rPr>
                <w:spacing w:val="-2"/>
                <w:lang w:val="es-ES"/>
              </w:rPr>
              <w:t xml:space="preserve">       b.</w:t>
            </w:r>
            <w:r w:rsidR="009D3023">
              <w:rPr>
                <w:spacing w:val="-2"/>
                <w:lang w:val="es-ES"/>
              </w:rPr>
              <w:tab/>
            </w:r>
            <w:r>
              <w:rPr>
                <w:spacing w:val="-2"/>
                <w:lang w:val="es-ES"/>
              </w:rPr>
              <w:t xml:space="preserve"> </w:t>
            </w:r>
            <w:r w:rsidR="009D3023">
              <w:rPr>
                <w:spacing w:val="-2"/>
                <w:lang w:val="es-ES"/>
              </w:rPr>
              <w:t xml:space="preserve">Si se trata de un Consorcio, carta de intención de formar el Consorcio, o el Convenio de </w:t>
            </w:r>
            <w:r>
              <w:rPr>
                <w:spacing w:val="-2"/>
                <w:lang w:val="es-ES"/>
              </w:rPr>
              <w:t xml:space="preserve">  </w:t>
            </w:r>
            <w:r w:rsidR="009D3023">
              <w:rPr>
                <w:spacing w:val="-2"/>
                <w:lang w:val="es-ES"/>
              </w:rPr>
              <w:t xml:space="preserve">Consorcio, de conformidad con la </w:t>
            </w:r>
            <w:proofErr w:type="spellStart"/>
            <w:r w:rsidR="009D3023">
              <w:rPr>
                <w:spacing w:val="-2"/>
                <w:lang w:val="es-ES"/>
              </w:rPr>
              <w:t>Subcláusula</w:t>
            </w:r>
            <w:proofErr w:type="spellEnd"/>
            <w:r w:rsidR="009D3023">
              <w:rPr>
                <w:spacing w:val="-2"/>
                <w:lang w:val="es-ES"/>
              </w:rPr>
              <w:t xml:space="preserve"> 4.</w:t>
            </w:r>
            <w:r>
              <w:rPr>
                <w:spacing w:val="-2"/>
                <w:lang w:val="es-ES"/>
              </w:rPr>
              <w:t>2</w:t>
            </w:r>
            <w:r w:rsidR="009D3023">
              <w:rPr>
                <w:spacing w:val="-2"/>
                <w:lang w:val="es-ES"/>
              </w:rPr>
              <w:t xml:space="preserve"> de las IAO.</w:t>
            </w:r>
          </w:p>
          <w:p w:rsidR="009D3023" w:rsidRDefault="00B0694A" w:rsidP="00B0694A">
            <w:pPr>
              <w:suppressAutoHyphens/>
              <w:spacing w:after="200"/>
              <w:ind w:left="639" w:hanging="639"/>
              <w:rPr>
                <w:spacing w:val="-2"/>
                <w:lang w:val="es-ES"/>
              </w:rPr>
            </w:pPr>
            <w:r>
              <w:rPr>
                <w:spacing w:val="-2"/>
                <w:lang w:val="es-ES"/>
              </w:rPr>
              <w:t xml:space="preserve">       c. </w:t>
            </w:r>
            <w:r w:rsidR="009D3023">
              <w:rPr>
                <w:spacing w:val="-2"/>
                <w:lang w:val="es-ES"/>
              </w:rPr>
              <w:t xml:space="preserve">Si se trata de un ente gubernamental Hondureño, documentación que acredite su autonomía jurídica y financiera y el cumplimiento con las leyes comerciales. </w:t>
            </w:r>
          </w:p>
        </w:tc>
      </w:tr>
    </w:tbl>
    <w:p w:rsidR="009D3023" w:rsidRDefault="009D3023" w:rsidP="009D3023">
      <w:pPr>
        <w:pStyle w:val="SectionIVHeader"/>
        <w:rPr>
          <w:lang w:val="es-ES"/>
        </w:rPr>
      </w:pPr>
      <w:r>
        <w:rPr>
          <w:lang w:val="es-ES"/>
        </w:rPr>
        <w:br w:type="page"/>
      </w:r>
      <w:bookmarkStart w:id="55" w:name="_Toc106681845"/>
      <w:r>
        <w:rPr>
          <w:lang w:val="es-ES"/>
        </w:rPr>
        <w:lastRenderedPageBreak/>
        <w:t xml:space="preserve">Formulario de Información sobre los Miembros del Consorcio </w:t>
      </w:r>
      <w:bookmarkEnd w:id="55"/>
    </w:p>
    <w:p w:rsidR="009D3023" w:rsidRDefault="009D3023" w:rsidP="009D3023">
      <w:pPr>
        <w:pStyle w:val="Outline"/>
        <w:tabs>
          <w:tab w:val="right" w:leader="dot" w:pos="8820"/>
        </w:tabs>
        <w:spacing w:before="0"/>
        <w:jc w:val="both"/>
        <w:rPr>
          <w:i/>
          <w:iCs/>
          <w:kern w:val="0"/>
          <w:szCs w:val="24"/>
          <w:lang w:val="es-ES"/>
        </w:rPr>
      </w:pPr>
    </w:p>
    <w:p w:rsidR="009D3023" w:rsidRDefault="00747FA1" w:rsidP="00747FA1">
      <w:pPr>
        <w:pStyle w:val="Outline"/>
        <w:spacing w:before="0"/>
        <w:rPr>
          <w:i/>
          <w:iCs/>
          <w:kern w:val="0"/>
          <w:szCs w:val="24"/>
          <w:lang w:val="es-ES"/>
        </w:rPr>
      </w:pPr>
      <w:r>
        <w:rPr>
          <w:i/>
          <w:iCs/>
          <w:kern w:val="0"/>
          <w:szCs w:val="24"/>
          <w:lang w:val="es-ES"/>
        </w:rPr>
        <w:tab/>
      </w:r>
      <w:r>
        <w:rPr>
          <w:i/>
          <w:iCs/>
          <w:kern w:val="0"/>
          <w:szCs w:val="24"/>
          <w:lang w:val="es-ES"/>
        </w:rPr>
        <w:tab/>
      </w:r>
      <w:r>
        <w:rPr>
          <w:i/>
          <w:iCs/>
          <w:kern w:val="0"/>
          <w:szCs w:val="24"/>
          <w:lang w:val="es-ES"/>
        </w:rPr>
        <w:tab/>
      </w:r>
      <w:r>
        <w:rPr>
          <w:i/>
          <w:iCs/>
          <w:kern w:val="0"/>
          <w:szCs w:val="24"/>
          <w:lang w:val="es-ES"/>
        </w:rPr>
        <w:tab/>
      </w:r>
      <w:r>
        <w:rPr>
          <w:i/>
          <w:iCs/>
          <w:kern w:val="0"/>
          <w:szCs w:val="24"/>
          <w:lang w:val="es-ES"/>
        </w:rPr>
        <w:tab/>
      </w:r>
      <w:r w:rsidR="009D3023">
        <w:rPr>
          <w:i/>
          <w:iCs/>
          <w:kern w:val="0"/>
          <w:szCs w:val="24"/>
          <w:lang w:val="es-ES"/>
        </w:rPr>
        <w:tab/>
      </w:r>
      <w:r>
        <w:rPr>
          <w:i/>
          <w:iCs/>
          <w:kern w:val="0"/>
          <w:szCs w:val="24"/>
          <w:lang w:val="es-ES"/>
        </w:rPr>
        <w:t xml:space="preserve">  </w:t>
      </w:r>
      <w:r w:rsidR="009D3023">
        <w:rPr>
          <w:kern w:val="0"/>
          <w:szCs w:val="24"/>
          <w:lang w:val="es-ES"/>
        </w:rPr>
        <w:t xml:space="preserve">Fecha: </w:t>
      </w:r>
    </w:p>
    <w:p w:rsidR="009D3023" w:rsidRDefault="009D3023" w:rsidP="00747FA1">
      <w:pPr>
        <w:pStyle w:val="Outline"/>
        <w:spacing w:before="0"/>
        <w:ind w:firstLine="708"/>
        <w:jc w:val="center"/>
        <w:rPr>
          <w:i/>
          <w:iCs/>
          <w:kern w:val="0"/>
          <w:szCs w:val="24"/>
          <w:lang w:val="es-ES"/>
        </w:rPr>
      </w:pPr>
      <w:r>
        <w:rPr>
          <w:kern w:val="0"/>
          <w:szCs w:val="24"/>
          <w:lang w:val="es-ES"/>
        </w:rPr>
        <w:t>LPN No.</w:t>
      </w:r>
      <w:r>
        <w:rPr>
          <w:i/>
          <w:iCs/>
          <w:kern w:val="0"/>
          <w:szCs w:val="24"/>
          <w:lang w:val="es-ES"/>
        </w:rPr>
        <w:t xml:space="preserve">: </w:t>
      </w:r>
    </w:p>
    <w:p w:rsidR="009D3023" w:rsidRDefault="009D3023" w:rsidP="009D3023">
      <w:pPr>
        <w:pStyle w:val="Outline"/>
        <w:tabs>
          <w:tab w:val="right" w:leader="dot" w:pos="8820"/>
        </w:tabs>
        <w:spacing w:before="0"/>
        <w:jc w:val="both"/>
        <w:rPr>
          <w:i/>
          <w:iCs/>
          <w:kern w:val="0"/>
          <w:szCs w:val="24"/>
          <w:lang w:val="es-ES"/>
        </w:rPr>
      </w:pPr>
    </w:p>
    <w:p w:rsidR="009D3023" w:rsidRDefault="009D3023" w:rsidP="009D3023">
      <w:pPr>
        <w:pStyle w:val="Outline"/>
        <w:tabs>
          <w:tab w:val="right" w:leader="dot" w:pos="8820"/>
        </w:tabs>
        <w:spacing w:before="0"/>
        <w:jc w:val="right"/>
        <w:rPr>
          <w:kern w:val="0"/>
          <w:szCs w:val="24"/>
          <w:lang w:val="es-ES"/>
        </w:rPr>
      </w:pPr>
      <w:r>
        <w:rPr>
          <w:kern w:val="0"/>
          <w:szCs w:val="24"/>
          <w:lang w:val="es-ES"/>
        </w:rPr>
        <w:t>Página ____ de ____ páginas</w:t>
      </w:r>
    </w:p>
    <w:p w:rsidR="009D3023" w:rsidRDefault="009D3023" w:rsidP="009D3023">
      <w:pPr>
        <w:pStyle w:val="Outline"/>
        <w:tabs>
          <w:tab w:val="right" w:leader="dot" w:pos="8820"/>
        </w:tabs>
        <w:spacing w:before="0"/>
        <w:jc w:val="both"/>
        <w:rPr>
          <w:i/>
          <w:iCs/>
          <w:kern w:val="0"/>
          <w:szCs w:val="24"/>
          <w:lang w:val="es-ES"/>
        </w:rPr>
      </w:pPr>
    </w:p>
    <w:p w:rsidR="009D3023" w:rsidRDefault="009D3023" w:rsidP="009D3023">
      <w:pPr>
        <w:pStyle w:val="Outline"/>
        <w:tabs>
          <w:tab w:val="right" w:leader="dot" w:pos="8820"/>
        </w:tabs>
        <w:spacing w:before="0"/>
        <w:jc w:val="both"/>
        <w:rPr>
          <w:kern w:val="0"/>
          <w:szCs w:val="24"/>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D3023" w:rsidTr="00C05FC0">
        <w:trPr>
          <w:cantSplit/>
          <w:trHeight w:val="440"/>
        </w:trPr>
        <w:tc>
          <w:tcPr>
            <w:tcW w:w="9180" w:type="dxa"/>
          </w:tcPr>
          <w:p w:rsidR="009D3023" w:rsidRDefault="009D3023" w:rsidP="00747FA1">
            <w:pPr>
              <w:suppressAutoHyphens/>
              <w:spacing w:before="60" w:after="140"/>
              <w:ind w:left="360" w:hanging="360"/>
              <w:rPr>
                <w:lang w:val="es-ES"/>
              </w:rPr>
            </w:pPr>
            <w:r>
              <w:rPr>
                <w:spacing w:val="-2"/>
                <w:lang w:val="es-ES"/>
              </w:rPr>
              <w:t>1.  Nombre jurídico del Oferente</w:t>
            </w:r>
            <w:r w:rsidR="00747FA1">
              <w:rPr>
                <w:bCs/>
                <w:i/>
                <w:iCs/>
                <w:lang w:val="es-ES"/>
              </w:rPr>
              <w:t>.</w:t>
            </w:r>
          </w:p>
        </w:tc>
      </w:tr>
      <w:tr w:rsidR="009D3023" w:rsidTr="00C05FC0">
        <w:trPr>
          <w:cantSplit/>
          <w:trHeight w:val="440"/>
        </w:trPr>
        <w:tc>
          <w:tcPr>
            <w:tcW w:w="9180" w:type="dxa"/>
          </w:tcPr>
          <w:p w:rsidR="009D3023" w:rsidRDefault="009D3023" w:rsidP="00747FA1">
            <w:pPr>
              <w:suppressAutoHyphens/>
              <w:spacing w:before="60" w:after="140"/>
              <w:ind w:left="360" w:hanging="360"/>
              <w:rPr>
                <w:i/>
                <w:iCs/>
                <w:spacing w:val="-2"/>
                <w:lang w:val="es-ES"/>
              </w:rPr>
            </w:pPr>
            <w:r>
              <w:rPr>
                <w:spacing w:val="-2"/>
                <w:lang w:val="es-ES"/>
              </w:rPr>
              <w:t>2.  Nombre jurídico del miembro del Consorcio</w:t>
            </w:r>
            <w:r w:rsidR="00747FA1">
              <w:rPr>
                <w:i/>
                <w:iCs/>
                <w:spacing w:val="-2"/>
                <w:lang w:val="es-ES"/>
              </w:rPr>
              <w:t>.</w:t>
            </w:r>
          </w:p>
        </w:tc>
      </w:tr>
      <w:tr w:rsidR="009D3023" w:rsidTr="00C05FC0">
        <w:trPr>
          <w:cantSplit/>
          <w:trHeight w:val="440"/>
        </w:trPr>
        <w:tc>
          <w:tcPr>
            <w:tcW w:w="9180" w:type="dxa"/>
          </w:tcPr>
          <w:p w:rsidR="009D3023" w:rsidRDefault="009D3023" w:rsidP="00747FA1">
            <w:pPr>
              <w:suppressAutoHyphens/>
              <w:spacing w:before="60" w:after="140"/>
              <w:ind w:left="360" w:hanging="360"/>
              <w:rPr>
                <w:i/>
                <w:iCs/>
                <w:spacing w:val="-2"/>
                <w:lang w:val="es-ES"/>
              </w:rPr>
            </w:pPr>
            <w:r>
              <w:rPr>
                <w:spacing w:val="-2"/>
                <w:lang w:val="es-ES"/>
              </w:rPr>
              <w:t>3.</w:t>
            </w:r>
            <w:r>
              <w:rPr>
                <w:spacing w:val="-2"/>
                <w:lang w:val="es-ES"/>
              </w:rPr>
              <w:tab/>
              <w:t>Nombre del País de constitución o incorporación del miembro del Consorcio</w:t>
            </w:r>
            <w:r w:rsidR="00747FA1">
              <w:rPr>
                <w:i/>
                <w:iCs/>
                <w:spacing w:val="-2"/>
                <w:lang w:val="es-ES"/>
              </w:rPr>
              <w:t>.</w:t>
            </w:r>
          </w:p>
        </w:tc>
      </w:tr>
      <w:tr w:rsidR="009D3023" w:rsidTr="00C05FC0">
        <w:trPr>
          <w:cantSplit/>
          <w:trHeight w:val="440"/>
        </w:trPr>
        <w:tc>
          <w:tcPr>
            <w:tcW w:w="9180" w:type="dxa"/>
          </w:tcPr>
          <w:p w:rsidR="009D3023" w:rsidRDefault="009D3023" w:rsidP="00747FA1">
            <w:pPr>
              <w:suppressAutoHyphens/>
              <w:spacing w:before="60" w:after="140"/>
              <w:ind w:left="342" w:hanging="342"/>
              <w:rPr>
                <w:spacing w:val="-2"/>
                <w:lang w:val="es-ES"/>
              </w:rPr>
            </w:pPr>
            <w:r>
              <w:rPr>
                <w:spacing w:val="-2"/>
                <w:lang w:val="es-ES"/>
              </w:rPr>
              <w:t>4.  Año de constitución o incorporación del miembro del Consorcio</w:t>
            </w:r>
            <w:r w:rsidR="00747FA1">
              <w:rPr>
                <w:spacing w:val="-2"/>
                <w:lang w:val="es-ES"/>
              </w:rPr>
              <w:t>.</w:t>
            </w:r>
          </w:p>
        </w:tc>
      </w:tr>
      <w:tr w:rsidR="009D3023" w:rsidTr="00C05FC0">
        <w:trPr>
          <w:cantSplit/>
          <w:trHeight w:val="440"/>
        </w:trPr>
        <w:tc>
          <w:tcPr>
            <w:tcW w:w="9180" w:type="dxa"/>
          </w:tcPr>
          <w:p w:rsidR="009D3023" w:rsidRDefault="009D3023" w:rsidP="00747FA1">
            <w:pPr>
              <w:suppressAutoHyphens/>
              <w:spacing w:before="60" w:after="140"/>
              <w:ind w:left="342" w:hanging="342"/>
              <w:rPr>
                <w:spacing w:val="-2"/>
                <w:lang w:val="es-ES"/>
              </w:rPr>
            </w:pPr>
            <w:r>
              <w:rPr>
                <w:spacing w:val="-2"/>
                <w:lang w:val="es-ES"/>
              </w:rPr>
              <w:t>5.  Dirección jurídica del miembro del Consorcio en el País donde está constituido o incorporado</w:t>
            </w:r>
            <w:r w:rsidR="00747FA1">
              <w:rPr>
                <w:spacing w:val="-2"/>
                <w:lang w:val="es-ES"/>
              </w:rPr>
              <w:t>.</w:t>
            </w:r>
          </w:p>
        </w:tc>
      </w:tr>
      <w:tr w:rsidR="009D3023" w:rsidTr="00C05FC0">
        <w:trPr>
          <w:cantSplit/>
          <w:trHeight w:val="440"/>
        </w:trPr>
        <w:tc>
          <w:tcPr>
            <w:tcW w:w="9180" w:type="dxa"/>
          </w:tcPr>
          <w:p w:rsidR="009D3023" w:rsidRDefault="009D3023" w:rsidP="00C05FC0">
            <w:pPr>
              <w:suppressAutoHyphens/>
              <w:spacing w:before="60" w:after="140"/>
              <w:ind w:left="360" w:hanging="360"/>
              <w:rPr>
                <w:spacing w:val="-2"/>
                <w:lang w:val="es-ES"/>
              </w:rPr>
            </w:pPr>
            <w:r>
              <w:rPr>
                <w:spacing w:val="-2"/>
                <w:lang w:val="es-ES"/>
              </w:rPr>
              <w:t>6.  Información sobre el Representante Autorizado del miembro del Consorcio:</w:t>
            </w:r>
          </w:p>
          <w:p w:rsidR="009D3023" w:rsidRDefault="009D3023" w:rsidP="00C05FC0">
            <w:pPr>
              <w:suppressAutoHyphens/>
              <w:spacing w:before="60" w:after="140"/>
              <w:ind w:left="360" w:hanging="360"/>
              <w:rPr>
                <w:i/>
                <w:iCs/>
                <w:spacing w:val="-2"/>
                <w:lang w:val="es-ES"/>
              </w:rPr>
            </w:pPr>
            <w:r>
              <w:rPr>
                <w:spacing w:val="-2"/>
                <w:lang w:val="es-ES"/>
              </w:rPr>
              <w:tab/>
              <w:t xml:space="preserve">Nombre: </w:t>
            </w:r>
          </w:p>
          <w:p w:rsidR="009D3023" w:rsidRDefault="009D3023" w:rsidP="00C05FC0">
            <w:pPr>
              <w:suppressAutoHyphens/>
              <w:spacing w:before="60" w:after="140"/>
              <w:ind w:left="360" w:hanging="360"/>
              <w:rPr>
                <w:i/>
                <w:iCs/>
                <w:spacing w:val="-2"/>
                <w:lang w:val="es-ES"/>
              </w:rPr>
            </w:pPr>
            <w:r>
              <w:rPr>
                <w:spacing w:val="-2"/>
                <w:lang w:val="es-ES"/>
              </w:rPr>
              <w:tab/>
              <w:t>Dirección:</w:t>
            </w:r>
            <w:r>
              <w:rPr>
                <w:i/>
                <w:iCs/>
                <w:spacing w:val="-2"/>
                <w:lang w:val="es-ES"/>
              </w:rPr>
              <w:t xml:space="preserve"> </w:t>
            </w:r>
          </w:p>
          <w:p w:rsidR="009D3023" w:rsidRDefault="009D3023" w:rsidP="00C05FC0">
            <w:pPr>
              <w:suppressAutoHyphens/>
              <w:spacing w:before="60" w:after="140"/>
              <w:ind w:left="360" w:hanging="360"/>
              <w:rPr>
                <w:i/>
                <w:iCs/>
                <w:spacing w:val="-2"/>
                <w:lang w:val="es-ES"/>
              </w:rPr>
            </w:pPr>
            <w:r>
              <w:rPr>
                <w:spacing w:val="-2"/>
                <w:lang w:val="es-ES"/>
              </w:rPr>
              <w:tab/>
              <w:t>Números de teléfono y facsímile</w:t>
            </w:r>
            <w:r>
              <w:rPr>
                <w:i/>
                <w:iCs/>
                <w:spacing w:val="-2"/>
                <w:lang w:val="es-ES"/>
              </w:rPr>
              <w:t xml:space="preserve">: </w:t>
            </w:r>
          </w:p>
          <w:p w:rsidR="009D3023" w:rsidRDefault="009D3023" w:rsidP="00747FA1">
            <w:pPr>
              <w:suppressAutoHyphens/>
              <w:spacing w:before="60" w:after="140"/>
              <w:ind w:left="342" w:hanging="342"/>
              <w:rPr>
                <w:spacing w:val="-2"/>
                <w:lang w:val="es-ES"/>
              </w:rPr>
            </w:pPr>
            <w:r>
              <w:rPr>
                <w:spacing w:val="-2"/>
                <w:lang w:val="es-ES"/>
              </w:rPr>
              <w:tab/>
              <w:t xml:space="preserve">Dirección de correo electrónico: </w:t>
            </w:r>
          </w:p>
        </w:tc>
      </w:tr>
      <w:tr w:rsidR="009D3023" w:rsidTr="00C05FC0">
        <w:trPr>
          <w:cantSplit/>
          <w:trHeight w:val="440"/>
        </w:trPr>
        <w:tc>
          <w:tcPr>
            <w:tcW w:w="9180" w:type="dxa"/>
          </w:tcPr>
          <w:p w:rsidR="009D3023" w:rsidRDefault="009D3023" w:rsidP="00C05FC0">
            <w:pPr>
              <w:suppressAutoHyphens/>
              <w:spacing w:before="60" w:after="140"/>
              <w:ind w:left="360" w:hanging="360"/>
              <w:jc w:val="both"/>
              <w:rPr>
                <w:i/>
                <w:iCs/>
                <w:spacing w:val="-2"/>
                <w:lang w:val="es-ES"/>
              </w:rPr>
            </w:pPr>
            <w:r>
              <w:rPr>
                <w:spacing w:val="-2"/>
                <w:lang w:val="es-ES"/>
              </w:rPr>
              <w:t>7.</w:t>
            </w:r>
            <w:r>
              <w:rPr>
                <w:spacing w:val="-2"/>
                <w:lang w:val="es-ES"/>
              </w:rPr>
              <w:tab/>
              <w:t xml:space="preserve">Copias adjuntas de documentos originales de: </w:t>
            </w:r>
          </w:p>
          <w:p w:rsidR="009D3023" w:rsidRDefault="00B0694A" w:rsidP="00B0694A">
            <w:pPr>
              <w:suppressAutoHyphens/>
              <w:spacing w:before="60" w:after="140"/>
              <w:ind w:left="691" w:hanging="360"/>
              <w:jc w:val="both"/>
              <w:rPr>
                <w:spacing w:val="-2"/>
                <w:lang w:val="es-ES"/>
              </w:rPr>
            </w:pPr>
            <w:r>
              <w:rPr>
                <w:spacing w:val="-2"/>
                <w:lang w:val="es-ES"/>
              </w:rPr>
              <w:t xml:space="preserve">a. </w:t>
            </w:r>
            <w:r w:rsidR="009D3023">
              <w:rPr>
                <w:spacing w:val="-2"/>
                <w:lang w:val="es-ES"/>
              </w:rPr>
              <w:t xml:space="preserve">Estatutos de la Sociedad de la empresa indicada en el párrafo 2 anterior, y de conformidad con las </w:t>
            </w:r>
            <w:proofErr w:type="spellStart"/>
            <w:r w:rsidR="009D3023">
              <w:rPr>
                <w:spacing w:val="-2"/>
                <w:lang w:val="es-ES"/>
              </w:rPr>
              <w:t>Subcláusulas</w:t>
            </w:r>
            <w:proofErr w:type="spellEnd"/>
            <w:r w:rsidR="009D3023">
              <w:rPr>
                <w:spacing w:val="-2"/>
                <w:lang w:val="es-ES"/>
              </w:rPr>
              <w:t xml:space="preserve"> 4.1 y 4.2  de las IAO.</w:t>
            </w:r>
          </w:p>
          <w:p w:rsidR="009D3023" w:rsidRDefault="00B0694A" w:rsidP="00B0694A">
            <w:pPr>
              <w:suppressAutoHyphens/>
              <w:spacing w:before="60" w:after="140"/>
              <w:ind w:left="691" w:hanging="691"/>
              <w:jc w:val="both"/>
              <w:rPr>
                <w:spacing w:val="-2"/>
                <w:lang w:val="es-ES"/>
              </w:rPr>
            </w:pPr>
            <w:r>
              <w:rPr>
                <w:spacing w:val="-2"/>
                <w:lang w:val="es-ES"/>
              </w:rPr>
              <w:t xml:space="preserve">     b.  </w:t>
            </w:r>
            <w:r w:rsidR="009D3023">
              <w:rPr>
                <w:spacing w:val="-2"/>
                <w:lang w:val="es-ES"/>
              </w:rPr>
              <w:t>Si se trata de un ente gubernamental Hondureño, documentación que acredite su autonomía jurídica y financiera y el cumplimiento con las leyes comerciales</w:t>
            </w:r>
            <w:r>
              <w:rPr>
                <w:spacing w:val="-2"/>
                <w:lang w:val="es-ES"/>
              </w:rPr>
              <w:t>.</w:t>
            </w:r>
          </w:p>
        </w:tc>
      </w:tr>
    </w:tbl>
    <w:p w:rsidR="009D3023" w:rsidRDefault="009D3023" w:rsidP="009D3023">
      <w:pPr>
        <w:pStyle w:val="Outline"/>
        <w:tabs>
          <w:tab w:val="right" w:leader="dot" w:pos="8820"/>
        </w:tabs>
        <w:spacing w:before="0"/>
        <w:jc w:val="both"/>
        <w:rPr>
          <w:kern w:val="0"/>
          <w:szCs w:val="24"/>
          <w:lang w:val="es-ES"/>
        </w:rPr>
      </w:pPr>
    </w:p>
    <w:p w:rsidR="009D3023" w:rsidRDefault="009D3023" w:rsidP="009D3023">
      <w:pPr>
        <w:pStyle w:val="SectionIVHeader"/>
        <w:rPr>
          <w:lang w:val="es-ES"/>
        </w:rPr>
      </w:pPr>
      <w:r>
        <w:rPr>
          <w:lang w:val="es-ES"/>
        </w:rPr>
        <w:br w:type="page"/>
      </w:r>
      <w:r>
        <w:rPr>
          <w:lang w:val="es-ES"/>
        </w:rPr>
        <w:lastRenderedPageBreak/>
        <w:t xml:space="preserve"> Formulario de Presentación de la Oferta</w:t>
      </w:r>
    </w:p>
    <w:p w:rsidR="009D3023" w:rsidRDefault="009D3023" w:rsidP="009D3023">
      <w:pPr>
        <w:pStyle w:val="Outline"/>
        <w:tabs>
          <w:tab w:val="right" w:leader="dot" w:pos="8820"/>
        </w:tabs>
        <w:spacing w:before="0"/>
        <w:jc w:val="both"/>
        <w:rPr>
          <w:i/>
          <w:iCs/>
          <w:kern w:val="0"/>
          <w:szCs w:val="24"/>
          <w:lang w:val="es-ES"/>
        </w:rPr>
      </w:pPr>
    </w:p>
    <w:p w:rsidR="009D3023" w:rsidRDefault="00747FA1" w:rsidP="00747FA1">
      <w:pPr>
        <w:pStyle w:val="Outline"/>
        <w:spacing w:before="0"/>
        <w:ind w:left="2832" w:firstLine="708"/>
        <w:rPr>
          <w:i/>
          <w:iCs/>
          <w:kern w:val="0"/>
          <w:szCs w:val="24"/>
          <w:lang w:val="es-ES"/>
        </w:rPr>
      </w:pPr>
      <w:r>
        <w:rPr>
          <w:kern w:val="0"/>
          <w:szCs w:val="24"/>
          <w:lang w:val="es-ES"/>
        </w:rPr>
        <w:t xml:space="preserve">       </w:t>
      </w:r>
      <w:r w:rsidR="009D3023">
        <w:rPr>
          <w:kern w:val="0"/>
          <w:szCs w:val="24"/>
          <w:lang w:val="es-ES"/>
        </w:rPr>
        <w:t xml:space="preserve">Fecha: </w:t>
      </w:r>
    </w:p>
    <w:p w:rsidR="009D3023" w:rsidRDefault="009D3023" w:rsidP="00747FA1">
      <w:pPr>
        <w:pStyle w:val="Outline"/>
        <w:spacing w:before="0"/>
        <w:jc w:val="center"/>
        <w:rPr>
          <w:i/>
          <w:iCs/>
          <w:kern w:val="0"/>
          <w:szCs w:val="24"/>
          <w:lang w:val="es-ES"/>
        </w:rPr>
      </w:pPr>
      <w:r>
        <w:rPr>
          <w:kern w:val="0"/>
          <w:szCs w:val="24"/>
          <w:lang w:val="es-ES"/>
        </w:rPr>
        <w:t>LPN No.</w:t>
      </w:r>
      <w:r>
        <w:rPr>
          <w:i/>
          <w:iCs/>
          <w:kern w:val="0"/>
          <w:szCs w:val="24"/>
          <w:lang w:val="es-ES"/>
        </w:rPr>
        <w:t xml:space="preserve"> : </w:t>
      </w:r>
    </w:p>
    <w:p w:rsidR="009D3023" w:rsidRDefault="00747FA1" w:rsidP="00747FA1">
      <w:pPr>
        <w:pStyle w:val="Outline"/>
        <w:spacing w:before="0"/>
        <w:ind w:left="708" w:firstLine="708"/>
        <w:jc w:val="center"/>
        <w:rPr>
          <w:i/>
          <w:iCs/>
          <w:kern w:val="0"/>
          <w:szCs w:val="24"/>
          <w:lang w:val="es-ES"/>
        </w:rPr>
      </w:pPr>
      <w:r>
        <w:rPr>
          <w:kern w:val="0"/>
          <w:szCs w:val="24"/>
          <w:lang w:val="es-ES"/>
        </w:rPr>
        <w:t xml:space="preserve"> </w:t>
      </w:r>
      <w:r w:rsidR="009D3023">
        <w:rPr>
          <w:kern w:val="0"/>
          <w:szCs w:val="24"/>
          <w:lang w:val="es-ES"/>
        </w:rPr>
        <w:t xml:space="preserve">Llamado a Licitación No.: </w:t>
      </w:r>
    </w:p>
    <w:p w:rsidR="009D3023" w:rsidRDefault="009D3023" w:rsidP="00747FA1">
      <w:pPr>
        <w:pStyle w:val="Outline"/>
        <w:spacing w:before="0"/>
        <w:jc w:val="center"/>
        <w:rPr>
          <w:i/>
          <w:iCs/>
          <w:kern w:val="0"/>
          <w:szCs w:val="24"/>
          <w:lang w:val="es-ES"/>
        </w:rPr>
      </w:pPr>
    </w:p>
    <w:p w:rsidR="009D3023" w:rsidRDefault="009D3023" w:rsidP="009D3023">
      <w:pPr>
        <w:pStyle w:val="Outline"/>
        <w:spacing w:before="0"/>
        <w:jc w:val="both"/>
        <w:rPr>
          <w:i/>
          <w:iCs/>
          <w:kern w:val="0"/>
          <w:szCs w:val="24"/>
          <w:lang w:val="es-ES"/>
        </w:rPr>
      </w:pPr>
    </w:p>
    <w:p w:rsidR="009D3023" w:rsidRDefault="009D3023" w:rsidP="009D3023">
      <w:pPr>
        <w:numPr>
          <w:ilvl w:val="12"/>
          <w:numId w:val="0"/>
        </w:numPr>
        <w:suppressAutoHyphens/>
        <w:jc w:val="both"/>
        <w:rPr>
          <w:lang w:val="es-ES"/>
        </w:rPr>
      </w:pPr>
      <w:r>
        <w:rPr>
          <w:iCs/>
          <w:lang w:val="es-ES"/>
        </w:rPr>
        <w:t>A:</w:t>
      </w:r>
      <w:r>
        <w:rPr>
          <w:i/>
          <w:lang w:val="es-ES"/>
        </w:rPr>
        <w:t xml:space="preserve"> </w:t>
      </w:r>
    </w:p>
    <w:p w:rsidR="009D3023" w:rsidRDefault="009D3023" w:rsidP="009D3023">
      <w:pPr>
        <w:numPr>
          <w:ilvl w:val="12"/>
          <w:numId w:val="0"/>
        </w:numPr>
        <w:suppressAutoHyphens/>
        <w:jc w:val="both"/>
        <w:rPr>
          <w:lang w:val="es-ES"/>
        </w:rPr>
      </w:pPr>
    </w:p>
    <w:p w:rsidR="009D3023" w:rsidRDefault="009D3023" w:rsidP="009D3023">
      <w:pPr>
        <w:pStyle w:val="Sub-ClauseText"/>
        <w:numPr>
          <w:ilvl w:val="12"/>
          <w:numId w:val="0"/>
        </w:numPr>
        <w:suppressAutoHyphens/>
        <w:spacing w:before="0" w:after="0"/>
        <w:rPr>
          <w:spacing w:val="0"/>
          <w:szCs w:val="24"/>
          <w:lang w:val="es-ES"/>
        </w:rPr>
      </w:pPr>
      <w:r>
        <w:rPr>
          <w:spacing w:val="0"/>
          <w:szCs w:val="24"/>
          <w:lang w:val="es-ES"/>
        </w:rPr>
        <w:t xml:space="preserve">Nosotros, los suscritos, declaramos que: </w:t>
      </w:r>
    </w:p>
    <w:p w:rsidR="009D3023" w:rsidRDefault="009D3023" w:rsidP="009D3023">
      <w:pPr>
        <w:numPr>
          <w:ilvl w:val="12"/>
          <w:numId w:val="0"/>
        </w:numPr>
        <w:suppressAutoHyphens/>
        <w:jc w:val="both"/>
        <w:rPr>
          <w:lang w:val="es-ES"/>
        </w:rPr>
      </w:pPr>
    </w:p>
    <w:p w:rsidR="009D3023" w:rsidRDefault="009D3023" w:rsidP="00B0694A">
      <w:pPr>
        <w:numPr>
          <w:ilvl w:val="0"/>
          <w:numId w:val="43"/>
        </w:numPr>
        <w:tabs>
          <w:tab w:val="clear" w:pos="720"/>
        </w:tabs>
        <w:suppressAutoHyphens/>
        <w:ind w:left="567" w:hanging="567"/>
        <w:jc w:val="both"/>
        <w:rPr>
          <w:lang w:val="es-ES"/>
        </w:rPr>
      </w:pPr>
      <w:r>
        <w:rPr>
          <w:lang w:val="es-ES"/>
        </w:rPr>
        <w:t xml:space="preserve">Hemos examinado y no hallamos objeción alguna a los documentos de licitación, incluso sus Enmiendas Nos. </w:t>
      </w:r>
    </w:p>
    <w:p w:rsidR="009D3023" w:rsidRDefault="009D3023" w:rsidP="00B0694A">
      <w:pPr>
        <w:tabs>
          <w:tab w:val="num" w:pos="540"/>
        </w:tabs>
        <w:suppressAutoHyphens/>
        <w:ind w:left="567" w:hanging="567"/>
        <w:jc w:val="both"/>
        <w:rPr>
          <w:lang w:val="es-ES"/>
        </w:rPr>
      </w:pPr>
    </w:p>
    <w:p w:rsidR="009D3023" w:rsidRDefault="009D3023" w:rsidP="00B0694A">
      <w:pPr>
        <w:numPr>
          <w:ilvl w:val="0"/>
          <w:numId w:val="43"/>
        </w:numPr>
        <w:tabs>
          <w:tab w:val="clear" w:pos="720"/>
        </w:tabs>
        <w:suppressAutoHyphens/>
        <w:ind w:left="567" w:hanging="567"/>
        <w:jc w:val="both"/>
        <w:rPr>
          <w:lang w:val="es-ES"/>
        </w:rPr>
      </w:pPr>
      <w:r>
        <w:rPr>
          <w:lang w:val="es-ES"/>
        </w:rPr>
        <w:t xml:space="preserve">Ofrecemos </w:t>
      </w:r>
      <w:r w:rsidR="00747FA1">
        <w:rPr>
          <w:lang w:val="es-ES"/>
        </w:rPr>
        <w:t xml:space="preserve">al </w:t>
      </w:r>
      <w:r>
        <w:rPr>
          <w:lang w:val="es-ES"/>
        </w:rPr>
        <w:t xml:space="preserve">proveer los siguientes Servicios de conformidad con los Documentos de Licitación y de acuerdo con el Plan de Entregas </w:t>
      </w:r>
      <w:r w:rsidR="00B0694A">
        <w:rPr>
          <w:lang w:val="es-ES"/>
        </w:rPr>
        <w:t xml:space="preserve">y </w:t>
      </w:r>
      <w:r>
        <w:rPr>
          <w:lang w:val="es-ES"/>
        </w:rPr>
        <w:t xml:space="preserve">establecido en la </w:t>
      </w:r>
      <w:r w:rsidR="00B0694A">
        <w:rPr>
          <w:lang w:val="es-ES"/>
        </w:rPr>
        <w:t xml:space="preserve">Sección V, </w:t>
      </w:r>
      <w:r>
        <w:rPr>
          <w:lang w:val="es-ES"/>
        </w:rPr>
        <w:t>Lista de Requ</w:t>
      </w:r>
      <w:r w:rsidR="00B0694A">
        <w:rPr>
          <w:lang w:val="es-ES"/>
        </w:rPr>
        <w:t>isitos</w:t>
      </w:r>
      <w:r>
        <w:rPr>
          <w:lang w:val="es-ES"/>
        </w:rPr>
        <w:t xml:space="preserve">: </w:t>
      </w:r>
    </w:p>
    <w:p w:rsidR="009D3023" w:rsidRDefault="009D3023" w:rsidP="00B0694A">
      <w:pPr>
        <w:tabs>
          <w:tab w:val="num" w:pos="540"/>
        </w:tabs>
        <w:suppressAutoHyphens/>
        <w:ind w:left="567" w:hanging="567"/>
        <w:jc w:val="both"/>
        <w:rPr>
          <w:i/>
          <w:sz w:val="20"/>
          <w:lang w:val="es-ES"/>
        </w:rPr>
      </w:pPr>
    </w:p>
    <w:p w:rsidR="009D3023" w:rsidRDefault="009D3023" w:rsidP="00B0694A">
      <w:pPr>
        <w:numPr>
          <w:ilvl w:val="0"/>
          <w:numId w:val="43"/>
        </w:numPr>
        <w:tabs>
          <w:tab w:val="clear" w:pos="720"/>
        </w:tabs>
        <w:suppressAutoHyphens/>
        <w:ind w:left="567" w:hanging="567"/>
        <w:jc w:val="both"/>
        <w:rPr>
          <w:lang w:val="es-ES"/>
        </w:rPr>
      </w:pPr>
      <w:r>
        <w:rPr>
          <w:lang w:val="es-ES"/>
        </w:rPr>
        <w:t xml:space="preserve">El precio total de nuestra Oferta, excluyendo cualquier descuento ofrecido en el rubro (d) a continuación es: </w:t>
      </w:r>
    </w:p>
    <w:p w:rsidR="009D3023" w:rsidRDefault="009D3023" w:rsidP="00B0694A">
      <w:pPr>
        <w:tabs>
          <w:tab w:val="num" w:pos="540"/>
        </w:tabs>
        <w:suppressAutoHyphens/>
        <w:ind w:left="567" w:hanging="567"/>
        <w:jc w:val="both"/>
        <w:rPr>
          <w:lang w:val="es-ES"/>
        </w:rPr>
      </w:pPr>
    </w:p>
    <w:p w:rsidR="009D3023" w:rsidRDefault="009D3023" w:rsidP="00B0694A">
      <w:pPr>
        <w:numPr>
          <w:ilvl w:val="0"/>
          <w:numId w:val="43"/>
        </w:numPr>
        <w:tabs>
          <w:tab w:val="clear" w:pos="720"/>
        </w:tabs>
        <w:suppressAutoHyphens/>
        <w:ind w:left="567" w:hanging="567"/>
        <w:jc w:val="both"/>
        <w:rPr>
          <w:lang w:val="es-ES"/>
        </w:rPr>
      </w:pPr>
      <w:r>
        <w:rPr>
          <w:lang w:val="es-ES"/>
        </w:rPr>
        <w:t xml:space="preserve">Los descuentos ofrecidos y la metodología para su aplicación son: </w:t>
      </w:r>
    </w:p>
    <w:p w:rsidR="009D3023" w:rsidRDefault="009D3023" w:rsidP="00B0694A">
      <w:pPr>
        <w:tabs>
          <w:tab w:val="num" w:pos="540"/>
        </w:tabs>
        <w:suppressAutoHyphens/>
        <w:ind w:left="567" w:hanging="567"/>
        <w:jc w:val="both"/>
        <w:rPr>
          <w:lang w:val="es-ES"/>
        </w:rPr>
      </w:pPr>
    </w:p>
    <w:p w:rsidR="009D3023" w:rsidRDefault="009D3023" w:rsidP="00B0694A">
      <w:pPr>
        <w:tabs>
          <w:tab w:val="num" w:pos="540"/>
        </w:tabs>
        <w:suppressAutoHyphens/>
        <w:ind w:left="567" w:hanging="567"/>
        <w:jc w:val="both"/>
        <w:rPr>
          <w:lang w:val="es-ES"/>
        </w:rPr>
      </w:pPr>
      <w:r>
        <w:rPr>
          <w:b/>
          <w:bCs/>
          <w:lang w:val="es-ES"/>
        </w:rPr>
        <w:tab/>
        <w:t xml:space="preserve">Descuentos.  </w:t>
      </w:r>
      <w:r>
        <w:rPr>
          <w:lang w:val="es-ES"/>
        </w:rPr>
        <w:t xml:space="preserve">Si nuestra oferta es aceptada, los siguientes descuentos serán aplicables:  </w:t>
      </w:r>
      <w:r>
        <w:rPr>
          <w:i/>
          <w:iCs/>
          <w:lang w:val="es-ES"/>
        </w:rPr>
        <w:t xml:space="preserve"> </w:t>
      </w:r>
    </w:p>
    <w:p w:rsidR="009D3023" w:rsidRDefault="009D3023" w:rsidP="00B0694A">
      <w:pPr>
        <w:tabs>
          <w:tab w:val="num" w:pos="540"/>
        </w:tabs>
        <w:suppressAutoHyphens/>
        <w:ind w:left="567" w:hanging="567"/>
        <w:jc w:val="both"/>
        <w:rPr>
          <w:i/>
          <w:iCs/>
          <w:lang w:val="es-ES"/>
        </w:rPr>
      </w:pPr>
      <w:r>
        <w:rPr>
          <w:lang w:val="es-ES"/>
        </w:rPr>
        <w:br/>
      </w:r>
      <w:r>
        <w:rPr>
          <w:b/>
          <w:bCs/>
          <w:lang w:val="es-ES"/>
        </w:rPr>
        <w:t xml:space="preserve">Metodología y Aplicación de los Descuentos.  </w:t>
      </w:r>
      <w:r>
        <w:rPr>
          <w:lang w:val="es-ES"/>
        </w:rPr>
        <w:t xml:space="preserve">Los descuentos se aplicarán de acuerdo a la siguiente metodología: </w:t>
      </w:r>
    </w:p>
    <w:p w:rsidR="009D3023" w:rsidRDefault="009D3023" w:rsidP="009D3023">
      <w:pPr>
        <w:tabs>
          <w:tab w:val="num" w:pos="540"/>
        </w:tabs>
        <w:suppressAutoHyphens/>
        <w:ind w:left="540" w:hanging="540"/>
        <w:jc w:val="both"/>
        <w:rPr>
          <w:i/>
          <w:iCs/>
          <w:lang w:val="es-ES"/>
        </w:rPr>
      </w:pPr>
    </w:p>
    <w:p w:rsidR="009D3023" w:rsidRDefault="009D3023" w:rsidP="009D3023">
      <w:pPr>
        <w:tabs>
          <w:tab w:val="num" w:pos="540"/>
        </w:tabs>
        <w:suppressAutoHyphens/>
        <w:ind w:left="540" w:hanging="540"/>
        <w:jc w:val="both"/>
        <w:rPr>
          <w:lang w:val="es-ES"/>
        </w:rPr>
      </w:pPr>
      <w:r>
        <w:rPr>
          <w:lang w:val="es-ES"/>
        </w:rPr>
        <w:t>(e)</w:t>
      </w:r>
      <w:r>
        <w:rPr>
          <w:lang w:val="es-ES"/>
        </w:rPr>
        <w:tab/>
        <w:t xml:space="preserve">Nuestra oferta se mantendrá vigente por el período establecido en la </w:t>
      </w:r>
      <w:proofErr w:type="spellStart"/>
      <w:r>
        <w:rPr>
          <w:lang w:val="es-ES"/>
        </w:rPr>
        <w:t>Subcláusula</w:t>
      </w:r>
      <w:proofErr w:type="spellEnd"/>
      <w:r>
        <w:rPr>
          <w:lang w:val="es-ES"/>
        </w:rPr>
        <w:t xml:space="preserve"> </w:t>
      </w:r>
      <w:r w:rsidR="00B75E66">
        <w:rPr>
          <w:lang w:val="es-ES"/>
        </w:rPr>
        <w:t>18</w:t>
      </w:r>
      <w:r>
        <w:rPr>
          <w:lang w:val="es-ES"/>
        </w:rPr>
        <w:t xml:space="preserve">.1 de las IAO, a partir de la fecha límite fijada para la presentación de las ofertas de conformidad con la </w:t>
      </w:r>
      <w:proofErr w:type="spellStart"/>
      <w:r>
        <w:rPr>
          <w:lang w:val="es-ES"/>
        </w:rPr>
        <w:t>Subcláusula</w:t>
      </w:r>
      <w:proofErr w:type="spellEnd"/>
      <w:r>
        <w:rPr>
          <w:lang w:val="es-ES"/>
        </w:rPr>
        <w:t xml:space="preserve"> 2</w:t>
      </w:r>
      <w:r w:rsidR="00B75E66">
        <w:rPr>
          <w:lang w:val="es-ES"/>
        </w:rPr>
        <w:t>2</w:t>
      </w:r>
      <w:r>
        <w:rPr>
          <w:lang w:val="es-ES"/>
        </w:rPr>
        <w:t>.1 de las IAO. Esta oferta nos obligará y podrá ser aceptada en cualquier momento antes de la expiración de dicho período;</w:t>
      </w:r>
    </w:p>
    <w:p w:rsidR="009D3023" w:rsidRDefault="009D3023" w:rsidP="009D3023">
      <w:pPr>
        <w:tabs>
          <w:tab w:val="num" w:pos="540"/>
        </w:tabs>
        <w:suppressAutoHyphens/>
        <w:ind w:left="540" w:hanging="540"/>
        <w:jc w:val="both"/>
        <w:rPr>
          <w:lang w:val="es-ES"/>
        </w:rPr>
      </w:pPr>
    </w:p>
    <w:p w:rsidR="009D3023" w:rsidRDefault="009D3023" w:rsidP="009D3023">
      <w:pPr>
        <w:tabs>
          <w:tab w:val="num" w:pos="540"/>
        </w:tabs>
        <w:suppressAutoHyphens/>
        <w:ind w:left="540" w:hanging="540"/>
        <w:jc w:val="both"/>
        <w:rPr>
          <w:lang w:val="es-ES"/>
        </w:rPr>
      </w:pPr>
      <w:r>
        <w:rPr>
          <w:lang w:val="es-ES"/>
        </w:rPr>
        <w:t>(f)</w:t>
      </w:r>
      <w:r>
        <w:rPr>
          <w:lang w:val="es-ES"/>
        </w:rPr>
        <w:tab/>
        <w:t>Si nuestra oferta es aceptada, nos comprometemos a obtener una Garantía de Cumplimiento del Contrato de conformidad con la Cláusula 4</w:t>
      </w:r>
      <w:r w:rsidR="00B75E66">
        <w:rPr>
          <w:lang w:val="es-ES"/>
        </w:rPr>
        <w:t>2</w:t>
      </w:r>
      <w:r>
        <w:rPr>
          <w:lang w:val="es-ES"/>
        </w:rPr>
        <w:t xml:space="preserve"> de las IAO y Cláusula 17 de las CGC;</w:t>
      </w:r>
    </w:p>
    <w:p w:rsidR="009D3023" w:rsidRDefault="009D3023" w:rsidP="009D3023">
      <w:pPr>
        <w:tabs>
          <w:tab w:val="num" w:pos="540"/>
        </w:tabs>
        <w:suppressAutoHyphens/>
        <w:ind w:left="540" w:hanging="540"/>
        <w:jc w:val="both"/>
        <w:rPr>
          <w:lang w:val="es-ES"/>
        </w:rPr>
      </w:pPr>
    </w:p>
    <w:p w:rsidR="009D3023" w:rsidRDefault="009D3023" w:rsidP="009D3023">
      <w:pPr>
        <w:tabs>
          <w:tab w:val="num" w:pos="540"/>
        </w:tabs>
        <w:suppressAutoHyphens/>
        <w:ind w:left="540" w:hanging="540"/>
        <w:jc w:val="both"/>
        <w:rPr>
          <w:i/>
          <w:iCs/>
          <w:lang w:val="es-ES"/>
        </w:rPr>
      </w:pPr>
      <w:r>
        <w:rPr>
          <w:lang w:val="es-ES"/>
        </w:rPr>
        <w:t>(g)</w:t>
      </w:r>
      <w:r>
        <w:rPr>
          <w:lang w:val="es-ES"/>
        </w:rPr>
        <w:tab/>
        <w:t xml:space="preserve">La nacionalidad del oferente es: </w:t>
      </w:r>
    </w:p>
    <w:p w:rsidR="009D3023" w:rsidRDefault="009D3023" w:rsidP="009D3023">
      <w:pPr>
        <w:numPr>
          <w:ilvl w:val="12"/>
          <w:numId w:val="0"/>
        </w:numPr>
        <w:tabs>
          <w:tab w:val="num" w:pos="540"/>
        </w:tabs>
        <w:suppressAutoHyphens/>
        <w:ind w:left="540" w:hanging="540"/>
        <w:jc w:val="both"/>
        <w:rPr>
          <w:lang w:val="es-ES"/>
        </w:rPr>
      </w:pPr>
    </w:p>
    <w:p w:rsidR="009D3023" w:rsidRDefault="009D3023" w:rsidP="009D3023">
      <w:pPr>
        <w:numPr>
          <w:ilvl w:val="12"/>
          <w:numId w:val="0"/>
        </w:numPr>
        <w:tabs>
          <w:tab w:val="num" w:pos="540"/>
        </w:tabs>
        <w:suppressAutoHyphens/>
        <w:ind w:left="540" w:hanging="540"/>
        <w:jc w:val="both"/>
        <w:rPr>
          <w:lang w:val="es-ES"/>
        </w:rPr>
      </w:pPr>
      <w:r>
        <w:rPr>
          <w:lang w:val="es-ES"/>
        </w:rPr>
        <w:t>(h)</w:t>
      </w:r>
      <w:r>
        <w:rPr>
          <w:lang w:val="es-ES"/>
        </w:rPr>
        <w:tab/>
        <w:t xml:space="preserve">No tenemos conflicto de intereses de conformidad con la Cláusula 4 de las IAO; </w:t>
      </w:r>
    </w:p>
    <w:p w:rsidR="009D3023" w:rsidRDefault="009D3023" w:rsidP="009D3023">
      <w:pPr>
        <w:numPr>
          <w:ilvl w:val="12"/>
          <w:numId w:val="0"/>
        </w:numPr>
        <w:tabs>
          <w:tab w:val="num" w:pos="540"/>
        </w:tabs>
        <w:suppressAutoHyphens/>
        <w:ind w:left="540" w:hanging="540"/>
        <w:jc w:val="both"/>
        <w:rPr>
          <w:lang w:val="es-ES"/>
        </w:rPr>
      </w:pPr>
    </w:p>
    <w:p w:rsidR="009D3023" w:rsidRDefault="009D3023" w:rsidP="009D3023">
      <w:pPr>
        <w:numPr>
          <w:ilvl w:val="12"/>
          <w:numId w:val="0"/>
        </w:numPr>
        <w:tabs>
          <w:tab w:val="num" w:pos="540"/>
        </w:tabs>
        <w:suppressAutoHyphens/>
        <w:ind w:left="540" w:hanging="540"/>
        <w:jc w:val="both"/>
        <w:rPr>
          <w:lang w:val="es-ES"/>
        </w:rPr>
      </w:pPr>
      <w:r>
        <w:rPr>
          <w:lang w:val="es-ES"/>
        </w:rPr>
        <w:t>(i)</w:t>
      </w:r>
      <w:r>
        <w:rPr>
          <w:lang w:val="es-ES"/>
        </w:rPr>
        <w:tab/>
        <w:t>Nuestra empresa, sus afiliados o subsidiarias, incluyendo todos los subcontratistas o proveedores para ejecutar cualquier parte del contrato son elegibles, de conformidad con la Cláusula 4 de las IAO;</w:t>
      </w:r>
    </w:p>
    <w:p w:rsidR="009D3023" w:rsidRDefault="009D3023" w:rsidP="009D3023">
      <w:pPr>
        <w:numPr>
          <w:ilvl w:val="12"/>
          <w:numId w:val="0"/>
        </w:numPr>
        <w:tabs>
          <w:tab w:val="num" w:pos="540"/>
        </w:tabs>
        <w:suppressAutoHyphens/>
        <w:ind w:left="540" w:hanging="540"/>
        <w:jc w:val="both"/>
        <w:rPr>
          <w:lang w:val="es-ES"/>
        </w:rPr>
      </w:pPr>
    </w:p>
    <w:p w:rsidR="009D3023" w:rsidRDefault="009D3023" w:rsidP="00747FA1">
      <w:pPr>
        <w:numPr>
          <w:ilvl w:val="12"/>
          <w:numId w:val="0"/>
        </w:numPr>
        <w:tabs>
          <w:tab w:val="num" w:pos="540"/>
        </w:tabs>
        <w:suppressAutoHyphens/>
        <w:ind w:left="540" w:hanging="540"/>
        <w:jc w:val="both"/>
        <w:rPr>
          <w:lang w:val="es-ES"/>
        </w:rPr>
      </w:pPr>
      <w:r>
        <w:rPr>
          <w:lang w:val="es-ES"/>
        </w:rPr>
        <w:lastRenderedPageBreak/>
        <w:t>(j)</w:t>
      </w:r>
      <w:r>
        <w:rPr>
          <w:lang w:val="es-ES"/>
        </w:rPr>
        <w:tab/>
        <w:t>Entendemos que esta oferta, junto con su debida aceptación por escrito incluida en la notificación de adjudicación, constituirán una obligación contractual entre nosotros, hasta que el Contrato formal haya sido perfeccionado por las partes.</w:t>
      </w:r>
    </w:p>
    <w:p w:rsidR="009D3023" w:rsidRDefault="009D3023" w:rsidP="009D3023">
      <w:pPr>
        <w:numPr>
          <w:ilvl w:val="12"/>
          <w:numId w:val="0"/>
        </w:numPr>
        <w:suppressAutoHyphens/>
        <w:jc w:val="both"/>
        <w:rPr>
          <w:lang w:val="es-ES"/>
        </w:rPr>
      </w:pPr>
    </w:p>
    <w:p w:rsidR="009D3023" w:rsidRDefault="009D3023" w:rsidP="009D3023">
      <w:pPr>
        <w:numPr>
          <w:ilvl w:val="12"/>
          <w:numId w:val="0"/>
        </w:numPr>
        <w:suppressAutoHyphens/>
        <w:ind w:left="540" w:hanging="540"/>
        <w:jc w:val="both"/>
        <w:rPr>
          <w:lang w:val="es-ES"/>
        </w:rPr>
      </w:pPr>
      <w:r>
        <w:rPr>
          <w:lang w:val="es-ES"/>
        </w:rPr>
        <w:t>(</w:t>
      </w:r>
      <w:r w:rsidR="00B75E66">
        <w:rPr>
          <w:lang w:val="es-ES"/>
        </w:rPr>
        <w:t>k</w:t>
      </w:r>
      <w:r>
        <w:rPr>
          <w:lang w:val="es-ES"/>
        </w:rPr>
        <w:t>)</w:t>
      </w:r>
      <w:r>
        <w:rPr>
          <w:lang w:val="es-ES"/>
        </w:rPr>
        <w:tab/>
        <w:t>Entendemos que ustedes no están obligados a aceptar la oferta evaluada como la más baja ni ninguna otra oferta que reciban.</w:t>
      </w:r>
    </w:p>
    <w:p w:rsidR="009D3023" w:rsidRDefault="009D3023" w:rsidP="009D3023">
      <w:pPr>
        <w:numPr>
          <w:ilvl w:val="12"/>
          <w:numId w:val="0"/>
        </w:numPr>
        <w:suppressAutoHyphens/>
        <w:jc w:val="both"/>
        <w:rPr>
          <w:lang w:val="es-ES"/>
        </w:rPr>
      </w:pPr>
    </w:p>
    <w:p w:rsidR="00747FA1" w:rsidRDefault="009D3023" w:rsidP="009D3023">
      <w:pPr>
        <w:numPr>
          <w:ilvl w:val="12"/>
          <w:numId w:val="0"/>
        </w:numPr>
        <w:suppressAutoHyphens/>
        <w:jc w:val="both"/>
        <w:rPr>
          <w:lang w:val="es-ES"/>
        </w:rPr>
      </w:pPr>
      <w:r>
        <w:rPr>
          <w:lang w:val="es-ES"/>
        </w:rPr>
        <w:t xml:space="preserve">Firma: </w:t>
      </w:r>
    </w:p>
    <w:p w:rsidR="009D3023" w:rsidRDefault="009D3023" w:rsidP="009D3023">
      <w:pPr>
        <w:numPr>
          <w:ilvl w:val="12"/>
          <w:numId w:val="0"/>
        </w:numPr>
        <w:suppressAutoHyphens/>
        <w:jc w:val="both"/>
        <w:rPr>
          <w:i/>
          <w:iCs/>
          <w:lang w:val="es-ES"/>
        </w:rPr>
      </w:pPr>
      <w:r>
        <w:rPr>
          <w:lang w:val="es-ES"/>
        </w:rPr>
        <w:t>En calidad de</w:t>
      </w:r>
      <w:r w:rsidR="00747FA1">
        <w:rPr>
          <w:lang w:val="es-ES"/>
        </w:rPr>
        <w:t>:</w:t>
      </w:r>
      <w:r>
        <w:rPr>
          <w:lang w:val="es-ES"/>
        </w:rPr>
        <w:t xml:space="preserve"> </w:t>
      </w:r>
    </w:p>
    <w:p w:rsidR="009D3023" w:rsidRDefault="009D3023" w:rsidP="009D3023">
      <w:pPr>
        <w:numPr>
          <w:ilvl w:val="12"/>
          <w:numId w:val="0"/>
        </w:numPr>
        <w:suppressAutoHyphens/>
        <w:jc w:val="both"/>
        <w:rPr>
          <w:i/>
          <w:iCs/>
          <w:lang w:val="es-ES"/>
        </w:rPr>
      </w:pPr>
    </w:p>
    <w:p w:rsidR="009D3023" w:rsidRDefault="009D3023" w:rsidP="009D3023">
      <w:pPr>
        <w:numPr>
          <w:ilvl w:val="12"/>
          <w:numId w:val="0"/>
        </w:numPr>
        <w:suppressAutoHyphens/>
        <w:jc w:val="both"/>
        <w:rPr>
          <w:i/>
          <w:iCs/>
          <w:lang w:val="es-ES"/>
        </w:rPr>
      </w:pPr>
      <w:r>
        <w:rPr>
          <w:lang w:val="es-ES"/>
        </w:rPr>
        <w:t xml:space="preserve">Nombre: </w:t>
      </w:r>
    </w:p>
    <w:p w:rsidR="009D3023" w:rsidRDefault="009D3023" w:rsidP="009D3023">
      <w:pPr>
        <w:numPr>
          <w:ilvl w:val="12"/>
          <w:numId w:val="0"/>
        </w:numPr>
        <w:suppressAutoHyphens/>
        <w:jc w:val="both"/>
        <w:rPr>
          <w:lang w:val="es-ES"/>
        </w:rPr>
      </w:pPr>
    </w:p>
    <w:p w:rsidR="009D3023" w:rsidRDefault="009D3023" w:rsidP="009D3023">
      <w:pPr>
        <w:numPr>
          <w:ilvl w:val="12"/>
          <w:numId w:val="0"/>
        </w:numPr>
        <w:suppressAutoHyphens/>
        <w:jc w:val="both"/>
        <w:rPr>
          <w:i/>
          <w:iCs/>
          <w:lang w:val="es-ES"/>
        </w:rPr>
      </w:pPr>
      <w:r>
        <w:rPr>
          <w:lang w:val="es-ES"/>
        </w:rPr>
        <w:t xml:space="preserve">Debidamente autorizado para firmar la oferta por y en nombre de: </w:t>
      </w:r>
    </w:p>
    <w:p w:rsidR="009D3023" w:rsidRDefault="009D3023" w:rsidP="009D3023">
      <w:pPr>
        <w:numPr>
          <w:ilvl w:val="12"/>
          <w:numId w:val="0"/>
        </w:numPr>
        <w:suppressAutoHyphens/>
        <w:jc w:val="both"/>
        <w:rPr>
          <w:i/>
          <w:iCs/>
          <w:lang w:val="es-ES"/>
        </w:rPr>
      </w:pPr>
    </w:p>
    <w:p w:rsidR="009D3023" w:rsidRDefault="009D3023" w:rsidP="009D3023">
      <w:pPr>
        <w:numPr>
          <w:ilvl w:val="12"/>
          <w:numId w:val="0"/>
        </w:numPr>
        <w:suppressAutoHyphens/>
        <w:jc w:val="both"/>
        <w:rPr>
          <w:i/>
          <w:iCs/>
          <w:lang w:val="es-ES"/>
        </w:rPr>
      </w:pPr>
      <w:r>
        <w:rPr>
          <w:lang w:val="es-ES"/>
        </w:rPr>
        <w:t xml:space="preserve">El día ________________ del mes ___________________ del año __________ </w:t>
      </w:r>
    </w:p>
    <w:p w:rsidR="009D3023" w:rsidRDefault="009D3023" w:rsidP="009D3023">
      <w:pPr>
        <w:numPr>
          <w:ilvl w:val="12"/>
          <w:numId w:val="0"/>
        </w:numPr>
        <w:suppressAutoHyphens/>
        <w:jc w:val="both"/>
        <w:rPr>
          <w:i/>
          <w:iCs/>
          <w:lang w:val="es-ES"/>
        </w:rPr>
      </w:pPr>
    </w:p>
    <w:p w:rsidR="009D3023" w:rsidRDefault="009D3023" w:rsidP="009D3023">
      <w:pPr>
        <w:pStyle w:val="SectionIVHeader"/>
        <w:rPr>
          <w:lang w:val="es-ES"/>
        </w:rPr>
      </w:pPr>
      <w:r>
        <w:rPr>
          <w:lang w:val="es-ES"/>
        </w:rPr>
        <w:br w:type="page"/>
      </w:r>
      <w:r w:rsidR="00347E62">
        <w:rPr>
          <w:lang w:val="es-ES"/>
        </w:rPr>
        <w:lastRenderedPageBreak/>
        <w:t>|</w:t>
      </w:r>
      <w:r>
        <w:rPr>
          <w:lang w:val="es-ES"/>
        </w:rPr>
        <w:t>Declaración Jurada sobre Prohibiciones o Inhabilidades</w:t>
      </w:r>
    </w:p>
    <w:p w:rsidR="009D3023" w:rsidRDefault="009D3023" w:rsidP="009D3023"/>
    <w:p w:rsidR="009D3023" w:rsidRDefault="009D3023" w:rsidP="009D3023"/>
    <w:p w:rsidR="009D3023" w:rsidRDefault="009D3023" w:rsidP="00852819">
      <w:pPr>
        <w:jc w:val="both"/>
      </w:pPr>
      <w: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Pr>
          <w:u w:val="single"/>
        </w:rPr>
        <w:t>(Indicar el Nombre de la Empresa Oferente / En caso de Consorcio indicar al Consorcio y a las empresas que lo integran)</w:t>
      </w:r>
      <w:r>
        <w:t>_________________ ______________________, por la presente HAGO DECLARACIÓN JURADA: Que ni mi persona ni mi representada se encuentran  comprendidos en ninguna de las prohibiciones o inhabilidades a que se refieren los artículos 15 y 16 de la Ley de Contratación del Estado, que a continuación se transcriben:</w:t>
      </w:r>
    </w:p>
    <w:p w:rsidR="009D3023" w:rsidRDefault="009D3023" w:rsidP="009D3023"/>
    <w:p w:rsidR="009D3023" w:rsidRDefault="009D3023" w:rsidP="009D3023">
      <w:pPr>
        <w:jc w:val="both"/>
      </w:pPr>
      <w: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B0694A" w:rsidRDefault="00B0694A" w:rsidP="009D3023">
      <w:pPr>
        <w:jc w:val="both"/>
      </w:pPr>
    </w:p>
    <w:p w:rsidR="009D3023" w:rsidRDefault="009D3023" w:rsidP="00B0694A">
      <w:pPr>
        <w:ind w:left="426" w:hanging="426"/>
        <w:jc w:val="both"/>
      </w:pPr>
      <w:r>
        <w:t xml:space="preserve">1) </w:t>
      </w:r>
      <w:r w:rsidR="00B0694A">
        <w:t xml:space="preserve">  </w:t>
      </w:r>
      <w: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B0694A" w:rsidRDefault="00B0694A" w:rsidP="00B0694A">
      <w:pPr>
        <w:ind w:left="426" w:hanging="426"/>
        <w:jc w:val="both"/>
      </w:pPr>
    </w:p>
    <w:p w:rsidR="009D3023" w:rsidRDefault="009D3023" w:rsidP="00B0694A">
      <w:pPr>
        <w:ind w:left="426" w:hanging="426"/>
        <w:jc w:val="both"/>
      </w:pPr>
      <w:r>
        <w:t xml:space="preserve">2) </w:t>
      </w:r>
      <w:r w:rsidR="00B0694A">
        <w:t xml:space="preserve">  </w:t>
      </w:r>
      <w:r>
        <w:t xml:space="preserve">DEROGADO; </w:t>
      </w:r>
    </w:p>
    <w:p w:rsidR="00B0694A" w:rsidRDefault="00B0694A" w:rsidP="00B0694A">
      <w:pPr>
        <w:ind w:left="426" w:hanging="426"/>
        <w:jc w:val="both"/>
      </w:pPr>
    </w:p>
    <w:p w:rsidR="009D3023" w:rsidRDefault="009D3023" w:rsidP="00B0694A">
      <w:pPr>
        <w:ind w:left="426" w:hanging="426"/>
        <w:jc w:val="both"/>
      </w:pPr>
      <w:r>
        <w:t xml:space="preserve">3) </w:t>
      </w:r>
      <w:r w:rsidR="00B0694A">
        <w:t xml:space="preserve"> </w:t>
      </w:r>
      <w:r>
        <w:t xml:space="preserve">Haber sido declarado en quiebra o en concurso de acreedores, mientras no fueren rehabilitados; </w:t>
      </w:r>
    </w:p>
    <w:p w:rsidR="00B0694A" w:rsidRDefault="00B0694A" w:rsidP="00B0694A">
      <w:pPr>
        <w:ind w:left="426" w:hanging="426"/>
        <w:jc w:val="both"/>
      </w:pPr>
    </w:p>
    <w:p w:rsidR="009D3023" w:rsidRDefault="009D3023" w:rsidP="00B0694A">
      <w:pPr>
        <w:ind w:left="426" w:hanging="426"/>
        <w:jc w:val="both"/>
      </w:pPr>
      <w:r>
        <w:t xml:space="preserve">4) </w:t>
      </w:r>
      <w:r w:rsidR="00B0694A">
        <w:t xml:space="preserve">  </w:t>
      </w:r>
      <w: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B0694A" w:rsidRDefault="00B0694A" w:rsidP="00B0694A">
      <w:pPr>
        <w:ind w:left="426" w:hanging="426"/>
        <w:jc w:val="both"/>
      </w:pPr>
    </w:p>
    <w:p w:rsidR="009D3023" w:rsidRDefault="009D3023" w:rsidP="00B0694A">
      <w:pPr>
        <w:ind w:left="426" w:hanging="426"/>
        <w:jc w:val="both"/>
      </w:pPr>
      <w:r>
        <w:t xml:space="preserve">5) </w:t>
      </w:r>
      <w:r w:rsidR="00B0694A">
        <w:t xml:space="preserve">  </w:t>
      </w:r>
      <w: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w:t>
      </w:r>
      <w:proofErr w:type="gramStart"/>
      <w:r>
        <w:t>años ,</w:t>
      </w:r>
      <w:proofErr w:type="gramEnd"/>
      <w:r>
        <w:t xml:space="preserve"> excepto en aquellos casos en que haya sido objeto de resolución en sus contratos en dos ocasiones, en cuyo caso la prohibición de contratar será definitiva; </w:t>
      </w:r>
    </w:p>
    <w:p w:rsidR="00B0694A" w:rsidRDefault="00B0694A" w:rsidP="00B0694A">
      <w:pPr>
        <w:ind w:left="426" w:hanging="426"/>
        <w:jc w:val="both"/>
      </w:pPr>
    </w:p>
    <w:p w:rsidR="009D3023" w:rsidRDefault="009D3023" w:rsidP="00B0694A">
      <w:pPr>
        <w:ind w:left="426" w:hanging="426"/>
        <w:jc w:val="both"/>
      </w:pPr>
      <w:r>
        <w:t xml:space="preserve">6) </w:t>
      </w:r>
      <w:r w:rsidR="00B0694A">
        <w:t xml:space="preserve">   </w:t>
      </w:r>
      <w:r>
        <w:t xml:space="preserve">Ser cónyuge, persona vinculada por unión de hecho o parientes dentro del cuarto grado de consanguinidad o segundo de afinidad de cualquiera de los funcionarios o empleados </w:t>
      </w:r>
      <w:r>
        <w:lastRenderedPageBreak/>
        <w:t xml:space="preserve">bajo cuya responsabilidad esté la precalificación de las empresas, la evaluación de las propuestas, la adjudicación o la firma del contrato; </w:t>
      </w:r>
    </w:p>
    <w:p w:rsidR="00B0694A" w:rsidRDefault="00B0694A" w:rsidP="00B0694A">
      <w:pPr>
        <w:ind w:left="426" w:hanging="426"/>
        <w:jc w:val="both"/>
      </w:pPr>
    </w:p>
    <w:p w:rsidR="009D3023" w:rsidRDefault="009D3023" w:rsidP="00B0694A">
      <w:pPr>
        <w:ind w:left="426" w:hanging="426"/>
        <w:jc w:val="both"/>
      </w:pPr>
      <w:r>
        <w:t xml:space="preserve">7) </w:t>
      </w:r>
      <w:r w:rsidR="00B0694A">
        <w:t xml:space="preserve"> </w:t>
      </w:r>
      <w: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B0694A" w:rsidRDefault="00B0694A" w:rsidP="00B0694A">
      <w:pPr>
        <w:ind w:left="426" w:hanging="426"/>
        <w:jc w:val="both"/>
      </w:pPr>
    </w:p>
    <w:p w:rsidR="009D3023" w:rsidRDefault="009D3023" w:rsidP="00B0694A">
      <w:pPr>
        <w:ind w:left="426" w:hanging="426"/>
        <w:jc w:val="both"/>
      </w:pPr>
      <w:r>
        <w:t xml:space="preserve">8) </w:t>
      </w:r>
      <w:r w:rsidR="00B0694A">
        <w:t xml:space="preserve"> </w:t>
      </w:r>
      <w:r>
        <w:t xml:space="preserve">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B0694A" w:rsidRDefault="00B0694A" w:rsidP="009D3023">
      <w:pPr>
        <w:jc w:val="both"/>
      </w:pPr>
    </w:p>
    <w:p w:rsidR="009D3023" w:rsidRDefault="009D3023" w:rsidP="009D3023">
      <w:pPr>
        <w:jc w:val="both"/>
        <w:rPr>
          <w:lang w:val="es-ES"/>
        </w:rPr>
      </w:pPr>
      <w:r>
        <w:t xml:space="preserve">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w:t>
      </w:r>
      <w:proofErr w:type="spellStart"/>
      <w:r>
        <w:t>Subcontralor</w:t>
      </w:r>
      <w:proofErr w:type="spellEnd"/>
      <w:r>
        <w:t xml:space="preserve">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9D3023" w:rsidRDefault="009D3023" w:rsidP="009D3023"/>
    <w:p w:rsidR="009D3023" w:rsidRDefault="009D3023" w:rsidP="009D3023">
      <w:r>
        <w:t xml:space="preserve">En fe de lo cual firmo la presente en la ciudad de _____________________________, Departamento de ____________, a los ____________ días de mes de ________________________ </w:t>
      </w:r>
      <w:proofErr w:type="spellStart"/>
      <w:r>
        <w:t>de</w:t>
      </w:r>
      <w:proofErr w:type="spellEnd"/>
      <w:r>
        <w:t xml:space="preserve"> ______________.</w:t>
      </w:r>
    </w:p>
    <w:p w:rsidR="009D3023" w:rsidRDefault="009D3023" w:rsidP="009D3023"/>
    <w:p w:rsidR="009D3023" w:rsidRDefault="009D3023" w:rsidP="009D3023"/>
    <w:p w:rsidR="009D3023" w:rsidRDefault="009D3023" w:rsidP="009D3023">
      <w:r>
        <w:t>Firma: _______________________</w:t>
      </w:r>
    </w:p>
    <w:p w:rsidR="009D3023" w:rsidRDefault="009D3023" w:rsidP="009D3023"/>
    <w:p w:rsidR="009D3023" w:rsidRDefault="009D3023" w:rsidP="009D3023"/>
    <w:p w:rsidR="009D3023" w:rsidRDefault="009D3023" w:rsidP="009D3023">
      <w:r>
        <w:t>Esta Declaración Jurada debe presentarse en original con la firma autenticada ante Notario (En caso de autenticarse por Notario Extranjero debe ser apostillado).</w:t>
      </w:r>
    </w:p>
    <w:p w:rsidR="009D3023" w:rsidRDefault="009D3023" w:rsidP="009D3023">
      <w:r>
        <w:rPr>
          <w:i/>
          <w:iCs/>
        </w:rPr>
        <w:t xml:space="preserve"> </w:t>
      </w:r>
    </w:p>
    <w:p w:rsidR="009D3023" w:rsidRDefault="009D3023" w:rsidP="009D3023">
      <w:pPr>
        <w:jc w:val="center"/>
        <w:rPr>
          <w:b/>
          <w:bCs/>
          <w:sz w:val="36"/>
          <w:lang w:val="es-ES"/>
        </w:rPr>
      </w:pPr>
      <w:r>
        <w:rPr>
          <w:lang w:val="es-ES"/>
        </w:rPr>
        <w:br w:type="page"/>
      </w:r>
      <w:r>
        <w:rPr>
          <w:b/>
          <w:bCs/>
          <w:sz w:val="36"/>
          <w:lang w:val="es-ES"/>
        </w:rPr>
        <w:lastRenderedPageBreak/>
        <w:t>Formularios de Listas de Precios</w:t>
      </w:r>
    </w:p>
    <w:p w:rsidR="009D3023" w:rsidRDefault="009D3023" w:rsidP="009D3023">
      <w:pPr>
        <w:numPr>
          <w:ilvl w:val="12"/>
          <w:numId w:val="0"/>
        </w:numPr>
        <w:suppressAutoHyphens/>
        <w:jc w:val="both"/>
        <w:rPr>
          <w:i/>
          <w:iCs/>
          <w:sz w:val="22"/>
          <w:lang w:val="es-ES"/>
        </w:rPr>
      </w:pPr>
    </w:p>
    <w:p w:rsidR="009D3023" w:rsidRPr="00581A0A" w:rsidRDefault="009D3023" w:rsidP="009D3023">
      <w:pPr>
        <w:numPr>
          <w:ilvl w:val="12"/>
          <w:numId w:val="0"/>
        </w:numPr>
        <w:suppressAutoHyphens/>
        <w:jc w:val="both"/>
        <w:rPr>
          <w:b/>
          <w:i/>
          <w:iCs/>
          <w:sz w:val="22"/>
          <w:u w:val="single"/>
          <w:lang w:val="es-ES"/>
        </w:rPr>
      </w:pPr>
      <w:r w:rsidRPr="00581A0A">
        <w:rPr>
          <w:b/>
          <w:i/>
          <w:iCs/>
          <w:sz w:val="22"/>
          <w:u w:val="single"/>
          <w:lang w:val="es-ES"/>
        </w:rPr>
        <w:t>SEGURO COLECTIVO DE VIDA</w:t>
      </w:r>
    </w:p>
    <w:p w:rsidR="009D3023" w:rsidRDefault="009D3023" w:rsidP="009D3023">
      <w:pPr>
        <w:numPr>
          <w:ilvl w:val="12"/>
          <w:numId w:val="0"/>
        </w:numPr>
        <w:suppressAutoHyphens/>
        <w:jc w:val="both"/>
        <w:rPr>
          <w:i/>
          <w:iCs/>
          <w:sz w:val="22"/>
          <w:lang w:val="es-ES"/>
        </w:rPr>
      </w:pPr>
    </w:p>
    <w:tbl>
      <w:tblPr>
        <w:tblW w:w="9060" w:type="dxa"/>
        <w:tblInd w:w="55" w:type="dxa"/>
        <w:tblCellMar>
          <w:left w:w="70" w:type="dxa"/>
          <w:right w:w="70" w:type="dxa"/>
        </w:tblCellMar>
        <w:tblLook w:val="04A0" w:firstRow="1" w:lastRow="0" w:firstColumn="1" w:lastColumn="0" w:noHBand="0" w:noVBand="1"/>
      </w:tblPr>
      <w:tblGrid>
        <w:gridCol w:w="820"/>
        <w:gridCol w:w="3140"/>
        <w:gridCol w:w="1520"/>
        <w:gridCol w:w="3580"/>
      </w:tblGrid>
      <w:tr w:rsidR="00D80636" w:rsidRPr="00D80636" w:rsidTr="00D80636">
        <w:trPr>
          <w:trHeight w:val="420"/>
        </w:trPr>
        <w:tc>
          <w:tcPr>
            <w:tcW w:w="820" w:type="dxa"/>
            <w:tcBorders>
              <w:top w:val="single" w:sz="4" w:space="0" w:color="4F81BD"/>
              <w:left w:val="single" w:sz="4" w:space="0" w:color="4F81BD"/>
              <w:bottom w:val="nil"/>
              <w:right w:val="nil"/>
            </w:tcBorders>
            <w:shd w:val="clear" w:color="4F81BD" w:fill="4F81BD"/>
            <w:noWrap/>
            <w:vAlign w:val="bottom"/>
            <w:hideMark/>
          </w:tcPr>
          <w:p w:rsidR="00D80636" w:rsidRPr="00D80636" w:rsidRDefault="00D80636" w:rsidP="00D80636">
            <w:pPr>
              <w:jc w:val="center"/>
              <w:rPr>
                <w:rFonts w:ascii="Cambria" w:hAnsi="Cambria" w:cs="Calibri"/>
                <w:b/>
                <w:bCs/>
                <w:color w:val="FFFFFF"/>
                <w:sz w:val="20"/>
                <w:szCs w:val="20"/>
                <w:lang w:val="es-HN" w:eastAsia="es-HN"/>
              </w:rPr>
            </w:pPr>
            <w:r w:rsidRPr="00D80636">
              <w:rPr>
                <w:rFonts w:ascii="Cambria" w:hAnsi="Cambria" w:cs="Calibri"/>
                <w:b/>
                <w:bCs/>
                <w:color w:val="FFFFFF"/>
                <w:sz w:val="20"/>
                <w:szCs w:val="20"/>
                <w:lang w:val="es-HN" w:eastAsia="es-HN"/>
              </w:rPr>
              <w:t>N°</w:t>
            </w:r>
          </w:p>
        </w:tc>
        <w:tc>
          <w:tcPr>
            <w:tcW w:w="3140" w:type="dxa"/>
            <w:tcBorders>
              <w:top w:val="single" w:sz="4" w:space="0" w:color="4F81BD"/>
              <w:left w:val="nil"/>
              <w:bottom w:val="nil"/>
              <w:right w:val="nil"/>
            </w:tcBorders>
            <w:shd w:val="clear" w:color="4F81BD" w:fill="4F81BD"/>
            <w:noWrap/>
            <w:vAlign w:val="bottom"/>
            <w:hideMark/>
          </w:tcPr>
          <w:p w:rsidR="00D80636" w:rsidRPr="00D80636" w:rsidRDefault="00D80636" w:rsidP="00D80636">
            <w:pPr>
              <w:jc w:val="both"/>
              <w:rPr>
                <w:rFonts w:ascii="Cambria" w:hAnsi="Cambria" w:cs="Calibri"/>
                <w:b/>
                <w:bCs/>
                <w:color w:val="FFFFFF"/>
                <w:sz w:val="20"/>
                <w:szCs w:val="20"/>
                <w:lang w:val="es-HN" w:eastAsia="es-HN"/>
              </w:rPr>
            </w:pPr>
            <w:r w:rsidRPr="00D80636">
              <w:rPr>
                <w:rFonts w:ascii="Cambria" w:hAnsi="Cambria" w:cs="Calibri"/>
                <w:b/>
                <w:bCs/>
                <w:color w:val="FFFFFF"/>
                <w:sz w:val="20"/>
                <w:szCs w:val="20"/>
                <w:lang w:val="es-HN" w:eastAsia="es-HN"/>
              </w:rPr>
              <w:t>IDENTIDAD</w:t>
            </w:r>
          </w:p>
        </w:tc>
        <w:tc>
          <w:tcPr>
            <w:tcW w:w="1520" w:type="dxa"/>
            <w:tcBorders>
              <w:top w:val="single" w:sz="4" w:space="0" w:color="4F81BD"/>
              <w:left w:val="nil"/>
              <w:bottom w:val="nil"/>
              <w:right w:val="nil"/>
            </w:tcBorders>
            <w:shd w:val="clear" w:color="4F81BD" w:fill="4F81BD"/>
            <w:noWrap/>
            <w:vAlign w:val="bottom"/>
            <w:hideMark/>
          </w:tcPr>
          <w:p w:rsidR="00D80636" w:rsidRPr="00D80636" w:rsidRDefault="00D80636" w:rsidP="00D80636">
            <w:pPr>
              <w:jc w:val="center"/>
              <w:rPr>
                <w:rFonts w:ascii="Cambria" w:hAnsi="Cambria" w:cs="Calibri"/>
                <w:b/>
                <w:bCs/>
                <w:color w:val="FFFFFF"/>
                <w:sz w:val="20"/>
                <w:szCs w:val="20"/>
                <w:lang w:val="es-HN" w:eastAsia="es-HN"/>
              </w:rPr>
            </w:pPr>
            <w:r w:rsidRPr="00D80636">
              <w:rPr>
                <w:rFonts w:ascii="Cambria" w:hAnsi="Cambria" w:cs="Calibri"/>
                <w:b/>
                <w:bCs/>
                <w:color w:val="FFFFFF"/>
                <w:sz w:val="20"/>
                <w:szCs w:val="20"/>
                <w:lang w:val="es-HN" w:eastAsia="es-HN"/>
              </w:rPr>
              <w:t>EDAD</w:t>
            </w:r>
          </w:p>
        </w:tc>
        <w:tc>
          <w:tcPr>
            <w:tcW w:w="3580" w:type="dxa"/>
            <w:tcBorders>
              <w:top w:val="single" w:sz="4" w:space="0" w:color="4F81BD"/>
              <w:left w:val="nil"/>
              <w:bottom w:val="nil"/>
              <w:right w:val="single" w:sz="4" w:space="0" w:color="4F81BD"/>
            </w:tcBorders>
            <w:shd w:val="clear" w:color="4F81BD" w:fill="4F81BD"/>
            <w:noWrap/>
            <w:vAlign w:val="bottom"/>
            <w:hideMark/>
          </w:tcPr>
          <w:p w:rsidR="00D80636" w:rsidRPr="00D80636" w:rsidRDefault="00D80636" w:rsidP="00D80636">
            <w:pPr>
              <w:jc w:val="center"/>
              <w:rPr>
                <w:rFonts w:ascii="Cambria" w:hAnsi="Cambria" w:cs="Calibri"/>
                <w:b/>
                <w:bCs/>
                <w:color w:val="FFFFFF"/>
                <w:sz w:val="20"/>
                <w:szCs w:val="20"/>
                <w:lang w:val="es-HN" w:eastAsia="es-HN"/>
              </w:rPr>
            </w:pPr>
            <w:r w:rsidRPr="00D80636">
              <w:rPr>
                <w:rFonts w:ascii="Cambria" w:hAnsi="Cambria" w:cs="Calibri"/>
                <w:b/>
                <w:bCs/>
                <w:color w:val="FFFFFF"/>
                <w:sz w:val="20"/>
                <w:szCs w:val="20"/>
                <w:lang w:val="es-HN" w:eastAsia="es-HN"/>
              </w:rPr>
              <w:t>SUMA ASEGURADA</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0801-1985-17267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332,640.00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0809-1968-00083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321,552.00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1804-1957-01211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0801-1970-09840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0801-1966-01614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0801-1973-00916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0801-1966-01728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458,400.00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0801-1981-26539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426,888.00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0801-1980-12076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365,904.00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0401-1971-00358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0801-1977-04923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1701-1957-00639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1606-1963-00189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0701-1957-00223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1501-1958-00592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0501-1957-02231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0801-1957-03489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224,136.00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0801-1985-18741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0801-1939-01439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0801-1959-01268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274,560.00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0826-1980-00360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175,464.00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0401-1961-00108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0801-1976-10686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381,144.00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0801-1976-08979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0801-1985-07123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0607-1960-00123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207,000.00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27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0801-1982-12097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496,248.00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1706-1980-00214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0826-1976-00129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0801-1968-08644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321,552.00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0801-1981-00337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0801-1996-09780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0801-1984-11634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1702-1954-00061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422,400.00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0801-1956-06101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463,152.00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0709-1963-00162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291,120.00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0801-1951-01464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402,936.00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0801-1955-01234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447,216.00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0503-1984-01134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0801-1968-03307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0612-1932-00002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1613-1955-00089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1201-1962-00035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288,000.00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0801-1961-04193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0801-1980-00050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0601-1978-00285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0816-1938-00167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190,200.00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0801-1964-06053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216,000.00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0208-1959-00236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0801-1958-05990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0801-1981-04197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335,400.00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0801-1979-03318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0705-1963-00169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0709-1969-00096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190,200.00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0801-1986-19739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346,488.00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0801-1977-00637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57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1701-1972-00949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482,880.00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0801-1976-06277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260,616.00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1623-1961-00164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352,176.00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0610-1981-00940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382,800.00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0801-1975-00665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0801-1960-06424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385,800.00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0801-1965-02035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422,400.00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0801-1973-09309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422,400.00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0701-1961-00159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360,360.00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1301-1980-00560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0716-1982-00052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0801-1974-02756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304,920.00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0801-1974-10081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0801-1980-09530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356,400.00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0801-1954-05061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0601-1978-00087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426,888.00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0801-1971-04306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0801-1974-01339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0801-1982-05047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422,400.00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0601-1976-00763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385,872.00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0801-1988-20052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0801-1975-21611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264,648.00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0801-1969-04749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0801-1973-09842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0801-1981-03399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0801-1993-24247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346,488.00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0801-1979-01736</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0801-1942-00912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0601-1979-03133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462,000.00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1502-1984-00394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87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0801-1972-02386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0801-1991-09488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89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0801-1956-01188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0801-1980-04542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0801-1954-02279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0801-1983-13219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426,888.00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0801-1980-00480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0601-1995-00022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0801-1988-19290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0801-1985-00681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0823-1963-00015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409,296.00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1805-0959-00146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310,464.00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99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0304-1963-00162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0801-1970-04743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422,400.00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0816-1974-00163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0801-1978-13233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1803-1963-00120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426,888.00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0801-1973-05380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1804-1956-00246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0801-1959-06072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355,704.00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0801-1968-02868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0610-1966-00002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358,512.00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109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0801-1979-07597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0801-1974-06223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327,360.00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0801-1983-11973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0801-1975-06479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0703-1976-03695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0801-1967-09990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1702-1980-00005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0609-1965-00300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488,400.00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117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0801-1975-08287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350,160.00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0801-1979-08489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119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0501-1968-05521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1706-1970-00149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0105-1984-00642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175,464.00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0712-1977-00119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0801-1972-00663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0311-1967-00059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0801-1961-04823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0703-1958-01182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323,304.00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0801-1976-09326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1503-1970-00361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205,416.00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129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0601-1963-01464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242,880.00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0801-1971-03385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0801-1955-02085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443,520.00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0812-1976-00107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287,568.00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0801-1964-07082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0801-1961-06351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245,448.00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0803-1979-00226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304,920.00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1317-1966-00148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365,904.00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0703-1980-01255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0801-1972-01738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290,400.00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139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0601-1981-00643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1504-1976-00064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0501-1963-00576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0615-1984-01144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0815-1952-00092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1001-1974-00126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0705-1950-00079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0801-1966-07547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147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0512-1982-00143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336,000.00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0107-1974-01912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149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0801-1975-21758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0704-1983-00284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0801-1984-11521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1804-1976-02594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0801-1981-08364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1803-1968-00183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0801-1974-12117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0301-1956-00519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0801-1983-09592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0801-1962-02072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159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1804-1985-03077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0601-1961-00897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0801-1979-12652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1519-1975-00354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0601-1961-00129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1707-1981-01794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375,888.00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0801-1961-05329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0703-1959-00773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211,416.00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0824-1937-00127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0615-1981-00105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169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0801-1987-08169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0801-1955-03335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0801-1968-05632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259,440.00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1706-1964-00064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0611-1972-00429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457,368.00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0801-1960-05412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239,016.00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0801-1981-20132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1201-1958-00044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177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1701-1980-00581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0801-1964-01080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179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0703-1990-00367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207,000.00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1709-1955-00077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0101-1952-01204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0501-1957-03901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377,520.00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0703-1974-02651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346,488.00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1701-1976-00306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0801-1980-03780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277,248.00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0801-1958-07602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0801-1979-05510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330,840.00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0801-1983-01073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418,704.00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189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0601-1969-02384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310,776.00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1201-1951-00207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0801-1953-03744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0801-1954-00582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1709-1955-00090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0611-1952-00214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1518-1961-00079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0309-1949-00041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0703-1963-00707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0801-1989-19619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199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0801-1993-00138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0801-1962-04250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0801-1967-05580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207,192.00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0801-1958-04338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1622-1963-00145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0801-1959-04440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0801-1980-07651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0801-1973-03402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258,048.00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207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0801-1979-01931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0801-1986-01493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209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0801-1965-01612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0801-1957-03912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0801-1967-03033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0801-1949-03985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0801-1973-10016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323,304.00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0801-1977-06459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0801-1980-04110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0605-1964-00400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367,200.00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0801-1967-00460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202,848.00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0801-1970-04005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0801-1957-03849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360,048.00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0801-1973-02986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0801-1995-11724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332,640.00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0801-1984-11538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0801-1972-02335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0801-1959-04524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0701-1979-00266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0801-1988-18184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252,120.00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1706-1962-00432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0801-1986-18050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1515-1957-00232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0801-1974-06450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0511-1952-00108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0801-1974-02008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0801-1982-06259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0813-1957-00103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0611-1957-00197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374,208.00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1501-1972-02012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237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0801-1980-12649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0703-1973-00189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0703-1953-00392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239,016.00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0801-1963-01102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332,640.00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0704-1969-00173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474,408.00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0614-1965-00058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207,192.00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0801-1976-13549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0801-1961-06676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347,280.00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0801-1974-03918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1506-1950-00036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0801-1981-08037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1703-1951-00048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0704-1990-00473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0801-1989-24571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0104-1955-00078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498,960.00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0801-1967-02600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0602-1955-00142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314,424.00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0802-1955-00042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1502-1967-00042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270,960.00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1001-1976-00202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0801-1965-09794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239,016.00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0801-1949-00654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396,384.00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0602-1966-00198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489,552.00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0501-1960-00256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487,872.00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0801-1969-01133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0607-1954-00107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0825-1973-00009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0801-1985-13542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0801-1991-23868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0806-1959-00080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267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0801-1963-08157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239,064.00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0801-1970-02557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385,872.00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269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0826-1954-00051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0801-1970-02607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202,848.00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0801-1976-06977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0801-1978-06824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388,080.00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0801-1976-09783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0318-1981-01207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245,400.00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0801-1977-13307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290,400.00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0801-1977-00253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0801-1974-01577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464,472.00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0801-1988-18289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0501-1973-09410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0801-1982-04623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0801-1978-05582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1807-1970-01538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237,360.00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0801-1967-00775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385,872.00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1503-1973-00188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0801-1989-05795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443,520.00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0801-1975-02231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0101-1971-00501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0205-1976-00387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0801-1981-08647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304,920.00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0801-1981-02101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0801-1989-10956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482,328.00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0801-1988-21060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0801-1988-17109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175,464.00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0801-1976-00817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0801-1968-06413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1312-1979-00204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297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0901-1968-00274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0205-1973-00359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0801-1965-08467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1401-1983-00422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0801-1981-02825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0801-1976-03845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396,384.00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0801-1974-10800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375,888.00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0801-1959-02170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330,840.00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0703-1968-01693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0801-1959-00226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0601-1957-00098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415,800.00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0601-1975-00098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0801-1962-01504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0801-1962-08837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422,400.00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1804-1974-02299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260,808.00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0801-1975-00458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422,400.00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0705-1970-00102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0701-1974-00162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0501-1973-08966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415,800.00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1502-1967-00143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0301-1954-00752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0801-1978-11266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270,480.00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0801-1967-00347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304,920.00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0601-1961-00562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0308-1958-00038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205,416.00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0801-1980-10501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0703-1961-00397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0816-1969-00192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0801-1970-06277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0611-1965-00674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352,176.00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327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0801-1980-06441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253,920.00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0801-1984-00361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0801-1968-08282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0801-1990-00679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0801-1983-02342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188,376.00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1301-1957-00090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0408-1967-00031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403,320.00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1615-1953-00044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0801-1989-02820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303,600.00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1702-1963-00362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0801-1966-10011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0803-1971-00241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0814-1954-00002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195,672.00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1201-1957-00092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435,600.00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0816-1976-00201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274,416.00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1804-1958-00162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0401-1976-01494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175,464.00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1802-1955-00086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1303-1937-00072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205,416.00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0804-1973-00213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207,000.00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0801-1956-05550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190,200.00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1601-1971-00661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0801-1958-03351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1613-1965-00709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297,000.00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0822-1954-00102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195,672.00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1803-1982-00341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0611-1966-00140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1807-1967-00653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374,208.00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0801-1973-01924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0801-1968-02086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277,200.00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357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0801-1967-04413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0802-1965-00022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0801-1970-00787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0301-1977-00353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0801-1959-05021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0501-1969-10445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0801-1966-06696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0801-1955-05728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422,400.00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1807-1950-00746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0803-1996-00354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0801-1975-07075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0801-1978-11282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0801-1950-00133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0801-1954-01003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0506-1962-00178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463,152.00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0801-1988-17518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202,848.00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0801-1979-13735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188,376.00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0801-1980-02582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0401-1958-00609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0801-1969-09605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318,312.00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0601-1975-02534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0801-1953-00788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283,272.00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1204-1958-00049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0801-1951-02830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0401-1977-00990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0801-1978-06946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0501-1974-01302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0801-1982-10219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0801-1979-11351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410,520.00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1401-1977-00533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387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0801-1972-04225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0801-1958-00613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234,600.00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0801-1969-07527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251,736.00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0823-1960-00054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262,584.00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0801-1965-03581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202,848.00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0801-1980-05513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0801-1983-04648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1802-1964-00140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409,200.00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0101-1954-00692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415,800.00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0506-1961-01410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469,560.00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0201-1936-00267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0801-1970-10260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0801-1968-00187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190,200.00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0801-1979-05196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0801-1969-01668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356,400.00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0801-1963-08141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415,800.00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0801-1964-07382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226,320.00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0501-1961-04102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415,800.00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0301-1960-00570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435,600.00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0805-1970-00267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0814-1977-00142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190,200.00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0801-1983-16496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1401-1976-00097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482,880.00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0801-1960-05981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411,624.00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0801-1969-05377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290,400.00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1801-1959-00297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231,600.00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0801-1968-06703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0801-1977-11133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352,176.00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0813-1983-00263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314,424.00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0801-1990-06757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417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1707-1984-01272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0601-1982-02119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0801-1961-05574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271,920.00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0801-1979-10059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0806-1966-00105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0801-1984-18004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1709-1965-00035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0801-1984-05354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0801-1975-05196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343,200.00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0601-1972-00333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476,808.00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1503-1984-01150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1622-1949-00044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0801-1963-00447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0801-1974-11410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233,760.00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1201-1970-00253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432,000.00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0801-1975-20234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277,200.00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0501-1956-01296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0615-1958-00223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350,640.00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0801-1968-01774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0816-1965-00085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352,176.00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0107-1955-00585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0615-1980-00985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1521-1981-00168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469,560.00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0801-1965-04837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0716-1971-00001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175,464.00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0801-1974-00360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278,712.00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0101-1977-02162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1516-1967-00037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216,768.00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0601-1970-02146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432,000.00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0801-1971-04796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447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0801-1973-01090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0801-1954-05001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0101-1974-00232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0801-1980-06816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316,800.00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0301-1970-00805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367,224.00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0801-1977-12922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0808-1965-00108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290,400.00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0801-1976-02615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202,848.00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0809-1968-00111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190,200.00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0801-1984-01314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180,360.00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0701-1966-00147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0801-1973-03735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193,200.00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459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1807-1973-00367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0611-1954-00032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274,416.00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0801-1956-05840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0801-1946-03492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0611-1975-00064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0819-1965-00067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190,200.00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0801-1985-10039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396,000.00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0801-1980-11896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0801-1960-00407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0801-1963-07086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205,416.00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0801-1972-03630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1614-1949-00172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0601-1976-03403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223,152.00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0801-1979-09513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498,960.00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1804-1989-00145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0801-1961-01982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0605-1959-00047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290,400.00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0801-1973-05356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477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0703-1965-01166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304,920.00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0801-1950-00303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479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0801-1948-03261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0801-1977-00598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277,200.00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0801-1958-01961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0405-1983-00280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175,464.00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0801-1948-03161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0714-1961-00146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0801-1937-01684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0611-1958-00488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307,224.00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0801-1980-02435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304,920.00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0801-1937-00217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75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489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0801-1975-06611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384,000.00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0801-1976-03300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1201-1962-00229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0801-1979-03736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369,600.00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0813-1977-00102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287,400.00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0801-1961-04344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0801-1978-01170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0615-1983-00120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0801-1953-04470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0827-1972-00019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0703-1977-00763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443,520.00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0801-1977-05861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276,000.00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1701-1983-13312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0825-1954-00081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220,800.00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0827-1984-00228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190,200.00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0601-1966-00208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295,752.00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0801-1983-01758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260,808.00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0801-1980-03467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lastRenderedPageBreak/>
              <w:t>507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0801-1980-15610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0801-1980-15908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488,400.00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509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0801-1968-08621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317,976.00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0801-1981-43148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0506-1959-00344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0603-1969-00205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201,480.00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0801-1981-08651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0704-1955-00081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231,840.00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0801-1960-02653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332,640.00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0801-1953-01693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468,312.00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0601-1958-00212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54</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0501-1982-08434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231,840.00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1007-1963-00015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290,400.00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0801-1982-11359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0801-1971-03445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0101-1974-00086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38</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0703-1972-01824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40</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231,600.00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524</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1401-1983-00321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525</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0801-1946-00533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66</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526</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0107-1971-01507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41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527</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0615-1979-00841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33</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277,200.00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528</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0801-1981-21926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529</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0801-1986-00233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27</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475,200.00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530</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1701-1980-02459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32</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448,800.00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531</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0501-1961-01553</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500,000.00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532</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0801-1973-02933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39</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277,200.00 </w:t>
            </w:r>
          </w:p>
        </w:tc>
      </w:tr>
      <w:tr w:rsidR="00D80636" w:rsidRPr="00D80636" w:rsidTr="00D80636">
        <w:trPr>
          <w:trHeight w:val="420"/>
        </w:trPr>
        <w:tc>
          <w:tcPr>
            <w:tcW w:w="820" w:type="dxa"/>
            <w:tcBorders>
              <w:top w:val="single" w:sz="4" w:space="0" w:color="4F81BD"/>
              <w:left w:val="single" w:sz="4" w:space="0" w:color="4F81BD"/>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533</w:t>
            </w:r>
          </w:p>
        </w:tc>
        <w:tc>
          <w:tcPr>
            <w:tcW w:w="3140" w:type="dxa"/>
            <w:tcBorders>
              <w:top w:val="single" w:sz="4" w:space="0" w:color="4F81BD"/>
              <w:left w:val="nil"/>
              <w:bottom w:val="nil"/>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0510-1987-00036 </w:t>
            </w:r>
          </w:p>
        </w:tc>
        <w:tc>
          <w:tcPr>
            <w:tcW w:w="1520" w:type="dxa"/>
            <w:tcBorders>
              <w:top w:val="single" w:sz="4" w:space="0" w:color="4F81BD"/>
              <w:left w:val="nil"/>
              <w:bottom w:val="nil"/>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25</w:t>
            </w:r>
          </w:p>
        </w:tc>
        <w:tc>
          <w:tcPr>
            <w:tcW w:w="3580" w:type="dxa"/>
            <w:tcBorders>
              <w:top w:val="single" w:sz="4" w:space="0" w:color="4F81BD"/>
              <w:left w:val="nil"/>
              <w:bottom w:val="nil"/>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288,000.00 </w:t>
            </w:r>
          </w:p>
        </w:tc>
      </w:tr>
      <w:tr w:rsidR="00D80636" w:rsidRPr="00D80636" w:rsidTr="00D80636">
        <w:trPr>
          <w:trHeight w:val="420"/>
        </w:trPr>
        <w:tc>
          <w:tcPr>
            <w:tcW w:w="820" w:type="dxa"/>
            <w:tcBorders>
              <w:top w:val="single" w:sz="4" w:space="0" w:color="4F81BD"/>
              <w:left w:val="single" w:sz="4" w:space="0" w:color="4F81BD"/>
              <w:bottom w:val="single" w:sz="4" w:space="0" w:color="4F81BD"/>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534</w:t>
            </w:r>
          </w:p>
        </w:tc>
        <w:tc>
          <w:tcPr>
            <w:tcW w:w="3140" w:type="dxa"/>
            <w:tcBorders>
              <w:top w:val="single" w:sz="4" w:space="0" w:color="4F81BD"/>
              <w:left w:val="nil"/>
              <w:bottom w:val="single" w:sz="4" w:space="0" w:color="4F81BD"/>
              <w:right w:val="nil"/>
            </w:tcBorders>
            <w:shd w:val="clear" w:color="auto" w:fill="auto"/>
            <w:noWrap/>
            <w:vAlign w:val="bottom"/>
            <w:hideMark/>
          </w:tcPr>
          <w:p w:rsidR="00D80636" w:rsidRPr="00D80636" w:rsidRDefault="00D80636" w:rsidP="00D80636">
            <w:pPr>
              <w:rPr>
                <w:rFonts w:ascii="Calibri" w:hAnsi="Calibri" w:cs="Calibri"/>
                <w:lang w:val="es-HN" w:eastAsia="es-HN"/>
              </w:rPr>
            </w:pPr>
            <w:r w:rsidRPr="00D80636">
              <w:rPr>
                <w:rFonts w:ascii="Calibri" w:hAnsi="Calibri" w:cs="Calibri"/>
                <w:lang w:val="es-HN" w:eastAsia="es-HN"/>
              </w:rPr>
              <w:t xml:space="preserve"> 0318-1961-00502 </w:t>
            </w:r>
          </w:p>
        </w:tc>
        <w:tc>
          <w:tcPr>
            <w:tcW w:w="1520" w:type="dxa"/>
            <w:tcBorders>
              <w:top w:val="single" w:sz="4" w:space="0" w:color="4F81BD"/>
              <w:left w:val="nil"/>
              <w:bottom w:val="single" w:sz="4" w:space="0" w:color="4F81BD"/>
              <w:right w:val="nil"/>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51</w:t>
            </w:r>
          </w:p>
        </w:tc>
        <w:tc>
          <w:tcPr>
            <w:tcW w:w="3580" w:type="dxa"/>
            <w:tcBorders>
              <w:top w:val="single" w:sz="4" w:space="0" w:color="4F81BD"/>
              <w:left w:val="nil"/>
              <w:bottom w:val="single" w:sz="4" w:space="0" w:color="4F81BD"/>
              <w:right w:val="single" w:sz="4" w:space="0" w:color="4F81BD"/>
            </w:tcBorders>
            <w:shd w:val="clear" w:color="auto" w:fill="auto"/>
            <w:noWrap/>
            <w:vAlign w:val="bottom"/>
            <w:hideMark/>
          </w:tcPr>
          <w:p w:rsidR="00D80636" w:rsidRPr="00D80636" w:rsidRDefault="00D80636" w:rsidP="00D80636">
            <w:pPr>
              <w:jc w:val="center"/>
              <w:rPr>
                <w:rFonts w:ascii="Calibri" w:hAnsi="Calibri" w:cs="Calibri"/>
                <w:lang w:val="es-HN" w:eastAsia="es-HN"/>
              </w:rPr>
            </w:pPr>
            <w:r w:rsidRPr="00D80636">
              <w:rPr>
                <w:rFonts w:ascii="Calibri" w:hAnsi="Calibri" w:cs="Calibri"/>
                <w:lang w:val="es-HN" w:eastAsia="es-HN"/>
              </w:rPr>
              <w:t xml:space="preserve"> L.                                   240,000.00 </w:t>
            </w:r>
          </w:p>
        </w:tc>
      </w:tr>
    </w:tbl>
    <w:p w:rsidR="00EA2F45" w:rsidRDefault="00EA2F45" w:rsidP="009D3023">
      <w:pPr>
        <w:numPr>
          <w:ilvl w:val="12"/>
          <w:numId w:val="0"/>
        </w:numPr>
        <w:suppressAutoHyphens/>
        <w:jc w:val="both"/>
        <w:rPr>
          <w:i/>
          <w:iCs/>
          <w:sz w:val="22"/>
          <w:lang w:val="es-ES"/>
        </w:rPr>
      </w:pPr>
    </w:p>
    <w:p w:rsidR="009D3023" w:rsidRDefault="009D3023" w:rsidP="009D3023">
      <w:pPr>
        <w:jc w:val="center"/>
        <w:rPr>
          <w:b/>
          <w:sz w:val="28"/>
          <w:szCs w:val="28"/>
          <w:u w:val="single"/>
        </w:rPr>
      </w:pPr>
    </w:p>
    <w:p w:rsidR="009D3023" w:rsidRDefault="009D3023" w:rsidP="009D3023">
      <w:pPr>
        <w:jc w:val="center"/>
        <w:rPr>
          <w:b/>
          <w:sz w:val="28"/>
          <w:szCs w:val="28"/>
          <w:u w:val="single"/>
        </w:rPr>
      </w:pPr>
    </w:p>
    <w:p w:rsidR="009D3023" w:rsidRPr="0004425D" w:rsidRDefault="009D3023" w:rsidP="009D3023">
      <w:pPr>
        <w:jc w:val="center"/>
        <w:rPr>
          <w:b/>
          <w:sz w:val="28"/>
          <w:szCs w:val="28"/>
          <w:u w:val="single"/>
        </w:rPr>
      </w:pPr>
      <w:r w:rsidRPr="0004425D">
        <w:rPr>
          <w:b/>
          <w:sz w:val="28"/>
          <w:szCs w:val="28"/>
          <w:u w:val="single"/>
        </w:rPr>
        <w:lastRenderedPageBreak/>
        <w:t>FORMATO GARANTIA MANTENIMIENTO DE OFERTA</w:t>
      </w:r>
    </w:p>
    <w:p w:rsidR="009D3023" w:rsidRDefault="009D3023" w:rsidP="009D3023">
      <w:pPr>
        <w:jc w:val="center"/>
        <w:rPr>
          <w:b/>
        </w:rPr>
      </w:pPr>
    </w:p>
    <w:p w:rsidR="009D3023" w:rsidRPr="0004425D" w:rsidRDefault="009D3023" w:rsidP="009D3023">
      <w:pPr>
        <w:jc w:val="center"/>
        <w:rPr>
          <w:b/>
        </w:rPr>
      </w:pPr>
      <w:r w:rsidRPr="0004425D">
        <w:rPr>
          <w:b/>
        </w:rPr>
        <w:t>NOMBRE DE ASEGURADORA / BANCO</w:t>
      </w:r>
    </w:p>
    <w:p w:rsidR="009D3023" w:rsidRPr="0004425D" w:rsidRDefault="009D3023" w:rsidP="009D3023">
      <w:pPr>
        <w:rPr>
          <w:b/>
        </w:rPr>
      </w:pPr>
    </w:p>
    <w:p w:rsidR="009D3023" w:rsidRPr="0004425D" w:rsidRDefault="009D3023" w:rsidP="009D3023">
      <w:pPr>
        <w:rPr>
          <w:b/>
        </w:rPr>
      </w:pPr>
      <w:r w:rsidRPr="0004425D">
        <w:rPr>
          <w:b/>
        </w:rPr>
        <w:t>GARANTIA / FIANZA</w:t>
      </w:r>
    </w:p>
    <w:p w:rsidR="009D3023" w:rsidRPr="0004425D" w:rsidRDefault="009D3023" w:rsidP="009D3023">
      <w:r w:rsidRPr="0004425D">
        <w:rPr>
          <w:b/>
        </w:rPr>
        <w:t xml:space="preserve"> DE MANTENIMIENTO DE OFERTA Nº</w:t>
      </w:r>
      <w:r w:rsidRPr="0004425D">
        <w:t>_____________________________________</w:t>
      </w:r>
    </w:p>
    <w:p w:rsidR="009D3023" w:rsidRPr="0004425D" w:rsidRDefault="009D3023" w:rsidP="009D3023"/>
    <w:p w:rsidR="009D3023" w:rsidRPr="0004425D" w:rsidRDefault="009D3023" w:rsidP="009D3023">
      <w:pPr>
        <w:rPr>
          <w:b/>
        </w:rPr>
      </w:pPr>
      <w:r w:rsidRPr="0004425D">
        <w:rPr>
          <w:b/>
        </w:rPr>
        <w:t xml:space="preserve">FECHA DE EMISION: </w:t>
      </w:r>
      <w:r w:rsidRPr="0004425D">
        <w:rPr>
          <w:b/>
        </w:rPr>
        <w:tab/>
      </w:r>
      <w:r w:rsidRPr="0004425D">
        <w:rPr>
          <w:b/>
        </w:rPr>
        <w:tab/>
      </w:r>
      <w:r w:rsidRPr="0004425D">
        <w:rPr>
          <w:b/>
        </w:rPr>
        <w:tab/>
        <w:t xml:space="preserve">    _____________________________________</w:t>
      </w:r>
    </w:p>
    <w:p w:rsidR="009D3023" w:rsidRPr="0004425D" w:rsidRDefault="009D3023" w:rsidP="009D3023">
      <w:pPr>
        <w:rPr>
          <w:b/>
        </w:rPr>
      </w:pPr>
    </w:p>
    <w:p w:rsidR="009D3023" w:rsidRPr="0004425D" w:rsidRDefault="009D3023" w:rsidP="009D3023">
      <w:pPr>
        <w:rPr>
          <w:b/>
        </w:rPr>
      </w:pPr>
      <w:r w:rsidRPr="0004425D">
        <w:rPr>
          <w:b/>
        </w:rPr>
        <w:t>AFIANZADO/GARANTIZADO:</w:t>
      </w:r>
      <w:r w:rsidRPr="0004425D">
        <w:rPr>
          <w:b/>
        </w:rPr>
        <w:tab/>
        <w:t xml:space="preserve">                _____________________________________</w:t>
      </w:r>
    </w:p>
    <w:p w:rsidR="009D3023" w:rsidRPr="0004425D" w:rsidRDefault="009D3023" w:rsidP="009D3023">
      <w:pPr>
        <w:rPr>
          <w:b/>
        </w:rPr>
      </w:pPr>
    </w:p>
    <w:p w:rsidR="009D3023" w:rsidRPr="0004425D" w:rsidRDefault="009D3023" w:rsidP="009D3023">
      <w:r w:rsidRPr="0004425D">
        <w:rPr>
          <w:b/>
        </w:rPr>
        <w:t>DIRECCION Y TELEFONO:</w:t>
      </w:r>
      <w:r w:rsidRPr="0004425D">
        <w:rPr>
          <w:b/>
        </w:rPr>
        <w:tab/>
        <w:t xml:space="preserve">      </w:t>
      </w:r>
      <w:r w:rsidRPr="0004425D">
        <w:t>__________________________________________</w:t>
      </w:r>
    </w:p>
    <w:p w:rsidR="009D3023" w:rsidRPr="0004425D" w:rsidRDefault="009D3023" w:rsidP="009D3023"/>
    <w:p w:rsidR="009D3023" w:rsidRPr="0004425D" w:rsidRDefault="009D3023" w:rsidP="009D3023">
      <w:pPr>
        <w:jc w:val="both"/>
      </w:pPr>
      <w:r w:rsidRPr="0004425D">
        <w:rPr>
          <w:b/>
        </w:rPr>
        <w:t>Fianza / Garantía</w:t>
      </w:r>
      <w:r w:rsidRPr="0004425D">
        <w:t xml:space="preserve"> a favor de ______________________________________, para garantizar que el Afianzado/Garantizado, mantendrá la </w:t>
      </w:r>
      <w:r w:rsidRPr="0004425D">
        <w:rPr>
          <w:b/>
        </w:rPr>
        <w:t>OFERTA</w:t>
      </w:r>
      <w:r w:rsidRPr="0004425D">
        <w:t xml:space="preserve">, presentada en la </w:t>
      </w:r>
      <w:r w:rsidR="007F16A8">
        <w:t>L</w:t>
      </w:r>
      <w:r w:rsidRPr="0004425D">
        <w:t xml:space="preserve">icitación </w:t>
      </w:r>
      <w:r w:rsidR="007F16A8">
        <w:t xml:space="preserve">LPN. TSC-002-2012-DAG </w:t>
      </w:r>
      <w:r w:rsidR="002B5F92">
        <w:t xml:space="preserve"> </w:t>
      </w:r>
      <w:r w:rsidR="007F16A8">
        <w:t>para la “Adquisición de Seguro de Vida Colectivo para Empleados del Tribunal Superior de Cuentas”.</w:t>
      </w:r>
      <w:r w:rsidRPr="0004425D">
        <w:t xml:space="preserve"> </w:t>
      </w:r>
    </w:p>
    <w:p w:rsidR="009D3023" w:rsidRPr="0004425D" w:rsidRDefault="009D3023" w:rsidP="009D3023">
      <w:pPr>
        <w:jc w:val="both"/>
        <w:rPr>
          <w:b/>
        </w:rPr>
      </w:pPr>
    </w:p>
    <w:p w:rsidR="009D3023" w:rsidRPr="0004425D" w:rsidRDefault="009D3023" w:rsidP="009D3023">
      <w:pPr>
        <w:jc w:val="both"/>
      </w:pPr>
      <w:r w:rsidRPr="0004425D">
        <w:rPr>
          <w:b/>
        </w:rPr>
        <w:t xml:space="preserve">SUMA AFIANZADA/GARANTIZADA: </w:t>
      </w:r>
      <w:r w:rsidRPr="0004425D">
        <w:rPr>
          <w:b/>
        </w:rPr>
        <w:tab/>
      </w:r>
      <w:r w:rsidRPr="0004425D">
        <w:rPr>
          <w:b/>
        </w:rPr>
        <w:tab/>
      </w:r>
      <w:r w:rsidRPr="0004425D">
        <w:t>__________________________</w:t>
      </w:r>
      <w:r w:rsidRPr="0004425D">
        <w:tab/>
      </w:r>
    </w:p>
    <w:p w:rsidR="009D3023" w:rsidRPr="0004425D" w:rsidRDefault="009D3023" w:rsidP="009D3023">
      <w:pPr>
        <w:jc w:val="both"/>
      </w:pPr>
    </w:p>
    <w:p w:rsidR="009D3023" w:rsidRPr="0004425D" w:rsidRDefault="009D3023" w:rsidP="009D3023">
      <w:pPr>
        <w:jc w:val="both"/>
        <w:rPr>
          <w:b/>
        </w:rPr>
      </w:pPr>
      <w:r w:rsidRPr="0004425D">
        <w:rPr>
          <w:b/>
        </w:rPr>
        <w:t>VIGENCIA</w:t>
      </w:r>
      <w:r w:rsidRPr="0004425D">
        <w:rPr>
          <w:b/>
        </w:rPr>
        <w:tab/>
      </w:r>
      <w:r w:rsidRPr="0004425D">
        <w:rPr>
          <w:b/>
        </w:rPr>
        <w:tab/>
        <w:t>De: _____________________ Hasta: ___________________</w:t>
      </w:r>
    </w:p>
    <w:p w:rsidR="009D3023" w:rsidRPr="0004425D" w:rsidRDefault="009D3023" w:rsidP="009D3023">
      <w:pPr>
        <w:jc w:val="both"/>
        <w:rPr>
          <w:b/>
        </w:rPr>
      </w:pPr>
    </w:p>
    <w:p w:rsidR="009D3023" w:rsidRPr="0004425D" w:rsidRDefault="009D3023" w:rsidP="009D3023">
      <w:pPr>
        <w:jc w:val="both"/>
        <w:rPr>
          <w:b/>
        </w:rPr>
      </w:pPr>
      <w:r w:rsidRPr="0004425D">
        <w:rPr>
          <w:b/>
        </w:rPr>
        <w:t>BENEFICIARIO:</w:t>
      </w:r>
      <w:r w:rsidRPr="0004425D">
        <w:rPr>
          <w:b/>
        </w:rPr>
        <w:tab/>
        <w:t>__________________________</w:t>
      </w:r>
    </w:p>
    <w:p w:rsidR="009D3023" w:rsidRPr="0004425D" w:rsidRDefault="009D3023" w:rsidP="009D3023">
      <w:pPr>
        <w:jc w:val="both"/>
        <w:rPr>
          <w:b/>
        </w:rPr>
      </w:pPr>
    </w:p>
    <w:p w:rsidR="009D3023" w:rsidRPr="0004425D" w:rsidRDefault="009D3023" w:rsidP="009D3023">
      <w:pPr>
        <w:jc w:val="both"/>
      </w:pPr>
      <w:r w:rsidRPr="0004425D">
        <w:rPr>
          <w:b/>
        </w:rPr>
        <w:t xml:space="preserve">CLAUSULA OBLIGATORIA: </w:t>
      </w:r>
      <w:r w:rsidRPr="0004425D">
        <w:t xml:space="preserve">LA PRESENTE GARANTIA SERA  EJECUTADA POR EL VALOR TOTAL DE LA MISMA, A SIMPLE REQUERIMIENTO   DEL (BENEFICIARIO) ACOMPAÑADA DE UNA RESOLUCION FIRME DE INCUMPLIMIENTO, SIN NINGUN OTRO REQUISITO.  </w:t>
      </w:r>
    </w:p>
    <w:p w:rsidR="009D3023" w:rsidRPr="0004425D" w:rsidRDefault="009D3023" w:rsidP="009D3023">
      <w:pPr>
        <w:jc w:val="both"/>
      </w:pPr>
    </w:p>
    <w:p w:rsidR="009D3023" w:rsidRPr="0004425D" w:rsidRDefault="009D3023" w:rsidP="009D3023">
      <w:pPr>
        <w:jc w:val="both"/>
        <w:rPr>
          <w:b/>
          <w:u w:val="single"/>
        </w:rPr>
      </w:pPr>
      <w:r w:rsidRPr="0004425D">
        <w:t xml:space="preserve">Las garantías o fianzas emitidas a favor del BENEFICIARIO serán solidarias, incondicionales, irrevocables y de realización automática </w:t>
      </w:r>
      <w:r w:rsidRPr="0004425D">
        <w:rPr>
          <w:b/>
          <w:u w:val="single"/>
        </w:rPr>
        <w:t xml:space="preserve">y no deberán adicionarse cláusulas que anulen o limiten la cláusula obligatoria.   </w:t>
      </w:r>
    </w:p>
    <w:p w:rsidR="009D3023" w:rsidRPr="0004425D" w:rsidRDefault="009D3023" w:rsidP="009D3023">
      <w:pPr>
        <w:jc w:val="both"/>
        <w:rPr>
          <w:b/>
          <w:u w:val="single"/>
        </w:rPr>
      </w:pPr>
    </w:p>
    <w:p w:rsidR="009D3023" w:rsidRPr="0004425D" w:rsidRDefault="009D3023" w:rsidP="009D3023">
      <w:pPr>
        <w:jc w:val="both"/>
      </w:pPr>
      <w:r w:rsidRPr="0004425D">
        <w:t>Se entenderá por el incumplimiento</w:t>
      </w:r>
      <w:r w:rsidRPr="0004425D">
        <w:rPr>
          <w:b/>
        </w:rPr>
        <w:t xml:space="preserve"> </w:t>
      </w:r>
      <w:r w:rsidRPr="0004425D">
        <w:t xml:space="preserve">si el Afianzado/Garantizado: </w:t>
      </w:r>
    </w:p>
    <w:p w:rsidR="009D3023" w:rsidRPr="0004425D" w:rsidRDefault="009D3023" w:rsidP="009D3023">
      <w:pPr>
        <w:pStyle w:val="Prrafodelista"/>
        <w:numPr>
          <w:ilvl w:val="0"/>
          <w:numId w:val="44"/>
        </w:numPr>
        <w:spacing w:after="0" w:line="240" w:lineRule="auto"/>
        <w:jc w:val="both"/>
        <w:rPr>
          <w:rFonts w:ascii="Times New Roman" w:hAnsi="Times New Roman"/>
          <w:sz w:val="24"/>
          <w:szCs w:val="24"/>
        </w:rPr>
      </w:pPr>
      <w:r w:rsidRPr="0004425D">
        <w:rPr>
          <w:rFonts w:ascii="Times New Roman" w:hAnsi="Times New Roman"/>
          <w:sz w:val="24"/>
          <w:szCs w:val="24"/>
        </w:rPr>
        <w:t>Retira su oferta durante el período de validez de la misma.</w:t>
      </w:r>
    </w:p>
    <w:p w:rsidR="009D3023" w:rsidRPr="0004425D" w:rsidRDefault="009D3023" w:rsidP="009D3023">
      <w:pPr>
        <w:pStyle w:val="Prrafodelista"/>
        <w:numPr>
          <w:ilvl w:val="0"/>
          <w:numId w:val="44"/>
        </w:numPr>
        <w:spacing w:after="0" w:line="240" w:lineRule="auto"/>
        <w:jc w:val="both"/>
        <w:rPr>
          <w:rFonts w:ascii="Times New Roman" w:hAnsi="Times New Roman"/>
          <w:sz w:val="24"/>
          <w:szCs w:val="24"/>
        </w:rPr>
      </w:pPr>
      <w:r w:rsidRPr="0004425D">
        <w:rPr>
          <w:rFonts w:ascii="Times New Roman" w:hAnsi="Times New Roman"/>
          <w:sz w:val="24"/>
          <w:szCs w:val="24"/>
        </w:rPr>
        <w:t>No acepta la corrección de los errores (si los hubiere) del Precio de la Oferta.</w:t>
      </w:r>
    </w:p>
    <w:p w:rsidR="009D3023" w:rsidRPr="0004425D" w:rsidRDefault="009D3023" w:rsidP="009D3023">
      <w:pPr>
        <w:pStyle w:val="Prrafodelista"/>
        <w:numPr>
          <w:ilvl w:val="0"/>
          <w:numId w:val="44"/>
        </w:numPr>
        <w:spacing w:after="0" w:line="240" w:lineRule="auto"/>
        <w:jc w:val="both"/>
        <w:rPr>
          <w:rFonts w:ascii="Times New Roman" w:hAnsi="Times New Roman"/>
          <w:sz w:val="24"/>
          <w:szCs w:val="24"/>
        </w:rPr>
      </w:pPr>
      <w:r w:rsidRPr="0004425D">
        <w:rPr>
          <w:rFonts w:ascii="Times New Roman" w:hAnsi="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9D3023" w:rsidRPr="0004425D" w:rsidRDefault="009D3023" w:rsidP="009D3023">
      <w:pPr>
        <w:pStyle w:val="Prrafodelista"/>
        <w:numPr>
          <w:ilvl w:val="0"/>
          <w:numId w:val="44"/>
        </w:numPr>
        <w:spacing w:after="0" w:line="240" w:lineRule="auto"/>
        <w:jc w:val="both"/>
        <w:rPr>
          <w:rFonts w:ascii="Times New Roman" w:hAnsi="Times New Roman"/>
          <w:sz w:val="24"/>
          <w:szCs w:val="24"/>
        </w:rPr>
      </w:pPr>
      <w:r w:rsidRPr="0004425D">
        <w:rPr>
          <w:rFonts w:ascii="Times New Roman" w:hAnsi="Times New Roman"/>
          <w:sz w:val="24"/>
          <w:szCs w:val="24"/>
        </w:rPr>
        <w:t>Cualquier otra condición estipulada en el pliego de condiciones.</w:t>
      </w:r>
    </w:p>
    <w:p w:rsidR="009D3023" w:rsidRPr="0004425D" w:rsidRDefault="009D3023" w:rsidP="009D3023">
      <w:pPr>
        <w:jc w:val="both"/>
        <w:rPr>
          <w:b/>
        </w:rPr>
      </w:pPr>
    </w:p>
    <w:p w:rsidR="009D3023" w:rsidRPr="0004425D" w:rsidRDefault="009D3023" w:rsidP="009D3023">
      <w:pPr>
        <w:jc w:val="both"/>
      </w:pPr>
      <w:r w:rsidRPr="0004425D">
        <w:t>En fe de lo cual, se emite la presente Fianza/Garantía, en la ciudad de __________, Municipio de _______, a los  _______ del mes de _______ del año _____________.</w:t>
      </w:r>
    </w:p>
    <w:p w:rsidR="009D3023" w:rsidRPr="0004425D" w:rsidRDefault="009D3023" w:rsidP="009D3023">
      <w:pPr>
        <w:jc w:val="both"/>
      </w:pPr>
    </w:p>
    <w:p w:rsidR="009D3023" w:rsidRPr="0004425D" w:rsidRDefault="009D3023" w:rsidP="009D3023">
      <w:pPr>
        <w:ind w:left="708" w:firstLine="708"/>
        <w:rPr>
          <w:b/>
        </w:rPr>
      </w:pPr>
      <w:r>
        <w:rPr>
          <w:b/>
        </w:rPr>
        <w:t xml:space="preserve">                         FIRMA AUTORIZADA</w:t>
      </w:r>
    </w:p>
    <w:p w:rsidR="00C05FC0" w:rsidRDefault="00C05FC0"/>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p w:rsidR="009D3023" w:rsidRDefault="009D3023" w:rsidP="009D3023">
      <w:pPr>
        <w:pStyle w:val="Ttulo4"/>
        <w:rPr>
          <w:lang w:val="es-ES"/>
        </w:rPr>
      </w:pPr>
      <w:bookmarkStart w:id="56" w:name="_Toc106187658"/>
      <w:r>
        <w:rPr>
          <w:lang w:val="es-ES"/>
        </w:rPr>
        <w:t>PARTE 2 – Requisitos de los Servicios</w:t>
      </w:r>
      <w:bookmarkEnd w:id="56"/>
    </w:p>
    <w:p w:rsidR="009D3023" w:rsidRDefault="009D3023" w:rsidP="009D3023">
      <w:pPr>
        <w:rPr>
          <w:lang w:val="es-ES"/>
        </w:rPr>
      </w:pPr>
    </w:p>
    <w:p w:rsidR="009D3023" w:rsidRDefault="009D3023" w:rsidP="009D3023">
      <w:pPr>
        <w:pStyle w:val="Outline"/>
        <w:spacing w:before="0"/>
        <w:jc w:val="both"/>
        <w:rPr>
          <w:kern w:val="0"/>
          <w:lang w:val="es-ES"/>
        </w:rPr>
      </w:pPr>
    </w:p>
    <w:tbl>
      <w:tblPr>
        <w:tblW w:w="0" w:type="auto"/>
        <w:tblLayout w:type="fixed"/>
        <w:tblLook w:val="0000" w:firstRow="0" w:lastRow="0" w:firstColumn="0" w:lastColumn="0" w:noHBand="0" w:noVBand="0"/>
      </w:tblPr>
      <w:tblGrid>
        <w:gridCol w:w="9198"/>
      </w:tblGrid>
      <w:tr w:rsidR="009D3023" w:rsidTr="00C05FC0">
        <w:trPr>
          <w:trHeight w:val="800"/>
        </w:trPr>
        <w:tc>
          <w:tcPr>
            <w:tcW w:w="9198" w:type="dxa"/>
            <w:vAlign w:val="center"/>
          </w:tcPr>
          <w:p w:rsidR="00AF4313" w:rsidRDefault="00AF4313" w:rsidP="00ED7D88">
            <w:pPr>
              <w:pStyle w:val="Subttulo"/>
              <w:rPr>
                <w:lang w:val="es-ES"/>
              </w:rPr>
            </w:pPr>
            <w:bookmarkStart w:id="57" w:name="_Toc438954449"/>
            <w:bookmarkStart w:id="58" w:name="_Toc507316742"/>
            <w:bookmarkStart w:id="59" w:name="_Toc106187659"/>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AF4313" w:rsidRDefault="00AF4313" w:rsidP="00ED7D88">
            <w:pPr>
              <w:pStyle w:val="Subttulo"/>
              <w:rPr>
                <w:lang w:val="es-ES"/>
              </w:rPr>
            </w:pPr>
          </w:p>
          <w:p w:rsidR="009D3023" w:rsidRDefault="009D3023" w:rsidP="00ED7D88">
            <w:pPr>
              <w:pStyle w:val="Subttulo"/>
              <w:rPr>
                <w:lang w:val="es-ES"/>
              </w:rPr>
            </w:pPr>
            <w:r>
              <w:rPr>
                <w:lang w:val="es-ES"/>
              </w:rPr>
              <w:t xml:space="preserve">Sección V.  </w:t>
            </w:r>
            <w:bookmarkEnd w:id="57"/>
            <w:bookmarkEnd w:id="58"/>
            <w:r>
              <w:rPr>
                <w:lang w:val="es-ES"/>
              </w:rPr>
              <w:t>Lista de Requisitos</w:t>
            </w:r>
            <w:bookmarkEnd w:id="59"/>
          </w:p>
        </w:tc>
      </w:tr>
    </w:tbl>
    <w:p w:rsidR="009D3023" w:rsidRDefault="009D3023" w:rsidP="009D3023">
      <w:pPr>
        <w:jc w:val="both"/>
        <w:rPr>
          <w:lang w:val="es-ES"/>
        </w:rPr>
      </w:pPr>
    </w:p>
    <w:p w:rsidR="009D3023" w:rsidRDefault="009D3023" w:rsidP="009D3023">
      <w:pPr>
        <w:pStyle w:val="Ttulo9"/>
        <w:rPr>
          <w:bCs w:val="0"/>
          <w:lang w:val="es-ES"/>
        </w:rPr>
      </w:pPr>
      <w:r>
        <w:rPr>
          <w:bCs w:val="0"/>
          <w:lang w:val="es-ES"/>
        </w:rPr>
        <w:t>Índice</w:t>
      </w:r>
    </w:p>
    <w:p w:rsidR="009D3023" w:rsidRDefault="009D3023" w:rsidP="009D3023">
      <w:pPr>
        <w:jc w:val="both"/>
        <w:rPr>
          <w:b/>
          <w:sz w:val="32"/>
          <w:lang w:val="es-ES"/>
        </w:rPr>
      </w:pPr>
    </w:p>
    <w:p w:rsidR="009D3023" w:rsidRDefault="009D3023" w:rsidP="009D3023">
      <w:pPr>
        <w:jc w:val="both"/>
        <w:rPr>
          <w:b/>
          <w:sz w:val="32"/>
          <w:lang w:val="es-ES"/>
        </w:rPr>
      </w:pPr>
    </w:p>
    <w:p w:rsidR="009D3023" w:rsidRDefault="009D3023" w:rsidP="009D3023">
      <w:pPr>
        <w:pStyle w:val="TDC2"/>
        <w:tabs>
          <w:tab w:val="right" w:leader="dot" w:pos="8990"/>
        </w:tabs>
        <w:spacing w:line="360" w:lineRule="auto"/>
        <w:rPr>
          <w:noProof/>
          <w:lang w:val="en-US"/>
        </w:rPr>
      </w:pPr>
      <w:r>
        <w:rPr>
          <w:bCs/>
          <w:lang w:val="es-ES"/>
        </w:rPr>
        <w:fldChar w:fldCharType="begin"/>
      </w:r>
      <w:r>
        <w:rPr>
          <w:bCs/>
          <w:lang w:val="es-ES"/>
        </w:rPr>
        <w:instrText xml:space="preserve"> TOC \h \z \t "Section VI. Header,2" </w:instrText>
      </w:r>
      <w:r>
        <w:rPr>
          <w:bCs/>
          <w:lang w:val="es-ES"/>
        </w:rPr>
        <w:fldChar w:fldCharType="separate"/>
      </w:r>
      <w:hyperlink w:anchor="_Toc106188524" w:history="1">
        <w:r>
          <w:rPr>
            <w:rStyle w:val="Hipervnculo"/>
            <w:noProof/>
            <w:szCs w:val="36"/>
            <w:lang w:val="es-ES"/>
          </w:rPr>
          <w:t xml:space="preserve">1.  </w:t>
        </w:r>
        <w:r>
          <w:rPr>
            <w:rStyle w:val="Hipervnculo"/>
            <w:bCs/>
            <w:noProof/>
            <w:szCs w:val="36"/>
            <w:lang w:val="es-ES"/>
          </w:rPr>
          <w:t xml:space="preserve">Lista de </w:t>
        </w:r>
        <w:r w:rsidR="007F16A8">
          <w:rPr>
            <w:rStyle w:val="Hipervnculo"/>
            <w:bCs/>
            <w:noProof/>
            <w:szCs w:val="36"/>
            <w:lang w:val="es-ES"/>
          </w:rPr>
          <w:t>los Servicios</w:t>
        </w:r>
        <w:r>
          <w:rPr>
            <w:rStyle w:val="Hipervnculo"/>
            <w:bCs/>
            <w:noProof/>
            <w:szCs w:val="36"/>
            <w:lang w:val="es-ES"/>
          </w:rPr>
          <w:t xml:space="preserve"> y Plan de Entregas</w:t>
        </w:r>
        <w:r>
          <w:rPr>
            <w:noProof/>
            <w:webHidden/>
          </w:rPr>
          <w:tab/>
        </w:r>
        <w:r w:rsidR="006B56C2">
          <w:rPr>
            <w:noProof/>
            <w:webHidden/>
          </w:rPr>
          <w:t>6</w:t>
        </w:r>
        <w:r w:rsidR="008902F1">
          <w:rPr>
            <w:noProof/>
            <w:webHidden/>
          </w:rPr>
          <w:t>3</w:t>
        </w:r>
      </w:hyperlink>
    </w:p>
    <w:p w:rsidR="009D3023" w:rsidRPr="004C2723" w:rsidRDefault="00BC5ADC" w:rsidP="009D3023">
      <w:pPr>
        <w:pStyle w:val="TDC2"/>
        <w:tabs>
          <w:tab w:val="right" w:leader="dot" w:pos="8990"/>
        </w:tabs>
        <w:spacing w:line="360" w:lineRule="auto"/>
        <w:rPr>
          <w:noProof/>
          <w:lang w:val="es-HN"/>
        </w:rPr>
      </w:pPr>
      <w:r>
        <w:t>2</w:t>
      </w:r>
      <w:hyperlink w:anchor="_Toc106188526" w:history="1">
        <w:r w:rsidR="009D3023">
          <w:rPr>
            <w:rStyle w:val="Hipervnculo"/>
            <w:noProof/>
            <w:szCs w:val="36"/>
            <w:lang w:val="es-ES"/>
          </w:rPr>
          <w:t>.  Especificaciones Técnicas</w:t>
        </w:r>
        <w:r w:rsidR="009D3023">
          <w:rPr>
            <w:noProof/>
            <w:webHidden/>
          </w:rPr>
          <w:tab/>
        </w:r>
        <w:r w:rsidR="006B56C2">
          <w:rPr>
            <w:noProof/>
            <w:webHidden/>
          </w:rPr>
          <w:t>6</w:t>
        </w:r>
        <w:r w:rsidR="008902F1">
          <w:rPr>
            <w:noProof/>
            <w:webHidden/>
          </w:rPr>
          <w:t>4</w:t>
        </w:r>
      </w:hyperlink>
    </w:p>
    <w:p w:rsidR="009D3023" w:rsidRDefault="009D3023" w:rsidP="009D3023">
      <w:pPr>
        <w:pStyle w:val="Outline"/>
        <w:tabs>
          <w:tab w:val="right" w:leader="dot" w:pos="9000"/>
        </w:tabs>
        <w:spacing w:before="0" w:after="200"/>
        <w:jc w:val="both"/>
        <w:rPr>
          <w:bCs/>
          <w:kern w:val="0"/>
          <w:szCs w:val="24"/>
          <w:lang w:val="es-ES"/>
        </w:rPr>
      </w:pPr>
      <w:r>
        <w:rPr>
          <w:bCs/>
          <w:kern w:val="0"/>
          <w:szCs w:val="24"/>
          <w:lang w:val="es-ES"/>
        </w:rPr>
        <w:fldChar w:fldCharType="end"/>
      </w:r>
    </w:p>
    <w:p w:rsidR="009D3023" w:rsidRDefault="009D3023" w:rsidP="009D3023">
      <w:pPr>
        <w:pStyle w:val="Outline"/>
        <w:tabs>
          <w:tab w:val="right" w:leader="dot" w:pos="9000"/>
        </w:tabs>
        <w:spacing w:before="0"/>
        <w:jc w:val="both"/>
        <w:rPr>
          <w:bCs/>
          <w:kern w:val="0"/>
          <w:szCs w:val="24"/>
          <w:lang w:val="es-ES"/>
        </w:rPr>
      </w:pPr>
    </w:p>
    <w:p w:rsidR="009D3023" w:rsidRDefault="009D3023" w:rsidP="009D3023">
      <w:pPr>
        <w:tabs>
          <w:tab w:val="right" w:leader="dot" w:pos="9000"/>
        </w:tabs>
        <w:jc w:val="both"/>
        <w:rPr>
          <w:bCs/>
          <w:lang w:val="es-ES"/>
        </w:rPr>
      </w:pPr>
    </w:p>
    <w:p w:rsidR="008731A6" w:rsidRDefault="009D3023" w:rsidP="009D3023">
      <w:pPr>
        <w:tabs>
          <w:tab w:val="right" w:leader="dot" w:pos="9000"/>
        </w:tabs>
        <w:jc w:val="center"/>
        <w:rPr>
          <w:b/>
          <w:sz w:val="28"/>
          <w:lang w:val="es-ES"/>
        </w:rPr>
      </w:pPr>
      <w:r>
        <w:rPr>
          <w:b/>
          <w:sz w:val="28"/>
          <w:lang w:val="es-ES"/>
        </w:rPr>
        <w:br w:type="page"/>
      </w:r>
    </w:p>
    <w:p w:rsidR="00B0694A" w:rsidRDefault="00B0694A" w:rsidP="009D3023">
      <w:pPr>
        <w:tabs>
          <w:tab w:val="right" w:leader="dot" w:pos="9000"/>
        </w:tabs>
        <w:jc w:val="center"/>
        <w:rPr>
          <w:b/>
          <w:sz w:val="28"/>
          <w:lang w:val="es-ES"/>
        </w:rPr>
      </w:pPr>
    </w:p>
    <w:p w:rsidR="009D3023" w:rsidRDefault="009D3023" w:rsidP="009D3023">
      <w:pPr>
        <w:tabs>
          <w:tab w:val="right" w:leader="dot" w:pos="9000"/>
        </w:tabs>
        <w:jc w:val="center"/>
        <w:rPr>
          <w:b/>
          <w:sz w:val="28"/>
          <w:lang w:val="es-ES"/>
        </w:rPr>
      </w:pPr>
      <w:r>
        <w:rPr>
          <w:b/>
          <w:sz w:val="28"/>
          <w:lang w:val="es-ES"/>
        </w:rPr>
        <w:t>Notas para la preparación de la Lista de Requisitos</w:t>
      </w:r>
    </w:p>
    <w:p w:rsidR="009D3023" w:rsidRDefault="009D3023" w:rsidP="009D3023">
      <w:pPr>
        <w:tabs>
          <w:tab w:val="right" w:leader="dot" w:pos="9000"/>
        </w:tabs>
        <w:jc w:val="center"/>
        <w:rPr>
          <w:b/>
          <w:sz w:val="28"/>
          <w:lang w:val="es-ES"/>
        </w:rPr>
      </w:pPr>
    </w:p>
    <w:p w:rsidR="009D3023" w:rsidRDefault="009D3023" w:rsidP="009D3023">
      <w:pPr>
        <w:tabs>
          <w:tab w:val="right" w:leader="dot" w:pos="9000"/>
        </w:tabs>
        <w:jc w:val="both"/>
        <w:rPr>
          <w:bCs/>
          <w:lang w:val="es-ES"/>
        </w:rPr>
      </w:pPr>
    </w:p>
    <w:p w:rsidR="009D3023" w:rsidRDefault="009D3023" w:rsidP="009D3023">
      <w:pPr>
        <w:pStyle w:val="Sub-ClauseText"/>
        <w:tabs>
          <w:tab w:val="right" w:leader="dot" w:pos="9000"/>
        </w:tabs>
        <w:spacing w:before="0" w:after="0"/>
        <w:rPr>
          <w:bCs/>
          <w:spacing w:val="0"/>
          <w:szCs w:val="24"/>
          <w:lang w:val="es-ES"/>
        </w:rPr>
      </w:pPr>
      <w:r w:rsidRPr="006E1FEB">
        <w:rPr>
          <w:bCs/>
          <w:spacing w:val="0"/>
          <w:szCs w:val="24"/>
          <w:lang w:val="es-ES"/>
        </w:rPr>
        <w:t>La Lista de Requisitos tiene como objetivo proporcionar suficiente información para que los Oferentes puedan preparar sus ofertas eficientemente y con precisión, particularmente la Lista de Precios,  para la cual se proporciona un formulario en la Sección IV.</w:t>
      </w:r>
      <w:r>
        <w:rPr>
          <w:bCs/>
          <w:spacing w:val="0"/>
          <w:szCs w:val="24"/>
          <w:lang w:val="es-ES"/>
        </w:rPr>
        <w:t xml:space="preserve"> Además, la Lista de Requisitos, conjuntamente con la Lista de Precios, servirá como base en caso de que haya una variación de cantidades en el momento de la adjudicación del contrato, de conformidad con la Cláusula </w:t>
      </w:r>
      <w:r w:rsidR="0035656A">
        <w:rPr>
          <w:bCs/>
          <w:spacing w:val="0"/>
          <w:szCs w:val="24"/>
          <w:lang w:val="es-ES"/>
        </w:rPr>
        <w:t>39</w:t>
      </w:r>
      <w:r>
        <w:rPr>
          <w:bCs/>
          <w:spacing w:val="0"/>
          <w:szCs w:val="24"/>
          <w:lang w:val="es-ES"/>
        </w:rPr>
        <w:t xml:space="preserve"> de las IAO.</w:t>
      </w:r>
    </w:p>
    <w:p w:rsidR="009D3023" w:rsidRDefault="009D3023" w:rsidP="009D3023">
      <w:pPr>
        <w:tabs>
          <w:tab w:val="right" w:leader="dot" w:pos="9000"/>
        </w:tabs>
        <w:jc w:val="both"/>
        <w:rPr>
          <w:bCs/>
          <w:lang w:val="es-ES"/>
        </w:rPr>
      </w:pPr>
    </w:p>
    <w:p w:rsidR="00B0694A" w:rsidRDefault="009D3023" w:rsidP="009D3023">
      <w:pPr>
        <w:tabs>
          <w:tab w:val="right" w:leader="dot" w:pos="9000"/>
        </w:tabs>
        <w:jc w:val="both"/>
        <w:rPr>
          <w:bCs/>
          <w:lang w:val="es-ES"/>
        </w:rPr>
      </w:pPr>
      <w:r>
        <w:rPr>
          <w:bCs/>
          <w:lang w:val="es-ES"/>
        </w:rPr>
        <w:t xml:space="preserve">La fecha o el plazo de entrega </w:t>
      </w:r>
      <w:r w:rsidR="00B0694A">
        <w:rPr>
          <w:bCs/>
          <w:lang w:val="es-ES"/>
        </w:rPr>
        <w:t xml:space="preserve">están </w:t>
      </w:r>
      <w:r>
        <w:rPr>
          <w:bCs/>
          <w:lang w:val="es-ES"/>
        </w:rPr>
        <w:t xml:space="preserve"> establecido</w:t>
      </w:r>
      <w:r w:rsidR="00B0694A">
        <w:rPr>
          <w:bCs/>
          <w:lang w:val="es-ES"/>
        </w:rPr>
        <w:t>s</w:t>
      </w:r>
      <w:r>
        <w:rPr>
          <w:bCs/>
          <w:lang w:val="es-ES"/>
        </w:rPr>
        <w:t xml:space="preserve"> cuidadosamente, </w:t>
      </w:r>
      <w:r w:rsidR="00B0694A">
        <w:rPr>
          <w:bCs/>
          <w:lang w:val="es-ES"/>
        </w:rPr>
        <w:t xml:space="preserve">considerando: </w:t>
      </w:r>
    </w:p>
    <w:p w:rsidR="00B0694A" w:rsidRDefault="00B0694A" w:rsidP="009D3023">
      <w:pPr>
        <w:tabs>
          <w:tab w:val="right" w:leader="dot" w:pos="9000"/>
        </w:tabs>
        <w:jc w:val="both"/>
        <w:rPr>
          <w:bCs/>
          <w:lang w:val="es-ES"/>
        </w:rPr>
      </w:pPr>
    </w:p>
    <w:p w:rsidR="00B0694A" w:rsidRDefault="009D3023" w:rsidP="009D3023">
      <w:pPr>
        <w:tabs>
          <w:tab w:val="right" w:leader="dot" w:pos="9000"/>
        </w:tabs>
        <w:jc w:val="both"/>
        <w:rPr>
          <w:bCs/>
          <w:lang w:val="es-ES"/>
        </w:rPr>
      </w:pPr>
      <w:r>
        <w:rPr>
          <w:bCs/>
          <w:lang w:val="es-ES"/>
        </w:rPr>
        <w:t xml:space="preserve">(a) </w:t>
      </w:r>
      <w:r w:rsidR="00B0694A">
        <w:rPr>
          <w:bCs/>
          <w:lang w:val="es-ES"/>
        </w:rPr>
        <w:t xml:space="preserve"> </w:t>
      </w:r>
      <w:r>
        <w:rPr>
          <w:bCs/>
          <w:lang w:val="es-ES"/>
        </w:rPr>
        <w:t xml:space="preserve">las implicaciones de los términos de </w:t>
      </w:r>
      <w:r w:rsidRPr="004D5783">
        <w:rPr>
          <w:bCs/>
          <w:lang w:val="es-ES"/>
        </w:rPr>
        <w:t xml:space="preserve">entrega estipulados en las IAO, </w:t>
      </w:r>
      <w:r>
        <w:rPr>
          <w:bCs/>
          <w:lang w:val="es-ES"/>
        </w:rPr>
        <w:t xml:space="preserve">y </w:t>
      </w:r>
    </w:p>
    <w:p w:rsidR="00B0694A" w:rsidRDefault="00B0694A" w:rsidP="009D3023">
      <w:pPr>
        <w:tabs>
          <w:tab w:val="right" w:leader="dot" w:pos="9000"/>
        </w:tabs>
        <w:jc w:val="both"/>
        <w:rPr>
          <w:bCs/>
          <w:lang w:val="es-ES"/>
        </w:rPr>
      </w:pPr>
    </w:p>
    <w:p w:rsidR="009D3023" w:rsidRDefault="009D3023" w:rsidP="00B0694A">
      <w:pPr>
        <w:tabs>
          <w:tab w:val="right" w:leader="dot" w:pos="9000"/>
        </w:tabs>
        <w:ind w:left="426" w:hanging="426"/>
        <w:jc w:val="both"/>
        <w:rPr>
          <w:bCs/>
          <w:lang w:val="es-ES"/>
        </w:rPr>
      </w:pPr>
      <w:r>
        <w:rPr>
          <w:bCs/>
          <w:lang w:val="es-ES"/>
        </w:rPr>
        <w:t xml:space="preserve">(b) </w:t>
      </w:r>
      <w:r w:rsidR="00B0694A">
        <w:rPr>
          <w:bCs/>
          <w:lang w:val="es-ES"/>
        </w:rPr>
        <w:t xml:space="preserve"> </w:t>
      </w:r>
      <w:r>
        <w:rPr>
          <w:bCs/>
          <w:lang w:val="es-ES"/>
        </w:rPr>
        <w:t>la fecha establecida a partir de la cual empiezan las obligaciones del Proveedor relacionadas con la entrega (es decir, la notificación de adjudicación, la firma del contrato, la apertura o confirmación de la carta de crédito).</w:t>
      </w:r>
    </w:p>
    <w:p w:rsidR="009D3023" w:rsidRDefault="009D3023" w:rsidP="009D3023">
      <w:pPr>
        <w:pStyle w:val="Outline"/>
        <w:spacing w:before="0"/>
        <w:jc w:val="both"/>
        <w:rPr>
          <w:kern w:val="0"/>
          <w:lang w:val="es-ES"/>
        </w:rPr>
      </w:pPr>
    </w:p>
    <w:p w:rsidR="009D3023" w:rsidRDefault="009D302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AF4313" w:rsidRDefault="00AF4313" w:rsidP="009D3023">
      <w:pPr>
        <w:pStyle w:val="Outline"/>
        <w:spacing w:before="0"/>
        <w:jc w:val="both"/>
        <w:rPr>
          <w:kern w:val="0"/>
          <w:lang w:val="es-ES"/>
        </w:rPr>
      </w:pPr>
    </w:p>
    <w:p w:rsidR="00350839" w:rsidRDefault="00350839" w:rsidP="00C05FC0">
      <w:pPr>
        <w:pStyle w:val="SectionVIHeader"/>
        <w:rPr>
          <w:lang w:val="es-ES"/>
        </w:rPr>
        <w:sectPr w:rsidR="00350839" w:rsidSect="00AF4313">
          <w:headerReference w:type="even" r:id="rId15"/>
          <w:headerReference w:type="default" r:id="rId16"/>
          <w:headerReference w:type="first" r:id="rId17"/>
          <w:pgSz w:w="12240" w:h="15840" w:code="119"/>
          <w:pgMar w:top="1440" w:right="1440" w:bottom="1440" w:left="1797" w:header="709" w:footer="709" w:gutter="0"/>
          <w:pgNumType w:start="1"/>
          <w:cols w:space="708"/>
          <w:docGrid w:linePitch="360"/>
        </w:sectPr>
      </w:pPr>
      <w:bookmarkStart w:id="60" w:name="_Toc67466109"/>
      <w:bookmarkStart w:id="61" w:name="_Toc106188524"/>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1701"/>
        <w:gridCol w:w="1080"/>
        <w:gridCol w:w="1260"/>
        <w:gridCol w:w="1864"/>
        <w:gridCol w:w="1466"/>
        <w:gridCol w:w="1843"/>
      </w:tblGrid>
      <w:tr w:rsidR="009D3023" w:rsidTr="003054D4">
        <w:trPr>
          <w:cantSplit/>
        </w:trPr>
        <w:tc>
          <w:tcPr>
            <w:tcW w:w="13291" w:type="dxa"/>
            <w:gridSpan w:val="8"/>
            <w:tcBorders>
              <w:top w:val="nil"/>
              <w:left w:val="nil"/>
              <w:bottom w:val="double" w:sz="4" w:space="0" w:color="auto"/>
              <w:right w:val="nil"/>
            </w:tcBorders>
          </w:tcPr>
          <w:p w:rsidR="009D3023" w:rsidRDefault="009D3023" w:rsidP="00C05FC0">
            <w:pPr>
              <w:pStyle w:val="SectionVIHeader"/>
              <w:rPr>
                <w:lang w:val="es-ES"/>
              </w:rPr>
            </w:pPr>
            <w:r>
              <w:rPr>
                <w:lang w:val="es-ES"/>
              </w:rPr>
              <w:lastRenderedPageBreak/>
              <w:t xml:space="preserve">1.  </w:t>
            </w:r>
            <w:bookmarkEnd w:id="60"/>
            <w:r>
              <w:rPr>
                <w:bCs/>
                <w:szCs w:val="24"/>
                <w:lang w:val="es-ES"/>
              </w:rPr>
              <w:t xml:space="preserve">Lista de </w:t>
            </w:r>
            <w:r w:rsidR="00BC2A6D">
              <w:rPr>
                <w:bCs/>
                <w:szCs w:val="24"/>
                <w:lang w:val="es-ES"/>
              </w:rPr>
              <w:t xml:space="preserve">Servicios </w:t>
            </w:r>
            <w:r>
              <w:rPr>
                <w:bCs/>
                <w:szCs w:val="24"/>
                <w:lang w:val="es-ES"/>
              </w:rPr>
              <w:t>y Plan de Entregas</w:t>
            </w:r>
            <w:bookmarkEnd w:id="61"/>
            <w:r>
              <w:rPr>
                <w:bCs/>
                <w:szCs w:val="24"/>
                <w:lang w:val="es-ES"/>
              </w:rPr>
              <w:t xml:space="preserve"> </w:t>
            </w:r>
          </w:p>
          <w:p w:rsidR="009D3023" w:rsidRDefault="009D3023" w:rsidP="00C05FC0">
            <w:pPr>
              <w:jc w:val="both"/>
              <w:rPr>
                <w:i/>
                <w:iCs/>
                <w:lang w:val="es-ES"/>
              </w:rPr>
            </w:pPr>
          </w:p>
          <w:p w:rsidR="009D3023" w:rsidRDefault="009D3023" w:rsidP="00C05FC0">
            <w:pPr>
              <w:jc w:val="both"/>
              <w:rPr>
                <w:lang w:val="es-ES"/>
              </w:rPr>
            </w:pPr>
          </w:p>
        </w:tc>
      </w:tr>
      <w:tr w:rsidR="009D3023" w:rsidTr="003054D4">
        <w:trPr>
          <w:cantSplit/>
          <w:trHeight w:val="240"/>
        </w:trPr>
        <w:tc>
          <w:tcPr>
            <w:tcW w:w="1101" w:type="dxa"/>
            <w:vMerge w:val="restart"/>
            <w:tcBorders>
              <w:top w:val="double" w:sz="4" w:space="0" w:color="auto"/>
              <w:left w:val="double" w:sz="4" w:space="0" w:color="auto"/>
              <w:right w:val="single" w:sz="4" w:space="0" w:color="auto"/>
            </w:tcBorders>
          </w:tcPr>
          <w:p w:rsidR="009D3023" w:rsidRPr="006E1FEB" w:rsidRDefault="009D3023" w:rsidP="00C05FC0">
            <w:pPr>
              <w:suppressAutoHyphens/>
              <w:spacing w:before="60"/>
              <w:jc w:val="center"/>
              <w:rPr>
                <w:b/>
                <w:bCs/>
                <w:sz w:val="22"/>
                <w:szCs w:val="22"/>
                <w:lang w:val="es-ES"/>
              </w:rPr>
            </w:pPr>
            <w:r w:rsidRPr="006E1FEB">
              <w:rPr>
                <w:b/>
                <w:bCs/>
                <w:sz w:val="22"/>
                <w:szCs w:val="22"/>
                <w:lang w:val="es-ES"/>
              </w:rPr>
              <w:t>N</w:t>
            </w:r>
            <w:r w:rsidRPr="006E1FEB">
              <w:rPr>
                <w:b/>
                <w:bCs/>
                <w:sz w:val="22"/>
                <w:szCs w:val="22"/>
                <w:lang w:val="es-ES"/>
              </w:rPr>
              <w:sym w:font="Symbol" w:char="F0B0"/>
            </w:r>
            <w:r w:rsidRPr="006E1FEB">
              <w:rPr>
                <w:b/>
                <w:bCs/>
                <w:sz w:val="22"/>
                <w:szCs w:val="22"/>
                <w:lang w:val="es-ES"/>
              </w:rPr>
              <w:t xml:space="preserve"> de Artículo</w:t>
            </w:r>
          </w:p>
        </w:tc>
        <w:tc>
          <w:tcPr>
            <w:tcW w:w="2976" w:type="dxa"/>
            <w:vMerge w:val="restart"/>
            <w:tcBorders>
              <w:top w:val="double" w:sz="4" w:space="0" w:color="auto"/>
              <w:left w:val="single" w:sz="4" w:space="0" w:color="auto"/>
              <w:right w:val="single" w:sz="4" w:space="0" w:color="auto"/>
            </w:tcBorders>
          </w:tcPr>
          <w:p w:rsidR="009D3023" w:rsidRPr="006E1FEB" w:rsidRDefault="009D3023" w:rsidP="00190D87">
            <w:pPr>
              <w:suppressAutoHyphens/>
              <w:spacing w:before="60"/>
              <w:jc w:val="center"/>
              <w:rPr>
                <w:b/>
                <w:bCs/>
                <w:sz w:val="22"/>
                <w:szCs w:val="22"/>
                <w:lang w:val="es-ES"/>
              </w:rPr>
            </w:pPr>
            <w:r w:rsidRPr="006E1FEB">
              <w:rPr>
                <w:b/>
                <w:bCs/>
                <w:sz w:val="22"/>
                <w:szCs w:val="22"/>
                <w:lang w:val="es-ES"/>
              </w:rPr>
              <w:t xml:space="preserve">Descripción de los </w:t>
            </w:r>
            <w:r w:rsidR="00190D87">
              <w:rPr>
                <w:b/>
                <w:bCs/>
                <w:sz w:val="22"/>
                <w:szCs w:val="22"/>
                <w:lang w:val="es-ES"/>
              </w:rPr>
              <w:t>Servicios</w:t>
            </w:r>
          </w:p>
        </w:tc>
        <w:tc>
          <w:tcPr>
            <w:tcW w:w="1701" w:type="dxa"/>
            <w:vMerge w:val="restart"/>
            <w:tcBorders>
              <w:top w:val="double" w:sz="4" w:space="0" w:color="auto"/>
              <w:left w:val="single" w:sz="4" w:space="0" w:color="auto"/>
              <w:right w:val="single" w:sz="4" w:space="0" w:color="auto"/>
            </w:tcBorders>
          </w:tcPr>
          <w:p w:rsidR="009D3023" w:rsidRPr="006E1FEB" w:rsidRDefault="009D3023" w:rsidP="00C05FC0">
            <w:pPr>
              <w:suppressAutoHyphens/>
              <w:spacing w:before="60"/>
              <w:jc w:val="center"/>
              <w:rPr>
                <w:b/>
                <w:bCs/>
                <w:sz w:val="22"/>
                <w:szCs w:val="22"/>
                <w:lang w:val="es-ES"/>
              </w:rPr>
            </w:pPr>
            <w:r w:rsidRPr="006E1FEB">
              <w:rPr>
                <w:b/>
                <w:bCs/>
                <w:sz w:val="22"/>
                <w:szCs w:val="22"/>
                <w:lang w:val="es-ES"/>
              </w:rPr>
              <w:t>Cantidad</w:t>
            </w:r>
          </w:p>
        </w:tc>
        <w:tc>
          <w:tcPr>
            <w:tcW w:w="1080" w:type="dxa"/>
            <w:vMerge w:val="restart"/>
            <w:tcBorders>
              <w:top w:val="double" w:sz="4" w:space="0" w:color="auto"/>
              <w:left w:val="single" w:sz="4" w:space="0" w:color="auto"/>
              <w:right w:val="single" w:sz="4" w:space="0" w:color="auto"/>
            </w:tcBorders>
          </w:tcPr>
          <w:p w:rsidR="009D3023" w:rsidRPr="006E1FEB" w:rsidRDefault="009D3023" w:rsidP="00C05FC0">
            <w:pPr>
              <w:suppressAutoHyphens/>
              <w:spacing w:before="60"/>
              <w:jc w:val="center"/>
              <w:rPr>
                <w:b/>
                <w:bCs/>
                <w:sz w:val="22"/>
                <w:szCs w:val="22"/>
                <w:lang w:val="es-ES"/>
              </w:rPr>
            </w:pPr>
            <w:r w:rsidRPr="006E1FEB">
              <w:rPr>
                <w:b/>
                <w:bCs/>
                <w:sz w:val="22"/>
                <w:szCs w:val="22"/>
                <w:lang w:val="es-ES"/>
              </w:rPr>
              <w:t>Unidad física</w:t>
            </w:r>
          </w:p>
        </w:tc>
        <w:tc>
          <w:tcPr>
            <w:tcW w:w="1260" w:type="dxa"/>
            <w:vMerge w:val="restart"/>
            <w:tcBorders>
              <w:top w:val="double" w:sz="4" w:space="0" w:color="auto"/>
              <w:left w:val="single" w:sz="4" w:space="0" w:color="auto"/>
              <w:right w:val="single" w:sz="4" w:space="0" w:color="auto"/>
            </w:tcBorders>
          </w:tcPr>
          <w:p w:rsidR="009D3023" w:rsidRPr="006E1FEB" w:rsidRDefault="009D3023" w:rsidP="00C05FC0">
            <w:pPr>
              <w:spacing w:before="60"/>
              <w:jc w:val="center"/>
              <w:rPr>
                <w:b/>
                <w:bCs/>
                <w:sz w:val="22"/>
                <w:szCs w:val="22"/>
                <w:lang w:val="es-ES"/>
              </w:rPr>
            </w:pPr>
            <w:r w:rsidRPr="006E1FEB">
              <w:rPr>
                <w:b/>
                <w:bCs/>
                <w:sz w:val="22"/>
                <w:szCs w:val="22"/>
                <w:lang w:val="es-ES"/>
              </w:rPr>
              <w:t>Lugar de destino convenido según se indica en los DDL</w:t>
            </w:r>
          </w:p>
        </w:tc>
        <w:tc>
          <w:tcPr>
            <w:tcW w:w="5173" w:type="dxa"/>
            <w:gridSpan w:val="3"/>
            <w:tcBorders>
              <w:top w:val="double" w:sz="4" w:space="0" w:color="auto"/>
              <w:left w:val="single" w:sz="4" w:space="0" w:color="auto"/>
              <w:bottom w:val="single" w:sz="4" w:space="0" w:color="auto"/>
              <w:right w:val="double" w:sz="4" w:space="0" w:color="auto"/>
            </w:tcBorders>
          </w:tcPr>
          <w:p w:rsidR="009D3023" w:rsidRPr="006E1FEB" w:rsidRDefault="009D3023" w:rsidP="00C05FC0">
            <w:pPr>
              <w:spacing w:before="60" w:after="60"/>
              <w:jc w:val="center"/>
              <w:rPr>
                <w:sz w:val="22"/>
                <w:szCs w:val="22"/>
                <w:lang w:val="es-ES"/>
              </w:rPr>
            </w:pPr>
            <w:r w:rsidRPr="006E1FEB">
              <w:rPr>
                <w:b/>
                <w:bCs/>
                <w:sz w:val="22"/>
                <w:szCs w:val="22"/>
                <w:lang w:val="es-ES"/>
              </w:rPr>
              <w:t>Fecha de Entrega</w:t>
            </w:r>
          </w:p>
        </w:tc>
      </w:tr>
      <w:tr w:rsidR="009D3023" w:rsidTr="003054D4">
        <w:trPr>
          <w:cantSplit/>
          <w:trHeight w:val="240"/>
        </w:trPr>
        <w:tc>
          <w:tcPr>
            <w:tcW w:w="1101" w:type="dxa"/>
            <w:vMerge/>
            <w:tcBorders>
              <w:left w:val="double" w:sz="4" w:space="0" w:color="auto"/>
              <w:bottom w:val="single" w:sz="4" w:space="0" w:color="auto"/>
              <w:right w:val="single" w:sz="4" w:space="0" w:color="auto"/>
            </w:tcBorders>
          </w:tcPr>
          <w:p w:rsidR="009D3023" w:rsidRPr="006E1FEB" w:rsidRDefault="009D3023" w:rsidP="00C05FC0">
            <w:pPr>
              <w:suppressAutoHyphens/>
              <w:jc w:val="both"/>
              <w:rPr>
                <w:sz w:val="22"/>
                <w:szCs w:val="22"/>
                <w:lang w:val="es-ES"/>
              </w:rPr>
            </w:pPr>
          </w:p>
        </w:tc>
        <w:tc>
          <w:tcPr>
            <w:tcW w:w="2976" w:type="dxa"/>
            <w:vMerge/>
            <w:tcBorders>
              <w:left w:val="single" w:sz="4" w:space="0" w:color="auto"/>
              <w:bottom w:val="single" w:sz="4" w:space="0" w:color="auto"/>
              <w:right w:val="single" w:sz="4" w:space="0" w:color="auto"/>
            </w:tcBorders>
          </w:tcPr>
          <w:p w:rsidR="009D3023" w:rsidRPr="006E1FEB" w:rsidRDefault="009D3023" w:rsidP="00C05FC0">
            <w:pPr>
              <w:suppressAutoHyphens/>
              <w:jc w:val="both"/>
              <w:rPr>
                <w:sz w:val="22"/>
                <w:szCs w:val="22"/>
                <w:lang w:val="es-ES"/>
              </w:rPr>
            </w:pPr>
          </w:p>
        </w:tc>
        <w:tc>
          <w:tcPr>
            <w:tcW w:w="1701" w:type="dxa"/>
            <w:vMerge/>
            <w:tcBorders>
              <w:left w:val="single" w:sz="4" w:space="0" w:color="auto"/>
              <w:bottom w:val="single" w:sz="4" w:space="0" w:color="auto"/>
              <w:right w:val="single" w:sz="4" w:space="0" w:color="auto"/>
            </w:tcBorders>
          </w:tcPr>
          <w:p w:rsidR="009D3023" w:rsidRPr="006E1FEB" w:rsidRDefault="009D3023" w:rsidP="00C05FC0">
            <w:pPr>
              <w:suppressAutoHyphens/>
              <w:jc w:val="both"/>
              <w:rPr>
                <w:sz w:val="22"/>
                <w:szCs w:val="22"/>
                <w:lang w:val="es-ES"/>
              </w:rPr>
            </w:pPr>
          </w:p>
        </w:tc>
        <w:tc>
          <w:tcPr>
            <w:tcW w:w="1080" w:type="dxa"/>
            <w:vMerge/>
            <w:tcBorders>
              <w:left w:val="single" w:sz="4" w:space="0" w:color="auto"/>
              <w:bottom w:val="single" w:sz="4" w:space="0" w:color="auto"/>
              <w:right w:val="single" w:sz="4" w:space="0" w:color="auto"/>
            </w:tcBorders>
          </w:tcPr>
          <w:p w:rsidR="009D3023" w:rsidRPr="006E1FEB" w:rsidRDefault="009D3023" w:rsidP="00C05FC0">
            <w:pPr>
              <w:suppressAutoHyphens/>
              <w:jc w:val="both"/>
              <w:rPr>
                <w:sz w:val="22"/>
                <w:szCs w:val="22"/>
                <w:lang w:val="es-ES"/>
              </w:rPr>
            </w:pPr>
          </w:p>
        </w:tc>
        <w:tc>
          <w:tcPr>
            <w:tcW w:w="1260" w:type="dxa"/>
            <w:vMerge/>
            <w:tcBorders>
              <w:left w:val="single" w:sz="4" w:space="0" w:color="auto"/>
              <w:bottom w:val="single" w:sz="4" w:space="0" w:color="auto"/>
              <w:right w:val="single" w:sz="4" w:space="0" w:color="auto"/>
            </w:tcBorders>
          </w:tcPr>
          <w:p w:rsidR="009D3023" w:rsidRPr="006E1FEB" w:rsidRDefault="009D3023" w:rsidP="00C05FC0">
            <w:pPr>
              <w:jc w:val="both"/>
              <w:rPr>
                <w:sz w:val="22"/>
                <w:szCs w:val="22"/>
                <w:lang w:val="es-ES"/>
              </w:rPr>
            </w:pPr>
          </w:p>
        </w:tc>
        <w:tc>
          <w:tcPr>
            <w:tcW w:w="1864" w:type="dxa"/>
            <w:tcBorders>
              <w:top w:val="single" w:sz="4" w:space="0" w:color="auto"/>
              <w:left w:val="single" w:sz="4" w:space="0" w:color="auto"/>
              <w:right w:val="single" w:sz="4" w:space="0" w:color="auto"/>
            </w:tcBorders>
          </w:tcPr>
          <w:p w:rsidR="009D3023" w:rsidRPr="006E1FEB" w:rsidRDefault="009D3023" w:rsidP="00BC2A6D">
            <w:pPr>
              <w:spacing w:before="60" w:after="60"/>
              <w:jc w:val="center"/>
              <w:rPr>
                <w:b/>
                <w:bCs/>
                <w:sz w:val="22"/>
                <w:szCs w:val="22"/>
                <w:lang w:val="es-ES"/>
              </w:rPr>
            </w:pPr>
            <w:r w:rsidRPr="006E1FEB">
              <w:rPr>
                <w:b/>
                <w:bCs/>
                <w:sz w:val="22"/>
                <w:szCs w:val="22"/>
                <w:lang w:val="es-ES"/>
              </w:rPr>
              <w:t xml:space="preserve">Fecha </w:t>
            </w:r>
            <w:r w:rsidR="00BC2A6D">
              <w:rPr>
                <w:b/>
                <w:bCs/>
                <w:sz w:val="22"/>
                <w:szCs w:val="22"/>
                <w:lang w:val="es-ES"/>
              </w:rPr>
              <w:t>de</w:t>
            </w:r>
            <w:r w:rsidRPr="006E1FEB">
              <w:rPr>
                <w:b/>
                <w:bCs/>
                <w:sz w:val="22"/>
                <w:szCs w:val="22"/>
                <w:lang w:val="es-ES"/>
              </w:rPr>
              <w:t xml:space="preserve"> entrega</w:t>
            </w:r>
            <w:r w:rsidR="00BC2A6D">
              <w:rPr>
                <w:b/>
                <w:bCs/>
                <w:sz w:val="22"/>
                <w:szCs w:val="22"/>
                <w:lang w:val="es-ES"/>
              </w:rPr>
              <w:t xml:space="preserve"> de Póliza de Seguros</w:t>
            </w:r>
          </w:p>
        </w:tc>
        <w:tc>
          <w:tcPr>
            <w:tcW w:w="1466" w:type="dxa"/>
            <w:tcBorders>
              <w:top w:val="single" w:sz="4" w:space="0" w:color="auto"/>
              <w:left w:val="single" w:sz="4" w:space="0" w:color="auto"/>
              <w:right w:val="single" w:sz="4" w:space="0" w:color="auto"/>
            </w:tcBorders>
          </w:tcPr>
          <w:p w:rsidR="009D3023" w:rsidRPr="006E1FEB" w:rsidRDefault="009D3023" w:rsidP="00C05FC0">
            <w:pPr>
              <w:spacing w:before="60" w:after="60"/>
              <w:jc w:val="center"/>
              <w:rPr>
                <w:b/>
                <w:bCs/>
                <w:sz w:val="22"/>
                <w:szCs w:val="22"/>
                <w:lang w:val="es-ES"/>
              </w:rPr>
            </w:pPr>
            <w:r w:rsidRPr="006E1FEB">
              <w:rPr>
                <w:b/>
                <w:bCs/>
                <w:sz w:val="22"/>
                <w:szCs w:val="22"/>
                <w:lang w:val="es-ES"/>
              </w:rPr>
              <w:t>Fecha límite de entrega</w:t>
            </w:r>
            <w:r w:rsidR="00BC2A6D">
              <w:rPr>
                <w:b/>
                <w:bCs/>
                <w:sz w:val="22"/>
                <w:szCs w:val="22"/>
                <w:lang w:val="es-ES"/>
              </w:rPr>
              <w:t xml:space="preserve"> de P</w:t>
            </w:r>
            <w:r w:rsidR="003F6CAC">
              <w:rPr>
                <w:b/>
                <w:bCs/>
                <w:sz w:val="22"/>
                <w:szCs w:val="22"/>
                <w:lang w:val="es-ES"/>
              </w:rPr>
              <w:t>óliza de Seguros</w:t>
            </w:r>
          </w:p>
          <w:p w:rsidR="009D3023" w:rsidRPr="006E1FEB" w:rsidRDefault="009D3023" w:rsidP="00C05FC0">
            <w:pPr>
              <w:spacing w:before="60" w:after="60"/>
              <w:jc w:val="center"/>
              <w:rPr>
                <w:b/>
                <w:bCs/>
                <w:sz w:val="22"/>
                <w:szCs w:val="22"/>
                <w:lang w:val="es-ES"/>
              </w:rPr>
            </w:pPr>
          </w:p>
        </w:tc>
        <w:tc>
          <w:tcPr>
            <w:tcW w:w="1843" w:type="dxa"/>
            <w:tcBorders>
              <w:top w:val="single" w:sz="4" w:space="0" w:color="auto"/>
              <w:left w:val="single" w:sz="4" w:space="0" w:color="auto"/>
              <w:bottom w:val="single" w:sz="4" w:space="0" w:color="auto"/>
              <w:right w:val="double" w:sz="4" w:space="0" w:color="auto"/>
            </w:tcBorders>
          </w:tcPr>
          <w:p w:rsidR="009D3023" w:rsidRPr="00853BD0" w:rsidRDefault="009D3023" w:rsidP="00C05FC0">
            <w:pPr>
              <w:spacing w:before="60" w:after="60"/>
              <w:jc w:val="center"/>
              <w:rPr>
                <w:b/>
                <w:bCs/>
                <w:i/>
                <w:iCs/>
                <w:sz w:val="22"/>
                <w:szCs w:val="22"/>
                <w:lang w:val="es-ES"/>
              </w:rPr>
            </w:pPr>
            <w:r w:rsidRPr="00853BD0">
              <w:rPr>
                <w:b/>
                <w:bCs/>
                <w:sz w:val="22"/>
                <w:szCs w:val="22"/>
                <w:lang w:val="es-ES"/>
              </w:rPr>
              <w:t xml:space="preserve">Fecha de entrega ofrecida por el Oferente </w:t>
            </w:r>
            <w:r w:rsidRPr="00853BD0">
              <w:rPr>
                <w:b/>
                <w:bCs/>
                <w:i/>
                <w:iCs/>
                <w:sz w:val="22"/>
                <w:szCs w:val="22"/>
                <w:lang w:val="es-ES"/>
              </w:rPr>
              <w:t>[a ser especificada por el Oferente]</w:t>
            </w:r>
          </w:p>
        </w:tc>
      </w:tr>
      <w:tr w:rsidR="009D3023" w:rsidTr="003054D4">
        <w:trPr>
          <w:cantSplit/>
        </w:trPr>
        <w:tc>
          <w:tcPr>
            <w:tcW w:w="1101" w:type="dxa"/>
            <w:tcBorders>
              <w:top w:val="single" w:sz="4" w:space="0" w:color="auto"/>
              <w:left w:val="double" w:sz="4" w:space="0" w:color="auto"/>
              <w:bottom w:val="single" w:sz="4" w:space="0" w:color="auto"/>
              <w:right w:val="single" w:sz="4" w:space="0" w:color="auto"/>
            </w:tcBorders>
          </w:tcPr>
          <w:p w:rsidR="009D3023" w:rsidRPr="006E1FEB" w:rsidRDefault="009D3023" w:rsidP="00C05FC0">
            <w:pPr>
              <w:jc w:val="both"/>
              <w:rPr>
                <w:sz w:val="22"/>
                <w:szCs w:val="22"/>
                <w:lang w:val="es-ES"/>
              </w:rPr>
            </w:pPr>
            <w:r w:rsidRPr="006E1FEB">
              <w:rPr>
                <w:sz w:val="22"/>
                <w:szCs w:val="22"/>
                <w:lang w:val="es-ES"/>
              </w:rPr>
              <w:t>1</w:t>
            </w:r>
          </w:p>
        </w:tc>
        <w:tc>
          <w:tcPr>
            <w:tcW w:w="2976" w:type="dxa"/>
            <w:tcBorders>
              <w:top w:val="single" w:sz="4" w:space="0" w:color="auto"/>
              <w:left w:val="single" w:sz="4" w:space="0" w:color="auto"/>
              <w:bottom w:val="single" w:sz="4" w:space="0" w:color="auto"/>
              <w:right w:val="single" w:sz="4" w:space="0" w:color="auto"/>
            </w:tcBorders>
          </w:tcPr>
          <w:p w:rsidR="009D3023" w:rsidRPr="006E1FEB" w:rsidRDefault="009D3023" w:rsidP="00C05FC0">
            <w:pPr>
              <w:jc w:val="both"/>
              <w:rPr>
                <w:sz w:val="22"/>
                <w:szCs w:val="22"/>
                <w:lang w:val="es-ES"/>
              </w:rPr>
            </w:pPr>
            <w:r w:rsidRPr="006E1FEB">
              <w:rPr>
                <w:sz w:val="22"/>
                <w:szCs w:val="22"/>
                <w:lang w:val="es-ES"/>
              </w:rPr>
              <w:t>PRIMA ANUAL SEGURO DE VIDA COLECTIVO</w:t>
            </w:r>
            <w:r w:rsidR="003B4088">
              <w:rPr>
                <w:sz w:val="22"/>
                <w:szCs w:val="22"/>
                <w:lang w:val="es-ES"/>
              </w:rPr>
              <w:t xml:space="preserve"> PARA EMPLEADOS DEL TSC.</w:t>
            </w:r>
          </w:p>
        </w:tc>
        <w:tc>
          <w:tcPr>
            <w:tcW w:w="1701" w:type="dxa"/>
            <w:tcBorders>
              <w:top w:val="single" w:sz="4" w:space="0" w:color="auto"/>
              <w:left w:val="single" w:sz="4" w:space="0" w:color="auto"/>
              <w:bottom w:val="single" w:sz="4" w:space="0" w:color="auto"/>
              <w:right w:val="single" w:sz="4" w:space="0" w:color="auto"/>
            </w:tcBorders>
          </w:tcPr>
          <w:p w:rsidR="00B0694A" w:rsidRPr="006E1FEB" w:rsidRDefault="003054D4" w:rsidP="00B0694A">
            <w:pPr>
              <w:jc w:val="center"/>
              <w:rPr>
                <w:sz w:val="22"/>
                <w:szCs w:val="22"/>
                <w:lang w:val="es-ES"/>
              </w:rPr>
            </w:pPr>
            <w:r>
              <w:rPr>
                <w:sz w:val="22"/>
                <w:szCs w:val="22"/>
                <w:lang w:val="es-ES"/>
              </w:rPr>
              <w:t>Quinientos Treinta y Cuatro (</w:t>
            </w:r>
            <w:r w:rsidR="00B0694A">
              <w:rPr>
                <w:sz w:val="22"/>
                <w:szCs w:val="22"/>
                <w:lang w:val="es-ES"/>
              </w:rPr>
              <w:t>534</w:t>
            </w:r>
            <w:r>
              <w:rPr>
                <w:sz w:val="22"/>
                <w:szCs w:val="22"/>
                <w:lang w:val="es-ES"/>
              </w:rPr>
              <w:t>)</w:t>
            </w:r>
            <w:r w:rsidR="004C0E98">
              <w:rPr>
                <w:sz w:val="22"/>
                <w:szCs w:val="22"/>
                <w:lang w:val="es-ES"/>
              </w:rPr>
              <w:t xml:space="preserve"> Empleados del TSC</w:t>
            </w:r>
          </w:p>
        </w:tc>
        <w:tc>
          <w:tcPr>
            <w:tcW w:w="1080" w:type="dxa"/>
            <w:tcBorders>
              <w:top w:val="single" w:sz="4" w:space="0" w:color="auto"/>
              <w:left w:val="single" w:sz="4" w:space="0" w:color="auto"/>
              <w:bottom w:val="single" w:sz="4" w:space="0" w:color="auto"/>
              <w:right w:val="single" w:sz="4" w:space="0" w:color="auto"/>
            </w:tcBorders>
          </w:tcPr>
          <w:p w:rsidR="009D3023" w:rsidRPr="006E1FEB" w:rsidRDefault="006E1FEB" w:rsidP="00C05FC0">
            <w:pPr>
              <w:jc w:val="both"/>
              <w:rPr>
                <w:sz w:val="22"/>
                <w:szCs w:val="22"/>
                <w:lang w:val="es-ES"/>
              </w:rPr>
            </w:pPr>
            <w:r w:rsidRPr="006E1FEB">
              <w:rPr>
                <w:sz w:val="22"/>
                <w:szCs w:val="22"/>
                <w:lang w:val="es-ES"/>
              </w:rPr>
              <w:t>Póliza</w:t>
            </w:r>
          </w:p>
        </w:tc>
        <w:tc>
          <w:tcPr>
            <w:tcW w:w="1260" w:type="dxa"/>
            <w:tcBorders>
              <w:top w:val="single" w:sz="4" w:space="0" w:color="auto"/>
              <w:left w:val="single" w:sz="4" w:space="0" w:color="auto"/>
              <w:bottom w:val="single" w:sz="4" w:space="0" w:color="auto"/>
              <w:right w:val="single" w:sz="4" w:space="0" w:color="auto"/>
            </w:tcBorders>
          </w:tcPr>
          <w:p w:rsidR="009D3023" w:rsidRPr="006E1FEB" w:rsidRDefault="009D3023" w:rsidP="00C05FC0">
            <w:pPr>
              <w:jc w:val="both"/>
              <w:rPr>
                <w:sz w:val="22"/>
                <w:szCs w:val="22"/>
                <w:lang w:val="es-ES"/>
              </w:rPr>
            </w:pPr>
            <w:r w:rsidRPr="006E1FEB">
              <w:rPr>
                <w:sz w:val="22"/>
                <w:szCs w:val="22"/>
                <w:lang w:val="es-ES"/>
              </w:rPr>
              <w:t>EL indicado en los DDL</w:t>
            </w:r>
          </w:p>
        </w:tc>
        <w:tc>
          <w:tcPr>
            <w:tcW w:w="1864" w:type="dxa"/>
            <w:tcBorders>
              <w:left w:val="single" w:sz="4" w:space="0" w:color="auto"/>
              <w:right w:val="single" w:sz="4" w:space="0" w:color="auto"/>
            </w:tcBorders>
          </w:tcPr>
          <w:p w:rsidR="009D3023" w:rsidRPr="006E1FEB" w:rsidRDefault="00DD6299" w:rsidP="00DD6299">
            <w:pPr>
              <w:jc w:val="center"/>
              <w:rPr>
                <w:sz w:val="22"/>
                <w:szCs w:val="22"/>
                <w:lang w:val="es-ES"/>
              </w:rPr>
            </w:pPr>
            <w:r>
              <w:rPr>
                <w:sz w:val="22"/>
                <w:szCs w:val="22"/>
                <w:lang w:val="es-ES"/>
              </w:rPr>
              <w:t>05</w:t>
            </w:r>
            <w:r w:rsidR="009D3023" w:rsidRPr="006E1FEB">
              <w:rPr>
                <w:sz w:val="22"/>
                <w:szCs w:val="22"/>
                <w:lang w:val="es-ES"/>
              </w:rPr>
              <w:t>-12-201</w:t>
            </w:r>
            <w:r w:rsidR="00D80636">
              <w:rPr>
                <w:sz w:val="22"/>
                <w:szCs w:val="22"/>
                <w:lang w:val="es-ES"/>
              </w:rPr>
              <w:t>2</w:t>
            </w:r>
          </w:p>
        </w:tc>
        <w:tc>
          <w:tcPr>
            <w:tcW w:w="1466" w:type="dxa"/>
            <w:tcBorders>
              <w:left w:val="single" w:sz="4" w:space="0" w:color="auto"/>
              <w:right w:val="single" w:sz="4" w:space="0" w:color="auto"/>
            </w:tcBorders>
          </w:tcPr>
          <w:p w:rsidR="009D3023" w:rsidRPr="006E1FEB" w:rsidRDefault="00DD6299" w:rsidP="00DD6299">
            <w:pPr>
              <w:jc w:val="center"/>
              <w:rPr>
                <w:sz w:val="22"/>
                <w:szCs w:val="22"/>
                <w:lang w:val="es-ES"/>
              </w:rPr>
            </w:pPr>
            <w:r>
              <w:rPr>
                <w:sz w:val="22"/>
                <w:szCs w:val="22"/>
                <w:lang w:val="es-ES"/>
              </w:rPr>
              <w:t>14</w:t>
            </w:r>
            <w:r w:rsidR="009D3023" w:rsidRPr="006E1FEB">
              <w:rPr>
                <w:sz w:val="22"/>
                <w:szCs w:val="22"/>
                <w:lang w:val="es-ES"/>
              </w:rPr>
              <w:t>-12-201</w:t>
            </w:r>
            <w:r w:rsidR="00D80636">
              <w:rPr>
                <w:sz w:val="22"/>
                <w:szCs w:val="22"/>
                <w:lang w:val="es-ES"/>
              </w:rPr>
              <w:t>2</w:t>
            </w:r>
          </w:p>
        </w:tc>
        <w:tc>
          <w:tcPr>
            <w:tcW w:w="1843" w:type="dxa"/>
            <w:tcBorders>
              <w:left w:val="single" w:sz="4" w:space="0" w:color="auto"/>
              <w:right w:val="double" w:sz="4" w:space="0" w:color="auto"/>
            </w:tcBorders>
          </w:tcPr>
          <w:p w:rsidR="009D3023" w:rsidRPr="00853BD0" w:rsidRDefault="009D3023" w:rsidP="00C05FC0">
            <w:pPr>
              <w:jc w:val="both"/>
              <w:rPr>
                <w:sz w:val="22"/>
                <w:szCs w:val="22"/>
                <w:lang w:val="es-ES"/>
              </w:rPr>
            </w:pPr>
          </w:p>
        </w:tc>
      </w:tr>
      <w:tr w:rsidR="009D3023" w:rsidTr="003054D4">
        <w:trPr>
          <w:cantSplit/>
        </w:trPr>
        <w:tc>
          <w:tcPr>
            <w:tcW w:w="1101" w:type="dxa"/>
            <w:tcBorders>
              <w:top w:val="single" w:sz="4" w:space="0" w:color="auto"/>
              <w:left w:val="double" w:sz="4" w:space="0" w:color="auto"/>
              <w:bottom w:val="double" w:sz="4" w:space="0" w:color="auto"/>
              <w:right w:val="single" w:sz="4" w:space="0" w:color="auto"/>
            </w:tcBorders>
          </w:tcPr>
          <w:p w:rsidR="009D3023" w:rsidRPr="004D0A89" w:rsidRDefault="009D3023" w:rsidP="00C05FC0">
            <w:pPr>
              <w:jc w:val="both"/>
              <w:rPr>
                <w:highlight w:val="yellow"/>
                <w:lang w:val="es-ES"/>
              </w:rPr>
            </w:pPr>
          </w:p>
        </w:tc>
        <w:tc>
          <w:tcPr>
            <w:tcW w:w="2976" w:type="dxa"/>
            <w:tcBorders>
              <w:top w:val="single" w:sz="4" w:space="0" w:color="auto"/>
              <w:left w:val="single" w:sz="4" w:space="0" w:color="auto"/>
              <w:bottom w:val="double" w:sz="4" w:space="0" w:color="auto"/>
              <w:right w:val="single" w:sz="4" w:space="0" w:color="auto"/>
            </w:tcBorders>
          </w:tcPr>
          <w:p w:rsidR="009D3023" w:rsidRPr="004D0A89" w:rsidRDefault="009D3023" w:rsidP="00C05FC0">
            <w:pPr>
              <w:jc w:val="both"/>
              <w:rPr>
                <w:highlight w:val="yellow"/>
                <w:lang w:val="es-ES"/>
              </w:rPr>
            </w:pPr>
          </w:p>
        </w:tc>
        <w:tc>
          <w:tcPr>
            <w:tcW w:w="1701" w:type="dxa"/>
            <w:tcBorders>
              <w:top w:val="single" w:sz="4" w:space="0" w:color="auto"/>
              <w:left w:val="single" w:sz="4" w:space="0" w:color="auto"/>
              <w:bottom w:val="double" w:sz="4" w:space="0" w:color="auto"/>
              <w:right w:val="single" w:sz="4" w:space="0" w:color="auto"/>
            </w:tcBorders>
          </w:tcPr>
          <w:p w:rsidR="009D3023" w:rsidRPr="004D0A89" w:rsidRDefault="009D3023" w:rsidP="00C05FC0">
            <w:pPr>
              <w:jc w:val="both"/>
              <w:rPr>
                <w:highlight w:val="yellow"/>
                <w:lang w:val="es-ES"/>
              </w:rPr>
            </w:pPr>
          </w:p>
        </w:tc>
        <w:tc>
          <w:tcPr>
            <w:tcW w:w="1080" w:type="dxa"/>
            <w:tcBorders>
              <w:top w:val="single" w:sz="4" w:space="0" w:color="auto"/>
              <w:left w:val="single" w:sz="4" w:space="0" w:color="auto"/>
              <w:bottom w:val="double" w:sz="4" w:space="0" w:color="auto"/>
              <w:right w:val="single" w:sz="4" w:space="0" w:color="auto"/>
            </w:tcBorders>
          </w:tcPr>
          <w:p w:rsidR="009D3023" w:rsidRPr="004D0A89" w:rsidRDefault="009D3023" w:rsidP="00C05FC0">
            <w:pPr>
              <w:jc w:val="both"/>
              <w:rPr>
                <w:highlight w:val="yellow"/>
                <w:lang w:val="es-ES"/>
              </w:rPr>
            </w:pPr>
          </w:p>
        </w:tc>
        <w:tc>
          <w:tcPr>
            <w:tcW w:w="1260" w:type="dxa"/>
            <w:tcBorders>
              <w:top w:val="single" w:sz="4" w:space="0" w:color="auto"/>
              <w:left w:val="single" w:sz="4" w:space="0" w:color="auto"/>
              <w:bottom w:val="double" w:sz="4" w:space="0" w:color="auto"/>
              <w:right w:val="single" w:sz="4" w:space="0" w:color="auto"/>
            </w:tcBorders>
          </w:tcPr>
          <w:p w:rsidR="009D3023" w:rsidRPr="004D0A89" w:rsidRDefault="009D3023" w:rsidP="00C05FC0">
            <w:pPr>
              <w:jc w:val="both"/>
              <w:rPr>
                <w:highlight w:val="yellow"/>
                <w:lang w:val="es-ES"/>
              </w:rPr>
            </w:pPr>
          </w:p>
        </w:tc>
        <w:tc>
          <w:tcPr>
            <w:tcW w:w="1864" w:type="dxa"/>
            <w:tcBorders>
              <w:left w:val="single" w:sz="4" w:space="0" w:color="auto"/>
              <w:bottom w:val="double" w:sz="4" w:space="0" w:color="auto"/>
              <w:right w:val="single" w:sz="4" w:space="0" w:color="auto"/>
            </w:tcBorders>
          </w:tcPr>
          <w:p w:rsidR="009D3023" w:rsidRPr="004D0A89" w:rsidRDefault="009D3023" w:rsidP="00C05FC0">
            <w:pPr>
              <w:jc w:val="both"/>
              <w:rPr>
                <w:highlight w:val="yellow"/>
                <w:lang w:val="es-ES"/>
              </w:rPr>
            </w:pPr>
          </w:p>
        </w:tc>
        <w:tc>
          <w:tcPr>
            <w:tcW w:w="1466" w:type="dxa"/>
            <w:tcBorders>
              <w:left w:val="single" w:sz="4" w:space="0" w:color="auto"/>
              <w:bottom w:val="double" w:sz="4" w:space="0" w:color="auto"/>
              <w:right w:val="single" w:sz="4" w:space="0" w:color="auto"/>
            </w:tcBorders>
          </w:tcPr>
          <w:p w:rsidR="009D3023" w:rsidRPr="004D0A89" w:rsidRDefault="009D3023" w:rsidP="00C05FC0">
            <w:pPr>
              <w:jc w:val="both"/>
              <w:rPr>
                <w:highlight w:val="yellow"/>
                <w:lang w:val="es-ES"/>
              </w:rPr>
            </w:pPr>
          </w:p>
        </w:tc>
        <w:tc>
          <w:tcPr>
            <w:tcW w:w="1843" w:type="dxa"/>
            <w:tcBorders>
              <w:left w:val="single" w:sz="4" w:space="0" w:color="auto"/>
              <w:bottom w:val="double" w:sz="4" w:space="0" w:color="auto"/>
              <w:right w:val="double" w:sz="4" w:space="0" w:color="auto"/>
            </w:tcBorders>
          </w:tcPr>
          <w:p w:rsidR="009D3023" w:rsidRDefault="009D3023" w:rsidP="00C05FC0">
            <w:pPr>
              <w:jc w:val="both"/>
              <w:rPr>
                <w:lang w:val="es-ES"/>
              </w:rPr>
            </w:pPr>
          </w:p>
        </w:tc>
      </w:tr>
    </w:tbl>
    <w:p w:rsidR="00350839" w:rsidRDefault="00350839" w:rsidP="009D3023">
      <w:pPr>
        <w:jc w:val="center"/>
        <w:rPr>
          <w:b/>
          <w:bCs/>
          <w:sz w:val="32"/>
          <w:lang w:val="es-ES"/>
        </w:rPr>
        <w:sectPr w:rsidR="00350839" w:rsidSect="003054D4">
          <w:pgSz w:w="15840" w:h="12240" w:orient="landscape" w:code="119"/>
          <w:pgMar w:top="1797" w:right="1440" w:bottom="1440" w:left="1440" w:header="709" w:footer="709" w:gutter="0"/>
          <w:pgNumType w:start="63"/>
          <w:cols w:space="708"/>
          <w:docGrid w:linePitch="360"/>
        </w:sectPr>
      </w:pPr>
    </w:p>
    <w:p w:rsidR="009D3023" w:rsidRDefault="003F6CAC" w:rsidP="009D3023">
      <w:pPr>
        <w:pStyle w:val="SectionVIHeader"/>
        <w:rPr>
          <w:lang w:val="es-ES"/>
        </w:rPr>
      </w:pPr>
      <w:bookmarkStart w:id="62" w:name="_Toc106188526"/>
      <w:r>
        <w:rPr>
          <w:lang w:val="es-ES"/>
        </w:rPr>
        <w:lastRenderedPageBreak/>
        <w:t>2</w:t>
      </w:r>
      <w:r w:rsidR="009D3023">
        <w:rPr>
          <w:lang w:val="es-ES"/>
        </w:rPr>
        <w:t>.  Especificaciones Técnicas</w:t>
      </w:r>
      <w:bookmarkEnd w:id="62"/>
    </w:p>
    <w:p w:rsidR="009D3023" w:rsidRDefault="009D3023" w:rsidP="009D3023">
      <w:pPr>
        <w:suppressAutoHyphens/>
        <w:jc w:val="both"/>
        <w:rPr>
          <w:i/>
          <w:iCs/>
          <w:lang w:val="es-ES"/>
        </w:rPr>
      </w:pPr>
    </w:p>
    <w:p w:rsidR="009D3023" w:rsidRPr="004C0E98" w:rsidRDefault="009D3023" w:rsidP="009D3023">
      <w:pPr>
        <w:suppressAutoHyphens/>
        <w:jc w:val="both"/>
        <w:rPr>
          <w:iCs/>
          <w:lang w:val="es-ES"/>
        </w:rPr>
      </w:pPr>
      <w:r>
        <w:rPr>
          <w:i/>
          <w:iCs/>
          <w:lang w:val="es-ES"/>
        </w:rPr>
        <w:t xml:space="preserve"> </w:t>
      </w:r>
      <w:r w:rsidRPr="004C0E98">
        <w:rPr>
          <w:iCs/>
          <w:lang w:val="es-ES"/>
        </w:rPr>
        <w:t>A continuación se describe las especificaciones técnicas requeridas para este servicio</w:t>
      </w:r>
    </w:p>
    <w:p w:rsidR="009D3023" w:rsidRPr="004C0E98" w:rsidRDefault="009D3023" w:rsidP="009D3023">
      <w:pPr>
        <w:suppressAutoHyphens/>
        <w:jc w:val="both"/>
        <w:rPr>
          <w:iCs/>
          <w:lang w:val="es-ES"/>
        </w:rPr>
      </w:pPr>
    </w:p>
    <w:p w:rsidR="009D3023" w:rsidRPr="004C0E98" w:rsidRDefault="009D3023" w:rsidP="009D3023">
      <w:pPr>
        <w:pStyle w:val="Textoindependiente"/>
        <w:ind w:left="696" w:hanging="696"/>
        <w:rPr>
          <w:b/>
          <w:i w:val="0"/>
        </w:rPr>
      </w:pPr>
      <w:r w:rsidRPr="004C0E98">
        <w:rPr>
          <w:b/>
          <w:i w:val="0"/>
        </w:rPr>
        <w:t>ESPECIFICACIONES TECNICAS DEL SEGURO DE VIDA COLECTIVO</w:t>
      </w:r>
    </w:p>
    <w:p w:rsidR="009D3023" w:rsidRPr="004C0E98" w:rsidRDefault="009D3023" w:rsidP="009D3023">
      <w:pPr>
        <w:pStyle w:val="Textoindependiente"/>
        <w:ind w:left="360"/>
        <w:rPr>
          <w:b/>
          <w:i w:val="0"/>
        </w:rPr>
      </w:pPr>
    </w:p>
    <w:p w:rsidR="009D3023" w:rsidRPr="004C0E98" w:rsidRDefault="009D3023" w:rsidP="009D3023">
      <w:pPr>
        <w:pStyle w:val="Textoindependiente"/>
        <w:rPr>
          <w:i w:val="0"/>
        </w:rPr>
      </w:pPr>
      <w:r w:rsidRPr="004C0E98">
        <w:rPr>
          <w:i w:val="0"/>
        </w:rPr>
        <w:t>La póliza de seguro de vida colectivo deberá sujetarse a las condiciones especiales que se consignan en estas bases y que se detallan en la forma siguiente:</w:t>
      </w:r>
    </w:p>
    <w:p w:rsidR="009D3023" w:rsidRPr="004C0E98" w:rsidRDefault="009D3023" w:rsidP="009D3023">
      <w:pPr>
        <w:pStyle w:val="Textoindependiente"/>
        <w:ind w:left="720"/>
      </w:pPr>
    </w:p>
    <w:p w:rsidR="009D3023" w:rsidRPr="004C0E98" w:rsidRDefault="009D3023" w:rsidP="009D3023">
      <w:pPr>
        <w:pStyle w:val="Textoindependiente"/>
        <w:ind w:left="709" w:hanging="720"/>
        <w:rPr>
          <w:b/>
        </w:rPr>
      </w:pPr>
      <w:r w:rsidRPr="004C0E98">
        <w:rPr>
          <w:b/>
          <w:i w:val="0"/>
        </w:rPr>
        <w:t>1.</w:t>
      </w:r>
      <w:r w:rsidRPr="004C0E98">
        <w:rPr>
          <w:b/>
        </w:rPr>
        <w:tab/>
      </w:r>
      <w:r w:rsidRPr="004C0E98">
        <w:rPr>
          <w:b/>
          <w:i w:val="0"/>
        </w:rPr>
        <w:t>CONDICIONES ESPECIALES</w:t>
      </w:r>
    </w:p>
    <w:p w:rsidR="009D3023" w:rsidRPr="004C0E98" w:rsidRDefault="009D3023" w:rsidP="009D3023">
      <w:pPr>
        <w:pStyle w:val="Lista2"/>
        <w:ind w:left="1440" w:hanging="900"/>
        <w:jc w:val="both"/>
      </w:pPr>
    </w:p>
    <w:p w:rsidR="009D3023" w:rsidRPr="004C0E98" w:rsidRDefault="009D3023" w:rsidP="009D3023">
      <w:pPr>
        <w:pStyle w:val="Lista2"/>
        <w:ind w:left="1276" w:hanging="567"/>
        <w:jc w:val="both"/>
      </w:pPr>
      <w:r w:rsidRPr="004C0E98">
        <w:t>a)</w:t>
      </w:r>
      <w:r w:rsidRPr="004C0E98">
        <w:tab/>
        <w:t>El oferente se obliga a prestar el servicio de seguro de vida colectivo a los empleados y funcionarios del Tribunal Superior de Cuentas, conforme al detalle del listado de personas a asegurar proporcionado por la Institución en el entendido que este grupo está sujeto a las altas y bajas a lo cual se sujeta el oferente.</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b)</w:t>
      </w:r>
      <w:r w:rsidRPr="004C0E98">
        <w:tab/>
        <w:t>La vigencia de la póliza de seguro, será por un período de un (1) año, a partir del 01 de enero de 201</w:t>
      </w:r>
      <w:r w:rsidR="00D80636" w:rsidRPr="004C0E98">
        <w:t>3</w:t>
      </w:r>
      <w:r w:rsidRPr="004C0E98">
        <w:t xml:space="preserve"> al 01 de enero del 201</w:t>
      </w:r>
      <w:r w:rsidR="00D80636" w:rsidRPr="004C0E98">
        <w:t>4</w:t>
      </w:r>
      <w:r w:rsidRPr="004C0E98">
        <w:t>.</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c)</w:t>
      </w:r>
      <w:r w:rsidRPr="004C0E98">
        <w:tab/>
        <w:t>El Tribunal Superior de Cuentas se reserva el derecho de aumentar sus coberturas o cantidades hasta un diez por ciento (10%) sin que ello implique ninguna altera</w:t>
      </w:r>
      <w:r w:rsidR="004F74E2" w:rsidRPr="004C0E98">
        <w:t xml:space="preserve">ción en el precio de licitación, esto de conformidad a lo señalado en los DDL, IAO </w:t>
      </w:r>
      <w:r w:rsidR="0035656A" w:rsidRPr="004C0E98">
        <w:t>39</w:t>
      </w:r>
      <w:r w:rsidR="004F74E2" w:rsidRPr="004C0E98">
        <w:t>.1.</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 xml:space="preserve">d) </w:t>
      </w:r>
      <w:r w:rsidRPr="004C0E98">
        <w:tab/>
        <w:t>La Compañía Aseguradora deberá hacer las provisiones universalmente aceptadas, para cubrir dentro de las tasas presentadas en su oferta económica, los rubros que pudieren modificarse, tal es el caso del ramo de vida.</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e)</w:t>
      </w:r>
      <w:r w:rsidRPr="004C0E98">
        <w:tab/>
        <w:t>La cobertura básica del seguro colectivo de vida, abarcará siniestros ocurridos por participación en conmociones civiles, conspiraciones, motines, disturbios públicos, riñas, huelgas y en cualquier otra actividad típica de la función del Tribunal Superior de Cuentas.</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f)</w:t>
      </w:r>
      <w:r w:rsidRPr="004C0E98">
        <w:tab/>
        <w:t>Podrán formar parte de la póliza los empleados cuya edad esté comprendida entre los 15 y 75 años, y la edad máxima de aseguramiento deberá extenderse hasta los 80 años de edad.</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g)</w:t>
      </w:r>
      <w:r w:rsidRPr="004C0E98">
        <w:tab/>
        <w:t>Mantener la suma asegurada para las personas de 65 años a 75 años, sin aplicación de reducción al 50%.</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h)</w:t>
      </w:r>
      <w:r w:rsidRPr="004C0E98">
        <w:tab/>
        <w:t>Devolución de primas a prorrata por mes completo por cancelación de empleados.</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lastRenderedPageBreak/>
        <w:t>i)</w:t>
      </w:r>
      <w:r w:rsidRPr="004C0E98">
        <w:tab/>
        <w:t>No se considera requisito proporcionar información sobre el estado de salud de los empleados.</w:t>
      </w:r>
    </w:p>
    <w:p w:rsidR="009D3023" w:rsidRPr="004C0E98" w:rsidRDefault="009D3023" w:rsidP="009D3023">
      <w:pPr>
        <w:pStyle w:val="Lista2"/>
        <w:ind w:left="1276" w:hanging="567"/>
        <w:jc w:val="both"/>
      </w:pPr>
    </w:p>
    <w:p w:rsidR="009D3023" w:rsidRPr="004C0E98" w:rsidRDefault="0035656A" w:rsidP="009D3023">
      <w:pPr>
        <w:pStyle w:val="Textoindependienteprimerasangra2"/>
        <w:ind w:left="1276" w:hanging="567"/>
        <w:jc w:val="both"/>
      </w:pPr>
      <w:r w:rsidRPr="004C0E98">
        <w:t>j</w:t>
      </w:r>
      <w:r w:rsidR="009D3023" w:rsidRPr="004C0E98">
        <w:t>)</w:t>
      </w:r>
      <w:r w:rsidR="009D3023" w:rsidRPr="004C0E98">
        <w:tab/>
        <w:t xml:space="preserve">No aplicación del período de </w:t>
      </w:r>
      <w:proofErr w:type="spellStart"/>
      <w:r w:rsidR="009D3023" w:rsidRPr="004C0E98">
        <w:t>indisputabilidad</w:t>
      </w:r>
      <w:proofErr w:type="spellEnd"/>
      <w:r w:rsidR="009D3023" w:rsidRPr="004C0E98">
        <w:t>, por estar asegurados actualmente.</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k)</w:t>
      </w:r>
      <w:r w:rsidRPr="004C0E98">
        <w:tab/>
        <w:t>Eliminar la cláusula de terrorismo.</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l)</w:t>
      </w:r>
      <w:r w:rsidRPr="004C0E98">
        <w:tab/>
        <w:t>Incluir la cláusula de errores no Intencionales hasta un  máximo de 90 días calendario.</w:t>
      </w:r>
    </w:p>
    <w:p w:rsidR="009D3023" w:rsidRPr="004C0E98" w:rsidRDefault="009D3023" w:rsidP="009D3023">
      <w:pPr>
        <w:pStyle w:val="Lista2"/>
        <w:ind w:left="2160" w:hanging="720"/>
        <w:jc w:val="both"/>
      </w:pPr>
    </w:p>
    <w:p w:rsidR="009D3023" w:rsidRPr="004C0E98" w:rsidRDefault="009D3023" w:rsidP="009D3023">
      <w:pPr>
        <w:jc w:val="both"/>
        <w:rPr>
          <w:b/>
          <w:bCs/>
        </w:rPr>
      </w:pPr>
      <w:r w:rsidRPr="004C0E98">
        <w:rPr>
          <w:b/>
          <w:bCs/>
        </w:rPr>
        <w:t>2.</w:t>
      </w:r>
      <w:r w:rsidRPr="004C0E98">
        <w:rPr>
          <w:b/>
          <w:bCs/>
        </w:rPr>
        <w:tab/>
        <w:t xml:space="preserve">COBERTURAS </w:t>
      </w:r>
      <w:r w:rsidRPr="004C0E98">
        <w:rPr>
          <w:b/>
        </w:rPr>
        <w:t>DEL SEGURO DE VIDA COLECTIVO</w:t>
      </w:r>
    </w:p>
    <w:p w:rsidR="009D3023" w:rsidRPr="004C0E98" w:rsidRDefault="009D3023" w:rsidP="009D3023">
      <w:pPr>
        <w:pStyle w:val="Lista2"/>
        <w:ind w:left="1260" w:hanging="540"/>
        <w:jc w:val="both"/>
      </w:pPr>
    </w:p>
    <w:p w:rsidR="009D3023" w:rsidRPr="004C0E98" w:rsidRDefault="009D3023" w:rsidP="009D3023">
      <w:pPr>
        <w:pStyle w:val="Lista2"/>
        <w:ind w:left="1276" w:hanging="567"/>
        <w:jc w:val="both"/>
      </w:pPr>
      <w:r w:rsidRPr="004C0E98">
        <w:t>a)</w:t>
      </w:r>
      <w:r w:rsidRPr="004C0E98">
        <w:rPr>
          <w:b/>
        </w:rPr>
        <w:tab/>
        <w:t>Muerte natural</w:t>
      </w:r>
      <w:r w:rsidRPr="004C0E98">
        <w:t>: El beneficio será de 24 meses de sueldo con un mínimo de L.100,000.00 y un máximo de L.500.000.00.</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b)</w:t>
      </w:r>
      <w:r w:rsidRPr="004C0E98">
        <w:tab/>
      </w:r>
      <w:r w:rsidRPr="004C0E98">
        <w:rPr>
          <w:b/>
        </w:rPr>
        <w:t xml:space="preserve">Muerte accidental: </w:t>
      </w:r>
      <w:r w:rsidRPr="004C0E98">
        <w:t>El doble o triple indemnización de la suma asegurada.</w:t>
      </w:r>
    </w:p>
    <w:p w:rsidR="009D3023" w:rsidRPr="004C0E98" w:rsidRDefault="009D3023" w:rsidP="009D3023">
      <w:pPr>
        <w:pStyle w:val="Lista2"/>
        <w:ind w:left="1276" w:hanging="567"/>
        <w:jc w:val="both"/>
      </w:pPr>
    </w:p>
    <w:p w:rsidR="009D3023" w:rsidRPr="004C0E98" w:rsidRDefault="009D3023" w:rsidP="009D3023">
      <w:pPr>
        <w:pStyle w:val="Sangra2detindependiente"/>
        <w:ind w:left="1276" w:hanging="567"/>
      </w:pPr>
      <w:r w:rsidRPr="004C0E98">
        <w:t>c)</w:t>
      </w:r>
      <w:r w:rsidRPr="004C0E98">
        <w:tab/>
        <w:t>Desmembramiento y pérdida de los ojos o de la vista, por causa accidental.</w:t>
      </w:r>
    </w:p>
    <w:p w:rsidR="009D3023" w:rsidRPr="004C0E98" w:rsidRDefault="009D3023" w:rsidP="009D3023">
      <w:pPr>
        <w:pStyle w:val="Sangra2detindependiente"/>
        <w:ind w:left="1276" w:hanging="567"/>
      </w:pPr>
    </w:p>
    <w:p w:rsidR="009D3023" w:rsidRPr="004C0E98" w:rsidRDefault="009D3023" w:rsidP="009D3023">
      <w:pPr>
        <w:pStyle w:val="Lista2"/>
        <w:ind w:left="1276" w:hanging="567"/>
        <w:jc w:val="both"/>
      </w:pPr>
      <w:r w:rsidRPr="004C0E98">
        <w:t>d)</w:t>
      </w:r>
      <w:r w:rsidRPr="004C0E98">
        <w:tab/>
        <w:t>Pago anticipado del capital asegurado por incapacidad total y permanente</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e)</w:t>
      </w:r>
      <w:r w:rsidRPr="004C0E98">
        <w:tab/>
        <w:t>Exoneración del pago de primas por incapacidad total y permanente.</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f)</w:t>
      </w:r>
      <w:r w:rsidRPr="004C0E98">
        <w:tab/>
        <w:t>Gastos fúnebres.</w:t>
      </w:r>
    </w:p>
    <w:p w:rsidR="009D3023" w:rsidRPr="004C0E98" w:rsidRDefault="009D3023" w:rsidP="009D3023">
      <w:pPr>
        <w:pStyle w:val="Lista2"/>
        <w:ind w:left="1276" w:hanging="567"/>
        <w:jc w:val="both"/>
      </w:pPr>
    </w:p>
    <w:p w:rsidR="009D3023" w:rsidRPr="004C0E98" w:rsidRDefault="009D3023" w:rsidP="009D3023">
      <w:pPr>
        <w:pStyle w:val="Lista2"/>
        <w:ind w:left="1276" w:hanging="567"/>
        <w:jc w:val="both"/>
      </w:pPr>
      <w:r w:rsidRPr="004C0E98">
        <w:t>g)</w:t>
      </w:r>
      <w:r w:rsidRPr="004C0E98">
        <w:tab/>
        <w:t>Suicidio, a partir del primer día de vigencia de la póliza.</w:t>
      </w:r>
    </w:p>
    <w:p w:rsidR="009D3023" w:rsidRPr="004C0E98" w:rsidRDefault="009D3023" w:rsidP="009D3023">
      <w:pPr>
        <w:pStyle w:val="Lista2"/>
        <w:ind w:left="1276" w:hanging="567"/>
        <w:jc w:val="both"/>
      </w:pPr>
    </w:p>
    <w:p w:rsidR="009D3023" w:rsidRPr="004C0E98" w:rsidRDefault="009D3023" w:rsidP="009D3023">
      <w:pPr>
        <w:jc w:val="both"/>
        <w:rPr>
          <w:b/>
          <w:bCs/>
        </w:rPr>
      </w:pPr>
      <w:r w:rsidRPr="004C0E98">
        <w:rPr>
          <w:b/>
          <w:bCs/>
        </w:rPr>
        <w:tab/>
        <w:t xml:space="preserve">DESCRIPCIÓN DE LAS COBERTURAS </w:t>
      </w:r>
    </w:p>
    <w:p w:rsidR="009D3023" w:rsidRPr="004C0E98" w:rsidRDefault="009D3023" w:rsidP="009D3023">
      <w:pPr>
        <w:pStyle w:val="Lista2"/>
        <w:ind w:left="1260" w:hanging="540"/>
        <w:jc w:val="both"/>
      </w:pPr>
    </w:p>
    <w:p w:rsidR="009D3023" w:rsidRPr="004C0E98" w:rsidRDefault="009D3023" w:rsidP="009D3023">
      <w:pPr>
        <w:pStyle w:val="Lista2"/>
        <w:ind w:left="1276" w:hanging="567"/>
        <w:jc w:val="both"/>
        <w:rPr>
          <w:b/>
          <w:bCs/>
        </w:rPr>
      </w:pPr>
      <w:r w:rsidRPr="004C0E98">
        <w:rPr>
          <w:b/>
          <w:bCs/>
        </w:rPr>
        <w:t>a)</w:t>
      </w:r>
      <w:r w:rsidRPr="004C0E98">
        <w:rPr>
          <w:b/>
          <w:bCs/>
        </w:rPr>
        <w:tab/>
        <w:t>Muerte Natural</w:t>
      </w:r>
    </w:p>
    <w:p w:rsidR="009D3023" w:rsidRPr="004C0E98" w:rsidRDefault="009D3023" w:rsidP="009D3023">
      <w:pPr>
        <w:pStyle w:val="Textoindependienteprimerasangra2"/>
        <w:tabs>
          <w:tab w:val="left" w:pos="1980"/>
        </w:tabs>
        <w:ind w:left="1276" w:hanging="567"/>
        <w:jc w:val="both"/>
      </w:pPr>
      <w:r w:rsidRPr="004C0E98">
        <w:tab/>
      </w:r>
    </w:p>
    <w:p w:rsidR="009D3023" w:rsidRPr="004C0E98" w:rsidRDefault="009D3023" w:rsidP="009D3023">
      <w:pPr>
        <w:pStyle w:val="Textoindependienteprimerasangra2"/>
        <w:ind w:left="1276" w:firstLine="0"/>
        <w:jc w:val="both"/>
      </w:pPr>
      <w:r w:rsidRPr="004C0E98">
        <w:t xml:space="preserve">En caso de muerte natural de algún asegurado, la compañía aseguradora pagará la suma básica asegurada conforme la información suministrada en el listado proporcionado con la </w:t>
      </w:r>
      <w:r w:rsidR="003054D4">
        <w:t>ba</w:t>
      </w:r>
      <w:r w:rsidRPr="004C0E98">
        <w:t xml:space="preserve">se de </w:t>
      </w:r>
      <w:r w:rsidR="003054D4">
        <w:t>l</w:t>
      </w:r>
      <w:r w:rsidRPr="004C0E98">
        <w:t>icitación y las adiciones que se susciten dentro del período de cobertura, tomando como base para el pago respectivo, el salario asignado al momento del siniestro.</w:t>
      </w:r>
    </w:p>
    <w:p w:rsidR="007E7EA5" w:rsidRPr="004C0E98" w:rsidRDefault="007E7EA5" w:rsidP="009D3023">
      <w:pPr>
        <w:pStyle w:val="Lista2"/>
        <w:ind w:left="1276" w:hanging="567"/>
        <w:rPr>
          <w:b/>
        </w:rPr>
      </w:pPr>
    </w:p>
    <w:p w:rsidR="009D3023" w:rsidRPr="004C0E98" w:rsidRDefault="009D3023" w:rsidP="009D3023">
      <w:pPr>
        <w:pStyle w:val="Lista2"/>
        <w:ind w:left="1276" w:hanging="567"/>
        <w:rPr>
          <w:b/>
          <w:bCs/>
        </w:rPr>
      </w:pPr>
      <w:r w:rsidRPr="004C0E98">
        <w:rPr>
          <w:b/>
        </w:rPr>
        <w:t>b)</w:t>
      </w:r>
      <w:r w:rsidRPr="004C0E98">
        <w:rPr>
          <w:b/>
        </w:rPr>
        <w:tab/>
      </w:r>
      <w:r w:rsidRPr="004C0E98">
        <w:rPr>
          <w:b/>
          <w:bCs/>
        </w:rPr>
        <w:t>Muerte Accidental</w:t>
      </w:r>
    </w:p>
    <w:p w:rsidR="009D3023" w:rsidRPr="004C0E98" w:rsidRDefault="009D3023" w:rsidP="009D3023">
      <w:pPr>
        <w:pStyle w:val="Lista2"/>
        <w:ind w:left="1276" w:hanging="567"/>
        <w:rPr>
          <w:b/>
          <w:bCs/>
        </w:rPr>
      </w:pPr>
    </w:p>
    <w:p w:rsidR="009D3023" w:rsidRPr="004C0E98" w:rsidRDefault="009D3023" w:rsidP="00961F8E">
      <w:pPr>
        <w:pStyle w:val="Lista2"/>
        <w:numPr>
          <w:ilvl w:val="0"/>
          <w:numId w:val="49"/>
        </w:numPr>
        <w:tabs>
          <w:tab w:val="clear" w:pos="1180"/>
        </w:tabs>
        <w:ind w:left="1701" w:hanging="425"/>
        <w:jc w:val="both"/>
      </w:pPr>
      <w:r w:rsidRPr="004C0E98">
        <w:t xml:space="preserve">En caso de </w:t>
      </w:r>
      <w:r w:rsidRPr="004C0E98">
        <w:rPr>
          <w:b/>
          <w:bCs/>
        </w:rPr>
        <w:t>muerte accidental común</w:t>
      </w:r>
      <w:r w:rsidRPr="004C0E98">
        <w:t xml:space="preserve"> de algún asegurado, la Compañía Aseguradora </w:t>
      </w:r>
      <w:r w:rsidRPr="004C0E98">
        <w:rPr>
          <w:b/>
          <w:bCs/>
        </w:rPr>
        <w:t>pagará el doble de la suma básica asegurada</w:t>
      </w:r>
      <w:r w:rsidRPr="004C0E98">
        <w:t>.</w:t>
      </w:r>
    </w:p>
    <w:p w:rsidR="009D3023" w:rsidRPr="004C0E98" w:rsidRDefault="009D3023" w:rsidP="00961F8E">
      <w:pPr>
        <w:pStyle w:val="Lista2"/>
        <w:numPr>
          <w:ilvl w:val="0"/>
          <w:numId w:val="49"/>
        </w:numPr>
        <w:ind w:left="1701" w:hanging="425"/>
        <w:jc w:val="both"/>
      </w:pPr>
      <w:r w:rsidRPr="004C0E98">
        <w:t>En caso de muerte accidental calificada de algún asegurado, la compañía aseguradora  pagará el triple de la suma  básica asegurada.</w:t>
      </w:r>
    </w:p>
    <w:p w:rsidR="009D3023" w:rsidRPr="004C0E98" w:rsidRDefault="009D3023" w:rsidP="009D3023">
      <w:pPr>
        <w:pStyle w:val="Textoindependienteprimerasangra2"/>
        <w:ind w:left="1276" w:hanging="567"/>
        <w:jc w:val="both"/>
        <w:rPr>
          <w:b/>
          <w:bCs/>
        </w:rPr>
      </w:pPr>
    </w:p>
    <w:p w:rsidR="009D3023" w:rsidRPr="004C0E98" w:rsidRDefault="009D3023" w:rsidP="009D3023">
      <w:pPr>
        <w:pStyle w:val="Textoindependienteprimerasangra2"/>
        <w:ind w:left="1276" w:firstLine="0"/>
        <w:jc w:val="both"/>
        <w:rPr>
          <w:b/>
          <w:bCs/>
        </w:rPr>
      </w:pPr>
      <w:r w:rsidRPr="004C0E98">
        <w:rPr>
          <w:b/>
          <w:bCs/>
        </w:rPr>
        <w:lastRenderedPageBreak/>
        <w:t>Para los efectos de este beneficio, se entiende por accidente calificado, aquel que sufra el asegurado en los casos siguientes:</w:t>
      </w:r>
    </w:p>
    <w:p w:rsidR="009D3023" w:rsidRPr="004C0E98" w:rsidRDefault="009D3023" w:rsidP="009D3023">
      <w:pPr>
        <w:ind w:left="1276" w:hanging="567"/>
        <w:jc w:val="both"/>
      </w:pPr>
    </w:p>
    <w:p w:rsidR="009D3023" w:rsidRPr="004C0E98" w:rsidRDefault="009D3023" w:rsidP="00961F8E">
      <w:pPr>
        <w:numPr>
          <w:ilvl w:val="0"/>
          <w:numId w:val="50"/>
        </w:numPr>
        <w:tabs>
          <w:tab w:val="clear" w:pos="1425"/>
        </w:tabs>
        <w:ind w:left="1701" w:hanging="425"/>
        <w:jc w:val="both"/>
      </w:pPr>
      <w:r w:rsidRPr="004C0E98">
        <w:t>Mientras se encuentre viajando, como pasajero en un vehículo propulsado manual y/o mecánicamente, (caballar, nave aérea marítima, automotor y ferrocarril) operado por una empresa de transporte público o estatal, medio de transporte que con regularidad preste servicio de pasajeros en una ruta establecida a base de alquiler.</w:t>
      </w:r>
    </w:p>
    <w:p w:rsidR="009D3023" w:rsidRPr="004C0E98" w:rsidRDefault="009D3023" w:rsidP="009D3023">
      <w:pPr>
        <w:tabs>
          <w:tab w:val="left" w:pos="1276"/>
          <w:tab w:val="num" w:pos="2880"/>
        </w:tabs>
        <w:ind w:left="1276" w:hanging="142"/>
        <w:jc w:val="both"/>
      </w:pPr>
    </w:p>
    <w:p w:rsidR="009D3023" w:rsidRPr="004C0E98" w:rsidRDefault="009D3023" w:rsidP="00961F8E">
      <w:pPr>
        <w:numPr>
          <w:ilvl w:val="0"/>
          <w:numId w:val="50"/>
        </w:numPr>
        <w:tabs>
          <w:tab w:val="clear" w:pos="1425"/>
        </w:tabs>
        <w:ind w:left="1701" w:hanging="425"/>
        <w:jc w:val="both"/>
      </w:pPr>
      <w:r w:rsidRPr="004C0E98">
        <w:t>Mientras se transporte como pasajero dentro de un ascensor de uso público (con excepciones de ascensores en minas).</w:t>
      </w:r>
    </w:p>
    <w:p w:rsidR="009D3023" w:rsidRPr="004C0E98" w:rsidRDefault="009D3023" w:rsidP="009D3023">
      <w:pPr>
        <w:tabs>
          <w:tab w:val="left" w:pos="1276"/>
          <w:tab w:val="num" w:pos="2880"/>
        </w:tabs>
        <w:ind w:left="1276" w:hanging="142"/>
        <w:jc w:val="both"/>
      </w:pPr>
    </w:p>
    <w:p w:rsidR="009D3023" w:rsidRPr="004C0E98" w:rsidRDefault="009D3023" w:rsidP="00961F8E">
      <w:pPr>
        <w:numPr>
          <w:ilvl w:val="0"/>
          <w:numId w:val="50"/>
        </w:numPr>
        <w:tabs>
          <w:tab w:val="clear" w:pos="1425"/>
        </w:tabs>
        <w:ind w:left="1701" w:hanging="425"/>
        <w:jc w:val="both"/>
      </w:pPr>
      <w:r w:rsidRPr="004C0E98">
        <w:t>Como consecuencia del incendio de un teatro, hotel o cualquier otro edificio público o privado.</w:t>
      </w:r>
    </w:p>
    <w:p w:rsidR="009D3023" w:rsidRPr="004C0E98" w:rsidRDefault="009D3023" w:rsidP="009D3023">
      <w:pPr>
        <w:tabs>
          <w:tab w:val="left" w:pos="1276"/>
          <w:tab w:val="num" w:pos="2880"/>
        </w:tabs>
        <w:ind w:left="1418" w:hanging="284"/>
        <w:jc w:val="both"/>
      </w:pPr>
    </w:p>
    <w:p w:rsidR="009D3023" w:rsidRPr="004C0E98" w:rsidRDefault="009D3023" w:rsidP="00961F8E">
      <w:pPr>
        <w:numPr>
          <w:ilvl w:val="0"/>
          <w:numId w:val="50"/>
        </w:numPr>
        <w:tabs>
          <w:tab w:val="clear" w:pos="1425"/>
        </w:tabs>
        <w:ind w:left="1701" w:hanging="425"/>
        <w:jc w:val="both"/>
      </w:pPr>
      <w:r w:rsidRPr="004C0E98">
        <w:t>En casos fortuitos como: terremotos, inundaciones, huracanes y/o cualquier otro desastre natural.</w:t>
      </w:r>
    </w:p>
    <w:p w:rsidR="009D3023" w:rsidRPr="004C0E98" w:rsidRDefault="009D3023" w:rsidP="009D3023">
      <w:pPr>
        <w:tabs>
          <w:tab w:val="left" w:pos="1276"/>
          <w:tab w:val="num" w:pos="2880"/>
        </w:tabs>
        <w:ind w:left="1701" w:hanging="425"/>
        <w:jc w:val="both"/>
      </w:pPr>
    </w:p>
    <w:p w:rsidR="009D3023" w:rsidRPr="004C0E98" w:rsidRDefault="009D3023" w:rsidP="00961F8E">
      <w:pPr>
        <w:numPr>
          <w:ilvl w:val="0"/>
          <w:numId w:val="50"/>
        </w:numPr>
        <w:tabs>
          <w:tab w:val="clear" w:pos="1425"/>
        </w:tabs>
        <w:ind w:left="1701" w:hanging="425"/>
        <w:jc w:val="both"/>
      </w:pPr>
      <w:r w:rsidRPr="004C0E98">
        <w:t>El que ocurra mientras se está participando en competencias de velocidad y practicando deporte en forma burocrática.</w:t>
      </w:r>
    </w:p>
    <w:p w:rsidR="009D3023" w:rsidRPr="004C0E98" w:rsidRDefault="009D3023" w:rsidP="009D3023">
      <w:pPr>
        <w:tabs>
          <w:tab w:val="left" w:pos="1276"/>
          <w:tab w:val="num" w:pos="2880"/>
        </w:tabs>
        <w:ind w:left="1701" w:hanging="425"/>
        <w:jc w:val="both"/>
      </w:pPr>
    </w:p>
    <w:p w:rsidR="009D3023" w:rsidRPr="004C0E98" w:rsidRDefault="009D3023" w:rsidP="00961F8E">
      <w:pPr>
        <w:numPr>
          <w:ilvl w:val="0"/>
          <w:numId w:val="50"/>
        </w:numPr>
        <w:tabs>
          <w:tab w:val="clear" w:pos="1425"/>
        </w:tabs>
        <w:ind w:left="1701" w:hanging="425"/>
        <w:jc w:val="both"/>
      </w:pPr>
      <w:r w:rsidRPr="004C0E98">
        <w:t>La asfixia, intoxicación por vapores o gases.</w:t>
      </w:r>
    </w:p>
    <w:p w:rsidR="009D3023" w:rsidRPr="004C0E98" w:rsidRDefault="009D3023" w:rsidP="009D3023">
      <w:pPr>
        <w:ind w:left="1701" w:hanging="425"/>
        <w:jc w:val="both"/>
      </w:pPr>
    </w:p>
    <w:p w:rsidR="009D3023" w:rsidRPr="004C0E98" w:rsidRDefault="009D3023" w:rsidP="00961F8E">
      <w:pPr>
        <w:numPr>
          <w:ilvl w:val="0"/>
          <w:numId w:val="50"/>
        </w:numPr>
        <w:tabs>
          <w:tab w:val="clear" w:pos="1425"/>
        </w:tabs>
        <w:ind w:left="1701" w:hanging="425"/>
        <w:jc w:val="both"/>
      </w:pPr>
      <w:r w:rsidRPr="004C0E98">
        <w:t>La asfixia por inmersión u obstrucción.</w:t>
      </w:r>
    </w:p>
    <w:p w:rsidR="009D3023" w:rsidRPr="004C0E98" w:rsidRDefault="009D3023" w:rsidP="009D3023">
      <w:pPr>
        <w:tabs>
          <w:tab w:val="num" w:pos="2520"/>
        </w:tabs>
        <w:ind w:left="1701" w:hanging="425"/>
        <w:jc w:val="both"/>
      </w:pPr>
    </w:p>
    <w:p w:rsidR="009D3023" w:rsidRPr="004C0E98" w:rsidRDefault="009D3023" w:rsidP="00961F8E">
      <w:pPr>
        <w:numPr>
          <w:ilvl w:val="0"/>
          <w:numId w:val="50"/>
        </w:numPr>
        <w:tabs>
          <w:tab w:val="clear" w:pos="1425"/>
        </w:tabs>
        <w:ind w:left="1701" w:hanging="425"/>
        <w:jc w:val="both"/>
      </w:pPr>
      <w:r w:rsidRPr="004C0E98">
        <w:t>La intoxicación o envenenamiento por ingestión o sustancias tóxicas o alimentos en mal estado consumidos en lugares públicos o adquiridos en tal estado siempre que no hayan sido suministrados intencionalmente.</w:t>
      </w:r>
    </w:p>
    <w:p w:rsidR="009D3023" w:rsidRPr="004C0E98" w:rsidRDefault="009D3023" w:rsidP="009D3023">
      <w:pPr>
        <w:tabs>
          <w:tab w:val="left" w:pos="1276"/>
          <w:tab w:val="num" w:pos="2520"/>
        </w:tabs>
        <w:ind w:left="1701" w:hanging="425"/>
        <w:jc w:val="both"/>
      </w:pPr>
    </w:p>
    <w:p w:rsidR="009D3023" w:rsidRPr="004C0E98" w:rsidRDefault="009D3023" w:rsidP="00961F8E">
      <w:pPr>
        <w:numPr>
          <w:ilvl w:val="0"/>
          <w:numId w:val="50"/>
        </w:numPr>
        <w:tabs>
          <w:tab w:val="clear" w:pos="1425"/>
        </w:tabs>
        <w:ind w:left="1701" w:hanging="425"/>
        <w:jc w:val="both"/>
      </w:pPr>
      <w:r w:rsidRPr="004C0E98">
        <w:t>El carbunclo o tétano de origen traumático.</w:t>
      </w:r>
    </w:p>
    <w:p w:rsidR="009D3023" w:rsidRPr="004C0E98" w:rsidRDefault="009D3023" w:rsidP="009D3023">
      <w:pPr>
        <w:tabs>
          <w:tab w:val="num" w:pos="2520"/>
        </w:tabs>
        <w:ind w:left="1418" w:hanging="284"/>
        <w:jc w:val="both"/>
      </w:pPr>
    </w:p>
    <w:p w:rsidR="009D3023" w:rsidRPr="004C0E98" w:rsidRDefault="009D3023" w:rsidP="00131CEE">
      <w:pPr>
        <w:numPr>
          <w:ilvl w:val="0"/>
          <w:numId w:val="50"/>
        </w:numPr>
        <w:tabs>
          <w:tab w:val="clear" w:pos="1425"/>
        </w:tabs>
        <w:ind w:left="1701" w:hanging="425"/>
        <w:jc w:val="both"/>
      </w:pPr>
      <w:r w:rsidRPr="004C0E98">
        <w:t xml:space="preserve">Infecciones </w:t>
      </w:r>
      <w:proofErr w:type="spellStart"/>
      <w:r w:rsidRPr="004C0E98">
        <w:t>bacteriales</w:t>
      </w:r>
      <w:proofErr w:type="spellEnd"/>
      <w:r w:rsidRPr="004C0E98">
        <w:t xml:space="preserve"> y microbianas o intoxicaciones originadas mediante heridas externas producidas como consecuencia de lesiones accidentales.</w:t>
      </w:r>
    </w:p>
    <w:p w:rsidR="009D3023" w:rsidRPr="004C0E98" w:rsidRDefault="009D3023" w:rsidP="009D3023">
      <w:pPr>
        <w:tabs>
          <w:tab w:val="left" w:pos="1276"/>
          <w:tab w:val="num" w:pos="2520"/>
        </w:tabs>
        <w:ind w:left="1276" w:hanging="142"/>
        <w:jc w:val="both"/>
      </w:pPr>
    </w:p>
    <w:p w:rsidR="009D3023" w:rsidRPr="004C0E98" w:rsidRDefault="009D3023" w:rsidP="00131CEE">
      <w:pPr>
        <w:numPr>
          <w:ilvl w:val="0"/>
          <w:numId w:val="50"/>
        </w:numPr>
        <w:tabs>
          <w:tab w:val="clear" w:pos="1425"/>
        </w:tabs>
        <w:ind w:left="1701" w:hanging="425"/>
        <w:jc w:val="both"/>
      </w:pPr>
      <w:r w:rsidRPr="004C0E98">
        <w:t>La rabia</w:t>
      </w:r>
    </w:p>
    <w:p w:rsidR="009D3023" w:rsidRPr="004C0E98" w:rsidRDefault="009D3023" w:rsidP="00131CEE">
      <w:pPr>
        <w:tabs>
          <w:tab w:val="num" w:pos="2520"/>
        </w:tabs>
        <w:ind w:left="1701" w:hanging="425"/>
        <w:jc w:val="both"/>
      </w:pPr>
    </w:p>
    <w:p w:rsidR="009D3023" w:rsidRPr="004C0E98" w:rsidRDefault="009D3023" w:rsidP="00131CEE">
      <w:pPr>
        <w:numPr>
          <w:ilvl w:val="0"/>
          <w:numId w:val="50"/>
        </w:numPr>
        <w:tabs>
          <w:tab w:val="clear" w:pos="1425"/>
        </w:tabs>
        <w:ind w:left="1701" w:hanging="425"/>
        <w:jc w:val="both"/>
      </w:pPr>
      <w:r w:rsidRPr="004C0E98">
        <w:t xml:space="preserve">Acción de rayos X y </w:t>
      </w:r>
      <w:proofErr w:type="spellStart"/>
      <w:r w:rsidRPr="004C0E98">
        <w:t>radium</w:t>
      </w:r>
      <w:proofErr w:type="spellEnd"/>
      <w:r w:rsidRPr="004C0E98">
        <w:t xml:space="preserve"> y sus componentes.</w:t>
      </w:r>
    </w:p>
    <w:p w:rsidR="009D3023" w:rsidRPr="004C0E98" w:rsidRDefault="009D3023" w:rsidP="00131CEE">
      <w:pPr>
        <w:tabs>
          <w:tab w:val="num" w:pos="2520"/>
        </w:tabs>
        <w:ind w:left="1701" w:hanging="425"/>
        <w:jc w:val="both"/>
        <w:rPr>
          <w:b/>
        </w:rPr>
      </w:pPr>
    </w:p>
    <w:p w:rsidR="009D3023" w:rsidRPr="004C0E98" w:rsidRDefault="009D3023" w:rsidP="00131CEE">
      <w:pPr>
        <w:numPr>
          <w:ilvl w:val="0"/>
          <w:numId w:val="50"/>
        </w:numPr>
        <w:tabs>
          <w:tab w:val="clear" w:pos="1425"/>
        </w:tabs>
        <w:ind w:left="1701" w:hanging="425"/>
        <w:jc w:val="both"/>
      </w:pPr>
      <w:r w:rsidRPr="004C0E98">
        <w:t>La insolación, congelación</w:t>
      </w:r>
      <w:r w:rsidRPr="004C0E98">
        <w:rPr>
          <w:b/>
        </w:rPr>
        <w:t>.</w:t>
      </w:r>
    </w:p>
    <w:p w:rsidR="009D3023" w:rsidRPr="004C0E98" w:rsidRDefault="009D3023" w:rsidP="009D3023">
      <w:pPr>
        <w:ind w:left="1418" w:hanging="567"/>
        <w:jc w:val="both"/>
      </w:pPr>
    </w:p>
    <w:p w:rsidR="009D3023" w:rsidRPr="004C0E98" w:rsidRDefault="009D3023" w:rsidP="009D3023">
      <w:pPr>
        <w:pStyle w:val="Lista2"/>
        <w:ind w:left="851" w:hanging="425"/>
        <w:jc w:val="both"/>
        <w:rPr>
          <w:b/>
          <w:bCs/>
        </w:rPr>
      </w:pPr>
      <w:r w:rsidRPr="004C0E98">
        <w:rPr>
          <w:b/>
        </w:rPr>
        <w:t>c)</w:t>
      </w:r>
      <w:r w:rsidRPr="004C0E98">
        <w:rPr>
          <w:b/>
        </w:rPr>
        <w:tab/>
      </w:r>
      <w:r w:rsidRPr="004C0E98">
        <w:rPr>
          <w:b/>
          <w:bCs/>
        </w:rPr>
        <w:t>Desmembramiento y Pérdida de los Ojos o de la vista, por causa accidental.</w:t>
      </w:r>
    </w:p>
    <w:p w:rsidR="009D3023" w:rsidRPr="004C0E98" w:rsidRDefault="009D3023" w:rsidP="009D3023">
      <w:pPr>
        <w:ind w:left="1276" w:hanging="567"/>
        <w:jc w:val="both"/>
      </w:pPr>
    </w:p>
    <w:p w:rsidR="009D3023" w:rsidRPr="004C0E98" w:rsidRDefault="009D3023" w:rsidP="009D3023">
      <w:pPr>
        <w:pStyle w:val="Textoindependienteprimerasangra2"/>
        <w:ind w:left="851" w:firstLine="0"/>
        <w:jc w:val="both"/>
      </w:pPr>
      <w:r w:rsidRPr="004C0E98">
        <w:t>Si el asegurado sufre un desmembramiento o pérdida de la vista o de los ojos por causa accidental, la compañía aseguradora pagará por la perdida del miembro de acuerdo con la siguiente tabla:</w:t>
      </w:r>
    </w:p>
    <w:p w:rsidR="009D3023" w:rsidRPr="004C0E98" w:rsidRDefault="009D3023" w:rsidP="009D3023">
      <w:pPr>
        <w:pStyle w:val="Textoindependienteprimerasangra2"/>
        <w:ind w:left="1276" w:hanging="567"/>
        <w:jc w:val="both"/>
      </w:pPr>
    </w:p>
    <w:p w:rsidR="009D3023" w:rsidRPr="004C0E98" w:rsidRDefault="009D3023" w:rsidP="009D3023">
      <w:pPr>
        <w:pStyle w:val="Textoindependienteprimerasangra2"/>
        <w:ind w:left="1276" w:hanging="567"/>
        <w:jc w:val="center"/>
        <w:rPr>
          <w:b/>
        </w:rPr>
      </w:pPr>
      <w:r w:rsidRPr="004C0E98">
        <w:rPr>
          <w:b/>
        </w:rPr>
        <w:lastRenderedPageBreak/>
        <w:t>Tabla de Indemnización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466"/>
        <w:gridCol w:w="3501"/>
      </w:tblGrid>
      <w:tr w:rsidR="009D3023" w:rsidRPr="004C0E98" w:rsidTr="004C0E98">
        <w:tc>
          <w:tcPr>
            <w:tcW w:w="1134" w:type="dxa"/>
            <w:shd w:val="clear" w:color="auto" w:fill="auto"/>
          </w:tcPr>
          <w:p w:rsidR="009D3023" w:rsidRPr="004C0E98" w:rsidRDefault="009D3023" w:rsidP="004C0E98">
            <w:pPr>
              <w:tabs>
                <w:tab w:val="left" w:pos="601"/>
              </w:tabs>
              <w:ind w:left="1276" w:hanging="567"/>
            </w:pPr>
            <w:r w:rsidRPr="004C0E98">
              <w:t>1.</w:t>
            </w:r>
          </w:p>
        </w:tc>
        <w:tc>
          <w:tcPr>
            <w:tcW w:w="3466" w:type="dxa"/>
            <w:shd w:val="clear" w:color="auto" w:fill="auto"/>
          </w:tcPr>
          <w:p w:rsidR="009D3023" w:rsidRPr="004C0E98" w:rsidRDefault="009D3023" w:rsidP="00C05FC0">
            <w:pPr>
              <w:ind w:left="28"/>
              <w:jc w:val="both"/>
            </w:pPr>
            <w:r w:rsidRPr="004C0E98">
              <w:t xml:space="preserve">Ambas manos ó ambos pies, o pérdida de los ojos, </w:t>
            </w:r>
          </w:p>
          <w:p w:rsidR="009D3023" w:rsidRPr="004C0E98" w:rsidRDefault="009D3023" w:rsidP="00C05FC0">
            <w:pPr>
              <w:ind w:left="28"/>
              <w:jc w:val="both"/>
            </w:pPr>
            <w:r w:rsidRPr="004C0E98">
              <w:t>o de la vista de ambos ojos.</w:t>
            </w:r>
          </w:p>
        </w:tc>
        <w:tc>
          <w:tcPr>
            <w:tcW w:w="3501" w:type="dxa"/>
            <w:shd w:val="clear" w:color="auto" w:fill="auto"/>
          </w:tcPr>
          <w:p w:rsidR="009D3023" w:rsidRPr="004C0E98" w:rsidRDefault="009D3023" w:rsidP="00C05FC0">
            <w:pPr>
              <w:ind w:firstLine="24"/>
              <w:jc w:val="both"/>
            </w:pPr>
            <w:r w:rsidRPr="004C0E98">
              <w:t>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2.</w:t>
            </w:r>
          </w:p>
        </w:tc>
        <w:tc>
          <w:tcPr>
            <w:tcW w:w="3466" w:type="dxa"/>
            <w:shd w:val="clear" w:color="auto" w:fill="auto"/>
          </w:tcPr>
          <w:p w:rsidR="009D3023" w:rsidRPr="004C0E98" w:rsidRDefault="009D3023" w:rsidP="00C05FC0">
            <w:pPr>
              <w:ind w:left="28"/>
              <w:jc w:val="both"/>
            </w:pPr>
            <w:r w:rsidRPr="004C0E98">
              <w:t>Una mano y un pie</w:t>
            </w:r>
          </w:p>
        </w:tc>
        <w:tc>
          <w:tcPr>
            <w:tcW w:w="3501" w:type="dxa"/>
            <w:shd w:val="clear" w:color="auto" w:fill="auto"/>
          </w:tcPr>
          <w:p w:rsidR="009D3023" w:rsidRPr="004C0E98" w:rsidRDefault="009D3023" w:rsidP="00C05FC0">
            <w:pPr>
              <w:ind w:firstLine="24"/>
              <w:jc w:val="both"/>
            </w:pPr>
            <w:r w:rsidRPr="004C0E98">
              <w:t>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3.</w:t>
            </w:r>
          </w:p>
        </w:tc>
        <w:tc>
          <w:tcPr>
            <w:tcW w:w="3466" w:type="dxa"/>
            <w:shd w:val="clear" w:color="auto" w:fill="auto"/>
          </w:tcPr>
          <w:p w:rsidR="009D3023" w:rsidRPr="004C0E98" w:rsidRDefault="009D3023" w:rsidP="00C05FC0">
            <w:pPr>
              <w:ind w:left="28"/>
              <w:jc w:val="both"/>
            </w:pPr>
            <w:r w:rsidRPr="004C0E98">
              <w:t>Una mano ó un pie y un ojo ó la vista de un ojo</w:t>
            </w:r>
          </w:p>
        </w:tc>
        <w:tc>
          <w:tcPr>
            <w:tcW w:w="3501" w:type="dxa"/>
            <w:shd w:val="clear" w:color="auto" w:fill="auto"/>
          </w:tcPr>
          <w:p w:rsidR="009D3023" w:rsidRPr="004C0E98" w:rsidRDefault="009D3023" w:rsidP="00C05FC0">
            <w:pPr>
              <w:ind w:firstLine="24"/>
              <w:jc w:val="both"/>
            </w:pPr>
            <w:r w:rsidRPr="004C0E98">
              <w:t>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4.</w:t>
            </w:r>
          </w:p>
        </w:tc>
        <w:tc>
          <w:tcPr>
            <w:tcW w:w="3466" w:type="dxa"/>
            <w:shd w:val="clear" w:color="auto" w:fill="auto"/>
          </w:tcPr>
          <w:p w:rsidR="009D3023" w:rsidRPr="004C0E98" w:rsidRDefault="009D3023" w:rsidP="00C05FC0">
            <w:pPr>
              <w:ind w:left="28"/>
              <w:jc w:val="both"/>
              <w:rPr>
                <w:lang w:val="it-IT"/>
              </w:rPr>
            </w:pPr>
            <w:r w:rsidRPr="004C0E98">
              <w:rPr>
                <w:lang w:val="it-IT"/>
              </w:rPr>
              <w:t>Una mano o un pie</w:t>
            </w:r>
          </w:p>
        </w:tc>
        <w:tc>
          <w:tcPr>
            <w:tcW w:w="3501" w:type="dxa"/>
            <w:shd w:val="clear" w:color="auto" w:fill="auto"/>
          </w:tcPr>
          <w:p w:rsidR="009D3023" w:rsidRPr="004C0E98" w:rsidRDefault="009D3023" w:rsidP="00C05FC0">
            <w:pPr>
              <w:ind w:firstLine="24"/>
              <w:jc w:val="both"/>
              <w:rPr>
                <w:lang w:val="it-IT"/>
              </w:rPr>
            </w:pPr>
            <w:r w:rsidRPr="004C0E98">
              <w:rPr>
                <w:lang w:val="it-IT"/>
              </w:rPr>
              <w:t>50% de 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5.</w:t>
            </w:r>
          </w:p>
        </w:tc>
        <w:tc>
          <w:tcPr>
            <w:tcW w:w="3466" w:type="dxa"/>
            <w:shd w:val="clear" w:color="auto" w:fill="auto"/>
          </w:tcPr>
          <w:p w:rsidR="009D3023" w:rsidRPr="004C0E98" w:rsidRDefault="009D3023" w:rsidP="00C05FC0">
            <w:pPr>
              <w:ind w:left="28"/>
              <w:jc w:val="both"/>
            </w:pPr>
            <w:r w:rsidRPr="004C0E98">
              <w:t xml:space="preserve">La pérdida de un ojo o la vista de éste </w:t>
            </w:r>
          </w:p>
        </w:tc>
        <w:tc>
          <w:tcPr>
            <w:tcW w:w="3501" w:type="dxa"/>
            <w:shd w:val="clear" w:color="auto" w:fill="auto"/>
          </w:tcPr>
          <w:p w:rsidR="009D3023" w:rsidRPr="004C0E98" w:rsidRDefault="009D3023" w:rsidP="00C05FC0">
            <w:pPr>
              <w:ind w:firstLine="24"/>
              <w:jc w:val="both"/>
            </w:pPr>
            <w:r w:rsidRPr="004C0E98">
              <w:rPr>
                <w:lang w:val="it-IT"/>
              </w:rPr>
              <w:t>50% de 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6.</w:t>
            </w:r>
          </w:p>
        </w:tc>
        <w:tc>
          <w:tcPr>
            <w:tcW w:w="3466" w:type="dxa"/>
            <w:shd w:val="clear" w:color="auto" w:fill="auto"/>
          </w:tcPr>
          <w:p w:rsidR="009D3023" w:rsidRPr="004C0E98" w:rsidRDefault="009D3023" w:rsidP="00C05FC0">
            <w:pPr>
              <w:ind w:left="28"/>
              <w:jc w:val="both"/>
            </w:pPr>
            <w:r w:rsidRPr="004C0E98">
              <w:t>La pérdida de las orejas y ambos oídos</w:t>
            </w:r>
          </w:p>
        </w:tc>
        <w:tc>
          <w:tcPr>
            <w:tcW w:w="3501" w:type="dxa"/>
            <w:shd w:val="clear" w:color="auto" w:fill="auto"/>
          </w:tcPr>
          <w:p w:rsidR="009D3023" w:rsidRPr="004C0E98" w:rsidRDefault="009D3023" w:rsidP="00C05FC0">
            <w:pPr>
              <w:ind w:firstLine="24"/>
              <w:jc w:val="both"/>
            </w:pPr>
            <w:r w:rsidRPr="004C0E98">
              <w:t>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7.</w:t>
            </w:r>
          </w:p>
        </w:tc>
        <w:tc>
          <w:tcPr>
            <w:tcW w:w="3466" w:type="dxa"/>
            <w:shd w:val="clear" w:color="auto" w:fill="auto"/>
          </w:tcPr>
          <w:p w:rsidR="009D3023" w:rsidRPr="004C0E98" w:rsidRDefault="009D3023" w:rsidP="00C05FC0">
            <w:pPr>
              <w:ind w:left="28"/>
              <w:jc w:val="both"/>
            </w:pPr>
            <w:r w:rsidRPr="004C0E98">
              <w:t>Pérdida de una oreja o un oído</w:t>
            </w:r>
          </w:p>
        </w:tc>
        <w:tc>
          <w:tcPr>
            <w:tcW w:w="3501" w:type="dxa"/>
            <w:shd w:val="clear" w:color="auto" w:fill="auto"/>
          </w:tcPr>
          <w:p w:rsidR="009D3023" w:rsidRPr="004C0E98" w:rsidRDefault="009D3023" w:rsidP="00C05FC0">
            <w:pPr>
              <w:ind w:firstLine="24"/>
              <w:jc w:val="both"/>
            </w:pPr>
            <w:r w:rsidRPr="004C0E98">
              <w:rPr>
                <w:lang w:val="it-IT"/>
              </w:rPr>
              <w:t>50% de 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8.</w:t>
            </w:r>
          </w:p>
        </w:tc>
        <w:tc>
          <w:tcPr>
            <w:tcW w:w="3466" w:type="dxa"/>
            <w:shd w:val="clear" w:color="auto" w:fill="auto"/>
          </w:tcPr>
          <w:p w:rsidR="009D3023" w:rsidRPr="004C0E98" w:rsidRDefault="009D3023" w:rsidP="00C05FC0">
            <w:pPr>
              <w:ind w:left="28"/>
              <w:jc w:val="both"/>
            </w:pPr>
            <w:r w:rsidRPr="004C0E98">
              <w:t>El dedo pulgar</w:t>
            </w:r>
          </w:p>
        </w:tc>
        <w:tc>
          <w:tcPr>
            <w:tcW w:w="3501" w:type="dxa"/>
            <w:shd w:val="clear" w:color="auto" w:fill="auto"/>
          </w:tcPr>
          <w:p w:rsidR="009D3023" w:rsidRPr="004C0E98" w:rsidRDefault="009D3023" w:rsidP="00C05FC0">
            <w:pPr>
              <w:ind w:firstLine="24"/>
              <w:jc w:val="both"/>
              <w:rPr>
                <w:lang w:val="it-IT"/>
              </w:rPr>
            </w:pPr>
            <w:r w:rsidRPr="004C0E98">
              <w:rPr>
                <w:lang w:val="it-IT"/>
              </w:rPr>
              <w:t>25% de 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9.</w:t>
            </w:r>
          </w:p>
        </w:tc>
        <w:tc>
          <w:tcPr>
            <w:tcW w:w="3466" w:type="dxa"/>
            <w:shd w:val="clear" w:color="auto" w:fill="auto"/>
          </w:tcPr>
          <w:p w:rsidR="009D3023" w:rsidRPr="004C0E98" w:rsidRDefault="009D3023" w:rsidP="00C05FC0">
            <w:pPr>
              <w:ind w:left="28"/>
              <w:jc w:val="both"/>
            </w:pPr>
            <w:r w:rsidRPr="004C0E98">
              <w:t>El dedo índice</w:t>
            </w:r>
          </w:p>
        </w:tc>
        <w:tc>
          <w:tcPr>
            <w:tcW w:w="3501" w:type="dxa"/>
            <w:shd w:val="clear" w:color="auto" w:fill="auto"/>
          </w:tcPr>
          <w:p w:rsidR="009D3023" w:rsidRPr="004C0E98" w:rsidRDefault="009D3023" w:rsidP="00C05FC0">
            <w:pPr>
              <w:ind w:firstLine="24"/>
              <w:jc w:val="both"/>
              <w:rPr>
                <w:lang w:val="it-IT"/>
              </w:rPr>
            </w:pPr>
            <w:r w:rsidRPr="004C0E98">
              <w:rPr>
                <w:lang w:val="it-IT"/>
              </w:rPr>
              <w:t>10% de la suma asegurada</w:t>
            </w:r>
          </w:p>
        </w:tc>
      </w:tr>
      <w:tr w:rsidR="009D3023" w:rsidRPr="004C0E98" w:rsidTr="004C0E98">
        <w:tc>
          <w:tcPr>
            <w:tcW w:w="1134" w:type="dxa"/>
            <w:shd w:val="clear" w:color="auto" w:fill="auto"/>
          </w:tcPr>
          <w:p w:rsidR="009D3023" w:rsidRPr="004C0E98" w:rsidRDefault="009D3023" w:rsidP="00131CEE">
            <w:pPr>
              <w:ind w:left="1276" w:hanging="567"/>
            </w:pPr>
            <w:r w:rsidRPr="004C0E98">
              <w:t>10.</w:t>
            </w:r>
          </w:p>
        </w:tc>
        <w:tc>
          <w:tcPr>
            <w:tcW w:w="3466" w:type="dxa"/>
            <w:shd w:val="clear" w:color="auto" w:fill="auto"/>
          </w:tcPr>
          <w:p w:rsidR="009D3023" w:rsidRPr="004C0E98" w:rsidRDefault="009D3023" w:rsidP="00C05FC0">
            <w:pPr>
              <w:ind w:left="28"/>
              <w:jc w:val="both"/>
            </w:pPr>
            <w:r w:rsidRPr="004C0E98">
              <w:t>Los dedos medios, anular ó meñique</w:t>
            </w:r>
          </w:p>
        </w:tc>
        <w:tc>
          <w:tcPr>
            <w:tcW w:w="3501" w:type="dxa"/>
            <w:shd w:val="clear" w:color="auto" w:fill="auto"/>
          </w:tcPr>
          <w:p w:rsidR="009D3023" w:rsidRPr="004C0E98" w:rsidRDefault="009D3023" w:rsidP="00C05FC0">
            <w:pPr>
              <w:ind w:firstLine="24"/>
              <w:jc w:val="both"/>
            </w:pPr>
            <w:r w:rsidRPr="004C0E98">
              <w:t>5% de la suma asegurada</w:t>
            </w:r>
          </w:p>
        </w:tc>
      </w:tr>
    </w:tbl>
    <w:p w:rsidR="009D3023" w:rsidRPr="004C0E98" w:rsidRDefault="009D3023" w:rsidP="009D3023">
      <w:pPr>
        <w:pStyle w:val="Lista2"/>
        <w:ind w:left="1276" w:hanging="567"/>
        <w:jc w:val="both"/>
        <w:rPr>
          <w:b/>
          <w:bCs/>
        </w:rPr>
      </w:pPr>
    </w:p>
    <w:p w:rsidR="009D3023" w:rsidRPr="004C0E98" w:rsidRDefault="009D3023" w:rsidP="009D3023">
      <w:pPr>
        <w:pStyle w:val="Lista2"/>
        <w:ind w:left="1276" w:hanging="567"/>
        <w:jc w:val="both"/>
        <w:rPr>
          <w:b/>
          <w:bCs/>
        </w:rPr>
      </w:pPr>
    </w:p>
    <w:p w:rsidR="009D3023" w:rsidRPr="004C0E98" w:rsidRDefault="009D3023" w:rsidP="009D3023">
      <w:pPr>
        <w:pStyle w:val="Lista2"/>
        <w:ind w:left="851" w:hanging="425"/>
        <w:jc w:val="both"/>
        <w:rPr>
          <w:b/>
          <w:bCs/>
        </w:rPr>
      </w:pPr>
      <w:r w:rsidRPr="004C0E98">
        <w:rPr>
          <w:b/>
          <w:bCs/>
        </w:rPr>
        <w:t>d)</w:t>
      </w:r>
      <w:r w:rsidRPr="004C0E98">
        <w:rPr>
          <w:b/>
          <w:bCs/>
        </w:rPr>
        <w:tab/>
        <w:t>Pago Anticipado del Capital Asegurado por Incapacidad Total y Permanente.</w:t>
      </w:r>
    </w:p>
    <w:p w:rsidR="009D3023" w:rsidRPr="004C0E98" w:rsidRDefault="009D3023" w:rsidP="009D3023">
      <w:pPr>
        <w:ind w:left="1276" w:hanging="567"/>
        <w:jc w:val="both"/>
      </w:pPr>
    </w:p>
    <w:p w:rsidR="009D3023" w:rsidRPr="004C0E98" w:rsidRDefault="009D3023" w:rsidP="009D3023">
      <w:pPr>
        <w:pStyle w:val="Textoindependienteprimerasangra2"/>
        <w:ind w:left="851" w:firstLine="0"/>
        <w:jc w:val="both"/>
      </w:pPr>
      <w:r w:rsidRPr="004C0E98">
        <w:t>En caso que el asegurado sufra un accidente o una enfermedad que lo inhabilite para efectuar su trabajo u otro, por el cual pudiera recibir alguna remuneración, la compañía aseguradora le otorgará una renta mensual que se determinará dividiendo la suma básica asegurada individual entre doce (12).</w:t>
      </w:r>
    </w:p>
    <w:p w:rsidR="004C0E98" w:rsidRDefault="004C0E98" w:rsidP="009D3023">
      <w:pPr>
        <w:pStyle w:val="Textoindependienteprimerasangra2"/>
        <w:ind w:left="1276" w:firstLine="0"/>
        <w:jc w:val="both"/>
      </w:pPr>
    </w:p>
    <w:p w:rsidR="009D3023" w:rsidRPr="004C0E98" w:rsidRDefault="009D3023" w:rsidP="009D3023">
      <w:pPr>
        <w:pStyle w:val="Textoindependienteprimerasangra2"/>
        <w:ind w:left="1276" w:firstLine="0"/>
        <w:jc w:val="both"/>
      </w:pPr>
      <w:r w:rsidRPr="004C0E98">
        <w:t>Si el asegurado falleciere antes de percibir el total de las rentas, los valores pendientes serán pagados a los beneficiarios.</w:t>
      </w:r>
    </w:p>
    <w:p w:rsidR="004C0E98" w:rsidRDefault="004C0E98" w:rsidP="009D3023">
      <w:pPr>
        <w:pStyle w:val="Textoindependienteprimerasangra2"/>
        <w:ind w:left="1276" w:firstLine="0"/>
        <w:jc w:val="both"/>
      </w:pPr>
    </w:p>
    <w:p w:rsidR="009D3023" w:rsidRPr="004C0E98" w:rsidRDefault="009D3023" w:rsidP="009D3023">
      <w:pPr>
        <w:pStyle w:val="Textoindependienteprimerasangra2"/>
        <w:ind w:left="1276" w:firstLine="0"/>
        <w:jc w:val="both"/>
      </w:pPr>
      <w:r w:rsidRPr="004C0E98">
        <w:t>La compañía aseguradora no limitará tales beneficios, objetando que el asegurado reciba valores producto de otras indemnizaciones.</w:t>
      </w:r>
    </w:p>
    <w:p w:rsidR="009D3023" w:rsidRPr="004C0E98" w:rsidRDefault="009D3023" w:rsidP="009D3023">
      <w:pPr>
        <w:pStyle w:val="Lista2"/>
        <w:ind w:left="1276" w:hanging="567"/>
        <w:jc w:val="both"/>
        <w:rPr>
          <w:b/>
          <w:bCs/>
        </w:rPr>
      </w:pPr>
    </w:p>
    <w:p w:rsidR="009D3023" w:rsidRPr="004C0E98" w:rsidRDefault="009D3023" w:rsidP="009D3023">
      <w:pPr>
        <w:pStyle w:val="Lista2"/>
        <w:ind w:left="1276" w:hanging="567"/>
        <w:jc w:val="both"/>
        <w:rPr>
          <w:b/>
          <w:bCs/>
        </w:rPr>
      </w:pPr>
      <w:r w:rsidRPr="004C0E98">
        <w:rPr>
          <w:b/>
          <w:bCs/>
        </w:rPr>
        <w:t>e)</w:t>
      </w:r>
      <w:r w:rsidRPr="004C0E98">
        <w:rPr>
          <w:b/>
          <w:bCs/>
        </w:rPr>
        <w:tab/>
        <w:t>Exoneración del Pago de Primas por Incapacidad Total y Permanente.</w:t>
      </w:r>
    </w:p>
    <w:p w:rsidR="009D3023" w:rsidRPr="004C0E98" w:rsidRDefault="009D3023" w:rsidP="009D3023">
      <w:pPr>
        <w:pStyle w:val="Lista2"/>
        <w:ind w:left="1276" w:hanging="567"/>
        <w:jc w:val="both"/>
        <w:rPr>
          <w:b/>
          <w:bCs/>
        </w:rPr>
      </w:pPr>
    </w:p>
    <w:p w:rsidR="009D3023" w:rsidRPr="004C0E98" w:rsidRDefault="009D3023" w:rsidP="009D3023">
      <w:pPr>
        <w:pStyle w:val="Textoindependienteprimerasangra2"/>
        <w:ind w:left="1276" w:firstLine="0"/>
        <w:jc w:val="both"/>
      </w:pPr>
      <w:r w:rsidRPr="004C0E98">
        <w:t>En caso que el asegurado sufra un accidente o una enfermedad, que lo inhabilite para efectuar su trabajo u otro por el cual pudiere recibir alguna remuneración, la compañía aseguradora lo exonerará del pago de la prima.</w:t>
      </w:r>
    </w:p>
    <w:p w:rsidR="009D3023" w:rsidRPr="004C0E98" w:rsidRDefault="009D3023" w:rsidP="009D3023">
      <w:pPr>
        <w:pStyle w:val="Textoindependienteprimerasangra2"/>
        <w:ind w:left="1276" w:firstLine="0"/>
        <w:jc w:val="both"/>
      </w:pPr>
    </w:p>
    <w:p w:rsidR="009D3023" w:rsidRPr="004C0E98" w:rsidRDefault="009D3023" w:rsidP="009D3023">
      <w:pPr>
        <w:pStyle w:val="Lista2"/>
        <w:ind w:left="1276" w:hanging="567"/>
        <w:jc w:val="both"/>
        <w:rPr>
          <w:b/>
          <w:bCs/>
        </w:rPr>
      </w:pPr>
      <w:r w:rsidRPr="004C0E98">
        <w:rPr>
          <w:b/>
          <w:bCs/>
        </w:rPr>
        <w:t>f)</w:t>
      </w:r>
      <w:r w:rsidRPr="004C0E98">
        <w:rPr>
          <w:b/>
          <w:bCs/>
        </w:rPr>
        <w:tab/>
        <w:t>Gastos Fúnebres</w:t>
      </w:r>
    </w:p>
    <w:p w:rsidR="009D3023" w:rsidRPr="004C0E98" w:rsidRDefault="009D3023" w:rsidP="009D3023">
      <w:pPr>
        <w:ind w:left="1276" w:hanging="567"/>
        <w:jc w:val="both"/>
        <w:rPr>
          <w:b/>
        </w:rPr>
      </w:pPr>
    </w:p>
    <w:p w:rsidR="009D3023" w:rsidRPr="004C0E98" w:rsidRDefault="009D3023" w:rsidP="009D3023">
      <w:pPr>
        <w:pStyle w:val="Textoindependienteprimerasangra2"/>
        <w:ind w:left="1276" w:firstLine="0"/>
        <w:jc w:val="both"/>
      </w:pPr>
      <w:r w:rsidRPr="004C0E98">
        <w:t>Se otorgará la suma de Treinta Mil Lempiras  (L.30,000.00) sin afectar la suma asegurada.</w:t>
      </w:r>
    </w:p>
    <w:p w:rsidR="009D3023" w:rsidRPr="004C0E98" w:rsidRDefault="009D3023" w:rsidP="009D3023">
      <w:pPr>
        <w:pStyle w:val="Textoindependienteprimerasangra2"/>
        <w:ind w:left="1276" w:hanging="567"/>
        <w:jc w:val="both"/>
      </w:pPr>
    </w:p>
    <w:p w:rsidR="009D3023" w:rsidRPr="004C0E98" w:rsidRDefault="009D3023" w:rsidP="009D3023">
      <w:pPr>
        <w:pStyle w:val="Textoindependienteprimerasangra2"/>
        <w:ind w:left="1276" w:firstLine="0"/>
        <w:jc w:val="both"/>
      </w:pPr>
      <w:r w:rsidRPr="004C0E98">
        <w:t>El valor del seguro de vida se pagará directamente a los beneficiarios designados por el asegurado. Los gastos fúnebres serán tramitados por el Tribunal Superior de Cuentas.</w:t>
      </w:r>
    </w:p>
    <w:p w:rsidR="009D3023" w:rsidRPr="004C0E98" w:rsidRDefault="009D3023" w:rsidP="009D3023">
      <w:pPr>
        <w:pStyle w:val="Lista2"/>
        <w:ind w:left="1276" w:hanging="567"/>
        <w:jc w:val="both"/>
        <w:rPr>
          <w:b/>
          <w:bCs/>
        </w:rPr>
      </w:pPr>
    </w:p>
    <w:p w:rsidR="009D3023" w:rsidRPr="004C0E98" w:rsidRDefault="009D3023" w:rsidP="009D3023">
      <w:pPr>
        <w:pStyle w:val="Lista2"/>
        <w:ind w:left="1276" w:hanging="567"/>
        <w:jc w:val="both"/>
        <w:rPr>
          <w:b/>
          <w:bCs/>
        </w:rPr>
      </w:pPr>
      <w:r w:rsidRPr="004C0E98">
        <w:rPr>
          <w:b/>
          <w:bCs/>
        </w:rPr>
        <w:t>g)</w:t>
      </w:r>
      <w:r w:rsidRPr="004C0E98">
        <w:rPr>
          <w:b/>
          <w:bCs/>
        </w:rPr>
        <w:tab/>
        <w:t>Suicidio</w:t>
      </w:r>
    </w:p>
    <w:p w:rsidR="009D3023" w:rsidRPr="004C0E98" w:rsidRDefault="009D3023" w:rsidP="009D3023">
      <w:pPr>
        <w:pStyle w:val="Textoindependienteprimerasangra2"/>
        <w:ind w:left="1276" w:hanging="567"/>
        <w:jc w:val="both"/>
        <w:rPr>
          <w:sz w:val="12"/>
          <w:szCs w:val="12"/>
        </w:rPr>
      </w:pPr>
    </w:p>
    <w:p w:rsidR="009D3023" w:rsidRPr="004C0E98" w:rsidRDefault="009D3023" w:rsidP="009D3023">
      <w:pPr>
        <w:pStyle w:val="Textoindependienteprimerasangra2"/>
        <w:ind w:left="1276" w:firstLine="0"/>
        <w:jc w:val="both"/>
      </w:pPr>
      <w:r w:rsidRPr="004C0E98">
        <w:t>Quedará amparado a partir del primer día de vigencia de la póliza o del ingreso del asegurado a la misma, siendo aplicable este beneficio inclusive a los aumentos de suma asegurada.</w:t>
      </w:r>
    </w:p>
    <w:p w:rsidR="009D3023" w:rsidRPr="004C0E98" w:rsidRDefault="009D3023" w:rsidP="009D3023">
      <w:pPr>
        <w:pStyle w:val="Lista"/>
        <w:ind w:left="1276" w:hanging="567"/>
        <w:jc w:val="both"/>
        <w:rPr>
          <w:b/>
          <w:bCs/>
          <w:sz w:val="12"/>
          <w:szCs w:val="12"/>
        </w:rPr>
      </w:pPr>
    </w:p>
    <w:p w:rsidR="009D3023" w:rsidRPr="004C0E98" w:rsidRDefault="009D3023" w:rsidP="009D3023">
      <w:pPr>
        <w:pStyle w:val="Lista"/>
        <w:ind w:left="1276" w:hanging="567"/>
        <w:jc w:val="both"/>
        <w:rPr>
          <w:b/>
          <w:bCs/>
        </w:rPr>
      </w:pPr>
      <w:r w:rsidRPr="004C0E98">
        <w:rPr>
          <w:b/>
          <w:bCs/>
        </w:rPr>
        <w:t>h)</w:t>
      </w:r>
      <w:r w:rsidRPr="004C0E98">
        <w:rPr>
          <w:b/>
          <w:bCs/>
        </w:rPr>
        <w:tab/>
        <w:t>Cláusula Discrecional</w:t>
      </w:r>
    </w:p>
    <w:p w:rsidR="009D3023" w:rsidRPr="004C0E98" w:rsidRDefault="009D3023" w:rsidP="009D3023">
      <w:pPr>
        <w:pStyle w:val="Textoindependienteprimerasangra2"/>
        <w:ind w:left="1276" w:hanging="567"/>
        <w:jc w:val="both"/>
        <w:rPr>
          <w:sz w:val="12"/>
          <w:szCs w:val="12"/>
        </w:rPr>
      </w:pPr>
    </w:p>
    <w:p w:rsidR="009D3023" w:rsidRPr="004C0E98" w:rsidRDefault="009D3023" w:rsidP="009D3023">
      <w:pPr>
        <w:pStyle w:val="Textoindependienteprimerasangra2"/>
        <w:ind w:left="1276" w:firstLine="0"/>
        <w:jc w:val="both"/>
      </w:pPr>
      <w:r w:rsidRPr="004C0E98">
        <w:t xml:space="preserve">El Tribunal Superior de Cuentas se reserva el derecho de aumentar sus coberturas o cantidades hasta en un diez por ciento (10%) sin alterar el monto de pago de </w:t>
      </w:r>
      <w:smartTag w:uri="urn:schemas-microsoft-com:office:smarttags" w:element="PersonName">
        <w:smartTagPr>
          <w:attr w:name="ProductID" w:val="la Licitaci￳n. La"/>
        </w:smartTagPr>
        <w:r w:rsidRPr="004C0E98">
          <w:t>la Licitación. La</w:t>
        </w:r>
      </w:smartTag>
      <w:r w:rsidRPr="004C0E98">
        <w:t xml:space="preserve"> compañía aseguradora deberá hacer las previsiones universalmente aceptadas para cubrir, dentro de las tasas presentadas en su oferta económica, los rubros que pudieren modificarse, tal es el caso del ramo de vida.</w:t>
      </w:r>
    </w:p>
    <w:p w:rsidR="009D3023" w:rsidRDefault="009D3023">
      <w:pPr>
        <w:rPr>
          <w:lang w:val="es-ES"/>
        </w:rPr>
      </w:pPr>
    </w:p>
    <w:p w:rsidR="009D3023" w:rsidRDefault="009D3023">
      <w:pPr>
        <w:rPr>
          <w:lang w:val="es-ES"/>
        </w:rPr>
      </w:pPr>
    </w:p>
    <w:p w:rsidR="009D3023" w:rsidRDefault="009D3023">
      <w:pPr>
        <w:rPr>
          <w:lang w:val="es-ES"/>
        </w:rPr>
      </w:pPr>
    </w:p>
    <w:p w:rsidR="009D3023" w:rsidRDefault="009D3023">
      <w:pPr>
        <w:rPr>
          <w:lang w:val="es-ES"/>
        </w:rPr>
      </w:pPr>
    </w:p>
    <w:p w:rsidR="009D3023" w:rsidRDefault="009D3023">
      <w:pPr>
        <w:rPr>
          <w:lang w:val="es-ES"/>
        </w:rPr>
      </w:pPr>
    </w:p>
    <w:p w:rsidR="009D3023" w:rsidRDefault="009D3023">
      <w:pPr>
        <w:rPr>
          <w:lang w:val="es-ES"/>
        </w:rPr>
      </w:pPr>
    </w:p>
    <w:p w:rsidR="009D3023" w:rsidRDefault="009D3023">
      <w:pPr>
        <w:rPr>
          <w:lang w:val="es-ES"/>
        </w:rPr>
      </w:pPr>
    </w:p>
    <w:p w:rsidR="009D3023" w:rsidRDefault="009D3023">
      <w:pPr>
        <w:rPr>
          <w:lang w:val="es-ES"/>
        </w:rPr>
      </w:pPr>
    </w:p>
    <w:p w:rsidR="007E7EA5" w:rsidRDefault="007E7EA5" w:rsidP="009D3023">
      <w:pPr>
        <w:pStyle w:val="Ttulo4"/>
        <w:rPr>
          <w:lang w:val="es-ES"/>
        </w:rPr>
      </w:pPr>
      <w:bookmarkStart w:id="63" w:name="_Toc106187660"/>
    </w:p>
    <w:p w:rsidR="007E7EA5" w:rsidRDefault="007E7EA5" w:rsidP="009D3023">
      <w:pPr>
        <w:pStyle w:val="Ttulo4"/>
        <w:rPr>
          <w:lang w:val="es-ES"/>
        </w:rPr>
      </w:pPr>
    </w:p>
    <w:p w:rsidR="007E7EA5" w:rsidRDefault="007E7EA5" w:rsidP="009D3023">
      <w:pPr>
        <w:pStyle w:val="Ttulo4"/>
        <w:rPr>
          <w:lang w:val="es-ES"/>
        </w:rPr>
      </w:pPr>
    </w:p>
    <w:p w:rsidR="007E7EA5" w:rsidRDefault="007E7EA5" w:rsidP="009D3023">
      <w:pPr>
        <w:pStyle w:val="Ttulo4"/>
        <w:rPr>
          <w:lang w:val="es-ES"/>
        </w:rPr>
      </w:pPr>
    </w:p>
    <w:p w:rsidR="007E7EA5" w:rsidRDefault="007E7EA5" w:rsidP="009D3023">
      <w:pPr>
        <w:pStyle w:val="Ttulo4"/>
        <w:rPr>
          <w:lang w:val="es-ES"/>
        </w:rPr>
      </w:pPr>
    </w:p>
    <w:p w:rsidR="007E7EA5" w:rsidRDefault="007E7EA5" w:rsidP="009D3023">
      <w:pPr>
        <w:pStyle w:val="Ttulo4"/>
        <w:rPr>
          <w:lang w:val="es-ES"/>
        </w:rPr>
      </w:pPr>
    </w:p>
    <w:p w:rsidR="007E7EA5" w:rsidRDefault="007E7EA5" w:rsidP="009D3023">
      <w:pPr>
        <w:pStyle w:val="Ttulo4"/>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Default="003054D4" w:rsidP="003054D4">
      <w:pPr>
        <w:rPr>
          <w:lang w:val="es-ES"/>
        </w:rPr>
      </w:pPr>
    </w:p>
    <w:p w:rsidR="003054D4" w:rsidRPr="003054D4" w:rsidRDefault="003054D4" w:rsidP="003054D4">
      <w:pPr>
        <w:rPr>
          <w:lang w:val="es-ES"/>
        </w:rPr>
      </w:pPr>
    </w:p>
    <w:p w:rsidR="007E7EA5" w:rsidRDefault="007E7EA5" w:rsidP="009D3023">
      <w:pPr>
        <w:pStyle w:val="Ttulo4"/>
        <w:rPr>
          <w:lang w:val="es-ES"/>
        </w:rPr>
      </w:pPr>
    </w:p>
    <w:p w:rsidR="007E7EA5" w:rsidRDefault="007E7EA5" w:rsidP="009D3023">
      <w:pPr>
        <w:pStyle w:val="Ttulo4"/>
        <w:rPr>
          <w:lang w:val="es-ES"/>
        </w:rPr>
      </w:pPr>
    </w:p>
    <w:p w:rsidR="007E7EA5" w:rsidRDefault="007E7EA5" w:rsidP="009D3023">
      <w:pPr>
        <w:pStyle w:val="Ttulo4"/>
        <w:rPr>
          <w:lang w:val="es-ES"/>
        </w:rPr>
      </w:pPr>
    </w:p>
    <w:p w:rsidR="009D3023" w:rsidRDefault="009D3023" w:rsidP="009D3023">
      <w:pPr>
        <w:pStyle w:val="Ttulo4"/>
        <w:rPr>
          <w:lang w:val="es-ES"/>
        </w:rPr>
      </w:pPr>
      <w:r>
        <w:rPr>
          <w:lang w:val="es-ES"/>
        </w:rPr>
        <w:t>PARTE 3 – Contrato</w:t>
      </w:r>
      <w:bookmarkEnd w:id="63"/>
    </w:p>
    <w:p w:rsidR="009D3023" w:rsidRDefault="009D3023"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7E7EA5" w:rsidRDefault="007E7EA5" w:rsidP="009D3023">
      <w:pPr>
        <w:suppressAutoHyphens/>
        <w:jc w:val="center"/>
        <w:rPr>
          <w:b/>
          <w:bCs/>
          <w:sz w:val="44"/>
          <w:lang w:val="es-ES"/>
        </w:rPr>
      </w:pPr>
    </w:p>
    <w:p w:rsidR="009D3023" w:rsidRDefault="009D3023" w:rsidP="009D3023">
      <w:pPr>
        <w:pStyle w:val="Subttulo"/>
        <w:rPr>
          <w:lang w:val="es-ES"/>
        </w:rPr>
      </w:pPr>
      <w:bookmarkStart w:id="64" w:name="_Toc106187661"/>
      <w:r>
        <w:rPr>
          <w:lang w:val="es-ES"/>
        </w:rPr>
        <w:lastRenderedPageBreak/>
        <w:t>Sección VI. Condiciones Generales del Contrato</w:t>
      </w:r>
      <w:bookmarkEnd w:id="64"/>
    </w:p>
    <w:p w:rsidR="009D3023" w:rsidRDefault="009D3023" w:rsidP="009D3023">
      <w:pPr>
        <w:suppressAutoHyphens/>
        <w:jc w:val="both"/>
        <w:rPr>
          <w:b/>
          <w:bCs/>
          <w:lang w:val="es-ES"/>
        </w:rPr>
      </w:pPr>
    </w:p>
    <w:p w:rsidR="009D3023" w:rsidRDefault="009D3023" w:rsidP="009D3023">
      <w:pPr>
        <w:suppressAutoHyphens/>
        <w:jc w:val="center"/>
        <w:rPr>
          <w:b/>
          <w:bCs/>
          <w:sz w:val="28"/>
          <w:lang w:val="es-ES"/>
        </w:rPr>
      </w:pPr>
      <w:r>
        <w:rPr>
          <w:b/>
          <w:bCs/>
          <w:sz w:val="28"/>
          <w:lang w:val="es-ES"/>
        </w:rPr>
        <w:t>Índice de Cláusulas</w:t>
      </w:r>
    </w:p>
    <w:p w:rsidR="009D3023" w:rsidRDefault="009D3023" w:rsidP="009D3023">
      <w:pPr>
        <w:suppressAutoHyphens/>
        <w:jc w:val="both"/>
        <w:rPr>
          <w:b/>
          <w:bCs/>
          <w:sz w:val="28"/>
          <w:lang w:val="es-ES"/>
        </w:rPr>
      </w:pPr>
    </w:p>
    <w:p w:rsidR="009D3023" w:rsidRDefault="009D3023" w:rsidP="009D3023">
      <w:pPr>
        <w:pStyle w:val="TDC2"/>
        <w:tabs>
          <w:tab w:val="left" w:pos="576"/>
          <w:tab w:val="right" w:leader="dot" w:pos="8990"/>
        </w:tabs>
        <w:rPr>
          <w:noProof/>
          <w:lang w:val="en-US"/>
        </w:rPr>
      </w:pPr>
      <w:r>
        <w:rPr>
          <w:b/>
          <w:bCs/>
          <w:sz w:val="28"/>
          <w:lang w:val="es-ES"/>
        </w:rPr>
        <w:fldChar w:fldCharType="begin"/>
      </w:r>
      <w:r>
        <w:rPr>
          <w:b/>
          <w:bCs/>
          <w:sz w:val="28"/>
          <w:lang w:val="es-ES"/>
        </w:rPr>
        <w:instrText xml:space="preserve"> TOC \h \z \t "sec7-clauses,2" </w:instrText>
      </w:r>
      <w:r>
        <w:rPr>
          <w:b/>
          <w:bCs/>
          <w:sz w:val="28"/>
          <w:lang w:val="es-ES"/>
        </w:rPr>
        <w:fldChar w:fldCharType="separate"/>
      </w:r>
      <w:hyperlink w:anchor="_Toc106188561" w:history="1">
        <w:r>
          <w:rPr>
            <w:rStyle w:val="Hipervnculo"/>
            <w:noProof/>
            <w:lang w:val="es-ES"/>
          </w:rPr>
          <w:t>1.</w:t>
        </w:r>
        <w:r>
          <w:rPr>
            <w:noProof/>
            <w:lang w:val="en-US"/>
          </w:rPr>
          <w:tab/>
        </w:r>
        <w:r>
          <w:rPr>
            <w:rStyle w:val="Hipervnculo"/>
            <w:noProof/>
            <w:lang w:val="es-ES"/>
          </w:rPr>
          <w:t>Definiciones</w:t>
        </w:r>
        <w:r>
          <w:rPr>
            <w:noProof/>
            <w:webHidden/>
          </w:rPr>
          <w:tab/>
        </w:r>
        <w:r w:rsidR="00236323">
          <w:rPr>
            <w:noProof/>
            <w:webHidden/>
          </w:rPr>
          <w:t>71</w:t>
        </w:r>
      </w:hyperlink>
    </w:p>
    <w:p w:rsidR="009D3023" w:rsidRDefault="00011913" w:rsidP="009D3023">
      <w:pPr>
        <w:pStyle w:val="TDC2"/>
        <w:tabs>
          <w:tab w:val="left" w:pos="576"/>
          <w:tab w:val="right" w:leader="dot" w:pos="8990"/>
        </w:tabs>
        <w:rPr>
          <w:noProof/>
          <w:lang w:val="en-US"/>
        </w:rPr>
      </w:pPr>
      <w:hyperlink w:anchor="_Toc106188562" w:history="1">
        <w:r w:rsidR="009D3023">
          <w:rPr>
            <w:rStyle w:val="Hipervnculo"/>
            <w:noProof/>
            <w:lang w:val="es-ES"/>
          </w:rPr>
          <w:t>2.</w:t>
        </w:r>
        <w:r w:rsidR="009D3023">
          <w:rPr>
            <w:noProof/>
            <w:lang w:val="en-US"/>
          </w:rPr>
          <w:tab/>
        </w:r>
        <w:r w:rsidR="009D3023">
          <w:rPr>
            <w:rStyle w:val="Hipervnculo"/>
            <w:noProof/>
            <w:lang w:val="es-ES"/>
          </w:rPr>
          <w:t>Documentos del Contrato</w:t>
        </w:r>
        <w:r w:rsidR="009D3023">
          <w:rPr>
            <w:noProof/>
            <w:webHidden/>
          </w:rPr>
          <w:tab/>
        </w:r>
        <w:r w:rsidR="00797D9D">
          <w:rPr>
            <w:noProof/>
            <w:webHidden/>
          </w:rPr>
          <w:t>7</w:t>
        </w:r>
        <w:r w:rsidR="00236323">
          <w:rPr>
            <w:noProof/>
            <w:webHidden/>
          </w:rPr>
          <w:t>2</w:t>
        </w:r>
      </w:hyperlink>
    </w:p>
    <w:p w:rsidR="009D3023" w:rsidRDefault="00011913" w:rsidP="009D3023">
      <w:pPr>
        <w:pStyle w:val="TDC2"/>
        <w:tabs>
          <w:tab w:val="left" w:pos="576"/>
          <w:tab w:val="right" w:leader="dot" w:pos="8990"/>
        </w:tabs>
        <w:rPr>
          <w:noProof/>
          <w:lang w:val="en-US"/>
        </w:rPr>
      </w:pPr>
      <w:hyperlink w:anchor="_Toc106188563" w:history="1">
        <w:r w:rsidR="009D3023">
          <w:rPr>
            <w:rStyle w:val="Hipervnculo"/>
            <w:noProof/>
            <w:lang w:val="es-ES"/>
          </w:rPr>
          <w:t>3.</w:t>
        </w:r>
        <w:r w:rsidR="009D3023">
          <w:rPr>
            <w:noProof/>
            <w:lang w:val="en-US"/>
          </w:rPr>
          <w:tab/>
        </w:r>
        <w:r w:rsidR="009D3023">
          <w:rPr>
            <w:rStyle w:val="Hipervnculo"/>
            <w:noProof/>
            <w:lang w:val="es-ES"/>
          </w:rPr>
          <w:t>Fraude y Corrupción</w:t>
        </w:r>
        <w:r w:rsidR="009D3023">
          <w:rPr>
            <w:noProof/>
            <w:webHidden/>
          </w:rPr>
          <w:tab/>
        </w:r>
      </w:hyperlink>
      <w:r w:rsidR="004C1412">
        <w:rPr>
          <w:noProof/>
        </w:rPr>
        <w:t>7</w:t>
      </w:r>
      <w:r w:rsidR="00236323">
        <w:rPr>
          <w:noProof/>
        </w:rPr>
        <w:t>2</w:t>
      </w:r>
    </w:p>
    <w:p w:rsidR="009D3023" w:rsidRDefault="00011913" w:rsidP="009D3023">
      <w:pPr>
        <w:pStyle w:val="TDC2"/>
        <w:tabs>
          <w:tab w:val="left" w:pos="576"/>
          <w:tab w:val="right" w:leader="dot" w:pos="8990"/>
        </w:tabs>
        <w:rPr>
          <w:noProof/>
          <w:lang w:val="en-US"/>
        </w:rPr>
      </w:pPr>
      <w:hyperlink w:anchor="_Toc106188564" w:history="1">
        <w:r w:rsidR="009D3023">
          <w:rPr>
            <w:rStyle w:val="Hipervnculo"/>
            <w:noProof/>
            <w:lang w:val="es-ES"/>
          </w:rPr>
          <w:t>4.</w:t>
        </w:r>
        <w:r w:rsidR="009D3023">
          <w:rPr>
            <w:noProof/>
            <w:lang w:val="en-US"/>
          </w:rPr>
          <w:tab/>
        </w:r>
        <w:r w:rsidR="009D3023">
          <w:rPr>
            <w:rStyle w:val="Hipervnculo"/>
            <w:noProof/>
            <w:lang w:val="es-ES"/>
          </w:rPr>
          <w:t>Interpretación</w:t>
        </w:r>
        <w:r w:rsidR="009D3023">
          <w:rPr>
            <w:noProof/>
            <w:webHidden/>
          </w:rPr>
          <w:tab/>
        </w:r>
        <w:r w:rsidR="00797D9D">
          <w:rPr>
            <w:noProof/>
            <w:webHidden/>
          </w:rPr>
          <w:t>7</w:t>
        </w:r>
        <w:r w:rsidR="00236323">
          <w:rPr>
            <w:noProof/>
            <w:webHidden/>
          </w:rPr>
          <w:t>3</w:t>
        </w:r>
      </w:hyperlink>
    </w:p>
    <w:p w:rsidR="009D3023" w:rsidRDefault="00011913" w:rsidP="009D3023">
      <w:pPr>
        <w:pStyle w:val="TDC2"/>
        <w:tabs>
          <w:tab w:val="left" w:pos="576"/>
          <w:tab w:val="right" w:leader="dot" w:pos="8990"/>
        </w:tabs>
        <w:rPr>
          <w:noProof/>
          <w:lang w:val="en-US"/>
        </w:rPr>
      </w:pPr>
      <w:hyperlink w:anchor="_Toc106188565" w:history="1">
        <w:r w:rsidR="009D3023">
          <w:rPr>
            <w:rStyle w:val="Hipervnculo"/>
            <w:noProof/>
            <w:lang w:val="es-ES"/>
          </w:rPr>
          <w:t>5.</w:t>
        </w:r>
        <w:r w:rsidR="009D3023">
          <w:rPr>
            <w:noProof/>
            <w:lang w:val="en-US"/>
          </w:rPr>
          <w:tab/>
        </w:r>
        <w:r w:rsidR="009D3023">
          <w:rPr>
            <w:rStyle w:val="Hipervnculo"/>
            <w:noProof/>
            <w:lang w:val="es-ES"/>
          </w:rPr>
          <w:t>Idioma</w:t>
        </w:r>
        <w:r w:rsidR="009D3023">
          <w:rPr>
            <w:noProof/>
            <w:webHidden/>
          </w:rPr>
          <w:tab/>
        </w:r>
        <w:r w:rsidR="00797D9D">
          <w:rPr>
            <w:noProof/>
            <w:webHidden/>
          </w:rPr>
          <w:t>7</w:t>
        </w:r>
        <w:r w:rsidR="00236323">
          <w:rPr>
            <w:noProof/>
            <w:webHidden/>
          </w:rPr>
          <w:t>4</w:t>
        </w:r>
      </w:hyperlink>
    </w:p>
    <w:p w:rsidR="009D3023" w:rsidRDefault="00011913" w:rsidP="009D3023">
      <w:pPr>
        <w:pStyle w:val="TDC2"/>
        <w:tabs>
          <w:tab w:val="left" w:pos="576"/>
          <w:tab w:val="right" w:leader="dot" w:pos="8990"/>
        </w:tabs>
        <w:rPr>
          <w:noProof/>
          <w:lang w:val="en-US"/>
        </w:rPr>
      </w:pPr>
      <w:hyperlink w:anchor="_Toc106188566" w:history="1">
        <w:r w:rsidR="009D3023">
          <w:rPr>
            <w:rStyle w:val="Hipervnculo"/>
            <w:noProof/>
            <w:lang w:val="es-ES"/>
          </w:rPr>
          <w:t>6.</w:t>
        </w:r>
        <w:r w:rsidR="009D3023">
          <w:rPr>
            <w:noProof/>
            <w:lang w:val="en-US"/>
          </w:rPr>
          <w:tab/>
        </w:r>
        <w:r w:rsidR="009D3023">
          <w:rPr>
            <w:rStyle w:val="Hipervnculo"/>
            <w:noProof/>
            <w:lang w:val="es-ES"/>
          </w:rPr>
          <w:t>Consorcio</w:t>
        </w:r>
        <w:r w:rsidR="009D3023">
          <w:rPr>
            <w:noProof/>
            <w:webHidden/>
          </w:rPr>
          <w:tab/>
        </w:r>
        <w:r w:rsidR="00797D9D">
          <w:rPr>
            <w:noProof/>
            <w:webHidden/>
          </w:rPr>
          <w:t>7</w:t>
        </w:r>
        <w:r w:rsidR="00236323">
          <w:rPr>
            <w:noProof/>
            <w:webHidden/>
          </w:rPr>
          <w:t>4</w:t>
        </w:r>
      </w:hyperlink>
    </w:p>
    <w:p w:rsidR="009D3023" w:rsidRDefault="00011913" w:rsidP="009D3023">
      <w:pPr>
        <w:pStyle w:val="TDC2"/>
        <w:tabs>
          <w:tab w:val="left" w:pos="576"/>
          <w:tab w:val="right" w:leader="dot" w:pos="8990"/>
        </w:tabs>
        <w:rPr>
          <w:noProof/>
          <w:lang w:val="en-US"/>
        </w:rPr>
      </w:pPr>
      <w:hyperlink w:anchor="_Toc106188567" w:history="1">
        <w:r w:rsidR="009D3023">
          <w:rPr>
            <w:rStyle w:val="Hipervnculo"/>
            <w:noProof/>
            <w:lang w:val="es-ES"/>
          </w:rPr>
          <w:t>7.</w:t>
        </w:r>
        <w:r w:rsidR="009D3023">
          <w:rPr>
            <w:noProof/>
            <w:lang w:val="en-US"/>
          </w:rPr>
          <w:tab/>
        </w:r>
        <w:r w:rsidR="009D3023">
          <w:rPr>
            <w:rStyle w:val="Hipervnculo"/>
            <w:noProof/>
            <w:lang w:val="es-ES"/>
          </w:rPr>
          <w:t>Elegibilidad</w:t>
        </w:r>
        <w:r w:rsidR="009D3023">
          <w:rPr>
            <w:noProof/>
            <w:webHidden/>
          </w:rPr>
          <w:tab/>
        </w:r>
      </w:hyperlink>
      <w:r w:rsidR="004C1412">
        <w:rPr>
          <w:noProof/>
        </w:rPr>
        <w:t>7</w:t>
      </w:r>
      <w:r w:rsidR="00236323">
        <w:rPr>
          <w:noProof/>
        </w:rPr>
        <w:t>4</w:t>
      </w:r>
    </w:p>
    <w:p w:rsidR="009D3023" w:rsidRDefault="00011913" w:rsidP="009D3023">
      <w:pPr>
        <w:pStyle w:val="TDC2"/>
        <w:tabs>
          <w:tab w:val="left" w:pos="576"/>
          <w:tab w:val="right" w:leader="dot" w:pos="8990"/>
        </w:tabs>
        <w:rPr>
          <w:noProof/>
          <w:lang w:val="en-US"/>
        </w:rPr>
      </w:pPr>
      <w:hyperlink w:anchor="_Toc106188568" w:history="1">
        <w:r w:rsidR="009D3023">
          <w:rPr>
            <w:rStyle w:val="Hipervnculo"/>
            <w:noProof/>
            <w:lang w:val="es-ES"/>
          </w:rPr>
          <w:t>8.</w:t>
        </w:r>
        <w:r w:rsidR="009D3023">
          <w:rPr>
            <w:noProof/>
            <w:lang w:val="en-US"/>
          </w:rPr>
          <w:tab/>
        </w:r>
        <w:r w:rsidR="009D3023">
          <w:rPr>
            <w:rStyle w:val="Hipervnculo"/>
            <w:noProof/>
            <w:lang w:val="es-ES"/>
          </w:rPr>
          <w:t>Notificaciones</w:t>
        </w:r>
        <w:r w:rsidR="009D3023">
          <w:rPr>
            <w:noProof/>
            <w:webHidden/>
          </w:rPr>
          <w:tab/>
        </w:r>
        <w:r w:rsidR="00797D9D">
          <w:rPr>
            <w:noProof/>
            <w:webHidden/>
          </w:rPr>
          <w:t>7</w:t>
        </w:r>
        <w:r w:rsidR="00236323">
          <w:rPr>
            <w:noProof/>
            <w:webHidden/>
          </w:rPr>
          <w:t>6</w:t>
        </w:r>
      </w:hyperlink>
    </w:p>
    <w:p w:rsidR="009D3023" w:rsidRDefault="00011913" w:rsidP="009D3023">
      <w:pPr>
        <w:pStyle w:val="TDC2"/>
        <w:tabs>
          <w:tab w:val="left" w:pos="576"/>
          <w:tab w:val="right" w:leader="dot" w:pos="8990"/>
        </w:tabs>
        <w:rPr>
          <w:noProof/>
          <w:lang w:val="en-US"/>
        </w:rPr>
      </w:pPr>
      <w:hyperlink w:anchor="_Toc106188569" w:history="1">
        <w:r w:rsidR="009D3023">
          <w:rPr>
            <w:rStyle w:val="Hipervnculo"/>
            <w:noProof/>
            <w:lang w:val="es-ES"/>
          </w:rPr>
          <w:t>9.</w:t>
        </w:r>
        <w:r w:rsidR="009D3023">
          <w:rPr>
            <w:noProof/>
            <w:lang w:val="en-US"/>
          </w:rPr>
          <w:tab/>
        </w:r>
        <w:r w:rsidR="009D3023">
          <w:rPr>
            <w:rStyle w:val="Hipervnculo"/>
            <w:noProof/>
            <w:lang w:val="es-ES"/>
          </w:rPr>
          <w:t>Ley aplicable</w:t>
        </w:r>
        <w:r w:rsidR="009D3023">
          <w:rPr>
            <w:noProof/>
            <w:webHidden/>
          </w:rPr>
          <w:tab/>
        </w:r>
        <w:r w:rsidR="00797D9D">
          <w:rPr>
            <w:noProof/>
            <w:webHidden/>
          </w:rPr>
          <w:t>7</w:t>
        </w:r>
        <w:r w:rsidR="00236323">
          <w:rPr>
            <w:noProof/>
            <w:webHidden/>
          </w:rPr>
          <w:t>6</w:t>
        </w:r>
      </w:hyperlink>
    </w:p>
    <w:p w:rsidR="009D3023" w:rsidRDefault="00011913" w:rsidP="009D3023">
      <w:pPr>
        <w:pStyle w:val="TDC2"/>
        <w:tabs>
          <w:tab w:val="left" w:pos="576"/>
          <w:tab w:val="right" w:leader="dot" w:pos="8990"/>
        </w:tabs>
        <w:rPr>
          <w:noProof/>
          <w:lang w:val="en-US"/>
        </w:rPr>
      </w:pPr>
      <w:hyperlink w:anchor="_Toc106188570" w:history="1">
        <w:r w:rsidR="009D3023">
          <w:rPr>
            <w:rStyle w:val="Hipervnculo"/>
            <w:noProof/>
            <w:lang w:val="es-ES"/>
          </w:rPr>
          <w:t>10.</w:t>
        </w:r>
        <w:r w:rsidR="009D3023">
          <w:rPr>
            <w:noProof/>
            <w:lang w:val="en-US"/>
          </w:rPr>
          <w:tab/>
        </w:r>
        <w:r w:rsidR="009D3023">
          <w:rPr>
            <w:rStyle w:val="Hipervnculo"/>
            <w:noProof/>
            <w:lang w:val="es-ES"/>
          </w:rPr>
          <w:t>Solución de controversias</w:t>
        </w:r>
        <w:r w:rsidR="009D3023">
          <w:rPr>
            <w:noProof/>
            <w:webHidden/>
          </w:rPr>
          <w:tab/>
        </w:r>
      </w:hyperlink>
      <w:r w:rsidR="00797D9D">
        <w:rPr>
          <w:noProof/>
        </w:rPr>
        <w:t>7</w:t>
      </w:r>
      <w:r w:rsidR="00236323">
        <w:rPr>
          <w:noProof/>
        </w:rPr>
        <w:t>6</w:t>
      </w:r>
    </w:p>
    <w:p w:rsidR="009D3023" w:rsidRDefault="00011913" w:rsidP="009D3023">
      <w:pPr>
        <w:pStyle w:val="TDC2"/>
        <w:tabs>
          <w:tab w:val="left" w:pos="576"/>
          <w:tab w:val="right" w:leader="dot" w:pos="8990"/>
        </w:tabs>
        <w:rPr>
          <w:noProof/>
          <w:lang w:val="en-US"/>
        </w:rPr>
      </w:pPr>
      <w:hyperlink w:anchor="_Toc106188571" w:history="1">
        <w:r w:rsidR="009D3023">
          <w:rPr>
            <w:rStyle w:val="Hipervnculo"/>
            <w:noProof/>
            <w:lang w:val="es-ES"/>
          </w:rPr>
          <w:t>11.</w:t>
        </w:r>
        <w:r w:rsidR="009D3023">
          <w:rPr>
            <w:noProof/>
            <w:lang w:val="en-US"/>
          </w:rPr>
          <w:tab/>
        </w:r>
        <w:r w:rsidR="009D3023">
          <w:rPr>
            <w:rStyle w:val="Hipervnculo"/>
            <w:noProof/>
            <w:lang w:val="es-ES"/>
          </w:rPr>
          <w:t>Alcance de los suministros</w:t>
        </w:r>
        <w:r w:rsidR="009D3023">
          <w:rPr>
            <w:noProof/>
            <w:webHidden/>
          </w:rPr>
          <w:tab/>
        </w:r>
        <w:r w:rsidR="00797D9D">
          <w:rPr>
            <w:noProof/>
            <w:webHidden/>
          </w:rPr>
          <w:t>7</w:t>
        </w:r>
        <w:r w:rsidR="00236323">
          <w:rPr>
            <w:noProof/>
            <w:webHidden/>
          </w:rPr>
          <w:t>6</w:t>
        </w:r>
      </w:hyperlink>
    </w:p>
    <w:p w:rsidR="009D3023" w:rsidRDefault="00011913" w:rsidP="009D3023">
      <w:pPr>
        <w:pStyle w:val="TDC2"/>
        <w:tabs>
          <w:tab w:val="left" w:pos="576"/>
          <w:tab w:val="right" w:leader="dot" w:pos="8990"/>
        </w:tabs>
        <w:rPr>
          <w:noProof/>
          <w:lang w:val="en-US"/>
        </w:rPr>
      </w:pPr>
      <w:hyperlink w:anchor="_Toc106188572" w:history="1">
        <w:r w:rsidR="009D3023">
          <w:rPr>
            <w:rStyle w:val="Hipervnculo"/>
            <w:noProof/>
            <w:lang w:val="es-ES"/>
          </w:rPr>
          <w:t>12.</w:t>
        </w:r>
        <w:r w:rsidR="009D3023">
          <w:rPr>
            <w:noProof/>
            <w:lang w:val="en-US"/>
          </w:rPr>
          <w:tab/>
        </w:r>
        <w:r w:rsidR="009D3023">
          <w:rPr>
            <w:rStyle w:val="Hipervnculo"/>
            <w:noProof/>
            <w:lang w:val="es-ES"/>
          </w:rPr>
          <w:t>Entrega y documentos</w:t>
        </w:r>
        <w:r w:rsidR="009D3023">
          <w:rPr>
            <w:noProof/>
            <w:webHidden/>
          </w:rPr>
          <w:tab/>
        </w:r>
        <w:r w:rsidR="00797D9D">
          <w:rPr>
            <w:noProof/>
            <w:webHidden/>
          </w:rPr>
          <w:t>7</w:t>
        </w:r>
        <w:r w:rsidR="00236323">
          <w:rPr>
            <w:noProof/>
            <w:webHidden/>
          </w:rPr>
          <w:t>6</w:t>
        </w:r>
      </w:hyperlink>
    </w:p>
    <w:p w:rsidR="009D3023" w:rsidRDefault="00011913" w:rsidP="009D3023">
      <w:pPr>
        <w:pStyle w:val="TDC2"/>
        <w:tabs>
          <w:tab w:val="left" w:pos="576"/>
          <w:tab w:val="right" w:leader="dot" w:pos="8990"/>
        </w:tabs>
        <w:rPr>
          <w:noProof/>
          <w:lang w:val="en-US"/>
        </w:rPr>
      </w:pPr>
      <w:hyperlink w:anchor="_Toc106188573" w:history="1">
        <w:r w:rsidR="009D3023">
          <w:rPr>
            <w:rStyle w:val="Hipervnculo"/>
            <w:noProof/>
            <w:lang w:val="es-ES"/>
          </w:rPr>
          <w:t>13.</w:t>
        </w:r>
        <w:r w:rsidR="009D3023">
          <w:rPr>
            <w:noProof/>
            <w:lang w:val="en-US"/>
          </w:rPr>
          <w:tab/>
        </w:r>
        <w:r w:rsidR="009D3023">
          <w:rPr>
            <w:rStyle w:val="Hipervnculo"/>
            <w:noProof/>
            <w:lang w:val="es-ES"/>
          </w:rPr>
          <w:t>Responsabilidades del Proveedor</w:t>
        </w:r>
        <w:r w:rsidR="009D3023">
          <w:rPr>
            <w:noProof/>
            <w:webHidden/>
          </w:rPr>
          <w:tab/>
        </w:r>
        <w:r w:rsidR="00797D9D">
          <w:rPr>
            <w:noProof/>
            <w:webHidden/>
          </w:rPr>
          <w:t>7</w:t>
        </w:r>
        <w:r w:rsidR="00236323">
          <w:rPr>
            <w:noProof/>
            <w:webHidden/>
          </w:rPr>
          <w:t>6</w:t>
        </w:r>
      </w:hyperlink>
    </w:p>
    <w:p w:rsidR="009D3023" w:rsidRDefault="00011913" w:rsidP="009D3023">
      <w:pPr>
        <w:pStyle w:val="TDC2"/>
        <w:tabs>
          <w:tab w:val="left" w:pos="576"/>
          <w:tab w:val="right" w:leader="dot" w:pos="8990"/>
        </w:tabs>
        <w:rPr>
          <w:noProof/>
          <w:lang w:val="en-US"/>
        </w:rPr>
      </w:pPr>
      <w:hyperlink w:anchor="_Toc106188574" w:history="1">
        <w:r w:rsidR="009D3023">
          <w:rPr>
            <w:rStyle w:val="Hipervnculo"/>
            <w:noProof/>
            <w:lang w:val="es-ES"/>
          </w:rPr>
          <w:t>14.</w:t>
        </w:r>
        <w:r w:rsidR="009D3023">
          <w:rPr>
            <w:noProof/>
            <w:lang w:val="en-US"/>
          </w:rPr>
          <w:tab/>
        </w:r>
        <w:r w:rsidR="009D3023">
          <w:rPr>
            <w:rStyle w:val="Hipervnculo"/>
            <w:noProof/>
            <w:lang w:val="es-ES"/>
          </w:rPr>
          <w:t>Precio del Contrato</w:t>
        </w:r>
        <w:r w:rsidR="009D3023">
          <w:rPr>
            <w:noProof/>
            <w:webHidden/>
          </w:rPr>
          <w:tab/>
        </w:r>
        <w:r w:rsidR="00797D9D">
          <w:rPr>
            <w:noProof/>
            <w:webHidden/>
          </w:rPr>
          <w:t>7</w:t>
        </w:r>
        <w:r w:rsidR="00236323">
          <w:rPr>
            <w:noProof/>
            <w:webHidden/>
          </w:rPr>
          <w:t>7</w:t>
        </w:r>
      </w:hyperlink>
    </w:p>
    <w:p w:rsidR="009D3023" w:rsidRDefault="00011913" w:rsidP="009D3023">
      <w:pPr>
        <w:pStyle w:val="TDC2"/>
        <w:tabs>
          <w:tab w:val="left" w:pos="576"/>
          <w:tab w:val="right" w:leader="dot" w:pos="8990"/>
        </w:tabs>
        <w:rPr>
          <w:noProof/>
          <w:lang w:val="en-US"/>
        </w:rPr>
      </w:pPr>
      <w:hyperlink w:anchor="_Toc106188575" w:history="1">
        <w:r w:rsidR="009D3023">
          <w:rPr>
            <w:rStyle w:val="Hipervnculo"/>
            <w:noProof/>
            <w:lang w:val="es-ES"/>
          </w:rPr>
          <w:t>15.</w:t>
        </w:r>
        <w:r w:rsidR="009D3023">
          <w:rPr>
            <w:noProof/>
            <w:lang w:val="en-US"/>
          </w:rPr>
          <w:tab/>
        </w:r>
        <w:r w:rsidR="009D3023">
          <w:rPr>
            <w:rStyle w:val="Hipervnculo"/>
            <w:noProof/>
            <w:lang w:val="es-ES"/>
          </w:rPr>
          <w:t>Condiciones de Pago</w:t>
        </w:r>
        <w:r w:rsidR="009D3023">
          <w:rPr>
            <w:noProof/>
            <w:webHidden/>
          </w:rPr>
          <w:tab/>
        </w:r>
        <w:r w:rsidR="00797D9D">
          <w:rPr>
            <w:noProof/>
            <w:webHidden/>
          </w:rPr>
          <w:t>7</w:t>
        </w:r>
        <w:r w:rsidR="00236323">
          <w:rPr>
            <w:noProof/>
            <w:webHidden/>
          </w:rPr>
          <w:t>7</w:t>
        </w:r>
      </w:hyperlink>
    </w:p>
    <w:p w:rsidR="009D3023" w:rsidRDefault="00011913" w:rsidP="009D3023">
      <w:pPr>
        <w:pStyle w:val="TDC2"/>
        <w:tabs>
          <w:tab w:val="left" w:pos="576"/>
          <w:tab w:val="right" w:leader="dot" w:pos="8990"/>
        </w:tabs>
        <w:rPr>
          <w:noProof/>
          <w:lang w:val="en-US"/>
        </w:rPr>
      </w:pPr>
      <w:hyperlink w:anchor="_Toc106188576" w:history="1">
        <w:r w:rsidR="009D3023">
          <w:rPr>
            <w:rStyle w:val="Hipervnculo"/>
            <w:noProof/>
            <w:lang w:val="es-ES"/>
          </w:rPr>
          <w:t>16.</w:t>
        </w:r>
        <w:r w:rsidR="009D3023">
          <w:rPr>
            <w:noProof/>
            <w:lang w:val="en-US"/>
          </w:rPr>
          <w:tab/>
        </w:r>
        <w:r w:rsidR="009D3023">
          <w:rPr>
            <w:rStyle w:val="Hipervnculo"/>
            <w:noProof/>
            <w:lang w:val="es-ES"/>
          </w:rPr>
          <w:t>Impuestos y derechos</w:t>
        </w:r>
        <w:r w:rsidR="009D3023">
          <w:rPr>
            <w:noProof/>
            <w:webHidden/>
          </w:rPr>
          <w:tab/>
        </w:r>
        <w:r w:rsidR="00797D9D">
          <w:rPr>
            <w:noProof/>
            <w:webHidden/>
          </w:rPr>
          <w:t>7</w:t>
        </w:r>
        <w:r w:rsidR="00236323">
          <w:rPr>
            <w:noProof/>
            <w:webHidden/>
          </w:rPr>
          <w:t>7</w:t>
        </w:r>
      </w:hyperlink>
    </w:p>
    <w:p w:rsidR="004C1412" w:rsidRDefault="00011913" w:rsidP="009D3023">
      <w:pPr>
        <w:pStyle w:val="TDC2"/>
        <w:tabs>
          <w:tab w:val="left" w:pos="576"/>
          <w:tab w:val="right" w:leader="dot" w:pos="8990"/>
        </w:tabs>
        <w:rPr>
          <w:noProof/>
        </w:rPr>
      </w:pPr>
      <w:hyperlink w:anchor="_Toc106188577" w:history="1">
        <w:r w:rsidR="009D3023">
          <w:rPr>
            <w:rStyle w:val="Hipervnculo"/>
            <w:noProof/>
            <w:lang w:val="es-ES"/>
          </w:rPr>
          <w:t>17.</w:t>
        </w:r>
        <w:r w:rsidR="009D3023">
          <w:rPr>
            <w:noProof/>
            <w:lang w:val="en-US"/>
          </w:rPr>
          <w:tab/>
        </w:r>
        <w:r w:rsidR="009D3023">
          <w:rPr>
            <w:rStyle w:val="Hipervnculo"/>
            <w:noProof/>
            <w:lang w:val="es-ES"/>
          </w:rPr>
          <w:t>Garantía</w:t>
        </w:r>
        <w:r w:rsidR="00797D9D">
          <w:rPr>
            <w:rStyle w:val="Hipervnculo"/>
            <w:noProof/>
            <w:lang w:val="es-ES"/>
          </w:rPr>
          <w:t xml:space="preserve"> de</w:t>
        </w:r>
        <w:r w:rsidR="009D3023">
          <w:rPr>
            <w:rStyle w:val="Hipervnculo"/>
            <w:noProof/>
            <w:lang w:val="es-ES"/>
          </w:rPr>
          <w:t xml:space="preserve"> Cumplimiento</w:t>
        </w:r>
        <w:r w:rsidR="009D3023">
          <w:rPr>
            <w:noProof/>
            <w:webHidden/>
          </w:rPr>
          <w:tab/>
        </w:r>
      </w:hyperlink>
      <w:r w:rsidR="00797D9D">
        <w:rPr>
          <w:noProof/>
        </w:rPr>
        <w:t>7</w:t>
      </w:r>
      <w:r w:rsidR="00236323">
        <w:rPr>
          <w:noProof/>
        </w:rPr>
        <w:t>7</w:t>
      </w:r>
    </w:p>
    <w:p w:rsidR="009D3023" w:rsidRDefault="00011913" w:rsidP="009D3023">
      <w:pPr>
        <w:pStyle w:val="TDC2"/>
        <w:tabs>
          <w:tab w:val="left" w:pos="576"/>
          <w:tab w:val="right" w:leader="dot" w:pos="8990"/>
        </w:tabs>
        <w:rPr>
          <w:noProof/>
          <w:lang w:val="en-US"/>
        </w:rPr>
      </w:pPr>
      <w:hyperlink w:anchor="_Toc106188578" w:history="1">
        <w:r w:rsidR="009D3023">
          <w:rPr>
            <w:rStyle w:val="Hipervnculo"/>
            <w:noProof/>
            <w:lang w:val="es-ES"/>
          </w:rPr>
          <w:t>18.</w:t>
        </w:r>
        <w:r w:rsidR="009D3023">
          <w:rPr>
            <w:noProof/>
            <w:lang w:val="en-US"/>
          </w:rPr>
          <w:tab/>
        </w:r>
        <w:r w:rsidR="009D3023">
          <w:rPr>
            <w:rStyle w:val="Hipervnculo"/>
            <w:noProof/>
            <w:lang w:val="es-ES"/>
          </w:rPr>
          <w:t>Derechos de Autor</w:t>
        </w:r>
        <w:r w:rsidR="009D3023">
          <w:rPr>
            <w:noProof/>
            <w:webHidden/>
          </w:rPr>
          <w:tab/>
        </w:r>
        <w:r w:rsidR="00A03575">
          <w:rPr>
            <w:noProof/>
            <w:webHidden/>
          </w:rPr>
          <w:t>7</w:t>
        </w:r>
        <w:r w:rsidR="00236323">
          <w:rPr>
            <w:noProof/>
            <w:webHidden/>
          </w:rPr>
          <w:t>8</w:t>
        </w:r>
      </w:hyperlink>
    </w:p>
    <w:p w:rsidR="009D3023" w:rsidRDefault="00011913" w:rsidP="009D3023">
      <w:pPr>
        <w:pStyle w:val="TDC2"/>
        <w:tabs>
          <w:tab w:val="left" w:pos="576"/>
          <w:tab w:val="right" w:leader="dot" w:pos="8990"/>
        </w:tabs>
        <w:rPr>
          <w:noProof/>
          <w:lang w:val="en-US"/>
        </w:rPr>
      </w:pPr>
      <w:hyperlink w:anchor="_Toc106188579" w:history="1">
        <w:r w:rsidR="009D3023">
          <w:rPr>
            <w:rStyle w:val="Hipervnculo"/>
            <w:noProof/>
            <w:lang w:val="es-ES"/>
          </w:rPr>
          <w:t>19.</w:t>
        </w:r>
        <w:r w:rsidR="009D3023">
          <w:rPr>
            <w:noProof/>
            <w:lang w:val="en-US"/>
          </w:rPr>
          <w:tab/>
        </w:r>
        <w:r w:rsidR="009D3023">
          <w:rPr>
            <w:rStyle w:val="Hipervnculo"/>
            <w:noProof/>
            <w:lang w:val="es-ES"/>
          </w:rPr>
          <w:t>Confidencialidad de la Información</w:t>
        </w:r>
        <w:r w:rsidR="009D3023">
          <w:rPr>
            <w:noProof/>
            <w:webHidden/>
          </w:rPr>
          <w:tab/>
        </w:r>
        <w:r w:rsidR="00A03575">
          <w:rPr>
            <w:noProof/>
            <w:webHidden/>
          </w:rPr>
          <w:t>7</w:t>
        </w:r>
        <w:r w:rsidR="00236323">
          <w:rPr>
            <w:noProof/>
            <w:webHidden/>
          </w:rPr>
          <w:t>8</w:t>
        </w:r>
      </w:hyperlink>
    </w:p>
    <w:p w:rsidR="009D3023" w:rsidRDefault="00011913" w:rsidP="009D3023">
      <w:pPr>
        <w:pStyle w:val="TDC2"/>
        <w:tabs>
          <w:tab w:val="left" w:pos="576"/>
          <w:tab w:val="right" w:leader="dot" w:pos="8990"/>
        </w:tabs>
        <w:rPr>
          <w:noProof/>
          <w:lang w:val="en-US"/>
        </w:rPr>
      </w:pPr>
      <w:hyperlink w:anchor="_Toc106188581" w:history="1">
        <w:r w:rsidR="009D3023">
          <w:rPr>
            <w:rStyle w:val="Hipervnculo"/>
            <w:noProof/>
            <w:lang w:val="es-ES"/>
          </w:rPr>
          <w:t>2</w:t>
        </w:r>
        <w:r w:rsidR="00797D9D">
          <w:rPr>
            <w:rStyle w:val="Hipervnculo"/>
            <w:noProof/>
            <w:lang w:val="es-ES"/>
          </w:rPr>
          <w:t>0</w:t>
        </w:r>
        <w:r w:rsidR="009D3023">
          <w:rPr>
            <w:rStyle w:val="Hipervnculo"/>
            <w:noProof/>
            <w:lang w:val="es-ES"/>
          </w:rPr>
          <w:t>.</w:t>
        </w:r>
        <w:r w:rsidR="009D3023">
          <w:rPr>
            <w:noProof/>
            <w:lang w:val="en-US"/>
          </w:rPr>
          <w:tab/>
        </w:r>
        <w:r w:rsidR="009D3023">
          <w:rPr>
            <w:rStyle w:val="Hipervnculo"/>
            <w:noProof/>
            <w:lang w:val="es-ES"/>
          </w:rPr>
          <w:t>Especificaciones y Normas</w:t>
        </w:r>
        <w:r w:rsidR="009D3023">
          <w:rPr>
            <w:noProof/>
            <w:webHidden/>
          </w:rPr>
          <w:tab/>
        </w:r>
        <w:r w:rsidR="00A03575">
          <w:rPr>
            <w:noProof/>
            <w:webHidden/>
          </w:rPr>
          <w:t>7</w:t>
        </w:r>
        <w:r w:rsidR="00236323">
          <w:rPr>
            <w:noProof/>
            <w:webHidden/>
          </w:rPr>
          <w:t>9</w:t>
        </w:r>
      </w:hyperlink>
    </w:p>
    <w:p w:rsidR="009D3023" w:rsidRDefault="00011913" w:rsidP="009D3023">
      <w:pPr>
        <w:pStyle w:val="TDC2"/>
        <w:tabs>
          <w:tab w:val="left" w:pos="576"/>
          <w:tab w:val="right" w:leader="dot" w:pos="8990"/>
        </w:tabs>
        <w:rPr>
          <w:noProof/>
          <w:lang w:val="en-US"/>
        </w:rPr>
      </w:pPr>
      <w:hyperlink w:anchor="_Toc106188585" w:history="1">
        <w:r w:rsidR="009D3023">
          <w:rPr>
            <w:rStyle w:val="Hipervnculo"/>
            <w:noProof/>
            <w:lang w:val="es-ES"/>
          </w:rPr>
          <w:t>2</w:t>
        </w:r>
        <w:r w:rsidR="00797D9D">
          <w:rPr>
            <w:rStyle w:val="Hipervnculo"/>
            <w:noProof/>
            <w:lang w:val="es-ES"/>
          </w:rPr>
          <w:t>1</w:t>
        </w:r>
        <w:r w:rsidR="009D3023">
          <w:rPr>
            <w:rStyle w:val="Hipervnculo"/>
            <w:noProof/>
            <w:lang w:val="es-ES"/>
          </w:rPr>
          <w:t>.</w:t>
        </w:r>
        <w:r w:rsidR="009D3023">
          <w:rPr>
            <w:noProof/>
            <w:lang w:val="en-US"/>
          </w:rPr>
          <w:tab/>
        </w:r>
        <w:r w:rsidR="009D3023">
          <w:rPr>
            <w:rStyle w:val="Hipervnculo"/>
            <w:noProof/>
            <w:lang w:val="es-ES"/>
          </w:rPr>
          <w:t>Inspecciones y Pruebas</w:t>
        </w:r>
        <w:r w:rsidR="009D3023">
          <w:rPr>
            <w:noProof/>
            <w:webHidden/>
          </w:rPr>
          <w:tab/>
        </w:r>
        <w:r w:rsidR="00236323">
          <w:rPr>
            <w:noProof/>
            <w:webHidden/>
          </w:rPr>
          <w:t>80</w:t>
        </w:r>
      </w:hyperlink>
    </w:p>
    <w:p w:rsidR="009D3023" w:rsidRDefault="00011913" w:rsidP="009D3023">
      <w:pPr>
        <w:pStyle w:val="TDC2"/>
        <w:tabs>
          <w:tab w:val="left" w:pos="576"/>
          <w:tab w:val="right" w:leader="dot" w:pos="8990"/>
        </w:tabs>
        <w:rPr>
          <w:noProof/>
          <w:lang w:val="en-US"/>
        </w:rPr>
      </w:pPr>
      <w:hyperlink w:anchor="_Toc106188586" w:history="1">
        <w:r w:rsidR="009D3023">
          <w:rPr>
            <w:rStyle w:val="Hipervnculo"/>
            <w:noProof/>
            <w:lang w:val="es-ES"/>
          </w:rPr>
          <w:t>2</w:t>
        </w:r>
        <w:r w:rsidR="00797D9D">
          <w:rPr>
            <w:rStyle w:val="Hipervnculo"/>
            <w:noProof/>
            <w:lang w:val="es-ES"/>
          </w:rPr>
          <w:t>2</w:t>
        </w:r>
        <w:r w:rsidR="009D3023">
          <w:rPr>
            <w:rStyle w:val="Hipervnculo"/>
            <w:noProof/>
            <w:lang w:val="es-ES"/>
          </w:rPr>
          <w:t>.</w:t>
        </w:r>
        <w:r w:rsidR="009D3023">
          <w:rPr>
            <w:noProof/>
            <w:lang w:val="en-US"/>
          </w:rPr>
          <w:tab/>
        </w:r>
        <w:r w:rsidR="009D3023">
          <w:rPr>
            <w:rStyle w:val="Hipervnculo"/>
            <w:noProof/>
            <w:lang w:val="es-ES"/>
          </w:rPr>
          <w:t>Liquidación por Daños y Perjuicios</w:t>
        </w:r>
        <w:r w:rsidR="009D3023">
          <w:rPr>
            <w:noProof/>
            <w:webHidden/>
          </w:rPr>
          <w:tab/>
        </w:r>
        <w:r w:rsidR="00236323">
          <w:rPr>
            <w:noProof/>
            <w:webHidden/>
          </w:rPr>
          <w:t>80</w:t>
        </w:r>
      </w:hyperlink>
    </w:p>
    <w:p w:rsidR="009D3023" w:rsidRDefault="00011913" w:rsidP="009D3023">
      <w:pPr>
        <w:pStyle w:val="TDC2"/>
        <w:tabs>
          <w:tab w:val="left" w:pos="576"/>
          <w:tab w:val="right" w:leader="dot" w:pos="8990"/>
        </w:tabs>
        <w:rPr>
          <w:noProof/>
          <w:lang w:val="en-US"/>
        </w:rPr>
      </w:pPr>
      <w:hyperlink w:anchor="_Toc106188587" w:history="1">
        <w:r w:rsidR="009D3023">
          <w:rPr>
            <w:rStyle w:val="Hipervnculo"/>
            <w:noProof/>
            <w:lang w:val="es-ES"/>
          </w:rPr>
          <w:t>2</w:t>
        </w:r>
        <w:r w:rsidR="00797D9D">
          <w:rPr>
            <w:rStyle w:val="Hipervnculo"/>
            <w:noProof/>
            <w:lang w:val="es-ES"/>
          </w:rPr>
          <w:t>3</w:t>
        </w:r>
        <w:r w:rsidR="009D3023">
          <w:rPr>
            <w:rStyle w:val="Hipervnculo"/>
            <w:noProof/>
            <w:lang w:val="es-ES"/>
          </w:rPr>
          <w:t>.</w:t>
        </w:r>
        <w:r w:rsidR="009D3023">
          <w:rPr>
            <w:noProof/>
            <w:lang w:val="en-US"/>
          </w:rPr>
          <w:tab/>
        </w:r>
        <w:r w:rsidR="009D3023">
          <w:rPr>
            <w:rStyle w:val="Hipervnculo"/>
            <w:noProof/>
            <w:lang w:val="es-ES"/>
          </w:rPr>
          <w:t xml:space="preserve">Garantía de los </w:t>
        </w:r>
        <w:r w:rsidR="00190D87">
          <w:rPr>
            <w:rStyle w:val="Hipervnculo"/>
            <w:noProof/>
            <w:lang w:val="es-ES"/>
          </w:rPr>
          <w:t>Servicios</w:t>
        </w:r>
        <w:r w:rsidR="009D3023">
          <w:rPr>
            <w:noProof/>
            <w:webHidden/>
          </w:rPr>
          <w:tab/>
        </w:r>
        <w:r w:rsidR="00236323">
          <w:rPr>
            <w:noProof/>
            <w:webHidden/>
          </w:rPr>
          <w:t>80</w:t>
        </w:r>
      </w:hyperlink>
    </w:p>
    <w:p w:rsidR="009D3023" w:rsidRDefault="00011913" w:rsidP="009D3023">
      <w:pPr>
        <w:pStyle w:val="TDC2"/>
        <w:tabs>
          <w:tab w:val="left" w:pos="576"/>
          <w:tab w:val="right" w:leader="dot" w:pos="8990"/>
        </w:tabs>
        <w:rPr>
          <w:noProof/>
          <w:lang w:val="en-US"/>
        </w:rPr>
      </w:pPr>
      <w:hyperlink w:anchor="_Toc106188589" w:history="1">
        <w:r w:rsidR="009D3023">
          <w:rPr>
            <w:rStyle w:val="Hipervnculo"/>
            <w:noProof/>
            <w:lang w:val="es-ES"/>
          </w:rPr>
          <w:t>2</w:t>
        </w:r>
        <w:r w:rsidR="00797D9D">
          <w:rPr>
            <w:rStyle w:val="Hipervnculo"/>
            <w:noProof/>
            <w:lang w:val="es-ES"/>
          </w:rPr>
          <w:t>4</w:t>
        </w:r>
        <w:r w:rsidR="009D3023">
          <w:rPr>
            <w:rStyle w:val="Hipervnculo"/>
            <w:noProof/>
            <w:lang w:val="es-ES"/>
          </w:rPr>
          <w:t>.</w:t>
        </w:r>
        <w:r w:rsidR="009D3023">
          <w:rPr>
            <w:noProof/>
            <w:lang w:val="en-US"/>
          </w:rPr>
          <w:tab/>
        </w:r>
        <w:r w:rsidR="009D3023">
          <w:rPr>
            <w:rStyle w:val="Hipervnculo"/>
            <w:noProof/>
            <w:lang w:val="es-ES"/>
          </w:rPr>
          <w:t>Limitación de Responsabilidad</w:t>
        </w:r>
        <w:r w:rsidR="009D3023">
          <w:rPr>
            <w:noProof/>
            <w:webHidden/>
          </w:rPr>
          <w:tab/>
        </w:r>
        <w:r w:rsidR="00236323">
          <w:rPr>
            <w:noProof/>
            <w:webHidden/>
          </w:rPr>
          <w:t>80</w:t>
        </w:r>
      </w:hyperlink>
    </w:p>
    <w:p w:rsidR="009D3023" w:rsidRDefault="00797D9D" w:rsidP="009D3023">
      <w:pPr>
        <w:pStyle w:val="TDC2"/>
        <w:tabs>
          <w:tab w:val="left" w:pos="576"/>
          <w:tab w:val="right" w:leader="dot" w:pos="8990"/>
        </w:tabs>
        <w:rPr>
          <w:noProof/>
          <w:lang w:val="en-US"/>
        </w:rPr>
      </w:pPr>
      <w:r>
        <w:t>25</w:t>
      </w:r>
      <w:hyperlink w:anchor="_Toc106188590" w:history="1">
        <w:r w:rsidR="009D3023">
          <w:rPr>
            <w:rStyle w:val="Hipervnculo"/>
            <w:noProof/>
            <w:lang w:val="es-ES"/>
          </w:rPr>
          <w:t>.</w:t>
        </w:r>
        <w:r w:rsidR="009D3023">
          <w:rPr>
            <w:noProof/>
            <w:lang w:val="en-US"/>
          </w:rPr>
          <w:tab/>
        </w:r>
        <w:r w:rsidR="009D3023">
          <w:rPr>
            <w:rStyle w:val="Hipervnculo"/>
            <w:noProof/>
            <w:lang w:val="es-ES"/>
          </w:rPr>
          <w:t>Cambio en las Leyes y Regulaciones</w:t>
        </w:r>
        <w:r w:rsidR="009D3023">
          <w:rPr>
            <w:noProof/>
            <w:webHidden/>
          </w:rPr>
          <w:tab/>
        </w:r>
        <w:r w:rsidR="00236323">
          <w:rPr>
            <w:noProof/>
            <w:webHidden/>
          </w:rPr>
          <w:t>80</w:t>
        </w:r>
      </w:hyperlink>
    </w:p>
    <w:p w:rsidR="009D3023" w:rsidRDefault="00011913" w:rsidP="009D3023">
      <w:pPr>
        <w:pStyle w:val="TDC2"/>
        <w:tabs>
          <w:tab w:val="left" w:pos="576"/>
          <w:tab w:val="right" w:leader="dot" w:pos="8990"/>
        </w:tabs>
        <w:rPr>
          <w:noProof/>
          <w:lang w:val="en-US"/>
        </w:rPr>
      </w:pPr>
      <w:hyperlink w:anchor="_Toc106188591" w:history="1">
        <w:r w:rsidR="00797D9D">
          <w:rPr>
            <w:rStyle w:val="Hipervnculo"/>
            <w:noProof/>
            <w:lang w:val="es-ES"/>
          </w:rPr>
          <w:t>26</w:t>
        </w:r>
        <w:r w:rsidR="009D3023">
          <w:rPr>
            <w:rStyle w:val="Hipervnculo"/>
            <w:noProof/>
            <w:lang w:val="es-ES"/>
          </w:rPr>
          <w:t>.</w:t>
        </w:r>
        <w:r w:rsidR="009D3023">
          <w:rPr>
            <w:noProof/>
            <w:lang w:val="en-US"/>
          </w:rPr>
          <w:tab/>
        </w:r>
        <w:r w:rsidR="009D3023">
          <w:rPr>
            <w:rStyle w:val="Hipervnculo"/>
            <w:noProof/>
            <w:lang w:val="es-ES"/>
          </w:rPr>
          <w:t>Fuerza Mayor</w:t>
        </w:r>
        <w:r w:rsidR="009D3023">
          <w:rPr>
            <w:noProof/>
            <w:webHidden/>
          </w:rPr>
          <w:tab/>
        </w:r>
        <w:r w:rsidR="00A03575">
          <w:rPr>
            <w:noProof/>
            <w:webHidden/>
          </w:rPr>
          <w:t>8</w:t>
        </w:r>
        <w:r w:rsidR="00236323">
          <w:rPr>
            <w:noProof/>
            <w:webHidden/>
          </w:rPr>
          <w:t>1</w:t>
        </w:r>
      </w:hyperlink>
    </w:p>
    <w:p w:rsidR="008617CD" w:rsidRDefault="00011913" w:rsidP="009D3023">
      <w:pPr>
        <w:pStyle w:val="TDC2"/>
        <w:tabs>
          <w:tab w:val="left" w:pos="576"/>
          <w:tab w:val="right" w:leader="dot" w:pos="8990"/>
        </w:tabs>
        <w:rPr>
          <w:noProof/>
        </w:rPr>
      </w:pPr>
      <w:hyperlink w:anchor="_Toc106188592" w:history="1">
        <w:r w:rsidR="00797D9D">
          <w:rPr>
            <w:rStyle w:val="Hipervnculo"/>
            <w:noProof/>
            <w:lang w:val="es-ES"/>
          </w:rPr>
          <w:t>27</w:t>
        </w:r>
        <w:r w:rsidR="009D3023">
          <w:rPr>
            <w:rStyle w:val="Hipervnculo"/>
            <w:noProof/>
            <w:lang w:val="es-ES"/>
          </w:rPr>
          <w:t>.</w:t>
        </w:r>
        <w:r w:rsidR="009D3023">
          <w:rPr>
            <w:noProof/>
            <w:lang w:val="en-US"/>
          </w:rPr>
          <w:tab/>
        </w:r>
        <w:r w:rsidR="009D3023">
          <w:rPr>
            <w:rStyle w:val="Hipervnculo"/>
            <w:noProof/>
            <w:lang w:val="es-ES"/>
          </w:rPr>
          <w:t>Ordenes de Cambio y Enmiendas al Contrato</w:t>
        </w:r>
        <w:r w:rsidR="009D3023">
          <w:rPr>
            <w:noProof/>
            <w:webHidden/>
          </w:rPr>
          <w:tab/>
        </w:r>
        <w:r w:rsidR="00A03575">
          <w:rPr>
            <w:noProof/>
            <w:webHidden/>
          </w:rPr>
          <w:t>8</w:t>
        </w:r>
        <w:r w:rsidR="00236323">
          <w:rPr>
            <w:noProof/>
            <w:webHidden/>
          </w:rPr>
          <w:t>1</w:t>
        </w:r>
      </w:hyperlink>
    </w:p>
    <w:p w:rsidR="009D3023" w:rsidRDefault="00011913" w:rsidP="009D3023">
      <w:pPr>
        <w:pStyle w:val="TDC2"/>
        <w:tabs>
          <w:tab w:val="left" w:pos="576"/>
          <w:tab w:val="right" w:leader="dot" w:pos="8990"/>
        </w:tabs>
        <w:rPr>
          <w:noProof/>
          <w:lang w:val="en-US"/>
        </w:rPr>
      </w:pPr>
      <w:hyperlink w:anchor="_Toc106188593" w:history="1">
        <w:r w:rsidR="00797D9D">
          <w:rPr>
            <w:rStyle w:val="Hipervnculo"/>
            <w:noProof/>
            <w:lang w:val="es-ES"/>
          </w:rPr>
          <w:t>28</w:t>
        </w:r>
        <w:r w:rsidR="009D3023">
          <w:rPr>
            <w:rStyle w:val="Hipervnculo"/>
            <w:noProof/>
            <w:lang w:val="es-ES"/>
          </w:rPr>
          <w:t>.</w:t>
        </w:r>
        <w:r w:rsidR="009D3023">
          <w:rPr>
            <w:noProof/>
            <w:lang w:val="en-US"/>
          </w:rPr>
          <w:tab/>
        </w:r>
        <w:r w:rsidR="009D3023">
          <w:rPr>
            <w:rStyle w:val="Hipervnculo"/>
            <w:noProof/>
            <w:lang w:val="es-ES"/>
          </w:rPr>
          <w:t>Prórroga de los Plazos</w:t>
        </w:r>
        <w:r w:rsidR="009D3023">
          <w:rPr>
            <w:noProof/>
            <w:webHidden/>
          </w:rPr>
          <w:tab/>
        </w:r>
        <w:r w:rsidR="00A03575">
          <w:rPr>
            <w:noProof/>
            <w:webHidden/>
          </w:rPr>
          <w:t>8</w:t>
        </w:r>
        <w:r w:rsidR="00236323">
          <w:rPr>
            <w:noProof/>
            <w:webHidden/>
          </w:rPr>
          <w:t>2</w:t>
        </w:r>
      </w:hyperlink>
    </w:p>
    <w:p w:rsidR="009D3023" w:rsidRDefault="00011913" w:rsidP="009D3023">
      <w:pPr>
        <w:pStyle w:val="TDC2"/>
        <w:tabs>
          <w:tab w:val="left" w:pos="576"/>
          <w:tab w:val="right" w:leader="dot" w:pos="8990"/>
        </w:tabs>
        <w:rPr>
          <w:noProof/>
          <w:lang w:val="en-US"/>
        </w:rPr>
      </w:pPr>
      <w:hyperlink w:anchor="_Toc106188594" w:history="1">
        <w:r w:rsidR="00797D9D">
          <w:rPr>
            <w:rStyle w:val="Hipervnculo"/>
            <w:noProof/>
            <w:lang w:val="es-ES"/>
          </w:rPr>
          <w:t>29</w:t>
        </w:r>
        <w:r w:rsidR="009D3023">
          <w:rPr>
            <w:rStyle w:val="Hipervnculo"/>
            <w:noProof/>
            <w:lang w:val="es-ES"/>
          </w:rPr>
          <w:t>.</w:t>
        </w:r>
        <w:r w:rsidR="009D3023">
          <w:rPr>
            <w:noProof/>
            <w:lang w:val="en-US"/>
          </w:rPr>
          <w:tab/>
        </w:r>
        <w:r w:rsidR="009D3023">
          <w:rPr>
            <w:rStyle w:val="Hipervnculo"/>
            <w:noProof/>
            <w:lang w:val="es-ES"/>
          </w:rPr>
          <w:t>Terminación</w:t>
        </w:r>
        <w:r w:rsidR="009D3023">
          <w:rPr>
            <w:noProof/>
            <w:webHidden/>
          </w:rPr>
          <w:tab/>
        </w:r>
        <w:r w:rsidR="00A03575">
          <w:rPr>
            <w:noProof/>
            <w:webHidden/>
          </w:rPr>
          <w:t>8</w:t>
        </w:r>
        <w:r w:rsidR="00236323">
          <w:rPr>
            <w:noProof/>
            <w:webHidden/>
          </w:rPr>
          <w:t>2</w:t>
        </w:r>
      </w:hyperlink>
    </w:p>
    <w:p w:rsidR="009D3023" w:rsidRDefault="00011913" w:rsidP="009D3023">
      <w:pPr>
        <w:pStyle w:val="TDC2"/>
        <w:tabs>
          <w:tab w:val="left" w:pos="576"/>
          <w:tab w:val="right" w:leader="dot" w:pos="8990"/>
        </w:tabs>
        <w:rPr>
          <w:noProof/>
          <w:lang w:val="en-US"/>
        </w:rPr>
      </w:pPr>
      <w:hyperlink w:anchor="_Toc106188595" w:history="1">
        <w:r w:rsidR="00797D9D">
          <w:rPr>
            <w:rStyle w:val="Hipervnculo"/>
            <w:noProof/>
            <w:lang w:val="es-ES"/>
          </w:rPr>
          <w:t>30</w:t>
        </w:r>
        <w:r w:rsidR="009D3023">
          <w:rPr>
            <w:rStyle w:val="Hipervnculo"/>
            <w:noProof/>
            <w:lang w:val="es-ES"/>
          </w:rPr>
          <w:t>.</w:t>
        </w:r>
        <w:r w:rsidR="009D3023">
          <w:rPr>
            <w:noProof/>
            <w:lang w:val="en-US"/>
          </w:rPr>
          <w:tab/>
        </w:r>
        <w:r w:rsidR="009D3023">
          <w:rPr>
            <w:rStyle w:val="Hipervnculo"/>
            <w:noProof/>
            <w:lang w:val="es-ES"/>
          </w:rPr>
          <w:t>Cesión</w:t>
        </w:r>
        <w:r w:rsidR="009D3023">
          <w:rPr>
            <w:noProof/>
            <w:webHidden/>
          </w:rPr>
          <w:tab/>
        </w:r>
        <w:r w:rsidR="00A03575">
          <w:rPr>
            <w:noProof/>
            <w:webHidden/>
          </w:rPr>
          <w:t>8</w:t>
        </w:r>
        <w:r w:rsidR="00236323">
          <w:rPr>
            <w:noProof/>
            <w:webHidden/>
          </w:rPr>
          <w:t>4</w:t>
        </w:r>
      </w:hyperlink>
    </w:p>
    <w:p w:rsidR="009D3023" w:rsidRDefault="009D3023" w:rsidP="009D3023">
      <w:pPr>
        <w:suppressAutoHyphens/>
        <w:jc w:val="both"/>
        <w:rPr>
          <w:b/>
          <w:bCs/>
          <w:sz w:val="28"/>
          <w:lang w:val="es-ES"/>
        </w:rPr>
      </w:pPr>
      <w:r>
        <w:rPr>
          <w:b/>
          <w:bCs/>
          <w:sz w:val="28"/>
          <w:lang w:val="es-ES"/>
        </w:rPr>
        <w:fldChar w:fldCharType="end"/>
      </w:r>
    </w:p>
    <w:p w:rsidR="009D3023" w:rsidRDefault="009D3023" w:rsidP="009D3023">
      <w:pPr>
        <w:tabs>
          <w:tab w:val="right" w:leader="dot" w:pos="9000"/>
        </w:tabs>
        <w:suppressAutoHyphens/>
        <w:jc w:val="center"/>
        <w:rPr>
          <w:lang w:val="es-ES"/>
        </w:rPr>
      </w:pPr>
    </w:p>
    <w:p w:rsidR="009D3023" w:rsidRDefault="009D3023" w:rsidP="009D3023">
      <w:pPr>
        <w:tabs>
          <w:tab w:val="right" w:leader="dot" w:pos="9000"/>
        </w:tabs>
        <w:suppressAutoHyphens/>
        <w:jc w:val="center"/>
        <w:rPr>
          <w:b/>
          <w:bCs/>
          <w:sz w:val="36"/>
          <w:lang w:val="es-ES"/>
        </w:rPr>
      </w:pPr>
      <w:r>
        <w:rPr>
          <w:lang w:val="es-ES"/>
        </w:rPr>
        <w:br w:type="page"/>
      </w:r>
      <w:r>
        <w:rPr>
          <w:b/>
          <w:bCs/>
          <w:sz w:val="36"/>
          <w:lang w:val="es-ES"/>
        </w:rPr>
        <w:lastRenderedPageBreak/>
        <w:t>Sección VI.  Condiciones Generales del Contrato</w:t>
      </w:r>
    </w:p>
    <w:p w:rsidR="009D3023" w:rsidRDefault="009D3023" w:rsidP="009D3023">
      <w:pPr>
        <w:tabs>
          <w:tab w:val="right" w:leader="dot" w:pos="9000"/>
        </w:tabs>
        <w:suppressAutoHyphens/>
        <w:jc w:val="both"/>
        <w:rPr>
          <w:b/>
          <w:bCs/>
          <w:sz w:val="36"/>
          <w:lang w:val="es-ES"/>
        </w:rPr>
      </w:pPr>
    </w:p>
    <w:tbl>
      <w:tblPr>
        <w:tblW w:w="0" w:type="auto"/>
        <w:tblLayout w:type="fixed"/>
        <w:tblLook w:val="0000" w:firstRow="0" w:lastRow="0" w:firstColumn="0" w:lastColumn="0" w:noHBand="0" w:noVBand="0"/>
      </w:tblPr>
      <w:tblGrid>
        <w:gridCol w:w="2448"/>
        <w:gridCol w:w="6660"/>
      </w:tblGrid>
      <w:tr w:rsidR="009D3023" w:rsidTr="00C05FC0">
        <w:tc>
          <w:tcPr>
            <w:tcW w:w="2448" w:type="dxa"/>
          </w:tcPr>
          <w:p w:rsidR="009D3023" w:rsidRDefault="009D3023" w:rsidP="00C05FC0">
            <w:pPr>
              <w:pStyle w:val="sec7-clauses"/>
              <w:numPr>
                <w:ilvl w:val="0"/>
                <w:numId w:val="28"/>
              </w:numPr>
              <w:tabs>
                <w:tab w:val="clear" w:pos="720"/>
              </w:tabs>
              <w:ind w:left="360"/>
              <w:rPr>
                <w:lang w:val="es-ES"/>
              </w:rPr>
            </w:pPr>
            <w:bookmarkStart w:id="65" w:name="_Toc526049530"/>
            <w:bookmarkStart w:id="66" w:name="_Toc106188561"/>
            <w:r>
              <w:rPr>
                <w:lang w:val="es-ES"/>
              </w:rPr>
              <w:t>Definiciones</w:t>
            </w:r>
            <w:bookmarkEnd w:id="65"/>
            <w:bookmarkEnd w:id="66"/>
          </w:p>
        </w:tc>
        <w:tc>
          <w:tcPr>
            <w:tcW w:w="6660" w:type="dxa"/>
          </w:tcPr>
          <w:p w:rsidR="009D3023" w:rsidRDefault="009D3023" w:rsidP="00C05FC0">
            <w:pPr>
              <w:spacing w:after="200"/>
              <w:ind w:left="612" w:hanging="576"/>
              <w:jc w:val="both"/>
              <w:rPr>
                <w:lang w:val="es-ES"/>
              </w:rPr>
            </w:pPr>
            <w:r>
              <w:rPr>
                <w:lang w:val="es-ES"/>
              </w:rPr>
              <w:t>1.1.</w:t>
            </w:r>
            <w:r>
              <w:rPr>
                <w:lang w:val="es-ES"/>
              </w:rPr>
              <w:tab/>
              <w:t>Las siguientes palabras y expresiones tendrán los significados que aquí se les asigna:</w:t>
            </w:r>
          </w:p>
          <w:p w:rsidR="009D3023" w:rsidRDefault="009D3023" w:rsidP="00C05FC0">
            <w:pPr>
              <w:spacing w:after="200"/>
              <w:ind w:left="1152" w:hanging="576"/>
              <w:jc w:val="both"/>
              <w:rPr>
                <w:lang w:val="es-ES"/>
              </w:rPr>
            </w:pPr>
            <w:r>
              <w:rPr>
                <w:lang w:val="es-ES"/>
              </w:rPr>
              <w:t>(a)</w:t>
            </w:r>
            <w:r>
              <w:rPr>
                <w:lang w:val="es-ES"/>
              </w:rPr>
              <w:tab/>
              <w:t>“El Sitio del Proyecto”, donde corresponde, significa el lugar citado en las</w:t>
            </w:r>
            <w:r>
              <w:rPr>
                <w:b/>
                <w:bCs/>
                <w:lang w:val="es-ES"/>
              </w:rPr>
              <w:t xml:space="preserve"> CEC</w:t>
            </w:r>
            <w:r>
              <w:rPr>
                <w:lang w:val="es-ES"/>
              </w:rPr>
              <w:t>.</w:t>
            </w:r>
          </w:p>
          <w:p w:rsidR="009D3023" w:rsidRDefault="009D3023" w:rsidP="00C05FC0">
            <w:pPr>
              <w:spacing w:after="200"/>
              <w:ind w:left="1152" w:hanging="576"/>
              <w:jc w:val="both"/>
              <w:rPr>
                <w:lang w:val="es-ES"/>
              </w:rPr>
            </w:pPr>
            <w:r>
              <w:rPr>
                <w:lang w:val="es-ES"/>
              </w:rPr>
              <w:t>(b)</w:t>
            </w:r>
            <w:r>
              <w:rPr>
                <w:lang w:val="es-ES"/>
              </w:rPr>
              <w:tab/>
              <w:t>“Contrato” significa el Contrato celebrado entre el Comprador y el Proveedor, junto con los documentos del Contrato allí referidos, incluyendo todos los anexos y apéndices, y todos los documentos incorporados allí por referencia.</w:t>
            </w:r>
          </w:p>
          <w:p w:rsidR="009D3023" w:rsidRDefault="009D3023" w:rsidP="00C05FC0">
            <w:pPr>
              <w:spacing w:after="200"/>
              <w:ind w:left="1152" w:hanging="576"/>
              <w:jc w:val="both"/>
              <w:rPr>
                <w:lang w:val="es-ES"/>
              </w:rPr>
            </w:pPr>
            <w:r>
              <w:rPr>
                <w:lang w:val="es-ES"/>
              </w:rPr>
              <w:t>(c)</w:t>
            </w:r>
            <w:r>
              <w:rPr>
                <w:lang w:val="es-ES"/>
              </w:rPr>
              <w:tab/>
              <w:t>“Documentos del Contrato” significa los documentos enumerados en el Contrato, incluyendo cualquier enmienda.</w:t>
            </w:r>
          </w:p>
          <w:p w:rsidR="009D3023" w:rsidRDefault="009D3023" w:rsidP="00C05FC0">
            <w:pPr>
              <w:spacing w:after="200"/>
              <w:ind w:left="1152" w:hanging="576"/>
              <w:jc w:val="both"/>
              <w:rPr>
                <w:lang w:val="es-ES"/>
              </w:rPr>
            </w:pPr>
            <w:r>
              <w:rPr>
                <w:lang w:val="es-ES"/>
              </w:rPr>
              <w:t>(d)</w:t>
            </w:r>
            <w:r>
              <w:rPr>
                <w:lang w:val="es-ES"/>
              </w:rPr>
              <w:tab/>
              <w:t>“Precio del Contrato” significa el precio pagadero al Proveedor según se especifica en el Contrato, sujeto a las condiciones y ajustes allí estipulados o deducciones propuestas, según corresponda en virtud del Contrato.</w:t>
            </w:r>
          </w:p>
          <w:p w:rsidR="009D3023" w:rsidRDefault="009D3023" w:rsidP="00C05FC0">
            <w:pPr>
              <w:spacing w:after="200"/>
              <w:ind w:left="1152" w:hanging="576"/>
              <w:jc w:val="both"/>
              <w:rPr>
                <w:lang w:val="es-ES"/>
              </w:rPr>
            </w:pPr>
            <w:r>
              <w:rPr>
                <w:lang w:val="es-ES"/>
              </w:rPr>
              <w:t>(e)</w:t>
            </w:r>
            <w:r>
              <w:rPr>
                <w:lang w:val="es-ES"/>
              </w:rPr>
              <w:tab/>
              <w:t>“Día” significa día calendario.</w:t>
            </w:r>
          </w:p>
          <w:p w:rsidR="009D3023" w:rsidRDefault="009D3023" w:rsidP="00C05FC0">
            <w:pPr>
              <w:spacing w:after="200"/>
              <w:ind w:left="1152" w:hanging="576"/>
              <w:jc w:val="both"/>
              <w:rPr>
                <w:lang w:val="es-ES"/>
              </w:rPr>
            </w:pPr>
            <w:r>
              <w:rPr>
                <w:lang w:val="es-ES"/>
              </w:rPr>
              <w:t>(f)</w:t>
            </w:r>
            <w:r>
              <w:rPr>
                <w:lang w:val="es-ES"/>
              </w:rPr>
              <w:tab/>
              <w:t>“Cumplimiento” significa que el Proveedor ha completado la prestación de los Servicios de acuerdo con los términos y condiciones establecidas en el Contrato.</w:t>
            </w:r>
          </w:p>
          <w:p w:rsidR="009D3023" w:rsidRDefault="009D3023" w:rsidP="00C05FC0">
            <w:pPr>
              <w:spacing w:after="200"/>
              <w:ind w:left="1152" w:hanging="576"/>
              <w:jc w:val="both"/>
              <w:rPr>
                <w:lang w:val="es-ES"/>
              </w:rPr>
            </w:pPr>
            <w:r>
              <w:rPr>
                <w:lang w:val="es-ES"/>
              </w:rPr>
              <w:t>(g)</w:t>
            </w:r>
            <w:r>
              <w:rPr>
                <w:lang w:val="es-ES"/>
              </w:rPr>
              <w:tab/>
              <w:t>“CGC” significa las Condiciones Generales del Contrato.</w:t>
            </w:r>
          </w:p>
          <w:p w:rsidR="009D3023" w:rsidRDefault="009D3023" w:rsidP="00C05FC0">
            <w:pPr>
              <w:spacing w:after="200"/>
              <w:ind w:left="1152" w:hanging="576"/>
              <w:jc w:val="both"/>
              <w:rPr>
                <w:lang w:val="es-ES"/>
              </w:rPr>
            </w:pPr>
            <w:r>
              <w:rPr>
                <w:lang w:val="es-ES"/>
              </w:rPr>
              <w:t>(h)</w:t>
            </w:r>
            <w:r>
              <w:rPr>
                <w:lang w:val="es-ES"/>
              </w:rPr>
              <w:tab/>
              <w:t>“Comprador” significa la entidad que compra los Servicios, según se indica en las CEC.</w:t>
            </w:r>
          </w:p>
          <w:p w:rsidR="009D3023" w:rsidRDefault="006831C5" w:rsidP="00C05FC0">
            <w:pPr>
              <w:spacing w:after="200"/>
              <w:ind w:left="1152" w:hanging="576"/>
              <w:jc w:val="both"/>
              <w:rPr>
                <w:lang w:val="es-ES"/>
              </w:rPr>
            </w:pPr>
            <w:r>
              <w:rPr>
                <w:lang w:val="es-ES"/>
              </w:rPr>
              <w:t>(</w:t>
            </w:r>
            <w:r w:rsidR="007C7BFA">
              <w:rPr>
                <w:lang w:val="es-ES"/>
              </w:rPr>
              <w:t>i</w:t>
            </w:r>
            <w:r>
              <w:rPr>
                <w:lang w:val="es-ES"/>
              </w:rPr>
              <w:t>)</w:t>
            </w:r>
            <w:r>
              <w:rPr>
                <w:lang w:val="es-ES"/>
              </w:rPr>
              <w:tab/>
            </w:r>
            <w:r w:rsidR="009D3023">
              <w:rPr>
                <w:lang w:val="es-ES"/>
              </w:rPr>
              <w:t>“CEC” significa las Condiciones Especiales del Contrato.</w:t>
            </w:r>
          </w:p>
          <w:p w:rsidR="009D3023" w:rsidRDefault="009D3023" w:rsidP="00C05FC0">
            <w:pPr>
              <w:spacing w:after="200"/>
              <w:ind w:left="1152" w:hanging="576"/>
              <w:jc w:val="both"/>
              <w:rPr>
                <w:lang w:val="es-ES"/>
              </w:rPr>
            </w:pPr>
            <w:r>
              <w:rPr>
                <w:lang w:val="es-ES"/>
              </w:rPr>
              <w:t>(</w:t>
            </w:r>
            <w:r w:rsidR="007C7BFA">
              <w:rPr>
                <w:lang w:val="es-ES"/>
              </w:rPr>
              <w:t>j</w:t>
            </w:r>
            <w:r>
              <w:rPr>
                <w:lang w:val="es-ES"/>
              </w:rPr>
              <w:t>)</w:t>
            </w:r>
            <w:r>
              <w:rPr>
                <w:lang w:val="es-ES"/>
              </w:rPr>
              <w:tab/>
              <w:t xml:space="preserve">“Subcontratista” significa cualquier persona natural, entidad privada o pública, o cualquier combinación de ellas, con quienes el Proveedor ha subcontratado el suministro de cualquier porción de los </w:t>
            </w:r>
            <w:r w:rsidR="005B56A9">
              <w:rPr>
                <w:lang w:val="es-ES"/>
              </w:rPr>
              <w:t xml:space="preserve">servicios </w:t>
            </w:r>
            <w:r>
              <w:rPr>
                <w:lang w:val="es-ES"/>
              </w:rPr>
              <w:t>o la ejecución de cualquier parte de los Servicios.</w:t>
            </w:r>
          </w:p>
          <w:p w:rsidR="009D3023" w:rsidRDefault="009D3023" w:rsidP="007C7BFA">
            <w:pPr>
              <w:spacing w:after="200"/>
              <w:ind w:left="1152" w:hanging="576"/>
              <w:jc w:val="both"/>
              <w:rPr>
                <w:lang w:val="es-ES"/>
              </w:rPr>
            </w:pPr>
            <w:r>
              <w:rPr>
                <w:lang w:val="es-ES"/>
              </w:rPr>
              <w:t>(</w:t>
            </w:r>
            <w:r w:rsidR="007C7BFA">
              <w:rPr>
                <w:lang w:val="es-ES"/>
              </w:rPr>
              <w:t>k</w:t>
            </w:r>
            <w:r>
              <w:rPr>
                <w:lang w:val="es-ES"/>
              </w:rPr>
              <w:t>)</w:t>
            </w:r>
            <w:r>
              <w:rPr>
                <w:lang w:val="es-ES"/>
              </w:rPr>
              <w:tab/>
              <w:t xml:space="preserve">“Proveedor” significa la persona natural, jurídica o entidad gubernamental, o una combinación de éstas, cuya oferta para ejecutar el contrato ha sido aceptada por el Comprador y es denominada como tal en el Contrato.  </w:t>
            </w:r>
          </w:p>
        </w:tc>
      </w:tr>
      <w:tr w:rsidR="009D3023" w:rsidTr="00C05FC0">
        <w:tc>
          <w:tcPr>
            <w:tcW w:w="2448" w:type="dxa"/>
          </w:tcPr>
          <w:p w:rsidR="009D3023" w:rsidRDefault="009D3023" w:rsidP="00C05FC0">
            <w:pPr>
              <w:pStyle w:val="sec7-clauses"/>
              <w:numPr>
                <w:ilvl w:val="0"/>
                <w:numId w:val="28"/>
              </w:numPr>
              <w:tabs>
                <w:tab w:val="clear" w:pos="720"/>
              </w:tabs>
              <w:ind w:left="360"/>
              <w:rPr>
                <w:lang w:val="es-ES"/>
              </w:rPr>
            </w:pPr>
            <w:bookmarkStart w:id="67" w:name="_Toc106188562"/>
            <w:r>
              <w:rPr>
                <w:lang w:val="es-ES"/>
              </w:rPr>
              <w:t>Documentos del Contrato</w:t>
            </w:r>
            <w:bookmarkEnd w:id="67"/>
          </w:p>
        </w:tc>
        <w:tc>
          <w:tcPr>
            <w:tcW w:w="6660" w:type="dxa"/>
          </w:tcPr>
          <w:p w:rsidR="009D3023" w:rsidRDefault="009D3023" w:rsidP="00C05FC0">
            <w:pPr>
              <w:spacing w:after="200"/>
              <w:ind w:left="612" w:hanging="576"/>
              <w:jc w:val="both"/>
              <w:rPr>
                <w:lang w:val="es-ES"/>
              </w:rPr>
            </w:pPr>
            <w:r>
              <w:rPr>
                <w:lang w:val="es-ES"/>
              </w:rPr>
              <w:t>2.1</w:t>
            </w:r>
            <w:r>
              <w:rPr>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9D3023" w:rsidTr="00C05FC0">
        <w:tc>
          <w:tcPr>
            <w:tcW w:w="2448" w:type="dxa"/>
          </w:tcPr>
          <w:p w:rsidR="009D3023" w:rsidRDefault="009D3023" w:rsidP="00360F3B">
            <w:pPr>
              <w:pStyle w:val="SectionVIHeader"/>
              <w:ind w:left="284" w:hanging="284"/>
              <w:jc w:val="left"/>
              <w:rPr>
                <w:rFonts w:ascii="Times New Roman Bold" w:hAnsi="Times New Roman Bold"/>
                <w:sz w:val="24"/>
                <w:lang w:val="es-ES"/>
              </w:rPr>
            </w:pPr>
            <w:r>
              <w:rPr>
                <w:rFonts w:ascii="Times New Roman Bold" w:hAnsi="Times New Roman Bold"/>
                <w:sz w:val="24"/>
                <w:lang w:val="es-ES"/>
              </w:rPr>
              <w:t xml:space="preserve">3. </w:t>
            </w:r>
            <w:r w:rsidR="00360F3B">
              <w:rPr>
                <w:rFonts w:ascii="Times New Roman Bold" w:hAnsi="Times New Roman Bold"/>
                <w:sz w:val="24"/>
                <w:lang w:val="es-ES"/>
              </w:rPr>
              <w:t xml:space="preserve"> </w:t>
            </w:r>
            <w:r>
              <w:rPr>
                <w:rFonts w:ascii="Times New Roman Bold" w:hAnsi="Times New Roman Bold"/>
                <w:sz w:val="24"/>
                <w:lang w:val="es-ES"/>
              </w:rPr>
              <w:t>Fraude y Corrupción</w:t>
            </w:r>
          </w:p>
          <w:p w:rsidR="009D3023" w:rsidRDefault="009D3023" w:rsidP="00C05FC0">
            <w:pPr>
              <w:pStyle w:val="SectionVIHeader"/>
              <w:jc w:val="left"/>
              <w:rPr>
                <w:rFonts w:ascii="Times New Roman Bold" w:hAnsi="Times New Roman Bold"/>
                <w:sz w:val="24"/>
                <w:lang w:val="es-ES"/>
              </w:rPr>
            </w:pPr>
          </w:p>
        </w:tc>
        <w:tc>
          <w:tcPr>
            <w:tcW w:w="6660" w:type="dxa"/>
          </w:tcPr>
          <w:p w:rsidR="009D3023" w:rsidRDefault="009D3023" w:rsidP="00C05FC0">
            <w:pPr>
              <w:numPr>
                <w:ilvl w:val="1"/>
                <w:numId w:val="39"/>
              </w:numPr>
              <w:spacing w:after="200"/>
              <w:jc w:val="both"/>
            </w:pPr>
            <w:r>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9D3023" w:rsidRDefault="009D3023" w:rsidP="00C05FC0">
            <w:pPr>
              <w:numPr>
                <w:ilvl w:val="1"/>
                <w:numId w:val="39"/>
              </w:numPr>
              <w:spacing w:after="200"/>
              <w:jc w:val="both"/>
            </w:pPr>
            <w:r>
              <w:t xml:space="preserve">El </w:t>
            </w:r>
            <w:r>
              <w:rPr>
                <w:lang w:val="es-MX"/>
              </w:rPr>
              <w:t>Comprador</w:t>
            </w:r>
            <w:r>
              <w:t xml:space="preserve">, así como cualquier instancia de control del Estado Hondureño tendrán el derecho </w:t>
            </w:r>
            <w:r w:rsidR="002505FB">
              <w:t xml:space="preserve">de </w:t>
            </w:r>
            <w:r>
              <w:t xml:space="preserve">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w:t>
            </w:r>
            <w:r>
              <w:rPr>
                <w:lang w:val="es-MX"/>
              </w:rPr>
              <w:t>Comprador</w:t>
            </w:r>
            <w:r>
              <w:t>, o la respectiva instancia de control del Estado Hondureño. Para estos efectos, el Proveedor y sus subcontratistas deberán: (i) conserv</w:t>
            </w:r>
            <w:r w:rsidR="002505FB">
              <w:t>ar</w:t>
            </w:r>
            <w:r>
              <w:t xml:space="preserve"> todos los documentos y registros relacionados con este Contrato por un período de tres (3) años luego de </w:t>
            </w:r>
            <w:r w:rsidR="002505FB">
              <w:t xml:space="preserve">finalizado </w:t>
            </w:r>
            <w:r>
              <w:t xml:space="preserve">el </w:t>
            </w:r>
            <w:r w:rsidR="002505FB">
              <w:t xml:space="preserve">servicio </w:t>
            </w:r>
            <w:r>
              <w:t>contemplado en el Contrato; y (ii)  entreg</w:t>
            </w:r>
            <w:r w:rsidR="002505FB">
              <w:t>ar</w:t>
            </w:r>
            <w:r>
              <w:t xml:space="preserve"> todo documento necesario para la investigación de denuncias de fraude o corrupción, y pon</w:t>
            </w:r>
            <w:r w:rsidR="002505FB">
              <w:t>er</w:t>
            </w:r>
            <w:r>
              <w:t xml:space="preserve"> a la disposición del </w:t>
            </w:r>
            <w:r>
              <w:rPr>
                <w:lang w:val="es-MX"/>
              </w:rPr>
              <w:t>Comprador</w:t>
            </w:r>
            <w:r>
              <w:t xml:space="preserve"> o la respectiva instancia de control del Estado Hondureño, los empleados o agentes del Proveedor y sus subcontratistas que tengan conocimiento del Contrato para responder las consultas provenientes de personal del </w:t>
            </w:r>
            <w:r>
              <w:rPr>
                <w:lang w:val="es-MX"/>
              </w:rPr>
              <w:t>Comprador</w:t>
            </w:r>
            <w:r>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Pr>
                <w:lang w:val="es-MX"/>
              </w:rPr>
              <w:t>Comprador</w:t>
            </w:r>
            <w:r>
              <w:t xml:space="preserve"> o la respectiva instancia de control del Estado Hondureño, o de cualquier otra forma obstaculiza la revisión del asunto por éstos, el </w:t>
            </w:r>
            <w:r>
              <w:rPr>
                <w:lang w:val="es-MX"/>
              </w:rPr>
              <w:t>Comprador</w:t>
            </w:r>
            <w:r>
              <w:t xml:space="preserve"> o la respectiva instancia de control del Estado Hondureño bajo su sola discreción, podrá</w:t>
            </w:r>
            <w:r w:rsidR="002505FB">
              <w:t>n</w:t>
            </w:r>
            <w:r>
              <w:t xml:space="preserve"> tomar medidas apropiadas contra el Proveedor o </w:t>
            </w:r>
            <w:r w:rsidR="002505FB">
              <w:t xml:space="preserve">su </w:t>
            </w:r>
            <w:r>
              <w:t>subcontratista</w:t>
            </w:r>
            <w:r w:rsidR="003054D4">
              <w:t>.</w:t>
            </w:r>
            <w:r>
              <w:t xml:space="preserve"> </w:t>
            </w:r>
          </w:p>
          <w:p w:rsidR="009D3023" w:rsidRDefault="009D3023" w:rsidP="005B56A9">
            <w:pPr>
              <w:numPr>
                <w:ilvl w:val="1"/>
                <w:numId w:val="39"/>
              </w:numPr>
              <w:spacing w:after="200"/>
              <w:jc w:val="both"/>
            </w:pPr>
            <w:r>
              <w:t>Los actos de fraude y corrupción son sancionados por la Ley de Contratación del Estado, sin perjuicio de la responsabilidad en que se pudiera incurrir conforme al Código Penal.</w:t>
            </w:r>
          </w:p>
        </w:tc>
      </w:tr>
      <w:tr w:rsidR="009D3023" w:rsidTr="00C05FC0">
        <w:tc>
          <w:tcPr>
            <w:tcW w:w="2448" w:type="dxa"/>
          </w:tcPr>
          <w:p w:rsidR="009D3023" w:rsidRDefault="009D3023" w:rsidP="00360F3B">
            <w:pPr>
              <w:pStyle w:val="sec7-clauses"/>
              <w:numPr>
                <w:ilvl w:val="0"/>
                <w:numId w:val="39"/>
              </w:numPr>
              <w:rPr>
                <w:lang w:val="es-ES"/>
              </w:rPr>
            </w:pPr>
            <w:bookmarkStart w:id="68" w:name="_Toc106188564"/>
            <w:r>
              <w:rPr>
                <w:lang w:val="es-ES"/>
              </w:rPr>
              <w:t>Interpretación</w:t>
            </w:r>
            <w:bookmarkEnd w:id="68"/>
          </w:p>
        </w:tc>
        <w:tc>
          <w:tcPr>
            <w:tcW w:w="6660" w:type="dxa"/>
          </w:tcPr>
          <w:p w:rsidR="009D3023" w:rsidRDefault="009D3023" w:rsidP="002505FB">
            <w:pPr>
              <w:spacing w:after="200"/>
              <w:ind w:left="612" w:hanging="576"/>
              <w:jc w:val="both"/>
              <w:rPr>
                <w:lang w:val="es-ES"/>
              </w:rPr>
            </w:pPr>
            <w:r>
              <w:rPr>
                <w:lang w:val="es-ES"/>
              </w:rPr>
              <w:t>4.1</w:t>
            </w:r>
            <w:r>
              <w:rPr>
                <w:lang w:val="es-ES"/>
              </w:rPr>
              <w:tab/>
              <w:t>Totalidad del Contrato</w:t>
            </w:r>
          </w:p>
          <w:p w:rsidR="009D3023" w:rsidRDefault="009D3023" w:rsidP="00C05FC0">
            <w:pPr>
              <w:spacing w:after="200"/>
              <w:ind w:left="615" w:hanging="576"/>
              <w:jc w:val="both"/>
              <w:rPr>
                <w:lang w:val="es-ES"/>
              </w:rPr>
            </w:pPr>
            <w:r>
              <w:rPr>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9D3023" w:rsidRDefault="009D3023" w:rsidP="00C05FC0">
            <w:pPr>
              <w:numPr>
                <w:ilvl w:val="1"/>
                <w:numId w:val="20"/>
              </w:numPr>
              <w:spacing w:after="200"/>
              <w:ind w:hanging="576"/>
              <w:jc w:val="both"/>
              <w:rPr>
                <w:lang w:val="es-ES"/>
              </w:rPr>
            </w:pPr>
            <w:r>
              <w:rPr>
                <w:lang w:val="es-ES"/>
              </w:rPr>
              <w:t>Enmienda</w:t>
            </w:r>
          </w:p>
          <w:p w:rsidR="009D3023" w:rsidRDefault="009D3023" w:rsidP="00C05FC0">
            <w:pPr>
              <w:spacing w:after="200"/>
              <w:ind w:left="615" w:hanging="576"/>
              <w:jc w:val="both"/>
              <w:rPr>
                <w:lang w:val="es-ES"/>
              </w:rPr>
            </w:pPr>
            <w:r>
              <w:rPr>
                <w:lang w:val="es-ES"/>
              </w:rPr>
              <w:tab/>
              <w:t>Ninguna enmienda u otra variación al Contrato será válida a menos que esté por escrito, fechada y se refiera expresamente al Contrato, y esté firmada por un representante de cada una de las partes debidamente autorizado.</w:t>
            </w:r>
          </w:p>
          <w:p w:rsidR="009D3023" w:rsidRDefault="009D3023" w:rsidP="00C05FC0">
            <w:pPr>
              <w:spacing w:after="200"/>
              <w:ind w:left="615" w:hanging="576"/>
              <w:jc w:val="both"/>
              <w:rPr>
                <w:lang w:val="es-ES"/>
              </w:rPr>
            </w:pPr>
            <w:r>
              <w:rPr>
                <w:lang w:val="es-ES"/>
              </w:rPr>
              <w:t>4.</w:t>
            </w:r>
            <w:r w:rsidR="00173AC0">
              <w:rPr>
                <w:lang w:val="es-ES"/>
              </w:rPr>
              <w:t>3</w:t>
            </w:r>
            <w:r>
              <w:rPr>
                <w:lang w:val="es-ES"/>
              </w:rPr>
              <w:tab/>
              <w:t>Limitación de Dispensas</w:t>
            </w:r>
          </w:p>
          <w:p w:rsidR="009D3023" w:rsidRDefault="009D3023" w:rsidP="00C05FC0">
            <w:pPr>
              <w:spacing w:after="200"/>
              <w:ind w:left="1152" w:hanging="576"/>
              <w:jc w:val="both"/>
              <w:rPr>
                <w:lang w:val="es-ES"/>
              </w:rPr>
            </w:pPr>
            <w:r>
              <w:rPr>
                <w:lang w:val="es-ES"/>
              </w:rPr>
              <w:t>(a)</w:t>
            </w:r>
            <w:r>
              <w:rPr>
                <w:lang w:val="es-ES"/>
              </w:rPr>
              <w:tab/>
              <w:t xml:space="preserve">Sujeto a lo indicado en la </w:t>
            </w:r>
            <w:proofErr w:type="spellStart"/>
            <w:r>
              <w:rPr>
                <w:lang w:val="es-ES"/>
              </w:rPr>
              <w:t>Subcláusula</w:t>
            </w:r>
            <w:proofErr w:type="spellEnd"/>
            <w:r>
              <w:rPr>
                <w:lang w:val="es-ES"/>
              </w:rPr>
              <w:t xml:space="preserve"> </w:t>
            </w:r>
            <w:r w:rsidR="00BB430B">
              <w:rPr>
                <w:lang w:val="es-ES"/>
              </w:rPr>
              <w:t>4.5 (</w:t>
            </w:r>
            <w:r>
              <w:rPr>
                <w:lang w:val="es-ES"/>
              </w:rPr>
              <w:t>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9D3023" w:rsidRDefault="009D3023" w:rsidP="00C05FC0">
            <w:pPr>
              <w:spacing w:after="200"/>
              <w:ind w:left="1152" w:hanging="576"/>
              <w:jc w:val="both"/>
              <w:rPr>
                <w:lang w:val="es-ES"/>
              </w:rPr>
            </w:pPr>
            <w:r>
              <w:rPr>
                <w:lang w:val="es-ES"/>
              </w:rPr>
              <w:t>(b)</w:t>
            </w:r>
            <w:r>
              <w:rPr>
                <w:lang w:val="es-ES"/>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7E7EA5" w:rsidRDefault="007E7EA5" w:rsidP="00C05FC0">
            <w:pPr>
              <w:spacing w:after="200"/>
              <w:ind w:left="1152" w:hanging="576"/>
              <w:jc w:val="both"/>
              <w:rPr>
                <w:lang w:val="es-ES"/>
              </w:rPr>
            </w:pPr>
          </w:p>
          <w:p w:rsidR="009D3023" w:rsidRDefault="009D3023" w:rsidP="00C05FC0">
            <w:pPr>
              <w:spacing w:after="200"/>
              <w:ind w:left="612" w:hanging="576"/>
              <w:jc w:val="both"/>
              <w:rPr>
                <w:lang w:val="es-ES"/>
              </w:rPr>
            </w:pPr>
            <w:r>
              <w:rPr>
                <w:lang w:val="es-ES"/>
              </w:rPr>
              <w:t>4.</w:t>
            </w:r>
            <w:r w:rsidR="00173AC0">
              <w:rPr>
                <w:lang w:val="es-ES"/>
              </w:rPr>
              <w:t>4</w:t>
            </w:r>
            <w:r>
              <w:rPr>
                <w:lang w:val="es-ES"/>
              </w:rPr>
              <w:tab/>
              <w:t>Divisibilidad</w:t>
            </w:r>
          </w:p>
          <w:p w:rsidR="009D3023" w:rsidRDefault="009D3023" w:rsidP="00C05FC0">
            <w:pPr>
              <w:spacing w:after="200"/>
              <w:ind w:left="612" w:hanging="576"/>
              <w:jc w:val="both"/>
              <w:rPr>
                <w:lang w:val="es-ES"/>
              </w:rPr>
            </w:pPr>
            <w:r>
              <w:rPr>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p w:rsidR="007D5DA7" w:rsidRDefault="007D5DA7" w:rsidP="00173AC0">
            <w:pPr>
              <w:spacing w:after="200"/>
              <w:ind w:left="612" w:hanging="576"/>
              <w:jc w:val="both"/>
              <w:rPr>
                <w:lang w:val="es-ES"/>
              </w:rPr>
            </w:pPr>
            <w:r>
              <w:rPr>
                <w:lang w:val="es-ES"/>
              </w:rPr>
              <w:t>4.</w:t>
            </w:r>
            <w:r w:rsidR="00173AC0">
              <w:rPr>
                <w:lang w:val="es-ES"/>
              </w:rPr>
              <w:t>5</w:t>
            </w:r>
            <w:r>
              <w:rPr>
                <w:lang w:val="es-ES"/>
              </w:rPr>
              <w:t xml:space="preserve">   Que en todo lo comprendido, omitido o expresado en el documento, las partes se atendrán a la regulación y normativa comprendida en la </w:t>
            </w:r>
            <w:r w:rsidR="00173AC0">
              <w:rPr>
                <w:lang w:val="es-ES"/>
              </w:rPr>
              <w:t>L</w:t>
            </w:r>
            <w:r>
              <w:rPr>
                <w:lang w:val="es-ES"/>
              </w:rPr>
              <w:t>ey de Contratación del Estado y el Reglamento de la Ley de Contratación del Estado, y las partes se comprometen a remitirse a las mismas en caso de ser necesario.</w:t>
            </w:r>
          </w:p>
        </w:tc>
      </w:tr>
      <w:tr w:rsidR="009D3023" w:rsidTr="00C05FC0">
        <w:tc>
          <w:tcPr>
            <w:tcW w:w="2448" w:type="dxa"/>
          </w:tcPr>
          <w:p w:rsidR="009D3023" w:rsidRDefault="009D3023" w:rsidP="00360F3B">
            <w:pPr>
              <w:pStyle w:val="sec7-clauses"/>
              <w:numPr>
                <w:ilvl w:val="0"/>
                <w:numId w:val="39"/>
              </w:numPr>
              <w:rPr>
                <w:lang w:val="es-ES"/>
              </w:rPr>
            </w:pPr>
            <w:bookmarkStart w:id="69" w:name="_Toc106188565"/>
            <w:r>
              <w:rPr>
                <w:lang w:val="es-ES"/>
              </w:rPr>
              <w:t>Idioma</w:t>
            </w:r>
            <w:bookmarkEnd w:id="69"/>
          </w:p>
        </w:tc>
        <w:tc>
          <w:tcPr>
            <w:tcW w:w="6660" w:type="dxa"/>
          </w:tcPr>
          <w:p w:rsidR="009D3023" w:rsidRDefault="009D3023" w:rsidP="00C05FC0">
            <w:pPr>
              <w:spacing w:after="200"/>
              <w:ind w:left="612" w:hanging="576"/>
              <w:jc w:val="both"/>
              <w:rPr>
                <w:lang w:val="es-ES"/>
              </w:rPr>
            </w:pPr>
            <w:r>
              <w:rPr>
                <w:lang w:val="es-ES"/>
              </w:rPr>
              <w:t>5.1</w:t>
            </w:r>
            <w:r>
              <w:rPr>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w:t>
            </w:r>
          </w:p>
          <w:p w:rsidR="009D3023" w:rsidRDefault="009D3023" w:rsidP="00C05FC0">
            <w:pPr>
              <w:spacing w:after="200"/>
              <w:ind w:left="612" w:hanging="576"/>
              <w:jc w:val="both"/>
              <w:rPr>
                <w:lang w:val="es-ES"/>
              </w:rPr>
            </w:pPr>
            <w:r>
              <w:rPr>
                <w:lang w:val="es-ES"/>
              </w:rPr>
              <w:t>5.2</w:t>
            </w:r>
            <w:r>
              <w:rPr>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9D3023" w:rsidTr="00C05FC0">
        <w:tc>
          <w:tcPr>
            <w:tcW w:w="2448" w:type="dxa"/>
          </w:tcPr>
          <w:p w:rsidR="009D3023" w:rsidRDefault="009D3023" w:rsidP="00360F3B">
            <w:pPr>
              <w:pStyle w:val="sec7-clauses"/>
              <w:numPr>
                <w:ilvl w:val="0"/>
                <w:numId w:val="39"/>
              </w:numPr>
              <w:rPr>
                <w:lang w:val="es-ES"/>
              </w:rPr>
            </w:pPr>
            <w:bookmarkStart w:id="70" w:name="_Toc106188566"/>
            <w:r>
              <w:rPr>
                <w:lang w:val="es-ES"/>
              </w:rPr>
              <w:t xml:space="preserve">Consorcio </w:t>
            </w:r>
            <w:bookmarkEnd w:id="70"/>
          </w:p>
        </w:tc>
        <w:tc>
          <w:tcPr>
            <w:tcW w:w="6660" w:type="dxa"/>
          </w:tcPr>
          <w:p w:rsidR="009D3023" w:rsidRDefault="009D3023" w:rsidP="00C05FC0">
            <w:pPr>
              <w:spacing w:after="200"/>
              <w:ind w:left="612" w:hanging="576"/>
              <w:jc w:val="both"/>
              <w:rPr>
                <w:lang w:val="es-ES"/>
              </w:rPr>
            </w:pPr>
            <w:r>
              <w:rPr>
                <w:lang w:val="es-ES"/>
              </w:rPr>
              <w:t>6.1</w:t>
            </w:r>
            <w:r>
              <w:rPr>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p>
        </w:tc>
      </w:tr>
      <w:tr w:rsidR="009D3023" w:rsidTr="00C05FC0">
        <w:tc>
          <w:tcPr>
            <w:tcW w:w="2448" w:type="dxa"/>
          </w:tcPr>
          <w:p w:rsidR="009D3023" w:rsidRDefault="009D3023" w:rsidP="00C05FC0">
            <w:pPr>
              <w:pStyle w:val="sec7-clauses"/>
              <w:numPr>
                <w:ilvl w:val="0"/>
                <w:numId w:val="0"/>
              </w:numPr>
              <w:rPr>
                <w:lang w:val="es-ES"/>
              </w:rPr>
            </w:pPr>
            <w:r>
              <w:rPr>
                <w:lang w:val="es-ES"/>
              </w:rPr>
              <w:t>7. Elegibilidad</w:t>
            </w:r>
          </w:p>
          <w:p w:rsidR="009D3023" w:rsidRDefault="009D3023" w:rsidP="00C05FC0">
            <w:pPr>
              <w:pStyle w:val="sec7-clauses"/>
              <w:numPr>
                <w:ilvl w:val="0"/>
                <w:numId w:val="0"/>
              </w:numPr>
              <w:rPr>
                <w:lang w:val="es-ES"/>
              </w:rPr>
            </w:pPr>
          </w:p>
        </w:tc>
        <w:tc>
          <w:tcPr>
            <w:tcW w:w="6660" w:type="dxa"/>
          </w:tcPr>
          <w:p w:rsidR="009D3023" w:rsidRDefault="009D3023" w:rsidP="00C05FC0">
            <w:pPr>
              <w:spacing w:after="200"/>
              <w:ind w:left="612" w:hanging="576"/>
              <w:jc w:val="both"/>
              <w:rPr>
                <w:lang w:val="es-ES"/>
              </w:rPr>
            </w:pPr>
            <w:r>
              <w:t>7.1</w:t>
            </w:r>
            <w:r>
              <w:tab/>
              <w:t xml:space="preserve">El Proveedor y sus Subcontratistas deberán tener </w:t>
            </w:r>
            <w:r>
              <w:rPr>
                <w:lang w:val="es-ES"/>
              </w:rPr>
              <w:t xml:space="preserve">plena capacidad de ejercicio, y no hallarse comprendidos en alguna de las circunstancias siguientes: </w:t>
            </w:r>
          </w:p>
          <w:p w:rsidR="009D3023" w:rsidRDefault="009D3023" w:rsidP="00C05FC0">
            <w:pPr>
              <w:spacing w:after="200"/>
              <w:ind w:left="612" w:hanging="576"/>
              <w:jc w:val="both"/>
              <w:rPr>
                <w:lang w:val="es-ES"/>
              </w:rPr>
            </w:pPr>
            <w:r>
              <w:rPr>
                <w:lang w:val="es-ES"/>
              </w:rPr>
              <w:t>(a)</w:t>
            </w:r>
            <w:r>
              <w:rPr>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9D3023" w:rsidRDefault="009D3023" w:rsidP="00C05FC0">
            <w:pPr>
              <w:spacing w:after="200"/>
              <w:ind w:left="612" w:hanging="576"/>
              <w:jc w:val="both"/>
              <w:rPr>
                <w:lang w:val="es-ES"/>
              </w:rPr>
            </w:pPr>
            <w:r>
              <w:rPr>
                <w:lang w:val="es-ES"/>
              </w:rPr>
              <w:t>(b)</w:t>
            </w:r>
            <w:r>
              <w:rPr>
                <w:lang w:val="es-ES"/>
              </w:rPr>
              <w:tab/>
              <w:t xml:space="preserve">Haber sido declarado en quiebra o en concurso de acreedores, mientras no fueren rehabilitados;  </w:t>
            </w:r>
          </w:p>
          <w:p w:rsidR="009D3023" w:rsidRDefault="009D3023" w:rsidP="00C05FC0">
            <w:pPr>
              <w:spacing w:after="200"/>
              <w:ind w:left="612" w:hanging="576"/>
              <w:jc w:val="both"/>
              <w:rPr>
                <w:lang w:val="es-ES"/>
              </w:rPr>
            </w:pPr>
            <w:r>
              <w:rPr>
                <w:lang w:val="es-ES"/>
              </w:rPr>
              <w:t>(c)</w:t>
            </w:r>
            <w:r>
              <w:rPr>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9D3023" w:rsidRDefault="009D3023" w:rsidP="00C05FC0">
            <w:pPr>
              <w:spacing w:after="200"/>
              <w:ind w:left="612" w:hanging="576"/>
              <w:jc w:val="both"/>
              <w:rPr>
                <w:lang w:val="es-ES"/>
              </w:rPr>
            </w:pPr>
            <w:r>
              <w:rPr>
                <w:lang w:val="es-ES"/>
              </w:rPr>
              <w:t>(d)</w:t>
            </w:r>
            <w:r>
              <w:rPr>
                <w:lang w:val="es-ES"/>
              </w:rPr>
              <w:tab/>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 excepto en aquellos casos en que haya sido objeto de resolución en sus contratos en dos ocasiones, en cuyo caso la prohibición de contratar será definitiva;  </w:t>
            </w:r>
          </w:p>
          <w:p w:rsidR="009D3023" w:rsidRDefault="009D3023" w:rsidP="00C05FC0">
            <w:pPr>
              <w:spacing w:after="200"/>
              <w:ind w:left="612" w:hanging="576"/>
              <w:jc w:val="both"/>
              <w:rPr>
                <w:lang w:val="es-ES"/>
              </w:rPr>
            </w:pPr>
            <w:r>
              <w:rPr>
                <w:lang w:val="es-ES"/>
              </w:rPr>
              <w:t>(e)</w:t>
            </w:r>
            <w:r>
              <w:rPr>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9D3023" w:rsidRDefault="009D3023" w:rsidP="00C05FC0">
            <w:pPr>
              <w:spacing w:after="200"/>
              <w:ind w:left="612" w:hanging="576"/>
              <w:jc w:val="both"/>
              <w:rPr>
                <w:lang w:val="es-ES"/>
              </w:rPr>
            </w:pPr>
            <w:r>
              <w:rPr>
                <w:lang w:val="es-ES"/>
              </w:rPr>
              <w:t>(f)</w:t>
            </w:r>
            <w:r>
              <w:rPr>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9D3023" w:rsidRDefault="009D3023" w:rsidP="00C05FC0">
            <w:pPr>
              <w:spacing w:after="200"/>
              <w:ind w:left="612" w:hanging="576"/>
              <w:jc w:val="both"/>
              <w:rPr>
                <w:lang w:val="es-ES"/>
              </w:rPr>
            </w:pPr>
            <w:r>
              <w:rPr>
                <w:lang w:val="es-ES"/>
              </w:rPr>
              <w:t>(g)</w:t>
            </w:r>
            <w:r>
              <w:rPr>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9D3023" w:rsidRDefault="009D3023" w:rsidP="00C05FC0">
            <w:pPr>
              <w:spacing w:after="200"/>
              <w:ind w:left="612" w:hanging="576"/>
              <w:jc w:val="both"/>
              <w:rPr>
                <w:lang w:val="es-ES"/>
              </w:rPr>
            </w:pPr>
            <w:r>
              <w:rPr>
                <w:lang w:val="es-ES"/>
              </w:rPr>
              <w:t>(h)</w:t>
            </w:r>
            <w:r>
              <w:rPr>
                <w:lang w:val="es-ES"/>
              </w:rPr>
              <w:tab/>
              <w:t>Estar suspendido del Registro de Proveedores y Contratistas o tener vigente sanción de suspensión para participar en procedimientos de contratación administrativa.</w:t>
            </w:r>
          </w:p>
        </w:tc>
      </w:tr>
      <w:tr w:rsidR="009D3023" w:rsidTr="00C05FC0">
        <w:tc>
          <w:tcPr>
            <w:tcW w:w="2448" w:type="dxa"/>
          </w:tcPr>
          <w:p w:rsidR="009D3023" w:rsidRDefault="009D3023" w:rsidP="007D5DA7">
            <w:pPr>
              <w:pStyle w:val="sec7-clauses"/>
              <w:numPr>
                <w:ilvl w:val="0"/>
                <w:numId w:val="53"/>
              </w:numPr>
              <w:ind w:left="426" w:hanging="426"/>
              <w:rPr>
                <w:lang w:val="es-ES"/>
              </w:rPr>
            </w:pPr>
            <w:bookmarkStart w:id="71" w:name="_Toc106188568"/>
            <w:r>
              <w:rPr>
                <w:lang w:val="es-ES"/>
              </w:rPr>
              <w:t>Notificaciones</w:t>
            </w:r>
            <w:bookmarkEnd w:id="71"/>
          </w:p>
        </w:tc>
        <w:tc>
          <w:tcPr>
            <w:tcW w:w="6660" w:type="dxa"/>
          </w:tcPr>
          <w:p w:rsidR="009D3023" w:rsidRDefault="009D3023" w:rsidP="00C05FC0">
            <w:pPr>
              <w:spacing w:after="200"/>
              <w:ind w:left="612" w:hanging="576"/>
              <w:jc w:val="both"/>
              <w:rPr>
                <w:lang w:val="es-ES"/>
              </w:rPr>
            </w:pPr>
            <w:r>
              <w:rPr>
                <w:lang w:val="es-ES"/>
              </w:rPr>
              <w:t>8.1</w:t>
            </w:r>
            <w:r>
              <w:rPr>
                <w:lang w:val="es-ES"/>
              </w:rPr>
              <w:tab/>
              <w:t>Todas las notificaciones entre las partes en virtud de este Contrato deberán ser por escrito y dirigidas a la dirección indicada en las</w:t>
            </w:r>
            <w:r>
              <w:rPr>
                <w:b/>
                <w:bCs/>
                <w:lang w:val="es-ES"/>
              </w:rPr>
              <w:t xml:space="preserve"> CEC</w:t>
            </w:r>
            <w:r>
              <w:rPr>
                <w:lang w:val="es-ES"/>
              </w:rPr>
              <w:t>. El término “por escrito” significa comunicación en forma escrita con prueba de recibo.</w:t>
            </w:r>
          </w:p>
          <w:p w:rsidR="009D3023" w:rsidRDefault="009D3023" w:rsidP="00C05FC0">
            <w:pPr>
              <w:spacing w:after="200"/>
              <w:ind w:left="612" w:hanging="576"/>
              <w:jc w:val="both"/>
              <w:rPr>
                <w:lang w:val="es-ES"/>
              </w:rPr>
            </w:pPr>
            <w:r>
              <w:rPr>
                <w:lang w:val="es-ES"/>
              </w:rPr>
              <w:t>8.2</w:t>
            </w:r>
            <w:r>
              <w:rPr>
                <w:lang w:val="es-ES"/>
              </w:rPr>
              <w:tab/>
              <w:t xml:space="preserve">Una notificación será efectiva en la fecha más tardía entre la fecha de entrega y la fecha de la notificación. </w:t>
            </w:r>
          </w:p>
        </w:tc>
      </w:tr>
      <w:tr w:rsidR="009D3023" w:rsidTr="00C05FC0">
        <w:tc>
          <w:tcPr>
            <w:tcW w:w="2448" w:type="dxa"/>
          </w:tcPr>
          <w:p w:rsidR="009D3023" w:rsidRDefault="009D3023" w:rsidP="007D5DA7">
            <w:pPr>
              <w:pStyle w:val="sec7-clauses"/>
              <w:numPr>
                <w:ilvl w:val="0"/>
                <w:numId w:val="53"/>
              </w:numPr>
              <w:ind w:left="426" w:hanging="426"/>
              <w:rPr>
                <w:lang w:val="es-ES"/>
              </w:rPr>
            </w:pPr>
            <w:bookmarkStart w:id="72" w:name="_Toc106188569"/>
            <w:r>
              <w:rPr>
                <w:lang w:val="es-ES"/>
              </w:rPr>
              <w:t>Ley aplicable</w:t>
            </w:r>
            <w:bookmarkEnd w:id="72"/>
          </w:p>
        </w:tc>
        <w:tc>
          <w:tcPr>
            <w:tcW w:w="6660" w:type="dxa"/>
          </w:tcPr>
          <w:p w:rsidR="009D3023" w:rsidRDefault="009D3023" w:rsidP="00C05FC0">
            <w:pPr>
              <w:spacing w:after="200"/>
              <w:ind w:left="612" w:hanging="576"/>
              <w:jc w:val="both"/>
              <w:rPr>
                <w:lang w:val="es-ES"/>
              </w:rPr>
            </w:pPr>
            <w:r>
              <w:rPr>
                <w:lang w:val="es-ES"/>
              </w:rPr>
              <w:t>9.1</w:t>
            </w:r>
            <w:r>
              <w:rPr>
                <w:lang w:val="es-ES"/>
              </w:rPr>
              <w:tab/>
              <w:t xml:space="preserve">El Contrato se regirá y se interpretará según las leyes Hondureñas. </w:t>
            </w:r>
          </w:p>
        </w:tc>
      </w:tr>
      <w:tr w:rsidR="009D3023" w:rsidRPr="006831C5" w:rsidTr="00C05FC0">
        <w:tc>
          <w:tcPr>
            <w:tcW w:w="2448" w:type="dxa"/>
          </w:tcPr>
          <w:p w:rsidR="009D3023" w:rsidRDefault="009D3023" w:rsidP="007D5DA7">
            <w:pPr>
              <w:pStyle w:val="sec7-clauses"/>
              <w:numPr>
                <w:ilvl w:val="0"/>
                <w:numId w:val="53"/>
              </w:numPr>
              <w:ind w:left="426" w:hanging="426"/>
              <w:rPr>
                <w:lang w:val="es-ES"/>
              </w:rPr>
            </w:pPr>
            <w:r>
              <w:rPr>
                <w:lang w:val="es-ES"/>
              </w:rPr>
              <w:t xml:space="preserve"> Solución de controversias</w:t>
            </w:r>
          </w:p>
          <w:p w:rsidR="009D3023" w:rsidRDefault="009D3023" w:rsidP="00C05FC0">
            <w:pPr>
              <w:pStyle w:val="sec7-clauses"/>
              <w:numPr>
                <w:ilvl w:val="0"/>
                <w:numId w:val="0"/>
              </w:numPr>
              <w:rPr>
                <w:lang w:val="es-ES"/>
              </w:rPr>
            </w:pPr>
          </w:p>
        </w:tc>
        <w:tc>
          <w:tcPr>
            <w:tcW w:w="6660" w:type="dxa"/>
          </w:tcPr>
          <w:p w:rsidR="009D3023" w:rsidRDefault="009D3023" w:rsidP="00C05FC0">
            <w:pPr>
              <w:spacing w:after="200"/>
              <w:ind w:left="612" w:hanging="576"/>
              <w:jc w:val="both"/>
              <w:rPr>
                <w:lang w:val="es-ES"/>
              </w:rPr>
            </w:pPr>
            <w:r>
              <w:rPr>
                <w:lang w:val="es-ES"/>
              </w:rPr>
              <w:t>10.1</w:t>
            </w:r>
            <w:r>
              <w:rPr>
                <w:lang w:val="es-ES"/>
              </w:rPr>
              <w:tab/>
              <w:t>El Comprador y el Proveedor harán todo lo posible para resolver amigablemente mediante negociaciones directas informales,  cualquier desacuerdo o controversia que se haya suscitado entre ellos en virtud o en referencia al Contrato.</w:t>
            </w:r>
          </w:p>
          <w:p w:rsidR="009D3023" w:rsidRPr="000C787B" w:rsidRDefault="009D3023" w:rsidP="00C05FC0">
            <w:pPr>
              <w:spacing w:after="200"/>
              <w:ind w:left="612" w:hanging="576"/>
              <w:jc w:val="both"/>
              <w:rPr>
                <w:lang w:val="es-ES"/>
              </w:rPr>
            </w:pPr>
            <w:r>
              <w:rPr>
                <w:lang w:val="es-ES"/>
              </w:rPr>
              <w:t>10.2</w:t>
            </w:r>
            <w:r w:rsidRPr="00131CEE">
              <w:rPr>
                <w:color w:val="FF0000"/>
                <w:lang w:val="es-ES"/>
              </w:rPr>
              <w:tab/>
            </w:r>
            <w:r w:rsidRPr="000C787B">
              <w:rPr>
                <w:lang w:val="es-ES"/>
              </w:rPr>
              <w:t xml:space="preserve">Cualquier divergencia que se presente sobre un asunto que no se resuelva mediante un arreglo entre el Proveedor y el </w:t>
            </w:r>
            <w:r w:rsidRPr="000C787B">
              <w:rPr>
                <w:lang w:val="es-MX"/>
              </w:rPr>
              <w:t>Comprador</w:t>
            </w:r>
            <w:r w:rsidRPr="000C787B">
              <w:rPr>
                <w:lang w:val="es-ES"/>
              </w:rPr>
              <w:t>, deberá ser resuelto por éste, quien previo estudio del caso dictará su resolución y la comunicará al reclamante.</w:t>
            </w:r>
          </w:p>
          <w:p w:rsidR="009D3023" w:rsidRDefault="009D3023" w:rsidP="006241A1">
            <w:pPr>
              <w:spacing w:after="200"/>
              <w:ind w:left="612" w:hanging="576"/>
              <w:jc w:val="both"/>
              <w:rPr>
                <w:lang w:val="es-ES"/>
              </w:rPr>
            </w:pPr>
            <w:r>
              <w:rPr>
                <w:lang w:val="es-ES"/>
              </w:rPr>
              <w:t>10.3</w:t>
            </w:r>
            <w:r>
              <w:rPr>
                <w:lang w:val="es-ES"/>
              </w:rPr>
              <w:tab/>
              <w:t xml:space="preserve">Contra la resolución del </w:t>
            </w:r>
            <w:r>
              <w:rPr>
                <w:lang w:val="es-MX"/>
              </w:rPr>
              <w:t>Comprador</w:t>
            </w:r>
            <w:r>
              <w:rPr>
                <w:lang w:val="es-ES"/>
              </w:rPr>
              <w:t xml:space="preserve"> quedará expedita la vía judicial ante los </w:t>
            </w:r>
            <w:r w:rsidR="006241A1">
              <w:rPr>
                <w:lang w:val="es-ES"/>
              </w:rPr>
              <w:t>T</w:t>
            </w:r>
            <w:r>
              <w:rPr>
                <w:lang w:val="es-ES"/>
              </w:rPr>
              <w:t xml:space="preserve">ribunales de lo Contencioso Administrativo. </w:t>
            </w:r>
          </w:p>
        </w:tc>
      </w:tr>
      <w:tr w:rsidR="009D3023" w:rsidTr="00C05FC0">
        <w:tc>
          <w:tcPr>
            <w:tcW w:w="2448" w:type="dxa"/>
          </w:tcPr>
          <w:p w:rsidR="009D3023" w:rsidRDefault="009D3023" w:rsidP="007D5DA7">
            <w:pPr>
              <w:pStyle w:val="sec7-clauses"/>
              <w:numPr>
                <w:ilvl w:val="0"/>
                <w:numId w:val="53"/>
              </w:numPr>
              <w:ind w:left="426" w:hanging="426"/>
              <w:rPr>
                <w:lang w:val="es-ES"/>
              </w:rPr>
            </w:pPr>
            <w:bookmarkStart w:id="73" w:name="_Toc106188571"/>
            <w:r>
              <w:rPr>
                <w:lang w:val="es-ES"/>
              </w:rPr>
              <w:t>Alcance de los suministros</w:t>
            </w:r>
            <w:bookmarkEnd w:id="73"/>
          </w:p>
        </w:tc>
        <w:tc>
          <w:tcPr>
            <w:tcW w:w="6660" w:type="dxa"/>
          </w:tcPr>
          <w:p w:rsidR="009D3023" w:rsidRDefault="009D3023" w:rsidP="006831C5">
            <w:pPr>
              <w:spacing w:after="200"/>
              <w:ind w:left="612" w:hanging="576"/>
              <w:jc w:val="both"/>
              <w:rPr>
                <w:lang w:val="es-ES"/>
              </w:rPr>
            </w:pPr>
            <w:r>
              <w:rPr>
                <w:lang w:val="es-ES"/>
              </w:rPr>
              <w:t>11.1</w:t>
            </w:r>
            <w:r>
              <w:rPr>
                <w:lang w:val="es-ES"/>
              </w:rPr>
              <w:tab/>
              <w:t xml:space="preserve">Los Servicios serán suministrados según lo estipulado en la </w:t>
            </w:r>
            <w:r w:rsidR="00276F43">
              <w:rPr>
                <w:lang w:val="es-ES"/>
              </w:rPr>
              <w:t xml:space="preserve">Sección V, </w:t>
            </w:r>
            <w:r>
              <w:rPr>
                <w:lang w:val="es-ES"/>
              </w:rPr>
              <w:t xml:space="preserve">Lista de Requisitos. </w:t>
            </w:r>
          </w:p>
        </w:tc>
      </w:tr>
      <w:tr w:rsidR="009D3023" w:rsidTr="00C05FC0">
        <w:tc>
          <w:tcPr>
            <w:tcW w:w="2448" w:type="dxa"/>
          </w:tcPr>
          <w:p w:rsidR="009D3023" w:rsidRDefault="009D3023" w:rsidP="007D5DA7">
            <w:pPr>
              <w:pStyle w:val="sec7-clauses"/>
              <w:numPr>
                <w:ilvl w:val="0"/>
                <w:numId w:val="53"/>
              </w:numPr>
              <w:spacing w:after="0"/>
              <w:ind w:left="426" w:hanging="426"/>
              <w:rPr>
                <w:lang w:val="es-ES"/>
              </w:rPr>
            </w:pPr>
            <w:bookmarkStart w:id="74" w:name="_Toc106188572"/>
            <w:r>
              <w:rPr>
                <w:lang w:val="es-ES"/>
              </w:rPr>
              <w:t>Entrega y documentos</w:t>
            </w:r>
            <w:bookmarkEnd w:id="74"/>
          </w:p>
        </w:tc>
        <w:tc>
          <w:tcPr>
            <w:tcW w:w="6660" w:type="dxa"/>
          </w:tcPr>
          <w:p w:rsidR="009D3023" w:rsidRDefault="009D3023" w:rsidP="001D1330">
            <w:pPr>
              <w:spacing w:after="200"/>
              <w:ind w:left="612" w:hanging="576"/>
              <w:jc w:val="both"/>
              <w:rPr>
                <w:lang w:val="es-ES"/>
              </w:rPr>
            </w:pPr>
            <w:r>
              <w:rPr>
                <w:lang w:val="es-ES"/>
              </w:rPr>
              <w:t>12.1</w:t>
            </w:r>
            <w:r>
              <w:rPr>
                <w:lang w:val="es-ES"/>
              </w:rPr>
              <w:tab/>
              <w:t xml:space="preserve">Sujeto a lo dispuesto en la </w:t>
            </w:r>
            <w:proofErr w:type="spellStart"/>
            <w:r>
              <w:rPr>
                <w:lang w:val="es-ES"/>
              </w:rPr>
              <w:t>Subcláusula</w:t>
            </w:r>
            <w:proofErr w:type="spellEnd"/>
            <w:r>
              <w:rPr>
                <w:lang w:val="es-ES"/>
              </w:rPr>
              <w:t xml:space="preserve"> </w:t>
            </w:r>
            <w:r w:rsidR="00131CEE">
              <w:rPr>
                <w:lang w:val="es-ES"/>
              </w:rPr>
              <w:t>2</w:t>
            </w:r>
            <w:r w:rsidR="001D1330">
              <w:rPr>
                <w:lang w:val="es-ES"/>
              </w:rPr>
              <w:t>7</w:t>
            </w:r>
            <w:r>
              <w:rPr>
                <w:lang w:val="es-ES"/>
              </w:rPr>
              <w:t xml:space="preserve">.1 de las CGC, la Entrega de los </w:t>
            </w:r>
            <w:r w:rsidR="006831C5">
              <w:rPr>
                <w:lang w:val="es-ES"/>
              </w:rPr>
              <w:t xml:space="preserve">servicios </w:t>
            </w:r>
            <w:r>
              <w:rPr>
                <w:lang w:val="es-ES"/>
              </w:rPr>
              <w:t>se realizará de acuerdo con el Plan de Entrega y Cronograma de Cumplimiento indicado en la Lista de Requisitos. Los detalles de los documentos que deberá suministrar el Proveedor se especifican en las</w:t>
            </w:r>
            <w:r>
              <w:rPr>
                <w:b/>
                <w:bCs/>
                <w:lang w:val="es-ES"/>
              </w:rPr>
              <w:t xml:space="preserve"> CEC</w:t>
            </w:r>
            <w:r>
              <w:rPr>
                <w:lang w:val="es-ES"/>
              </w:rPr>
              <w:t xml:space="preserve">. </w:t>
            </w:r>
          </w:p>
        </w:tc>
      </w:tr>
      <w:tr w:rsidR="009D3023" w:rsidTr="00173412">
        <w:trPr>
          <w:trHeight w:val="74"/>
        </w:trPr>
        <w:tc>
          <w:tcPr>
            <w:tcW w:w="2448" w:type="dxa"/>
          </w:tcPr>
          <w:p w:rsidR="009D3023" w:rsidRDefault="00DD5984" w:rsidP="00DD5984">
            <w:pPr>
              <w:pStyle w:val="sec7-clauses"/>
              <w:numPr>
                <w:ilvl w:val="0"/>
                <w:numId w:val="53"/>
              </w:numPr>
              <w:ind w:left="426" w:hanging="426"/>
              <w:rPr>
                <w:lang w:val="es-ES"/>
              </w:rPr>
            </w:pPr>
            <w:bookmarkStart w:id="75" w:name="_Toc106188573"/>
            <w:r>
              <w:rPr>
                <w:lang w:val="es-ES"/>
              </w:rPr>
              <w:t>Responsabilidad</w:t>
            </w:r>
            <w:r w:rsidR="009D3023">
              <w:rPr>
                <w:lang w:val="es-ES"/>
              </w:rPr>
              <w:t xml:space="preserve"> del Proveedor</w:t>
            </w:r>
            <w:bookmarkEnd w:id="75"/>
          </w:p>
        </w:tc>
        <w:tc>
          <w:tcPr>
            <w:tcW w:w="6660" w:type="dxa"/>
          </w:tcPr>
          <w:p w:rsidR="00173412" w:rsidRDefault="009D3023" w:rsidP="00173412">
            <w:pPr>
              <w:spacing w:after="200"/>
              <w:ind w:left="612" w:hanging="576"/>
              <w:jc w:val="both"/>
              <w:rPr>
                <w:lang w:val="es-ES"/>
              </w:rPr>
            </w:pPr>
            <w:r>
              <w:rPr>
                <w:lang w:val="es-ES"/>
              </w:rPr>
              <w:t>13.1</w:t>
            </w:r>
            <w:r>
              <w:rPr>
                <w:lang w:val="es-ES"/>
              </w:rPr>
              <w:tab/>
              <w:t xml:space="preserve">El Proveedor deberá proporcionar todos los Servicios incluidos en el Alcance de Suministros de conformidad con la Cláusula 11 de las CGC y el Plan de Entrega y Cronograma de Cumplimiento, de conformidad con la Cláusula 12 de las CGC. </w:t>
            </w:r>
          </w:p>
        </w:tc>
      </w:tr>
      <w:tr w:rsidR="009D3023" w:rsidTr="00C05FC0">
        <w:tc>
          <w:tcPr>
            <w:tcW w:w="2448" w:type="dxa"/>
          </w:tcPr>
          <w:p w:rsidR="009D3023" w:rsidRDefault="009D3023" w:rsidP="007D5DA7">
            <w:pPr>
              <w:pStyle w:val="sec7-clauses"/>
              <w:numPr>
                <w:ilvl w:val="0"/>
                <w:numId w:val="53"/>
              </w:numPr>
              <w:ind w:left="426" w:hanging="426"/>
              <w:rPr>
                <w:lang w:val="es-ES"/>
              </w:rPr>
            </w:pPr>
            <w:bookmarkStart w:id="76" w:name="_Toc106188574"/>
            <w:r>
              <w:rPr>
                <w:lang w:val="es-ES"/>
              </w:rPr>
              <w:t>Precio del Contrato</w:t>
            </w:r>
            <w:bookmarkEnd w:id="76"/>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tc>
        <w:tc>
          <w:tcPr>
            <w:tcW w:w="6660" w:type="dxa"/>
          </w:tcPr>
          <w:p w:rsidR="009D3023" w:rsidRDefault="009D3023" w:rsidP="006831C5">
            <w:pPr>
              <w:spacing w:after="200"/>
              <w:ind w:left="612" w:hanging="576"/>
              <w:jc w:val="both"/>
              <w:rPr>
                <w:lang w:val="es-ES"/>
              </w:rPr>
            </w:pPr>
            <w:r>
              <w:rPr>
                <w:lang w:val="es-ES"/>
              </w:rPr>
              <w:t>14.1</w:t>
            </w:r>
            <w:r>
              <w:rPr>
                <w:lang w:val="es-ES"/>
              </w:rPr>
              <w:tab/>
              <w:t xml:space="preserve">Los precios que cobre el Proveedor por los </w:t>
            </w:r>
            <w:r w:rsidR="006831C5">
              <w:rPr>
                <w:lang w:val="es-ES"/>
              </w:rPr>
              <w:t xml:space="preserve">servicios </w:t>
            </w:r>
            <w:r>
              <w:rPr>
                <w:lang w:val="es-ES"/>
              </w:rPr>
              <w:t>prestados en virtud del contrato no podrán ser diferentes de los cotizados por el Proveedor en su oferta, excepto por cualquier ajuste de precios autorizado en las</w:t>
            </w:r>
            <w:r>
              <w:rPr>
                <w:b/>
                <w:bCs/>
                <w:lang w:val="es-ES"/>
              </w:rPr>
              <w:t xml:space="preserve"> CEC</w:t>
            </w:r>
            <w:r>
              <w:rPr>
                <w:lang w:val="es-ES"/>
              </w:rPr>
              <w:t xml:space="preserve">. </w:t>
            </w:r>
          </w:p>
        </w:tc>
      </w:tr>
      <w:tr w:rsidR="009D3023" w:rsidTr="00C05FC0">
        <w:tc>
          <w:tcPr>
            <w:tcW w:w="2448" w:type="dxa"/>
          </w:tcPr>
          <w:p w:rsidR="009D3023" w:rsidRDefault="009D3023" w:rsidP="007D5DA7">
            <w:pPr>
              <w:pStyle w:val="sec7-clauses"/>
              <w:numPr>
                <w:ilvl w:val="0"/>
                <w:numId w:val="53"/>
              </w:numPr>
              <w:ind w:left="426" w:hanging="426"/>
              <w:rPr>
                <w:lang w:val="es-ES"/>
              </w:rPr>
            </w:pPr>
            <w:bookmarkStart w:id="77" w:name="_Toc106188575"/>
            <w:r>
              <w:rPr>
                <w:lang w:val="es-ES"/>
              </w:rPr>
              <w:t>Condiciones de Pago</w:t>
            </w:r>
            <w:bookmarkEnd w:id="77"/>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p w:rsidR="00173412" w:rsidRDefault="00173412" w:rsidP="00173412">
            <w:pPr>
              <w:pStyle w:val="sec7-clauses"/>
              <w:numPr>
                <w:ilvl w:val="0"/>
                <w:numId w:val="0"/>
              </w:numPr>
              <w:ind w:left="426"/>
              <w:rPr>
                <w:lang w:val="es-ES"/>
              </w:rPr>
            </w:pPr>
          </w:p>
        </w:tc>
        <w:tc>
          <w:tcPr>
            <w:tcW w:w="6660" w:type="dxa"/>
          </w:tcPr>
          <w:p w:rsidR="009D3023" w:rsidRDefault="009D3023" w:rsidP="00C05FC0">
            <w:pPr>
              <w:spacing w:after="200"/>
              <w:ind w:left="612" w:hanging="576"/>
              <w:jc w:val="both"/>
              <w:rPr>
                <w:lang w:val="es-ES"/>
              </w:rPr>
            </w:pPr>
            <w:r>
              <w:rPr>
                <w:lang w:val="es-ES"/>
              </w:rPr>
              <w:t>15.1</w:t>
            </w:r>
            <w:r>
              <w:rPr>
                <w:lang w:val="es-ES"/>
              </w:rPr>
              <w:tab/>
              <w:t>El precio del Contrato, incluyendo cualquier pago por anticip</w:t>
            </w:r>
            <w:r w:rsidR="00276F43">
              <w:rPr>
                <w:lang w:val="es-ES"/>
              </w:rPr>
              <w:t>ad</w:t>
            </w:r>
            <w:r>
              <w:rPr>
                <w:lang w:val="es-ES"/>
              </w:rPr>
              <w:t>o, si corresponde, se pagará según se establece en las</w:t>
            </w:r>
            <w:r>
              <w:rPr>
                <w:b/>
                <w:bCs/>
                <w:lang w:val="es-ES"/>
              </w:rPr>
              <w:t xml:space="preserve"> CEC</w:t>
            </w:r>
            <w:r>
              <w:rPr>
                <w:lang w:val="es-ES"/>
              </w:rPr>
              <w:t>.</w:t>
            </w:r>
          </w:p>
          <w:p w:rsidR="009D3023" w:rsidRDefault="009D3023" w:rsidP="00C05FC0">
            <w:pPr>
              <w:spacing w:after="200"/>
              <w:ind w:left="612" w:hanging="576"/>
              <w:jc w:val="both"/>
              <w:rPr>
                <w:lang w:val="es-ES"/>
              </w:rPr>
            </w:pPr>
            <w:r>
              <w:rPr>
                <w:lang w:val="es-ES"/>
              </w:rPr>
              <w:t>15.2</w:t>
            </w:r>
            <w:r>
              <w:rPr>
                <w:lang w:val="es-ES"/>
              </w:rPr>
              <w:tab/>
              <w:t xml:space="preserve">La solicitud de pago del Proveedor al Comprador deberá ser por escrito, acompañada de </w:t>
            </w:r>
            <w:r w:rsidRPr="00984841">
              <w:rPr>
                <w:lang w:val="es-ES"/>
              </w:rPr>
              <w:t xml:space="preserve">documentación de soporte </w:t>
            </w:r>
            <w:r>
              <w:rPr>
                <w:lang w:val="es-ES"/>
              </w:rPr>
              <w:t xml:space="preserve">que describan, según corresponda, los </w:t>
            </w:r>
            <w:r w:rsidR="006831C5">
              <w:rPr>
                <w:lang w:val="es-ES"/>
              </w:rPr>
              <w:t xml:space="preserve">servicios </w:t>
            </w:r>
            <w:r>
              <w:rPr>
                <w:lang w:val="es-ES"/>
              </w:rPr>
              <w:t>entregados, y de los documentos presentados de conformidad con la Cláusula 12 de las CGC y en cumplimiento de las obligaciones estipuladas en el Contrato.</w:t>
            </w:r>
          </w:p>
          <w:p w:rsidR="009D3023" w:rsidRDefault="009D3023" w:rsidP="00C05FC0">
            <w:pPr>
              <w:spacing w:after="200"/>
              <w:ind w:left="612" w:hanging="576"/>
              <w:jc w:val="both"/>
              <w:rPr>
                <w:lang w:val="es-ES"/>
              </w:rPr>
            </w:pPr>
            <w:r>
              <w:rPr>
                <w:lang w:val="es-ES"/>
              </w:rPr>
              <w:t>15.3</w:t>
            </w:r>
            <w:r>
              <w:rPr>
                <w:lang w:val="es-ES"/>
              </w:rPr>
              <w:tab/>
              <w:t xml:space="preserve">El Comprador efectuará los pagos prontamente, pero de ninguna manera podrá exceder sesenta (60) días después de la presentación de una factura o solicitud de pago por el Proveedor, y después de que el Comprador la haya aceptado. </w:t>
            </w:r>
          </w:p>
          <w:p w:rsidR="009D3023" w:rsidRDefault="009D3023" w:rsidP="00C05FC0">
            <w:pPr>
              <w:spacing w:after="200"/>
              <w:ind w:left="612" w:hanging="576"/>
              <w:jc w:val="both"/>
              <w:rPr>
                <w:lang w:val="es-ES"/>
              </w:rPr>
            </w:pPr>
            <w:r>
              <w:rPr>
                <w:lang w:val="es-ES"/>
              </w:rPr>
              <w:t>15.4</w:t>
            </w:r>
            <w:r>
              <w:rPr>
                <w:lang w:val="es-ES"/>
              </w:rPr>
              <w:tab/>
              <w:t>Las monedas en que se pagará al Proveedor en virtud de este Contrato</w:t>
            </w:r>
            <w:r w:rsidR="00276F43">
              <w:rPr>
                <w:lang w:val="es-ES"/>
              </w:rPr>
              <w:t>, son las estipuladas por el comprador en la Cláusula 14 de las IAO</w:t>
            </w:r>
            <w:r>
              <w:rPr>
                <w:lang w:val="es-ES"/>
              </w:rPr>
              <w:t xml:space="preserve">. </w:t>
            </w:r>
          </w:p>
          <w:p w:rsidR="009D3023" w:rsidRDefault="009D3023" w:rsidP="00C05FC0">
            <w:pPr>
              <w:spacing w:after="200"/>
              <w:ind w:left="612" w:hanging="576"/>
              <w:jc w:val="both"/>
              <w:rPr>
                <w:lang w:val="es-ES"/>
              </w:rPr>
            </w:pPr>
            <w:r>
              <w:rPr>
                <w:lang w:val="es-ES"/>
              </w:rPr>
              <w:t>15.5</w:t>
            </w:r>
            <w:r>
              <w:rPr>
                <w:lang w:val="es-ES"/>
              </w:rPr>
              <w:tab/>
              <w:t>Si el Comprador no efectuara cualquiera de los pagos al Proveedor en las fechas de vencimiento correspondiente o  dentro del plazo establecido</w:t>
            </w:r>
            <w:r>
              <w:rPr>
                <w:b/>
                <w:bCs/>
                <w:lang w:val="es-ES"/>
              </w:rPr>
              <w:t xml:space="preserve"> </w:t>
            </w:r>
            <w:r>
              <w:rPr>
                <w:lang w:val="es-ES"/>
              </w:rPr>
              <w:t>en las</w:t>
            </w:r>
            <w:r>
              <w:rPr>
                <w:b/>
                <w:bCs/>
                <w:lang w:val="es-ES"/>
              </w:rPr>
              <w:t xml:space="preserve"> CEC</w:t>
            </w:r>
            <w:r>
              <w:rPr>
                <w:lang w:val="es-ES"/>
              </w:rPr>
              <w:t>, el Comprador pagará al Proveedor interés sobre los montos de los pagos morosos a la tasa de interés establecida en las</w:t>
            </w:r>
            <w:r>
              <w:rPr>
                <w:b/>
                <w:bCs/>
                <w:lang w:val="es-ES"/>
              </w:rPr>
              <w:t xml:space="preserve"> CEC</w:t>
            </w:r>
            <w:r>
              <w:rPr>
                <w:lang w:val="es-ES"/>
              </w:rPr>
              <w:t xml:space="preserve">, por el período de la demora hasta que haya efectuado el pago completo, ya sea antes o después de cualquier juicio o fallo de arbitraje. </w:t>
            </w:r>
          </w:p>
        </w:tc>
      </w:tr>
      <w:tr w:rsidR="009D3023" w:rsidTr="00C05FC0">
        <w:tc>
          <w:tcPr>
            <w:tcW w:w="2448" w:type="dxa"/>
          </w:tcPr>
          <w:p w:rsidR="009D3023" w:rsidRDefault="009D3023" w:rsidP="007D5DA7">
            <w:pPr>
              <w:pStyle w:val="sec7-clauses"/>
              <w:numPr>
                <w:ilvl w:val="0"/>
                <w:numId w:val="53"/>
              </w:numPr>
              <w:spacing w:after="0"/>
              <w:ind w:left="426" w:hanging="426"/>
              <w:rPr>
                <w:lang w:val="es-ES"/>
              </w:rPr>
            </w:pPr>
            <w:bookmarkStart w:id="78" w:name="_Toc106188576"/>
            <w:r>
              <w:rPr>
                <w:lang w:val="es-ES"/>
              </w:rPr>
              <w:t>Impuestos y derechos</w:t>
            </w:r>
            <w:bookmarkEnd w:id="78"/>
          </w:p>
          <w:p w:rsidR="00173412" w:rsidRDefault="00173412" w:rsidP="00173412">
            <w:pPr>
              <w:pStyle w:val="sec7-clauses"/>
              <w:numPr>
                <w:ilvl w:val="0"/>
                <w:numId w:val="0"/>
              </w:numPr>
              <w:spacing w:after="0"/>
              <w:ind w:left="426"/>
              <w:rPr>
                <w:lang w:val="es-ES"/>
              </w:rPr>
            </w:pPr>
          </w:p>
          <w:p w:rsidR="00173412" w:rsidRDefault="00173412" w:rsidP="00173412">
            <w:pPr>
              <w:pStyle w:val="sec7-clauses"/>
              <w:numPr>
                <w:ilvl w:val="0"/>
                <w:numId w:val="0"/>
              </w:numPr>
              <w:spacing w:after="0"/>
              <w:ind w:left="426"/>
              <w:rPr>
                <w:lang w:val="es-ES"/>
              </w:rPr>
            </w:pPr>
          </w:p>
          <w:p w:rsidR="00173412" w:rsidRDefault="00173412" w:rsidP="00173412">
            <w:pPr>
              <w:pStyle w:val="sec7-clauses"/>
              <w:numPr>
                <w:ilvl w:val="0"/>
                <w:numId w:val="0"/>
              </w:numPr>
              <w:spacing w:after="0"/>
              <w:ind w:left="426"/>
              <w:rPr>
                <w:lang w:val="es-ES"/>
              </w:rPr>
            </w:pPr>
          </w:p>
          <w:p w:rsidR="00173412" w:rsidRDefault="00173412" w:rsidP="00173412">
            <w:pPr>
              <w:pStyle w:val="sec7-clauses"/>
              <w:numPr>
                <w:ilvl w:val="0"/>
                <w:numId w:val="0"/>
              </w:numPr>
              <w:spacing w:after="0"/>
              <w:ind w:left="426"/>
              <w:rPr>
                <w:lang w:val="es-ES"/>
              </w:rPr>
            </w:pPr>
          </w:p>
        </w:tc>
        <w:tc>
          <w:tcPr>
            <w:tcW w:w="6660" w:type="dxa"/>
          </w:tcPr>
          <w:p w:rsidR="009D3023" w:rsidRDefault="009D3023" w:rsidP="006241A1">
            <w:pPr>
              <w:spacing w:after="240"/>
              <w:ind w:left="619" w:hanging="576"/>
              <w:jc w:val="both"/>
              <w:rPr>
                <w:lang w:val="es-ES"/>
              </w:rPr>
            </w:pPr>
            <w:r>
              <w:rPr>
                <w:lang w:val="es-ES"/>
              </w:rPr>
              <w:t>16.1</w:t>
            </w:r>
            <w:r>
              <w:rPr>
                <w:lang w:val="es-ES"/>
              </w:rPr>
              <w:tab/>
              <w:t xml:space="preserve">El Proveedor será totalmente responsable por todos los impuestos, gravámenes, timbres, comisiones por licencias, y otros cargos similares incurridos hasta la entrega de los </w:t>
            </w:r>
            <w:r w:rsidR="005B56A9">
              <w:rPr>
                <w:lang w:val="es-ES"/>
              </w:rPr>
              <w:t>servicios</w:t>
            </w:r>
            <w:r>
              <w:rPr>
                <w:lang w:val="es-ES"/>
              </w:rPr>
              <w:t xml:space="preserve"> contratados con el Comprador. </w:t>
            </w:r>
          </w:p>
        </w:tc>
      </w:tr>
      <w:tr w:rsidR="009D3023" w:rsidTr="00C05FC0">
        <w:tc>
          <w:tcPr>
            <w:tcW w:w="2448" w:type="dxa"/>
          </w:tcPr>
          <w:p w:rsidR="009D3023" w:rsidRDefault="009D3023" w:rsidP="007D5DA7">
            <w:pPr>
              <w:pStyle w:val="sec7-clauses"/>
              <w:numPr>
                <w:ilvl w:val="0"/>
                <w:numId w:val="0"/>
              </w:numPr>
              <w:ind w:left="426" w:hanging="426"/>
              <w:rPr>
                <w:lang w:val="es-ES"/>
              </w:rPr>
            </w:pPr>
            <w:r>
              <w:rPr>
                <w:lang w:val="es-ES"/>
              </w:rPr>
              <w:t xml:space="preserve">17. Garantía </w:t>
            </w:r>
            <w:r w:rsidR="00DD5984">
              <w:rPr>
                <w:lang w:val="es-ES"/>
              </w:rPr>
              <w:t xml:space="preserve">de </w:t>
            </w:r>
            <w:r>
              <w:rPr>
                <w:lang w:val="es-ES"/>
              </w:rPr>
              <w:t xml:space="preserve">Cumplimiento </w:t>
            </w:r>
          </w:p>
          <w:p w:rsidR="009D3023" w:rsidRDefault="009D3023" w:rsidP="00C05FC0">
            <w:pPr>
              <w:pStyle w:val="sec7-clauses"/>
              <w:numPr>
                <w:ilvl w:val="0"/>
                <w:numId w:val="0"/>
              </w:numPr>
              <w:rPr>
                <w:lang w:val="es-ES"/>
              </w:rPr>
            </w:pPr>
          </w:p>
        </w:tc>
        <w:tc>
          <w:tcPr>
            <w:tcW w:w="6660" w:type="dxa"/>
          </w:tcPr>
          <w:p w:rsidR="00173412" w:rsidRDefault="009D3023" w:rsidP="00C05FC0">
            <w:pPr>
              <w:spacing w:after="240"/>
              <w:ind w:left="619" w:hanging="576"/>
              <w:jc w:val="both"/>
              <w:rPr>
                <w:lang w:val="es-ES"/>
              </w:rPr>
            </w:pPr>
            <w:r>
              <w:rPr>
                <w:lang w:val="es-ES"/>
              </w:rPr>
              <w:t>17.1</w:t>
            </w:r>
            <w:r>
              <w:rPr>
                <w:lang w:val="es-ES"/>
              </w:rPr>
              <w:tab/>
              <w:t>El Proveedor, dentro de los siguient</w:t>
            </w:r>
            <w:r w:rsidRPr="004D5783">
              <w:rPr>
                <w:lang w:val="es-ES"/>
              </w:rPr>
              <w:t>es treinta (30)</w:t>
            </w:r>
            <w:r>
              <w:rPr>
                <w:lang w:val="es-ES"/>
              </w:rPr>
              <w:t xml:space="preserve"> días de la notificación de la adjudicación del Contrato, deberá suministrar la Garantía de Cumplimiento del Contrato por el </w:t>
            </w:r>
          </w:p>
          <w:p w:rsidR="009D3023" w:rsidRDefault="00173412" w:rsidP="00C05FC0">
            <w:pPr>
              <w:spacing w:after="240"/>
              <w:ind w:left="619" w:hanging="576"/>
              <w:jc w:val="both"/>
              <w:rPr>
                <w:lang w:val="es-ES"/>
              </w:rPr>
            </w:pPr>
            <w:r>
              <w:rPr>
                <w:lang w:val="es-ES"/>
              </w:rPr>
              <w:t xml:space="preserve">          </w:t>
            </w:r>
            <w:r w:rsidR="009D3023">
              <w:rPr>
                <w:lang w:val="es-ES"/>
              </w:rPr>
              <w:t>monto equivalente al quince por ciento (15%) del valor del contrato.</w:t>
            </w:r>
          </w:p>
          <w:p w:rsidR="009D3023" w:rsidRDefault="009D3023" w:rsidP="00C05FC0">
            <w:pPr>
              <w:spacing w:after="240"/>
              <w:ind w:left="619" w:hanging="576"/>
              <w:jc w:val="both"/>
              <w:rPr>
                <w:lang w:val="es-ES"/>
              </w:rPr>
            </w:pPr>
            <w:r>
              <w:rPr>
                <w:lang w:val="es-ES"/>
              </w:rPr>
              <w:t>17.2</w:t>
            </w:r>
            <w:r>
              <w:rPr>
                <w:lang w:val="es-ES"/>
              </w:rPr>
              <w:tab/>
              <w:t>Los recursos de la Garantía de Cumplimiento serán pagaderos al Comprador como indemnización por cualquier pérdida que le pudiera ocasionar el incumplimiento de las obligaciones del Proveedor en virtud del Contrato.</w:t>
            </w:r>
          </w:p>
          <w:p w:rsidR="009D3023" w:rsidRDefault="009D3023" w:rsidP="00C05FC0">
            <w:pPr>
              <w:spacing w:after="240"/>
              <w:ind w:left="619" w:hanging="576"/>
              <w:jc w:val="both"/>
              <w:rPr>
                <w:lang w:val="es-ES"/>
              </w:rPr>
            </w:pPr>
            <w:r>
              <w:rPr>
                <w:lang w:val="es-ES"/>
              </w:rPr>
              <w:t>17.3</w:t>
            </w:r>
            <w:r>
              <w:rPr>
                <w:lang w:val="es-ES"/>
              </w:rPr>
              <w:tab/>
              <w:t>Como se establece en las</w:t>
            </w:r>
            <w:r>
              <w:rPr>
                <w:b/>
                <w:bCs/>
                <w:lang w:val="es-ES"/>
              </w:rPr>
              <w:t xml:space="preserve"> CEC</w:t>
            </w:r>
            <w:r>
              <w:rPr>
                <w:lang w:val="es-ES"/>
              </w:rPr>
              <w:t>, la Garantía de Cumplimiento, si es requerida, deberá estar denominada en la(s) misma(s) moneda(s) del Contrato, o en una moneda de libre convertibilidad aceptable al Comprador, y presentada en un</w:t>
            </w:r>
            <w:r w:rsidR="00276F43">
              <w:rPr>
                <w:lang w:val="es-ES"/>
              </w:rPr>
              <w:t>o</w:t>
            </w:r>
            <w:r>
              <w:rPr>
                <w:lang w:val="es-ES"/>
              </w:rPr>
              <w:t xml:space="preserve"> de los formatos estipulad</w:t>
            </w:r>
            <w:r w:rsidR="007A5D98">
              <w:rPr>
                <w:lang w:val="es-ES"/>
              </w:rPr>
              <w:t>o</w:t>
            </w:r>
            <w:r>
              <w:rPr>
                <w:lang w:val="es-ES"/>
              </w:rPr>
              <w:t>s por el Comprador en las</w:t>
            </w:r>
            <w:r>
              <w:rPr>
                <w:b/>
                <w:bCs/>
                <w:lang w:val="es-ES"/>
              </w:rPr>
              <w:t xml:space="preserve"> CEC</w:t>
            </w:r>
            <w:r>
              <w:rPr>
                <w:lang w:val="es-ES"/>
              </w:rPr>
              <w:t xml:space="preserve">, u en otro formato aceptable al Comprador. </w:t>
            </w:r>
          </w:p>
          <w:p w:rsidR="009D3023" w:rsidRDefault="009D3023" w:rsidP="00D92042">
            <w:pPr>
              <w:spacing w:after="240"/>
              <w:ind w:left="619" w:hanging="576"/>
              <w:jc w:val="both"/>
              <w:rPr>
                <w:lang w:val="es-ES"/>
              </w:rPr>
            </w:pPr>
            <w:r>
              <w:rPr>
                <w:lang w:val="es-ES"/>
              </w:rPr>
              <w:t>17.4</w:t>
            </w:r>
            <w:r>
              <w:rPr>
                <w:lang w:val="es-ES"/>
              </w:rPr>
              <w:tab/>
            </w:r>
            <w:r>
              <w:t xml:space="preserve">La validez de la Garantía de Cumplimiento excederá en tres (3) meses la fecha prevista de culminación de </w:t>
            </w:r>
            <w:r w:rsidR="00D0309D">
              <w:t xml:space="preserve">prestación </w:t>
            </w:r>
            <w:r>
              <w:t xml:space="preserve">de los </w:t>
            </w:r>
            <w:r w:rsidR="00D0309D">
              <w:t>servicios</w:t>
            </w:r>
            <w:r>
              <w:t xml:space="preserve">. </w:t>
            </w:r>
          </w:p>
        </w:tc>
      </w:tr>
      <w:tr w:rsidR="009D3023" w:rsidTr="00C05FC0">
        <w:tc>
          <w:tcPr>
            <w:tcW w:w="2448" w:type="dxa"/>
          </w:tcPr>
          <w:p w:rsidR="009D3023" w:rsidRDefault="009D3023" w:rsidP="007D5DA7">
            <w:pPr>
              <w:pStyle w:val="sec7-clauses"/>
              <w:numPr>
                <w:ilvl w:val="0"/>
                <w:numId w:val="54"/>
              </w:numPr>
              <w:ind w:left="426" w:hanging="426"/>
              <w:rPr>
                <w:lang w:val="es-ES"/>
              </w:rPr>
            </w:pPr>
            <w:bookmarkStart w:id="79" w:name="_Toc106188578"/>
            <w:r>
              <w:rPr>
                <w:lang w:val="es-ES"/>
              </w:rPr>
              <w:t>Derechos de Autor</w:t>
            </w:r>
            <w:bookmarkEnd w:id="79"/>
          </w:p>
        </w:tc>
        <w:tc>
          <w:tcPr>
            <w:tcW w:w="6660" w:type="dxa"/>
          </w:tcPr>
          <w:p w:rsidR="009D3023" w:rsidRDefault="009D3023" w:rsidP="00C05FC0">
            <w:pPr>
              <w:spacing w:after="200"/>
              <w:ind w:left="612" w:hanging="576"/>
              <w:jc w:val="both"/>
              <w:rPr>
                <w:lang w:val="es-ES"/>
              </w:rPr>
            </w:pPr>
            <w:r>
              <w:rPr>
                <w:lang w:val="es-ES"/>
              </w:rPr>
              <w:t>18.1</w:t>
            </w:r>
            <w:r>
              <w:rPr>
                <w:lang w:val="es-ES"/>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9D3023" w:rsidTr="00C05FC0">
        <w:tc>
          <w:tcPr>
            <w:tcW w:w="2448" w:type="dxa"/>
          </w:tcPr>
          <w:p w:rsidR="009D3023" w:rsidRDefault="009D3023" w:rsidP="007D5DA7">
            <w:pPr>
              <w:pStyle w:val="sec7-clauses"/>
              <w:numPr>
                <w:ilvl w:val="0"/>
                <w:numId w:val="54"/>
              </w:numPr>
              <w:ind w:left="426" w:hanging="426"/>
              <w:rPr>
                <w:lang w:val="es-ES"/>
              </w:rPr>
            </w:pPr>
            <w:bookmarkStart w:id="80" w:name="_Toc106188579"/>
            <w:r>
              <w:rPr>
                <w:lang w:val="es-ES"/>
              </w:rPr>
              <w:t>Confidencialidad de la Información</w:t>
            </w:r>
            <w:bookmarkEnd w:id="80"/>
            <w:r>
              <w:rPr>
                <w:lang w:val="es-ES"/>
              </w:rPr>
              <w:t xml:space="preserve"> </w:t>
            </w:r>
          </w:p>
        </w:tc>
        <w:tc>
          <w:tcPr>
            <w:tcW w:w="6660" w:type="dxa"/>
          </w:tcPr>
          <w:p w:rsidR="009D3023" w:rsidRDefault="009D3023" w:rsidP="00C05FC0">
            <w:pPr>
              <w:spacing w:after="200"/>
              <w:ind w:left="612" w:hanging="576"/>
              <w:jc w:val="both"/>
              <w:rPr>
                <w:lang w:val="es-ES"/>
              </w:rPr>
            </w:pPr>
            <w:r>
              <w:rPr>
                <w:lang w:val="es-ES"/>
              </w:rPr>
              <w:t>19.1</w:t>
            </w:r>
            <w:r>
              <w:rPr>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w:t>
            </w:r>
          </w:p>
          <w:p w:rsidR="009D3023" w:rsidRDefault="009D3023" w:rsidP="00C05FC0">
            <w:pPr>
              <w:spacing w:after="200"/>
              <w:ind w:left="612" w:hanging="576"/>
              <w:jc w:val="both"/>
              <w:rPr>
                <w:lang w:val="es-ES"/>
              </w:rPr>
            </w:pPr>
            <w:r>
              <w:rPr>
                <w:lang w:val="es-ES"/>
              </w:rPr>
              <w:t>19.2</w:t>
            </w:r>
            <w:r>
              <w:rPr>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rsidR="009D3023" w:rsidRDefault="009D3023" w:rsidP="00C05FC0">
            <w:pPr>
              <w:spacing w:after="200"/>
              <w:ind w:left="612" w:hanging="576"/>
              <w:jc w:val="both"/>
              <w:rPr>
                <w:lang w:val="es-ES"/>
              </w:rPr>
            </w:pPr>
            <w:r>
              <w:rPr>
                <w:lang w:val="es-ES"/>
              </w:rPr>
              <w:t>19.3</w:t>
            </w:r>
            <w:r>
              <w:rPr>
                <w:lang w:val="es-ES"/>
              </w:rPr>
              <w:tab/>
              <w:t xml:space="preserve">La obligación de las partes de conformidad con las </w:t>
            </w:r>
            <w:proofErr w:type="spellStart"/>
            <w:r>
              <w:rPr>
                <w:lang w:val="es-ES"/>
              </w:rPr>
              <w:t>Subcláusulas</w:t>
            </w:r>
            <w:proofErr w:type="spellEnd"/>
            <w:r w:rsidR="002C2CC0">
              <w:rPr>
                <w:lang w:val="es-ES"/>
              </w:rPr>
              <w:t xml:space="preserve"> </w:t>
            </w:r>
            <w:r>
              <w:rPr>
                <w:lang w:val="es-ES"/>
              </w:rPr>
              <w:t xml:space="preserve">19.1 y 19.2 de las CGC arriba mencionadas, no aplicará a información que: </w:t>
            </w:r>
          </w:p>
          <w:p w:rsidR="009D3023" w:rsidRDefault="009D3023" w:rsidP="002C2CC0">
            <w:pPr>
              <w:spacing w:after="200"/>
              <w:ind w:left="1238" w:hanging="567"/>
              <w:jc w:val="both"/>
              <w:rPr>
                <w:lang w:val="es-ES"/>
              </w:rPr>
            </w:pPr>
            <w:r>
              <w:rPr>
                <w:lang w:val="es-ES"/>
              </w:rPr>
              <w:t>(a)</w:t>
            </w:r>
            <w:r>
              <w:rPr>
                <w:lang w:val="es-ES"/>
              </w:rPr>
              <w:tab/>
              <w:t>actualmente o en el futuro se hace de dominio público sin culpa de ninguna de las partes;</w:t>
            </w:r>
          </w:p>
          <w:p w:rsidR="009D3023" w:rsidRDefault="009D3023" w:rsidP="002C2CC0">
            <w:pPr>
              <w:spacing w:after="200"/>
              <w:ind w:left="1238" w:hanging="567"/>
              <w:jc w:val="both"/>
              <w:rPr>
                <w:lang w:val="es-ES"/>
              </w:rPr>
            </w:pPr>
            <w:r>
              <w:rPr>
                <w:lang w:val="es-ES"/>
              </w:rPr>
              <w:t xml:space="preserve">(c) </w:t>
            </w:r>
            <w:r>
              <w:rPr>
                <w:lang w:val="es-ES"/>
              </w:rPr>
              <w:tab/>
              <w:t xml:space="preserve"> puede comprobarse que estaba en posesión de esa parte en el momento que fue divulgada y no fue obtenida previamente directa o indirectamente de la otra parte; o  </w:t>
            </w:r>
          </w:p>
          <w:p w:rsidR="009D3023" w:rsidRDefault="009D3023" w:rsidP="002C2CC0">
            <w:pPr>
              <w:spacing w:after="200"/>
              <w:ind w:left="1238" w:hanging="567"/>
              <w:jc w:val="both"/>
              <w:rPr>
                <w:lang w:val="es-ES"/>
              </w:rPr>
            </w:pPr>
            <w:r>
              <w:rPr>
                <w:lang w:val="es-ES"/>
              </w:rPr>
              <w:t>(d)</w:t>
            </w:r>
            <w:r>
              <w:rPr>
                <w:lang w:val="es-ES"/>
              </w:rPr>
              <w:tab/>
              <w:t xml:space="preserve">que de otra manera fue legalmente puesta a la disponibilidad de esa parte por una tercera parte que no tenía obligación de confidencialidad. </w:t>
            </w:r>
          </w:p>
          <w:p w:rsidR="009D3023" w:rsidRDefault="009D3023" w:rsidP="00C05FC0">
            <w:pPr>
              <w:spacing w:after="200"/>
              <w:ind w:left="612" w:hanging="576"/>
              <w:jc w:val="both"/>
              <w:rPr>
                <w:lang w:val="es-ES"/>
              </w:rPr>
            </w:pPr>
            <w:r>
              <w:rPr>
                <w:lang w:val="es-ES"/>
              </w:rPr>
              <w:t>19.4</w:t>
            </w:r>
            <w:r>
              <w:rPr>
                <w:lang w:val="es-ES"/>
              </w:rPr>
              <w:tab/>
            </w:r>
            <w:r>
              <w:rPr>
                <w:spacing w:val="-4"/>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Suministros o cualquier parte de ellos. </w:t>
            </w:r>
          </w:p>
          <w:p w:rsidR="009D3023" w:rsidRDefault="009D3023" w:rsidP="00C05FC0">
            <w:pPr>
              <w:spacing w:after="200"/>
              <w:ind w:left="612" w:hanging="576"/>
              <w:jc w:val="both"/>
              <w:rPr>
                <w:lang w:val="es-ES"/>
              </w:rPr>
            </w:pPr>
            <w:r>
              <w:rPr>
                <w:lang w:val="es-ES"/>
              </w:rPr>
              <w:t>19.5</w:t>
            </w:r>
            <w:r>
              <w:rPr>
                <w:lang w:val="es-ES"/>
              </w:rPr>
              <w:tab/>
              <w:t xml:space="preserve">Las disposiciones de la Cláusula 19 de las CGC   permanecerán válidas después del cumplimiento o terminación del contrato por cualquier razón. </w:t>
            </w:r>
          </w:p>
        </w:tc>
      </w:tr>
      <w:tr w:rsidR="009D3023" w:rsidTr="00C05FC0">
        <w:tc>
          <w:tcPr>
            <w:tcW w:w="2448" w:type="dxa"/>
          </w:tcPr>
          <w:p w:rsidR="009D3023" w:rsidRDefault="009D3023" w:rsidP="00D0309D">
            <w:pPr>
              <w:pStyle w:val="sec7-clauses"/>
              <w:numPr>
                <w:ilvl w:val="0"/>
                <w:numId w:val="0"/>
              </w:numPr>
              <w:ind w:left="360"/>
              <w:rPr>
                <w:lang w:val="es-ES"/>
              </w:rPr>
            </w:pPr>
          </w:p>
        </w:tc>
        <w:tc>
          <w:tcPr>
            <w:tcW w:w="6660" w:type="dxa"/>
          </w:tcPr>
          <w:p w:rsidR="009D3023" w:rsidRDefault="009D3023" w:rsidP="00C05FC0">
            <w:pPr>
              <w:spacing w:after="200"/>
              <w:ind w:left="612" w:hanging="576"/>
              <w:jc w:val="both"/>
              <w:rPr>
                <w:lang w:val="es-ES"/>
              </w:rPr>
            </w:pPr>
          </w:p>
        </w:tc>
      </w:tr>
      <w:tr w:rsidR="009D3023" w:rsidTr="00E575A7">
        <w:trPr>
          <w:trHeight w:val="709"/>
        </w:trPr>
        <w:tc>
          <w:tcPr>
            <w:tcW w:w="2448" w:type="dxa"/>
          </w:tcPr>
          <w:p w:rsidR="009D3023" w:rsidRDefault="009D3023" w:rsidP="007D5DA7">
            <w:pPr>
              <w:pStyle w:val="sec7-clauses"/>
              <w:numPr>
                <w:ilvl w:val="0"/>
                <w:numId w:val="54"/>
              </w:numPr>
              <w:ind w:left="360"/>
              <w:rPr>
                <w:lang w:val="es-ES"/>
              </w:rPr>
            </w:pPr>
            <w:bookmarkStart w:id="81" w:name="_Toc106188581"/>
            <w:r>
              <w:rPr>
                <w:lang w:val="es-ES"/>
              </w:rPr>
              <w:t>Especificaciones y Normas</w:t>
            </w:r>
            <w:bookmarkEnd w:id="81"/>
          </w:p>
        </w:tc>
        <w:tc>
          <w:tcPr>
            <w:tcW w:w="6660" w:type="dxa"/>
          </w:tcPr>
          <w:p w:rsidR="009D3023" w:rsidRDefault="00D0309D" w:rsidP="00D0309D">
            <w:pPr>
              <w:spacing w:after="200"/>
              <w:jc w:val="both"/>
              <w:rPr>
                <w:lang w:val="es-ES"/>
              </w:rPr>
            </w:pPr>
            <w:r>
              <w:rPr>
                <w:lang w:val="es-ES"/>
              </w:rPr>
              <w:t xml:space="preserve">20.1  </w:t>
            </w:r>
            <w:r w:rsidR="009D3023">
              <w:rPr>
                <w:lang w:val="es-ES"/>
              </w:rPr>
              <w:t>Especificaciones Técnicas y Planos</w:t>
            </w:r>
          </w:p>
          <w:p w:rsidR="009D3023" w:rsidRDefault="009D3023" w:rsidP="00C05FC0">
            <w:pPr>
              <w:numPr>
                <w:ilvl w:val="0"/>
                <w:numId w:val="22"/>
              </w:numPr>
              <w:tabs>
                <w:tab w:val="clear" w:pos="972"/>
                <w:tab w:val="num" w:pos="1152"/>
              </w:tabs>
              <w:spacing w:after="200"/>
              <w:ind w:left="1152" w:hanging="576"/>
              <w:jc w:val="both"/>
              <w:rPr>
                <w:lang w:val="es-ES"/>
              </w:rPr>
            </w:pPr>
            <w:r>
              <w:rPr>
                <w:lang w:val="es-ES"/>
              </w:rPr>
              <w:t xml:space="preserve">Los Servicios proporcionados bajo este contrato deberán ajustarse a las especificaciones técnicas y a las normas estipuladas en la Sección V, Lista de Requisitos y, cuando no se hace referencia a una norma aplicable, la norma será equivalente o superior a las normas oficiales cuya aplicación sea apropiada en el país de origen de los </w:t>
            </w:r>
            <w:r w:rsidR="00D0309D">
              <w:rPr>
                <w:lang w:val="es-ES"/>
              </w:rPr>
              <w:t>servicios</w:t>
            </w:r>
            <w:r>
              <w:rPr>
                <w:lang w:val="es-ES"/>
              </w:rPr>
              <w:t>.</w:t>
            </w:r>
          </w:p>
          <w:p w:rsidR="009D3023" w:rsidRDefault="009D3023" w:rsidP="00C05FC0">
            <w:pPr>
              <w:numPr>
                <w:ilvl w:val="0"/>
                <w:numId w:val="22"/>
              </w:numPr>
              <w:tabs>
                <w:tab w:val="clear" w:pos="972"/>
              </w:tabs>
              <w:spacing w:after="200"/>
              <w:ind w:left="1152" w:hanging="576"/>
              <w:jc w:val="both"/>
              <w:rPr>
                <w:lang w:val="es-ES"/>
              </w:rPr>
            </w:pPr>
            <w:r>
              <w:rPr>
                <w:lang w:val="es-ES"/>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9437E2" w:rsidRDefault="009D3023" w:rsidP="001D1330">
            <w:pPr>
              <w:spacing w:after="200"/>
              <w:ind w:left="1152" w:hanging="576"/>
              <w:jc w:val="both"/>
              <w:rPr>
                <w:lang w:val="es-ES"/>
              </w:rPr>
            </w:pPr>
            <w:r>
              <w:rPr>
                <w:lang w:val="es-ES"/>
              </w:rPr>
              <w:t>(c)</w:t>
            </w:r>
            <w:r>
              <w:rPr>
                <w:lang w:val="es-ES"/>
              </w:rPr>
              <w:tab/>
              <w:t>Cuando en el Contrato se hagan referencias a códigos y normas conforme a las cuales éste debe ejecutarse, la edición o versión revisada de dichos códigos y normas será la especificada en la</w:t>
            </w:r>
            <w:r w:rsidR="00D92042">
              <w:rPr>
                <w:lang w:val="es-ES"/>
              </w:rPr>
              <w:t xml:space="preserve"> Sección V,</w:t>
            </w:r>
            <w:r>
              <w:rPr>
                <w:lang w:val="es-ES"/>
              </w:rPr>
              <w:t xml:space="preserve"> Lista de Requisitos. Cualquier cambio de dichos códigos o normas durante la ejecución del Contrato se aplicará solamente con  la aprobación previa del Comprador y dicho cambio se regirá de conformidad con la Cláusula </w:t>
            </w:r>
            <w:r w:rsidR="00131CEE">
              <w:rPr>
                <w:lang w:val="es-ES"/>
              </w:rPr>
              <w:t>2</w:t>
            </w:r>
            <w:r w:rsidR="001D1330">
              <w:rPr>
                <w:lang w:val="es-ES"/>
              </w:rPr>
              <w:t>7</w:t>
            </w:r>
            <w:r>
              <w:rPr>
                <w:lang w:val="es-ES"/>
              </w:rPr>
              <w:t xml:space="preserve"> de las CGC. </w:t>
            </w:r>
          </w:p>
        </w:tc>
      </w:tr>
      <w:tr w:rsidR="009D3023" w:rsidTr="00C05FC0">
        <w:tc>
          <w:tcPr>
            <w:tcW w:w="2448" w:type="dxa"/>
          </w:tcPr>
          <w:p w:rsidR="009D3023" w:rsidRDefault="009D3023" w:rsidP="007D5DA7">
            <w:pPr>
              <w:pStyle w:val="sec7-clauses"/>
              <w:numPr>
                <w:ilvl w:val="0"/>
                <w:numId w:val="54"/>
              </w:numPr>
              <w:ind w:left="360"/>
              <w:rPr>
                <w:lang w:val="es-ES"/>
              </w:rPr>
            </w:pPr>
            <w:bookmarkStart w:id="82" w:name="_Toc106188585"/>
            <w:r>
              <w:rPr>
                <w:lang w:val="es-ES"/>
              </w:rPr>
              <w:t>Inspecciones y Pruebas</w:t>
            </w:r>
            <w:bookmarkEnd w:id="82"/>
          </w:p>
        </w:tc>
        <w:tc>
          <w:tcPr>
            <w:tcW w:w="6660" w:type="dxa"/>
          </w:tcPr>
          <w:p w:rsidR="009D3023" w:rsidRDefault="009D3023" w:rsidP="008D2096">
            <w:pPr>
              <w:spacing w:after="200"/>
              <w:ind w:left="612" w:hanging="576"/>
              <w:jc w:val="both"/>
              <w:rPr>
                <w:lang w:val="es-ES"/>
              </w:rPr>
            </w:pPr>
            <w:r>
              <w:rPr>
                <w:lang w:val="es-ES"/>
              </w:rPr>
              <w:t>2</w:t>
            </w:r>
            <w:r w:rsidR="008D2096">
              <w:rPr>
                <w:lang w:val="es-ES"/>
              </w:rPr>
              <w:t>1</w:t>
            </w:r>
            <w:r>
              <w:rPr>
                <w:lang w:val="es-ES"/>
              </w:rPr>
              <w:t>.1</w:t>
            </w:r>
            <w:r>
              <w:rPr>
                <w:lang w:val="es-ES"/>
              </w:rPr>
              <w:tab/>
              <w:t>El Proveedor realizará todas las pruebas y/o inspecciones de los Servicios según se dispone en las</w:t>
            </w:r>
            <w:r>
              <w:rPr>
                <w:b/>
                <w:bCs/>
                <w:lang w:val="es-ES"/>
              </w:rPr>
              <w:t xml:space="preserve"> CEC</w:t>
            </w:r>
            <w:r>
              <w:rPr>
                <w:lang w:val="es-ES"/>
              </w:rPr>
              <w:t>, por su cuenta y sin costo alguno para el Comprador</w:t>
            </w:r>
            <w:r w:rsidR="009437E2">
              <w:rPr>
                <w:lang w:val="es-ES"/>
              </w:rPr>
              <w:t>, el TSC revisará que las pólizas han sido emitidas de conformidad a lo contratado</w:t>
            </w:r>
            <w:r>
              <w:rPr>
                <w:lang w:val="es-ES"/>
              </w:rPr>
              <w:t>.</w:t>
            </w:r>
          </w:p>
        </w:tc>
      </w:tr>
      <w:tr w:rsidR="009D3023" w:rsidTr="00C05FC0">
        <w:tc>
          <w:tcPr>
            <w:tcW w:w="2448" w:type="dxa"/>
          </w:tcPr>
          <w:p w:rsidR="009D3023" w:rsidRDefault="009D3023" w:rsidP="007D5DA7">
            <w:pPr>
              <w:pStyle w:val="sec7-clauses"/>
              <w:numPr>
                <w:ilvl w:val="0"/>
                <w:numId w:val="54"/>
              </w:numPr>
              <w:ind w:left="360"/>
              <w:rPr>
                <w:lang w:val="es-ES"/>
              </w:rPr>
            </w:pPr>
            <w:bookmarkStart w:id="83" w:name="_Toc106188586"/>
            <w:r>
              <w:rPr>
                <w:lang w:val="es-ES"/>
              </w:rPr>
              <w:t>Liquidación por Daños y Perjuicios</w:t>
            </w:r>
            <w:bookmarkEnd w:id="83"/>
          </w:p>
        </w:tc>
        <w:tc>
          <w:tcPr>
            <w:tcW w:w="6660" w:type="dxa"/>
          </w:tcPr>
          <w:p w:rsidR="009D3023" w:rsidRDefault="009D3023" w:rsidP="001D1330">
            <w:pPr>
              <w:spacing w:after="200"/>
              <w:ind w:left="612" w:hanging="576"/>
              <w:jc w:val="both"/>
              <w:rPr>
                <w:lang w:val="es-ES"/>
              </w:rPr>
            </w:pPr>
            <w:r>
              <w:rPr>
                <w:lang w:val="es-ES"/>
              </w:rPr>
              <w:t>2</w:t>
            </w:r>
            <w:r w:rsidR="008D2096">
              <w:rPr>
                <w:lang w:val="es-ES"/>
              </w:rPr>
              <w:t>2</w:t>
            </w:r>
            <w:r>
              <w:rPr>
                <w:lang w:val="es-ES"/>
              </w:rPr>
              <w:t>.1</w:t>
            </w:r>
            <w:r>
              <w:rPr>
                <w:lang w:val="es-ES"/>
              </w:rPr>
              <w:tab/>
              <w:t xml:space="preserve">Con excepción de lo que se establece en la Cláusula </w:t>
            </w:r>
            <w:r w:rsidR="008D2096">
              <w:rPr>
                <w:lang w:val="es-ES"/>
              </w:rPr>
              <w:t>2</w:t>
            </w:r>
            <w:r w:rsidR="001D1330">
              <w:rPr>
                <w:lang w:val="es-ES"/>
              </w:rPr>
              <w:t>6</w:t>
            </w:r>
            <w:r>
              <w:rPr>
                <w:lang w:val="es-ES"/>
              </w:rPr>
              <w:t xml:space="preserve"> de las CGC, si el Proveedor no cumple con la entrega de la totalidad o parte de los </w:t>
            </w:r>
            <w:r w:rsidR="009437E2">
              <w:rPr>
                <w:lang w:val="es-ES"/>
              </w:rPr>
              <w:t xml:space="preserve">servicios </w:t>
            </w:r>
            <w:r>
              <w:rPr>
                <w:lang w:val="es-ES"/>
              </w:rPr>
              <w:t xml:space="preserve">en la(s) fecha(s) establecida(s)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w:t>
            </w:r>
            <w:r w:rsidR="003C4879">
              <w:rPr>
                <w:lang w:val="es-ES"/>
              </w:rPr>
              <w:t xml:space="preserve">servicios </w:t>
            </w:r>
            <w:r>
              <w:rPr>
                <w:lang w:val="es-ES"/>
              </w:rPr>
              <w:t>no prestados establecido en las</w:t>
            </w:r>
            <w:r>
              <w:rPr>
                <w:b/>
                <w:bCs/>
                <w:lang w:val="es-ES"/>
              </w:rPr>
              <w:t xml:space="preserve"> CEC</w:t>
            </w:r>
            <w:r>
              <w:rPr>
                <w:lang w:val="es-ES"/>
              </w:rPr>
              <w:t xml:space="preserve"> por cada semana o parte de la semana de retraso hasta alcanzar el máximo del porcentaje especificado en esas</w:t>
            </w:r>
            <w:r>
              <w:rPr>
                <w:b/>
                <w:bCs/>
                <w:lang w:val="es-ES"/>
              </w:rPr>
              <w:t xml:space="preserve"> CEC</w:t>
            </w:r>
            <w:r>
              <w:rPr>
                <w:lang w:val="es-ES"/>
              </w:rPr>
              <w:t xml:space="preserve">. Al alcanzar el máximo establecido, el Comprador podrá dar por terminado el contrato de conformidad con la Cláusula </w:t>
            </w:r>
            <w:r w:rsidR="008D2096">
              <w:rPr>
                <w:lang w:val="es-ES"/>
              </w:rPr>
              <w:t>2</w:t>
            </w:r>
            <w:r w:rsidR="001D1330">
              <w:rPr>
                <w:lang w:val="es-ES"/>
              </w:rPr>
              <w:t>9</w:t>
            </w:r>
            <w:r>
              <w:rPr>
                <w:lang w:val="es-ES"/>
              </w:rPr>
              <w:t xml:space="preserve"> de las CGC.  </w:t>
            </w:r>
          </w:p>
        </w:tc>
      </w:tr>
      <w:tr w:rsidR="009D3023" w:rsidTr="00C05FC0">
        <w:tc>
          <w:tcPr>
            <w:tcW w:w="2448" w:type="dxa"/>
          </w:tcPr>
          <w:p w:rsidR="009D3023" w:rsidRDefault="009D3023" w:rsidP="009437E2">
            <w:pPr>
              <w:pStyle w:val="sec7-clauses"/>
              <w:numPr>
                <w:ilvl w:val="0"/>
                <w:numId w:val="54"/>
              </w:numPr>
              <w:ind w:left="360"/>
              <w:rPr>
                <w:lang w:val="es-ES"/>
              </w:rPr>
            </w:pPr>
            <w:bookmarkStart w:id="84" w:name="_Toc106188587"/>
            <w:r>
              <w:rPr>
                <w:lang w:val="es-ES"/>
              </w:rPr>
              <w:t xml:space="preserve">Garantía de los </w:t>
            </w:r>
            <w:bookmarkEnd w:id="84"/>
            <w:r w:rsidR="009437E2">
              <w:rPr>
                <w:lang w:val="es-ES"/>
              </w:rPr>
              <w:t>Servicios</w:t>
            </w:r>
          </w:p>
        </w:tc>
        <w:tc>
          <w:tcPr>
            <w:tcW w:w="6660" w:type="dxa"/>
          </w:tcPr>
          <w:p w:rsidR="009D3023" w:rsidRDefault="009D3023" w:rsidP="008D2096">
            <w:pPr>
              <w:spacing w:after="200"/>
              <w:ind w:left="612" w:hanging="576"/>
              <w:jc w:val="both"/>
              <w:rPr>
                <w:lang w:val="es-ES"/>
              </w:rPr>
            </w:pPr>
            <w:r>
              <w:rPr>
                <w:lang w:val="es-ES"/>
              </w:rPr>
              <w:t>2</w:t>
            </w:r>
            <w:r w:rsidR="008D2096">
              <w:rPr>
                <w:lang w:val="es-ES"/>
              </w:rPr>
              <w:t>3</w:t>
            </w:r>
            <w:r>
              <w:rPr>
                <w:lang w:val="es-ES"/>
              </w:rPr>
              <w:t>.1</w:t>
            </w:r>
            <w:r>
              <w:rPr>
                <w:lang w:val="es-ES"/>
              </w:rPr>
              <w:tab/>
            </w:r>
            <w:r w:rsidR="00F9294A">
              <w:rPr>
                <w:lang w:val="es-ES"/>
              </w:rPr>
              <w:t>Si el Proveedor después de haber sido notificado, no cumple con corregir los defectos dentro del plazo establecido, el Comprador en un tiempo razonable, podrá proceder a ejecutar la Garantía para remediar la situación, por cuenta y riesgo del Proveedor y sin perjuicio de otros derechos que el Comprador pueda ejercer contra el Proveedor en virtud del Contrato.</w:t>
            </w:r>
          </w:p>
        </w:tc>
      </w:tr>
      <w:tr w:rsidR="009D3023" w:rsidTr="00C05FC0">
        <w:tc>
          <w:tcPr>
            <w:tcW w:w="2448" w:type="dxa"/>
          </w:tcPr>
          <w:p w:rsidR="009D3023" w:rsidRDefault="009D3023" w:rsidP="007D5DA7">
            <w:pPr>
              <w:pStyle w:val="sec7-clauses"/>
              <w:numPr>
                <w:ilvl w:val="0"/>
                <w:numId w:val="54"/>
              </w:numPr>
              <w:ind w:left="360"/>
              <w:rPr>
                <w:lang w:val="es-ES"/>
              </w:rPr>
            </w:pPr>
            <w:bookmarkStart w:id="85" w:name="_Toc106188589"/>
            <w:r>
              <w:rPr>
                <w:lang w:val="es-ES"/>
              </w:rPr>
              <w:t>Limitación de Responsabilidad</w:t>
            </w:r>
            <w:bookmarkEnd w:id="85"/>
          </w:p>
        </w:tc>
        <w:tc>
          <w:tcPr>
            <w:tcW w:w="6660" w:type="dxa"/>
          </w:tcPr>
          <w:p w:rsidR="009D3023" w:rsidRDefault="009D3023" w:rsidP="001D1330">
            <w:pPr>
              <w:numPr>
                <w:ilvl w:val="12"/>
                <w:numId w:val="0"/>
              </w:numPr>
              <w:tabs>
                <w:tab w:val="left" w:pos="540"/>
              </w:tabs>
              <w:suppressAutoHyphens/>
              <w:spacing w:after="200"/>
              <w:ind w:left="540" w:right="-72" w:hanging="576"/>
              <w:jc w:val="both"/>
              <w:rPr>
                <w:lang w:val="es-ES"/>
              </w:rPr>
            </w:pPr>
            <w:r w:rsidRPr="000C787B">
              <w:rPr>
                <w:lang w:val="es-ES"/>
              </w:rPr>
              <w:t>2</w:t>
            </w:r>
            <w:r w:rsidR="008D2096" w:rsidRPr="000C787B">
              <w:rPr>
                <w:lang w:val="es-ES"/>
              </w:rPr>
              <w:t>4</w:t>
            </w:r>
            <w:r w:rsidRPr="000C787B">
              <w:rPr>
                <w:lang w:val="es-ES"/>
              </w:rPr>
              <w:t>.1</w:t>
            </w:r>
            <w:r w:rsidRPr="000C787B">
              <w:rPr>
                <w:lang w:val="es-ES"/>
              </w:rPr>
              <w:tab/>
              <w:t>Excepto en casos de negligencia grave o actuación de mala fe</w:t>
            </w:r>
            <w:r w:rsidR="001D1330">
              <w:rPr>
                <w:lang w:val="es-ES"/>
              </w:rPr>
              <w:t>.</w:t>
            </w:r>
            <w:r w:rsidRPr="000C787B">
              <w:rPr>
                <w:lang w:val="es-ES"/>
              </w:rPr>
              <w:t xml:space="preserve"> </w:t>
            </w:r>
          </w:p>
        </w:tc>
      </w:tr>
      <w:tr w:rsidR="009D3023" w:rsidTr="00C05FC0">
        <w:tc>
          <w:tcPr>
            <w:tcW w:w="2448" w:type="dxa"/>
          </w:tcPr>
          <w:p w:rsidR="009D3023" w:rsidRDefault="009D3023" w:rsidP="007D5DA7">
            <w:pPr>
              <w:pStyle w:val="sec7-clauses"/>
              <w:numPr>
                <w:ilvl w:val="0"/>
                <w:numId w:val="54"/>
              </w:numPr>
              <w:ind w:left="360"/>
              <w:rPr>
                <w:lang w:val="es-ES"/>
              </w:rPr>
            </w:pPr>
            <w:bookmarkStart w:id="86" w:name="_Toc106188590"/>
            <w:r>
              <w:rPr>
                <w:lang w:val="es-ES"/>
              </w:rPr>
              <w:t>Cambio en las Leyes y Regulaciones</w:t>
            </w:r>
            <w:bookmarkEnd w:id="86"/>
          </w:p>
        </w:tc>
        <w:tc>
          <w:tcPr>
            <w:tcW w:w="6660" w:type="dxa"/>
          </w:tcPr>
          <w:p w:rsidR="009D3023" w:rsidRDefault="00050097" w:rsidP="00050097">
            <w:pPr>
              <w:numPr>
                <w:ilvl w:val="12"/>
                <w:numId w:val="0"/>
              </w:numPr>
              <w:tabs>
                <w:tab w:val="left" w:pos="540"/>
              </w:tabs>
              <w:suppressAutoHyphens/>
              <w:spacing w:after="200"/>
              <w:ind w:left="540" w:right="-72" w:hanging="576"/>
              <w:jc w:val="both"/>
              <w:rPr>
                <w:lang w:val="es-ES"/>
              </w:rPr>
            </w:pPr>
            <w:r>
              <w:rPr>
                <w:lang w:val="es-ES"/>
              </w:rPr>
              <w:t>25</w:t>
            </w:r>
            <w:r w:rsidR="009D3023">
              <w:rPr>
                <w:lang w:val="es-ES"/>
              </w:rPr>
              <w:t>.1</w:t>
            </w:r>
            <w:r w:rsidR="009D3023">
              <w:rPr>
                <w:lang w:val="es-ES"/>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 Honduras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14 de las CGC. </w:t>
            </w:r>
          </w:p>
        </w:tc>
      </w:tr>
      <w:tr w:rsidR="009D3023" w:rsidTr="00C05FC0">
        <w:tc>
          <w:tcPr>
            <w:tcW w:w="2448" w:type="dxa"/>
          </w:tcPr>
          <w:p w:rsidR="009D3023" w:rsidRDefault="009D3023" w:rsidP="007D5DA7">
            <w:pPr>
              <w:pStyle w:val="sec7-clauses"/>
              <w:numPr>
                <w:ilvl w:val="0"/>
                <w:numId w:val="54"/>
              </w:numPr>
              <w:ind w:left="360"/>
              <w:rPr>
                <w:lang w:val="es-ES"/>
              </w:rPr>
            </w:pPr>
            <w:bookmarkStart w:id="87" w:name="_Toc106188591"/>
            <w:r>
              <w:rPr>
                <w:lang w:val="es-ES"/>
              </w:rPr>
              <w:t>Fuerza Mayor</w:t>
            </w:r>
            <w:bookmarkEnd w:id="87"/>
          </w:p>
        </w:tc>
        <w:tc>
          <w:tcPr>
            <w:tcW w:w="6660" w:type="dxa"/>
          </w:tcPr>
          <w:p w:rsidR="009D3023" w:rsidRDefault="001D1330" w:rsidP="00C05FC0">
            <w:pPr>
              <w:numPr>
                <w:ilvl w:val="12"/>
                <w:numId w:val="0"/>
              </w:numPr>
              <w:tabs>
                <w:tab w:val="left" w:pos="540"/>
              </w:tabs>
              <w:suppressAutoHyphens/>
              <w:spacing w:after="200"/>
              <w:ind w:left="540" w:right="-72" w:hanging="576"/>
              <w:jc w:val="both"/>
              <w:rPr>
                <w:lang w:val="es-ES"/>
              </w:rPr>
            </w:pPr>
            <w:r>
              <w:rPr>
                <w:lang w:val="es-ES"/>
              </w:rPr>
              <w:t>26</w:t>
            </w:r>
            <w:r w:rsidR="009D3023">
              <w:rPr>
                <w:lang w:val="es-ES"/>
              </w:rPr>
              <w:t>.1</w:t>
            </w:r>
            <w:r w:rsidR="009D3023">
              <w:rPr>
                <w:lang w:val="es-ES"/>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9D3023" w:rsidRDefault="001D1330" w:rsidP="00C05FC0">
            <w:pPr>
              <w:numPr>
                <w:ilvl w:val="12"/>
                <w:numId w:val="0"/>
              </w:numPr>
              <w:tabs>
                <w:tab w:val="left" w:pos="540"/>
              </w:tabs>
              <w:suppressAutoHyphens/>
              <w:spacing w:after="200"/>
              <w:ind w:left="540" w:right="-72" w:hanging="576"/>
              <w:jc w:val="both"/>
              <w:rPr>
                <w:lang w:val="es-ES"/>
              </w:rPr>
            </w:pPr>
            <w:r>
              <w:rPr>
                <w:lang w:val="es-ES"/>
              </w:rPr>
              <w:t>26</w:t>
            </w:r>
            <w:r w:rsidR="009D3023">
              <w:rPr>
                <w:lang w:val="es-ES"/>
              </w:rPr>
              <w:t>.2</w:t>
            </w:r>
            <w:r w:rsidR="009D3023">
              <w:rPr>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w:t>
            </w:r>
          </w:p>
          <w:p w:rsidR="009D3023" w:rsidRDefault="001D1330" w:rsidP="00C05FC0">
            <w:pPr>
              <w:numPr>
                <w:ilvl w:val="12"/>
                <w:numId w:val="0"/>
              </w:numPr>
              <w:tabs>
                <w:tab w:val="left" w:pos="540"/>
              </w:tabs>
              <w:suppressAutoHyphens/>
              <w:spacing w:after="200"/>
              <w:ind w:left="540" w:right="-72" w:hanging="576"/>
              <w:jc w:val="both"/>
              <w:rPr>
                <w:lang w:val="es-ES"/>
              </w:rPr>
            </w:pPr>
            <w:r>
              <w:rPr>
                <w:lang w:val="es-ES"/>
              </w:rPr>
              <w:t>26</w:t>
            </w:r>
            <w:r w:rsidR="009D3023">
              <w:rPr>
                <w:lang w:val="es-ES"/>
              </w:rPr>
              <w:t>.3</w:t>
            </w:r>
            <w:r w:rsidR="009D3023">
              <w:rPr>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9D3023" w:rsidTr="00C05FC0">
        <w:tc>
          <w:tcPr>
            <w:tcW w:w="2448" w:type="dxa"/>
          </w:tcPr>
          <w:p w:rsidR="009D3023" w:rsidRDefault="009D3023" w:rsidP="007D5DA7">
            <w:pPr>
              <w:pStyle w:val="sec7-clauses"/>
              <w:numPr>
                <w:ilvl w:val="0"/>
                <w:numId w:val="54"/>
              </w:numPr>
              <w:ind w:left="360"/>
              <w:rPr>
                <w:lang w:val="es-ES"/>
              </w:rPr>
            </w:pPr>
            <w:bookmarkStart w:id="88" w:name="_Toc106188592"/>
            <w:r>
              <w:rPr>
                <w:lang w:val="es-ES"/>
              </w:rPr>
              <w:t>Órdenes de Cambio y Enmiendas al Contrato</w:t>
            </w:r>
            <w:bookmarkEnd w:id="88"/>
          </w:p>
        </w:tc>
        <w:tc>
          <w:tcPr>
            <w:tcW w:w="6660" w:type="dxa"/>
          </w:tcPr>
          <w:p w:rsidR="009D3023" w:rsidRDefault="001D1330" w:rsidP="00C05FC0">
            <w:pPr>
              <w:numPr>
                <w:ilvl w:val="12"/>
                <w:numId w:val="0"/>
              </w:numPr>
              <w:tabs>
                <w:tab w:val="left" w:pos="540"/>
              </w:tabs>
              <w:suppressAutoHyphens/>
              <w:spacing w:after="200"/>
              <w:ind w:left="540" w:right="-72" w:hanging="576"/>
              <w:jc w:val="both"/>
              <w:rPr>
                <w:lang w:val="es-ES"/>
              </w:rPr>
            </w:pPr>
            <w:r>
              <w:rPr>
                <w:lang w:val="es-ES"/>
              </w:rPr>
              <w:t>27</w:t>
            </w:r>
            <w:r w:rsidR="009D3023">
              <w:rPr>
                <w:lang w:val="es-ES"/>
              </w:rPr>
              <w:t>.1</w:t>
            </w:r>
            <w:r w:rsidR="009D3023">
              <w:rPr>
                <w:lang w:val="es-ES"/>
              </w:rPr>
              <w:tab/>
              <w:t>El Comprador podrá, en cualquier momento, efectuar cambios dentro del marco general del Contrato, mediante orden escrita al Proveedor de acuerdo con la Cláusula 8 de las CGC, en uno o más de los siguientes aspectos:</w:t>
            </w:r>
          </w:p>
          <w:p w:rsidR="009D3023" w:rsidRDefault="009D3023" w:rsidP="00C05FC0">
            <w:pPr>
              <w:numPr>
                <w:ilvl w:val="12"/>
                <w:numId w:val="0"/>
              </w:numPr>
              <w:tabs>
                <w:tab w:val="left" w:pos="1080"/>
              </w:tabs>
              <w:suppressAutoHyphens/>
              <w:spacing w:after="200"/>
              <w:ind w:left="1152" w:hanging="576"/>
              <w:jc w:val="both"/>
              <w:rPr>
                <w:lang w:val="es-ES"/>
              </w:rPr>
            </w:pPr>
            <w:r>
              <w:rPr>
                <w:lang w:val="es-ES"/>
              </w:rPr>
              <w:t>(</w:t>
            </w:r>
            <w:r w:rsidR="00FC1409">
              <w:rPr>
                <w:lang w:val="es-ES"/>
              </w:rPr>
              <w:t>a</w:t>
            </w:r>
            <w:r>
              <w:rPr>
                <w:lang w:val="es-ES"/>
              </w:rPr>
              <w:t>)</w:t>
            </w:r>
            <w:r>
              <w:rPr>
                <w:lang w:val="es-ES"/>
              </w:rPr>
              <w:tab/>
              <w:t>el lugar de entrega</w:t>
            </w:r>
          </w:p>
          <w:p w:rsidR="009D3023" w:rsidRDefault="001D1330" w:rsidP="00C05FC0">
            <w:pPr>
              <w:numPr>
                <w:ilvl w:val="12"/>
                <w:numId w:val="0"/>
              </w:numPr>
              <w:tabs>
                <w:tab w:val="left" w:pos="540"/>
              </w:tabs>
              <w:suppressAutoHyphens/>
              <w:spacing w:after="200"/>
              <w:ind w:left="540" w:right="-72" w:hanging="576"/>
              <w:jc w:val="both"/>
              <w:rPr>
                <w:lang w:val="es-ES"/>
              </w:rPr>
            </w:pPr>
            <w:r>
              <w:rPr>
                <w:lang w:val="es-ES"/>
              </w:rPr>
              <w:t>27</w:t>
            </w:r>
            <w:r w:rsidR="009D3023">
              <w:rPr>
                <w:lang w:val="es-ES"/>
              </w:rPr>
              <w:t>.2</w:t>
            </w:r>
            <w:r w:rsidR="009D3023">
              <w:rPr>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9D3023" w:rsidRDefault="001D1330" w:rsidP="001D1330">
            <w:pPr>
              <w:numPr>
                <w:ilvl w:val="12"/>
                <w:numId w:val="0"/>
              </w:numPr>
              <w:tabs>
                <w:tab w:val="left" w:pos="540"/>
              </w:tabs>
              <w:suppressAutoHyphens/>
              <w:spacing w:after="200"/>
              <w:ind w:left="540" w:right="-72" w:hanging="576"/>
              <w:jc w:val="both"/>
              <w:rPr>
                <w:lang w:val="es-ES"/>
              </w:rPr>
            </w:pPr>
            <w:r>
              <w:rPr>
                <w:lang w:val="es-ES"/>
              </w:rPr>
              <w:t>27</w:t>
            </w:r>
            <w:r w:rsidR="009D3023">
              <w:rPr>
                <w:lang w:val="es-ES"/>
              </w:rPr>
              <w:t>.</w:t>
            </w:r>
            <w:r w:rsidR="00FC1409">
              <w:rPr>
                <w:lang w:val="es-ES"/>
              </w:rPr>
              <w:t>3</w:t>
            </w:r>
            <w:r w:rsidR="009D3023">
              <w:rPr>
                <w:lang w:val="es-ES"/>
              </w:rPr>
              <w:tab/>
              <w:t>Sujeto a lo anterior, no se introducirá ningún cambio o modificación al Contrato excepto mediante una enmienda por escrito ejecutada por ambas partes.</w:t>
            </w:r>
          </w:p>
        </w:tc>
      </w:tr>
      <w:tr w:rsidR="009D3023" w:rsidTr="00C05FC0">
        <w:tc>
          <w:tcPr>
            <w:tcW w:w="2448" w:type="dxa"/>
          </w:tcPr>
          <w:p w:rsidR="009D3023" w:rsidRDefault="009D3023" w:rsidP="007D5DA7">
            <w:pPr>
              <w:pStyle w:val="sec7-clauses"/>
              <w:numPr>
                <w:ilvl w:val="0"/>
                <w:numId w:val="54"/>
              </w:numPr>
              <w:ind w:left="360"/>
              <w:rPr>
                <w:lang w:val="es-ES"/>
              </w:rPr>
            </w:pPr>
            <w:bookmarkStart w:id="89" w:name="_Toc106188593"/>
            <w:r>
              <w:rPr>
                <w:lang w:val="es-ES"/>
              </w:rPr>
              <w:t>Prórroga de los Plazos</w:t>
            </w:r>
            <w:bookmarkEnd w:id="89"/>
          </w:p>
        </w:tc>
        <w:tc>
          <w:tcPr>
            <w:tcW w:w="6660" w:type="dxa"/>
          </w:tcPr>
          <w:p w:rsidR="009D3023" w:rsidRDefault="001D1330" w:rsidP="00C05FC0">
            <w:pPr>
              <w:numPr>
                <w:ilvl w:val="12"/>
                <w:numId w:val="0"/>
              </w:numPr>
              <w:tabs>
                <w:tab w:val="left" w:pos="540"/>
              </w:tabs>
              <w:suppressAutoHyphens/>
              <w:spacing w:after="200"/>
              <w:ind w:left="540" w:right="-72" w:hanging="576"/>
              <w:jc w:val="both"/>
              <w:rPr>
                <w:lang w:val="es-ES"/>
              </w:rPr>
            </w:pPr>
            <w:r>
              <w:rPr>
                <w:lang w:val="es-ES"/>
              </w:rPr>
              <w:t>28</w:t>
            </w:r>
            <w:r w:rsidR="009D3023">
              <w:rPr>
                <w:lang w:val="es-ES"/>
              </w:rPr>
              <w:t>.1</w:t>
            </w:r>
            <w:r w:rsidR="009D3023">
              <w:rPr>
                <w:lang w:val="es-ES"/>
              </w:rPr>
              <w:tab/>
              <w:t xml:space="preserve">Si en cualquier momento durante la ejecución del Contrato, el Proveedor o sus Subcontratistas encontrasen condiciones que impidiesen la entrega oportuna de los </w:t>
            </w:r>
            <w:r w:rsidR="00FC1409">
              <w:rPr>
                <w:lang w:val="es-ES"/>
              </w:rPr>
              <w:t xml:space="preserve">servicios </w:t>
            </w:r>
            <w:r w:rsidR="009D3023">
              <w:rPr>
                <w:lang w:val="es-ES"/>
              </w:rPr>
              <w:t xml:space="preserve">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9D3023" w:rsidRDefault="001D1330" w:rsidP="00F16D60">
            <w:pPr>
              <w:numPr>
                <w:ilvl w:val="12"/>
                <w:numId w:val="0"/>
              </w:numPr>
              <w:tabs>
                <w:tab w:val="left" w:pos="540"/>
              </w:tabs>
              <w:suppressAutoHyphens/>
              <w:spacing w:after="200"/>
              <w:ind w:left="540" w:right="-72" w:hanging="576"/>
              <w:jc w:val="both"/>
              <w:rPr>
                <w:lang w:val="es-ES"/>
              </w:rPr>
            </w:pPr>
            <w:r>
              <w:rPr>
                <w:lang w:val="es-ES"/>
              </w:rPr>
              <w:t>28</w:t>
            </w:r>
            <w:r w:rsidR="009D3023">
              <w:rPr>
                <w:lang w:val="es-ES"/>
              </w:rPr>
              <w:t>.2</w:t>
            </w:r>
            <w:r w:rsidR="009D3023">
              <w:rPr>
                <w:lang w:val="es-ES"/>
              </w:rPr>
              <w:tab/>
              <w:t xml:space="preserve">Excepto en el caso de Fuerza Mayor, como se indicó en la Cláusula </w:t>
            </w:r>
            <w:r>
              <w:rPr>
                <w:lang w:val="es-ES"/>
              </w:rPr>
              <w:t>26</w:t>
            </w:r>
            <w:r w:rsidR="009D3023">
              <w:rPr>
                <w:lang w:val="es-ES"/>
              </w:rPr>
              <w:t xml:space="preserve"> de las CGC, cualquier retraso en el desempeño de sus obligaciones de Entrega y Cumplimiento expondrá al Proveedor a la imposición de liquidación por daños y perjuicios de conformidad con la Cláusula 2</w:t>
            </w:r>
            <w:r w:rsidR="00F16D60">
              <w:rPr>
                <w:lang w:val="es-ES"/>
              </w:rPr>
              <w:t>2</w:t>
            </w:r>
            <w:r w:rsidR="009D3023">
              <w:rPr>
                <w:lang w:val="es-ES"/>
              </w:rPr>
              <w:t xml:space="preserve"> de las CGC, a menos que se acuerde una prórroga en virtud de la </w:t>
            </w:r>
            <w:proofErr w:type="spellStart"/>
            <w:r w:rsidR="009D3023">
              <w:rPr>
                <w:lang w:val="es-ES"/>
              </w:rPr>
              <w:t>Subcláusula</w:t>
            </w:r>
            <w:proofErr w:type="spellEnd"/>
            <w:r w:rsidR="009D3023">
              <w:rPr>
                <w:lang w:val="es-ES"/>
              </w:rPr>
              <w:t xml:space="preserve"> </w:t>
            </w:r>
            <w:r>
              <w:rPr>
                <w:lang w:val="es-ES"/>
              </w:rPr>
              <w:t>28</w:t>
            </w:r>
            <w:r w:rsidR="009D3023">
              <w:rPr>
                <w:lang w:val="es-ES"/>
              </w:rPr>
              <w:t xml:space="preserve">.1 de las CGC. </w:t>
            </w:r>
          </w:p>
        </w:tc>
      </w:tr>
      <w:tr w:rsidR="009D3023" w:rsidTr="00C05FC0">
        <w:tc>
          <w:tcPr>
            <w:tcW w:w="2448" w:type="dxa"/>
          </w:tcPr>
          <w:p w:rsidR="009D3023" w:rsidRDefault="009D3023" w:rsidP="007D5DA7">
            <w:pPr>
              <w:pStyle w:val="sec7-clauses"/>
              <w:numPr>
                <w:ilvl w:val="0"/>
                <w:numId w:val="54"/>
              </w:numPr>
              <w:ind w:left="360"/>
              <w:rPr>
                <w:lang w:val="es-ES"/>
              </w:rPr>
            </w:pPr>
            <w:bookmarkStart w:id="90" w:name="_Toc106188594"/>
            <w:r>
              <w:rPr>
                <w:lang w:val="es-ES"/>
              </w:rPr>
              <w:t>Terminación</w:t>
            </w:r>
            <w:bookmarkEnd w:id="90"/>
          </w:p>
        </w:tc>
        <w:tc>
          <w:tcPr>
            <w:tcW w:w="6660" w:type="dxa"/>
          </w:tcPr>
          <w:p w:rsidR="009D3023" w:rsidRDefault="00F16D60" w:rsidP="00F16D60">
            <w:pPr>
              <w:suppressAutoHyphens/>
              <w:spacing w:after="200"/>
              <w:ind w:right="-72"/>
              <w:jc w:val="both"/>
              <w:rPr>
                <w:lang w:val="es-ES"/>
              </w:rPr>
            </w:pPr>
            <w:r>
              <w:rPr>
                <w:lang w:val="es-ES"/>
              </w:rPr>
              <w:t xml:space="preserve">29.1 </w:t>
            </w:r>
            <w:r w:rsidR="009D3023">
              <w:rPr>
                <w:lang w:val="es-ES"/>
              </w:rPr>
              <w:t>Terminación por Incumplimiento</w:t>
            </w:r>
          </w:p>
          <w:p w:rsidR="009D3023" w:rsidRDefault="009D3023" w:rsidP="00C05FC0">
            <w:pPr>
              <w:numPr>
                <w:ilvl w:val="0"/>
                <w:numId w:val="25"/>
              </w:numPr>
              <w:tabs>
                <w:tab w:val="clear" w:pos="972"/>
              </w:tabs>
              <w:suppressAutoHyphens/>
              <w:spacing w:after="200"/>
              <w:ind w:left="1152" w:right="-72" w:hanging="576"/>
              <w:jc w:val="both"/>
              <w:rPr>
                <w:lang w:val="es-ES"/>
              </w:rPr>
            </w:pPr>
            <w:r>
              <w:rPr>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9D3023" w:rsidRDefault="009D3023" w:rsidP="00C05FC0">
            <w:pPr>
              <w:suppressAutoHyphens/>
              <w:spacing w:after="200"/>
              <w:ind w:left="1692" w:right="-72" w:hanging="576"/>
              <w:jc w:val="both"/>
              <w:rPr>
                <w:lang w:val="es-ES"/>
              </w:rPr>
            </w:pPr>
            <w:r>
              <w:rPr>
                <w:lang w:val="es-ES"/>
              </w:rPr>
              <w:t>(i)</w:t>
            </w:r>
            <w:r>
              <w:rPr>
                <w:lang w:val="es-ES"/>
              </w:rPr>
              <w:tab/>
              <w:t xml:space="preserve">si el Proveedor no entrega parte o ninguno de los </w:t>
            </w:r>
            <w:r w:rsidR="005B56A9">
              <w:rPr>
                <w:lang w:val="es-ES"/>
              </w:rPr>
              <w:t xml:space="preserve">servicios </w:t>
            </w:r>
            <w:r>
              <w:rPr>
                <w:lang w:val="es-ES"/>
              </w:rPr>
              <w:t xml:space="preserve">dentro del  período establecido en el Contrato, o dentro de alguna prórroga otorgada por el Comprador de conformidad con la Cláusula </w:t>
            </w:r>
            <w:r w:rsidR="00F16D60">
              <w:rPr>
                <w:lang w:val="es-ES"/>
              </w:rPr>
              <w:t>28</w:t>
            </w:r>
            <w:r>
              <w:rPr>
                <w:lang w:val="es-ES"/>
              </w:rPr>
              <w:t xml:space="preserve"> de las CGC; o </w:t>
            </w:r>
          </w:p>
          <w:p w:rsidR="009D3023" w:rsidRDefault="009D3023" w:rsidP="00C05FC0">
            <w:pPr>
              <w:suppressAutoHyphens/>
              <w:spacing w:after="200"/>
              <w:ind w:left="1692" w:right="-72" w:hanging="576"/>
              <w:jc w:val="both"/>
              <w:rPr>
                <w:lang w:val="es-ES"/>
              </w:rPr>
            </w:pPr>
            <w:r>
              <w:rPr>
                <w:lang w:val="es-ES"/>
              </w:rPr>
              <w:t>(ii)</w:t>
            </w:r>
            <w:r>
              <w:rPr>
                <w:lang w:val="es-ES"/>
              </w:rPr>
              <w:tab/>
              <w:t>Si el Proveedor no cumple con cualquier otra obligación en virtud del Contrato; o</w:t>
            </w:r>
          </w:p>
          <w:p w:rsidR="009D3023" w:rsidRDefault="009D3023" w:rsidP="00C05FC0">
            <w:pPr>
              <w:suppressAutoHyphens/>
              <w:spacing w:after="200"/>
              <w:ind w:left="1692" w:right="-72" w:hanging="576"/>
              <w:jc w:val="both"/>
              <w:rPr>
                <w:lang w:val="es-ES"/>
              </w:rPr>
            </w:pPr>
            <w:r>
              <w:rPr>
                <w:lang w:val="es-ES"/>
              </w:rPr>
              <w:t>(iii)</w:t>
            </w:r>
            <w:r>
              <w:rPr>
                <w:lang w:val="es-ES"/>
              </w:rPr>
              <w:tab/>
              <w:t>Si el Proveedor, a juicio del Comprador, durante el proceso de licitación o de ejecución del Contrato, ha participado en actos de fraude y corrupción, según se define en la Cláusula 3 de las CGC; o</w:t>
            </w:r>
          </w:p>
          <w:p w:rsidR="009D3023" w:rsidRDefault="009D3023" w:rsidP="00C05FC0">
            <w:pPr>
              <w:suppressAutoHyphens/>
              <w:spacing w:after="200"/>
              <w:ind w:left="1692" w:right="-72" w:hanging="576"/>
              <w:jc w:val="both"/>
              <w:rPr>
                <w:lang w:val="es-ES"/>
              </w:rPr>
            </w:pPr>
            <w:r>
              <w:rPr>
                <w:lang w:val="es-ES"/>
              </w:rPr>
              <w:t>(iv)</w:t>
            </w:r>
            <w:r>
              <w:rPr>
                <w:lang w:val="es-ES"/>
              </w:rPr>
              <w:tab/>
              <w:t xml:space="preserve">La disolución de la sociedad mercantil </w:t>
            </w:r>
            <w:r>
              <w:t>Proveedora</w:t>
            </w:r>
            <w:r>
              <w:rPr>
                <w:lang w:val="es-ES"/>
              </w:rPr>
              <w:t xml:space="preserve">, salvo en los casos de fusión de sociedades y siempre que solicite de manera expresa al </w:t>
            </w:r>
            <w:r>
              <w:rPr>
                <w:lang w:val="es-MX"/>
              </w:rPr>
              <w:t>Comprador</w:t>
            </w:r>
            <w:r>
              <w:rPr>
                <w:lang w:val="es-ES"/>
              </w:rPr>
              <w:t xml:space="preserve"> su autorización para la continuación de la ejecución del contrato, dentro de los diez días hábiles siguientes a la fecha en que tal fusión ocurra. El </w:t>
            </w:r>
            <w:r>
              <w:rPr>
                <w:lang w:val="es-MX"/>
              </w:rPr>
              <w:t>Comprador</w:t>
            </w:r>
            <w:r>
              <w:rPr>
                <w:lang w:val="es-ES"/>
              </w:rPr>
              <w:t xml:space="preserve"> podrá aceptar o denegar dicha solicitud, sin que, en este último caso, haya derecho a indemnización alguna; o</w:t>
            </w:r>
          </w:p>
          <w:p w:rsidR="009D3023" w:rsidRDefault="009D3023" w:rsidP="00C05FC0">
            <w:pPr>
              <w:suppressAutoHyphens/>
              <w:spacing w:after="200"/>
              <w:ind w:left="1692" w:right="-72" w:hanging="576"/>
              <w:jc w:val="both"/>
              <w:rPr>
                <w:lang w:val="es-ES"/>
              </w:rPr>
            </w:pPr>
            <w:r>
              <w:rPr>
                <w:lang w:val="es-ES"/>
              </w:rPr>
              <w:t xml:space="preserve"> (v)</w:t>
            </w:r>
            <w:r>
              <w:rPr>
                <w:lang w:val="es-ES"/>
              </w:rPr>
              <w:tab/>
              <w:t xml:space="preserve">La falta de constitución de la garantía de cumplimiento del contrato o de las demás garantías a cargo del </w:t>
            </w:r>
            <w:r>
              <w:t>Proveedor</w:t>
            </w:r>
            <w:r>
              <w:rPr>
                <w:lang w:val="es-ES"/>
              </w:rPr>
              <w:t xml:space="preserve"> dentro de los plazos correspondientes;</w:t>
            </w:r>
          </w:p>
          <w:p w:rsidR="009D3023" w:rsidRDefault="009D3023" w:rsidP="00C05FC0">
            <w:pPr>
              <w:spacing w:after="200"/>
              <w:ind w:left="1152" w:hanging="576"/>
              <w:jc w:val="both"/>
              <w:rPr>
                <w:lang w:val="es-ES"/>
              </w:rPr>
            </w:pPr>
            <w:r>
              <w:rPr>
                <w:lang w:val="es-ES"/>
              </w:rPr>
              <w:t>(b)</w:t>
            </w:r>
            <w:r>
              <w:rPr>
                <w:lang w:val="es-ES"/>
              </w:rPr>
              <w:tab/>
              <w:t xml:space="preserve">En caso de que el Comprador termine el Contrato en su totalidad o en parte, de conformidad con la </w:t>
            </w:r>
            <w:proofErr w:type="spellStart"/>
            <w:r w:rsidR="002C2CC0">
              <w:rPr>
                <w:lang w:val="es-ES"/>
              </w:rPr>
              <w:t>S</w:t>
            </w:r>
            <w:r w:rsidR="00970A42">
              <w:rPr>
                <w:lang w:val="es-ES"/>
              </w:rPr>
              <w:t>ubc</w:t>
            </w:r>
            <w:r>
              <w:rPr>
                <w:lang w:val="es-ES"/>
              </w:rPr>
              <w:t>láusula</w:t>
            </w:r>
            <w:proofErr w:type="spellEnd"/>
            <w:r>
              <w:rPr>
                <w:lang w:val="es-ES"/>
              </w:rPr>
              <w:t xml:space="preserve"> </w:t>
            </w:r>
            <w:r w:rsidR="00F16D60">
              <w:rPr>
                <w:lang w:val="es-ES"/>
              </w:rPr>
              <w:t>29</w:t>
            </w:r>
            <w:r>
              <w:rPr>
                <w:lang w:val="es-ES"/>
              </w:rPr>
              <w:t>.1(a) de las CGC, éste podrá adquirir, bajo términos y condiciones que considere apropiadas, Servicios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9D3023" w:rsidRDefault="00575E22" w:rsidP="00C05FC0">
            <w:pPr>
              <w:spacing w:after="200"/>
              <w:ind w:left="612" w:hanging="576"/>
              <w:jc w:val="both"/>
              <w:rPr>
                <w:lang w:val="es-ES"/>
              </w:rPr>
            </w:pPr>
            <w:r>
              <w:rPr>
                <w:lang w:val="es-ES"/>
              </w:rPr>
              <w:t>29</w:t>
            </w:r>
            <w:r w:rsidR="009D3023">
              <w:rPr>
                <w:lang w:val="es-ES"/>
              </w:rPr>
              <w:t>.2</w:t>
            </w:r>
            <w:r w:rsidR="009D3023">
              <w:rPr>
                <w:lang w:val="es-ES"/>
              </w:rPr>
              <w:tab/>
              <w:t>Terminación por Insolvencia</w:t>
            </w:r>
          </w:p>
          <w:p w:rsidR="009D3023" w:rsidRDefault="009D3023" w:rsidP="00C05FC0">
            <w:pPr>
              <w:spacing w:after="200"/>
              <w:ind w:left="1152" w:hanging="576"/>
              <w:jc w:val="both"/>
              <w:rPr>
                <w:lang w:val="es-ES"/>
              </w:rPr>
            </w:pPr>
            <w:r>
              <w:rPr>
                <w:lang w:val="es-ES"/>
              </w:rPr>
              <w:t>(a)</w:t>
            </w:r>
            <w:r>
              <w:rPr>
                <w:lang w:val="es-ES"/>
              </w:rPr>
              <w:tab/>
              <w:t xml:space="preserve">El Comprador podrá rescindir el Contrato en cualquier momento mediante comunicación por escrito al Proveedor en caso de la declaración de quiebra o de suspensión de pagos del </w:t>
            </w:r>
            <w:r>
              <w:t>Proveedor</w:t>
            </w:r>
            <w:r>
              <w:rPr>
                <w:lang w:val="es-ES"/>
              </w:rPr>
              <w:t>, o su comprobada incapacidad financiera.</w:t>
            </w:r>
          </w:p>
          <w:p w:rsidR="009D3023" w:rsidRDefault="00575E22" w:rsidP="00C05FC0">
            <w:pPr>
              <w:suppressAutoHyphens/>
              <w:spacing w:after="200"/>
              <w:ind w:left="612" w:right="-72" w:hanging="576"/>
              <w:jc w:val="both"/>
              <w:rPr>
                <w:lang w:val="es-ES"/>
              </w:rPr>
            </w:pPr>
            <w:r>
              <w:rPr>
                <w:lang w:val="es-ES"/>
              </w:rPr>
              <w:t>29</w:t>
            </w:r>
            <w:r w:rsidR="009D3023">
              <w:rPr>
                <w:lang w:val="es-ES"/>
              </w:rPr>
              <w:t>.3</w:t>
            </w:r>
            <w:r w:rsidR="009D3023">
              <w:rPr>
                <w:lang w:val="es-ES"/>
              </w:rPr>
              <w:tab/>
              <w:t>Terminación por Conveniencia.</w:t>
            </w:r>
          </w:p>
          <w:p w:rsidR="009D3023" w:rsidRDefault="009D3023" w:rsidP="00C05FC0">
            <w:pPr>
              <w:suppressAutoHyphens/>
              <w:spacing w:after="200"/>
              <w:ind w:left="1152" w:right="-72" w:hanging="576"/>
              <w:jc w:val="both"/>
              <w:rPr>
                <w:lang w:val="es-ES"/>
              </w:rPr>
            </w:pPr>
            <w:r>
              <w:rPr>
                <w:lang w:val="es-ES"/>
              </w:rPr>
              <w:t>(a)</w:t>
            </w:r>
            <w:r>
              <w:rPr>
                <w:lang w:val="es-ES"/>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9D3023" w:rsidRDefault="00575E22" w:rsidP="00F9294A">
            <w:pPr>
              <w:suppressAutoHyphens/>
              <w:spacing w:after="200"/>
              <w:ind w:left="671" w:right="-72" w:hanging="635"/>
              <w:jc w:val="both"/>
              <w:rPr>
                <w:lang w:val="es-ES"/>
              </w:rPr>
            </w:pPr>
            <w:r>
              <w:rPr>
                <w:lang w:val="es-ES"/>
              </w:rPr>
              <w:t xml:space="preserve">29.4 </w:t>
            </w:r>
            <w:r w:rsidR="00F9294A">
              <w:rPr>
                <w:lang w:val="es-ES"/>
              </w:rPr>
              <w:t xml:space="preserve">  </w:t>
            </w:r>
            <w:r w:rsidR="009D3023">
              <w:rPr>
                <w:lang w:val="es-ES"/>
              </w:rPr>
              <w:t xml:space="preserve">El Comprador podrá terminar el Contrato también en caso de muerte del </w:t>
            </w:r>
            <w:r w:rsidR="009D3023">
              <w:t>Proveedor</w:t>
            </w:r>
            <w:r w:rsidR="009D3023">
              <w:rPr>
                <w:lang w:val="es-ES"/>
              </w:rPr>
              <w:t xml:space="preserve"> individual, salvo que los herederos ofrezcan concluir con el mismo con sujeción a todas sus estipulaciones; la aceptación de esta circunstancia será potestativa del </w:t>
            </w:r>
            <w:r w:rsidR="009D3023">
              <w:rPr>
                <w:lang w:val="es-MX"/>
              </w:rPr>
              <w:t>Comprador</w:t>
            </w:r>
            <w:r w:rsidR="009D3023">
              <w:rPr>
                <w:lang w:val="es-ES"/>
              </w:rPr>
              <w:t xml:space="preserve"> sin que los herederos tengan derecho a indemnización alguna en caso contrario.</w:t>
            </w:r>
          </w:p>
          <w:p w:rsidR="009D3023" w:rsidRDefault="00575E22" w:rsidP="00F9294A">
            <w:pPr>
              <w:suppressAutoHyphens/>
              <w:spacing w:after="200"/>
              <w:ind w:left="671" w:right="-72" w:hanging="635"/>
              <w:jc w:val="both"/>
              <w:rPr>
                <w:lang w:val="es-ES"/>
              </w:rPr>
            </w:pPr>
            <w:r>
              <w:t xml:space="preserve">29.5 </w:t>
            </w:r>
            <w:r w:rsidR="00F9294A">
              <w:t xml:space="preserve"> </w:t>
            </w:r>
            <w:r w:rsidR="009D3023">
              <w:t>El contrato también podrá ser terminado por el mutuo acuerdo de las partes.</w:t>
            </w:r>
          </w:p>
        </w:tc>
      </w:tr>
      <w:tr w:rsidR="009D3023" w:rsidTr="00C05FC0">
        <w:tc>
          <w:tcPr>
            <w:tcW w:w="2448" w:type="dxa"/>
          </w:tcPr>
          <w:p w:rsidR="009D3023" w:rsidRDefault="009D3023" w:rsidP="007D5DA7">
            <w:pPr>
              <w:pStyle w:val="sec7-clauses"/>
              <w:numPr>
                <w:ilvl w:val="0"/>
                <w:numId w:val="54"/>
              </w:numPr>
              <w:ind w:left="360"/>
              <w:rPr>
                <w:lang w:val="es-ES"/>
              </w:rPr>
            </w:pPr>
            <w:bookmarkStart w:id="91" w:name="_Toc106188595"/>
            <w:r>
              <w:rPr>
                <w:lang w:val="es-ES"/>
              </w:rPr>
              <w:t>Cesión</w:t>
            </w:r>
            <w:bookmarkEnd w:id="91"/>
          </w:p>
        </w:tc>
        <w:tc>
          <w:tcPr>
            <w:tcW w:w="6660" w:type="dxa"/>
          </w:tcPr>
          <w:p w:rsidR="009D3023" w:rsidRDefault="00575E22" w:rsidP="00575E22">
            <w:pPr>
              <w:suppressAutoHyphens/>
              <w:spacing w:after="200"/>
              <w:ind w:left="529" w:right="-72" w:hanging="565"/>
              <w:jc w:val="both"/>
              <w:rPr>
                <w:lang w:val="es-ES"/>
              </w:rPr>
            </w:pPr>
            <w:r>
              <w:rPr>
                <w:lang w:val="es-ES"/>
              </w:rPr>
              <w:t xml:space="preserve">30.1 </w:t>
            </w:r>
            <w:r w:rsidR="009D3023">
              <w:rPr>
                <w:lang w:val="es-ES"/>
              </w:rPr>
              <w:t>Ni el Comprador ni el Proveedor podrán ceder total o parcialmente las obligaciones que hubiesen contraído en virtud del Contrato, excepto con el previo consentimiento por escrito de la otra parte.</w:t>
            </w:r>
          </w:p>
          <w:p w:rsidR="009D3023" w:rsidRDefault="009D3023" w:rsidP="00C05FC0">
            <w:pPr>
              <w:suppressAutoHyphens/>
              <w:spacing w:after="200"/>
              <w:ind w:right="-72" w:hanging="576"/>
              <w:jc w:val="both"/>
              <w:rPr>
                <w:lang w:val="es-ES"/>
              </w:rPr>
            </w:pPr>
          </w:p>
          <w:p w:rsidR="009D3023" w:rsidRDefault="009D3023" w:rsidP="00C05FC0">
            <w:pPr>
              <w:suppressAutoHyphens/>
              <w:spacing w:after="200"/>
              <w:ind w:right="-72" w:hanging="576"/>
              <w:jc w:val="both"/>
              <w:rPr>
                <w:lang w:val="es-ES"/>
              </w:rPr>
            </w:pPr>
          </w:p>
        </w:tc>
      </w:tr>
    </w:tbl>
    <w:p w:rsidR="009D3023" w:rsidRDefault="009D3023" w:rsidP="009D3023">
      <w:pPr>
        <w:pStyle w:val="Title1"/>
        <w:suppressAutoHyphens w:val="0"/>
        <w:jc w:val="both"/>
        <w:rPr>
          <w:rFonts w:ascii="Times New Roman" w:hAnsi="Times New Roman"/>
          <w:bCs/>
          <w:szCs w:val="24"/>
          <w:lang w:val="es-ES"/>
        </w:rPr>
      </w:pPr>
    </w:p>
    <w:p w:rsidR="009D3023" w:rsidRDefault="009D3023"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0C787B" w:rsidRDefault="000C787B" w:rsidP="009D3023">
      <w:pPr>
        <w:jc w:val="center"/>
        <w:rPr>
          <w:lang w:val="es-ES"/>
        </w:rPr>
      </w:pPr>
    </w:p>
    <w:p w:rsidR="009D3023" w:rsidRDefault="009D3023" w:rsidP="009D3023">
      <w:pPr>
        <w:jc w:val="center"/>
        <w:rPr>
          <w:lang w:val="es-ES"/>
        </w:rPr>
      </w:pPr>
    </w:p>
    <w:p w:rsidR="009D3023" w:rsidRDefault="009D3023" w:rsidP="009D3023">
      <w:pPr>
        <w:jc w:val="center"/>
        <w:rPr>
          <w:lang w:val="es-ES"/>
        </w:rPr>
      </w:pPr>
    </w:p>
    <w:p w:rsidR="009D3023" w:rsidRDefault="009D3023" w:rsidP="009D3023">
      <w:pPr>
        <w:jc w:val="center"/>
        <w:rPr>
          <w:lang w:val="es-ES"/>
        </w:rPr>
      </w:pPr>
    </w:p>
    <w:p w:rsidR="009D3023" w:rsidRDefault="009D3023" w:rsidP="009D3023">
      <w:pPr>
        <w:jc w:val="center"/>
        <w:rPr>
          <w:lang w:val="es-ES"/>
        </w:rPr>
      </w:pPr>
    </w:p>
    <w:p w:rsidR="009D3023" w:rsidRDefault="009D3023" w:rsidP="009D3023">
      <w:pPr>
        <w:jc w:val="center"/>
        <w:rPr>
          <w:lang w:val="es-ES"/>
        </w:rPr>
      </w:pPr>
    </w:p>
    <w:p w:rsidR="009D3023" w:rsidRDefault="009D3023" w:rsidP="009D3023">
      <w:pPr>
        <w:jc w:val="center"/>
        <w:rPr>
          <w:lang w:val="es-ES"/>
        </w:rPr>
      </w:pPr>
    </w:p>
    <w:p w:rsidR="009D3023" w:rsidRDefault="009D3023" w:rsidP="009D3023">
      <w:pPr>
        <w:jc w:val="center"/>
        <w:rPr>
          <w:lang w:val="es-ES"/>
        </w:rPr>
      </w:pPr>
    </w:p>
    <w:p w:rsidR="00E575A7" w:rsidRDefault="00E575A7" w:rsidP="009D3023">
      <w:pPr>
        <w:pStyle w:val="Subttulo"/>
        <w:rPr>
          <w:lang w:val="es-ES"/>
        </w:rPr>
      </w:pPr>
      <w:bookmarkStart w:id="92" w:name="_Toc106187662"/>
    </w:p>
    <w:p w:rsidR="00E575A7" w:rsidRDefault="00E575A7" w:rsidP="009D3023">
      <w:pPr>
        <w:pStyle w:val="Subttulo"/>
        <w:rPr>
          <w:lang w:val="es-ES"/>
        </w:rPr>
      </w:pPr>
    </w:p>
    <w:p w:rsidR="009D3023" w:rsidRDefault="009D3023" w:rsidP="009D3023">
      <w:pPr>
        <w:pStyle w:val="Subttulo"/>
        <w:rPr>
          <w:lang w:val="es-ES"/>
        </w:rPr>
      </w:pPr>
      <w:r>
        <w:rPr>
          <w:lang w:val="es-ES"/>
        </w:rPr>
        <w:t>Sección VII. Condiciones Especiales del Contrato</w:t>
      </w:r>
      <w:bookmarkEnd w:id="92"/>
    </w:p>
    <w:p w:rsidR="009D3023" w:rsidRDefault="009D3023" w:rsidP="009D3023">
      <w:pPr>
        <w:jc w:val="both"/>
        <w:rPr>
          <w:lang w:val="es-ES"/>
        </w:rPr>
      </w:pPr>
    </w:p>
    <w:p w:rsidR="009D3023" w:rsidRDefault="009D3023" w:rsidP="009D3023">
      <w:pPr>
        <w:pStyle w:val="Sub-ClauseText"/>
        <w:spacing w:before="0" w:after="0"/>
        <w:rPr>
          <w:spacing w:val="0"/>
          <w:szCs w:val="24"/>
          <w:lang w:val="es-ES"/>
        </w:rPr>
      </w:pPr>
      <w:r>
        <w:rPr>
          <w:spacing w:val="0"/>
          <w:szCs w:val="24"/>
          <w:lang w:val="es-ES"/>
        </w:rPr>
        <w:t xml:space="preserve">Las siguientes Condiciones Especiales del Contrato (CEC) complementarán y/o enmendarán las Condiciones Generales del Contrato (CGC). En caso de haber conflicto, las provisiones aquí dispuestas prevalecerán sobre las de las CGC.  </w:t>
      </w:r>
    </w:p>
    <w:p w:rsidR="009D3023" w:rsidRDefault="009D3023" w:rsidP="009D3023">
      <w:pPr>
        <w:jc w:val="both"/>
        <w:rPr>
          <w:i/>
          <w:iCs/>
          <w:lang w:val="es-ES"/>
        </w:rPr>
      </w:pPr>
    </w:p>
    <w:tbl>
      <w:tblPr>
        <w:tblW w:w="0" w:type="auto"/>
        <w:tblLayout w:type="fixed"/>
        <w:tblLook w:val="0000" w:firstRow="0" w:lastRow="0" w:firstColumn="0" w:lastColumn="0" w:noHBand="0" w:noVBand="0"/>
      </w:tblPr>
      <w:tblGrid>
        <w:gridCol w:w="1728"/>
        <w:gridCol w:w="7380"/>
      </w:tblGrid>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E575A7">
            <w:pPr>
              <w:spacing w:before="60" w:after="140"/>
              <w:ind w:left="360" w:hanging="360"/>
              <w:jc w:val="both"/>
              <w:rPr>
                <w:b/>
                <w:bCs/>
                <w:lang w:val="es-ES"/>
              </w:rPr>
            </w:pPr>
            <w:r>
              <w:rPr>
                <w:b/>
                <w:bCs/>
                <w:lang w:val="es-ES"/>
              </w:rPr>
              <w:t>CGC 1.1(a)</w:t>
            </w:r>
          </w:p>
        </w:tc>
        <w:tc>
          <w:tcPr>
            <w:tcW w:w="7380" w:type="dxa"/>
            <w:tcBorders>
              <w:top w:val="single" w:sz="4" w:space="0" w:color="auto"/>
              <w:left w:val="single" w:sz="4" w:space="0" w:color="auto"/>
              <w:bottom w:val="single" w:sz="4" w:space="0" w:color="auto"/>
              <w:right w:val="single" w:sz="4" w:space="0" w:color="auto"/>
            </w:tcBorders>
          </w:tcPr>
          <w:p w:rsidR="002C2CC0" w:rsidRDefault="00F9294A" w:rsidP="00E575A7">
            <w:pPr>
              <w:suppressAutoHyphens/>
              <w:spacing w:before="60" w:after="140"/>
              <w:ind w:right="-72"/>
              <w:jc w:val="both"/>
              <w:rPr>
                <w:i/>
                <w:iCs/>
                <w:lang w:val="es-ES"/>
              </w:rPr>
            </w:pPr>
            <w:r>
              <w:rPr>
                <w:lang w:val="es-ES"/>
              </w:rPr>
              <w:t xml:space="preserve">El Sitio del Proyecto es: </w:t>
            </w:r>
            <w:r w:rsidRPr="00BE437C">
              <w:rPr>
                <w:lang w:val="es-ES"/>
              </w:rPr>
              <w:t>Tribunal Superior de Cuentas</w:t>
            </w:r>
            <w:r>
              <w:rPr>
                <w:lang w:val="es-ES"/>
              </w:rPr>
              <w:t>, situado en la Colonia Las Brisas, Centro Cívico Gubernamental, Tegucigalpa, Honduras.</w:t>
            </w: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E575A7">
            <w:pPr>
              <w:spacing w:before="60" w:after="140"/>
              <w:ind w:left="360" w:hanging="360"/>
              <w:jc w:val="both"/>
              <w:rPr>
                <w:b/>
                <w:bCs/>
                <w:lang w:val="es-ES"/>
              </w:rPr>
            </w:pPr>
            <w:r>
              <w:rPr>
                <w:b/>
                <w:bCs/>
                <w:lang w:val="es-ES"/>
              </w:rPr>
              <w:t>CGC 1.1(h)</w:t>
            </w:r>
          </w:p>
        </w:tc>
        <w:tc>
          <w:tcPr>
            <w:tcW w:w="7380" w:type="dxa"/>
            <w:tcBorders>
              <w:top w:val="single" w:sz="4" w:space="0" w:color="auto"/>
              <w:left w:val="single" w:sz="4" w:space="0" w:color="auto"/>
              <w:bottom w:val="single" w:sz="4" w:space="0" w:color="auto"/>
              <w:right w:val="single" w:sz="4" w:space="0" w:color="auto"/>
            </w:tcBorders>
          </w:tcPr>
          <w:p w:rsidR="002C2CC0" w:rsidRDefault="002C2CC0" w:rsidP="00E575A7">
            <w:pPr>
              <w:suppressAutoHyphens/>
              <w:spacing w:before="60" w:after="140"/>
              <w:ind w:right="-72"/>
              <w:jc w:val="both"/>
              <w:rPr>
                <w:i/>
                <w:iCs/>
                <w:sz w:val="22"/>
                <w:lang w:val="es-ES"/>
              </w:rPr>
            </w:pPr>
            <w:r>
              <w:rPr>
                <w:lang w:val="es-ES"/>
              </w:rPr>
              <w:t xml:space="preserve">El comprador es: </w:t>
            </w:r>
            <w:r w:rsidRPr="003A3CC1">
              <w:rPr>
                <w:b/>
                <w:lang w:val="es-ES"/>
              </w:rPr>
              <w:t>TRIBUNAL SUPERIOR DE CUENTAS</w:t>
            </w: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C05FC0">
            <w:pPr>
              <w:spacing w:before="60" w:after="140"/>
              <w:ind w:left="360" w:hanging="360"/>
              <w:jc w:val="both"/>
              <w:rPr>
                <w:b/>
                <w:bCs/>
                <w:lang w:val="es-ES"/>
              </w:rPr>
            </w:pPr>
            <w:r>
              <w:rPr>
                <w:b/>
                <w:bCs/>
                <w:lang w:val="es-ES"/>
              </w:rPr>
              <w:t>CGC 8.1</w:t>
            </w:r>
          </w:p>
        </w:tc>
        <w:tc>
          <w:tcPr>
            <w:tcW w:w="7380" w:type="dxa"/>
            <w:tcBorders>
              <w:top w:val="single" w:sz="4" w:space="0" w:color="auto"/>
              <w:left w:val="single" w:sz="4" w:space="0" w:color="auto"/>
              <w:bottom w:val="single" w:sz="4" w:space="0" w:color="auto"/>
              <w:right w:val="single" w:sz="4" w:space="0" w:color="auto"/>
            </w:tcBorders>
          </w:tcPr>
          <w:p w:rsidR="002C2CC0" w:rsidRDefault="002C2CC0" w:rsidP="00C05FC0">
            <w:pPr>
              <w:suppressAutoHyphens/>
              <w:spacing w:before="60" w:after="140"/>
              <w:ind w:right="-72"/>
              <w:jc w:val="both"/>
              <w:rPr>
                <w:lang w:val="es-ES"/>
              </w:rPr>
            </w:pPr>
            <w:r>
              <w:rPr>
                <w:lang w:val="es-ES"/>
              </w:rPr>
              <w:t xml:space="preserve">Para </w:t>
            </w:r>
            <w:r>
              <w:rPr>
                <w:b/>
                <w:bCs/>
                <w:lang w:val="es-ES"/>
              </w:rPr>
              <w:t>notificaciones,</w:t>
            </w:r>
            <w:r>
              <w:rPr>
                <w:lang w:val="es-ES"/>
              </w:rPr>
              <w:t xml:space="preserve"> la dirección del Comprador será:</w:t>
            </w:r>
          </w:p>
          <w:p w:rsidR="002C2CC0" w:rsidRDefault="002C2CC0" w:rsidP="00C05FC0">
            <w:pPr>
              <w:suppressAutoHyphens/>
              <w:spacing w:before="60" w:after="140"/>
              <w:ind w:right="-72"/>
              <w:jc w:val="both"/>
              <w:rPr>
                <w:lang w:val="es-ES"/>
              </w:rPr>
            </w:pPr>
          </w:p>
          <w:p w:rsidR="00F9294A" w:rsidRPr="00C6493C" w:rsidRDefault="00F9294A" w:rsidP="00F9294A">
            <w:pPr>
              <w:keepNext/>
              <w:keepLines/>
              <w:spacing w:before="120" w:after="120"/>
              <w:jc w:val="both"/>
              <w:rPr>
                <w:iCs/>
                <w:lang w:val="es-ES"/>
              </w:rPr>
            </w:pPr>
            <w:r w:rsidRPr="00C6493C">
              <w:rPr>
                <w:iCs/>
                <w:lang w:val="es-ES"/>
              </w:rPr>
              <w:t>Direc</w:t>
            </w:r>
            <w:r>
              <w:rPr>
                <w:iCs/>
                <w:lang w:val="es-ES"/>
              </w:rPr>
              <w:t xml:space="preserve">ción </w:t>
            </w:r>
            <w:r w:rsidRPr="00C6493C">
              <w:rPr>
                <w:iCs/>
                <w:lang w:val="es-ES"/>
              </w:rPr>
              <w:t>de Administración General</w:t>
            </w:r>
            <w:r>
              <w:rPr>
                <w:iCs/>
                <w:lang w:val="es-ES"/>
              </w:rPr>
              <w:t xml:space="preserve">, ubicada en el tercer piso del Edificio del </w:t>
            </w:r>
            <w:r w:rsidRPr="00BE437C">
              <w:rPr>
                <w:iCs/>
                <w:lang w:val="es-ES"/>
              </w:rPr>
              <w:t>Tribunal Superior de Cuentas</w:t>
            </w:r>
            <w:r>
              <w:rPr>
                <w:iCs/>
                <w:lang w:val="es-ES"/>
              </w:rPr>
              <w:t xml:space="preserve">, situado en la </w:t>
            </w:r>
            <w:r w:rsidRPr="00C6493C">
              <w:rPr>
                <w:iCs/>
                <w:lang w:val="es-ES"/>
              </w:rPr>
              <w:t>Colonia Las Brisas,</w:t>
            </w:r>
            <w:r>
              <w:rPr>
                <w:iCs/>
                <w:lang w:val="es-ES"/>
              </w:rPr>
              <w:t xml:space="preserve"> Centro Cívico Gubernamental, </w:t>
            </w:r>
            <w:r w:rsidRPr="00C6493C">
              <w:rPr>
                <w:iCs/>
                <w:lang w:val="es-ES"/>
              </w:rPr>
              <w:t xml:space="preserve">Tegucigalpa, </w:t>
            </w:r>
            <w:r>
              <w:rPr>
                <w:iCs/>
                <w:lang w:val="es-ES"/>
              </w:rPr>
              <w:t>Honduras</w:t>
            </w:r>
            <w:r w:rsidRPr="00C6493C">
              <w:rPr>
                <w:iCs/>
                <w:lang w:val="es-ES"/>
              </w:rPr>
              <w:t>.</w:t>
            </w:r>
          </w:p>
          <w:p w:rsidR="00F9294A" w:rsidRDefault="00F9294A" w:rsidP="00C05FC0">
            <w:pPr>
              <w:keepNext/>
              <w:keepLines/>
              <w:spacing w:before="120" w:after="120"/>
              <w:jc w:val="both"/>
              <w:rPr>
                <w:lang w:val="es-ES"/>
              </w:rPr>
            </w:pPr>
          </w:p>
          <w:p w:rsidR="002C2CC0" w:rsidRPr="00C6493C" w:rsidRDefault="002C2CC0" w:rsidP="00C05FC0">
            <w:pPr>
              <w:pStyle w:val="Outline"/>
              <w:keepNext/>
              <w:keepLines/>
              <w:spacing w:before="120" w:after="120"/>
              <w:rPr>
                <w:kern w:val="0"/>
                <w:szCs w:val="24"/>
                <w:lang w:val="es-ES"/>
              </w:rPr>
            </w:pPr>
            <w:r w:rsidRPr="00C6493C">
              <w:rPr>
                <w:kern w:val="0"/>
                <w:szCs w:val="24"/>
                <w:lang w:val="es-ES"/>
              </w:rPr>
              <w:t>Teléfono: 2230-37-66</w:t>
            </w:r>
          </w:p>
          <w:p w:rsidR="002C2CC0" w:rsidRPr="00C6493C" w:rsidRDefault="002C2CC0" w:rsidP="00C05FC0">
            <w:pPr>
              <w:pStyle w:val="Outline"/>
              <w:keepNext/>
              <w:keepLines/>
              <w:spacing w:before="120" w:after="120"/>
              <w:jc w:val="both"/>
              <w:rPr>
                <w:kern w:val="0"/>
                <w:szCs w:val="24"/>
                <w:lang w:val="es-ES"/>
              </w:rPr>
            </w:pPr>
            <w:r w:rsidRPr="00C6493C">
              <w:rPr>
                <w:kern w:val="0"/>
                <w:szCs w:val="24"/>
                <w:lang w:val="es-ES"/>
              </w:rPr>
              <w:t>Facsímile: 2228-86-20</w:t>
            </w:r>
          </w:p>
          <w:p w:rsidR="002C2CC0" w:rsidRPr="00C6493C" w:rsidRDefault="002C2CC0" w:rsidP="00C05FC0">
            <w:pPr>
              <w:suppressAutoHyphens/>
              <w:spacing w:before="60" w:after="140"/>
              <w:ind w:right="-72"/>
              <w:jc w:val="both"/>
              <w:rPr>
                <w:lang w:val="es-ES"/>
              </w:rPr>
            </w:pPr>
            <w:r w:rsidRPr="00C6493C">
              <w:rPr>
                <w:lang w:val="es-ES"/>
              </w:rPr>
              <w:t>Dirección de correo electrónico: rrota@tsc.gob.hn</w:t>
            </w:r>
          </w:p>
          <w:p w:rsidR="002C2CC0" w:rsidRDefault="002C2CC0" w:rsidP="00C05FC0">
            <w:pPr>
              <w:suppressAutoHyphens/>
              <w:spacing w:before="60" w:after="140"/>
              <w:ind w:right="-72"/>
              <w:jc w:val="both"/>
              <w:rPr>
                <w:lang w:val="es-ES"/>
              </w:rPr>
            </w:pP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C05FC0">
            <w:pPr>
              <w:spacing w:before="60" w:after="140"/>
              <w:ind w:left="360" w:hanging="360"/>
              <w:jc w:val="both"/>
              <w:rPr>
                <w:b/>
                <w:bCs/>
                <w:lang w:val="es-ES"/>
              </w:rPr>
            </w:pPr>
            <w:r>
              <w:rPr>
                <w:b/>
                <w:bCs/>
                <w:lang w:val="es-ES"/>
              </w:rPr>
              <w:t>CGC 10.3</w:t>
            </w:r>
          </w:p>
          <w:p w:rsidR="002C2CC0" w:rsidRPr="004D5783" w:rsidRDefault="002C2CC0" w:rsidP="00C05FC0">
            <w:pPr>
              <w:spacing w:before="60" w:after="140"/>
              <w:jc w:val="both"/>
              <w:rPr>
                <w:b/>
                <w:bCs/>
                <w:sz w:val="22"/>
                <w:lang w:val="es-ES"/>
              </w:rPr>
            </w:pPr>
          </w:p>
        </w:tc>
        <w:tc>
          <w:tcPr>
            <w:tcW w:w="7380" w:type="dxa"/>
            <w:tcBorders>
              <w:top w:val="single" w:sz="4" w:space="0" w:color="auto"/>
              <w:left w:val="single" w:sz="4" w:space="0" w:color="auto"/>
              <w:bottom w:val="single" w:sz="4" w:space="0" w:color="auto"/>
              <w:right w:val="single" w:sz="4" w:space="0" w:color="auto"/>
            </w:tcBorders>
          </w:tcPr>
          <w:p w:rsidR="002C2CC0" w:rsidRPr="00C6493C" w:rsidRDefault="002C2CC0" w:rsidP="00C05FC0">
            <w:pPr>
              <w:suppressAutoHyphens/>
              <w:spacing w:before="60" w:after="140"/>
              <w:ind w:right="-72"/>
              <w:jc w:val="both"/>
              <w:rPr>
                <w:lang w:val="es-ES"/>
              </w:rPr>
            </w:pPr>
            <w:r w:rsidRPr="00C6493C">
              <w:rPr>
                <w:lang w:val="es-ES"/>
              </w:rPr>
              <w:t>Contra la resolución del Comprador procederá la vía judicial ante los Tribunales de lo Contencioso Administrativo.</w:t>
            </w:r>
          </w:p>
          <w:p w:rsidR="002C2CC0" w:rsidRPr="00C6493C" w:rsidRDefault="002C2CC0" w:rsidP="00C05FC0">
            <w:pPr>
              <w:suppressAutoHyphens/>
              <w:spacing w:before="60" w:after="140"/>
              <w:ind w:right="-72"/>
              <w:jc w:val="both"/>
              <w:rPr>
                <w:lang w:val="es-ES"/>
              </w:rPr>
            </w:pP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C05FC0">
            <w:pPr>
              <w:spacing w:before="60" w:after="140"/>
              <w:jc w:val="both"/>
              <w:rPr>
                <w:b/>
                <w:bCs/>
                <w:lang w:val="es-ES"/>
              </w:rPr>
            </w:pPr>
            <w:r>
              <w:rPr>
                <w:b/>
                <w:bCs/>
                <w:lang w:val="es-ES"/>
              </w:rPr>
              <w:t>CGC 12.1</w:t>
            </w:r>
          </w:p>
        </w:tc>
        <w:tc>
          <w:tcPr>
            <w:tcW w:w="7380" w:type="dxa"/>
            <w:tcBorders>
              <w:top w:val="single" w:sz="4" w:space="0" w:color="auto"/>
              <w:left w:val="single" w:sz="4" w:space="0" w:color="auto"/>
              <w:bottom w:val="single" w:sz="4" w:space="0" w:color="auto"/>
              <w:right w:val="single" w:sz="4" w:space="0" w:color="auto"/>
            </w:tcBorders>
          </w:tcPr>
          <w:p w:rsidR="002C2CC0" w:rsidRDefault="002C2CC0" w:rsidP="00C05FC0">
            <w:pPr>
              <w:suppressAutoHyphens/>
              <w:spacing w:before="60" w:after="140"/>
              <w:ind w:right="-72"/>
              <w:jc w:val="both"/>
              <w:rPr>
                <w:i/>
                <w:iCs/>
                <w:lang w:val="es-ES"/>
              </w:rPr>
            </w:pPr>
            <w:r>
              <w:rPr>
                <w:lang w:val="es-ES"/>
              </w:rPr>
              <w:t xml:space="preserve">Detalle de los documentos que deben ser proporcionados por el Proveedor son: </w:t>
            </w:r>
          </w:p>
          <w:p w:rsidR="002C2CC0" w:rsidRPr="00C6493C" w:rsidRDefault="002C2CC0" w:rsidP="00C05FC0">
            <w:pPr>
              <w:numPr>
                <w:ilvl w:val="0"/>
                <w:numId w:val="46"/>
              </w:numPr>
              <w:suppressAutoHyphens/>
              <w:spacing w:before="60" w:after="140"/>
              <w:ind w:right="-72"/>
              <w:jc w:val="both"/>
              <w:rPr>
                <w:iCs/>
                <w:color w:val="000000"/>
                <w:lang w:val="es-ES"/>
              </w:rPr>
            </w:pPr>
            <w:r w:rsidRPr="00C6493C">
              <w:rPr>
                <w:iCs/>
                <w:color w:val="000000"/>
                <w:lang w:val="es-ES"/>
              </w:rPr>
              <w:t>Póliza  Seguro de Vida Colectivo para Empleados del TSC</w:t>
            </w:r>
          </w:p>
          <w:p w:rsidR="002C2CC0" w:rsidRDefault="002C2CC0" w:rsidP="00C05FC0">
            <w:pPr>
              <w:numPr>
                <w:ilvl w:val="12"/>
                <w:numId w:val="0"/>
              </w:numPr>
              <w:suppressAutoHyphens/>
              <w:spacing w:before="60" w:after="140"/>
              <w:jc w:val="both"/>
              <w:rPr>
                <w:lang w:val="es-ES"/>
              </w:rPr>
            </w:pPr>
            <w:r w:rsidRPr="006E1FEB">
              <w:rPr>
                <w:lang w:val="es-ES"/>
              </w:rPr>
              <w:t>El Comprador deberá recibir los documentos arriba mencionados en un plazo de 15 días después de haber firmado el contrato.</w:t>
            </w:r>
            <w:r>
              <w:rPr>
                <w:lang w:val="es-ES"/>
              </w:rPr>
              <w:t xml:space="preserve">    </w:t>
            </w:r>
          </w:p>
          <w:p w:rsidR="002C2CC0" w:rsidRDefault="002C2CC0" w:rsidP="00C05FC0">
            <w:pPr>
              <w:numPr>
                <w:ilvl w:val="12"/>
                <w:numId w:val="0"/>
              </w:numPr>
              <w:suppressAutoHyphens/>
              <w:spacing w:before="60" w:after="140"/>
              <w:jc w:val="both"/>
              <w:rPr>
                <w:i/>
                <w:iCs/>
                <w:lang w:val="es-ES"/>
              </w:rPr>
            </w:pPr>
            <w:r>
              <w:rPr>
                <w:lang w:val="es-ES"/>
              </w:rPr>
              <w:t>Si el Comprador no recibe dichos documentos en la oportunidad indicada, todos los gastos consecuentes correrán por cuenta del Proveedor.</w:t>
            </w: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C05FC0">
            <w:pPr>
              <w:spacing w:before="60" w:after="140"/>
              <w:jc w:val="both"/>
              <w:rPr>
                <w:b/>
                <w:bCs/>
                <w:lang w:val="es-ES"/>
              </w:rPr>
            </w:pPr>
            <w:r>
              <w:rPr>
                <w:b/>
                <w:bCs/>
                <w:lang w:val="es-ES"/>
              </w:rPr>
              <w:t>CGC 14.1</w:t>
            </w:r>
          </w:p>
          <w:p w:rsidR="002C2CC0" w:rsidRPr="004D5783" w:rsidRDefault="002C2CC0" w:rsidP="00C05FC0">
            <w:pPr>
              <w:spacing w:before="60" w:after="140"/>
              <w:jc w:val="both"/>
              <w:rPr>
                <w:b/>
                <w:bCs/>
                <w:sz w:val="22"/>
                <w:szCs w:val="22"/>
                <w:lang w:val="es-ES"/>
              </w:rPr>
            </w:pPr>
          </w:p>
        </w:tc>
        <w:tc>
          <w:tcPr>
            <w:tcW w:w="7380" w:type="dxa"/>
            <w:tcBorders>
              <w:top w:val="single" w:sz="4" w:space="0" w:color="auto"/>
              <w:left w:val="single" w:sz="4" w:space="0" w:color="auto"/>
              <w:bottom w:val="single" w:sz="4" w:space="0" w:color="auto"/>
              <w:right w:val="single" w:sz="4" w:space="0" w:color="auto"/>
            </w:tcBorders>
          </w:tcPr>
          <w:p w:rsidR="002C2CC0" w:rsidRPr="004D5783" w:rsidRDefault="002C2CC0" w:rsidP="008863F6">
            <w:pPr>
              <w:suppressAutoHyphens/>
              <w:spacing w:before="60" w:after="140"/>
              <w:ind w:right="-72"/>
              <w:jc w:val="both"/>
              <w:rPr>
                <w:lang w:val="es-ES"/>
              </w:rPr>
            </w:pPr>
            <w:r w:rsidRPr="004D5783">
              <w:rPr>
                <w:lang w:val="es-ES"/>
              </w:rPr>
              <w:t xml:space="preserve">Los precios de los </w:t>
            </w:r>
            <w:r w:rsidRPr="00AF72EF">
              <w:rPr>
                <w:lang w:val="es-ES"/>
              </w:rPr>
              <w:t>Servicios</w:t>
            </w:r>
            <w:r w:rsidRPr="004D5783">
              <w:rPr>
                <w:lang w:val="es-ES"/>
              </w:rPr>
              <w:t xml:space="preserve"> suministrados y los Servicios prestados no serán</w:t>
            </w:r>
            <w:r w:rsidRPr="004D5783">
              <w:rPr>
                <w:i/>
                <w:iCs/>
                <w:lang w:val="es-ES"/>
              </w:rPr>
              <w:t xml:space="preserve"> </w:t>
            </w:r>
            <w:r w:rsidRPr="004D5783">
              <w:rPr>
                <w:lang w:val="es-ES"/>
              </w:rPr>
              <w:t>ajustables.</w:t>
            </w:r>
          </w:p>
        </w:tc>
      </w:tr>
      <w:tr w:rsidR="002C2CC0" w:rsidRPr="006E1FEB" w:rsidTr="00C05FC0">
        <w:trPr>
          <w:trHeight w:val="3050"/>
        </w:trPr>
        <w:tc>
          <w:tcPr>
            <w:tcW w:w="1728" w:type="dxa"/>
            <w:tcBorders>
              <w:top w:val="single" w:sz="4" w:space="0" w:color="auto"/>
              <w:left w:val="single" w:sz="4" w:space="0" w:color="auto"/>
              <w:bottom w:val="single" w:sz="4" w:space="0" w:color="auto"/>
              <w:right w:val="single" w:sz="4" w:space="0" w:color="auto"/>
            </w:tcBorders>
          </w:tcPr>
          <w:p w:rsidR="002C2CC0" w:rsidRDefault="002C2CC0" w:rsidP="00C05FC0">
            <w:pPr>
              <w:spacing w:before="60" w:after="140"/>
              <w:jc w:val="both"/>
              <w:rPr>
                <w:b/>
                <w:bCs/>
                <w:lang w:val="es-ES"/>
              </w:rPr>
            </w:pPr>
            <w:r>
              <w:rPr>
                <w:b/>
                <w:bCs/>
                <w:lang w:val="es-ES"/>
              </w:rPr>
              <w:t>CGC 15.1</w:t>
            </w:r>
          </w:p>
        </w:tc>
        <w:tc>
          <w:tcPr>
            <w:tcW w:w="7380" w:type="dxa"/>
            <w:tcBorders>
              <w:top w:val="single" w:sz="4" w:space="0" w:color="auto"/>
              <w:left w:val="single" w:sz="4" w:space="0" w:color="auto"/>
              <w:bottom w:val="single" w:sz="4" w:space="0" w:color="auto"/>
              <w:right w:val="single" w:sz="4" w:space="0" w:color="auto"/>
            </w:tcBorders>
          </w:tcPr>
          <w:p w:rsidR="002C2CC0" w:rsidRPr="005B1139" w:rsidRDefault="002C2CC0" w:rsidP="00C05FC0">
            <w:pPr>
              <w:pStyle w:val="Textoindependiente3"/>
              <w:tabs>
                <w:tab w:val="clear" w:pos="1080"/>
              </w:tabs>
              <w:spacing w:before="60" w:after="140"/>
              <w:rPr>
                <w:b/>
                <w:bCs/>
                <w:i w:val="0"/>
                <w:lang w:val="es-ES"/>
              </w:rPr>
            </w:pPr>
            <w:r w:rsidRPr="005B1139">
              <w:rPr>
                <w:b/>
                <w:bCs/>
                <w:i w:val="0"/>
                <w:lang w:val="es-ES"/>
              </w:rPr>
              <w:t>Modelo de disposición:</w:t>
            </w:r>
          </w:p>
          <w:p w:rsidR="002C2CC0" w:rsidRPr="006E1FEB" w:rsidRDefault="002C2CC0" w:rsidP="00C05FC0">
            <w:pPr>
              <w:numPr>
                <w:ilvl w:val="12"/>
                <w:numId w:val="0"/>
              </w:numPr>
              <w:suppressAutoHyphens/>
              <w:spacing w:before="60" w:after="140"/>
              <w:jc w:val="both"/>
              <w:rPr>
                <w:lang w:val="es-ES"/>
              </w:rPr>
            </w:pPr>
            <w:r w:rsidRPr="006E1FEB">
              <w:rPr>
                <w:lang w:val="es-ES"/>
              </w:rPr>
              <w:t>CGC 15.1 - La forma y condiciones de pago al Proveedor en virtud del Contrato serán las siguientes:</w:t>
            </w:r>
          </w:p>
          <w:p w:rsidR="002C2CC0" w:rsidRPr="006E1FEB" w:rsidRDefault="002C2CC0" w:rsidP="00C05FC0">
            <w:pPr>
              <w:numPr>
                <w:ilvl w:val="12"/>
                <w:numId w:val="0"/>
              </w:numPr>
              <w:suppressAutoHyphens/>
              <w:spacing w:before="60" w:after="140"/>
              <w:jc w:val="both"/>
              <w:rPr>
                <w:lang w:val="es-ES"/>
              </w:rPr>
            </w:pPr>
            <w:r w:rsidRPr="006E1FEB">
              <w:rPr>
                <w:lang w:val="es-ES"/>
              </w:rPr>
              <w:t>El pago de los servicios suministrados  se efectuará en lempiras, de la siguiente manera:</w:t>
            </w:r>
          </w:p>
          <w:p w:rsidR="002C2CC0" w:rsidRPr="006E1FEB" w:rsidRDefault="002C2CC0" w:rsidP="007A5D98">
            <w:pPr>
              <w:numPr>
                <w:ilvl w:val="12"/>
                <w:numId w:val="0"/>
              </w:numPr>
              <w:suppressAutoHyphens/>
              <w:spacing w:before="60" w:after="140"/>
              <w:jc w:val="both"/>
              <w:rPr>
                <w:lang w:val="es-ES"/>
              </w:rPr>
            </w:pPr>
            <w:r w:rsidRPr="006E1FEB">
              <w:rPr>
                <w:lang w:val="es-ES"/>
              </w:rPr>
              <w:t>El Tribun</w:t>
            </w:r>
            <w:r>
              <w:rPr>
                <w:lang w:val="es-ES"/>
              </w:rPr>
              <w:t>al Superior de Cuentas negociará</w:t>
            </w:r>
            <w:r w:rsidRPr="006E1FEB">
              <w:rPr>
                <w:lang w:val="es-ES"/>
              </w:rPr>
              <w:t xml:space="preserve"> con la compañía aseguradora </w:t>
            </w:r>
            <w:r w:rsidR="00F9294A">
              <w:rPr>
                <w:lang w:val="es-ES"/>
              </w:rPr>
              <w:t xml:space="preserve">a la que se </w:t>
            </w:r>
            <w:r w:rsidRPr="006E1FEB">
              <w:rPr>
                <w:lang w:val="es-ES"/>
              </w:rPr>
              <w:t>adjudic</w:t>
            </w:r>
            <w:r w:rsidR="00F9294A">
              <w:rPr>
                <w:lang w:val="es-ES"/>
              </w:rPr>
              <w:t>ó</w:t>
            </w:r>
            <w:r w:rsidRPr="006E1FEB">
              <w:rPr>
                <w:lang w:val="es-ES"/>
              </w:rPr>
              <w:t xml:space="preserve"> </w:t>
            </w:r>
            <w:r w:rsidR="00F9294A">
              <w:rPr>
                <w:lang w:val="es-ES"/>
              </w:rPr>
              <w:t xml:space="preserve">la licitación, </w:t>
            </w:r>
            <w:r w:rsidRPr="006E1FEB">
              <w:rPr>
                <w:lang w:val="es-ES"/>
              </w:rPr>
              <w:t xml:space="preserve">el plan de pago de las primas de acuerdo con su disponibilidad presupuestaria. </w:t>
            </w:r>
            <w:r w:rsidRPr="006E1FEB">
              <w:rPr>
                <w:b/>
                <w:lang w:val="es-ES"/>
              </w:rPr>
              <w:t>En todo caso las primas se pagaran trimestralmente.</w:t>
            </w: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C05FC0">
            <w:pPr>
              <w:spacing w:before="60" w:after="140"/>
              <w:jc w:val="both"/>
              <w:rPr>
                <w:b/>
                <w:bCs/>
                <w:lang w:val="es-ES"/>
              </w:rPr>
            </w:pPr>
            <w:r>
              <w:rPr>
                <w:b/>
                <w:bCs/>
                <w:lang w:val="es-ES"/>
              </w:rPr>
              <w:t>CGC 15.5</w:t>
            </w:r>
          </w:p>
        </w:tc>
        <w:tc>
          <w:tcPr>
            <w:tcW w:w="7380" w:type="dxa"/>
            <w:tcBorders>
              <w:top w:val="single" w:sz="4" w:space="0" w:color="auto"/>
              <w:left w:val="single" w:sz="4" w:space="0" w:color="auto"/>
              <w:bottom w:val="single" w:sz="4" w:space="0" w:color="auto"/>
              <w:right w:val="single" w:sz="4" w:space="0" w:color="auto"/>
            </w:tcBorders>
          </w:tcPr>
          <w:p w:rsidR="002C2CC0" w:rsidRDefault="002C2CC0" w:rsidP="00C05FC0">
            <w:pPr>
              <w:suppressAutoHyphens/>
              <w:spacing w:before="60" w:after="140"/>
              <w:ind w:right="-72"/>
              <w:jc w:val="both"/>
              <w:rPr>
                <w:lang w:val="es-ES"/>
              </w:rPr>
            </w:pPr>
            <w:r>
              <w:rPr>
                <w:lang w:val="es-ES"/>
              </w:rPr>
              <w:t xml:space="preserve">El plazo de pago después del cual el Comprador deberá pagar interés al Proveedor </w:t>
            </w:r>
            <w:r w:rsidRPr="006E1FEB">
              <w:rPr>
                <w:lang w:val="es-ES"/>
              </w:rPr>
              <w:t>es sesenta 60</w:t>
            </w:r>
            <w:r w:rsidRPr="006E1FEB">
              <w:rPr>
                <w:i/>
                <w:iCs/>
                <w:lang w:val="es-ES"/>
              </w:rPr>
              <w:t xml:space="preserve">  </w:t>
            </w:r>
            <w:r w:rsidRPr="006E1FEB">
              <w:rPr>
                <w:lang w:val="es-ES"/>
              </w:rPr>
              <w:t>días.</w:t>
            </w:r>
          </w:p>
          <w:p w:rsidR="002C2CC0" w:rsidRDefault="002C2CC0" w:rsidP="00575E22">
            <w:pPr>
              <w:suppressAutoHyphens/>
              <w:spacing w:before="60" w:after="140"/>
              <w:ind w:right="-72"/>
              <w:jc w:val="both"/>
              <w:rPr>
                <w:iCs/>
                <w:lang w:val="es-ES"/>
              </w:rPr>
            </w:pPr>
            <w:r w:rsidRPr="004D5783">
              <w:rPr>
                <w:lang w:val="es-ES"/>
              </w:rPr>
              <w:t xml:space="preserve">La tasa de interés que se aplicará es la </w:t>
            </w:r>
            <w:r w:rsidRPr="004D5783">
              <w:rPr>
                <w:iCs/>
                <w:lang w:val="es-ES"/>
              </w:rPr>
              <w:t>tasa de interés promedio para operaciones activas vigente en el sistema bancario nacional determinada mensualmente para la respectiva moneda por la Oficina Normativa de Contratación y Adquisiciones, en consulta con el Banco Central de Honduras.</w:t>
            </w: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C05FC0">
            <w:pPr>
              <w:spacing w:before="60" w:after="140"/>
              <w:jc w:val="both"/>
              <w:rPr>
                <w:b/>
                <w:bCs/>
                <w:lang w:val="es-ES"/>
              </w:rPr>
            </w:pPr>
            <w:r>
              <w:rPr>
                <w:b/>
                <w:bCs/>
                <w:lang w:val="es-ES"/>
              </w:rPr>
              <w:t>CGC 17.1</w:t>
            </w:r>
          </w:p>
        </w:tc>
        <w:tc>
          <w:tcPr>
            <w:tcW w:w="7380" w:type="dxa"/>
            <w:tcBorders>
              <w:top w:val="single" w:sz="4" w:space="0" w:color="auto"/>
              <w:left w:val="single" w:sz="4" w:space="0" w:color="auto"/>
              <w:bottom w:val="single" w:sz="4" w:space="0" w:color="auto"/>
              <w:right w:val="single" w:sz="4" w:space="0" w:color="auto"/>
            </w:tcBorders>
          </w:tcPr>
          <w:p w:rsidR="002C2CC0" w:rsidRPr="006E1FEB" w:rsidRDefault="002C2CC0" w:rsidP="00C05FC0">
            <w:pPr>
              <w:suppressAutoHyphens/>
              <w:spacing w:before="60" w:after="140"/>
              <w:ind w:right="-72"/>
              <w:jc w:val="both"/>
              <w:rPr>
                <w:i/>
                <w:iCs/>
                <w:lang w:val="es-ES"/>
              </w:rPr>
            </w:pPr>
            <w:r w:rsidRPr="00C6493C">
              <w:rPr>
                <w:iCs/>
                <w:lang w:val="es-ES"/>
              </w:rPr>
              <w:t xml:space="preserve"> “Se requerirá”</w:t>
            </w:r>
            <w:r w:rsidRPr="006E1FEB">
              <w:rPr>
                <w:i/>
                <w:iCs/>
                <w:lang w:val="es-ES"/>
              </w:rPr>
              <w:t xml:space="preserve"> </w:t>
            </w:r>
            <w:r w:rsidRPr="006E1FEB">
              <w:rPr>
                <w:lang w:val="es-ES"/>
              </w:rPr>
              <w:t>una Garantía de Cumplimiento</w:t>
            </w:r>
          </w:p>
          <w:p w:rsidR="002C2CC0" w:rsidRPr="006E1FEB" w:rsidRDefault="002C2CC0" w:rsidP="007B7580">
            <w:pPr>
              <w:suppressAutoHyphens/>
              <w:spacing w:before="60" w:after="140"/>
              <w:ind w:right="-72"/>
              <w:jc w:val="both"/>
              <w:rPr>
                <w:i/>
                <w:iCs/>
                <w:lang w:val="es-ES"/>
              </w:rPr>
            </w:pPr>
            <w:r w:rsidRPr="006E1FEB">
              <w:rPr>
                <w:lang w:val="es-ES"/>
              </w:rPr>
              <w:t>El monto de la Garantía deberá ser: 15% sobre el monto total del contrato según</w:t>
            </w:r>
            <w:r>
              <w:rPr>
                <w:lang w:val="es-ES"/>
              </w:rPr>
              <w:t xml:space="preserve"> lo establece el Artículo </w:t>
            </w:r>
            <w:r w:rsidRPr="006E1FEB">
              <w:rPr>
                <w:lang w:val="es-ES"/>
              </w:rPr>
              <w:t>100 de la Ley de Contratación del Estado.</w:t>
            </w:r>
            <w:r>
              <w:rPr>
                <w:lang w:val="es-ES"/>
              </w:rPr>
              <w:t xml:space="preserve"> La garantía debe tener una vigencia hasta de tres (3) meses después del plazo previsto para la contratación.</w:t>
            </w: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C05FC0">
            <w:pPr>
              <w:spacing w:before="60" w:after="140"/>
              <w:jc w:val="both"/>
              <w:rPr>
                <w:b/>
                <w:bCs/>
                <w:lang w:val="es-ES"/>
              </w:rPr>
            </w:pPr>
            <w:r>
              <w:rPr>
                <w:b/>
                <w:bCs/>
                <w:lang w:val="es-ES"/>
              </w:rPr>
              <w:t>CGC 17.3</w:t>
            </w:r>
          </w:p>
        </w:tc>
        <w:tc>
          <w:tcPr>
            <w:tcW w:w="7380" w:type="dxa"/>
            <w:tcBorders>
              <w:top w:val="single" w:sz="4" w:space="0" w:color="auto"/>
              <w:left w:val="single" w:sz="4" w:space="0" w:color="auto"/>
              <w:bottom w:val="single" w:sz="4" w:space="0" w:color="auto"/>
              <w:right w:val="single" w:sz="4" w:space="0" w:color="auto"/>
            </w:tcBorders>
          </w:tcPr>
          <w:p w:rsidR="002C2CC0" w:rsidRPr="006E1FEB" w:rsidRDefault="002C2CC0" w:rsidP="00C05FC0">
            <w:pPr>
              <w:suppressAutoHyphens/>
              <w:spacing w:before="60" w:after="140"/>
              <w:ind w:right="-72"/>
              <w:jc w:val="both"/>
              <w:rPr>
                <w:i/>
                <w:iCs/>
                <w:lang w:val="es-ES"/>
              </w:rPr>
            </w:pPr>
            <w:r w:rsidRPr="006E1FEB">
              <w:rPr>
                <w:lang w:val="es-ES"/>
              </w:rPr>
              <w:t>La Garantía de Cumplimiento, deberá presentarse en la forma de:</w:t>
            </w:r>
            <w:r w:rsidRPr="006E1FEB">
              <w:rPr>
                <w:i/>
                <w:iCs/>
                <w:lang w:val="es-ES"/>
              </w:rPr>
              <w:t xml:space="preserve"> </w:t>
            </w:r>
            <w:r w:rsidRPr="00C6493C">
              <w:rPr>
                <w:iCs/>
                <w:lang w:val="es-ES"/>
              </w:rPr>
              <w:t>“una Garantía Bancaria” o “una Fianza de Cumplimiento”</w:t>
            </w:r>
          </w:p>
          <w:p w:rsidR="002C2CC0" w:rsidRPr="006E1FEB" w:rsidRDefault="002C2CC0" w:rsidP="005A3AC8">
            <w:pPr>
              <w:suppressAutoHyphens/>
              <w:spacing w:before="60" w:after="140"/>
              <w:ind w:right="-72"/>
              <w:jc w:val="both"/>
              <w:rPr>
                <w:i/>
                <w:iCs/>
                <w:lang w:val="es-ES"/>
              </w:rPr>
            </w:pPr>
            <w:r w:rsidRPr="006E1FEB">
              <w:rPr>
                <w:lang w:val="es-ES"/>
              </w:rPr>
              <w:t>Deberá estar denominada en Lempiras y emitida con una vigencia del 1 de enero de 201</w:t>
            </w:r>
            <w:r>
              <w:rPr>
                <w:lang w:val="es-ES"/>
              </w:rPr>
              <w:t>3</w:t>
            </w:r>
            <w:r w:rsidRPr="006E1FEB">
              <w:rPr>
                <w:lang w:val="es-ES"/>
              </w:rPr>
              <w:t xml:space="preserve"> al 1 de </w:t>
            </w:r>
            <w:r>
              <w:rPr>
                <w:lang w:val="es-ES"/>
              </w:rPr>
              <w:t xml:space="preserve">abril </w:t>
            </w:r>
            <w:r w:rsidRPr="006E1FEB">
              <w:rPr>
                <w:lang w:val="es-ES"/>
              </w:rPr>
              <w:t>de 201</w:t>
            </w:r>
            <w:r>
              <w:rPr>
                <w:lang w:val="es-ES"/>
              </w:rPr>
              <w:t>4</w:t>
            </w:r>
            <w:r w:rsidRPr="006E1FEB">
              <w:rPr>
                <w:i/>
                <w:iCs/>
                <w:lang w:val="es-ES"/>
              </w:rPr>
              <w:t>.</w:t>
            </w:r>
            <w:r>
              <w:rPr>
                <w:i/>
                <w:iCs/>
                <w:lang w:val="es-ES"/>
              </w:rPr>
              <w:t xml:space="preserve">  </w:t>
            </w: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4C5991">
            <w:pPr>
              <w:spacing w:before="60" w:after="140"/>
              <w:jc w:val="both"/>
              <w:rPr>
                <w:b/>
                <w:bCs/>
                <w:lang w:val="es-ES"/>
              </w:rPr>
            </w:pPr>
            <w:r>
              <w:rPr>
                <w:b/>
                <w:bCs/>
                <w:lang w:val="es-ES"/>
              </w:rPr>
              <w:t>CGC 2</w:t>
            </w:r>
            <w:r w:rsidR="004C5991">
              <w:rPr>
                <w:b/>
                <w:bCs/>
                <w:lang w:val="es-ES"/>
              </w:rPr>
              <w:t>1</w:t>
            </w:r>
            <w:r>
              <w:rPr>
                <w:b/>
                <w:bCs/>
                <w:lang w:val="es-ES"/>
              </w:rPr>
              <w:t>.1</w:t>
            </w:r>
          </w:p>
        </w:tc>
        <w:tc>
          <w:tcPr>
            <w:tcW w:w="7380" w:type="dxa"/>
            <w:tcBorders>
              <w:top w:val="single" w:sz="4" w:space="0" w:color="auto"/>
              <w:left w:val="single" w:sz="4" w:space="0" w:color="auto"/>
              <w:bottom w:val="single" w:sz="4" w:space="0" w:color="auto"/>
              <w:right w:val="single" w:sz="4" w:space="0" w:color="auto"/>
            </w:tcBorders>
          </w:tcPr>
          <w:p w:rsidR="002C2CC0" w:rsidRDefault="002C2CC0" w:rsidP="005B1139">
            <w:pPr>
              <w:suppressAutoHyphens/>
              <w:spacing w:before="60" w:after="140"/>
              <w:ind w:right="-72"/>
              <w:jc w:val="both"/>
              <w:rPr>
                <w:i/>
                <w:iCs/>
                <w:lang w:val="es-ES"/>
              </w:rPr>
            </w:pPr>
            <w:r>
              <w:rPr>
                <w:lang w:val="es-ES"/>
              </w:rPr>
              <w:t>El TSC revisar</w:t>
            </w:r>
            <w:r w:rsidR="005B1139">
              <w:rPr>
                <w:lang w:val="es-ES"/>
              </w:rPr>
              <w:t>á</w:t>
            </w:r>
            <w:r>
              <w:rPr>
                <w:lang w:val="es-ES"/>
              </w:rPr>
              <w:t xml:space="preserve"> que la póliza</w:t>
            </w:r>
            <w:r w:rsidR="005B1139">
              <w:rPr>
                <w:lang w:val="es-ES"/>
              </w:rPr>
              <w:t xml:space="preserve"> de seguro</w:t>
            </w:r>
            <w:r>
              <w:rPr>
                <w:lang w:val="es-ES"/>
              </w:rPr>
              <w:t xml:space="preserve"> </w:t>
            </w:r>
            <w:r w:rsidR="005B1139">
              <w:rPr>
                <w:lang w:val="es-ES"/>
              </w:rPr>
              <w:t>fue</w:t>
            </w:r>
            <w:r>
              <w:rPr>
                <w:lang w:val="es-ES"/>
              </w:rPr>
              <w:t xml:space="preserve"> emitida de conformidad a lo contratado.</w:t>
            </w:r>
          </w:p>
        </w:tc>
      </w:tr>
      <w:tr w:rsidR="002C2CC0"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8863F6">
            <w:pPr>
              <w:spacing w:before="60" w:after="140"/>
              <w:jc w:val="both"/>
              <w:rPr>
                <w:b/>
                <w:bCs/>
                <w:lang w:val="es-ES"/>
              </w:rPr>
            </w:pPr>
            <w:r>
              <w:rPr>
                <w:b/>
                <w:bCs/>
                <w:lang w:val="es-ES"/>
              </w:rPr>
              <w:t>CGC 22.1</w:t>
            </w:r>
          </w:p>
        </w:tc>
        <w:tc>
          <w:tcPr>
            <w:tcW w:w="7380" w:type="dxa"/>
            <w:tcBorders>
              <w:top w:val="single" w:sz="4" w:space="0" w:color="auto"/>
              <w:left w:val="single" w:sz="4" w:space="0" w:color="auto"/>
              <w:bottom w:val="single" w:sz="4" w:space="0" w:color="auto"/>
              <w:right w:val="single" w:sz="4" w:space="0" w:color="auto"/>
            </w:tcBorders>
          </w:tcPr>
          <w:p w:rsidR="002C2CC0" w:rsidRPr="006E1FEB" w:rsidRDefault="002C2CC0" w:rsidP="005B1139">
            <w:pPr>
              <w:suppressAutoHyphens/>
              <w:spacing w:before="60" w:after="140"/>
              <w:ind w:right="-72"/>
              <w:jc w:val="both"/>
              <w:rPr>
                <w:i/>
                <w:iCs/>
                <w:lang w:val="es-ES"/>
              </w:rPr>
            </w:pPr>
            <w:r w:rsidRPr="006E1FEB">
              <w:rPr>
                <w:lang w:val="es-ES"/>
              </w:rPr>
              <w:t>El valor de la liquidación por daños y perjuicios será: EL .017% POR CADA DÍA DE ATRASO EN LA PRESENTACION DE LA POLIZA DE SEGURO</w:t>
            </w:r>
            <w:r>
              <w:rPr>
                <w:lang w:val="es-ES"/>
              </w:rPr>
              <w:t xml:space="preserve">. </w:t>
            </w:r>
          </w:p>
        </w:tc>
      </w:tr>
      <w:tr w:rsidR="002C2CC0" w:rsidRPr="004D0A89" w:rsidTr="00C05FC0">
        <w:tc>
          <w:tcPr>
            <w:tcW w:w="1728" w:type="dxa"/>
            <w:tcBorders>
              <w:top w:val="single" w:sz="4" w:space="0" w:color="auto"/>
              <w:left w:val="single" w:sz="4" w:space="0" w:color="auto"/>
              <w:bottom w:val="single" w:sz="4" w:space="0" w:color="auto"/>
              <w:right w:val="single" w:sz="4" w:space="0" w:color="auto"/>
            </w:tcBorders>
          </w:tcPr>
          <w:p w:rsidR="002C2CC0" w:rsidRDefault="002C2CC0" w:rsidP="008863F6">
            <w:pPr>
              <w:spacing w:before="60" w:after="140"/>
              <w:jc w:val="both"/>
              <w:rPr>
                <w:b/>
                <w:bCs/>
                <w:lang w:val="es-ES"/>
              </w:rPr>
            </w:pPr>
            <w:r>
              <w:rPr>
                <w:b/>
                <w:bCs/>
                <w:lang w:val="es-ES"/>
              </w:rPr>
              <w:t>CGC 22.1</w:t>
            </w:r>
          </w:p>
        </w:tc>
        <w:tc>
          <w:tcPr>
            <w:tcW w:w="7380" w:type="dxa"/>
            <w:tcBorders>
              <w:top w:val="single" w:sz="4" w:space="0" w:color="auto"/>
              <w:left w:val="single" w:sz="4" w:space="0" w:color="auto"/>
              <w:bottom w:val="single" w:sz="4" w:space="0" w:color="auto"/>
              <w:right w:val="single" w:sz="4" w:space="0" w:color="auto"/>
            </w:tcBorders>
          </w:tcPr>
          <w:p w:rsidR="002C2CC0" w:rsidRPr="006E1FEB" w:rsidRDefault="002C2CC0" w:rsidP="00575E22">
            <w:pPr>
              <w:suppressAutoHyphens/>
              <w:spacing w:before="60" w:after="140"/>
              <w:ind w:right="-72"/>
              <w:jc w:val="both"/>
              <w:rPr>
                <w:lang w:val="es-ES"/>
              </w:rPr>
            </w:pPr>
            <w:r w:rsidRPr="006E1FEB">
              <w:rPr>
                <w:lang w:val="es-ES"/>
              </w:rPr>
              <w:t>El monto máximo de la liquidación por daños y perjuicios será: EL 10%.</w:t>
            </w:r>
          </w:p>
        </w:tc>
      </w:tr>
    </w:tbl>
    <w:p w:rsidR="009D3023" w:rsidRDefault="009D3023" w:rsidP="009D3023">
      <w:pPr>
        <w:jc w:val="both"/>
        <w:rPr>
          <w:i/>
          <w:iCs/>
          <w:lang w:val="es-ES"/>
        </w:rPr>
      </w:pPr>
    </w:p>
    <w:p w:rsidR="009D3023" w:rsidRDefault="009D3023" w:rsidP="009D3023">
      <w:pPr>
        <w:jc w:val="both"/>
        <w:rPr>
          <w:i/>
          <w:iCs/>
          <w:lang w:val="es-ES"/>
        </w:rPr>
      </w:pPr>
      <w:r>
        <w:rPr>
          <w:i/>
          <w:iCs/>
          <w:lang w:val="es-ES"/>
        </w:rPr>
        <w:br w:type="page"/>
      </w:r>
    </w:p>
    <w:p w:rsidR="009D3023" w:rsidRDefault="009D3023" w:rsidP="009D3023">
      <w:pPr>
        <w:pStyle w:val="Subttulo"/>
        <w:rPr>
          <w:lang w:val="es-ES"/>
        </w:rPr>
      </w:pPr>
      <w:bookmarkStart w:id="93" w:name="_Toc106187663"/>
      <w:r>
        <w:rPr>
          <w:lang w:val="es-ES"/>
        </w:rPr>
        <w:t xml:space="preserve">Sección </w:t>
      </w:r>
      <w:r w:rsidR="00C6493C">
        <w:rPr>
          <w:lang w:val="es-ES"/>
        </w:rPr>
        <w:t>VIII</w:t>
      </w:r>
      <w:r>
        <w:rPr>
          <w:lang w:val="es-ES"/>
        </w:rPr>
        <w:t>. Formularios del Contrato</w:t>
      </w:r>
      <w:bookmarkEnd w:id="93"/>
    </w:p>
    <w:p w:rsidR="009D3023" w:rsidRDefault="009D3023" w:rsidP="009D3023">
      <w:pPr>
        <w:ind w:left="1080" w:hanging="540"/>
        <w:jc w:val="both"/>
        <w:rPr>
          <w:lang w:val="es-ES"/>
        </w:rPr>
      </w:pPr>
    </w:p>
    <w:p w:rsidR="009D3023" w:rsidRDefault="009D3023" w:rsidP="009D3023">
      <w:pPr>
        <w:ind w:left="1080" w:hanging="540"/>
        <w:jc w:val="both"/>
        <w:rPr>
          <w:lang w:val="es-ES"/>
        </w:rPr>
      </w:pPr>
    </w:p>
    <w:p w:rsidR="009D3023" w:rsidRDefault="009D3023" w:rsidP="009D3023">
      <w:pPr>
        <w:ind w:left="1080" w:hanging="540"/>
        <w:jc w:val="center"/>
        <w:rPr>
          <w:b/>
          <w:bCs/>
          <w:sz w:val="32"/>
          <w:lang w:val="es-ES"/>
        </w:rPr>
      </w:pPr>
      <w:r>
        <w:rPr>
          <w:b/>
          <w:bCs/>
          <w:sz w:val="32"/>
          <w:lang w:val="es-ES"/>
        </w:rPr>
        <w:t>Índice de Formularios</w:t>
      </w:r>
    </w:p>
    <w:p w:rsidR="009D3023" w:rsidRDefault="009D3023" w:rsidP="009D3023">
      <w:pPr>
        <w:ind w:left="1080" w:hanging="540"/>
        <w:jc w:val="both"/>
        <w:rPr>
          <w:b/>
          <w:bCs/>
          <w:sz w:val="32"/>
          <w:lang w:val="es-ES"/>
        </w:rPr>
      </w:pPr>
    </w:p>
    <w:p w:rsidR="009D3023" w:rsidRDefault="009D3023" w:rsidP="009D3023">
      <w:pPr>
        <w:ind w:left="1080" w:hanging="540"/>
        <w:jc w:val="both"/>
        <w:rPr>
          <w:b/>
          <w:bCs/>
          <w:sz w:val="32"/>
          <w:lang w:val="es-ES"/>
        </w:rPr>
      </w:pPr>
    </w:p>
    <w:p w:rsidR="009D3023" w:rsidRDefault="009D3023" w:rsidP="009D3023">
      <w:pPr>
        <w:tabs>
          <w:tab w:val="right" w:leader="dot" w:pos="9000"/>
        </w:tabs>
        <w:ind w:left="540"/>
        <w:jc w:val="both"/>
        <w:rPr>
          <w:lang w:val="es-ES"/>
        </w:rPr>
      </w:pPr>
      <w:r>
        <w:rPr>
          <w:lang w:val="es-ES"/>
        </w:rPr>
        <w:t>1. Contrato</w:t>
      </w:r>
      <w:r>
        <w:rPr>
          <w:lang w:val="es-ES"/>
        </w:rPr>
        <w:tab/>
      </w:r>
      <w:r w:rsidR="00D521DF">
        <w:rPr>
          <w:lang w:val="es-ES"/>
        </w:rPr>
        <w:t>8</w:t>
      </w:r>
      <w:r w:rsidR="00236323">
        <w:rPr>
          <w:lang w:val="es-ES"/>
        </w:rPr>
        <w:t>8</w:t>
      </w:r>
    </w:p>
    <w:p w:rsidR="009D3023" w:rsidRDefault="009D3023" w:rsidP="009D3023">
      <w:pPr>
        <w:tabs>
          <w:tab w:val="right" w:leader="dot" w:pos="9000"/>
        </w:tabs>
        <w:ind w:left="540"/>
        <w:jc w:val="both"/>
        <w:rPr>
          <w:lang w:val="es-ES"/>
        </w:rPr>
      </w:pPr>
    </w:p>
    <w:p w:rsidR="009D3023" w:rsidRDefault="009D3023" w:rsidP="009D3023">
      <w:pPr>
        <w:tabs>
          <w:tab w:val="right" w:leader="dot" w:pos="9000"/>
        </w:tabs>
        <w:ind w:left="540"/>
        <w:jc w:val="both"/>
        <w:rPr>
          <w:lang w:val="es-ES"/>
        </w:rPr>
      </w:pPr>
      <w:r>
        <w:rPr>
          <w:lang w:val="es-ES"/>
        </w:rPr>
        <w:t>2. Garantía de Cumplimiento</w:t>
      </w:r>
      <w:r>
        <w:rPr>
          <w:lang w:val="es-ES"/>
        </w:rPr>
        <w:tab/>
      </w:r>
      <w:r w:rsidR="00236323">
        <w:rPr>
          <w:lang w:val="es-ES"/>
        </w:rPr>
        <w:t>90</w:t>
      </w:r>
    </w:p>
    <w:p w:rsidR="009D3023" w:rsidRDefault="009D3023" w:rsidP="009D3023">
      <w:pPr>
        <w:tabs>
          <w:tab w:val="right" w:leader="dot" w:pos="9000"/>
        </w:tabs>
        <w:ind w:left="540"/>
        <w:jc w:val="both"/>
        <w:rPr>
          <w:lang w:val="es-ES"/>
        </w:rPr>
      </w:pPr>
    </w:p>
    <w:p w:rsidR="009D3023" w:rsidRDefault="009D3023" w:rsidP="009D3023">
      <w:pPr>
        <w:ind w:left="1080" w:hanging="540"/>
        <w:jc w:val="both"/>
        <w:rPr>
          <w:lang w:val="es-ES"/>
        </w:rPr>
      </w:pPr>
    </w:p>
    <w:p w:rsidR="009D3023" w:rsidRDefault="009D3023" w:rsidP="009D3023">
      <w:pPr>
        <w:pStyle w:val="SectionIXHeader"/>
        <w:rPr>
          <w:lang w:val="es-ES"/>
        </w:rPr>
      </w:pPr>
      <w:r>
        <w:rPr>
          <w:lang w:val="es-ES"/>
        </w:rPr>
        <w:br w:type="page"/>
        <w:t>1.  Contrato</w:t>
      </w:r>
    </w:p>
    <w:p w:rsidR="009D3023" w:rsidRDefault="009D3023" w:rsidP="009D3023">
      <w:pPr>
        <w:jc w:val="both"/>
        <w:rPr>
          <w:b/>
          <w:bCs/>
          <w:sz w:val="36"/>
          <w:lang w:val="es-ES"/>
        </w:rPr>
      </w:pPr>
    </w:p>
    <w:p w:rsidR="009D3023" w:rsidRDefault="009D3023" w:rsidP="009D3023">
      <w:pPr>
        <w:jc w:val="both"/>
        <w:rPr>
          <w:i/>
          <w:iCs/>
          <w:lang w:val="es-ES"/>
        </w:rPr>
      </w:pPr>
    </w:p>
    <w:p w:rsidR="009D3023" w:rsidRDefault="009D3023" w:rsidP="009D3023">
      <w:pPr>
        <w:pStyle w:val="Outline"/>
        <w:spacing w:before="0"/>
        <w:jc w:val="both"/>
        <w:rPr>
          <w:kern w:val="0"/>
          <w:szCs w:val="24"/>
          <w:lang w:val="es-ES"/>
        </w:rPr>
      </w:pPr>
      <w:r>
        <w:rPr>
          <w:kern w:val="0"/>
          <w:szCs w:val="24"/>
          <w:lang w:val="es-ES"/>
        </w:rPr>
        <w:t>ESTE CONTRATO es celebrado</w:t>
      </w:r>
    </w:p>
    <w:p w:rsidR="009D3023" w:rsidRDefault="009D3023" w:rsidP="009D3023">
      <w:pPr>
        <w:jc w:val="both"/>
        <w:rPr>
          <w:lang w:val="es-ES"/>
        </w:rPr>
      </w:pPr>
    </w:p>
    <w:p w:rsidR="009D3023" w:rsidRDefault="009D3023" w:rsidP="009D3023">
      <w:pPr>
        <w:jc w:val="both"/>
        <w:rPr>
          <w:i/>
          <w:iCs/>
          <w:lang w:val="es-ES"/>
        </w:rPr>
      </w:pPr>
      <w:r>
        <w:rPr>
          <w:lang w:val="es-ES"/>
        </w:rPr>
        <w:tab/>
        <w:t>El día</w:t>
      </w:r>
      <w:r>
        <w:rPr>
          <w:i/>
          <w:iCs/>
          <w:lang w:val="es-ES"/>
        </w:rPr>
        <w:t xml:space="preserve"> </w:t>
      </w:r>
    </w:p>
    <w:p w:rsidR="009D3023" w:rsidRDefault="009D3023" w:rsidP="009D3023">
      <w:pPr>
        <w:jc w:val="both"/>
        <w:rPr>
          <w:i/>
          <w:iCs/>
          <w:lang w:val="es-ES"/>
        </w:rPr>
      </w:pPr>
    </w:p>
    <w:p w:rsidR="009D3023" w:rsidRDefault="009D3023" w:rsidP="009D3023">
      <w:pPr>
        <w:pStyle w:val="Outline"/>
        <w:spacing w:before="0"/>
        <w:jc w:val="both"/>
        <w:rPr>
          <w:kern w:val="0"/>
          <w:szCs w:val="24"/>
          <w:lang w:val="es-ES"/>
        </w:rPr>
      </w:pPr>
      <w:r>
        <w:rPr>
          <w:kern w:val="0"/>
          <w:szCs w:val="24"/>
          <w:lang w:val="es-ES"/>
        </w:rPr>
        <w:t>ENTRE</w:t>
      </w:r>
    </w:p>
    <w:p w:rsidR="009D3023" w:rsidRDefault="009D3023" w:rsidP="009D3023">
      <w:pPr>
        <w:jc w:val="both"/>
        <w:rPr>
          <w:lang w:val="es-ES"/>
        </w:rPr>
      </w:pPr>
    </w:p>
    <w:p w:rsidR="009D3023" w:rsidRPr="004D5783" w:rsidRDefault="009D3023" w:rsidP="009D3023">
      <w:pPr>
        <w:ind w:left="1440" w:hanging="720"/>
        <w:jc w:val="both"/>
        <w:rPr>
          <w:lang w:val="es-ES"/>
        </w:rPr>
      </w:pPr>
      <w:r>
        <w:rPr>
          <w:lang w:val="es-ES"/>
        </w:rPr>
        <w:t>(1)</w:t>
      </w:r>
      <w:r>
        <w:rPr>
          <w:lang w:val="es-ES"/>
        </w:rPr>
        <w:tab/>
      </w:r>
      <w:r w:rsidR="00C6493C" w:rsidRPr="00C6493C">
        <w:rPr>
          <w:iCs/>
          <w:lang w:val="es-ES"/>
        </w:rPr>
        <w:t>Tribunal Superior de Cuentas</w:t>
      </w:r>
      <w:r w:rsidRPr="00C6493C">
        <w:rPr>
          <w:iCs/>
          <w:lang w:val="es-ES"/>
        </w:rPr>
        <w:t>,</w:t>
      </w:r>
      <w:r w:rsidR="00C6493C" w:rsidRPr="00C6493C">
        <w:rPr>
          <w:iCs/>
          <w:lang w:val="es-ES"/>
        </w:rPr>
        <w:t xml:space="preserve"> ente </w:t>
      </w:r>
      <w:r w:rsidR="00987172">
        <w:rPr>
          <w:iCs/>
          <w:lang w:val="es-ES"/>
        </w:rPr>
        <w:t>rector</w:t>
      </w:r>
      <w:r w:rsidR="00C6493C" w:rsidRPr="00C6493C">
        <w:rPr>
          <w:iCs/>
          <w:lang w:val="es-ES"/>
        </w:rPr>
        <w:t xml:space="preserve"> del </w:t>
      </w:r>
      <w:r w:rsidR="00C6493C">
        <w:rPr>
          <w:iCs/>
          <w:lang w:val="es-ES"/>
        </w:rPr>
        <w:t>S</w:t>
      </w:r>
      <w:r w:rsidR="00C6493C" w:rsidRPr="00C6493C">
        <w:rPr>
          <w:iCs/>
          <w:lang w:val="es-ES"/>
        </w:rPr>
        <w:t xml:space="preserve">istema de </w:t>
      </w:r>
      <w:r w:rsidR="00C6493C">
        <w:rPr>
          <w:iCs/>
          <w:lang w:val="es-ES"/>
        </w:rPr>
        <w:t>C</w:t>
      </w:r>
      <w:r w:rsidR="00C6493C" w:rsidRPr="00C6493C">
        <w:rPr>
          <w:iCs/>
          <w:lang w:val="es-ES"/>
        </w:rPr>
        <w:t>ontrol del Estado de Honduras</w:t>
      </w:r>
      <w:r w:rsidR="00C6493C">
        <w:rPr>
          <w:iCs/>
          <w:lang w:val="es-ES"/>
        </w:rPr>
        <w:t>,</w:t>
      </w:r>
      <w:r>
        <w:rPr>
          <w:i/>
          <w:iCs/>
          <w:lang w:val="es-ES"/>
        </w:rPr>
        <w:t xml:space="preserve"> </w:t>
      </w:r>
      <w:r w:rsidRPr="004D5783">
        <w:rPr>
          <w:lang w:val="es-ES"/>
        </w:rPr>
        <w:t>ubicad</w:t>
      </w:r>
      <w:r w:rsidR="00C6493C">
        <w:rPr>
          <w:lang w:val="es-ES"/>
        </w:rPr>
        <w:t>o</w:t>
      </w:r>
      <w:r w:rsidRPr="004D5783">
        <w:rPr>
          <w:lang w:val="es-ES"/>
        </w:rPr>
        <w:t xml:space="preserve"> en </w:t>
      </w:r>
      <w:r w:rsidR="00C6493C">
        <w:rPr>
          <w:lang w:val="es-ES"/>
        </w:rPr>
        <w:t>Centro Cívico Gubernamental, Colonia Las Brisas, Boulevard Fuerzas Armadas, en adelante denomi</w:t>
      </w:r>
      <w:r w:rsidR="00987172">
        <w:rPr>
          <w:lang w:val="es-ES"/>
        </w:rPr>
        <w:t>n</w:t>
      </w:r>
      <w:r w:rsidR="00C6493C">
        <w:rPr>
          <w:lang w:val="es-ES"/>
        </w:rPr>
        <w:t>ado el Comprador, y</w:t>
      </w:r>
    </w:p>
    <w:p w:rsidR="009D3023" w:rsidRPr="004D5783" w:rsidRDefault="009D3023" w:rsidP="009D3023">
      <w:pPr>
        <w:ind w:left="1440" w:hanging="720"/>
        <w:jc w:val="both"/>
        <w:rPr>
          <w:lang w:val="es-ES"/>
        </w:rPr>
      </w:pPr>
    </w:p>
    <w:p w:rsidR="009D3023" w:rsidRPr="004D5783" w:rsidRDefault="009D3023" w:rsidP="009D3023">
      <w:pPr>
        <w:ind w:left="1440" w:hanging="720"/>
        <w:jc w:val="both"/>
        <w:rPr>
          <w:lang w:val="es-ES"/>
        </w:rPr>
      </w:pPr>
      <w:r w:rsidRPr="004D5783">
        <w:rPr>
          <w:lang w:val="es-ES"/>
        </w:rPr>
        <w:t>(2)</w:t>
      </w:r>
      <w:r w:rsidRPr="004D5783">
        <w:rPr>
          <w:lang w:val="es-ES"/>
        </w:rPr>
        <w:tab/>
        <w:t>(en adelante denominada “el Proveedor”).</w:t>
      </w:r>
    </w:p>
    <w:p w:rsidR="009D3023" w:rsidRPr="004D5783" w:rsidRDefault="009D3023" w:rsidP="009D3023">
      <w:pPr>
        <w:ind w:left="1440" w:hanging="720"/>
        <w:jc w:val="both"/>
        <w:rPr>
          <w:lang w:val="es-ES"/>
        </w:rPr>
      </w:pPr>
    </w:p>
    <w:p w:rsidR="009D3023" w:rsidRPr="004D5783" w:rsidRDefault="009D3023" w:rsidP="009D3023">
      <w:pPr>
        <w:numPr>
          <w:ilvl w:val="12"/>
          <w:numId w:val="0"/>
        </w:numPr>
        <w:suppressAutoHyphens/>
        <w:spacing w:after="180"/>
        <w:jc w:val="both"/>
        <w:rPr>
          <w:lang w:val="es-ES"/>
        </w:rPr>
      </w:pPr>
      <w:r w:rsidRPr="004D5783">
        <w:rPr>
          <w:lang w:val="es-ES"/>
        </w:rPr>
        <w:t>POR CUANTO el Comprador ha llamado a licitación respecto de ciertos Servicios, y ha aceptado una oferta del Proveedor para el suministro de dichos Servicios por la suma de (en adelante denominado “Precio del Contrato”).</w:t>
      </w:r>
    </w:p>
    <w:p w:rsidR="009D3023" w:rsidRDefault="009D3023" w:rsidP="009D3023">
      <w:pPr>
        <w:numPr>
          <w:ilvl w:val="12"/>
          <w:numId w:val="0"/>
        </w:numPr>
        <w:suppressAutoHyphens/>
        <w:spacing w:after="180"/>
        <w:jc w:val="both"/>
        <w:rPr>
          <w:lang w:val="es-ES"/>
        </w:rPr>
      </w:pPr>
      <w:r w:rsidRPr="004D5783">
        <w:rPr>
          <w:lang w:val="es-ES"/>
        </w:rPr>
        <w:t>ESTE CONTRATO ESTIPULA LO SIGUIENTE</w:t>
      </w:r>
      <w:r>
        <w:rPr>
          <w:lang w:val="es-ES"/>
        </w:rPr>
        <w:t>:</w:t>
      </w:r>
    </w:p>
    <w:p w:rsidR="009D3023" w:rsidRDefault="009D3023" w:rsidP="009D3023">
      <w:pPr>
        <w:ind w:left="720" w:hanging="720"/>
        <w:jc w:val="both"/>
        <w:rPr>
          <w:lang w:val="es-ES"/>
        </w:rPr>
      </w:pPr>
      <w:r>
        <w:rPr>
          <w:lang w:val="es-ES"/>
        </w:rPr>
        <w:t>1.</w:t>
      </w:r>
      <w:r>
        <w:rPr>
          <w:lang w:val="es-ES"/>
        </w:rPr>
        <w:tab/>
        <w:t>En este Contrato las palabras y expresiones tendrán el mismo significado que se les asigne en las respectivas condiciones del Contrato a que se refieran.</w:t>
      </w:r>
    </w:p>
    <w:p w:rsidR="009D3023" w:rsidRDefault="009D3023" w:rsidP="009D3023">
      <w:pPr>
        <w:pStyle w:val="Outline"/>
        <w:spacing w:before="0"/>
        <w:jc w:val="both"/>
        <w:rPr>
          <w:kern w:val="0"/>
          <w:szCs w:val="24"/>
          <w:lang w:val="es-ES"/>
        </w:rPr>
      </w:pPr>
    </w:p>
    <w:p w:rsidR="009D3023" w:rsidRDefault="009D3023" w:rsidP="009D3023">
      <w:pPr>
        <w:ind w:left="720" w:hanging="720"/>
        <w:jc w:val="both"/>
        <w:rPr>
          <w:lang w:val="es-ES"/>
        </w:rPr>
      </w:pPr>
      <w:r>
        <w:rPr>
          <w:lang w:val="es-ES"/>
        </w:rPr>
        <w:t>2.</w:t>
      </w:r>
      <w:r>
        <w:rPr>
          <w:lang w:val="es-ES"/>
        </w:rPr>
        <w:tab/>
        <w:t>Los siguientes documentos constituyen el Contrato entre el Comprador y el Proveedor, y serán leídos e interpretados como parte integral del Contrato:</w:t>
      </w:r>
    </w:p>
    <w:p w:rsidR="009D3023" w:rsidRDefault="009D3023" w:rsidP="009D3023">
      <w:pPr>
        <w:ind w:left="720" w:hanging="720"/>
        <w:jc w:val="both"/>
        <w:rPr>
          <w:lang w:val="es-ES"/>
        </w:rPr>
      </w:pPr>
    </w:p>
    <w:p w:rsidR="009D3023" w:rsidRDefault="009D3023" w:rsidP="009D3023">
      <w:pPr>
        <w:spacing w:line="360" w:lineRule="auto"/>
        <w:ind w:left="1440" w:hanging="720"/>
        <w:jc w:val="both"/>
        <w:rPr>
          <w:lang w:val="es-ES"/>
        </w:rPr>
      </w:pPr>
      <w:r>
        <w:rPr>
          <w:lang w:val="es-ES"/>
        </w:rPr>
        <w:t>(a)</w:t>
      </w:r>
      <w:r>
        <w:rPr>
          <w:lang w:val="es-ES"/>
        </w:rPr>
        <w:tab/>
        <w:t>Este Contrato;</w:t>
      </w:r>
    </w:p>
    <w:p w:rsidR="009D3023" w:rsidRDefault="009D3023" w:rsidP="009D3023">
      <w:pPr>
        <w:spacing w:line="360" w:lineRule="auto"/>
        <w:ind w:left="1440" w:hanging="720"/>
        <w:jc w:val="both"/>
        <w:rPr>
          <w:lang w:val="es-ES"/>
        </w:rPr>
      </w:pPr>
      <w:r>
        <w:rPr>
          <w:lang w:val="es-ES"/>
        </w:rPr>
        <w:t>(b)</w:t>
      </w:r>
      <w:r>
        <w:rPr>
          <w:lang w:val="es-ES"/>
        </w:rPr>
        <w:tab/>
        <w:t>Las Condiciones Especiales del Contrato</w:t>
      </w:r>
    </w:p>
    <w:p w:rsidR="009D3023" w:rsidRDefault="009D3023" w:rsidP="009D3023">
      <w:pPr>
        <w:spacing w:line="360" w:lineRule="auto"/>
        <w:ind w:left="1440" w:hanging="720"/>
        <w:jc w:val="both"/>
        <w:rPr>
          <w:lang w:val="es-ES"/>
        </w:rPr>
      </w:pPr>
      <w:r>
        <w:rPr>
          <w:lang w:val="es-ES"/>
        </w:rPr>
        <w:t>(c)</w:t>
      </w:r>
      <w:r>
        <w:rPr>
          <w:lang w:val="es-ES"/>
        </w:rPr>
        <w:tab/>
        <w:t xml:space="preserve">Las Condiciones Generales del Contrato; </w:t>
      </w:r>
    </w:p>
    <w:p w:rsidR="009D3023" w:rsidRDefault="009D3023" w:rsidP="009D3023">
      <w:pPr>
        <w:ind w:left="1440" w:hanging="720"/>
        <w:jc w:val="both"/>
        <w:rPr>
          <w:lang w:val="es-ES"/>
        </w:rPr>
      </w:pPr>
      <w:r>
        <w:rPr>
          <w:lang w:val="es-ES"/>
        </w:rPr>
        <w:t>(d)</w:t>
      </w:r>
      <w:r>
        <w:rPr>
          <w:lang w:val="es-ES"/>
        </w:rPr>
        <w:tab/>
        <w:t>Los Requerimientos Técnicos (incluyendo la Lista de Requisitos y las Especificaciones Técnicas);</w:t>
      </w:r>
    </w:p>
    <w:p w:rsidR="009D3023" w:rsidRDefault="009D3023" w:rsidP="009D3023">
      <w:pPr>
        <w:ind w:left="1440" w:hanging="720"/>
        <w:jc w:val="both"/>
        <w:rPr>
          <w:lang w:val="es-ES"/>
        </w:rPr>
      </w:pPr>
    </w:p>
    <w:p w:rsidR="009D3023" w:rsidRDefault="009D3023" w:rsidP="009D3023">
      <w:pPr>
        <w:spacing w:line="360" w:lineRule="auto"/>
        <w:ind w:left="1440" w:hanging="720"/>
        <w:jc w:val="both"/>
        <w:rPr>
          <w:lang w:val="es-ES"/>
        </w:rPr>
      </w:pPr>
      <w:r>
        <w:rPr>
          <w:lang w:val="es-ES"/>
        </w:rPr>
        <w:t>(e)</w:t>
      </w:r>
      <w:r>
        <w:rPr>
          <w:lang w:val="es-ES"/>
        </w:rPr>
        <w:tab/>
        <w:t xml:space="preserve">La oferta del Proveedor y las Listas de Precios originales; </w:t>
      </w:r>
    </w:p>
    <w:p w:rsidR="009D3023" w:rsidRDefault="009D3023" w:rsidP="009D3023">
      <w:pPr>
        <w:spacing w:line="360" w:lineRule="auto"/>
        <w:ind w:left="1440" w:hanging="720"/>
        <w:jc w:val="both"/>
        <w:rPr>
          <w:lang w:val="es-ES"/>
        </w:rPr>
      </w:pPr>
      <w:r>
        <w:rPr>
          <w:lang w:val="es-ES"/>
        </w:rPr>
        <w:t>(f)</w:t>
      </w:r>
      <w:r>
        <w:rPr>
          <w:lang w:val="es-ES"/>
        </w:rPr>
        <w:tab/>
        <w:t>La notificación de Adjudicación del  Contrato emitida por el Comprador.</w:t>
      </w:r>
    </w:p>
    <w:p w:rsidR="00E50E56" w:rsidRDefault="00E50E56" w:rsidP="009D3023">
      <w:pPr>
        <w:ind w:left="720" w:hanging="720"/>
        <w:jc w:val="both"/>
        <w:rPr>
          <w:sz w:val="23"/>
          <w:lang w:val="es-ES"/>
        </w:rPr>
      </w:pPr>
    </w:p>
    <w:p w:rsidR="009D3023" w:rsidRDefault="009D3023" w:rsidP="009D3023">
      <w:pPr>
        <w:ind w:left="720" w:hanging="720"/>
        <w:jc w:val="both"/>
        <w:rPr>
          <w:sz w:val="23"/>
          <w:lang w:val="es-ES"/>
        </w:rPr>
      </w:pPr>
      <w:r>
        <w:rPr>
          <w:sz w:val="23"/>
          <w:lang w:val="es-ES"/>
        </w:rPr>
        <w:t>3.</w:t>
      </w:r>
      <w:r>
        <w:rPr>
          <w:sz w:val="23"/>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9D3023" w:rsidRDefault="009D3023" w:rsidP="009D3023">
      <w:pPr>
        <w:tabs>
          <w:tab w:val="left" w:pos="540"/>
        </w:tabs>
        <w:ind w:left="720" w:hanging="720"/>
        <w:jc w:val="both"/>
        <w:rPr>
          <w:sz w:val="23"/>
          <w:lang w:val="es-ES"/>
        </w:rPr>
      </w:pPr>
    </w:p>
    <w:p w:rsidR="009D3023" w:rsidRDefault="009D3023" w:rsidP="009D3023">
      <w:pPr>
        <w:ind w:left="720" w:hanging="720"/>
        <w:jc w:val="both"/>
        <w:rPr>
          <w:sz w:val="23"/>
          <w:lang w:val="es-ES"/>
        </w:rPr>
      </w:pPr>
      <w:r>
        <w:rPr>
          <w:sz w:val="23"/>
          <w:lang w:val="es-ES"/>
        </w:rPr>
        <w:t>4.</w:t>
      </w:r>
      <w:r>
        <w:rPr>
          <w:sz w:val="23"/>
          <w:lang w:val="es-ES"/>
        </w:rPr>
        <w:tab/>
        <w:t>En consideración a los pagos que el Comprador hará al Proveedor conforme a lo estipulado en este Contrato, el Proveedor se compromete a proveer los Servicios al Comprador y a subsanar los defectos de éstos de conformidad en todo respecto con las disposiciones del Contrato.</w:t>
      </w:r>
    </w:p>
    <w:p w:rsidR="009D3023" w:rsidRDefault="009D3023" w:rsidP="009D3023">
      <w:pPr>
        <w:tabs>
          <w:tab w:val="left" w:pos="540"/>
        </w:tabs>
        <w:jc w:val="both"/>
        <w:rPr>
          <w:sz w:val="23"/>
          <w:lang w:val="es-ES"/>
        </w:rPr>
      </w:pPr>
    </w:p>
    <w:p w:rsidR="009D3023" w:rsidRDefault="009D3023" w:rsidP="009D3023">
      <w:pPr>
        <w:numPr>
          <w:ilvl w:val="12"/>
          <w:numId w:val="0"/>
        </w:numPr>
        <w:suppressAutoHyphens/>
        <w:spacing w:after="180"/>
        <w:ind w:left="720" w:hanging="720"/>
        <w:jc w:val="both"/>
        <w:rPr>
          <w:sz w:val="23"/>
          <w:lang w:val="es-ES"/>
        </w:rPr>
      </w:pPr>
      <w:r>
        <w:rPr>
          <w:sz w:val="23"/>
          <w:lang w:val="es-ES"/>
        </w:rPr>
        <w:t>5.</w:t>
      </w:r>
      <w:r>
        <w:rPr>
          <w:sz w:val="23"/>
          <w:lang w:val="es-ES"/>
        </w:rPr>
        <w:tab/>
        <w:t xml:space="preserve">El Comprador se compromete a pagar al Proveedor como contrapartida del suministro de los servicios y la subsanación de sus defectos, el Precio del Contrato o las sumas que resulten pagaderas de conformidad con lo dispuesto en el Contrato en el plazo y en la forma prescritos en éste. </w:t>
      </w:r>
    </w:p>
    <w:p w:rsidR="00E50E56" w:rsidRDefault="00E50E56" w:rsidP="009D3023">
      <w:pPr>
        <w:numPr>
          <w:ilvl w:val="12"/>
          <w:numId w:val="0"/>
        </w:numPr>
        <w:suppressAutoHyphens/>
        <w:spacing w:after="180"/>
        <w:ind w:left="720" w:hanging="720"/>
        <w:jc w:val="both"/>
        <w:rPr>
          <w:sz w:val="23"/>
          <w:lang w:val="es-ES"/>
        </w:rPr>
      </w:pPr>
    </w:p>
    <w:p w:rsidR="00E50E56" w:rsidRDefault="00E50E56" w:rsidP="009D3023">
      <w:pPr>
        <w:numPr>
          <w:ilvl w:val="12"/>
          <w:numId w:val="0"/>
        </w:numPr>
        <w:suppressAutoHyphens/>
        <w:spacing w:after="180"/>
        <w:ind w:left="720" w:hanging="720"/>
        <w:jc w:val="both"/>
        <w:rPr>
          <w:sz w:val="23"/>
          <w:lang w:val="es-ES"/>
        </w:rPr>
      </w:pPr>
      <w:r>
        <w:rPr>
          <w:sz w:val="23"/>
          <w:lang w:val="es-ES"/>
        </w:rPr>
        <w:t>SOLUCION DE CONTROVERSIAS</w:t>
      </w:r>
    </w:p>
    <w:p w:rsidR="00E50E56" w:rsidRDefault="00987172" w:rsidP="009D3023">
      <w:pPr>
        <w:numPr>
          <w:ilvl w:val="12"/>
          <w:numId w:val="0"/>
        </w:numPr>
        <w:suppressAutoHyphens/>
        <w:spacing w:after="180"/>
        <w:ind w:left="720" w:hanging="720"/>
        <w:jc w:val="both"/>
        <w:rPr>
          <w:sz w:val="23"/>
          <w:lang w:val="es-ES"/>
        </w:rPr>
      </w:pPr>
      <w:r>
        <w:rPr>
          <w:sz w:val="23"/>
          <w:lang w:val="es-ES"/>
        </w:rPr>
        <w:t>1.</w:t>
      </w:r>
      <w:r>
        <w:rPr>
          <w:sz w:val="23"/>
          <w:lang w:val="es-ES"/>
        </w:rPr>
        <w:tab/>
      </w:r>
      <w:r w:rsidR="00E50E56">
        <w:rPr>
          <w:sz w:val="23"/>
          <w:lang w:val="es-ES"/>
        </w:rPr>
        <w:t xml:space="preserve">El Comprador y el Proveedor harán </w:t>
      </w:r>
      <w:r>
        <w:rPr>
          <w:sz w:val="23"/>
          <w:lang w:val="es-ES"/>
        </w:rPr>
        <w:t>todo lo posible para resolver amigablemente mediante negociaciones directas informales, cualquier desacuerdo o controversia que se haya suscitado  entre ellos en virtud o en referencia al Contrato.</w:t>
      </w:r>
    </w:p>
    <w:p w:rsidR="00987172" w:rsidRDefault="00987172" w:rsidP="009D3023">
      <w:pPr>
        <w:numPr>
          <w:ilvl w:val="12"/>
          <w:numId w:val="0"/>
        </w:numPr>
        <w:suppressAutoHyphens/>
        <w:spacing w:after="180"/>
        <w:ind w:left="720" w:hanging="720"/>
        <w:jc w:val="both"/>
        <w:rPr>
          <w:sz w:val="23"/>
          <w:lang w:val="es-ES"/>
        </w:rPr>
      </w:pPr>
      <w:r>
        <w:rPr>
          <w:lang w:val="es-ES"/>
        </w:rPr>
        <w:t>2.</w:t>
      </w:r>
      <w:r>
        <w:rPr>
          <w:lang w:val="es-ES"/>
        </w:rPr>
        <w:tab/>
        <w:t xml:space="preserve">Contra la resolución del </w:t>
      </w:r>
      <w:r>
        <w:rPr>
          <w:lang w:val="es-MX"/>
        </w:rPr>
        <w:t>Comprador</w:t>
      </w:r>
      <w:r>
        <w:rPr>
          <w:lang w:val="es-ES"/>
        </w:rPr>
        <w:t xml:space="preserve"> quedará expedita la vía judicial ante los Tribunales de lo Contencioso Administrativo.</w:t>
      </w:r>
    </w:p>
    <w:p w:rsidR="00987172" w:rsidRDefault="00987172" w:rsidP="009D3023">
      <w:pPr>
        <w:numPr>
          <w:ilvl w:val="12"/>
          <w:numId w:val="0"/>
        </w:numPr>
        <w:suppressAutoHyphens/>
        <w:spacing w:after="180"/>
        <w:jc w:val="both"/>
        <w:rPr>
          <w:sz w:val="23"/>
          <w:lang w:val="es-ES"/>
        </w:rPr>
      </w:pPr>
    </w:p>
    <w:p w:rsidR="009D3023" w:rsidRDefault="009D3023" w:rsidP="009D3023">
      <w:pPr>
        <w:numPr>
          <w:ilvl w:val="12"/>
          <w:numId w:val="0"/>
        </w:numPr>
        <w:suppressAutoHyphens/>
        <w:spacing w:after="180"/>
        <w:jc w:val="both"/>
        <w:rPr>
          <w:sz w:val="23"/>
          <w:lang w:val="es-ES"/>
        </w:rPr>
      </w:pPr>
      <w:r>
        <w:rPr>
          <w:sz w:val="23"/>
          <w:lang w:val="es-ES"/>
        </w:rPr>
        <w:t xml:space="preserve">EN TESTIMONIO de lo cual las partes han suscrito el presente </w:t>
      </w:r>
      <w:r>
        <w:rPr>
          <w:lang w:val="es-ES"/>
        </w:rPr>
        <w:t>Contrato</w:t>
      </w:r>
      <w:r>
        <w:rPr>
          <w:sz w:val="23"/>
          <w:lang w:val="es-ES"/>
        </w:rPr>
        <w:t xml:space="preserve"> de conformidad con las leyes de en el día, mes y año antes indicados.</w:t>
      </w:r>
    </w:p>
    <w:p w:rsidR="009D3023" w:rsidRDefault="009D3023" w:rsidP="009D3023">
      <w:pPr>
        <w:numPr>
          <w:ilvl w:val="12"/>
          <w:numId w:val="0"/>
        </w:numPr>
        <w:tabs>
          <w:tab w:val="left" w:leader="underscore" w:pos="7200"/>
        </w:tabs>
        <w:suppressAutoHyphens/>
        <w:spacing w:after="180"/>
        <w:jc w:val="both"/>
        <w:rPr>
          <w:lang w:val="es-ES"/>
        </w:rPr>
      </w:pPr>
      <w:r>
        <w:rPr>
          <w:lang w:val="es-ES"/>
        </w:rPr>
        <w:t>Por y en nombre del Comprador</w:t>
      </w:r>
    </w:p>
    <w:p w:rsidR="009D3023" w:rsidRDefault="009D3023" w:rsidP="009D3023">
      <w:pPr>
        <w:numPr>
          <w:ilvl w:val="12"/>
          <w:numId w:val="0"/>
        </w:numPr>
        <w:tabs>
          <w:tab w:val="left" w:leader="underscore" w:pos="7200"/>
        </w:tabs>
        <w:suppressAutoHyphens/>
        <w:spacing w:after="180"/>
        <w:jc w:val="both"/>
        <w:rPr>
          <w:sz w:val="23"/>
          <w:lang w:val="es-ES"/>
        </w:rPr>
      </w:pPr>
      <w:r>
        <w:rPr>
          <w:lang w:val="es-ES"/>
        </w:rPr>
        <w:t xml:space="preserve">Firmado: </w:t>
      </w:r>
      <w:r>
        <w:rPr>
          <w:i/>
          <w:iCs/>
          <w:lang w:val="es-ES"/>
        </w:rPr>
        <w:t xml:space="preserve"> </w:t>
      </w:r>
      <w:r>
        <w:rPr>
          <w:lang w:val="es-ES"/>
        </w:rPr>
        <w:t xml:space="preserve">en capacidad de </w:t>
      </w:r>
    </w:p>
    <w:p w:rsidR="009D3023" w:rsidRDefault="009D3023" w:rsidP="009D3023">
      <w:pPr>
        <w:numPr>
          <w:ilvl w:val="12"/>
          <w:numId w:val="0"/>
        </w:numPr>
        <w:tabs>
          <w:tab w:val="left" w:leader="underscore" w:pos="6300"/>
        </w:tabs>
        <w:suppressAutoHyphens/>
        <w:spacing w:after="180"/>
        <w:jc w:val="both"/>
        <w:rPr>
          <w:i/>
          <w:iCs/>
          <w:lang w:val="es-ES"/>
        </w:rPr>
      </w:pPr>
    </w:p>
    <w:p w:rsidR="009D3023" w:rsidRDefault="009D3023" w:rsidP="009D3023">
      <w:pPr>
        <w:numPr>
          <w:ilvl w:val="12"/>
          <w:numId w:val="0"/>
        </w:numPr>
        <w:tabs>
          <w:tab w:val="left" w:leader="underscore" w:pos="6300"/>
        </w:tabs>
        <w:suppressAutoHyphens/>
        <w:spacing w:after="180"/>
        <w:jc w:val="both"/>
        <w:rPr>
          <w:i/>
          <w:iCs/>
          <w:lang w:val="es-ES"/>
        </w:rPr>
      </w:pPr>
    </w:p>
    <w:p w:rsidR="009D3023" w:rsidRDefault="009D3023" w:rsidP="009D3023">
      <w:pPr>
        <w:numPr>
          <w:ilvl w:val="12"/>
          <w:numId w:val="0"/>
        </w:numPr>
        <w:tabs>
          <w:tab w:val="left" w:leader="underscore" w:pos="7200"/>
        </w:tabs>
        <w:suppressAutoHyphens/>
        <w:spacing w:after="180"/>
        <w:jc w:val="both"/>
        <w:rPr>
          <w:lang w:val="es-ES"/>
        </w:rPr>
      </w:pPr>
      <w:r>
        <w:rPr>
          <w:lang w:val="es-ES"/>
        </w:rPr>
        <w:t>Por y en nombre del Proveedor</w:t>
      </w:r>
    </w:p>
    <w:p w:rsidR="00987172" w:rsidRDefault="009D3023" w:rsidP="009D3023">
      <w:pPr>
        <w:numPr>
          <w:ilvl w:val="12"/>
          <w:numId w:val="0"/>
        </w:numPr>
        <w:tabs>
          <w:tab w:val="left" w:leader="underscore" w:pos="7200"/>
        </w:tabs>
        <w:suppressAutoHyphens/>
        <w:spacing w:after="180"/>
        <w:jc w:val="both"/>
        <w:rPr>
          <w:i/>
          <w:iCs/>
          <w:lang w:val="es-ES"/>
        </w:rPr>
      </w:pPr>
      <w:r>
        <w:rPr>
          <w:lang w:val="es-ES"/>
        </w:rPr>
        <w:t xml:space="preserve">Firmado: </w:t>
      </w:r>
      <w:r>
        <w:rPr>
          <w:i/>
          <w:iCs/>
          <w:lang w:val="es-ES"/>
        </w:rPr>
        <w:t xml:space="preserve"> </w:t>
      </w:r>
    </w:p>
    <w:p w:rsidR="009D3023" w:rsidRDefault="009D3023" w:rsidP="009D3023">
      <w:pPr>
        <w:numPr>
          <w:ilvl w:val="12"/>
          <w:numId w:val="0"/>
        </w:numPr>
        <w:tabs>
          <w:tab w:val="left" w:leader="underscore" w:pos="7200"/>
        </w:tabs>
        <w:suppressAutoHyphens/>
        <w:spacing w:after="180"/>
        <w:jc w:val="both"/>
        <w:rPr>
          <w:sz w:val="23"/>
          <w:lang w:val="es-ES"/>
        </w:rPr>
      </w:pPr>
      <w:r>
        <w:rPr>
          <w:lang w:val="es-ES"/>
        </w:rPr>
        <w:t xml:space="preserve">en capacidad de </w:t>
      </w:r>
    </w:p>
    <w:p w:rsidR="009D3023" w:rsidRDefault="009D3023" w:rsidP="009D3023">
      <w:pPr>
        <w:numPr>
          <w:ilvl w:val="12"/>
          <w:numId w:val="0"/>
        </w:numPr>
        <w:tabs>
          <w:tab w:val="left" w:leader="underscore" w:pos="6300"/>
        </w:tabs>
        <w:suppressAutoHyphens/>
        <w:spacing w:after="180"/>
        <w:jc w:val="both"/>
        <w:rPr>
          <w:i/>
          <w:iCs/>
          <w:lang w:val="es-ES"/>
        </w:rPr>
      </w:pPr>
    </w:p>
    <w:p w:rsidR="009D3023" w:rsidRDefault="009D3023" w:rsidP="009D3023">
      <w:pPr>
        <w:numPr>
          <w:ilvl w:val="12"/>
          <w:numId w:val="0"/>
        </w:numPr>
        <w:tabs>
          <w:tab w:val="left" w:leader="underscore" w:pos="6300"/>
        </w:tabs>
        <w:suppressAutoHyphens/>
        <w:spacing w:after="180"/>
        <w:jc w:val="both"/>
        <w:rPr>
          <w:i/>
          <w:iCs/>
          <w:lang w:val="es-ES"/>
        </w:rPr>
      </w:pPr>
    </w:p>
    <w:p w:rsidR="009D3023" w:rsidRDefault="009D3023" w:rsidP="009D3023">
      <w:pPr>
        <w:numPr>
          <w:ilvl w:val="12"/>
          <w:numId w:val="0"/>
        </w:numPr>
        <w:tabs>
          <w:tab w:val="left" w:leader="underscore" w:pos="6300"/>
        </w:tabs>
        <w:suppressAutoHyphens/>
        <w:spacing w:after="180"/>
        <w:jc w:val="both"/>
        <w:rPr>
          <w:i/>
          <w:iCs/>
          <w:lang w:val="es-ES"/>
        </w:rPr>
      </w:pPr>
    </w:p>
    <w:p w:rsidR="009D3023" w:rsidRDefault="009D3023" w:rsidP="009D3023">
      <w:pPr>
        <w:pStyle w:val="SectionIXHeader"/>
        <w:rPr>
          <w:lang w:val="es-ES"/>
        </w:rPr>
      </w:pPr>
      <w:r>
        <w:rPr>
          <w:sz w:val="23"/>
          <w:lang w:val="es-ES"/>
        </w:rPr>
        <w:br w:type="page"/>
      </w:r>
      <w:r>
        <w:rPr>
          <w:lang w:val="es-ES"/>
        </w:rPr>
        <w:t>2.</w:t>
      </w:r>
      <w:r>
        <w:rPr>
          <w:sz w:val="23"/>
          <w:lang w:val="es-ES"/>
        </w:rPr>
        <w:t xml:space="preserve">  </w:t>
      </w:r>
      <w:r>
        <w:rPr>
          <w:lang w:val="es-ES"/>
        </w:rPr>
        <w:t>Garantía de Cumplimiento</w:t>
      </w:r>
    </w:p>
    <w:p w:rsidR="009D3023" w:rsidRDefault="009D3023" w:rsidP="009D3023">
      <w:pPr>
        <w:jc w:val="both"/>
        <w:rPr>
          <w:lang w:val="es-ES"/>
        </w:rPr>
      </w:pPr>
    </w:p>
    <w:p w:rsidR="009D3023" w:rsidRPr="000E5914" w:rsidRDefault="009D3023" w:rsidP="009D3023">
      <w:pPr>
        <w:ind w:left="1416" w:firstLine="708"/>
        <w:rPr>
          <w:b/>
          <w:u w:val="single"/>
        </w:rPr>
      </w:pPr>
      <w:r w:rsidRPr="000E5914">
        <w:rPr>
          <w:b/>
          <w:u w:val="single"/>
        </w:rPr>
        <w:t>FORMATO GARANTIA DE CUMPLIMIENTO</w:t>
      </w:r>
    </w:p>
    <w:p w:rsidR="009D3023" w:rsidRPr="000E5914" w:rsidRDefault="009D3023" w:rsidP="009D3023">
      <w:pPr>
        <w:jc w:val="center"/>
        <w:rPr>
          <w:b/>
        </w:rPr>
      </w:pPr>
      <w:r w:rsidRPr="000E5914">
        <w:rPr>
          <w:b/>
        </w:rPr>
        <w:t>ASEGURADORA / BANCO</w:t>
      </w:r>
    </w:p>
    <w:p w:rsidR="009D3023" w:rsidRPr="000E5914" w:rsidRDefault="009D3023" w:rsidP="009D3023">
      <w:pPr>
        <w:rPr>
          <w:b/>
        </w:rPr>
      </w:pPr>
    </w:p>
    <w:p w:rsidR="009D3023" w:rsidRPr="000E5914" w:rsidRDefault="009D3023" w:rsidP="009D3023">
      <w:pPr>
        <w:rPr>
          <w:b/>
        </w:rPr>
      </w:pPr>
    </w:p>
    <w:p w:rsidR="009D3023" w:rsidRPr="000E5914" w:rsidRDefault="009D3023" w:rsidP="009D3023">
      <w:pPr>
        <w:rPr>
          <w:b/>
        </w:rPr>
      </w:pPr>
      <w:r w:rsidRPr="000E5914">
        <w:rPr>
          <w:b/>
        </w:rPr>
        <w:t>GARANTIA / FIANZA</w:t>
      </w:r>
    </w:p>
    <w:p w:rsidR="009D3023" w:rsidRPr="000E5914" w:rsidRDefault="009D3023" w:rsidP="009D3023">
      <w:r w:rsidRPr="000E5914">
        <w:rPr>
          <w:b/>
        </w:rPr>
        <w:t xml:space="preserve"> DE CUMPLIMIENTO Nº:</w:t>
      </w:r>
      <w:r w:rsidRPr="000E5914">
        <w:rPr>
          <w:b/>
        </w:rPr>
        <w:tab/>
      </w:r>
      <w:r w:rsidRPr="000E5914">
        <w:rPr>
          <w:b/>
        </w:rPr>
        <w:tab/>
      </w:r>
      <w:r w:rsidRPr="000E5914">
        <w:t>_____________________________________</w:t>
      </w:r>
    </w:p>
    <w:p w:rsidR="009D3023" w:rsidRPr="000E5914" w:rsidRDefault="009D3023" w:rsidP="009D3023"/>
    <w:p w:rsidR="009D3023" w:rsidRPr="000E5914" w:rsidRDefault="009D3023" w:rsidP="009D3023">
      <w:pPr>
        <w:rPr>
          <w:b/>
        </w:rPr>
      </w:pPr>
      <w:r w:rsidRPr="000E5914">
        <w:rPr>
          <w:b/>
        </w:rPr>
        <w:t xml:space="preserve">FECHA DE EMISION: </w:t>
      </w:r>
      <w:r w:rsidRPr="000E5914">
        <w:rPr>
          <w:b/>
        </w:rPr>
        <w:tab/>
      </w:r>
      <w:r w:rsidRPr="000E5914">
        <w:rPr>
          <w:b/>
        </w:rPr>
        <w:tab/>
      </w:r>
      <w:r w:rsidRPr="000E5914">
        <w:rPr>
          <w:b/>
        </w:rPr>
        <w:tab/>
        <w:t>_____________________________________</w:t>
      </w:r>
    </w:p>
    <w:p w:rsidR="009D3023" w:rsidRPr="000E5914" w:rsidRDefault="009D3023" w:rsidP="009D3023">
      <w:pPr>
        <w:rPr>
          <w:b/>
        </w:rPr>
      </w:pPr>
    </w:p>
    <w:p w:rsidR="009D3023" w:rsidRPr="000E5914" w:rsidRDefault="009D3023" w:rsidP="009D3023">
      <w:pPr>
        <w:rPr>
          <w:b/>
        </w:rPr>
      </w:pPr>
      <w:r w:rsidRPr="000E5914">
        <w:rPr>
          <w:b/>
        </w:rPr>
        <w:t>AFIANZADO/GARANTIZADO:</w:t>
      </w:r>
      <w:r w:rsidRPr="000E5914">
        <w:rPr>
          <w:b/>
        </w:rPr>
        <w:tab/>
      </w:r>
      <w:r w:rsidRPr="000E5914">
        <w:rPr>
          <w:b/>
        </w:rPr>
        <w:tab/>
        <w:t>______________________________________</w:t>
      </w:r>
    </w:p>
    <w:p w:rsidR="009D3023" w:rsidRPr="000E5914" w:rsidRDefault="009D3023" w:rsidP="009D3023">
      <w:pPr>
        <w:rPr>
          <w:b/>
        </w:rPr>
      </w:pPr>
    </w:p>
    <w:p w:rsidR="009D3023" w:rsidRPr="000E5914" w:rsidRDefault="009D3023" w:rsidP="009D3023">
      <w:r w:rsidRPr="000E5914">
        <w:rPr>
          <w:b/>
        </w:rPr>
        <w:t xml:space="preserve">DIRECCION Y TELEFONO:    </w:t>
      </w:r>
      <w:r w:rsidRPr="000E5914">
        <w:t>______________________________________________</w:t>
      </w:r>
    </w:p>
    <w:p w:rsidR="009D3023" w:rsidRPr="000E5914" w:rsidRDefault="009D3023" w:rsidP="009D3023"/>
    <w:p w:rsidR="009D3023" w:rsidRPr="000E5914" w:rsidRDefault="009D3023" w:rsidP="009D3023">
      <w:pPr>
        <w:jc w:val="both"/>
      </w:pPr>
      <w:r w:rsidRPr="000E5914">
        <w:t xml:space="preserve">Fianza / Garantía a favor de ______________________________________, para garantizar que el Afianzado/Garantizado, salvo fuerza mayor o caso fortuito debidamente comprobados, </w:t>
      </w:r>
      <w:r w:rsidRPr="000E5914">
        <w:rPr>
          <w:b/>
        </w:rPr>
        <w:t>CUMPLIRA</w:t>
      </w:r>
      <w:r w:rsidRPr="000E5914">
        <w:t xml:space="preserve"> cada uno de los términos, cláusulas, responsabilidades y obligaciones estipuladas en el contrato firmado al efecto entre el Afianzado/Garantizado y el Beneficiario, para la </w:t>
      </w:r>
      <w:r w:rsidR="00987172">
        <w:t>“Adquisición del Seguro de Vida Colectivo para Empleados del Tribunal Superior de Cuentas”.</w:t>
      </w:r>
    </w:p>
    <w:p w:rsidR="009D3023" w:rsidRPr="000E5914" w:rsidRDefault="009D3023" w:rsidP="009D3023">
      <w:pPr>
        <w:jc w:val="both"/>
        <w:rPr>
          <w:b/>
        </w:rPr>
      </w:pPr>
    </w:p>
    <w:p w:rsidR="009D3023" w:rsidRPr="000E5914" w:rsidRDefault="009D3023" w:rsidP="009D3023">
      <w:pPr>
        <w:jc w:val="both"/>
        <w:rPr>
          <w:b/>
        </w:rPr>
      </w:pPr>
      <w:r w:rsidRPr="000E5914">
        <w:rPr>
          <w:b/>
        </w:rPr>
        <w:t xml:space="preserve">SUMA </w:t>
      </w:r>
    </w:p>
    <w:p w:rsidR="009D3023" w:rsidRPr="000E5914" w:rsidRDefault="009D3023" w:rsidP="009D3023">
      <w:pPr>
        <w:jc w:val="both"/>
      </w:pPr>
      <w:r w:rsidRPr="000E5914">
        <w:rPr>
          <w:b/>
        </w:rPr>
        <w:t>AFIANZADA/ GARANTIZADA:</w:t>
      </w:r>
      <w:r w:rsidRPr="000E5914">
        <w:rPr>
          <w:b/>
        </w:rPr>
        <w:tab/>
        <w:t xml:space="preserve"> </w:t>
      </w:r>
      <w:r w:rsidRPr="000E5914">
        <w:rPr>
          <w:b/>
        </w:rPr>
        <w:tab/>
      </w:r>
      <w:r w:rsidRPr="000E5914">
        <w:t>__________________________</w:t>
      </w:r>
      <w:r w:rsidRPr="000E5914">
        <w:tab/>
      </w:r>
    </w:p>
    <w:p w:rsidR="009D3023" w:rsidRPr="000E5914" w:rsidRDefault="009D3023" w:rsidP="009D3023">
      <w:pPr>
        <w:jc w:val="both"/>
        <w:rPr>
          <w:b/>
        </w:rPr>
      </w:pPr>
    </w:p>
    <w:p w:rsidR="009D3023" w:rsidRPr="000E5914" w:rsidRDefault="009D3023" w:rsidP="009D3023">
      <w:pPr>
        <w:jc w:val="both"/>
        <w:rPr>
          <w:b/>
        </w:rPr>
      </w:pPr>
    </w:p>
    <w:p w:rsidR="009D3023" w:rsidRPr="000E5914" w:rsidRDefault="009D3023" w:rsidP="009D3023">
      <w:pPr>
        <w:jc w:val="both"/>
        <w:rPr>
          <w:b/>
        </w:rPr>
      </w:pPr>
      <w:r w:rsidRPr="000E5914">
        <w:rPr>
          <w:b/>
        </w:rPr>
        <w:t>VIGENCIA</w:t>
      </w:r>
      <w:r w:rsidRPr="000E5914">
        <w:rPr>
          <w:b/>
        </w:rPr>
        <w:tab/>
      </w:r>
      <w:r w:rsidRPr="000E5914">
        <w:rPr>
          <w:b/>
        </w:rPr>
        <w:tab/>
        <w:t>De: _____________________ Hasta: ___________________</w:t>
      </w:r>
    </w:p>
    <w:p w:rsidR="009D3023" w:rsidRPr="000E5914" w:rsidRDefault="009D3023" w:rsidP="009D3023">
      <w:pPr>
        <w:jc w:val="both"/>
        <w:rPr>
          <w:b/>
        </w:rPr>
      </w:pPr>
    </w:p>
    <w:p w:rsidR="009D3023" w:rsidRPr="000E5914" w:rsidRDefault="009D3023" w:rsidP="009D3023">
      <w:pPr>
        <w:jc w:val="both"/>
        <w:rPr>
          <w:b/>
        </w:rPr>
      </w:pPr>
      <w:r w:rsidRPr="000E5914">
        <w:rPr>
          <w:b/>
        </w:rPr>
        <w:t>BENEFICIARIO:</w:t>
      </w:r>
      <w:r w:rsidRPr="000E5914">
        <w:rPr>
          <w:b/>
        </w:rPr>
        <w:tab/>
        <w:t xml:space="preserve"> __________________________</w:t>
      </w:r>
    </w:p>
    <w:p w:rsidR="009D3023" w:rsidRPr="000E5914" w:rsidRDefault="009D3023" w:rsidP="009D3023">
      <w:pPr>
        <w:jc w:val="both"/>
        <w:rPr>
          <w:b/>
        </w:rPr>
      </w:pPr>
    </w:p>
    <w:p w:rsidR="009D3023" w:rsidRPr="000E5914" w:rsidRDefault="009D3023" w:rsidP="009D3023">
      <w:pPr>
        <w:jc w:val="both"/>
      </w:pPr>
      <w:r w:rsidRPr="000E5914">
        <w:rPr>
          <w:b/>
        </w:rPr>
        <w:t xml:space="preserve">CLAUSULA OBLIGATORIA: </w:t>
      </w:r>
      <w:r w:rsidRPr="000E5914">
        <w:t>LA PRESENTE GARANTIA SERA EJECUTADA POR EL VALOR RESULTANTE DE LA LIQ</w:t>
      </w:r>
      <w:r>
        <w:t xml:space="preserve">UIDACION EN LA ENTREGA DEL </w:t>
      </w:r>
      <w:r w:rsidRPr="000E5914">
        <w:t xml:space="preserve">SUMINISTRO, A SIMPLE REQUERIMIENTO DEL BENEFICIARIO.   ACOMPAÑADA DE UNA RESOLUCION FIRME DE INCUMPLIMIENTO, SIN NINGUN OTRO REQUISITO. </w:t>
      </w:r>
    </w:p>
    <w:p w:rsidR="009D3023" w:rsidRPr="000E5914" w:rsidRDefault="009D3023" w:rsidP="009D3023">
      <w:pPr>
        <w:jc w:val="both"/>
      </w:pPr>
    </w:p>
    <w:p w:rsidR="009D3023" w:rsidRPr="000E5914" w:rsidRDefault="009D3023" w:rsidP="009D3023">
      <w:pPr>
        <w:jc w:val="both"/>
        <w:rPr>
          <w:b/>
          <w:u w:val="single"/>
        </w:rPr>
      </w:pPr>
      <w:r w:rsidRPr="000E5914">
        <w:t xml:space="preserve">Las garantías o fianzas emitidas a favor del BENEFICIARIO serán solidarias, incondicionales, irrevocables y de realización automática </w:t>
      </w:r>
      <w:r w:rsidRPr="000E5914">
        <w:rPr>
          <w:b/>
          <w:u w:val="single"/>
        </w:rPr>
        <w:t xml:space="preserve">y no deberán adicionarse cláusulas que anulen o limiten la cláusula obligatoria.   </w:t>
      </w:r>
    </w:p>
    <w:p w:rsidR="009D3023" w:rsidRPr="000E5914" w:rsidRDefault="009D3023" w:rsidP="009D3023">
      <w:pPr>
        <w:jc w:val="both"/>
        <w:rPr>
          <w:b/>
        </w:rPr>
      </w:pPr>
    </w:p>
    <w:p w:rsidR="009D3023" w:rsidRPr="000E5914" w:rsidRDefault="009D3023" w:rsidP="009D3023">
      <w:pPr>
        <w:jc w:val="both"/>
      </w:pPr>
      <w:r w:rsidRPr="000E5914">
        <w:t>En fe de lo cual, se emite la presente Fianza/Garantía, en la ciudad de _____, Municipio de ______, a los  _______ del mes de _______ del año _____________.</w:t>
      </w:r>
    </w:p>
    <w:p w:rsidR="009D3023" w:rsidRPr="000E5914" w:rsidRDefault="009D3023" w:rsidP="009D3023">
      <w:pPr>
        <w:jc w:val="both"/>
      </w:pPr>
    </w:p>
    <w:p w:rsidR="009D3023" w:rsidRDefault="009D3023" w:rsidP="009D3023">
      <w:pPr>
        <w:jc w:val="both"/>
        <w:rPr>
          <w:b/>
        </w:rPr>
      </w:pPr>
    </w:p>
    <w:p w:rsidR="009D3023" w:rsidRPr="000E5914" w:rsidRDefault="009D3023" w:rsidP="009D3023">
      <w:pPr>
        <w:jc w:val="both"/>
        <w:rPr>
          <w:b/>
        </w:rPr>
      </w:pPr>
    </w:p>
    <w:p w:rsidR="009D3023" w:rsidRDefault="009D3023" w:rsidP="009D3023">
      <w:pPr>
        <w:rPr>
          <w:b/>
        </w:rPr>
      </w:pPr>
      <w:r>
        <w:rPr>
          <w:b/>
        </w:rPr>
        <w:t>FIRMA AUTORIZADA</w:t>
      </w:r>
    </w:p>
    <w:p w:rsidR="009D3023" w:rsidRDefault="009D3023" w:rsidP="009D3023">
      <w:pPr>
        <w:pStyle w:val="Subttulo"/>
        <w:rPr>
          <w:lang w:val="es-ES"/>
        </w:rPr>
      </w:pPr>
      <w:r>
        <w:rPr>
          <w:lang w:val="es-ES"/>
        </w:rPr>
        <w:t xml:space="preserve">Aviso de Licitación Pública </w:t>
      </w:r>
    </w:p>
    <w:p w:rsidR="00E240E5" w:rsidRDefault="00E240E5" w:rsidP="009D3023">
      <w:pPr>
        <w:pStyle w:val="Subttulo"/>
        <w:rPr>
          <w:lang w:val="es-ES"/>
        </w:rPr>
      </w:pPr>
    </w:p>
    <w:p w:rsidR="00E240E5" w:rsidRPr="009F39EC" w:rsidRDefault="00E240E5" w:rsidP="00E240E5">
      <w:pPr>
        <w:spacing w:after="200"/>
        <w:jc w:val="both"/>
        <w:rPr>
          <w:lang w:val="es-ES"/>
        </w:rPr>
      </w:pPr>
      <w:r w:rsidRPr="009F39EC">
        <w:rPr>
          <w:lang w:val="es-ES"/>
        </w:rPr>
        <w:t xml:space="preserve">El </w:t>
      </w:r>
      <w:r w:rsidRPr="009F39EC">
        <w:rPr>
          <w:b/>
          <w:lang w:val="es-ES"/>
        </w:rPr>
        <w:t>Tribunal Superior de Cuentas</w:t>
      </w:r>
      <w:r w:rsidRPr="009F39EC">
        <w:rPr>
          <w:lang w:val="es-ES"/>
        </w:rPr>
        <w:t>, en aplicación a lo dispuesto en los Artículos 1, 2, 6, 7, 38, 39, 41 y 149 de la Ley de Contratación del Estado, por este medio invita a todas las empresas mercantiles debidamente registradas, a presentar ofertas para la:</w:t>
      </w:r>
    </w:p>
    <w:p w:rsidR="00E240E5" w:rsidRDefault="00E240E5" w:rsidP="00853BD0">
      <w:pPr>
        <w:jc w:val="center"/>
        <w:rPr>
          <w:b/>
          <w:i/>
          <w:iCs/>
          <w:lang w:val="es-ES"/>
        </w:rPr>
      </w:pPr>
    </w:p>
    <w:p w:rsidR="009D3023" w:rsidRPr="00853BD0" w:rsidRDefault="002C2CC0" w:rsidP="00853BD0">
      <w:pPr>
        <w:jc w:val="center"/>
        <w:rPr>
          <w:b/>
          <w:i/>
          <w:iCs/>
          <w:lang w:val="es-ES"/>
        </w:rPr>
      </w:pPr>
      <w:r>
        <w:rPr>
          <w:b/>
          <w:i/>
          <w:iCs/>
          <w:lang w:val="es-ES"/>
        </w:rPr>
        <w:t xml:space="preserve"> LICITACION PÚ</w:t>
      </w:r>
      <w:r w:rsidR="00AF062B" w:rsidRPr="00853BD0">
        <w:rPr>
          <w:b/>
          <w:i/>
          <w:iCs/>
          <w:lang w:val="es-ES"/>
        </w:rPr>
        <w:t>BLICA NACIONAL</w:t>
      </w:r>
    </w:p>
    <w:p w:rsidR="00AF062B" w:rsidRPr="00853BD0" w:rsidRDefault="00AF062B" w:rsidP="00853BD0">
      <w:pPr>
        <w:jc w:val="center"/>
        <w:rPr>
          <w:b/>
          <w:i/>
          <w:iCs/>
          <w:lang w:val="es-ES"/>
        </w:rPr>
      </w:pPr>
      <w:r w:rsidRPr="00853BD0">
        <w:rPr>
          <w:b/>
          <w:i/>
          <w:iCs/>
          <w:lang w:val="es-ES"/>
        </w:rPr>
        <w:t>No. TSC-00</w:t>
      </w:r>
      <w:r w:rsidR="009C350D">
        <w:rPr>
          <w:b/>
          <w:i/>
          <w:iCs/>
          <w:lang w:val="es-ES"/>
        </w:rPr>
        <w:t>2</w:t>
      </w:r>
      <w:r w:rsidRPr="00853BD0">
        <w:rPr>
          <w:b/>
          <w:i/>
          <w:iCs/>
          <w:lang w:val="es-ES"/>
        </w:rPr>
        <w:t>-201</w:t>
      </w:r>
      <w:r w:rsidR="009C350D">
        <w:rPr>
          <w:b/>
          <w:i/>
          <w:iCs/>
          <w:lang w:val="es-ES"/>
        </w:rPr>
        <w:t>2</w:t>
      </w:r>
      <w:r w:rsidRPr="00853BD0">
        <w:rPr>
          <w:b/>
          <w:i/>
          <w:iCs/>
          <w:lang w:val="es-ES"/>
        </w:rPr>
        <w:t>-DAG</w:t>
      </w:r>
    </w:p>
    <w:p w:rsidR="00AF062B" w:rsidRDefault="00AF062B" w:rsidP="009D3023">
      <w:pPr>
        <w:spacing w:after="200"/>
        <w:jc w:val="both"/>
        <w:rPr>
          <w:lang w:val="es-ES"/>
        </w:rPr>
      </w:pPr>
    </w:p>
    <w:p w:rsidR="009D3023" w:rsidRPr="00AF062B" w:rsidRDefault="009D3023" w:rsidP="00853BD0">
      <w:pPr>
        <w:spacing w:after="200"/>
        <w:ind w:left="709" w:hanging="709"/>
        <w:jc w:val="both"/>
        <w:rPr>
          <w:i/>
          <w:iCs/>
          <w:lang w:val="es-ES"/>
        </w:rPr>
      </w:pPr>
      <w:r>
        <w:rPr>
          <w:lang w:val="es-ES"/>
        </w:rPr>
        <w:t>1.</w:t>
      </w:r>
      <w:r>
        <w:rPr>
          <w:lang w:val="es-ES"/>
        </w:rPr>
        <w:tab/>
        <w:t xml:space="preserve">El </w:t>
      </w:r>
      <w:r w:rsidR="00AF062B" w:rsidRPr="00E14EB1">
        <w:rPr>
          <w:lang w:val="es-ES"/>
        </w:rPr>
        <w:t>Tribunal Superior de Cuentas</w:t>
      </w:r>
      <w:r w:rsidR="00AF062B">
        <w:rPr>
          <w:i/>
          <w:lang w:val="es-ES"/>
        </w:rPr>
        <w:t xml:space="preserve"> </w:t>
      </w:r>
      <w:r>
        <w:rPr>
          <w:lang w:val="es-ES"/>
        </w:rPr>
        <w:t xml:space="preserve">invita a las </w:t>
      </w:r>
      <w:r w:rsidR="00AF062B">
        <w:rPr>
          <w:lang w:val="es-ES"/>
        </w:rPr>
        <w:t xml:space="preserve">empresas </w:t>
      </w:r>
      <w:r>
        <w:rPr>
          <w:lang w:val="es-ES"/>
        </w:rPr>
        <w:t xml:space="preserve">interesadas en participar en la Licitación Pública Nacional No. </w:t>
      </w:r>
      <w:r w:rsidR="00AF062B">
        <w:rPr>
          <w:lang w:val="es-ES"/>
        </w:rPr>
        <w:t>TSC-00</w:t>
      </w:r>
      <w:r w:rsidR="009C350D">
        <w:rPr>
          <w:lang w:val="es-ES"/>
        </w:rPr>
        <w:t>2</w:t>
      </w:r>
      <w:r w:rsidR="00AF062B">
        <w:rPr>
          <w:lang w:val="es-ES"/>
        </w:rPr>
        <w:t>-201</w:t>
      </w:r>
      <w:r w:rsidR="009C350D">
        <w:rPr>
          <w:lang w:val="es-ES"/>
        </w:rPr>
        <w:t>2</w:t>
      </w:r>
      <w:r w:rsidR="00AF062B">
        <w:rPr>
          <w:lang w:val="es-ES"/>
        </w:rPr>
        <w:t xml:space="preserve">-DAG </w:t>
      </w:r>
      <w:r>
        <w:rPr>
          <w:iCs/>
          <w:lang w:val="es-ES"/>
        </w:rPr>
        <w:t xml:space="preserve">a presentar </w:t>
      </w:r>
      <w:r>
        <w:rPr>
          <w:lang w:val="es-ES"/>
        </w:rPr>
        <w:t xml:space="preserve">ofertas selladas para </w:t>
      </w:r>
      <w:r w:rsidRPr="00AF062B">
        <w:rPr>
          <w:lang w:val="es-ES"/>
        </w:rPr>
        <w:t xml:space="preserve">la </w:t>
      </w:r>
      <w:r w:rsidR="00987172">
        <w:rPr>
          <w:lang w:val="es-ES"/>
        </w:rPr>
        <w:t xml:space="preserve">adquisición </w:t>
      </w:r>
      <w:r w:rsidRPr="00AF062B">
        <w:rPr>
          <w:lang w:val="es-ES"/>
        </w:rPr>
        <w:t xml:space="preserve">de </w:t>
      </w:r>
      <w:r w:rsidRPr="00853BD0">
        <w:rPr>
          <w:b/>
          <w:lang w:val="es-ES"/>
        </w:rPr>
        <w:t>“SEGURO DE VIDA COLECTIVO</w:t>
      </w:r>
      <w:r w:rsidR="003B4088">
        <w:rPr>
          <w:b/>
          <w:lang w:val="es-ES"/>
        </w:rPr>
        <w:t xml:space="preserve"> PARA EMPLEADOS DEL TRIBUNAL SUPERIOR DE CUENTAS</w:t>
      </w:r>
      <w:r w:rsidR="00AF062B" w:rsidRPr="00853BD0">
        <w:rPr>
          <w:b/>
          <w:lang w:val="es-ES"/>
        </w:rPr>
        <w:t>”</w:t>
      </w:r>
      <w:r w:rsidRPr="00853BD0">
        <w:rPr>
          <w:i/>
          <w:lang w:val="es-ES"/>
        </w:rPr>
        <w:t xml:space="preserve"> </w:t>
      </w:r>
    </w:p>
    <w:p w:rsidR="009D3023" w:rsidRDefault="00E240E5" w:rsidP="00853BD0">
      <w:pPr>
        <w:spacing w:after="200"/>
        <w:ind w:left="709" w:hanging="709"/>
        <w:jc w:val="both"/>
        <w:rPr>
          <w:i/>
          <w:lang w:val="es-ES"/>
        </w:rPr>
      </w:pPr>
      <w:r>
        <w:rPr>
          <w:lang w:val="es-ES"/>
        </w:rPr>
        <w:t>2</w:t>
      </w:r>
      <w:r w:rsidR="009D3023">
        <w:rPr>
          <w:lang w:val="es-ES"/>
        </w:rPr>
        <w:t>.</w:t>
      </w:r>
      <w:r w:rsidR="009D3023">
        <w:rPr>
          <w:lang w:val="es-ES"/>
        </w:rPr>
        <w:tab/>
        <w:t xml:space="preserve">La licitación se efectuará conforme a los procedimientos de Licitación Pública Nacional (LPN) establecidos en la </w:t>
      </w:r>
      <w:r w:rsidR="009D3023">
        <w:rPr>
          <w:lang w:val="es-MX"/>
        </w:rPr>
        <w:t>Ley de Contratación del Estado y su Reglamento</w:t>
      </w:r>
      <w:r w:rsidR="009D3023">
        <w:rPr>
          <w:i/>
          <w:lang w:val="es-ES"/>
        </w:rPr>
        <w:t>.</w:t>
      </w:r>
    </w:p>
    <w:p w:rsidR="00E240E5" w:rsidRPr="00B82513" w:rsidRDefault="00E240E5" w:rsidP="00E240E5">
      <w:pPr>
        <w:spacing w:after="200"/>
        <w:ind w:left="709" w:hanging="709"/>
        <w:jc w:val="both"/>
        <w:rPr>
          <w:lang w:val="es-ES"/>
        </w:rPr>
      </w:pPr>
      <w:r>
        <w:rPr>
          <w:lang w:val="es-ES"/>
        </w:rPr>
        <w:t>3</w:t>
      </w:r>
      <w:r w:rsidR="009D3023">
        <w:rPr>
          <w:lang w:val="es-ES"/>
        </w:rPr>
        <w:t>.</w:t>
      </w:r>
      <w:r w:rsidR="009D3023">
        <w:rPr>
          <w:lang w:val="es-ES"/>
        </w:rPr>
        <w:tab/>
      </w:r>
      <w:r w:rsidRPr="00B82513">
        <w:rPr>
          <w:lang w:val="es-ES"/>
        </w:rPr>
        <w:t>Los interesados p</w:t>
      </w:r>
      <w:r w:rsidR="004C5991">
        <w:rPr>
          <w:lang w:val="es-ES"/>
        </w:rPr>
        <w:t>ueden</w:t>
      </w:r>
      <w:r w:rsidRPr="00B82513">
        <w:rPr>
          <w:lang w:val="es-ES"/>
        </w:rPr>
        <w:t xml:space="preserve"> adquirir  los documentos de la presente licitaci</w:t>
      </w:r>
      <w:r w:rsidR="004C5991">
        <w:rPr>
          <w:lang w:val="es-ES"/>
        </w:rPr>
        <w:t>ón</w:t>
      </w:r>
      <w:r w:rsidRPr="00B82513">
        <w:rPr>
          <w:lang w:val="es-ES"/>
        </w:rPr>
        <w:t xml:space="preserve"> a partir del </w:t>
      </w:r>
      <w:r w:rsidR="007A5D98">
        <w:rPr>
          <w:lang w:val="es-ES"/>
        </w:rPr>
        <w:t>26</w:t>
      </w:r>
      <w:r w:rsidRPr="00B82513">
        <w:rPr>
          <w:lang w:val="es-ES"/>
        </w:rPr>
        <w:t xml:space="preserve"> de  octubre de 201</w:t>
      </w:r>
      <w:r w:rsidR="009C350D">
        <w:rPr>
          <w:lang w:val="es-ES"/>
        </w:rPr>
        <w:t>2</w:t>
      </w:r>
      <w:r w:rsidRPr="00B82513">
        <w:rPr>
          <w:lang w:val="es-ES"/>
        </w:rPr>
        <w:t xml:space="preserve">, en las Oficinas de la Dirección de Administración General </w:t>
      </w:r>
      <w:r w:rsidR="002C2CC0">
        <w:rPr>
          <w:lang w:val="es-ES"/>
        </w:rPr>
        <w:t xml:space="preserve">ubicada </w:t>
      </w:r>
      <w:r w:rsidRPr="00B82513">
        <w:rPr>
          <w:lang w:val="es-ES"/>
        </w:rPr>
        <w:t xml:space="preserve">en el </w:t>
      </w:r>
      <w:r w:rsidR="00CC7277">
        <w:rPr>
          <w:lang w:val="es-ES"/>
        </w:rPr>
        <w:t>T</w:t>
      </w:r>
      <w:r w:rsidRPr="00B82513">
        <w:rPr>
          <w:lang w:val="es-ES"/>
        </w:rPr>
        <w:t xml:space="preserve">ercer </w:t>
      </w:r>
      <w:r w:rsidR="00CC7277">
        <w:rPr>
          <w:lang w:val="es-ES"/>
        </w:rPr>
        <w:t>P</w:t>
      </w:r>
      <w:r w:rsidRPr="00B82513">
        <w:rPr>
          <w:lang w:val="es-ES"/>
        </w:rPr>
        <w:t xml:space="preserve">iso del Edificio del Tribunal Superior de Cuentas, </w:t>
      </w:r>
      <w:r w:rsidR="002C2CC0">
        <w:rPr>
          <w:lang w:val="es-ES"/>
        </w:rPr>
        <w:t xml:space="preserve">situado </w:t>
      </w:r>
      <w:r w:rsidRPr="00B82513">
        <w:rPr>
          <w:lang w:val="es-ES"/>
        </w:rPr>
        <w:t xml:space="preserve">en </w:t>
      </w:r>
      <w:r>
        <w:rPr>
          <w:lang w:val="es-ES"/>
        </w:rPr>
        <w:t xml:space="preserve">la </w:t>
      </w:r>
      <w:r w:rsidRPr="00B82513">
        <w:rPr>
          <w:lang w:val="es-ES"/>
        </w:rPr>
        <w:t>Colonia Las Brisas</w:t>
      </w:r>
      <w:r w:rsidR="002C2CC0">
        <w:rPr>
          <w:lang w:val="es-ES"/>
        </w:rPr>
        <w:t>,</w:t>
      </w:r>
      <w:r w:rsidRPr="00B82513">
        <w:rPr>
          <w:lang w:val="es-ES"/>
        </w:rPr>
        <w:t xml:space="preserve"> Centro Cívico Gubernamental, Tegucigalpa, Honduras; telefax 2228-86-20, correo electrónico </w:t>
      </w:r>
      <w:hyperlink r:id="rId18" w:history="1">
        <w:r w:rsidRPr="00B82513">
          <w:rPr>
            <w:rStyle w:val="Hipervnculo"/>
            <w:lang w:val="es-ES"/>
          </w:rPr>
          <w:t>rrota@tsc.gob.hn</w:t>
        </w:r>
      </w:hyperlink>
      <w:r w:rsidRPr="00B82513">
        <w:rPr>
          <w:lang w:val="es-ES"/>
        </w:rPr>
        <w:t xml:space="preserve">, con un horario de 8:30 a.m. a 4:30 p.m. previo el pago de la cantidad no </w:t>
      </w:r>
      <w:proofErr w:type="spellStart"/>
      <w:r w:rsidRPr="00B82513">
        <w:rPr>
          <w:lang w:val="es-ES"/>
        </w:rPr>
        <w:t>reembolsable</w:t>
      </w:r>
      <w:proofErr w:type="spellEnd"/>
      <w:r w:rsidRPr="00B82513">
        <w:rPr>
          <w:lang w:val="es-ES"/>
        </w:rPr>
        <w:t xml:space="preserve"> de </w:t>
      </w:r>
      <w:r w:rsidR="007A5D98">
        <w:rPr>
          <w:lang w:val="es-ES"/>
        </w:rPr>
        <w:t>Un Mil Lempiras                      (</w:t>
      </w:r>
      <w:proofErr w:type="spellStart"/>
      <w:r w:rsidR="007A5D98">
        <w:rPr>
          <w:lang w:val="es-ES"/>
        </w:rPr>
        <w:t>Lps</w:t>
      </w:r>
      <w:proofErr w:type="spellEnd"/>
      <w:r w:rsidR="007A5D98">
        <w:rPr>
          <w:lang w:val="es-ES"/>
        </w:rPr>
        <w:t xml:space="preserve">. </w:t>
      </w:r>
      <w:r w:rsidRPr="00B82513">
        <w:rPr>
          <w:lang w:val="es-ES"/>
        </w:rPr>
        <w:t>1,000.00</w:t>
      </w:r>
      <w:r w:rsidR="007A5D98">
        <w:rPr>
          <w:lang w:val="es-ES"/>
        </w:rPr>
        <w:t>)</w:t>
      </w:r>
      <w:r w:rsidRPr="00B82513">
        <w:rPr>
          <w:lang w:val="es-ES"/>
        </w:rPr>
        <w:t>. Los documentos de la licitación también podrán ser examinados en el Sistema de Información de Contratación y Adquisiciones del Estado de Honduras, “</w:t>
      </w:r>
      <w:proofErr w:type="spellStart"/>
      <w:r w:rsidRPr="00B82513">
        <w:rPr>
          <w:lang w:val="es-ES"/>
        </w:rPr>
        <w:t>HonduCompras</w:t>
      </w:r>
      <w:proofErr w:type="spellEnd"/>
      <w:r w:rsidRPr="00B82513">
        <w:rPr>
          <w:lang w:val="es-ES"/>
        </w:rPr>
        <w:t>”, (www.honducompras.gob.hn).</w:t>
      </w:r>
    </w:p>
    <w:p w:rsidR="00E240E5" w:rsidRPr="00B82513" w:rsidRDefault="00E240E5" w:rsidP="00E240E5">
      <w:pPr>
        <w:spacing w:after="200"/>
        <w:ind w:left="709" w:hanging="709"/>
        <w:jc w:val="both"/>
        <w:rPr>
          <w:lang w:val="es-ES"/>
        </w:rPr>
      </w:pPr>
      <w:r>
        <w:rPr>
          <w:lang w:val="es-ES"/>
        </w:rPr>
        <w:t>4</w:t>
      </w:r>
      <w:r w:rsidRPr="00B82513">
        <w:rPr>
          <w:lang w:val="es-ES"/>
        </w:rPr>
        <w:t>.</w:t>
      </w:r>
      <w:r w:rsidRPr="00B82513">
        <w:rPr>
          <w:lang w:val="es-ES"/>
        </w:rPr>
        <w:tab/>
        <w:t xml:space="preserve">Las ofertas serán recibidas el </w:t>
      </w:r>
      <w:r w:rsidR="007A5D98">
        <w:rPr>
          <w:lang w:val="es-ES"/>
        </w:rPr>
        <w:t>12</w:t>
      </w:r>
      <w:r w:rsidRPr="00B82513">
        <w:rPr>
          <w:lang w:val="es-ES"/>
        </w:rPr>
        <w:t xml:space="preserve"> de noviembre de 201</w:t>
      </w:r>
      <w:r w:rsidR="009C350D">
        <w:rPr>
          <w:lang w:val="es-ES"/>
        </w:rPr>
        <w:t>2</w:t>
      </w:r>
      <w:r w:rsidRPr="00B82513">
        <w:rPr>
          <w:lang w:val="es-ES"/>
        </w:rPr>
        <w:t xml:space="preserve">, a partir de las 2:00 p.m. en el Salón de Retratos “Jose Trinidad Cabañas” ubicado en el cuarto piso del Edificio del Tribunal Superior de Cuentas.  </w:t>
      </w:r>
    </w:p>
    <w:p w:rsidR="00853BD0" w:rsidRDefault="00853BD0" w:rsidP="00E240E5">
      <w:pPr>
        <w:spacing w:after="200"/>
        <w:ind w:left="709" w:hanging="709"/>
        <w:jc w:val="both"/>
        <w:rPr>
          <w:i/>
          <w:lang w:val="es-ES"/>
        </w:rPr>
      </w:pPr>
    </w:p>
    <w:p w:rsidR="009D3023" w:rsidRDefault="0023593C" w:rsidP="009D3023">
      <w:pPr>
        <w:jc w:val="both"/>
        <w:rPr>
          <w:i/>
          <w:lang w:val="es-ES"/>
        </w:rPr>
      </w:pPr>
      <w:r>
        <w:rPr>
          <w:i/>
          <w:lang w:val="es-ES"/>
        </w:rPr>
        <w:t xml:space="preserve">Tegucigalpa, M.D.C., </w:t>
      </w:r>
      <w:r w:rsidR="007A5D98">
        <w:rPr>
          <w:i/>
          <w:lang w:val="es-ES"/>
        </w:rPr>
        <w:t>24</w:t>
      </w:r>
      <w:r>
        <w:rPr>
          <w:i/>
          <w:lang w:val="es-ES"/>
        </w:rPr>
        <w:t xml:space="preserve"> de</w:t>
      </w:r>
      <w:r w:rsidR="007A5D98">
        <w:rPr>
          <w:i/>
          <w:lang w:val="es-ES"/>
        </w:rPr>
        <w:t xml:space="preserve"> Octubre</w:t>
      </w:r>
      <w:r>
        <w:rPr>
          <w:i/>
          <w:lang w:val="es-ES"/>
        </w:rPr>
        <w:t xml:space="preserve"> de 201</w:t>
      </w:r>
      <w:r w:rsidR="009C350D">
        <w:rPr>
          <w:i/>
          <w:lang w:val="es-ES"/>
        </w:rPr>
        <w:t>2</w:t>
      </w:r>
      <w:r>
        <w:rPr>
          <w:i/>
          <w:lang w:val="es-ES"/>
        </w:rPr>
        <w:t>.</w:t>
      </w:r>
    </w:p>
    <w:p w:rsidR="009D3023" w:rsidRDefault="009D3023" w:rsidP="009D3023">
      <w:pPr>
        <w:jc w:val="both"/>
        <w:rPr>
          <w:i/>
          <w:lang w:val="es-ES"/>
        </w:rPr>
      </w:pPr>
    </w:p>
    <w:p w:rsidR="00853BD0" w:rsidRDefault="00853BD0" w:rsidP="009D3023">
      <w:pPr>
        <w:jc w:val="both"/>
        <w:rPr>
          <w:i/>
          <w:lang w:val="es-ES"/>
        </w:rPr>
      </w:pPr>
    </w:p>
    <w:p w:rsidR="00853BD0" w:rsidRDefault="00853BD0" w:rsidP="009D3023">
      <w:pPr>
        <w:jc w:val="both"/>
        <w:rPr>
          <w:i/>
          <w:lang w:val="es-ES"/>
        </w:rPr>
      </w:pPr>
    </w:p>
    <w:p w:rsidR="00E240E5" w:rsidRDefault="00E240E5" w:rsidP="009D3023">
      <w:pPr>
        <w:jc w:val="both"/>
        <w:rPr>
          <w:i/>
          <w:lang w:val="es-ES"/>
        </w:rPr>
      </w:pPr>
    </w:p>
    <w:p w:rsidR="00853BD0" w:rsidRDefault="00853BD0" w:rsidP="009D3023">
      <w:pPr>
        <w:jc w:val="both"/>
        <w:rPr>
          <w:i/>
          <w:lang w:val="es-ES"/>
        </w:rPr>
      </w:pPr>
    </w:p>
    <w:p w:rsidR="0023593C" w:rsidRDefault="007A5D98" w:rsidP="009D3023">
      <w:pPr>
        <w:jc w:val="both"/>
        <w:rPr>
          <w:b/>
          <w:i/>
          <w:lang w:val="es-ES"/>
        </w:rPr>
      </w:pPr>
      <w:r>
        <w:rPr>
          <w:b/>
          <w:i/>
          <w:lang w:val="es-ES"/>
        </w:rPr>
        <w:t>Licenciado Miguel Ángel Mejía Espinoza</w:t>
      </w:r>
    </w:p>
    <w:p w:rsidR="0023593C" w:rsidRPr="0023593C" w:rsidRDefault="0023593C" w:rsidP="009D3023">
      <w:pPr>
        <w:jc w:val="both"/>
        <w:rPr>
          <w:i/>
          <w:iCs/>
          <w:sz w:val="22"/>
          <w:lang w:val="es-ES"/>
        </w:rPr>
      </w:pPr>
      <w:r>
        <w:rPr>
          <w:i/>
          <w:lang w:val="es-ES"/>
        </w:rPr>
        <w:t>Magistrad</w:t>
      </w:r>
      <w:r w:rsidR="007A5D98">
        <w:rPr>
          <w:i/>
          <w:lang w:val="es-ES"/>
        </w:rPr>
        <w:t>o</w:t>
      </w:r>
      <w:r>
        <w:rPr>
          <w:i/>
          <w:lang w:val="es-ES"/>
        </w:rPr>
        <w:t xml:space="preserve"> President</w:t>
      </w:r>
      <w:r w:rsidR="007A5D98">
        <w:rPr>
          <w:i/>
          <w:lang w:val="es-ES"/>
        </w:rPr>
        <w:t>e por Ley</w:t>
      </w:r>
    </w:p>
    <w:sectPr w:rsidR="0023593C" w:rsidRPr="0023593C" w:rsidSect="003054D4">
      <w:pgSz w:w="12240" w:h="15840" w:code="119"/>
      <w:pgMar w:top="1440" w:right="1440" w:bottom="1440" w:left="1797" w:header="709" w:footer="709"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13" w:rsidRDefault="00011913">
      <w:r>
        <w:separator/>
      </w:r>
    </w:p>
  </w:endnote>
  <w:endnote w:type="continuationSeparator" w:id="0">
    <w:p w:rsidR="00011913" w:rsidRDefault="0001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13" w:rsidRDefault="00011913">
      <w:r>
        <w:separator/>
      </w:r>
    </w:p>
  </w:footnote>
  <w:footnote w:type="continuationSeparator" w:id="0">
    <w:p w:rsidR="00011913" w:rsidRDefault="0001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142"/>
      <w:gridCol w:w="4267"/>
    </w:tblGrid>
    <w:tr w:rsidR="006241A1">
      <w:tc>
        <w:tcPr>
          <w:tcW w:w="2808" w:type="dxa"/>
        </w:tcPr>
        <w:p w:rsidR="006241A1" w:rsidRDefault="006241A1">
          <w:pPr>
            <w:pStyle w:val="Encabezado"/>
            <w:jc w:val="center"/>
            <w:rPr>
              <w:b/>
              <w:sz w:val="32"/>
              <w:szCs w:val="32"/>
            </w:rPr>
          </w:pPr>
          <w:r>
            <w:rPr>
              <w:b/>
              <w:noProof/>
              <w:sz w:val="32"/>
              <w:szCs w:val="32"/>
              <w:lang w:val="es-HN" w:eastAsia="es-HN"/>
            </w:rPr>
            <w:drawing>
              <wp:inline distT="0" distB="0" distL="0" distR="0" wp14:anchorId="11F72226" wp14:editId="50E5B8E9">
                <wp:extent cx="1621790" cy="612140"/>
                <wp:effectExtent l="0" t="0" r="0" b="0"/>
                <wp:docPr id="8" name="Imagen 8" descr="ONCAE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AE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p>
      </w:tc>
      <w:tc>
        <w:tcPr>
          <w:tcW w:w="6480" w:type="dxa"/>
          <w:gridSpan w:val="2"/>
          <w:vAlign w:val="center"/>
        </w:tcPr>
        <w:p w:rsidR="006241A1" w:rsidRDefault="006241A1">
          <w:pPr>
            <w:pStyle w:val="Encabezado"/>
            <w:jc w:val="center"/>
            <w:rPr>
              <w:b/>
              <w:sz w:val="32"/>
              <w:szCs w:val="32"/>
            </w:rPr>
          </w:pPr>
          <w:r>
            <w:rPr>
              <w:b/>
              <w:sz w:val="32"/>
              <w:szCs w:val="32"/>
            </w:rPr>
            <w:t>PLIEGOS DE LICITACIÓN PÚBLICA NACIONAL PARA BIENES Y SERVICIOS ARMONIZADOS ONCAE/BID</w:t>
          </w:r>
        </w:p>
      </w:tc>
    </w:tr>
    <w:tr w:rsidR="006241A1">
      <w:tc>
        <w:tcPr>
          <w:tcW w:w="2808" w:type="dxa"/>
        </w:tcPr>
        <w:p w:rsidR="006241A1" w:rsidRDefault="006241A1">
          <w:pPr>
            <w:pStyle w:val="Encabezado"/>
            <w:jc w:val="center"/>
            <w:rPr>
              <w:rFonts w:ascii="Verdana" w:hAnsi="Verdana" w:cs="Arial"/>
              <w:b/>
              <w:color w:val="333300"/>
              <w:sz w:val="16"/>
              <w:szCs w:val="16"/>
            </w:rPr>
          </w:pPr>
          <w:r>
            <w:rPr>
              <w:b/>
            </w:rPr>
            <w:t>PROYECTO</w:t>
          </w:r>
        </w:p>
      </w:tc>
      <w:tc>
        <w:tcPr>
          <w:tcW w:w="2160" w:type="dxa"/>
          <w:vAlign w:val="center"/>
        </w:tcPr>
        <w:p w:rsidR="006241A1" w:rsidRDefault="006241A1">
          <w:pPr>
            <w:pStyle w:val="Encabezado"/>
            <w:jc w:val="center"/>
            <w:rPr>
              <w:b/>
              <w:sz w:val="32"/>
              <w:szCs w:val="32"/>
            </w:rPr>
          </w:pPr>
          <w:r>
            <w:t>Fecha Aprobación:</w:t>
          </w:r>
        </w:p>
      </w:tc>
      <w:tc>
        <w:tcPr>
          <w:tcW w:w="4320" w:type="dxa"/>
          <w:vAlign w:val="center"/>
        </w:tcPr>
        <w:p w:rsidR="006241A1" w:rsidRDefault="006241A1">
          <w:pPr>
            <w:pStyle w:val="Encabezado"/>
            <w:jc w:val="center"/>
            <w:rPr>
              <w:b/>
              <w:sz w:val="22"/>
              <w:szCs w:val="22"/>
            </w:rPr>
          </w:pPr>
          <w:r>
            <w:rPr>
              <w:b/>
              <w:sz w:val="22"/>
              <w:szCs w:val="22"/>
            </w:rPr>
            <w:t>BORRADOR SUJETO A REVISIÓN</w:t>
          </w:r>
        </w:p>
      </w:tc>
    </w:tr>
  </w:tbl>
  <w:p w:rsidR="006241A1" w:rsidRDefault="006241A1">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viii</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1" w:rsidRDefault="006241A1">
    <w:pPr>
      <w:pStyle w:val="Encabezado"/>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ii</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1" w:rsidRDefault="006241A1">
    <w:pPr>
      <w:pStyle w:val="Encabezado"/>
      <w:jc w:val="right"/>
      <w:rPr>
        <w:lang w:val="es-CO"/>
      </w:rPr>
    </w:pPr>
    <w:r>
      <w:rPr>
        <w:rStyle w:val="Nmerodepgina"/>
      </w:rPr>
      <w:fldChar w:fldCharType="begin"/>
    </w:r>
    <w:r>
      <w:rPr>
        <w:rStyle w:val="Nmerodepgina"/>
      </w:rPr>
      <w:instrText xml:space="preserve"> PAGE </w:instrText>
    </w:r>
    <w:r>
      <w:rPr>
        <w:rStyle w:val="Nmerodepgina"/>
      </w:rPr>
      <w:fldChar w:fldCharType="separate"/>
    </w:r>
    <w:r w:rsidR="00CF5DAE">
      <w:rPr>
        <w:rStyle w:val="Nmerodepgina"/>
        <w:noProof/>
      </w:rPr>
      <w:t>iii</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1" w:rsidRDefault="006241A1">
    <w:pPr>
      <w:pStyle w:val="Encabezado"/>
    </w:pPr>
    <w:r>
      <w:tab/>
    </w:r>
    <w:r>
      <w:rPr>
        <w:rStyle w:val="Nmerodepgina"/>
      </w:rPr>
      <w:fldChar w:fldCharType="begin"/>
    </w:r>
    <w:r>
      <w:rPr>
        <w:rStyle w:val="Nmerodepgina"/>
      </w:rPr>
      <w:instrText xml:space="preserve"> PAGE </w:instrText>
    </w:r>
    <w:r>
      <w:rPr>
        <w:rStyle w:val="Nmerodepgina"/>
      </w:rPr>
      <w:fldChar w:fldCharType="separate"/>
    </w:r>
    <w:r w:rsidR="00CF5DAE">
      <w:rPr>
        <w:rStyle w:val="Nmerodepgina"/>
        <w:noProof/>
      </w:rPr>
      <w:t>v</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142"/>
      <w:gridCol w:w="4267"/>
    </w:tblGrid>
    <w:tr w:rsidR="006241A1">
      <w:tc>
        <w:tcPr>
          <w:tcW w:w="2808" w:type="dxa"/>
        </w:tcPr>
        <w:p w:rsidR="006241A1" w:rsidRDefault="006241A1">
          <w:pPr>
            <w:pStyle w:val="Encabezado"/>
            <w:jc w:val="center"/>
            <w:rPr>
              <w:b/>
              <w:sz w:val="32"/>
              <w:szCs w:val="32"/>
            </w:rPr>
          </w:pPr>
          <w:r>
            <w:rPr>
              <w:b/>
              <w:noProof/>
              <w:sz w:val="32"/>
              <w:szCs w:val="32"/>
              <w:lang w:val="es-HN" w:eastAsia="es-HN"/>
            </w:rPr>
            <w:drawing>
              <wp:inline distT="0" distB="0" distL="0" distR="0" wp14:anchorId="0AAC180F" wp14:editId="0723AFE0">
                <wp:extent cx="1621790" cy="612140"/>
                <wp:effectExtent l="0" t="0" r="0" b="0"/>
                <wp:docPr id="4" name="Imagen 4" descr="ONCAE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AE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p>
      </w:tc>
      <w:tc>
        <w:tcPr>
          <w:tcW w:w="6480" w:type="dxa"/>
          <w:gridSpan w:val="2"/>
          <w:vAlign w:val="center"/>
        </w:tcPr>
        <w:p w:rsidR="006241A1" w:rsidRDefault="006241A1">
          <w:pPr>
            <w:pStyle w:val="Encabezado"/>
            <w:jc w:val="center"/>
            <w:rPr>
              <w:b/>
              <w:sz w:val="32"/>
              <w:szCs w:val="32"/>
            </w:rPr>
          </w:pPr>
          <w:r>
            <w:rPr>
              <w:b/>
              <w:sz w:val="32"/>
              <w:szCs w:val="32"/>
            </w:rPr>
            <w:t>PLIEGOS DE LICITACIÓN PÚBLICA NACIONAL PARA BIENES Y SERVICIOS ARMONIZADOS ONCAE/BID</w:t>
          </w:r>
        </w:p>
      </w:tc>
    </w:tr>
    <w:tr w:rsidR="006241A1">
      <w:tc>
        <w:tcPr>
          <w:tcW w:w="2808" w:type="dxa"/>
        </w:tcPr>
        <w:p w:rsidR="006241A1" w:rsidRDefault="006241A1">
          <w:pPr>
            <w:pStyle w:val="Encabezado"/>
            <w:jc w:val="center"/>
            <w:rPr>
              <w:rFonts w:ascii="Verdana" w:hAnsi="Verdana" w:cs="Arial"/>
              <w:b/>
              <w:color w:val="333300"/>
              <w:sz w:val="16"/>
              <w:szCs w:val="16"/>
            </w:rPr>
          </w:pPr>
          <w:r>
            <w:rPr>
              <w:b/>
            </w:rPr>
            <w:t>PROYECTO</w:t>
          </w:r>
        </w:p>
      </w:tc>
      <w:tc>
        <w:tcPr>
          <w:tcW w:w="2160" w:type="dxa"/>
          <w:vAlign w:val="center"/>
        </w:tcPr>
        <w:p w:rsidR="006241A1" w:rsidRDefault="006241A1">
          <w:pPr>
            <w:pStyle w:val="Encabezado"/>
            <w:jc w:val="center"/>
            <w:rPr>
              <w:b/>
              <w:sz w:val="32"/>
              <w:szCs w:val="32"/>
            </w:rPr>
          </w:pPr>
          <w:r>
            <w:t>Fecha Aprobación:</w:t>
          </w:r>
        </w:p>
      </w:tc>
      <w:tc>
        <w:tcPr>
          <w:tcW w:w="4320" w:type="dxa"/>
          <w:vAlign w:val="center"/>
        </w:tcPr>
        <w:p w:rsidR="006241A1" w:rsidRDefault="006241A1">
          <w:pPr>
            <w:pStyle w:val="Encabezado"/>
            <w:jc w:val="center"/>
            <w:rPr>
              <w:b/>
              <w:sz w:val="22"/>
              <w:szCs w:val="22"/>
            </w:rPr>
          </w:pPr>
          <w:r>
            <w:rPr>
              <w:b/>
              <w:sz w:val="22"/>
              <w:szCs w:val="22"/>
            </w:rPr>
            <w:t>BORRADOR SUJETO A REVISIÓN</w:t>
          </w:r>
        </w:p>
      </w:tc>
    </w:tr>
  </w:tbl>
  <w:p w:rsidR="006241A1" w:rsidRDefault="006241A1">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viii</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1" w:rsidRDefault="006241A1">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1144</w:t>
    </w:r>
    <w:r>
      <w:rPr>
        <w:rStyle w:val="Nmerodepgina"/>
      </w:rPr>
      <w:fldChar w:fldCharType="end"/>
    </w:r>
    <w:r>
      <w:tab/>
    </w:r>
    <w:r>
      <w:rPr>
        <w:rStyle w:val="Nmerodepgina"/>
      </w:rPr>
      <w:t>Sección VII.  Condiciones Generales del Contrato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1" w:rsidRDefault="006241A1">
    <w:pPr>
      <w:pStyle w:val="Encabezado"/>
      <w:tabs>
        <w:tab w:val="right" w:pos="9180"/>
      </w:tabs>
      <w:rPr>
        <w:lang w:val="es-CO"/>
      </w:rPr>
    </w:pPr>
    <w:r>
      <w:rPr>
        <w:lang w:val="es-CO"/>
      </w:rPr>
      <w:tab/>
    </w:r>
    <w:r>
      <w:rPr>
        <w:rStyle w:val="Nmerodepgina"/>
      </w:rPr>
      <w:fldChar w:fldCharType="begin"/>
    </w:r>
    <w:r>
      <w:rPr>
        <w:rStyle w:val="Nmerodepgina"/>
      </w:rPr>
      <w:instrText xml:space="preserve"> PAGE </w:instrText>
    </w:r>
    <w:r>
      <w:rPr>
        <w:rStyle w:val="Nmerodepgina"/>
      </w:rPr>
      <w:fldChar w:fldCharType="separate"/>
    </w:r>
    <w:r w:rsidR="00CF5DAE">
      <w:rPr>
        <w:rStyle w:val="Nmerodepgina"/>
        <w:noProof/>
      </w:rPr>
      <w:t>70</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A1" w:rsidRDefault="006241A1">
    <w:pPr>
      <w:pStyle w:val="Encabezado"/>
      <w:numPr>
        <w:ilvl w:val="12"/>
        <w:numId w:val="0"/>
      </w:numPr>
      <w:pBdr>
        <w:bottom w:val="single" w:sz="6" w:space="1" w:color="auto"/>
      </w:pBdr>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73</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1A84B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0E1D98"/>
    <w:multiLevelType w:val="hybridMultilevel"/>
    <w:tmpl w:val="89343AF6"/>
    <w:lvl w:ilvl="0" w:tplc="480A000F">
      <w:start w:val="18"/>
      <w:numFmt w:val="decimal"/>
      <w:lvlText w:val="%1."/>
      <w:lvlJc w:val="left"/>
      <w:pPr>
        <w:ind w:left="50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4B823DA"/>
    <w:multiLevelType w:val="hybridMultilevel"/>
    <w:tmpl w:val="9E14D79A"/>
    <w:lvl w:ilvl="0" w:tplc="480A000F">
      <w:start w:val="10"/>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056F3416"/>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6">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10">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nsid w:val="1966058C"/>
    <w:multiLevelType w:val="multilevel"/>
    <w:tmpl w:val="6D002F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99A54D6"/>
    <w:multiLevelType w:val="hybridMultilevel"/>
    <w:tmpl w:val="9CFE28BA"/>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6">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A082817"/>
    <w:multiLevelType w:val="multilevel"/>
    <w:tmpl w:val="88104C1A"/>
    <w:lvl w:ilvl="0">
      <w:start w:val="41"/>
      <w:numFmt w:val="decimal"/>
      <w:lvlText w:val="%1"/>
      <w:lvlJc w:val="left"/>
      <w:pPr>
        <w:ind w:left="420" w:hanging="420"/>
      </w:pPr>
      <w:rPr>
        <w:rFonts w:hint="default"/>
      </w:rPr>
    </w:lvl>
    <w:lvl w:ilvl="1">
      <w:start w:val="2"/>
      <w:numFmt w:val="decimal"/>
      <w:lvlText w:val="%1.%2"/>
      <w:lvlJc w:val="left"/>
      <w:pPr>
        <w:ind w:left="492" w:hanging="4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18">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F5D3AC9"/>
    <w:multiLevelType w:val="multilevel"/>
    <w:tmpl w:val="046AA59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2011BA4"/>
    <w:multiLevelType w:val="multilevel"/>
    <w:tmpl w:val="577A5E7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SectionIXHeader"/>
      <w:lvlText w:val="(%3)"/>
      <w:lvlJc w:val="left"/>
      <w:pPr>
        <w:tabs>
          <w:tab w:val="num" w:pos="1712"/>
        </w:tabs>
        <w:ind w:left="1418" w:hanging="426"/>
      </w:pPr>
      <w:rPr>
        <w:b w:val="0"/>
        <w:i w:val="0"/>
      </w:rPr>
    </w:lvl>
    <w:lvl w:ilvl="3">
      <w:start w:val="1"/>
      <w:numFmt w:val="lowerRoman"/>
      <w:pStyle w:val="aparagraphs"/>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6">
    <w:nsid w:val="3BAD2C39"/>
    <w:multiLevelType w:val="multilevel"/>
    <w:tmpl w:val="636223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F32256B"/>
    <w:multiLevelType w:val="hybridMultilevel"/>
    <w:tmpl w:val="6F8E0748"/>
    <w:lvl w:ilvl="0" w:tplc="480A000F">
      <w:start w:val="8"/>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31">
    <w:nsid w:val="42AB69C0"/>
    <w:multiLevelType w:val="hybridMultilevel"/>
    <w:tmpl w:val="0B92369C"/>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2">
    <w:nsid w:val="4348684A"/>
    <w:multiLevelType w:val="hybridMultilevel"/>
    <w:tmpl w:val="53DC8C5A"/>
    <w:lvl w:ilvl="0" w:tplc="0C0A0001">
      <w:start w:val="1"/>
      <w:numFmt w:val="bullet"/>
      <w:lvlText w:val=""/>
      <w:lvlJc w:val="left"/>
      <w:pPr>
        <w:tabs>
          <w:tab w:val="num" w:pos="1180"/>
        </w:tabs>
        <w:ind w:left="1180" w:hanging="360"/>
      </w:pPr>
      <w:rPr>
        <w:rFonts w:ascii="Symbol" w:hAnsi="Symbol" w:hint="default"/>
      </w:rPr>
    </w:lvl>
    <w:lvl w:ilvl="1" w:tplc="0C0A0003" w:tentative="1">
      <w:start w:val="1"/>
      <w:numFmt w:val="bullet"/>
      <w:lvlText w:val="o"/>
      <w:lvlJc w:val="left"/>
      <w:pPr>
        <w:tabs>
          <w:tab w:val="num" w:pos="1900"/>
        </w:tabs>
        <w:ind w:left="1900" w:hanging="360"/>
      </w:pPr>
      <w:rPr>
        <w:rFonts w:ascii="Courier New" w:hAnsi="Courier New" w:cs="Courier New" w:hint="default"/>
      </w:rPr>
    </w:lvl>
    <w:lvl w:ilvl="2" w:tplc="0C0A0005" w:tentative="1">
      <w:start w:val="1"/>
      <w:numFmt w:val="bullet"/>
      <w:lvlText w:val=""/>
      <w:lvlJc w:val="left"/>
      <w:pPr>
        <w:tabs>
          <w:tab w:val="num" w:pos="2620"/>
        </w:tabs>
        <w:ind w:left="2620" w:hanging="360"/>
      </w:pPr>
      <w:rPr>
        <w:rFonts w:ascii="Wingdings" w:hAnsi="Wingdings" w:hint="default"/>
      </w:rPr>
    </w:lvl>
    <w:lvl w:ilvl="3" w:tplc="0C0A0001" w:tentative="1">
      <w:start w:val="1"/>
      <w:numFmt w:val="bullet"/>
      <w:lvlText w:val=""/>
      <w:lvlJc w:val="left"/>
      <w:pPr>
        <w:tabs>
          <w:tab w:val="num" w:pos="3340"/>
        </w:tabs>
        <w:ind w:left="3340" w:hanging="360"/>
      </w:pPr>
      <w:rPr>
        <w:rFonts w:ascii="Symbol" w:hAnsi="Symbol" w:hint="default"/>
      </w:rPr>
    </w:lvl>
    <w:lvl w:ilvl="4" w:tplc="0C0A0003" w:tentative="1">
      <w:start w:val="1"/>
      <w:numFmt w:val="bullet"/>
      <w:lvlText w:val="o"/>
      <w:lvlJc w:val="left"/>
      <w:pPr>
        <w:tabs>
          <w:tab w:val="num" w:pos="4060"/>
        </w:tabs>
        <w:ind w:left="4060" w:hanging="360"/>
      </w:pPr>
      <w:rPr>
        <w:rFonts w:ascii="Courier New" w:hAnsi="Courier New" w:cs="Courier New" w:hint="default"/>
      </w:rPr>
    </w:lvl>
    <w:lvl w:ilvl="5" w:tplc="0C0A0005" w:tentative="1">
      <w:start w:val="1"/>
      <w:numFmt w:val="bullet"/>
      <w:lvlText w:val=""/>
      <w:lvlJc w:val="left"/>
      <w:pPr>
        <w:tabs>
          <w:tab w:val="num" w:pos="4780"/>
        </w:tabs>
        <w:ind w:left="4780" w:hanging="360"/>
      </w:pPr>
      <w:rPr>
        <w:rFonts w:ascii="Wingdings" w:hAnsi="Wingdings" w:hint="default"/>
      </w:rPr>
    </w:lvl>
    <w:lvl w:ilvl="6" w:tplc="0C0A0001" w:tentative="1">
      <w:start w:val="1"/>
      <w:numFmt w:val="bullet"/>
      <w:lvlText w:val=""/>
      <w:lvlJc w:val="left"/>
      <w:pPr>
        <w:tabs>
          <w:tab w:val="num" w:pos="5500"/>
        </w:tabs>
        <w:ind w:left="5500" w:hanging="360"/>
      </w:pPr>
      <w:rPr>
        <w:rFonts w:ascii="Symbol" w:hAnsi="Symbol" w:hint="default"/>
      </w:rPr>
    </w:lvl>
    <w:lvl w:ilvl="7" w:tplc="0C0A0003" w:tentative="1">
      <w:start w:val="1"/>
      <w:numFmt w:val="bullet"/>
      <w:lvlText w:val="o"/>
      <w:lvlJc w:val="left"/>
      <w:pPr>
        <w:tabs>
          <w:tab w:val="num" w:pos="6220"/>
        </w:tabs>
        <w:ind w:left="6220" w:hanging="360"/>
      </w:pPr>
      <w:rPr>
        <w:rFonts w:ascii="Courier New" w:hAnsi="Courier New" w:cs="Courier New" w:hint="default"/>
      </w:rPr>
    </w:lvl>
    <w:lvl w:ilvl="8" w:tplc="0C0A0005" w:tentative="1">
      <w:start w:val="1"/>
      <w:numFmt w:val="bullet"/>
      <w:lvlText w:val=""/>
      <w:lvlJc w:val="left"/>
      <w:pPr>
        <w:tabs>
          <w:tab w:val="num" w:pos="6940"/>
        </w:tabs>
        <w:ind w:left="6940" w:hanging="360"/>
      </w:pPr>
      <w:rPr>
        <w:rFonts w:ascii="Wingdings" w:hAnsi="Wingdings" w:hint="default"/>
      </w:rPr>
    </w:lvl>
  </w:abstractNum>
  <w:abstractNum w:abstractNumId="33">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A3D513E"/>
    <w:multiLevelType w:val="hybridMultilevel"/>
    <w:tmpl w:val="915606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6">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37">
    <w:nsid w:val="501627E0"/>
    <w:multiLevelType w:val="hybridMultilevel"/>
    <w:tmpl w:val="45148984"/>
    <w:lvl w:ilvl="0" w:tplc="2BE66468">
      <w:start w:val="1"/>
      <w:numFmt w:val="lowerLetter"/>
      <w:lvlText w:val="%1."/>
      <w:lvlJc w:val="left"/>
      <w:pPr>
        <w:ind w:left="780" w:hanging="360"/>
      </w:pPr>
      <w:rPr>
        <w:rFonts w:hint="default"/>
      </w:rPr>
    </w:lvl>
    <w:lvl w:ilvl="1" w:tplc="480A0019" w:tentative="1">
      <w:start w:val="1"/>
      <w:numFmt w:val="lowerLetter"/>
      <w:lvlText w:val="%2."/>
      <w:lvlJc w:val="left"/>
      <w:pPr>
        <w:ind w:left="1500" w:hanging="360"/>
      </w:pPr>
    </w:lvl>
    <w:lvl w:ilvl="2" w:tplc="480A001B" w:tentative="1">
      <w:start w:val="1"/>
      <w:numFmt w:val="lowerRoman"/>
      <w:lvlText w:val="%3."/>
      <w:lvlJc w:val="right"/>
      <w:pPr>
        <w:ind w:left="2220" w:hanging="180"/>
      </w:pPr>
    </w:lvl>
    <w:lvl w:ilvl="3" w:tplc="480A000F" w:tentative="1">
      <w:start w:val="1"/>
      <w:numFmt w:val="decimal"/>
      <w:lvlText w:val="%4."/>
      <w:lvlJc w:val="left"/>
      <w:pPr>
        <w:ind w:left="2940" w:hanging="360"/>
      </w:pPr>
    </w:lvl>
    <w:lvl w:ilvl="4" w:tplc="480A0019" w:tentative="1">
      <w:start w:val="1"/>
      <w:numFmt w:val="lowerLetter"/>
      <w:lvlText w:val="%5."/>
      <w:lvlJc w:val="left"/>
      <w:pPr>
        <w:ind w:left="3660" w:hanging="360"/>
      </w:pPr>
    </w:lvl>
    <w:lvl w:ilvl="5" w:tplc="480A001B" w:tentative="1">
      <w:start w:val="1"/>
      <w:numFmt w:val="lowerRoman"/>
      <w:lvlText w:val="%6."/>
      <w:lvlJc w:val="right"/>
      <w:pPr>
        <w:ind w:left="4380" w:hanging="180"/>
      </w:pPr>
    </w:lvl>
    <w:lvl w:ilvl="6" w:tplc="480A000F" w:tentative="1">
      <w:start w:val="1"/>
      <w:numFmt w:val="decimal"/>
      <w:lvlText w:val="%7."/>
      <w:lvlJc w:val="left"/>
      <w:pPr>
        <w:ind w:left="5100" w:hanging="360"/>
      </w:pPr>
    </w:lvl>
    <w:lvl w:ilvl="7" w:tplc="480A0019" w:tentative="1">
      <w:start w:val="1"/>
      <w:numFmt w:val="lowerLetter"/>
      <w:lvlText w:val="%8."/>
      <w:lvlJc w:val="left"/>
      <w:pPr>
        <w:ind w:left="5820" w:hanging="360"/>
      </w:pPr>
    </w:lvl>
    <w:lvl w:ilvl="8" w:tplc="480A001B" w:tentative="1">
      <w:start w:val="1"/>
      <w:numFmt w:val="lowerRoman"/>
      <w:lvlText w:val="%9."/>
      <w:lvlJc w:val="right"/>
      <w:pPr>
        <w:ind w:left="6540" w:hanging="180"/>
      </w:pPr>
    </w:lvl>
  </w:abstractNum>
  <w:abstractNum w:abstractNumId="38">
    <w:nsid w:val="543C38F2"/>
    <w:multiLevelType w:val="hybridMultilevel"/>
    <w:tmpl w:val="1D500C68"/>
    <w:lvl w:ilvl="0" w:tplc="0C0A0011">
      <w:start w:val="1"/>
      <w:numFmt w:val="decimal"/>
      <w:lvlText w:val="%1)"/>
      <w:lvlJc w:val="left"/>
      <w:pPr>
        <w:tabs>
          <w:tab w:val="num" w:pos="1425"/>
        </w:tabs>
        <w:ind w:left="1425" w:hanging="360"/>
      </w:pPr>
    </w:lvl>
    <w:lvl w:ilvl="1" w:tplc="5F28E18E">
      <w:start w:val="2"/>
      <w:numFmt w:val="decimal"/>
      <w:lvlText w:val="%2"/>
      <w:lvlJc w:val="left"/>
      <w:pPr>
        <w:tabs>
          <w:tab w:val="num" w:pos="2145"/>
        </w:tabs>
        <w:ind w:left="2145" w:hanging="36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9">
    <w:nsid w:val="56595140"/>
    <w:multiLevelType w:val="singleLevel"/>
    <w:tmpl w:val="BBD09654"/>
    <w:lvl w:ilvl="0">
      <w:start w:val="1"/>
      <w:numFmt w:val="lowerLetter"/>
      <w:lvlText w:val="%1)"/>
      <w:lvlJc w:val="left"/>
      <w:pPr>
        <w:tabs>
          <w:tab w:val="num" w:pos="937"/>
        </w:tabs>
        <w:ind w:left="937" w:hanging="397"/>
      </w:pPr>
      <w:rPr>
        <w:rFonts w:ascii="Arial" w:hAnsi="Arial" w:hint="default"/>
        <w:b w:val="0"/>
        <w:i w:val="0"/>
        <w:color w:val="auto"/>
        <w:sz w:val="20"/>
      </w:rPr>
    </w:lvl>
  </w:abstractNum>
  <w:abstractNum w:abstractNumId="40">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B2C74D1"/>
    <w:multiLevelType w:val="multilevel"/>
    <w:tmpl w:val="83F494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CAF727D"/>
    <w:multiLevelType w:val="hybridMultilevel"/>
    <w:tmpl w:val="AC327C0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4">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3">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4">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58"/>
  </w:num>
  <w:num w:numId="2">
    <w:abstractNumId w:val="15"/>
  </w:num>
  <w:num w:numId="3">
    <w:abstractNumId w:val="57"/>
  </w:num>
  <w:num w:numId="4">
    <w:abstractNumId w:val="24"/>
  </w:num>
  <w:num w:numId="5">
    <w:abstractNumId w:val="27"/>
  </w:num>
  <w:num w:numId="6">
    <w:abstractNumId w:val="55"/>
  </w:num>
  <w:num w:numId="7">
    <w:abstractNumId w:val="18"/>
  </w:num>
  <w:num w:numId="8">
    <w:abstractNumId w:val="51"/>
  </w:num>
  <w:num w:numId="9">
    <w:abstractNumId w:val="54"/>
  </w:num>
  <w:num w:numId="10">
    <w:abstractNumId w:val="20"/>
  </w:num>
  <w:num w:numId="11">
    <w:abstractNumId w:val="29"/>
  </w:num>
  <w:num w:numId="12">
    <w:abstractNumId w:val="13"/>
  </w:num>
  <w:num w:numId="13">
    <w:abstractNumId w:val="10"/>
  </w:num>
  <w:num w:numId="14">
    <w:abstractNumId w:val="4"/>
  </w:num>
  <w:num w:numId="15">
    <w:abstractNumId w:val="56"/>
  </w:num>
  <w:num w:numId="16">
    <w:abstractNumId w:val="44"/>
  </w:num>
  <w:num w:numId="17">
    <w:abstractNumId w:val="53"/>
  </w:num>
  <w:num w:numId="18">
    <w:abstractNumId w:val="31"/>
  </w:num>
  <w:num w:numId="19">
    <w:abstractNumId w:val="47"/>
  </w:num>
  <w:num w:numId="20">
    <w:abstractNumId w:val="22"/>
  </w:num>
  <w:num w:numId="21">
    <w:abstractNumId w:val="33"/>
  </w:num>
  <w:num w:numId="22">
    <w:abstractNumId w:val="43"/>
  </w:num>
  <w:num w:numId="23">
    <w:abstractNumId w:val="16"/>
  </w:num>
  <w:num w:numId="24">
    <w:abstractNumId w:val="50"/>
  </w:num>
  <w:num w:numId="25">
    <w:abstractNumId w:val="52"/>
  </w:num>
  <w:num w:numId="26">
    <w:abstractNumId w:val="23"/>
  </w:num>
  <w:num w:numId="27">
    <w:abstractNumId w:val="40"/>
  </w:num>
  <w:num w:numId="28">
    <w:abstractNumId w:val="46"/>
  </w:num>
  <w:num w:numId="29">
    <w:abstractNumId w:val="9"/>
  </w:num>
  <w:num w:numId="30">
    <w:abstractNumId w:val="25"/>
  </w:num>
  <w:num w:numId="31">
    <w:abstractNumId w:val="30"/>
  </w:num>
  <w:num w:numId="32">
    <w:abstractNumId w:val="8"/>
  </w:num>
  <w:num w:numId="33">
    <w:abstractNumId w:val="5"/>
  </w:num>
  <w:num w:numId="34">
    <w:abstractNumId w:val="49"/>
  </w:num>
  <w:num w:numId="35">
    <w:abstractNumId w:val="34"/>
  </w:num>
  <w:num w:numId="36">
    <w:abstractNumId w:val="3"/>
  </w:num>
  <w:num w:numId="37">
    <w:abstractNumId w:val="14"/>
  </w:num>
  <w:num w:numId="38">
    <w:abstractNumId w:val="11"/>
  </w:num>
  <w:num w:numId="39">
    <w:abstractNumId w:val="48"/>
  </w:num>
  <w:num w:numId="40">
    <w:abstractNumId w:val="7"/>
  </w:num>
  <w:num w:numId="41">
    <w:abstractNumId w:val="45"/>
  </w:num>
  <w:num w:numId="42">
    <w:abstractNumId w:val="36"/>
  </w:num>
  <w:num w:numId="43">
    <w:abstractNumId w:val="6"/>
  </w:num>
  <w:num w:numId="44">
    <w:abstractNumId w:val="21"/>
  </w:num>
  <w:num w:numId="45">
    <w:abstractNumId w:val="39"/>
  </w:num>
  <w:num w:numId="46">
    <w:abstractNumId w:val="35"/>
  </w:num>
  <w:num w:numId="47">
    <w:abstractNumId w:val="42"/>
  </w:num>
  <w:num w:numId="48">
    <w:abstractNumId w:val="0"/>
  </w:num>
  <w:num w:numId="49">
    <w:abstractNumId w:val="32"/>
  </w:num>
  <w:num w:numId="50">
    <w:abstractNumId w:val="38"/>
  </w:num>
  <w:num w:numId="51">
    <w:abstractNumId w:val="26"/>
  </w:num>
  <w:num w:numId="52">
    <w:abstractNumId w:val="2"/>
  </w:num>
  <w:num w:numId="53">
    <w:abstractNumId w:val="28"/>
  </w:num>
  <w:num w:numId="54">
    <w:abstractNumId w:val="1"/>
  </w:num>
  <w:num w:numId="55">
    <w:abstractNumId w:val="19"/>
  </w:num>
  <w:num w:numId="56">
    <w:abstractNumId w:val="41"/>
  </w:num>
  <w:num w:numId="57">
    <w:abstractNumId w:val="17"/>
  </w:num>
  <w:num w:numId="58">
    <w:abstractNumId w:val="12"/>
  </w:num>
  <w:num w:numId="59">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23"/>
    <w:rsid w:val="00011913"/>
    <w:rsid w:val="000220A1"/>
    <w:rsid w:val="00023E64"/>
    <w:rsid w:val="00050097"/>
    <w:rsid w:val="00066CAF"/>
    <w:rsid w:val="00070420"/>
    <w:rsid w:val="0007269A"/>
    <w:rsid w:val="00090E79"/>
    <w:rsid w:val="00091E19"/>
    <w:rsid w:val="00093AB7"/>
    <w:rsid w:val="000C787B"/>
    <w:rsid w:val="000D0E87"/>
    <w:rsid w:val="000D4AE2"/>
    <w:rsid w:val="000E0CDC"/>
    <w:rsid w:val="001022CA"/>
    <w:rsid w:val="00117F40"/>
    <w:rsid w:val="00126A4A"/>
    <w:rsid w:val="00131648"/>
    <w:rsid w:val="00131CEE"/>
    <w:rsid w:val="001475A3"/>
    <w:rsid w:val="00157FA7"/>
    <w:rsid w:val="001612AC"/>
    <w:rsid w:val="00173412"/>
    <w:rsid w:val="00173AC0"/>
    <w:rsid w:val="00176E8A"/>
    <w:rsid w:val="00190D87"/>
    <w:rsid w:val="001C1908"/>
    <w:rsid w:val="001D1330"/>
    <w:rsid w:val="001E3F18"/>
    <w:rsid w:val="0023593C"/>
    <w:rsid w:val="00236323"/>
    <w:rsid w:val="002505FB"/>
    <w:rsid w:val="00256566"/>
    <w:rsid w:val="00257DC0"/>
    <w:rsid w:val="002610BF"/>
    <w:rsid w:val="0027109F"/>
    <w:rsid w:val="00276F43"/>
    <w:rsid w:val="0029161C"/>
    <w:rsid w:val="0029797D"/>
    <w:rsid w:val="002A6446"/>
    <w:rsid w:val="002B5F92"/>
    <w:rsid w:val="002C2CC0"/>
    <w:rsid w:val="002D5109"/>
    <w:rsid w:val="002E09D3"/>
    <w:rsid w:val="003054D4"/>
    <w:rsid w:val="003213FA"/>
    <w:rsid w:val="0034438A"/>
    <w:rsid w:val="00347E62"/>
    <w:rsid w:val="00350839"/>
    <w:rsid w:val="0035656A"/>
    <w:rsid w:val="00360F3B"/>
    <w:rsid w:val="0037323B"/>
    <w:rsid w:val="003737DB"/>
    <w:rsid w:val="00376547"/>
    <w:rsid w:val="003779B0"/>
    <w:rsid w:val="00380EAE"/>
    <w:rsid w:val="003A3CC1"/>
    <w:rsid w:val="003B4088"/>
    <w:rsid w:val="003C4879"/>
    <w:rsid w:val="003C6A89"/>
    <w:rsid w:val="003F3510"/>
    <w:rsid w:val="003F6CAC"/>
    <w:rsid w:val="004059ED"/>
    <w:rsid w:val="004124E5"/>
    <w:rsid w:val="004207EE"/>
    <w:rsid w:val="0043146C"/>
    <w:rsid w:val="00434DD0"/>
    <w:rsid w:val="00436D53"/>
    <w:rsid w:val="00444CF8"/>
    <w:rsid w:val="00446CB8"/>
    <w:rsid w:val="00464B76"/>
    <w:rsid w:val="00466AC4"/>
    <w:rsid w:val="0049500B"/>
    <w:rsid w:val="004A238A"/>
    <w:rsid w:val="004B4F48"/>
    <w:rsid w:val="004C0E98"/>
    <w:rsid w:val="004C1412"/>
    <w:rsid w:val="004C2723"/>
    <w:rsid w:val="004C5991"/>
    <w:rsid w:val="004F74E2"/>
    <w:rsid w:val="0050148A"/>
    <w:rsid w:val="005104DA"/>
    <w:rsid w:val="00532787"/>
    <w:rsid w:val="00575E22"/>
    <w:rsid w:val="005910E4"/>
    <w:rsid w:val="005A3AC8"/>
    <w:rsid w:val="005B1139"/>
    <w:rsid w:val="005B56A9"/>
    <w:rsid w:val="005C6F41"/>
    <w:rsid w:val="005D218C"/>
    <w:rsid w:val="005E177D"/>
    <w:rsid w:val="005E4FA2"/>
    <w:rsid w:val="00607EAE"/>
    <w:rsid w:val="006136DF"/>
    <w:rsid w:val="00615F8D"/>
    <w:rsid w:val="006241A1"/>
    <w:rsid w:val="00630E5D"/>
    <w:rsid w:val="00633CCD"/>
    <w:rsid w:val="006365EE"/>
    <w:rsid w:val="00642A6A"/>
    <w:rsid w:val="00661B34"/>
    <w:rsid w:val="00675F42"/>
    <w:rsid w:val="0068234A"/>
    <w:rsid w:val="006831C5"/>
    <w:rsid w:val="00697811"/>
    <w:rsid w:val="006B56C2"/>
    <w:rsid w:val="006C1BF9"/>
    <w:rsid w:val="006C3E56"/>
    <w:rsid w:val="006D0FA1"/>
    <w:rsid w:val="006E1FC0"/>
    <w:rsid w:val="006E1FEB"/>
    <w:rsid w:val="00702CB6"/>
    <w:rsid w:val="00747FA1"/>
    <w:rsid w:val="007513C4"/>
    <w:rsid w:val="007800F8"/>
    <w:rsid w:val="00795DA3"/>
    <w:rsid w:val="00797D9D"/>
    <w:rsid w:val="007A5D98"/>
    <w:rsid w:val="007B7580"/>
    <w:rsid w:val="007C00A1"/>
    <w:rsid w:val="007C7BFA"/>
    <w:rsid w:val="007D5DA7"/>
    <w:rsid w:val="007E584A"/>
    <w:rsid w:val="007E7EA5"/>
    <w:rsid w:val="007F16A8"/>
    <w:rsid w:val="007F3E53"/>
    <w:rsid w:val="00852819"/>
    <w:rsid w:val="00853BD0"/>
    <w:rsid w:val="0086165C"/>
    <w:rsid w:val="008617CD"/>
    <w:rsid w:val="008731A6"/>
    <w:rsid w:val="00882F56"/>
    <w:rsid w:val="008863F6"/>
    <w:rsid w:val="008902F1"/>
    <w:rsid w:val="008914F6"/>
    <w:rsid w:val="008A2C4E"/>
    <w:rsid w:val="008C0879"/>
    <w:rsid w:val="008D144F"/>
    <w:rsid w:val="008D2096"/>
    <w:rsid w:val="008F7709"/>
    <w:rsid w:val="009437E2"/>
    <w:rsid w:val="009563AF"/>
    <w:rsid w:val="00957DF7"/>
    <w:rsid w:val="00961F8E"/>
    <w:rsid w:val="00970A42"/>
    <w:rsid w:val="0097659D"/>
    <w:rsid w:val="00984A2E"/>
    <w:rsid w:val="00987172"/>
    <w:rsid w:val="00995206"/>
    <w:rsid w:val="009B4977"/>
    <w:rsid w:val="009C350D"/>
    <w:rsid w:val="009D2EF7"/>
    <w:rsid w:val="009D3023"/>
    <w:rsid w:val="009D5595"/>
    <w:rsid w:val="009E3DF7"/>
    <w:rsid w:val="009F1278"/>
    <w:rsid w:val="00A03575"/>
    <w:rsid w:val="00A3039C"/>
    <w:rsid w:val="00A310A7"/>
    <w:rsid w:val="00A33E73"/>
    <w:rsid w:val="00A4082E"/>
    <w:rsid w:val="00A52123"/>
    <w:rsid w:val="00A652A9"/>
    <w:rsid w:val="00A66BA9"/>
    <w:rsid w:val="00A81B08"/>
    <w:rsid w:val="00A87DB0"/>
    <w:rsid w:val="00AB5B20"/>
    <w:rsid w:val="00AF062B"/>
    <w:rsid w:val="00AF4313"/>
    <w:rsid w:val="00B0694A"/>
    <w:rsid w:val="00B13275"/>
    <w:rsid w:val="00B25127"/>
    <w:rsid w:val="00B27E82"/>
    <w:rsid w:val="00B451D2"/>
    <w:rsid w:val="00B75E66"/>
    <w:rsid w:val="00B852B0"/>
    <w:rsid w:val="00BA0019"/>
    <w:rsid w:val="00BA6E8F"/>
    <w:rsid w:val="00BB430B"/>
    <w:rsid w:val="00BC0760"/>
    <w:rsid w:val="00BC2A6D"/>
    <w:rsid w:val="00BC4B18"/>
    <w:rsid w:val="00BC5ADC"/>
    <w:rsid w:val="00C05FC0"/>
    <w:rsid w:val="00C1170C"/>
    <w:rsid w:val="00C239DB"/>
    <w:rsid w:val="00C51CC0"/>
    <w:rsid w:val="00C6493C"/>
    <w:rsid w:val="00C95305"/>
    <w:rsid w:val="00CA2C32"/>
    <w:rsid w:val="00CA6BED"/>
    <w:rsid w:val="00CC7277"/>
    <w:rsid w:val="00CF1ABE"/>
    <w:rsid w:val="00CF5DAE"/>
    <w:rsid w:val="00D03084"/>
    <w:rsid w:val="00D0309D"/>
    <w:rsid w:val="00D16C75"/>
    <w:rsid w:val="00D246F7"/>
    <w:rsid w:val="00D31075"/>
    <w:rsid w:val="00D3709B"/>
    <w:rsid w:val="00D521DF"/>
    <w:rsid w:val="00D56233"/>
    <w:rsid w:val="00D63868"/>
    <w:rsid w:val="00D70D25"/>
    <w:rsid w:val="00D750A1"/>
    <w:rsid w:val="00D77049"/>
    <w:rsid w:val="00D80636"/>
    <w:rsid w:val="00D92042"/>
    <w:rsid w:val="00D95037"/>
    <w:rsid w:val="00DA17F3"/>
    <w:rsid w:val="00DA289C"/>
    <w:rsid w:val="00DD407F"/>
    <w:rsid w:val="00DD5984"/>
    <w:rsid w:val="00DD6299"/>
    <w:rsid w:val="00DF40EA"/>
    <w:rsid w:val="00E07CDA"/>
    <w:rsid w:val="00E14EB1"/>
    <w:rsid w:val="00E17520"/>
    <w:rsid w:val="00E240E5"/>
    <w:rsid w:val="00E34364"/>
    <w:rsid w:val="00E50E56"/>
    <w:rsid w:val="00E56DE5"/>
    <w:rsid w:val="00E575A7"/>
    <w:rsid w:val="00E61E02"/>
    <w:rsid w:val="00E76BFE"/>
    <w:rsid w:val="00EA2F45"/>
    <w:rsid w:val="00EB6906"/>
    <w:rsid w:val="00ED2C71"/>
    <w:rsid w:val="00ED7D88"/>
    <w:rsid w:val="00EE4D69"/>
    <w:rsid w:val="00EE548E"/>
    <w:rsid w:val="00EF40D0"/>
    <w:rsid w:val="00F021A1"/>
    <w:rsid w:val="00F13412"/>
    <w:rsid w:val="00F16D60"/>
    <w:rsid w:val="00F57936"/>
    <w:rsid w:val="00F9294A"/>
    <w:rsid w:val="00F94584"/>
    <w:rsid w:val="00FC1409"/>
    <w:rsid w:val="00FD1AFF"/>
    <w:rsid w:val="00FD2FB5"/>
    <w:rsid w:val="00FE16F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23"/>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9D3023"/>
    <w:pPr>
      <w:keepNext/>
      <w:jc w:val="center"/>
      <w:outlineLvl w:val="0"/>
    </w:pPr>
    <w:rPr>
      <w:sz w:val="40"/>
      <w:lang w:val="en-US"/>
    </w:rPr>
  </w:style>
  <w:style w:type="paragraph" w:styleId="Ttulo2">
    <w:name w:val="heading 2"/>
    <w:aliases w:val="Title Header2"/>
    <w:basedOn w:val="Normal"/>
    <w:next w:val="Normal"/>
    <w:link w:val="Ttulo2Car"/>
    <w:qFormat/>
    <w:rsid w:val="009D3023"/>
    <w:pPr>
      <w:keepNext/>
      <w:jc w:val="center"/>
      <w:outlineLvl w:val="1"/>
    </w:pPr>
    <w:rPr>
      <w:b/>
      <w:bCs/>
      <w:sz w:val="72"/>
    </w:rPr>
  </w:style>
  <w:style w:type="paragraph" w:styleId="Ttulo3">
    <w:name w:val="heading 3"/>
    <w:aliases w:val="Section Header3"/>
    <w:basedOn w:val="Normal"/>
    <w:next w:val="Normal"/>
    <w:link w:val="Ttulo3Car"/>
    <w:qFormat/>
    <w:rsid w:val="009D3023"/>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link w:val="Ttulo4Car"/>
    <w:qFormat/>
    <w:rsid w:val="009D3023"/>
    <w:pPr>
      <w:keepNext/>
      <w:jc w:val="center"/>
      <w:outlineLvl w:val="3"/>
    </w:pPr>
    <w:rPr>
      <w:b/>
      <w:bCs/>
      <w:sz w:val="40"/>
    </w:rPr>
  </w:style>
  <w:style w:type="paragraph" w:styleId="Ttulo5">
    <w:name w:val="heading 5"/>
    <w:basedOn w:val="Normal"/>
    <w:next w:val="Normal"/>
    <w:link w:val="Ttulo5Car"/>
    <w:qFormat/>
    <w:rsid w:val="009D3023"/>
    <w:pPr>
      <w:keepNext/>
      <w:outlineLvl w:val="4"/>
    </w:pPr>
    <w:rPr>
      <w:b/>
      <w:bCs/>
      <w:sz w:val="28"/>
    </w:rPr>
  </w:style>
  <w:style w:type="paragraph" w:styleId="Ttulo6">
    <w:name w:val="heading 6"/>
    <w:basedOn w:val="Normal"/>
    <w:next w:val="Normal"/>
    <w:link w:val="Ttulo6Car"/>
    <w:qFormat/>
    <w:rsid w:val="009D3023"/>
    <w:pPr>
      <w:keepNext/>
      <w:ind w:left="1440" w:hanging="1440"/>
      <w:outlineLvl w:val="5"/>
    </w:pPr>
    <w:rPr>
      <w:b/>
      <w:bCs/>
    </w:rPr>
  </w:style>
  <w:style w:type="paragraph" w:styleId="Ttulo7">
    <w:name w:val="heading 7"/>
    <w:basedOn w:val="Normal"/>
    <w:next w:val="Normal"/>
    <w:link w:val="Ttulo7Car"/>
    <w:qFormat/>
    <w:rsid w:val="009D3023"/>
    <w:pPr>
      <w:keepNext/>
      <w:outlineLvl w:val="6"/>
    </w:pPr>
    <w:rPr>
      <w:b/>
      <w:bCs/>
    </w:rPr>
  </w:style>
  <w:style w:type="paragraph" w:styleId="Ttulo8">
    <w:name w:val="heading 8"/>
    <w:basedOn w:val="Normal"/>
    <w:next w:val="Normal"/>
    <w:link w:val="Ttulo8Car"/>
    <w:qFormat/>
    <w:rsid w:val="009D3023"/>
    <w:pPr>
      <w:keepNext/>
      <w:ind w:left="1440" w:hanging="1440"/>
      <w:outlineLvl w:val="7"/>
    </w:pPr>
    <w:rPr>
      <w:b/>
      <w:bCs/>
      <w:sz w:val="28"/>
    </w:rPr>
  </w:style>
  <w:style w:type="paragraph" w:styleId="Ttulo9">
    <w:name w:val="heading 9"/>
    <w:basedOn w:val="Normal"/>
    <w:next w:val="Normal"/>
    <w:link w:val="Ttulo9Car"/>
    <w:qFormat/>
    <w:rsid w:val="009D3023"/>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9D3023"/>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9D3023"/>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9D3023"/>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9D3023"/>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9D3023"/>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9D3023"/>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9D3023"/>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9D3023"/>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9D3023"/>
    <w:rPr>
      <w:rFonts w:ascii="Times New Roman" w:eastAsia="Times New Roman" w:hAnsi="Times New Roman" w:cs="Times New Roman"/>
      <w:b/>
      <w:bCs/>
      <w:sz w:val="32"/>
      <w:szCs w:val="24"/>
      <w:lang w:val="es-ES_tradnl"/>
    </w:rPr>
  </w:style>
  <w:style w:type="paragraph" w:customStyle="1" w:styleId="Outline">
    <w:name w:val="Outline"/>
    <w:basedOn w:val="Normal"/>
    <w:rsid w:val="009D3023"/>
    <w:pPr>
      <w:spacing w:before="240"/>
    </w:pPr>
    <w:rPr>
      <w:kern w:val="28"/>
      <w:szCs w:val="20"/>
      <w:lang w:val="en-US"/>
    </w:rPr>
  </w:style>
  <w:style w:type="character" w:styleId="Hipervnculo">
    <w:name w:val="Hyperlink"/>
    <w:uiPriority w:val="99"/>
    <w:rsid w:val="009D3023"/>
    <w:rPr>
      <w:color w:val="0000FF"/>
      <w:u w:val="single"/>
    </w:rPr>
  </w:style>
  <w:style w:type="paragraph" w:styleId="Sangradetextonormal">
    <w:name w:val="Body Text Indent"/>
    <w:basedOn w:val="Normal"/>
    <w:link w:val="SangradetextonormalCar"/>
    <w:rsid w:val="009D3023"/>
    <w:pPr>
      <w:ind w:left="1440" w:hanging="1440"/>
    </w:pPr>
  </w:style>
  <w:style w:type="character" w:customStyle="1" w:styleId="SangradetextonormalCar">
    <w:name w:val="Sangría de texto normal Car"/>
    <w:basedOn w:val="Fuentedeprrafopredeter"/>
    <w:link w:val="Sangradetextonormal"/>
    <w:rsid w:val="009D3023"/>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9D3023"/>
    <w:pPr>
      <w:numPr>
        <w:numId w:val="32"/>
      </w:numPr>
      <w:spacing w:after="200"/>
    </w:pPr>
    <w:rPr>
      <w:b/>
      <w:szCs w:val="20"/>
      <w:lang w:val="en-US"/>
    </w:rPr>
  </w:style>
  <w:style w:type="paragraph" w:styleId="Subttulo">
    <w:name w:val="Subtitle"/>
    <w:basedOn w:val="Normal"/>
    <w:link w:val="SubttuloCar"/>
    <w:qFormat/>
    <w:rsid w:val="009D3023"/>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9D3023"/>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9D3023"/>
    <w:pPr>
      <w:numPr>
        <w:numId w:val="29"/>
      </w:numPr>
      <w:spacing w:before="120" w:after="120"/>
      <w:jc w:val="center"/>
    </w:pPr>
    <w:rPr>
      <w:b/>
      <w:sz w:val="28"/>
      <w:szCs w:val="20"/>
      <w:lang w:val="en-US"/>
    </w:rPr>
  </w:style>
  <w:style w:type="character" w:customStyle="1" w:styleId="Textoindependiente2Car">
    <w:name w:val="Texto independiente 2 Car"/>
    <w:basedOn w:val="Fuentedeprrafopredeter"/>
    <w:link w:val="Textoindependiente2"/>
    <w:rsid w:val="009D3023"/>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9D3023"/>
    <w:pPr>
      <w:tabs>
        <w:tab w:val="left" w:pos="522"/>
      </w:tabs>
      <w:ind w:left="1062" w:hanging="1062"/>
    </w:pPr>
  </w:style>
  <w:style w:type="character" w:customStyle="1" w:styleId="Sangra2detindependienteCar">
    <w:name w:val="Sangría 2 de t. independiente Car"/>
    <w:basedOn w:val="Fuentedeprrafopredeter"/>
    <w:link w:val="Sangra2detindependiente"/>
    <w:rsid w:val="009D3023"/>
    <w:rPr>
      <w:rFonts w:ascii="Times New Roman" w:eastAsia="Times New Roman" w:hAnsi="Times New Roman" w:cs="Times New Roman"/>
      <w:sz w:val="24"/>
      <w:szCs w:val="24"/>
      <w:lang w:val="es-ES_tradnl"/>
    </w:rPr>
  </w:style>
  <w:style w:type="paragraph" w:customStyle="1" w:styleId="Normali">
    <w:name w:val="Normal(i)"/>
    <w:basedOn w:val="Normal"/>
    <w:rsid w:val="009D3023"/>
    <w:pPr>
      <w:keepLines/>
      <w:tabs>
        <w:tab w:val="left" w:pos="1843"/>
      </w:tabs>
      <w:spacing w:after="120"/>
      <w:jc w:val="both"/>
    </w:pPr>
    <w:rPr>
      <w:szCs w:val="20"/>
      <w:lang w:val="en-GB" w:eastAsia="en-GB"/>
    </w:rPr>
  </w:style>
  <w:style w:type="paragraph" w:styleId="Sangra3detindependiente">
    <w:name w:val="Body Text Indent 3"/>
    <w:basedOn w:val="Normal"/>
    <w:link w:val="Sangra3detindependienteCar"/>
    <w:rsid w:val="009D3023"/>
    <w:pPr>
      <w:tabs>
        <w:tab w:val="left" w:pos="-720"/>
      </w:tabs>
      <w:suppressAutoHyphens/>
      <w:ind w:left="792" w:hanging="540"/>
      <w:jc w:val="both"/>
    </w:pPr>
  </w:style>
  <w:style w:type="character" w:customStyle="1" w:styleId="Sangra3detindependienteCar">
    <w:name w:val="Sangría 3 de t. independiente Car"/>
    <w:basedOn w:val="Fuentedeprrafopredeter"/>
    <w:link w:val="Sangra3detindependiente"/>
    <w:rsid w:val="009D3023"/>
    <w:rPr>
      <w:rFonts w:ascii="Times New Roman" w:eastAsia="Times New Roman" w:hAnsi="Times New Roman" w:cs="Times New Roman"/>
      <w:sz w:val="24"/>
      <w:szCs w:val="24"/>
      <w:lang w:val="es-ES_tradnl"/>
    </w:rPr>
  </w:style>
  <w:style w:type="paragraph" w:customStyle="1" w:styleId="Sub-ClauseText">
    <w:name w:val="Sub-Clause Text"/>
    <w:basedOn w:val="Normal"/>
    <w:rsid w:val="009D3023"/>
    <w:pPr>
      <w:spacing w:before="120" w:after="120"/>
      <w:jc w:val="both"/>
    </w:pPr>
    <w:rPr>
      <w:spacing w:val="-4"/>
      <w:szCs w:val="20"/>
      <w:lang w:val="en-US"/>
    </w:rPr>
  </w:style>
  <w:style w:type="paragraph" w:customStyle="1" w:styleId="titulo">
    <w:name w:val="titulo"/>
    <w:basedOn w:val="Ttulo5"/>
    <w:rsid w:val="009D3023"/>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9D3023"/>
    <w:pPr>
      <w:tabs>
        <w:tab w:val="left" w:pos="612"/>
      </w:tabs>
      <w:suppressAutoHyphens/>
      <w:ind w:left="1152" w:right="-72" w:hanging="540"/>
      <w:jc w:val="both"/>
    </w:pPr>
    <w:rPr>
      <w:lang w:val="es-MX"/>
    </w:rPr>
  </w:style>
  <w:style w:type="paragraph" w:styleId="Textoindependiente3">
    <w:name w:val="Body Text 3"/>
    <w:basedOn w:val="Normal"/>
    <w:link w:val="Textoindependiente3Car"/>
    <w:rsid w:val="009D3023"/>
    <w:pPr>
      <w:tabs>
        <w:tab w:val="left" w:pos="1080"/>
      </w:tabs>
      <w:suppressAutoHyphens/>
      <w:ind w:right="-72"/>
      <w:jc w:val="both"/>
    </w:pPr>
    <w:rPr>
      <w:i/>
      <w:iCs/>
    </w:rPr>
  </w:style>
  <w:style w:type="character" w:customStyle="1" w:styleId="Textoindependiente3Car">
    <w:name w:val="Texto independiente 3 Car"/>
    <w:basedOn w:val="Fuentedeprrafopredeter"/>
    <w:link w:val="Textoindependiente3"/>
    <w:rsid w:val="009D3023"/>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9D3023"/>
    <w:pPr>
      <w:suppressAutoHyphens/>
      <w:ind w:right="-72"/>
    </w:pPr>
    <w:rPr>
      <w:i/>
      <w:iCs/>
    </w:rPr>
  </w:style>
  <w:style w:type="character" w:customStyle="1" w:styleId="TextoindependienteCar">
    <w:name w:val="Texto independiente Car"/>
    <w:basedOn w:val="Fuentedeprrafopredeter"/>
    <w:link w:val="Textoindependiente"/>
    <w:rsid w:val="009D3023"/>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9D3023"/>
    <w:pPr>
      <w:spacing w:before="120" w:after="240"/>
      <w:jc w:val="center"/>
    </w:pPr>
    <w:rPr>
      <w:b/>
      <w:sz w:val="36"/>
      <w:szCs w:val="20"/>
      <w:lang w:val="en-US"/>
    </w:rPr>
  </w:style>
  <w:style w:type="paragraph" w:styleId="Textocomentario">
    <w:name w:val="annotation text"/>
    <w:basedOn w:val="Normal"/>
    <w:link w:val="TextocomentarioCar"/>
    <w:semiHidden/>
    <w:rsid w:val="009D3023"/>
    <w:rPr>
      <w:sz w:val="20"/>
      <w:szCs w:val="20"/>
      <w:lang w:val="en-US"/>
    </w:rPr>
  </w:style>
  <w:style w:type="character" w:customStyle="1" w:styleId="TextocomentarioCar">
    <w:name w:val="Texto comentario Car"/>
    <w:basedOn w:val="Fuentedeprrafopredeter"/>
    <w:link w:val="Textocomentario"/>
    <w:semiHidden/>
    <w:rsid w:val="009D3023"/>
    <w:rPr>
      <w:rFonts w:ascii="Times New Roman" w:eastAsia="Times New Roman" w:hAnsi="Times New Roman" w:cs="Times New Roman"/>
      <w:sz w:val="20"/>
      <w:szCs w:val="20"/>
      <w:lang w:val="en-US"/>
    </w:rPr>
  </w:style>
  <w:style w:type="paragraph" w:styleId="TDC6">
    <w:name w:val="toc 6"/>
    <w:basedOn w:val="Normal"/>
    <w:next w:val="Normal"/>
    <w:autoRedefine/>
    <w:semiHidden/>
    <w:rsid w:val="009D3023"/>
    <w:pPr>
      <w:numPr>
        <w:ilvl w:val="12"/>
      </w:numPr>
      <w:tabs>
        <w:tab w:val="left" w:pos="8280"/>
      </w:tabs>
      <w:suppressAutoHyphens/>
    </w:pPr>
    <w:rPr>
      <w:szCs w:val="20"/>
      <w:lang w:val="es-MX"/>
    </w:rPr>
  </w:style>
  <w:style w:type="character" w:styleId="Refdenotaalpie">
    <w:name w:val="footnote reference"/>
    <w:semiHidden/>
    <w:rsid w:val="009D3023"/>
    <w:rPr>
      <w:vertAlign w:val="superscript"/>
    </w:rPr>
  </w:style>
  <w:style w:type="paragraph" w:customStyle="1" w:styleId="sec7-clauses">
    <w:name w:val="sec7-clauses"/>
    <w:basedOn w:val="Heading1-Clausename"/>
    <w:rsid w:val="009D3023"/>
    <w:rPr>
      <w:rFonts w:ascii="Times New Roman Bold" w:hAnsi="Times New Roman Bold"/>
    </w:rPr>
  </w:style>
  <w:style w:type="paragraph" w:customStyle="1" w:styleId="2AutoList1">
    <w:name w:val="2AutoList1"/>
    <w:basedOn w:val="Normal"/>
    <w:rsid w:val="009D3023"/>
    <w:rPr>
      <w:szCs w:val="20"/>
    </w:rPr>
  </w:style>
  <w:style w:type="paragraph" w:customStyle="1" w:styleId="Title1">
    <w:name w:val="Title1"/>
    <w:basedOn w:val="Normal"/>
    <w:rsid w:val="009D3023"/>
    <w:pPr>
      <w:suppressAutoHyphens/>
    </w:pPr>
    <w:rPr>
      <w:rFonts w:ascii="Times New Roman Bold" w:hAnsi="Times New Roman Bold"/>
      <w:b/>
      <w:sz w:val="36"/>
      <w:szCs w:val="20"/>
    </w:rPr>
  </w:style>
  <w:style w:type="paragraph" w:customStyle="1" w:styleId="BankNormal">
    <w:name w:val="BankNormal"/>
    <w:basedOn w:val="Normal"/>
    <w:rsid w:val="009D3023"/>
    <w:pPr>
      <w:spacing w:after="240"/>
    </w:pPr>
    <w:rPr>
      <w:szCs w:val="20"/>
      <w:lang w:val="en-US"/>
    </w:rPr>
  </w:style>
  <w:style w:type="paragraph" w:styleId="Textonotapie">
    <w:name w:val="footnote text"/>
    <w:basedOn w:val="Normal"/>
    <w:link w:val="TextonotapieCar"/>
    <w:semiHidden/>
    <w:rsid w:val="009D3023"/>
    <w:pPr>
      <w:overflowPunct w:val="0"/>
      <w:autoSpaceDE w:val="0"/>
      <w:autoSpaceDN w:val="0"/>
      <w:adjustRightInd w:val="0"/>
      <w:textAlignment w:val="baseline"/>
    </w:pPr>
    <w:rPr>
      <w:sz w:val="20"/>
      <w:szCs w:val="20"/>
    </w:rPr>
  </w:style>
  <w:style w:type="character" w:customStyle="1" w:styleId="TextonotapieCar">
    <w:name w:val="Texto nota pie Car"/>
    <w:basedOn w:val="Fuentedeprrafopredeter"/>
    <w:link w:val="Textonotapie"/>
    <w:semiHidden/>
    <w:rsid w:val="009D3023"/>
    <w:rPr>
      <w:rFonts w:ascii="Times New Roman" w:eastAsia="Times New Roman" w:hAnsi="Times New Roman" w:cs="Times New Roman"/>
      <w:sz w:val="20"/>
      <w:szCs w:val="20"/>
      <w:lang w:val="es-ES_tradnl"/>
    </w:rPr>
  </w:style>
  <w:style w:type="character" w:styleId="Nmerodepgina">
    <w:name w:val="page number"/>
    <w:basedOn w:val="Fuentedeprrafopredeter"/>
    <w:rsid w:val="009D3023"/>
  </w:style>
  <w:style w:type="paragraph" w:styleId="Piedepgina">
    <w:name w:val="footer"/>
    <w:basedOn w:val="Normal"/>
    <w:link w:val="PiedepginaCar"/>
    <w:rsid w:val="009D3023"/>
    <w:pPr>
      <w:tabs>
        <w:tab w:val="center" w:pos="4320"/>
        <w:tab w:val="right" w:pos="8640"/>
      </w:tabs>
    </w:pPr>
  </w:style>
  <w:style w:type="character" w:customStyle="1" w:styleId="PiedepginaCar">
    <w:name w:val="Pie de página Car"/>
    <w:basedOn w:val="Fuentedeprrafopredeter"/>
    <w:link w:val="Piedepgina"/>
    <w:rsid w:val="009D3023"/>
    <w:rPr>
      <w:rFonts w:ascii="Times New Roman" w:eastAsia="Times New Roman" w:hAnsi="Times New Roman" w:cs="Times New Roman"/>
      <w:sz w:val="24"/>
      <w:szCs w:val="24"/>
      <w:lang w:val="es-ES_tradnl"/>
    </w:rPr>
  </w:style>
  <w:style w:type="paragraph" w:styleId="Encabezado">
    <w:name w:val="header"/>
    <w:basedOn w:val="Normal"/>
    <w:link w:val="EncabezadoCar"/>
    <w:rsid w:val="009D3023"/>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9D3023"/>
    <w:rPr>
      <w:rFonts w:ascii="Times New Roman" w:eastAsia="Times New Roman" w:hAnsi="Times New Roman" w:cs="Times New Roman"/>
      <w:sz w:val="20"/>
      <w:szCs w:val="20"/>
      <w:lang w:val="es-ES_tradnl"/>
    </w:rPr>
  </w:style>
  <w:style w:type="paragraph" w:styleId="TDC1">
    <w:name w:val="toc 1"/>
    <w:basedOn w:val="Normal"/>
    <w:next w:val="Normal"/>
    <w:semiHidden/>
    <w:rsid w:val="009D3023"/>
    <w:pPr>
      <w:spacing w:before="120"/>
    </w:pPr>
    <w:rPr>
      <w:rFonts w:ascii="Times New Roman Bold" w:hAnsi="Times New Roman Bold"/>
      <w:b/>
    </w:rPr>
  </w:style>
  <w:style w:type="paragraph" w:styleId="TDC2">
    <w:name w:val="toc 2"/>
    <w:basedOn w:val="Normal"/>
    <w:next w:val="Normal"/>
    <w:semiHidden/>
    <w:rsid w:val="009D3023"/>
    <w:pPr>
      <w:ind w:left="576" w:hanging="576"/>
    </w:pPr>
  </w:style>
  <w:style w:type="paragraph" w:styleId="TDC3">
    <w:name w:val="toc 3"/>
    <w:basedOn w:val="Normal"/>
    <w:next w:val="Normal"/>
    <w:autoRedefine/>
    <w:semiHidden/>
    <w:rsid w:val="009D3023"/>
    <w:pPr>
      <w:ind w:left="480"/>
    </w:pPr>
  </w:style>
  <w:style w:type="paragraph" w:styleId="TDC4">
    <w:name w:val="toc 4"/>
    <w:basedOn w:val="Normal"/>
    <w:next w:val="Normal"/>
    <w:autoRedefine/>
    <w:semiHidden/>
    <w:rsid w:val="009D3023"/>
    <w:pPr>
      <w:ind w:left="720"/>
    </w:pPr>
  </w:style>
  <w:style w:type="paragraph" w:styleId="TDC5">
    <w:name w:val="toc 5"/>
    <w:basedOn w:val="Normal"/>
    <w:next w:val="Normal"/>
    <w:autoRedefine/>
    <w:semiHidden/>
    <w:rsid w:val="009D3023"/>
    <w:pPr>
      <w:ind w:left="960"/>
    </w:pPr>
  </w:style>
  <w:style w:type="paragraph" w:styleId="TDC7">
    <w:name w:val="toc 7"/>
    <w:basedOn w:val="Normal"/>
    <w:next w:val="Normal"/>
    <w:autoRedefine/>
    <w:semiHidden/>
    <w:rsid w:val="009D3023"/>
    <w:pPr>
      <w:ind w:left="1440"/>
    </w:pPr>
  </w:style>
  <w:style w:type="paragraph" w:styleId="TDC8">
    <w:name w:val="toc 8"/>
    <w:basedOn w:val="Normal"/>
    <w:next w:val="Normal"/>
    <w:autoRedefine/>
    <w:semiHidden/>
    <w:rsid w:val="009D3023"/>
    <w:pPr>
      <w:ind w:left="1680"/>
    </w:pPr>
  </w:style>
  <w:style w:type="paragraph" w:styleId="TDC9">
    <w:name w:val="toc 9"/>
    <w:basedOn w:val="Normal"/>
    <w:next w:val="Normal"/>
    <w:autoRedefine/>
    <w:semiHidden/>
    <w:rsid w:val="009D3023"/>
    <w:pPr>
      <w:ind w:left="1920"/>
    </w:pPr>
  </w:style>
  <w:style w:type="paragraph" w:customStyle="1" w:styleId="SectionIVHeader">
    <w:name w:val="Section IV. Header"/>
    <w:basedOn w:val="SectionVIHeader"/>
    <w:rsid w:val="009D3023"/>
  </w:style>
  <w:style w:type="paragraph" w:customStyle="1" w:styleId="SectionIXHeader">
    <w:name w:val="Section IX. Header"/>
    <w:basedOn w:val="SectionVIHeader"/>
    <w:rsid w:val="009D3023"/>
    <w:pPr>
      <w:numPr>
        <w:ilvl w:val="2"/>
        <w:numId w:val="30"/>
      </w:numPr>
      <w:tabs>
        <w:tab w:val="clear" w:pos="1712"/>
      </w:tabs>
      <w:spacing w:before="0" w:after="0"/>
      <w:ind w:left="0" w:firstLine="0"/>
    </w:pPr>
    <w:rPr>
      <w:rFonts w:ascii="Times New Roman Bold" w:hAnsi="Times New Roman Bold"/>
      <w:lang w:val="es-ES_tradnl"/>
    </w:rPr>
  </w:style>
  <w:style w:type="paragraph" w:customStyle="1" w:styleId="aparagraphs">
    <w:name w:val="(a) paragraphs"/>
    <w:next w:val="Normal"/>
    <w:rsid w:val="009D3023"/>
    <w:pPr>
      <w:numPr>
        <w:ilvl w:val="3"/>
        <w:numId w:val="30"/>
      </w:numPr>
      <w:tabs>
        <w:tab w:val="clear" w:pos="2498"/>
      </w:tabs>
      <w:spacing w:before="120" w:after="120" w:line="240" w:lineRule="auto"/>
      <w:ind w:left="0" w:firstLine="0"/>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9D3023"/>
    <w:pPr>
      <w:jc w:val="center"/>
    </w:pPr>
    <w:rPr>
      <w:spacing w:val="42"/>
      <w:sz w:val="36"/>
    </w:rPr>
  </w:style>
  <w:style w:type="character" w:customStyle="1" w:styleId="TtuloCar">
    <w:name w:val="Título Car"/>
    <w:basedOn w:val="Fuentedeprrafopredeter"/>
    <w:link w:val="Ttulo"/>
    <w:rsid w:val="009D3023"/>
    <w:rPr>
      <w:rFonts w:ascii="Times New Roman" w:eastAsia="Times New Roman" w:hAnsi="Times New Roman" w:cs="Times New Roman"/>
      <w:spacing w:val="42"/>
      <w:sz w:val="36"/>
      <w:szCs w:val="24"/>
      <w:lang w:val="es-ES_tradnl"/>
    </w:rPr>
  </w:style>
  <w:style w:type="paragraph" w:customStyle="1" w:styleId="Clauses">
    <w:name w:val="Clauses"/>
    <w:basedOn w:val="Normal"/>
    <w:rsid w:val="009D3023"/>
    <w:pPr>
      <w:keepLines/>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rsid w:val="009D3023"/>
    <w:pPr>
      <w:keepLines/>
      <w:tabs>
        <w:tab w:val="left" w:pos="1418"/>
        <w:tab w:val="num" w:pos="1712"/>
      </w:tabs>
      <w:spacing w:after="120"/>
      <w:ind w:left="1418" w:hanging="426"/>
      <w:jc w:val="both"/>
    </w:pPr>
    <w:rPr>
      <w:szCs w:val="20"/>
      <w:lang w:val="en-GB" w:eastAsia="en-GB"/>
    </w:rPr>
  </w:style>
  <w:style w:type="paragraph" w:styleId="Textodeglobo">
    <w:name w:val="Balloon Text"/>
    <w:basedOn w:val="Normal"/>
    <w:link w:val="TextodegloboCar"/>
    <w:semiHidden/>
    <w:rsid w:val="009D3023"/>
    <w:rPr>
      <w:rFonts w:ascii="Tahoma" w:hAnsi="Tahoma" w:cs="Tahoma"/>
      <w:sz w:val="16"/>
      <w:szCs w:val="16"/>
    </w:rPr>
  </w:style>
  <w:style w:type="character" w:customStyle="1" w:styleId="TextodegloboCar">
    <w:name w:val="Texto de globo Car"/>
    <w:basedOn w:val="Fuentedeprrafopredeter"/>
    <w:link w:val="Textodeglobo"/>
    <w:semiHidden/>
    <w:rsid w:val="009D3023"/>
    <w:rPr>
      <w:rFonts w:ascii="Tahoma" w:eastAsia="Times New Roman" w:hAnsi="Tahoma" w:cs="Tahoma"/>
      <w:sz w:val="16"/>
      <w:szCs w:val="16"/>
      <w:lang w:val="es-ES_tradnl"/>
    </w:rPr>
  </w:style>
  <w:style w:type="paragraph" w:customStyle="1" w:styleId="SectionIVH2">
    <w:name w:val="Section IV H2"/>
    <w:basedOn w:val="Ttulo2"/>
    <w:rsid w:val="009D3023"/>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9D3023"/>
    <w:pPr>
      <w:keepNext w:val="0"/>
      <w:keepLines/>
      <w:ind w:left="360" w:right="0" w:hanging="360"/>
      <w:jc w:val="left"/>
    </w:pPr>
    <w:rPr>
      <w:rFonts w:ascii="Times New Roman" w:hAnsi="Times New Roman"/>
      <w:sz w:val="24"/>
    </w:rPr>
  </w:style>
  <w:style w:type="paragraph" w:customStyle="1" w:styleId="Textodeglobo1">
    <w:name w:val="Texto de globo1"/>
    <w:basedOn w:val="Normal"/>
    <w:semiHidden/>
    <w:rsid w:val="009D3023"/>
    <w:rPr>
      <w:rFonts w:ascii="Tahoma" w:hAnsi="Tahoma" w:cs="Tahoma"/>
      <w:sz w:val="16"/>
      <w:szCs w:val="16"/>
    </w:rPr>
  </w:style>
  <w:style w:type="paragraph" w:customStyle="1" w:styleId="ARIAL">
    <w:name w:val="ARIAL"/>
    <w:basedOn w:val="Normal"/>
    <w:rsid w:val="009D3023"/>
    <w:pPr>
      <w:overflowPunct w:val="0"/>
      <w:autoSpaceDE w:val="0"/>
      <w:autoSpaceDN w:val="0"/>
      <w:adjustRightInd w:val="0"/>
      <w:jc w:val="both"/>
      <w:textAlignment w:val="baseline"/>
    </w:pPr>
    <w:rPr>
      <w:szCs w:val="20"/>
      <w:lang w:eastAsia="es-ES"/>
    </w:rPr>
  </w:style>
  <w:style w:type="paragraph" w:styleId="Textonotaalfinal">
    <w:name w:val="endnote text"/>
    <w:basedOn w:val="Normal"/>
    <w:link w:val="TextonotaalfinalCar"/>
    <w:semiHidden/>
    <w:rsid w:val="009D3023"/>
    <w:rPr>
      <w:sz w:val="20"/>
      <w:szCs w:val="20"/>
    </w:rPr>
  </w:style>
  <w:style w:type="character" w:customStyle="1" w:styleId="TextonotaalfinalCar">
    <w:name w:val="Texto nota al final Car"/>
    <w:basedOn w:val="Fuentedeprrafopredeter"/>
    <w:link w:val="Textonotaalfinal"/>
    <w:semiHidden/>
    <w:rsid w:val="009D3023"/>
    <w:rPr>
      <w:rFonts w:ascii="Times New Roman" w:eastAsia="Times New Roman" w:hAnsi="Times New Roman" w:cs="Times New Roman"/>
      <w:sz w:val="20"/>
      <w:szCs w:val="20"/>
      <w:lang w:val="es-ES_tradnl"/>
    </w:rPr>
  </w:style>
  <w:style w:type="character" w:customStyle="1" w:styleId="FootnoteTextChar">
    <w:name w:val="Footnote Text Char"/>
    <w:semiHidden/>
    <w:locked/>
    <w:rsid w:val="009D3023"/>
    <w:rPr>
      <w:rFonts w:cs="Times New Roman"/>
      <w:lang w:val="es-ES_tradnl" w:eastAsia="x-none"/>
    </w:rPr>
  </w:style>
  <w:style w:type="paragraph" w:customStyle="1" w:styleId="Prrafodelista1">
    <w:name w:val="Párrafo de lista1"/>
    <w:basedOn w:val="Normal"/>
    <w:rsid w:val="009D3023"/>
    <w:pPr>
      <w:ind w:left="720"/>
    </w:pPr>
  </w:style>
  <w:style w:type="paragraph" w:customStyle="1" w:styleId="p67">
    <w:name w:val="p67"/>
    <w:basedOn w:val="Normal"/>
    <w:rsid w:val="009D3023"/>
    <w:pPr>
      <w:widowControl w:val="0"/>
      <w:tabs>
        <w:tab w:val="left" w:pos="460"/>
      </w:tabs>
      <w:spacing w:line="460" w:lineRule="atLeast"/>
      <w:ind w:left="980"/>
      <w:jc w:val="both"/>
    </w:pPr>
    <w:rPr>
      <w:snapToGrid w:val="0"/>
      <w:szCs w:val="20"/>
      <w:lang w:val="es-ES" w:eastAsia="es-ES"/>
    </w:rPr>
  </w:style>
  <w:style w:type="character" w:styleId="Refdecomentario">
    <w:name w:val="annotation reference"/>
    <w:semiHidden/>
    <w:rsid w:val="009D3023"/>
    <w:rPr>
      <w:sz w:val="16"/>
      <w:szCs w:val="16"/>
    </w:rPr>
  </w:style>
  <w:style w:type="paragraph" w:styleId="Asuntodelcomentario">
    <w:name w:val="annotation subject"/>
    <w:basedOn w:val="Textocomentario"/>
    <w:next w:val="Textocomentario"/>
    <w:link w:val="AsuntodelcomentarioCar"/>
    <w:semiHidden/>
    <w:rsid w:val="009D3023"/>
    <w:rPr>
      <w:b/>
      <w:bCs/>
      <w:lang w:val="es-ES_tradnl"/>
    </w:rPr>
  </w:style>
  <w:style w:type="character" w:customStyle="1" w:styleId="AsuntodelcomentarioCar">
    <w:name w:val="Asunto del comentario Car"/>
    <w:basedOn w:val="TextocomentarioCar"/>
    <w:link w:val="Asuntodelcomentario"/>
    <w:semiHidden/>
    <w:rsid w:val="009D3023"/>
    <w:rPr>
      <w:rFonts w:ascii="Times New Roman" w:eastAsia="Times New Roman" w:hAnsi="Times New Roman" w:cs="Times New Roman"/>
      <w:b/>
      <w:bCs/>
      <w:sz w:val="20"/>
      <w:szCs w:val="20"/>
      <w:lang w:val="es-ES_tradnl"/>
    </w:rPr>
  </w:style>
  <w:style w:type="paragraph" w:styleId="Prrafodelista">
    <w:name w:val="List Paragraph"/>
    <w:basedOn w:val="Normal"/>
    <w:uiPriority w:val="34"/>
    <w:qFormat/>
    <w:rsid w:val="009D3023"/>
    <w:pPr>
      <w:spacing w:after="200" w:line="276" w:lineRule="auto"/>
      <w:ind w:left="720"/>
      <w:contextualSpacing/>
    </w:pPr>
    <w:rPr>
      <w:rFonts w:ascii="Calibri" w:eastAsia="Calibri" w:hAnsi="Calibri"/>
      <w:sz w:val="22"/>
      <w:szCs w:val="22"/>
      <w:lang w:val="es-HN"/>
    </w:rPr>
  </w:style>
  <w:style w:type="paragraph" w:customStyle="1" w:styleId="Default">
    <w:name w:val="Default"/>
    <w:rsid w:val="009D302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Hipervnculovisitado">
    <w:name w:val="FollowedHyperlink"/>
    <w:uiPriority w:val="99"/>
    <w:unhideWhenUsed/>
    <w:rsid w:val="009D3023"/>
    <w:rPr>
      <w:color w:val="800080"/>
      <w:u w:val="single"/>
    </w:rPr>
  </w:style>
  <w:style w:type="paragraph" w:styleId="Lista">
    <w:name w:val="List"/>
    <w:basedOn w:val="Normal"/>
    <w:rsid w:val="009D3023"/>
    <w:pPr>
      <w:ind w:left="283" w:hanging="283"/>
    </w:pPr>
    <w:rPr>
      <w:lang w:val="es-ES" w:eastAsia="es-ES"/>
    </w:rPr>
  </w:style>
  <w:style w:type="paragraph" w:styleId="Lista2">
    <w:name w:val="List 2"/>
    <w:basedOn w:val="Normal"/>
    <w:rsid w:val="009D3023"/>
    <w:pPr>
      <w:ind w:left="566" w:hanging="283"/>
    </w:pPr>
    <w:rPr>
      <w:lang w:val="es-ES" w:eastAsia="es-ES"/>
    </w:rPr>
  </w:style>
  <w:style w:type="paragraph" w:styleId="Listaconvietas2">
    <w:name w:val="List Bullet 2"/>
    <w:basedOn w:val="Normal"/>
    <w:rsid w:val="009D3023"/>
    <w:pPr>
      <w:numPr>
        <w:numId w:val="48"/>
      </w:numPr>
    </w:pPr>
    <w:rPr>
      <w:lang w:val="es-ES" w:eastAsia="es-ES"/>
    </w:rPr>
  </w:style>
  <w:style w:type="paragraph" w:styleId="Saludo">
    <w:name w:val="Salutation"/>
    <w:basedOn w:val="Normal"/>
    <w:next w:val="Normal"/>
    <w:link w:val="SaludoCar"/>
    <w:rsid w:val="009D3023"/>
    <w:rPr>
      <w:lang w:val="es-ES" w:eastAsia="es-ES"/>
    </w:rPr>
  </w:style>
  <w:style w:type="character" w:customStyle="1" w:styleId="SaludoCar">
    <w:name w:val="Saludo Car"/>
    <w:basedOn w:val="Fuentedeprrafopredeter"/>
    <w:link w:val="Saludo"/>
    <w:rsid w:val="009D302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9D3023"/>
    <w:pPr>
      <w:suppressAutoHyphens w:val="0"/>
      <w:spacing w:after="120"/>
      <w:ind w:right="0" w:firstLine="210"/>
    </w:pPr>
    <w:rPr>
      <w:i w:val="0"/>
      <w:iCs w:val="0"/>
      <w:lang w:val="es-ES" w:eastAsia="es-ES"/>
    </w:rPr>
  </w:style>
  <w:style w:type="character" w:customStyle="1" w:styleId="TextoindependienteprimerasangraCar">
    <w:name w:val="Texto independiente primera sangría Car"/>
    <w:basedOn w:val="TextoindependienteCar"/>
    <w:link w:val="Textoindependienteprimerasangra"/>
    <w:rsid w:val="009D3023"/>
    <w:rPr>
      <w:rFonts w:ascii="Times New Roman" w:eastAsia="Times New Roman" w:hAnsi="Times New Roman" w:cs="Times New Roman"/>
      <w:i w:val="0"/>
      <w:iCs w:val="0"/>
      <w:sz w:val="24"/>
      <w:szCs w:val="24"/>
      <w:lang w:val="es-ES" w:eastAsia="es-ES"/>
    </w:rPr>
  </w:style>
  <w:style w:type="paragraph" w:styleId="Textoindependienteprimerasangra2">
    <w:name w:val="Body Text First Indent 2"/>
    <w:basedOn w:val="Sangradetextonormal"/>
    <w:link w:val="Textoindependienteprimerasangra2Car"/>
    <w:rsid w:val="009D3023"/>
    <w:pPr>
      <w:spacing w:after="120"/>
      <w:ind w:left="283" w:firstLine="210"/>
    </w:pPr>
    <w:rPr>
      <w:lang w:val="es-ES" w:eastAsia="es-ES"/>
    </w:rPr>
  </w:style>
  <w:style w:type="character" w:customStyle="1" w:styleId="Textoindependienteprimerasangra2Car">
    <w:name w:val="Texto independiente primera sangría 2 Car"/>
    <w:basedOn w:val="SangradetextonormalCar"/>
    <w:link w:val="Textoindependienteprimerasangra2"/>
    <w:rsid w:val="009D3023"/>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23"/>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9D3023"/>
    <w:pPr>
      <w:keepNext/>
      <w:jc w:val="center"/>
      <w:outlineLvl w:val="0"/>
    </w:pPr>
    <w:rPr>
      <w:sz w:val="40"/>
      <w:lang w:val="en-US"/>
    </w:rPr>
  </w:style>
  <w:style w:type="paragraph" w:styleId="Ttulo2">
    <w:name w:val="heading 2"/>
    <w:aliases w:val="Title Header2"/>
    <w:basedOn w:val="Normal"/>
    <w:next w:val="Normal"/>
    <w:link w:val="Ttulo2Car"/>
    <w:qFormat/>
    <w:rsid w:val="009D3023"/>
    <w:pPr>
      <w:keepNext/>
      <w:jc w:val="center"/>
      <w:outlineLvl w:val="1"/>
    </w:pPr>
    <w:rPr>
      <w:b/>
      <w:bCs/>
      <w:sz w:val="72"/>
    </w:rPr>
  </w:style>
  <w:style w:type="paragraph" w:styleId="Ttulo3">
    <w:name w:val="heading 3"/>
    <w:aliases w:val="Section Header3"/>
    <w:basedOn w:val="Normal"/>
    <w:next w:val="Normal"/>
    <w:link w:val="Ttulo3Car"/>
    <w:qFormat/>
    <w:rsid w:val="009D3023"/>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link w:val="Ttulo4Car"/>
    <w:qFormat/>
    <w:rsid w:val="009D3023"/>
    <w:pPr>
      <w:keepNext/>
      <w:jc w:val="center"/>
      <w:outlineLvl w:val="3"/>
    </w:pPr>
    <w:rPr>
      <w:b/>
      <w:bCs/>
      <w:sz w:val="40"/>
    </w:rPr>
  </w:style>
  <w:style w:type="paragraph" w:styleId="Ttulo5">
    <w:name w:val="heading 5"/>
    <w:basedOn w:val="Normal"/>
    <w:next w:val="Normal"/>
    <w:link w:val="Ttulo5Car"/>
    <w:qFormat/>
    <w:rsid w:val="009D3023"/>
    <w:pPr>
      <w:keepNext/>
      <w:outlineLvl w:val="4"/>
    </w:pPr>
    <w:rPr>
      <w:b/>
      <w:bCs/>
      <w:sz w:val="28"/>
    </w:rPr>
  </w:style>
  <w:style w:type="paragraph" w:styleId="Ttulo6">
    <w:name w:val="heading 6"/>
    <w:basedOn w:val="Normal"/>
    <w:next w:val="Normal"/>
    <w:link w:val="Ttulo6Car"/>
    <w:qFormat/>
    <w:rsid w:val="009D3023"/>
    <w:pPr>
      <w:keepNext/>
      <w:ind w:left="1440" w:hanging="1440"/>
      <w:outlineLvl w:val="5"/>
    </w:pPr>
    <w:rPr>
      <w:b/>
      <w:bCs/>
    </w:rPr>
  </w:style>
  <w:style w:type="paragraph" w:styleId="Ttulo7">
    <w:name w:val="heading 7"/>
    <w:basedOn w:val="Normal"/>
    <w:next w:val="Normal"/>
    <w:link w:val="Ttulo7Car"/>
    <w:qFormat/>
    <w:rsid w:val="009D3023"/>
    <w:pPr>
      <w:keepNext/>
      <w:outlineLvl w:val="6"/>
    </w:pPr>
    <w:rPr>
      <w:b/>
      <w:bCs/>
    </w:rPr>
  </w:style>
  <w:style w:type="paragraph" w:styleId="Ttulo8">
    <w:name w:val="heading 8"/>
    <w:basedOn w:val="Normal"/>
    <w:next w:val="Normal"/>
    <w:link w:val="Ttulo8Car"/>
    <w:qFormat/>
    <w:rsid w:val="009D3023"/>
    <w:pPr>
      <w:keepNext/>
      <w:ind w:left="1440" w:hanging="1440"/>
      <w:outlineLvl w:val="7"/>
    </w:pPr>
    <w:rPr>
      <w:b/>
      <w:bCs/>
      <w:sz w:val="28"/>
    </w:rPr>
  </w:style>
  <w:style w:type="paragraph" w:styleId="Ttulo9">
    <w:name w:val="heading 9"/>
    <w:basedOn w:val="Normal"/>
    <w:next w:val="Normal"/>
    <w:link w:val="Ttulo9Car"/>
    <w:qFormat/>
    <w:rsid w:val="009D3023"/>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9D3023"/>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9D3023"/>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9D3023"/>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9D3023"/>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9D3023"/>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9D3023"/>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9D3023"/>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9D3023"/>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9D3023"/>
    <w:rPr>
      <w:rFonts w:ascii="Times New Roman" w:eastAsia="Times New Roman" w:hAnsi="Times New Roman" w:cs="Times New Roman"/>
      <w:b/>
      <w:bCs/>
      <w:sz w:val="32"/>
      <w:szCs w:val="24"/>
      <w:lang w:val="es-ES_tradnl"/>
    </w:rPr>
  </w:style>
  <w:style w:type="paragraph" w:customStyle="1" w:styleId="Outline">
    <w:name w:val="Outline"/>
    <w:basedOn w:val="Normal"/>
    <w:rsid w:val="009D3023"/>
    <w:pPr>
      <w:spacing w:before="240"/>
    </w:pPr>
    <w:rPr>
      <w:kern w:val="28"/>
      <w:szCs w:val="20"/>
      <w:lang w:val="en-US"/>
    </w:rPr>
  </w:style>
  <w:style w:type="character" w:styleId="Hipervnculo">
    <w:name w:val="Hyperlink"/>
    <w:uiPriority w:val="99"/>
    <w:rsid w:val="009D3023"/>
    <w:rPr>
      <w:color w:val="0000FF"/>
      <w:u w:val="single"/>
    </w:rPr>
  </w:style>
  <w:style w:type="paragraph" w:styleId="Sangradetextonormal">
    <w:name w:val="Body Text Indent"/>
    <w:basedOn w:val="Normal"/>
    <w:link w:val="SangradetextonormalCar"/>
    <w:rsid w:val="009D3023"/>
    <w:pPr>
      <w:ind w:left="1440" w:hanging="1440"/>
    </w:pPr>
  </w:style>
  <w:style w:type="character" w:customStyle="1" w:styleId="SangradetextonormalCar">
    <w:name w:val="Sangría de texto normal Car"/>
    <w:basedOn w:val="Fuentedeprrafopredeter"/>
    <w:link w:val="Sangradetextonormal"/>
    <w:rsid w:val="009D3023"/>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9D3023"/>
    <w:pPr>
      <w:numPr>
        <w:numId w:val="32"/>
      </w:numPr>
      <w:spacing w:after="200"/>
    </w:pPr>
    <w:rPr>
      <w:b/>
      <w:szCs w:val="20"/>
      <w:lang w:val="en-US"/>
    </w:rPr>
  </w:style>
  <w:style w:type="paragraph" w:styleId="Subttulo">
    <w:name w:val="Subtitle"/>
    <w:basedOn w:val="Normal"/>
    <w:link w:val="SubttuloCar"/>
    <w:qFormat/>
    <w:rsid w:val="009D3023"/>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9D3023"/>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9D3023"/>
    <w:pPr>
      <w:numPr>
        <w:numId w:val="29"/>
      </w:numPr>
      <w:spacing w:before="120" w:after="120"/>
      <w:jc w:val="center"/>
    </w:pPr>
    <w:rPr>
      <w:b/>
      <w:sz w:val="28"/>
      <w:szCs w:val="20"/>
      <w:lang w:val="en-US"/>
    </w:rPr>
  </w:style>
  <w:style w:type="character" w:customStyle="1" w:styleId="Textoindependiente2Car">
    <w:name w:val="Texto independiente 2 Car"/>
    <w:basedOn w:val="Fuentedeprrafopredeter"/>
    <w:link w:val="Textoindependiente2"/>
    <w:rsid w:val="009D3023"/>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9D3023"/>
    <w:pPr>
      <w:tabs>
        <w:tab w:val="left" w:pos="522"/>
      </w:tabs>
      <w:ind w:left="1062" w:hanging="1062"/>
    </w:pPr>
  </w:style>
  <w:style w:type="character" w:customStyle="1" w:styleId="Sangra2detindependienteCar">
    <w:name w:val="Sangría 2 de t. independiente Car"/>
    <w:basedOn w:val="Fuentedeprrafopredeter"/>
    <w:link w:val="Sangra2detindependiente"/>
    <w:rsid w:val="009D3023"/>
    <w:rPr>
      <w:rFonts w:ascii="Times New Roman" w:eastAsia="Times New Roman" w:hAnsi="Times New Roman" w:cs="Times New Roman"/>
      <w:sz w:val="24"/>
      <w:szCs w:val="24"/>
      <w:lang w:val="es-ES_tradnl"/>
    </w:rPr>
  </w:style>
  <w:style w:type="paragraph" w:customStyle="1" w:styleId="Normali">
    <w:name w:val="Normal(i)"/>
    <w:basedOn w:val="Normal"/>
    <w:rsid w:val="009D3023"/>
    <w:pPr>
      <w:keepLines/>
      <w:tabs>
        <w:tab w:val="left" w:pos="1843"/>
      </w:tabs>
      <w:spacing w:after="120"/>
      <w:jc w:val="both"/>
    </w:pPr>
    <w:rPr>
      <w:szCs w:val="20"/>
      <w:lang w:val="en-GB" w:eastAsia="en-GB"/>
    </w:rPr>
  </w:style>
  <w:style w:type="paragraph" w:styleId="Sangra3detindependiente">
    <w:name w:val="Body Text Indent 3"/>
    <w:basedOn w:val="Normal"/>
    <w:link w:val="Sangra3detindependienteCar"/>
    <w:rsid w:val="009D3023"/>
    <w:pPr>
      <w:tabs>
        <w:tab w:val="left" w:pos="-720"/>
      </w:tabs>
      <w:suppressAutoHyphens/>
      <w:ind w:left="792" w:hanging="540"/>
      <w:jc w:val="both"/>
    </w:pPr>
  </w:style>
  <w:style w:type="character" w:customStyle="1" w:styleId="Sangra3detindependienteCar">
    <w:name w:val="Sangría 3 de t. independiente Car"/>
    <w:basedOn w:val="Fuentedeprrafopredeter"/>
    <w:link w:val="Sangra3detindependiente"/>
    <w:rsid w:val="009D3023"/>
    <w:rPr>
      <w:rFonts w:ascii="Times New Roman" w:eastAsia="Times New Roman" w:hAnsi="Times New Roman" w:cs="Times New Roman"/>
      <w:sz w:val="24"/>
      <w:szCs w:val="24"/>
      <w:lang w:val="es-ES_tradnl"/>
    </w:rPr>
  </w:style>
  <w:style w:type="paragraph" w:customStyle="1" w:styleId="Sub-ClauseText">
    <w:name w:val="Sub-Clause Text"/>
    <w:basedOn w:val="Normal"/>
    <w:rsid w:val="009D3023"/>
    <w:pPr>
      <w:spacing w:before="120" w:after="120"/>
      <w:jc w:val="both"/>
    </w:pPr>
    <w:rPr>
      <w:spacing w:val="-4"/>
      <w:szCs w:val="20"/>
      <w:lang w:val="en-US"/>
    </w:rPr>
  </w:style>
  <w:style w:type="paragraph" w:customStyle="1" w:styleId="titulo">
    <w:name w:val="titulo"/>
    <w:basedOn w:val="Ttulo5"/>
    <w:rsid w:val="009D3023"/>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9D3023"/>
    <w:pPr>
      <w:tabs>
        <w:tab w:val="left" w:pos="612"/>
      </w:tabs>
      <w:suppressAutoHyphens/>
      <w:ind w:left="1152" w:right="-72" w:hanging="540"/>
      <w:jc w:val="both"/>
    </w:pPr>
    <w:rPr>
      <w:lang w:val="es-MX"/>
    </w:rPr>
  </w:style>
  <w:style w:type="paragraph" w:styleId="Textoindependiente3">
    <w:name w:val="Body Text 3"/>
    <w:basedOn w:val="Normal"/>
    <w:link w:val="Textoindependiente3Car"/>
    <w:rsid w:val="009D3023"/>
    <w:pPr>
      <w:tabs>
        <w:tab w:val="left" w:pos="1080"/>
      </w:tabs>
      <w:suppressAutoHyphens/>
      <w:ind w:right="-72"/>
      <w:jc w:val="both"/>
    </w:pPr>
    <w:rPr>
      <w:i/>
      <w:iCs/>
    </w:rPr>
  </w:style>
  <w:style w:type="character" w:customStyle="1" w:styleId="Textoindependiente3Car">
    <w:name w:val="Texto independiente 3 Car"/>
    <w:basedOn w:val="Fuentedeprrafopredeter"/>
    <w:link w:val="Textoindependiente3"/>
    <w:rsid w:val="009D3023"/>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9D3023"/>
    <w:pPr>
      <w:suppressAutoHyphens/>
      <w:ind w:right="-72"/>
    </w:pPr>
    <w:rPr>
      <w:i/>
      <w:iCs/>
    </w:rPr>
  </w:style>
  <w:style w:type="character" w:customStyle="1" w:styleId="TextoindependienteCar">
    <w:name w:val="Texto independiente Car"/>
    <w:basedOn w:val="Fuentedeprrafopredeter"/>
    <w:link w:val="Textoindependiente"/>
    <w:rsid w:val="009D3023"/>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9D3023"/>
    <w:pPr>
      <w:spacing w:before="120" w:after="240"/>
      <w:jc w:val="center"/>
    </w:pPr>
    <w:rPr>
      <w:b/>
      <w:sz w:val="36"/>
      <w:szCs w:val="20"/>
      <w:lang w:val="en-US"/>
    </w:rPr>
  </w:style>
  <w:style w:type="paragraph" w:styleId="Textocomentario">
    <w:name w:val="annotation text"/>
    <w:basedOn w:val="Normal"/>
    <w:link w:val="TextocomentarioCar"/>
    <w:semiHidden/>
    <w:rsid w:val="009D3023"/>
    <w:rPr>
      <w:sz w:val="20"/>
      <w:szCs w:val="20"/>
      <w:lang w:val="en-US"/>
    </w:rPr>
  </w:style>
  <w:style w:type="character" w:customStyle="1" w:styleId="TextocomentarioCar">
    <w:name w:val="Texto comentario Car"/>
    <w:basedOn w:val="Fuentedeprrafopredeter"/>
    <w:link w:val="Textocomentario"/>
    <w:semiHidden/>
    <w:rsid w:val="009D3023"/>
    <w:rPr>
      <w:rFonts w:ascii="Times New Roman" w:eastAsia="Times New Roman" w:hAnsi="Times New Roman" w:cs="Times New Roman"/>
      <w:sz w:val="20"/>
      <w:szCs w:val="20"/>
      <w:lang w:val="en-US"/>
    </w:rPr>
  </w:style>
  <w:style w:type="paragraph" w:styleId="TDC6">
    <w:name w:val="toc 6"/>
    <w:basedOn w:val="Normal"/>
    <w:next w:val="Normal"/>
    <w:autoRedefine/>
    <w:semiHidden/>
    <w:rsid w:val="009D3023"/>
    <w:pPr>
      <w:numPr>
        <w:ilvl w:val="12"/>
      </w:numPr>
      <w:tabs>
        <w:tab w:val="left" w:pos="8280"/>
      </w:tabs>
      <w:suppressAutoHyphens/>
    </w:pPr>
    <w:rPr>
      <w:szCs w:val="20"/>
      <w:lang w:val="es-MX"/>
    </w:rPr>
  </w:style>
  <w:style w:type="character" w:styleId="Refdenotaalpie">
    <w:name w:val="footnote reference"/>
    <w:semiHidden/>
    <w:rsid w:val="009D3023"/>
    <w:rPr>
      <w:vertAlign w:val="superscript"/>
    </w:rPr>
  </w:style>
  <w:style w:type="paragraph" w:customStyle="1" w:styleId="sec7-clauses">
    <w:name w:val="sec7-clauses"/>
    <w:basedOn w:val="Heading1-Clausename"/>
    <w:rsid w:val="009D3023"/>
    <w:rPr>
      <w:rFonts w:ascii="Times New Roman Bold" w:hAnsi="Times New Roman Bold"/>
    </w:rPr>
  </w:style>
  <w:style w:type="paragraph" w:customStyle="1" w:styleId="2AutoList1">
    <w:name w:val="2AutoList1"/>
    <w:basedOn w:val="Normal"/>
    <w:rsid w:val="009D3023"/>
    <w:rPr>
      <w:szCs w:val="20"/>
    </w:rPr>
  </w:style>
  <w:style w:type="paragraph" w:customStyle="1" w:styleId="Title1">
    <w:name w:val="Title1"/>
    <w:basedOn w:val="Normal"/>
    <w:rsid w:val="009D3023"/>
    <w:pPr>
      <w:suppressAutoHyphens/>
    </w:pPr>
    <w:rPr>
      <w:rFonts w:ascii="Times New Roman Bold" w:hAnsi="Times New Roman Bold"/>
      <w:b/>
      <w:sz w:val="36"/>
      <w:szCs w:val="20"/>
    </w:rPr>
  </w:style>
  <w:style w:type="paragraph" w:customStyle="1" w:styleId="BankNormal">
    <w:name w:val="BankNormal"/>
    <w:basedOn w:val="Normal"/>
    <w:rsid w:val="009D3023"/>
    <w:pPr>
      <w:spacing w:after="240"/>
    </w:pPr>
    <w:rPr>
      <w:szCs w:val="20"/>
      <w:lang w:val="en-US"/>
    </w:rPr>
  </w:style>
  <w:style w:type="paragraph" w:styleId="Textonotapie">
    <w:name w:val="footnote text"/>
    <w:basedOn w:val="Normal"/>
    <w:link w:val="TextonotapieCar"/>
    <w:semiHidden/>
    <w:rsid w:val="009D3023"/>
    <w:pPr>
      <w:overflowPunct w:val="0"/>
      <w:autoSpaceDE w:val="0"/>
      <w:autoSpaceDN w:val="0"/>
      <w:adjustRightInd w:val="0"/>
      <w:textAlignment w:val="baseline"/>
    </w:pPr>
    <w:rPr>
      <w:sz w:val="20"/>
      <w:szCs w:val="20"/>
    </w:rPr>
  </w:style>
  <w:style w:type="character" w:customStyle="1" w:styleId="TextonotapieCar">
    <w:name w:val="Texto nota pie Car"/>
    <w:basedOn w:val="Fuentedeprrafopredeter"/>
    <w:link w:val="Textonotapie"/>
    <w:semiHidden/>
    <w:rsid w:val="009D3023"/>
    <w:rPr>
      <w:rFonts w:ascii="Times New Roman" w:eastAsia="Times New Roman" w:hAnsi="Times New Roman" w:cs="Times New Roman"/>
      <w:sz w:val="20"/>
      <w:szCs w:val="20"/>
      <w:lang w:val="es-ES_tradnl"/>
    </w:rPr>
  </w:style>
  <w:style w:type="character" w:styleId="Nmerodepgina">
    <w:name w:val="page number"/>
    <w:basedOn w:val="Fuentedeprrafopredeter"/>
    <w:rsid w:val="009D3023"/>
  </w:style>
  <w:style w:type="paragraph" w:styleId="Piedepgina">
    <w:name w:val="footer"/>
    <w:basedOn w:val="Normal"/>
    <w:link w:val="PiedepginaCar"/>
    <w:rsid w:val="009D3023"/>
    <w:pPr>
      <w:tabs>
        <w:tab w:val="center" w:pos="4320"/>
        <w:tab w:val="right" w:pos="8640"/>
      </w:tabs>
    </w:pPr>
  </w:style>
  <w:style w:type="character" w:customStyle="1" w:styleId="PiedepginaCar">
    <w:name w:val="Pie de página Car"/>
    <w:basedOn w:val="Fuentedeprrafopredeter"/>
    <w:link w:val="Piedepgina"/>
    <w:rsid w:val="009D3023"/>
    <w:rPr>
      <w:rFonts w:ascii="Times New Roman" w:eastAsia="Times New Roman" w:hAnsi="Times New Roman" w:cs="Times New Roman"/>
      <w:sz w:val="24"/>
      <w:szCs w:val="24"/>
      <w:lang w:val="es-ES_tradnl"/>
    </w:rPr>
  </w:style>
  <w:style w:type="paragraph" w:styleId="Encabezado">
    <w:name w:val="header"/>
    <w:basedOn w:val="Normal"/>
    <w:link w:val="EncabezadoCar"/>
    <w:rsid w:val="009D3023"/>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9D3023"/>
    <w:rPr>
      <w:rFonts w:ascii="Times New Roman" w:eastAsia="Times New Roman" w:hAnsi="Times New Roman" w:cs="Times New Roman"/>
      <w:sz w:val="20"/>
      <w:szCs w:val="20"/>
      <w:lang w:val="es-ES_tradnl"/>
    </w:rPr>
  </w:style>
  <w:style w:type="paragraph" w:styleId="TDC1">
    <w:name w:val="toc 1"/>
    <w:basedOn w:val="Normal"/>
    <w:next w:val="Normal"/>
    <w:semiHidden/>
    <w:rsid w:val="009D3023"/>
    <w:pPr>
      <w:spacing w:before="120"/>
    </w:pPr>
    <w:rPr>
      <w:rFonts w:ascii="Times New Roman Bold" w:hAnsi="Times New Roman Bold"/>
      <w:b/>
    </w:rPr>
  </w:style>
  <w:style w:type="paragraph" w:styleId="TDC2">
    <w:name w:val="toc 2"/>
    <w:basedOn w:val="Normal"/>
    <w:next w:val="Normal"/>
    <w:semiHidden/>
    <w:rsid w:val="009D3023"/>
    <w:pPr>
      <w:ind w:left="576" w:hanging="576"/>
    </w:pPr>
  </w:style>
  <w:style w:type="paragraph" w:styleId="TDC3">
    <w:name w:val="toc 3"/>
    <w:basedOn w:val="Normal"/>
    <w:next w:val="Normal"/>
    <w:autoRedefine/>
    <w:semiHidden/>
    <w:rsid w:val="009D3023"/>
    <w:pPr>
      <w:ind w:left="480"/>
    </w:pPr>
  </w:style>
  <w:style w:type="paragraph" w:styleId="TDC4">
    <w:name w:val="toc 4"/>
    <w:basedOn w:val="Normal"/>
    <w:next w:val="Normal"/>
    <w:autoRedefine/>
    <w:semiHidden/>
    <w:rsid w:val="009D3023"/>
    <w:pPr>
      <w:ind w:left="720"/>
    </w:pPr>
  </w:style>
  <w:style w:type="paragraph" w:styleId="TDC5">
    <w:name w:val="toc 5"/>
    <w:basedOn w:val="Normal"/>
    <w:next w:val="Normal"/>
    <w:autoRedefine/>
    <w:semiHidden/>
    <w:rsid w:val="009D3023"/>
    <w:pPr>
      <w:ind w:left="960"/>
    </w:pPr>
  </w:style>
  <w:style w:type="paragraph" w:styleId="TDC7">
    <w:name w:val="toc 7"/>
    <w:basedOn w:val="Normal"/>
    <w:next w:val="Normal"/>
    <w:autoRedefine/>
    <w:semiHidden/>
    <w:rsid w:val="009D3023"/>
    <w:pPr>
      <w:ind w:left="1440"/>
    </w:pPr>
  </w:style>
  <w:style w:type="paragraph" w:styleId="TDC8">
    <w:name w:val="toc 8"/>
    <w:basedOn w:val="Normal"/>
    <w:next w:val="Normal"/>
    <w:autoRedefine/>
    <w:semiHidden/>
    <w:rsid w:val="009D3023"/>
    <w:pPr>
      <w:ind w:left="1680"/>
    </w:pPr>
  </w:style>
  <w:style w:type="paragraph" w:styleId="TDC9">
    <w:name w:val="toc 9"/>
    <w:basedOn w:val="Normal"/>
    <w:next w:val="Normal"/>
    <w:autoRedefine/>
    <w:semiHidden/>
    <w:rsid w:val="009D3023"/>
    <w:pPr>
      <w:ind w:left="1920"/>
    </w:pPr>
  </w:style>
  <w:style w:type="paragraph" w:customStyle="1" w:styleId="SectionIVHeader">
    <w:name w:val="Section IV. Header"/>
    <w:basedOn w:val="SectionVIHeader"/>
    <w:rsid w:val="009D3023"/>
  </w:style>
  <w:style w:type="paragraph" w:customStyle="1" w:styleId="SectionIXHeader">
    <w:name w:val="Section IX. Header"/>
    <w:basedOn w:val="SectionVIHeader"/>
    <w:rsid w:val="009D3023"/>
    <w:pPr>
      <w:numPr>
        <w:ilvl w:val="2"/>
        <w:numId w:val="30"/>
      </w:numPr>
      <w:tabs>
        <w:tab w:val="clear" w:pos="1712"/>
      </w:tabs>
      <w:spacing w:before="0" w:after="0"/>
      <w:ind w:left="0" w:firstLine="0"/>
    </w:pPr>
    <w:rPr>
      <w:rFonts w:ascii="Times New Roman Bold" w:hAnsi="Times New Roman Bold"/>
      <w:lang w:val="es-ES_tradnl"/>
    </w:rPr>
  </w:style>
  <w:style w:type="paragraph" w:customStyle="1" w:styleId="aparagraphs">
    <w:name w:val="(a) paragraphs"/>
    <w:next w:val="Normal"/>
    <w:rsid w:val="009D3023"/>
    <w:pPr>
      <w:numPr>
        <w:ilvl w:val="3"/>
        <w:numId w:val="30"/>
      </w:numPr>
      <w:tabs>
        <w:tab w:val="clear" w:pos="2498"/>
      </w:tabs>
      <w:spacing w:before="120" w:after="120" w:line="240" w:lineRule="auto"/>
      <w:ind w:left="0" w:firstLine="0"/>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9D3023"/>
    <w:pPr>
      <w:jc w:val="center"/>
    </w:pPr>
    <w:rPr>
      <w:spacing w:val="42"/>
      <w:sz w:val="36"/>
    </w:rPr>
  </w:style>
  <w:style w:type="character" w:customStyle="1" w:styleId="TtuloCar">
    <w:name w:val="Título Car"/>
    <w:basedOn w:val="Fuentedeprrafopredeter"/>
    <w:link w:val="Ttulo"/>
    <w:rsid w:val="009D3023"/>
    <w:rPr>
      <w:rFonts w:ascii="Times New Roman" w:eastAsia="Times New Roman" w:hAnsi="Times New Roman" w:cs="Times New Roman"/>
      <w:spacing w:val="42"/>
      <w:sz w:val="36"/>
      <w:szCs w:val="24"/>
      <w:lang w:val="es-ES_tradnl"/>
    </w:rPr>
  </w:style>
  <w:style w:type="paragraph" w:customStyle="1" w:styleId="Clauses">
    <w:name w:val="Clauses"/>
    <w:basedOn w:val="Normal"/>
    <w:rsid w:val="009D3023"/>
    <w:pPr>
      <w:keepLines/>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rsid w:val="009D3023"/>
    <w:pPr>
      <w:keepLines/>
      <w:tabs>
        <w:tab w:val="left" w:pos="1418"/>
        <w:tab w:val="num" w:pos="1712"/>
      </w:tabs>
      <w:spacing w:after="120"/>
      <w:ind w:left="1418" w:hanging="426"/>
      <w:jc w:val="both"/>
    </w:pPr>
    <w:rPr>
      <w:szCs w:val="20"/>
      <w:lang w:val="en-GB" w:eastAsia="en-GB"/>
    </w:rPr>
  </w:style>
  <w:style w:type="paragraph" w:styleId="Textodeglobo">
    <w:name w:val="Balloon Text"/>
    <w:basedOn w:val="Normal"/>
    <w:link w:val="TextodegloboCar"/>
    <w:semiHidden/>
    <w:rsid w:val="009D3023"/>
    <w:rPr>
      <w:rFonts w:ascii="Tahoma" w:hAnsi="Tahoma" w:cs="Tahoma"/>
      <w:sz w:val="16"/>
      <w:szCs w:val="16"/>
    </w:rPr>
  </w:style>
  <w:style w:type="character" w:customStyle="1" w:styleId="TextodegloboCar">
    <w:name w:val="Texto de globo Car"/>
    <w:basedOn w:val="Fuentedeprrafopredeter"/>
    <w:link w:val="Textodeglobo"/>
    <w:semiHidden/>
    <w:rsid w:val="009D3023"/>
    <w:rPr>
      <w:rFonts w:ascii="Tahoma" w:eastAsia="Times New Roman" w:hAnsi="Tahoma" w:cs="Tahoma"/>
      <w:sz w:val="16"/>
      <w:szCs w:val="16"/>
      <w:lang w:val="es-ES_tradnl"/>
    </w:rPr>
  </w:style>
  <w:style w:type="paragraph" w:customStyle="1" w:styleId="SectionIVH2">
    <w:name w:val="Section IV H2"/>
    <w:basedOn w:val="Ttulo2"/>
    <w:rsid w:val="009D3023"/>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9D3023"/>
    <w:pPr>
      <w:keepNext w:val="0"/>
      <w:keepLines/>
      <w:ind w:left="360" w:right="0" w:hanging="360"/>
      <w:jc w:val="left"/>
    </w:pPr>
    <w:rPr>
      <w:rFonts w:ascii="Times New Roman" w:hAnsi="Times New Roman"/>
      <w:sz w:val="24"/>
    </w:rPr>
  </w:style>
  <w:style w:type="paragraph" w:customStyle="1" w:styleId="Textodeglobo1">
    <w:name w:val="Texto de globo1"/>
    <w:basedOn w:val="Normal"/>
    <w:semiHidden/>
    <w:rsid w:val="009D3023"/>
    <w:rPr>
      <w:rFonts w:ascii="Tahoma" w:hAnsi="Tahoma" w:cs="Tahoma"/>
      <w:sz w:val="16"/>
      <w:szCs w:val="16"/>
    </w:rPr>
  </w:style>
  <w:style w:type="paragraph" w:customStyle="1" w:styleId="ARIAL">
    <w:name w:val="ARIAL"/>
    <w:basedOn w:val="Normal"/>
    <w:rsid w:val="009D3023"/>
    <w:pPr>
      <w:overflowPunct w:val="0"/>
      <w:autoSpaceDE w:val="0"/>
      <w:autoSpaceDN w:val="0"/>
      <w:adjustRightInd w:val="0"/>
      <w:jc w:val="both"/>
      <w:textAlignment w:val="baseline"/>
    </w:pPr>
    <w:rPr>
      <w:szCs w:val="20"/>
      <w:lang w:eastAsia="es-ES"/>
    </w:rPr>
  </w:style>
  <w:style w:type="paragraph" w:styleId="Textonotaalfinal">
    <w:name w:val="endnote text"/>
    <w:basedOn w:val="Normal"/>
    <w:link w:val="TextonotaalfinalCar"/>
    <w:semiHidden/>
    <w:rsid w:val="009D3023"/>
    <w:rPr>
      <w:sz w:val="20"/>
      <w:szCs w:val="20"/>
    </w:rPr>
  </w:style>
  <w:style w:type="character" w:customStyle="1" w:styleId="TextonotaalfinalCar">
    <w:name w:val="Texto nota al final Car"/>
    <w:basedOn w:val="Fuentedeprrafopredeter"/>
    <w:link w:val="Textonotaalfinal"/>
    <w:semiHidden/>
    <w:rsid w:val="009D3023"/>
    <w:rPr>
      <w:rFonts w:ascii="Times New Roman" w:eastAsia="Times New Roman" w:hAnsi="Times New Roman" w:cs="Times New Roman"/>
      <w:sz w:val="20"/>
      <w:szCs w:val="20"/>
      <w:lang w:val="es-ES_tradnl"/>
    </w:rPr>
  </w:style>
  <w:style w:type="character" w:customStyle="1" w:styleId="FootnoteTextChar">
    <w:name w:val="Footnote Text Char"/>
    <w:semiHidden/>
    <w:locked/>
    <w:rsid w:val="009D3023"/>
    <w:rPr>
      <w:rFonts w:cs="Times New Roman"/>
      <w:lang w:val="es-ES_tradnl" w:eastAsia="x-none"/>
    </w:rPr>
  </w:style>
  <w:style w:type="paragraph" w:customStyle="1" w:styleId="Prrafodelista1">
    <w:name w:val="Párrafo de lista1"/>
    <w:basedOn w:val="Normal"/>
    <w:rsid w:val="009D3023"/>
    <w:pPr>
      <w:ind w:left="720"/>
    </w:pPr>
  </w:style>
  <w:style w:type="paragraph" w:customStyle="1" w:styleId="p67">
    <w:name w:val="p67"/>
    <w:basedOn w:val="Normal"/>
    <w:rsid w:val="009D3023"/>
    <w:pPr>
      <w:widowControl w:val="0"/>
      <w:tabs>
        <w:tab w:val="left" w:pos="460"/>
      </w:tabs>
      <w:spacing w:line="460" w:lineRule="atLeast"/>
      <w:ind w:left="980"/>
      <w:jc w:val="both"/>
    </w:pPr>
    <w:rPr>
      <w:snapToGrid w:val="0"/>
      <w:szCs w:val="20"/>
      <w:lang w:val="es-ES" w:eastAsia="es-ES"/>
    </w:rPr>
  </w:style>
  <w:style w:type="character" w:styleId="Refdecomentario">
    <w:name w:val="annotation reference"/>
    <w:semiHidden/>
    <w:rsid w:val="009D3023"/>
    <w:rPr>
      <w:sz w:val="16"/>
      <w:szCs w:val="16"/>
    </w:rPr>
  </w:style>
  <w:style w:type="paragraph" w:styleId="Asuntodelcomentario">
    <w:name w:val="annotation subject"/>
    <w:basedOn w:val="Textocomentario"/>
    <w:next w:val="Textocomentario"/>
    <w:link w:val="AsuntodelcomentarioCar"/>
    <w:semiHidden/>
    <w:rsid w:val="009D3023"/>
    <w:rPr>
      <w:b/>
      <w:bCs/>
      <w:lang w:val="es-ES_tradnl"/>
    </w:rPr>
  </w:style>
  <w:style w:type="character" w:customStyle="1" w:styleId="AsuntodelcomentarioCar">
    <w:name w:val="Asunto del comentario Car"/>
    <w:basedOn w:val="TextocomentarioCar"/>
    <w:link w:val="Asuntodelcomentario"/>
    <w:semiHidden/>
    <w:rsid w:val="009D3023"/>
    <w:rPr>
      <w:rFonts w:ascii="Times New Roman" w:eastAsia="Times New Roman" w:hAnsi="Times New Roman" w:cs="Times New Roman"/>
      <w:b/>
      <w:bCs/>
      <w:sz w:val="20"/>
      <w:szCs w:val="20"/>
      <w:lang w:val="es-ES_tradnl"/>
    </w:rPr>
  </w:style>
  <w:style w:type="paragraph" w:styleId="Prrafodelista">
    <w:name w:val="List Paragraph"/>
    <w:basedOn w:val="Normal"/>
    <w:uiPriority w:val="34"/>
    <w:qFormat/>
    <w:rsid w:val="009D3023"/>
    <w:pPr>
      <w:spacing w:after="200" w:line="276" w:lineRule="auto"/>
      <w:ind w:left="720"/>
      <w:contextualSpacing/>
    </w:pPr>
    <w:rPr>
      <w:rFonts w:ascii="Calibri" w:eastAsia="Calibri" w:hAnsi="Calibri"/>
      <w:sz w:val="22"/>
      <w:szCs w:val="22"/>
      <w:lang w:val="es-HN"/>
    </w:rPr>
  </w:style>
  <w:style w:type="paragraph" w:customStyle="1" w:styleId="Default">
    <w:name w:val="Default"/>
    <w:rsid w:val="009D302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Hipervnculovisitado">
    <w:name w:val="FollowedHyperlink"/>
    <w:uiPriority w:val="99"/>
    <w:unhideWhenUsed/>
    <w:rsid w:val="009D3023"/>
    <w:rPr>
      <w:color w:val="800080"/>
      <w:u w:val="single"/>
    </w:rPr>
  </w:style>
  <w:style w:type="paragraph" w:styleId="Lista">
    <w:name w:val="List"/>
    <w:basedOn w:val="Normal"/>
    <w:rsid w:val="009D3023"/>
    <w:pPr>
      <w:ind w:left="283" w:hanging="283"/>
    </w:pPr>
    <w:rPr>
      <w:lang w:val="es-ES" w:eastAsia="es-ES"/>
    </w:rPr>
  </w:style>
  <w:style w:type="paragraph" w:styleId="Lista2">
    <w:name w:val="List 2"/>
    <w:basedOn w:val="Normal"/>
    <w:rsid w:val="009D3023"/>
    <w:pPr>
      <w:ind w:left="566" w:hanging="283"/>
    </w:pPr>
    <w:rPr>
      <w:lang w:val="es-ES" w:eastAsia="es-ES"/>
    </w:rPr>
  </w:style>
  <w:style w:type="paragraph" w:styleId="Listaconvietas2">
    <w:name w:val="List Bullet 2"/>
    <w:basedOn w:val="Normal"/>
    <w:rsid w:val="009D3023"/>
    <w:pPr>
      <w:numPr>
        <w:numId w:val="48"/>
      </w:numPr>
    </w:pPr>
    <w:rPr>
      <w:lang w:val="es-ES" w:eastAsia="es-ES"/>
    </w:rPr>
  </w:style>
  <w:style w:type="paragraph" w:styleId="Saludo">
    <w:name w:val="Salutation"/>
    <w:basedOn w:val="Normal"/>
    <w:next w:val="Normal"/>
    <w:link w:val="SaludoCar"/>
    <w:rsid w:val="009D3023"/>
    <w:rPr>
      <w:lang w:val="es-ES" w:eastAsia="es-ES"/>
    </w:rPr>
  </w:style>
  <w:style w:type="character" w:customStyle="1" w:styleId="SaludoCar">
    <w:name w:val="Saludo Car"/>
    <w:basedOn w:val="Fuentedeprrafopredeter"/>
    <w:link w:val="Saludo"/>
    <w:rsid w:val="009D302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9D3023"/>
    <w:pPr>
      <w:suppressAutoHyphens w:val="0"/>
      <w:spacing w:after="120"/>
      <w:ind w:right="0" w:firstLine="210"/>
    </w:pPr>
    <w:rPr>
      <w:i w:val="0"/>
      <w:iCs w:val="0"/>
      <w:lang w:val="es-ES" w:eastAsia="es-ES"/>
    </w:rPr>
  </w:style>
  <w:style w:type="character" w:customStyle="1" w:styleId="TextoindependienteprimerasangraCar">
    <w:name w:val="Texto independiente primera sangría Car"/>
    <w:basedOn w:val="TextoindependienteCar"/>
    <w:link w:val="Textoindependienteprimerasangra"/>
    <w:rsid w:val="009D3023"/>
    <w:rPr>
      <w:rFonts w:ascii="Times New Roman" w:eastAsia="Times New Roman" w:hAnsi="Times New Roman" w:cs="Times New Roman"/>
      <w:i w:val="0"/>
      <w:iCs w:val="0"/>
      <w:sz w:val="24"/>
      <w:szCs w:val="24"/>
      <w:lang w:val="es-ES" w:eastAsia="es-ES"/>
    </w:rPr>
  </w:style>
  <w:style w:type="paragraph" w:styleId="Textoindependienteprimerasangra2">
    <w:name w:val="Body Text First Indent 2"/>
    <w:basedOn w:val="Sangradetextonormal"/>
    <w:link w:val="Textoindependienteprimerasangra2Car"/>
    <w:rsid w:val="009D3023"/>
    <w:pPr>
      <w:spacing w:after="120"/>
      <w:ind w:left="283" w:firstLine="210"/>
    </w:pPr>
    <w:rPr>
      <w:lang w:val="es-ES" w:eastAsia="es-ES"/>
    </w:rPr>
  </w:style>
  <w:style w:type="character" w:customStyle="1" w:styleId="Textoindependienteprimerasangra2Car">
    <w:name w:val="Texto independiente primera sangría 2 Car"/>
    <w:basedOn w:val="SangradetextonormalCar"/>
    <w:link w:val="Textoindependienteprimerasangra2"/>
    <w:rsid w:val="009D302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yperlink" Target="mailto:rrota@tsc.gob.h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onducompras.gob.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D5A9-1C76-43E5-9C95-4BC678C7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25268</Words>
  <Characters>138978</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Tribunal Superior de Cuentas</Company>
  <LinksUpToDate>false</LinksUpToDate>
  <CharactersWithSpaces>163919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Martina Rota Matamoros</dc:creator>
  <cp:lastModifiedBy>Eliana Suyapa Suazo Suazo</cp:lastModifiedBy>
  <cp:revision>2</cp:revision>
  <cp:lastPrinted>2012-10-25T21:10:00Z</cp:lastPrinted>
  <dcterms:created xsi:type="dcterms:W3CDTF">2012-10-29T18:53:00Z</dcterms:created>
  <dcterms:modified xsi:type="dcterms:W3CDTF">2012-10-29T18:53:00Z</dcterms:modified>
</cp:coreProperties>
</file>