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68" w:rsidRDefault="00F75568" w:rsidP="00F75568">
      <w:pPr>
        <w:spacing w:after="416" w:line="259" w:lineRule="auto"/>
        <w:ind w:left="0" w:right="340" w:firstLine="0"/>
        <w:jc w:val="center"/>
        <w:rPr>
          <w:b/>
        </w:rPr>
      </w:pPr>
    </w:p>
    <w:p w:rsidR="00702326" w:rsidRDefault="00702326" w:rsidP="00F75568">
      <w:pPr>
        <w:spacing w:after="416" w:line="259" w:lineRule="auto"/>
        <w:ind w:left="0" w:right="340" w:firstLine="0"/>
        <w:jc w:val="center"/>
      </w:pPr>
    </w:p>
    <w:p w:rsidR="00702326" w:rsidRDefault="0090765A" w:rsidP="00F75568">
      <w:pPr>
        <w:spacing w:after="0" w:line="259" w:lineRule="auto"/>
        <w:ind w:left="581" w:firstLine="0"/>
      </w:pPr>
      <w:r>
        <w:rPr>
          <w:b/>
          <w:sz w:val="56"/>
        </w:rPr>
        <w:t>TÉRMINOS DE REFERENCIA</w:t>
      </w:r>
    </w:p>
    <w:p w:rsidR="00702326" w:rsidRDefault="0090765A" w:rsidP="00F75568">
      <w:pPr>
        <w:spacing w:after="64" w:line="259" w:lineRule="auto"/>
        <w:ind w:left="0" w:firstLine="0"/>
        <w:jc w:val="center"/>
      </w:pPr>
      <w:r>
        <w:rPr>
          <w:noProof/>
        </w:rPr>
        <w:drawing>
          <wp:inline distT="0" distB="0" distL="0" distR="0">
            <wp:extent cx="5863463" cy="230124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5863463" cy="2301240"/>
                    </a:xfrm>
                    <a:prstGeom prst="rect">
                      <a:avLst/>
                    </a:prstGeom>
                  </pic:spPr>
                </pic:pic>
              </a:graphicData>
            </a:graphic>
          </wp:inline>
        </w:drawing>
      </w:r>
    </w:p>
    <w:p w:rsidR="00702326" w:rsidRDefault="0090765A" w:rsidP="00097596">
      <w:pPr>
        <w:spacing w:after="182" w:line="259" w:lineRule="auto"/>
        <w:ind w:left="0" w:right="398" w:firstLine="0"/>
        <w:jc w:val="center"/>
      </w:pPr>
      <w:r>
        <w:rPr>
          <w:sz w:val="36"/>
        </w:rPr>
        <w:t>C</w:t>
      </w:r>
      <w:r w:rsidR="00097596">
        <w:rPr>
          <w:sz w:val="36"/>
        </w:rPr>
        <w:t>ONTRATACION DIRECTA</w:t>
      </w:r>
    </w:p>
    <w:p w:rsidR="00702326" w:rsidRDefault="00097596" w:rsidP="00F75568">
      <w:pPr>
        <w:spacing w:after="58" w:line="259" w:lineRule="auto"/>
        <w:ind w:left="0" w:right="396" w:firstLine="0"/>
        <w:jc w:val="center"/>
      </w:pPr>
      <w:r>
        <w:rPr>
          <w:b/>
          <w:sz w:val="36"/>
        </w:rPr>
        <w:t>No. SEDS-CD</w:t>
      </w:r>
      <w:r w:rsidR="00F75568">
        <w:rPr>
          <w:b/>
          <w:sz w:val="36"/>
        </w:rPr>
        <w:t>-001-2019</w:t>
      </w:r>
    </w:p>
    <w:p w:rsidR="00F75568" w:rsidRDefault="00F75568" w:rsidP="00F75568">
      <w:pPr>
        <w:spacing w:after="58" w:line="259" w:lineRule="auto"/>
        <w:ind w:left="0" w:right="396" w:firstLine="0"/>
        <w:jc w:val="center"/>
      </w:pPr>
    </w:p>
    <w:p w:rsidR="00702326" w:rsidRDefault="0090765A" w:rsidP="00F75568">
      <w:pPr>
        <w:spacing w:after="190" w:line="240" w:lineRule="auto"/>
        <w:ind w:left="1023"/>
      </w:pPr>
      <w:r>
        <w:rPr>
          <w:b/>
          <w:sz w:val="40"/>
        </w:rPr>
        <w:t>CONTRATACIÓN DE SERVICIOS DE</w:t>
      </w:r>
    </w:p>
    <w:p w:rsidR="00702326" w:rsidRDefault="0090765A" w:rsidP="00F75568">
      <w:pPr>
        <w:spacing w:after="190" w:line="240" w:lineRule="auto"/>
        <w:ind w:left="102"/>
        <w:jc w:val="center"/>
      </w:pPr>
      <w:r>
        <w:rPr>
          <w:b/>
          <w:sz w:val="40"/>
        </w:rPr>
        <w:t>C</w:t>
      </w:r>
      <w:r w:rsidR="00316BE5">
        <w:rPr>
          <w:b/>
          <w:sz w:val="40"/>
        </w:rPr>
        <w:t>ONSULTORÍA PARA LA IMPLEMENTACIÓ</w:t>
      </w:r>
      <w:r>
        <w:rPr>
          <w:b/>
          <w:sz w:val="40"/>
        </w:rPr>
        <w:t>N</w:t>
      </w:r>
    </w:p>
    <w:p w:rsidR="00F75568" w:rsidRDefault="00316BE5" w:rsidP="00F75568">
      <w:pPr>
        <w:spacing w:after="190" w:line="240" w:lineRule="auto"/>
        <w:jc w:val="center"/>
        <w:rPr>
          <w:b/>
          <w:sz w:val="40"/>
        </w:rPr>
      </w:pPr>
      <w:r>
        <w:rPr>
          <w:b/>
          <w:sz w:val="40"/>
        </w:rPr>
        <w:t>DEL CONTROL DE CÓ</w:t>
      </w:r>
      <w:r w:rsidR="00F75568">
        <w:rPr>
          <w:b/>
          <w:sz w:val="40"/>
        </w:rPr>
        <w:t>DIGO DE BARRA EN</w:t>
      </w:r>
    </w:p>
    <w:p w:rsidR="00702326" w:rsidRDefault="00F75568" w:rsidP="00F75568">
      <w:pPr>
        <w:spacing w:after="190" w:line="240" w:lineRule="auto"/>
        <w:jc w:val="center"/>
      </w:pPr>
      <w:r>
        <w:rPr>
          <w:b/>
          <w:sz w:val="40"/>
        </w:rPr>
        <w:t>ALMACENES DE COCINAS</w:t>
      </w:r>
    </w:p>
    <w:p w:rsidR="00702326" w:rsidRDefault="00702326" w:rsidP="00F75568">
      <w:pPr>
        <w:spacing w:after="179" w:line="259" w:lineRule="auto"/>
        <w:ind w:left="0" w:right="300" w:firstLine="0"/>
        <w:jc w:val="center"/>
      </w:pPr>
    </w:p>
    <w:p w:rsidR="00702326" w:rsidRDefault="0090765A" w:rsidP="00F75568">
      <w:pPr>
        <w:spacing w:after="192" w:line="259" w:lineRule="auto"/>
        <w:ind w:left="0" w:right="404" w:firstLine="0"/>
        <w:jc w:val="center"/>
        <w:rPr>
          <w:sz w:val="40"/>
        </w:rPr>
      </w:pPr>
      <w:r>
        <w:rPr>
          <w:sz w:val="40"/>
        </w:rPr>
        <w:t>FONDOS NACIONALES</w:t>
      </w:r>
    </w:p>
    <w:p w:rsidR="00316BE5" w:rsidRDefault="00316BE5" w:rsidP="00F75568">
      <w:pPr>
        <w:spacing w:after="192" w:line="259" w:lineRule="auto"/>
        <w:ind w:left="0" w:right="404" w:firstLine="0"/>
        <w:jc w:val="center"/>
      </w:pPr>
    </w:p>
    <w:p w:rsidR="00316BE5" w:rsidRDefault="00316BE5" w:rsidP="00316BE5">
      <w:pPr>
        <w:spacing w:after="48" w:line="259" w:lineRule="auto"/>
        <w:ind w:left="340" w:firstLine="0"/>
        <w:rPr>
          <w:sz w:val="40"/>
        </w:rPr>
      </w:pPr>
      <w:r>
        <w:rPr>
          <w:sz w:val="40"/>
        </w:rPr>
        <w:t xml:space="preserve">                  </w:t>
      </w:r>
      <w:r w:rsidR="0090765A">
        <w:rPr>
          <w:sz w:val="40"/>
        </w:rPr>
        <w:t>AL</w:t>
      </w:r>
      <w:r w:rsidR="00F75568">
        <w:rPr>
          <w:sz w:val="40"/>
        </w:rPr>
        <w:t>DEA EL OCOTAL, F.M.</w:t>
      </w:r>
    </w:p>
    <w:p w:rsidR="00702326" w:rsidRDefault="00316BE5" w:rsidP="00316BE5">
      <w:pPr>
        <w:spacing w:after="48" w:line="259" w:lineRule="auto"/>
        <w:ind w:left="340" w:firstLine="0"/>
      </w:pPr>
      <w:r>
        <w:rPr>
          <w:sz w:val="40"/>
        </w:rPr>
        <w:t xml:space="preserve">                                </w:t>
      </w:r>
      <w:r w:rsidR="00F75568">
        <w:rPr>
          <w:sz w:val="40"/>
        </w:rPr>
        <w:t>ABRIL 2019</w:t>
      </w:r>
    </w:p>
    <w:p w:rsidR="00F75568" w:rsidRDefault="0090765A">
      <w:pPr>
        <w:spacing w:after="0" w:line="259" w:lineRule="auto"/>
        <w:ind w:left="68" w:firstLine="0"/>
        <w:jc w:val="left"/>
        <w:rPr>
          <w:b/>
        </w:rPr>
      </w:pPr>
      <w:r>
        <w:rPr>
          <w:b/>
        </w:rPr>
        <w:t xml:space="preserve"> </w:t>
      </w:r>
      <w:r>
        <w:rPr>
          <w:b/>
        </w:rPr>
        <w:tab/>
      </w:r>
    </w:p>
    <w:p w:rsidR="00702326" w:rsidRPr="00D8339C" w:rsidRDefault="00F67AFC" w:rsidP="00D8339C">
      <w:pPr>
        <w:spacing w:after="124" w:line="360" w:lineRule="auto"/>
        <w:ind w:left="68" w:firstLine="0"/>
        <w:rPr>
          <w:szCs w:val="24"/>
        </w:rPr>
      </w:pPr>
      <w:r>
        <w:rPr>
          <w:b/>
          <w:color w:val="2F5496"/>
        </w:rPr>
        <w:lastRenderedPageBreak/>
        <w:t>TABLA</w:t>
      </w:r>
      <w:r w:rsidRPr="00D8339C">
        <w:rPr>
          <w:b/>
          <w:color w:val="2F5496"/>
          <w:szCs w:val="24"/>
        </w:rPr>
        <w:t xml:space="preserve"> DE CONTENIDO </w:t>
      </w:r>
    </w:p>
    <w:sdt>
      <w:sdtPr>
        <w:rPr>
          <w:rFonts w:ascii="Times New Roman" w:eastAsia="Times New Roman" w:hAnsi="Times New Roman" w:cs="Times New Roman"/>
          <w:sz w:val="24"/>
          <w:szCs w:val="24"/>
        </w:rPr>
        <w:id w:val="-1147815052"/>
        <w:docPartObj>
          <w:docPartGallery w:val="Table of Contents"/>
        </w:docPartObj>
      </w:sdtPr>
      <w:sdtEndPr>
        <w:rPr>
          <w:szCs w:val="22"/>
        </w:rPr>
      </w:sdtEndPr>
      <w:sdtContent>
        <w:p w:rsidR="00F67AFC" w:rsidRPr="00F67AFC" w:rsidRDefault="0090765A"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r w:rsidRPr="00D8339C">
            <w:rPr>
              <w:rFonts w:ascii="Times New Roman" w:hAnsi="Times New Roman" w:cs="Times New Roman"/>
              <w:sz w:val="24"/>
              <w:szCs w:val="24"/>
            </w:rPr>
            <w:fldChar w:fldCharType="begin"/>
          </w:r>
          <w:r w:rsidRPr="00D8339C">
            <w:rPr>
              <w:rFonts w:ascii="Times New Roman" w:hAnsi="Times New Roman" w:cs="Times New Roman"/>
              <w:sz w:val="24"/>
              <w:szCs w:val="24"/>
            </w:rPr>
            <w:instrText xml:space="preserve"> TOC \o "1-1" \h \z \u </w:instrText>
          </w:r>
          <w:r w:rsidRPr="00D8339C">
            <w:rPr>
              <w:rFonts w:ascii="Times New Roman" w:hAnsi="Times New Roman" w:cs="Times New Roman"/>
              <w:sz w:val="24"/>
              <w:szCs w:val="24"/>
            </w:rPr>
            <w:fldChar w:fldCharType="separate"/>
          </w:r>
          <w:hyperlink w:anchor="_Toc7448259" w:history="1">
            <w:r w:rsidR="00F67AFC" w:rsidRPr="00F67AFC">
              <w:rPr>
                <w:rStyle w:val="Hipervnculo"/>
                <w:rFonts w:ascii="Times New Roman" w:hAnsi="Times New Roman" w:cs="Times New Roman"/>
                <w:bCs/>
                <w:noProof/>
                <w:sz w:val="24"/>
                <w:u w:color="000000"/>
              </w:rPr>
              <w:t>I.</w:t>
            </w:r>
            <w:r w:rsidR="00F67AFC" w:rsidRPr="00F67AFC">
              <w:rPr>
                <w:rFonts w:ascii="Times New Roman" w:eastAsiaTheme="minorEastAsia" w:hAnsi="Times New Roman" w:cs="Times New Roman"/>
                <w:noProof/>
                <w:color w:val="auto"/>
                <w:sz w:val="24"/>
              </w:rPr>
              <w:tab/>
            </w:r>
            <w:r w:rsidR="00F67AFC" w:rsidRPr="00F67AFC">
              <w:rPr>
                <w:rStyle w:val="Hipervnculo"/>
                <w:rFonts w:ascii="Times New Roman" w:hAnsi="Times New Roman" w:cs="Times New Roman"/>
                <w:noProof/>
                <w:sz w:val="24"/>
              </w:rPr>
              <w:t>ANTECEDENTES</w:t>
            </w:r>
            <w:r w:rsidR="00F67AFC" w:rsidRPr="00F67AFC">
              <w:rPr>
                <w:rFonts w:ascii="Times New Roman" w:hAnsi="Times New Roman" w:cs="Times New Roman"/>
                <w:noProof/>
                <w:webHidden/>
                <w:sz w:val="24"/>
              </w:rPr>
              <w:tab/>
            </w:r>
            <w:r w:rsidR="00F67AFC" w:rsidRPr="00F67AFC">
              <w:rPr>
                <w:rFonts w:ascii="Times New Roman" w:hAnsi="Times New Roman" w:cs="Times New Roman"/>
                <w:noProof/>
                <w:webHidden/>
                <w:sz w:val="24"/>
              </w:rPr>
              <w:fldChar w:fldCharType="begin"/>
            </w:r>
            <w:r w:rsidR="00F67AFC" w:rsidRPr="00F67AFC">
              <w:rPr>
                <w:rFonts w:ascii="Times New Roman" w:hAnsi="Times New Roman" w:cs="Times New Roman"/>
                <w:noProof/>
                <w:webHidden/>
                <w:sz w:val="24"/>
              </w:rPr>
              <w:instrText xml:space="preserve"> PAGEREF _Toc7448259 \h </w:instrText>
            </w:r>
            <w:r w:rsidR="00F67AFC" w:rsidRPr="00F67AFC">
              <w:rPr>
                <w:rFonts w:ascii="Times New Roman" w:hAnsi="Times New Roman" w:cs="Times New Roman"/>
                <w:noProof/>
                <w:webHidden/>
                <w:sz w:val="24"/>
              </w:rPr>
            </w:r>
            <w:r w:rsidR="00F67AFC" w:rsidRPr="00F67AFC">
              <w:rPr>
                <w:rFonts w:ascii="Times New Roman" w:hAnsi="Times New Roman" w:cs="Times New Roman"/>
                <w:noProof/>
                <w:webHidden/>
                <w:sz w:val="24"/>
              </w:rPr>
              <w:fldChar w:fldCharType="separate"/>
            </w:r>
            <w:r w:rsidR="00F67AFC" w:rsidRPr="00F67AFC">
              <w:rPr>
                <w:rFonts w:ascii="Times New Roman" w:hAnsi="Times New Roman" w:cs="Times New Roman"/>
                <w:noProof/>
                <w:webHidden/>
                <w:sz w:val="24"/>
              </w:rPr>
              <w:t>3</w:t>
            </w:r>
            <w:r w:rsidR="00F67AFC"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0" w:history="1">
            <w:r w:rsidRPr="00F67AFC">
              <w:rPr>
                <w:rStyle w:val="Hipervnculo"/>
                <w:rFonts w:ascii="Times New Roman" w:hAnsi="Times New Roman" w:cs="Times New Roman"/>
                <w:bCs/>
                <w:noProof/>
                <w:sz w:val="24"/>
                <w:u w:color="000000"/>
              </w:rPr>
              <w:t>II.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OBJETIVOS DE LA CONSULTORÍA</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_Toc7448260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4</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1" w:history="1">
            <w:r w:rsidRPr="00F67AFC">
              <w:rPr>
                <w:rStyle w:val="Hipervnculo"/>
                <w:rFonts w:ascii="Times New Roman" w:hAnsi="Times New Roman" w:cs="Times New Roman"/>
                <w:bCs/>
                <w:noProof/>
                <w:sz w:val="24"/>
                <w:u w:color="000000"/>
              </w:rPr>
              <w:t>III.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OBLIGACIONES Y RESPONSABILIDADES DE LA CONSULTORA</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_Toc7448261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4</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2" w:history="1">
            <w:r w:rsidRPr="00F67AFC">
              <w:rPr>
                <w:rStyle w:val="Hipervnculo"/>
                <w:rFonts w:ascii="Times New Roman" w:hAnsi="Times New Roman" w:cs="Times New Roman"/>
                <w:bCs/>
                <w:noProof/>
                <w:sz w:val="24"/>
                <w:u w:color="000000"/>
              </w:rPr>
              <w:t>IV.</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PERFIL DE LA EMPRESA Y LOS CONSULTORES</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_Toc7448262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5</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3" w:history="1">
            <w:r w:rsidRPr="00F67AFC">
              <w:rPr>
                <w:rStyle w:val="Hipervnculo"/>
                <w:rFonts w:ascii="Times New Roman" w:hAnsi="Times New Roman" w:cs="Times New Roman"/>
                <w:bCs/>
                <w:noProof/>
                <w:sz w:val="24"/>
                <w:u w:color="000000"/>
              </w:rPr>
              <w:t>V.</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SUPERVISIÓN</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_Toc7448263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5</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4" w:history="1">
            <w:r w:rsidRPr="00F67AFC">
              <w:rPr>
                <w:rStyle w:val="Hipervnculo"/>
                <w:rFonts w:ascii="Times New Roman" w:hAnsi="Times New Roman" w:cs="Times New Roman"/>
                <w:bCs/>
                <w:noProof/>
                <w:sz w:val="24"/>
                <w:u w:color="000000"/>
              </w:rPr>
              <w:t>VI.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DURACIÓN E INFORMES DE LA CONSULTORÍA</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_Toc7448264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6</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5" w:history="1">
            <w:r w:rsidRPr="00F67AFC">
              <w:rPr>
                <w:rStyle w:val="Hipervnculo"/>
                <w:rFonts w:ascii="Times New Roman" w:hAnsi="Times New Roman" w:cs="Times New Roman"/>
                <w:bCs/>
                <w:noProof/>
                <w:sz w:val="24"/>
                <w:u w:color="000000"/>
              </w:rPr>
              <w:t>VII.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ESPECIFICACIONES TÉCNICAS</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_Toc7448265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6</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320"/>
              <w:tab w:val="right" w:leader="dot" w:pos="9345"/>
            </w:tabs>
            <w:spacing w:line="360" w:lineRule="auto"/>
            <w:jc w:val="both"/>
            <w:rPr>
              <w:rFonts w:ascii="Times New Roman" w:eastAsiaTheme="minorEastAsia" w:hAnsi="Times New Roman" w:cs="Times New Roman"/>
              <w:noProof/>
              <w:color w:val="auto"/>
              <w:sz w:val="24"/>
            </w:rPr>
          </w:pPr>
          <w:hyperlink w:anchor="_Toc7448266" w:history="1">
            <w:r w:rsidRPr="00F67AFC">
              <w:rPr>
                <w:rStyle w:val="Hipervnculo"/>
                <w:rFonts w:ascii="Times New Roman" w:hAnsi="Times New Roman" w:cs="Times New Roman"/>
                <w:bCs/>
                <w:noProof/>
                <w:sz w:val="24"/>
                <w:u w:color="000000"/>
              </w:rPr>
              <w:t>VIII.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PRODUCTOS ESPERADOS</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_Toc7448266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7</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7" w:history="1">
            <w:r w:rsidRPr="00F67AFC">
              <w:rPr>
                <w:rStyle w:val="Hipervnculo"/>
                <w:rFonts w:ascii="Times New Roman" w:hAnsi="Times New Roman" w:cs="Times New Roman"/>
                <w:bCs/>
                <w:noProof/>
                <w:sz w:val="24"/>
                <w:u w:color="000000"/>
              </w:rPr>
              <w:t>IX.</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PLAN DE PAGOS</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_Toc7448267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8</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8" w:history="1">
            <w:r w:rsidRPr="00F67AFC">
              <w:rPr>
                <w:rStyle w:val="Hipervnculo"/>
                <w:rFonts w:ascii="Times New Roman" w:hAnsi="Times New Roman" w:cs="Times New Roman"/>
                <w:bCs/>
                <w:noProof/>
                <w:sz w:val="24"/>
                <w:u w:color="000000"/>
              </w:rPr>
              <w:t>X.</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CESIÓN DE DERECHOS DE PRODUCTOS Y PROPIEDAD INTELECTUAL</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_Toc7448268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8</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69" w:history="1">
            <w:r w:rsidRPr="00F67AFC">
              <w:rPr>
                <w:rStyle w:val="Hipervnculo"/>
                <w:rFonts w:ascii="Times New Roman" w:hAnsi="Times New Roman" w:cs="Times New Roman"/>
                <w:bCs/>
                <w:noProof/>
                <w:sz w:val="24"/>
                <w:u w:color="000000"/>
              </w:rPr>
              <w:t>XI.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VIGENCIA DE LAS COTIZACIONES</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_Toc7448269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8</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70" w:history="1">
            <w:r w:rsidRPr="00F67AFC">
              <w:rPr>
                <w:rStyle w:val="Hipervnculo"/>
                <w:rFonts w:ascii="Times New Roman" w:hAnsi="Times New Roman" w:cs="Times New Roman"/>
                <w:bCs/>
                <w:noProof/>
                <w:sz w:val="24"/>
                <w:u w:color="000000"/>
              </w:rPr>
              <w:t>XII.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PRESENTACIÓN DE LAS COTIZACIONES</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_Toc7448270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9</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320"/>
              <w:tab w:val="right" w:leader="dot" w:pos="9345"/>
            </w:tabs>
            <w:spacing w:line="360" w:lineRule="auto"/>
            <w:jc w:val="both"/>
            <w:rPr>
              <w:rFonts w:ascii="Times New Roman" w:eastAsiaTheme="minorEastAsia" w:hAnsi="Times New Roman" w:cs="Times New Roman"/>
              <w:noProof/>
              <w:color w:val="auto"/>
              <w:sz w:val="24"/>
            </w:rPr>
          </w:pPr>
          <w:hyperlink w:anchor="_Toc7448271" w:history="1">
            <w:r w:rsidRPr="00F67AFC">
              <w:rPr>
                <w:rStyle w:val="Hipervnculo"/>
                <w:rFonts w:ascii="Times New Roman" w:hAnsi="Times New Roman" w:cs="Times New Roman"/>
                <w:bCs/>
                <w:noProof/>
                <w:sz w:val="24"/>
                <w:u w:color="000000"/>
              </w:rPr>
              <w:t>XIII.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REUNIÓN INFORMATIVA</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_Toc7448271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9</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320"/>
              <w:tab w:val="right" w:leader="dot" w:pos="9345"/>
            </w:tabs>
            <w:spacing w:line="360" w:lineRule="auto"/>
            <w:jc w:val="both"/>
            <w:rPr>
              <w:rFonts w:ascii="Times New Roman" w:eastAsiaTheme="minorEastAsia" w:hAnsi="Times New Roman" w:cs="Times New Roman"/>
              <w:noProof/>
              <w:color w:val="auto"/>
              <w:sz w:val="24"/>
            </w:rPr>
          </w:pPr>
          <w:hyperlink w:anchor="_Toc7448272" w:history="1">
            <w:r w:rsidRPr="00F67AFC">
              <w:rPr>
                <w:rStyle w:val="Hipervnculo"/>
                <w:rFonts w:ascii="Times New Roman" w:hAnsi="Times New Roman" w:cs="Times New Roman"/>
                <w:bCs/>
                <w:noProof/>
                <w:sz w:val="24"/>
                <w:u w:color="000000"/>
              </w:rPr>
              <w:t>XIV.</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DOCUMENTACIÓN LEGAL</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_Toc7448272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10</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100"/>
              <w:tab w:val="right" w:leader="dot" w:pos="9345"/>
            </w:tabs>
            <w:spacing w:line="360" w:lineRule="auto"/>
            <w:jc w:val="both"/>
            <w:rPr>
              <w:rFonts w:ascii="Times New Roman" w:eastAsiaTheme="minorEastAsia" w:hAnsi="Times New Roman" w:cs="Times New Roman"/>
              <w:noProof/>
              <w:color w:val="auto"/>
              <w:sz w:val="24"/>
            </w:rPr>
          </w:pPr>
          <w:hyperlink w:anchor="_Toc7448273" w:history="1">
            <w:r w:rsidRPr="00F67AFC">
              <w:rPr>
                <w:rStyle w:val="Hipervnculo"/>
                <w:rFonts w:ascii="Times New Roman" w:hAnsi="Times New Roman" w:cs="Times New Roman"/>
                <w:bCs/>
                <w:noProof/>
                <w:sz w:val="24"/>
                <w:u w:color="000000"/>
              </w:rPr>
              <w:t>XV.</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PROPUESTA TÉCNICA</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_Toc7448273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10</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320"/>
              <w:tab w:val="right" w:leader="dot" w:pos="9345"/>
            </w:tabs>
            <w:spacing w:line="360" w:lineRule="auto"/>
            <w:jc w:val="both"/>
            <w:rPr>
              <w:rFonts w:ascii="Times New Roman" w:eastAsiaTheme="minorEastAsia" w:hAnsi="Times New Roman" w:cs="Times New Roman"/>
              <w:noProof/>
              <w:color w:val="auto"/>
              <w:sz w:val="24"/>
            </w:rPr>
          </w:pPr>
          <w:hyperlink w:anchor="_Toc7448274" w:history="1">
            <w:r w:rsidRPr="00F67AFC">
              <w:rPr>
                <w:rStyle w:val="Hipervnculo"/>
                <w:rFonts w:ascii="Times New Roman" w:hAnsi="Times New Roman" w:cs="Times New Roman"/>
                <w:bCs/>
                <w:noProof/>
                <w:sz w:val="24"/>
                <w:u w:color="000000"/>
              </w:rPr>
              <w:t>XVI.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PROPUESTA ECONÓMICA</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_Toc7448274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10</w:t>
            </w:r>
            <w:r w:rsidRPr="00F67AFC">
              <w:rPr>
                <w:rFonts w:ascii="Times New Roman" w:hAnsi="Times New Roman" w:cs="Times New Roman"/>
                <w:noProof/>
                <w:webHidden/>
                <w:sz w:val="24"/>
              </w:rPr>
              <w:fldChar w:fldCharType="end"/>
            </w:r>
          </w:hyperlink>
        </w:p>
        <w:p w:rsidR="00F67AFC" w:rsidRPr="00F67AFC" w:rsidRDefault="00F67AFC" w:rsidP="00F67AFC">
          <w:pPr>
            <w:pStyle w:val="TDC1"/>
            <w:tabs>
              <w:tab w:val="left" w:pos="1320"/>
              <w:tab w:val="right" w:leader="dot" w:pos="9345"/>
            </w:tabs>
            <w:spacing w:line="360" w:lineRule="auto"/>
            <w:jc w:val="both"/>
            <w:rPr>
              <w:rFonts w:ascii="Times New Roman" w:eastAsiaTheme="minorEastAsia" w:hAnsi="Times New Roman" w:cs="Times New Roman"/>
              <w:noProof/>
              <w:color w:val="auto"/>
              <w:sz w:val="24"/>
            </w:rPr>
          </w:pPr>
          <w:hyperlink w:anchor="_Toc7448275" w:history="1">
            <w:r w:rsidRPr="00F67AFC">
              <w:rPr>
                <w:rStyle w:val="Hipervnculo"/>
                <w:rFonts w:ascii="Times New Roman" w:hAnsi="Times New Roman" w:cs="Times New Roman"/>
                <w:bCs/>
                <w:noProof/>
                <w:sz w:val="24"/>
                <w:u w:color="000000"/>
              </w:rPr>
              <w:t>XVII.</w:t>
            </w:r>
            <w:r w:rsidRPr="00F67AFC">
              <w:rPr>
                <w:rFonts w:ascii="Times New Roman" w:eastAsiaTheme="minorEastAsia" w:hAnsi="Times New Roman" w:cs="Times New Roman"/>
                <w:noProof/>
                <w:color w:val="auto"/>
                <w:sz w:val="24"/>
              </w:rPr>
              <w:tab/>
            </w:r>
            <w:r w:rsidRPr="00F67AFC">
              <w:rPr>
                <w:rStyle w:val="Hipervnculo"/>
                <w:rFonts w:ascii="Times New Roman" w:hAnsi="Times New Roman" w:cs="Times New Roman"/>
                <w:noProof/>
                <w:sz w:val="24"/>
              </w:rPr>
              <w:t>OTRAS CONSIDERACIONES</w:t>
            </w:r>
            <w:r w:rsidRPr="00F67AFC">
              <w:rPr>
                <w:rFonts w:ascii="Times New Roman" w:hAnsi="Times New Roman" w:cs="Times New Roman"/>
                <w:noProof/>
                <w:webHidden/>
                <w:sz w:val="24"/>
              </w:rPr>
              <w:tab/>
            </w:r>
            <w:r w:rsidRPr="00F67AFC">
              <w:rPr>
                <w:rFonts w:ascii="Times New Roman" w:hAnsi="Times New Roman" w:cs="Times New Roman"/>
                <w:noProof/>
                <w:webHidden/>
                <w:sz w:val="24"/>
              </w:rPr>
              <w:fldChar w:fldCharType="begin"/>
            </w:r>
            <w:r w:rsidRPr="00F67AFC">
              <w:rPr>
                <w:rFonts w:ascii="Times New Roman" w:hAnsi="Times New Roman" w:cs="Times New Roman"/>
                <w:noProof/>
                <w:webHidden/>
                <w:sz w:val="24"/>
              </w:rPr>
              <w:instrText xml:space="preserve"> PAGEREF _Toc7448275 \h </w:instrText>
            </w:r>
            <w:r w:rsidRPr="00F67AFC">
              <w:rPr>
                <w:rFonts w:ascii="Times New Roman" w:hAnsi="Times New Roman" w:cs="Times New Roman"/>
                <w:noProof/>
                <w:webHidden/>
                <w:sz w:val="24"/>
              </w:rPr>
            </w:r>
            <w:r w:rsidRPr="00F67AFC">
              <w:rPr>
                <w:rFonts w:ascii="Times New Roman" w:hAnsi="Times New Roman" w:cs="Times New Roman"/>
                <w:noProof/>
                <w:webHidden/>
                <w:sz w:val="24"/>
              </w:rPr>
              <w:fldChar w:fldCharType="separate"/>
            </w:r>
            <w:r w:rsidRPr="00F67AFC">
              <w:rPr>
                <w:rFonts w:ascii="Times New Roman" w:hAnsi="Times New Roman" w:cs="Times New Roman"/>
                <w:noProof/>
                <w:webHidden/>
                <w:sz w:val="24"/>
              </w:rPr>
              <w:t>10</w:t>
            </w:r>
            <w:r w:rsidRPr="00F67AFC">
              <w:rPr>
                <w:rFonts w:ascii="Times New Roman" w:hAnsi="Times New Roman" w:cs="Times New Roman"/>
                <w:noProof/>
                <w:webHidden/>
                <w:sz w:val="24"/>
              </w:rPr>
              <w:fldChar w:fldCharType="end"/>
            </w:r>
          </w:hyperlink>
        </w:p>
        <w:p w:rsidR="00702326" w:rsidRDefault="0090765A" w:rsidP="00D8339C">
          <w:pPr>
            <w:spacing w:line="360" w:lineRule="auto"/>
          </w:pPr>
          <w:r w:rsidRPr="00D8339C">
            <w:rPr>
              <w:szCs w:val="24"/>
            </w:rPr>
            <w:fldChar w:fldCharType="end"/>
          </w:r>
        </w:p>
      </w:sdtContent>
    </w:sdt>
    <w:p w:rsidR="00702326" w:rsidRDefault="0090765A">
      <w:pPr>
        <w:spacing w:after="116" w:line="259" w:lineRule="auto"/>
        <w:ind w:left="68" w:firstLine="0"/>
        <w:jc w:val="left"/>
      </w:pPr>
      <w:r>
        <w:t xml:space="preserve"> </w:t>
      </w:r>
    </w:p>
    <w:p w:rsidR="00702326" w:rsidRDefault="0090765A">
      <w:pPr>
        <w:spacing w:after="0" w:line="259" w:lineRule="auto"/>
        <w:ind w:left="68" w:firstLine="0"/>
        <w:jc w:val="left"/>
      </w:pPr>
      <w:r>
        <w:rPr>
          <w:b/>
        </w:rPr>
        <w:t xml:space="preserve"> </w:t>
      </w:r>
      <w:r>
        <w:rPr>
          <w:b/>
        </w:rPr>
        <w:tab/>
        <w:t xml:space="preserve"> </w:t>
      </w:r>
      <w:r>
        <w:br w:type="page"/>
      </w:r>
    </w:p>
    <w:p w:rsidR="00702326" w:rsidRPr="00097596" w:rsidRDefault="0090765A" w:rsidP="00097596">
      <w:pPr>
        <w:pStyle w:val="Ttulo1"/>
        <w:spacing w:line="276" w:lineRule="auto"/>
        <w:ind w:left="482" w:hanging="429"/>
        <w:rPr>
          <w:sz w:val="24"/>
          <w:szCs w:val="24"/>
        </w:rPr>
      </w:pPr>
      <w:bookmarkStart w:id="0" w:name="_Toc7448259"/>
      <w:r w:rsidRPr="00097596">
        <w:rPr>
          <w:sz w:val="24"/>
          <w:szCs w:val="24"/>
        </w:rPr>
        <w:lastRenderedPageBreak/>
        <w:t>ANTECEDENTES</w:t>
      </w:r>
      <w:bookmarkEnd w:id="0"/>
      <w:r w:rsidRPr="00097596">
        <w:rPr>
          <w:sz w:val="24"/>
          <w:szCs w:val="24"/>
        </w:rPr>
        <w:t xml:space="preserve"> </w:t>
      </w:r>
    </w:p>
    <w:p w:rsidR="00702326" w:rsidRPr="009F3EB8" w:rsidRDefault="0090765A" w:rsidP="00316BE5">
      <w:pPr>
        <w:pStyle w:val="Sinespaciado"/>
      </w:pPr>
      <w:r w:rsidRPr="00097596">
        <w:rPr>
          <w:rFonts w:eastAsia="Calibri"/>
        </w:rPr>
        <w:t xml:space="preserve"> </w:t>
      </w:r>
    </w:p>
    <w:p w:rsidR="00702326" w:rsidRPr="00097596" w:rsidRDefault="0090765A" w:rsidP="009F3EB8">
      <w:pPr>
        <w:spacing w:line="360" w:lineRule="auto"/>
        <w:ind w:left="468" w:right="48"/>
        <w:rPr>
          <w:szCs w:val="24"/>
        </w:rPr>
      </w:pPr>
      <w:r w:rsidRPr="00097596">
        <w:rPr>
          <w:szCs w:val="24"/>
        </w:rPr>
        <w:t>Mediante Acuerdo Ejecutivo 013-2015</w:t>
      </w:r>
      <w:r w:rsidR="00316BE5">
        <w:rPr>
          <w:szCs w:val="24"/>
        </w:rPr>
        <w:t>, de fecha 12 de junio de</w:t>
      </w:r>
      <w:r w:rsidRPr="00097596">
        <w:rPr>
          <w:szCs w:val="24"/>
        </w:rPr>
        <w:t xml:space="preserve"> 2015, se autorizó a la Secretaría de Estado en el Despacho de Seguridad (</w:t>
      </w:r>
      <w:r w:rsidR="007B2756">
        <w:rPr>
          <w:szCs w:val="24"/>
        </w:rPr>
        <w:t xml:space="preserve">en adelante </w:t>
      </w:r>
      <w:r w:rsidRPr="00097596">
        <w:rPr>
          <w:szCs w:val="24"/>
        </w:rPr>
        <w:t>SEDS) para que adquiriera la</w:t>
      </w:r>
      <w:r w:rsidR="00F75568" w:rsidRPr="00097596">
        <w:rPr>
          <w:szCs w:val="24"/>
        </w:rPr>
        <w:t xml:space="preserve"> </w:t>
      </w:r>
      <w:r w:rsidRPr="00097596">
        <w:rPr>
          <w:szCs w:val="24"/>
        </w:rPr>
        <w:t>Implementación e Instalación de un Sistema de Planificación de Recursos conocido como</w:t>
      </w:r>
      <w:r w:rsidR="007B2756" w:rsidRPr="00097596">
        <w:rPr>
          <w:szCs w:val="24"/>
        </w:rPr>
        <w:t xml:space="preserve"> </w:t>
      </w:r>
      <w:r w:rsidR="00F75568" w:rsidRPr="00097596">
        <w:rPr>
          <w:szCs w:val="24"/>
        </w:rPr>
        <w:t>“</w:t>
      </w:r>
      <w:r w:rsidRPr="00097596">
        <w:rPr>
          <w:szCs w:val="24"/>
        </w:rPr>
        <w:t xml:space="preserve">Sistema SAP ERP (Enterprise Resources Planning)”, que </w:t>
      </w:r>
      <w:r w:rsidR="00F75568" w:rsidRPr="00097596">
        <w:rPr>
          <w:szCs w:val="24"/>
        </w:rPr>
        <w:t xml:space="preserve">comprende el diseño, desarrollo </w:t>
      </w:r>
      <w:r w:rsidRPr="00097596">
        <w:rPr>
          <w:szCs w:val="24"/>
        </w:rPr>
        <w:t>y puesta en marcha de la versión SAP ECC 6.0.</w:t>
      </w:r>
    </w:p>
    <w:p w:rsidR="00702326" w:rsidRPr="00097596" w:rsidRDefault="0090765A" w:rsidP="009F3EB8">
      <w:pPr>
        <w:spacing w:after="0" w:line="240" w:lineRule="auto"/>
        <w:ind w:left="473" w:right="48" w:firstLine="0"/>
        <w:rPr>
          <w:szCs w:val="24"/>
        </w:rPr>
      </w:pPr>
      <w:r w:rsidRPr="00097596">
        <w:rPr>
          <w:rFonts w:eastAsia="Calibri"/>
          <w:szCs w:val="24"/>
        </w:rPr>
        <w:t xml:space="preserve"> </w:t>
      </w:r>
    </w:p>
    <w:p w:rsidR="00702326" w:rsidRPr="00097596" w:rsidRDefault="007B2756" w:rsidP="009F3EB8">
      <w:pPr>
        <w:spacing w:line="360" w:lineRule="auto"/>
        <w:ind w:left="468" w:right="48"/>
        <w:rPr>
          <w:szCs w:val="24"/>
        </w:rPr>
      </w:pPr>
      <w:r>
        <w:rPr>
          <w:szCs w:val="24"/>
        </w:rPr>
        <w:t>En ese sentido, e</w:t>
      </w:r>
      <w:r w:rsidR="0090765A" w:rsidRPr="00097596">
        <w:rPr>
          <w:szCs w:val="24"/>
        </w:rPr>
        <w:t>l SAP es un sistema integral de gestión que está diseñado para modelar y automatizar los procesos operativos y es</w:t>
      </w:r>
      <w:r>
        <w:rPr>
          <w:szCs w:val="24"/>
        </w:rPr>
        <w:t xml:space="preserve">tratégicos de una organización; </w:t>
      </w:r>
      <w:r w:rsidR="0090765A" w:rsidRPr="00097596">
        <w:rPr>
          <w:szCs w:val="24"/>
        </w:rPr>
        <w:t xml:space="preserve">asimismo, </w:t>
      </w:r>
      <w:r>
        <w:rPr>
          <w:szCs w:val="24"/>
        </w:rPr>
        <w:t>unifica y ordena</w:t>
      </w:r>
      <w:r w:rsidR="0090765A" w:rsidRPr="00097596">
        <w:rPr>
          <w:szCs w:val="24"/>
        </w:rPr>
        <w:t xml:space="preserve"> toda la información de la Secretaría en un solo lugar, posibilitando la toma de decisiones de forma más rápida y segura. </w:t>
      </w:r>
    </w:p>
    <w:p w:rsidR="00702326" w:rsidRPr="00097596" w:rsidRDefault="0090765A" w:rsidP="009F3EB8">
      <w:pPr>
        <w:spacing w:after="0" w:line="240" w:lineRule="auto"/>
        <w:ind w:left="473" w:right="48" w:firstLine="0"/>
        <w:rPr>
          <w:szCs w:val="24"/>
        </w:rPr>
      </w:pPr>
      <w:r w:rsidRPr="00097596">
        <w:rPr>
          <w:rFonts w:eastAsia="Calibri"/>
          <w:szCs w:val="24"/>
        </w:rPr>
        <w:t xml:space="preserve"> </w:t>
      </w:r>
    </w:p>
    <w:p w:rsidR="00702326" w:rsidRPr="00097596" w:rsidRDefault="0090765A" w:rsidP="009F3EB8">
      <w:pPr>
        <w:spacing w:line="360" w:lineRule="auto"/>
        <w:ind w:left="468" w:right="48"/>
        <w:rPr>
          <w:szCs w:val="24"/>
        </w:rPr>
      </w:pPr>
      <w:r w:rsidRPr="00097596">
        <w:rPr>
          <w:szCs w:val="24"/>
        </w:rPr>
        <w:t xml:space="preserve">En consonancia con los compromisos adquiridos en virtud al Convenio de Transparencia y los hallazgos destacados en diferentes informes de Auditorías y Consultorías, se evidenció la imperante necesidad de modernizar, actualizar y optimizar el sistema administrativo de la </w:t>
      </w:r>
      <w:r w:rsidR="007B2756">
        <w:rPr>
          <w:szCs w:val="24"/>
        </w:rPr>
        <w:t>SEDS</w:t>
      </w:r>
      <w:r w:rsidRPr="00097596">
        <w:rPr>
          <w:szCs w:val="24"/>
        </w:rPr>
        <w:t xml:space="preserve"> a través de la adquisición e implementación de tecnología confiable que no comprometa la seguridad de la información y la disponibilidad de los servicios.  </w:t>
      </w:r>
    </w:p>
    <w:p w:rsidR="00702326" w:rsidRPr="00097596" w:rsidRDefault="0090765A" w:rsidP="009F3EB8">
      <w:pPr>
        <w:spacing w:after="0" w:line="240" w:lineRule="auto"/>
        <w:ind w:left="473" w:right="48" w:firstLine="0"/>
        <w:rPr>
          <w:szCs w:val="24"/>
        </w:rPr>
      </w:pPr>
      <w:r w:rsidRPr="00097596">
        <w:rPr>
          <w:rFonts w:eastAsia="Calibri"/>
          <w:szCs w:val="24"/>
        </w:rPr>
        <w:t xml:space="preserve"> </w:t>
      </w:r>
    </w:p>
    <w:p w:rsidR="00702326" w:rsidRPr="00097596" w:rsidRDefault="0090765A" w:rsidP="009F3EB8">
      <w:pPr>
        <w:spacing w:after="100" w:line="360" w:lineRule="auto"/>
        <w:ind w:left="468" w:right="48"/>
        <w:rPr>
          <w:szCs w:val="24"/>
        </w:rPr>
      </w:pPr>
      <w:r w:rsidRPr="00097596">
        <w:rPr>
          <w:szCs w:val="24"/>
        </w:rPr>
        <w:t xml:space="preserve">Con esta implementación se lograron lo siguientes objetivos generales: </w:t>
      </w:r>
    </w:p>
    <w:p w:rsidR="00702326" w:rsidRPr="00097596" w:rsidRDefault="0090765A" w:rsidP="009F3EB8">
      <w:pPr>
        <w:numPr>
          <w:ilvl w:val="0"/>
          <w:numId w:val="1"/>
        </w:numPr>
        <w:spacing w:line="360" w:lineRule="auto"/>
        <w:ind w:left="818" w:right="48" w:hanging="360"/>
        <w:rPr>
          <w:szCs w:val="24"/>
        </w:rPr>
      </w:pPr>
      <w:r w:rsidRPr="00097596">
        <w:rPr>
          <w:szCs w:val="24"/>
        </w:rPr>
        <w:t xml:space="preserve">Modernizar las operaciones con la implementación de una plataforma tecnológica de fácil manejo. </w:t>
      </w:r>
    </w:p>
    <w:p w:rsidR="00702326" w:rsidRPr="00097596" w:rsidRDefault="0090765A" w:rsidP="009F3EB8">
      <w:pPr>
        <w:numPr>
          <w:ilvl w:val="0"/>
          <w:numId w:val="1"/>
        </w:numPr>
        <w:spacing w:after="88" w:line="360" w:lineRule="auto"/>
        <w:ind w:left="818" w:right="48" w:hanging="360"/>
        <w:rPr>
          <w:szCs w:val="24"/>
        </w:rPr>
      </w:pPr>
      <w:r w:rsidRPr="00097596">
        <w:rPr>
          <w:szCs w:val="24"/>
        </w:rPr>
        <w:t xml:space="preserve">Simplificar y estandarizar los procesos básicos. </w:t>
      </w:r>
    </w:p>
    <w:p w:rsidR="00702326" w:rsidRPr="00097596" w:rsidRDefault="0090765A" w:rsidP="009F3EB8">
      <w:pPr>
        <w:numPr>
          <w:ilvl w:val="0"/>
          <w:numId w:val="1"/>
        </w:numPr>
        <w:spacing w:line="360" w:lineRule="auto"/>
        <w:ind w:left="818" w:right="48" w:hanging="360"/>
        <w:rPr>
          <w:szCs w:val="24"/>
        </w:rPr>
      </w:pPr>
      <w:r w:rsidRPr="00097596">
        <w:rPr>
          <w:szCs w:val="24"/>
        </w:rPr>
        <w:t xml:space="preserve">Agilizar la realización de tareas y reducir tiempos mediante la automatización de las operaciones.  </w:t>
      </w:r>
    </w:p>
    <w:p w:rsidR="00702326" w:rsidRPr="00097596" w:rsidRDefault="0090765A" w:rsidP="009F3EB8">
      <w:pPr>
        <w:numPr>
          <w:ilvl w:val="0"/>
          <w:numId w:val="1"/>
        </w:numPr>
        <w:spacing w:after="88" w:line="360" w:lineRule="auto"/>
        <w:ind w:left="818" w:right="48" w:hanging="360"/>
        <w:rPr>
          <w:szCs w:val="24"/>
        </w:rPr>
      </w:pPr>
      <w:r w:rsidRPr="00097596">
        <w:rPr>
          <w:szCs w:val="24"/>
        </w:rPr>
        <w:t xml:space="preserve">Disminuir el riesgo de error por tareas y operaciones realizadas manualmente. </w:t>
      </w:r>
    </w:p>
    <w:p w:rsidR="00702326" w:rsidRPr="00097596" w:rsidRDefault="0090765A" w:rsidP="009F3EB8">
      <w:pPr>
        <w:numPr>
          <w:ilvl w:val="0"/>
          <w:numId w:val="1"/>
        </w:numPr>
        <w:spacing w:after="93" w:line="360" w:lineRule="auto"/>
        <w:ind w:left="818" w:right="48" w:hanging="360"/>
        <w:rPr>
          <w:szCs w:val="24"/>
        </w:rPr>
      </w:pPr>
      <w:r w:rsidRPr="00097596">
        <w:rPr>
          <w:szCs w:val="24"/>
        </w:rPr>
        <w:t xml:space="preserve">Minimizar las interrupciones y maximizar la productividad. </w:t>
      </w:r>
    </w:p>
    <w:p w:rsidR="00702326" w:rsidRPr="00097596" w:rsidRDefault="0090765A" w:rsidP="009F3EB8">
      <w:pPr>
        <w:numPr>
          <w:ilvl w:val="0"/>
          <w:numId w:val="1"/>
        </w:numPr>
        <w:spacing w:after="93" w:line="360" w:lineRule="auto"/>
        <w:ind w:left="818" w:right="48" w:hanging="360"/>
        <w:rPr>
          <w:szCs w:val="24"/>
        </w:rPr>
      </w:pPr>
      <w:r w:rsidRPr="00097596">
        <w:rPr>
          <w:szCs w:val="24"/>
        </w:rPr>
        <w:t xml:space="preserve">Eliminar la duplicación de funciones y esfuerzos. </w:t>
      </w:r>
    </w:p>
    <w:p w:rsidR="00702326" w:rsidRPr="00097596" w:rsidRDefault="0090765A" w:rsidP="009F3EB8">
      <w:pPr>
        <w:numPr>
          <w:ilvl w:val="0"/>
          <w:numId w:val="1"/>
        </w:numPr>
        <w:spacing w:after="92" w:line="360" w:lineRule="auto"/>
        <w:ind w:left="818" w:right="48" w:hanging="360"/>
        <w:rPr>
          <w:szCs w:val="24"/>
        </w:rPr>
      </w:pPr>
      <w:r w:rsidRPr="00097596">
        <w:rPr>
          <w:szCs w:val="24"/>
        </w:rPr>
        <w:t xml:space="preserve">Fortalecer los mecanismos de control interno, registro y monitoreo.  </w:t>
      </w:r>
    </w:p>
    <w:p w:rsidR="00702326" w:rsidRPr="00097596" w:rsidRDefault="0090765A" w:rsidP="009F3EB8">
      <w:pPr>
        <w:numPr>
          <w:ilvl w:val="0"/>
          <w:numId w:val="1"/>
        </w:numPr>
        <w:spacing w:line="360" w:lineRule="auto"/>
        <w:ind w:left="818" w:right="48" w:hanging="360"/>
        <w:rPr>
          <w:szCs w:val="24"/>
        </w:rPr>
      </w:pPr>
      <w:r w:rsidRPr="00097596">
        <w:rPr>
          <w:szCs w:val="24"/>
        </w:rPr>
        <w:t xml:space="preserve">Consolidar la información de la fuerza de trabajo en una única plataforma con diferentes niveles de acceso basado en roles. </w:t>
      </w:r>
    </w:p>
    <w:p w:rsidR="00702326" w:rsidRPr="00097596" w:rsidRDefault="0090765A" w:rsidP="009F3EB8">
      <w:pPr>
        <w:numPr>
          <w:ilvl w:val="0"/>
          <w:numId w:val="1"/>
        </w:numPr>
        <w:spacing w:after="92" w:line="360" w:lineRule="auto"/>
        <w:ind w:left="818" w:right="48" w:hanging="360"/>
        <w:rPr>
          <w:szCs w:val="24"/>
        </w:rPr>
      </w:pPr>
      <w:r w:rsidRPr="00097596">
        <w:rPr>
          <w:szCs w:val="24"/>
        </w:rPr>
        <w:lastRenderedPageBreak/>
        <w:t xml:space="preserve">Obtener información precisa, oportuna y actualizada en tiempo real. </w:t>
      </w:r>
    </w:p>
    <w:p w:rsidR="00702326" w:rsidRPr="00097596" w:rsidRDefault="0090765A" w:rsidP="009F3EB8">
      <w:pPr>
        <w:numPr>
          <w:ilvl w:val="0"/>
          <w:numId w:val="1"/>
        </w:numPr>
        <w:spacing w:after="92" w:line="360" w:lineRule="auto"/>
        <w:ind w:left="818" w:right="48" w:hanging="360"/>
        <w:rPr>
          <w:szCs w:val="24"/>
        </w:rPr>
      </w:pPr>
      <w:r w:rsidRPr="00097596">
        <w:rPr>
          <w:szCs w:val="24"/>
        </w:rPr>
        <w:t xml:space="preserve">Mantener el flujo ininterrumpido de información.  </w:t>
      </w:r>
    </w:p>
    <w:p w:rsidR="00702326" w:rsidRPr="00097596" w:rsidRDefault="0090765A" w:rsidP="009F3EB8">
      <w:pPr>
        <w:numPr>
          <w:ilvl w:val="0"/>
          <w:numId w:val="1"/>
        </w:numPr>
        <w:spacing w:after="92" w:line="360" w:lineRule="auto"/>
        <w:ind w:left="818" w:right="48" w:hanging="360"/>
        <w:rPr>
          <w:szCs w:val="24"/>
        </w:rPr>
      </w:pPr>
      <w:r w:rsidRPr="00097596">
        <w:rPr>
          <w:szCs w:val="24"/>
        </w:rPr>
        <w:t xml:space="preserve">Promover la transparencia en el desarrollo de todas las actividades y operaciones.  </w:t>
      </w:r>
    </w:p>
    <w:p w:rsidR="00702326" w:rsidRPr="00097596" w:rsidRDefault="0090765A" w:rsidP="009F3EB8">
      <w:pPr>
        <w:numPr>
          <w:ilvl w:val="0"/>
          <w:numId w:val="1"/>
        </w:numPr>
        <w:spacing w:after="93" w:line="360" w:lineRule="auto"/>
        <w:ind w:left="818" w:right="48" w:hanging="360"/>
        <w:rPr>
          <w:szCs w:val="24"/>
        </w:rPr>
      </w:pPr>
      <w:r w:rsidRPr="00097596">
        <w:rPr>
          <w:szCs w:val="24"/>
        </w:rPr>
        <w:t xml:space="preserve">Asegurar el cumplimiento oportuno de las obligaciones. </w:t>
      </w:r>
    </w:p>
    <w:p w:rsidR="00702326" w:rsidRPr="00097596" w:rsidRDefault="0090765A" w:rsidP="009F3EB8">
      <w:pPr>
        <w:numPr>
          <w:ilvl w:val="0"/>
          <w:numId w:val="1"/>
        </w:numPr>
        <w:spacing w:after="88" w:line="360" w:lineRule="auto"/>
        <w:ind w:left="818" w:right="48" w:hanging="360"/>
        <w:rPr>
          <w:szCs w:val="24"/>
        </w:rPr>
      </w:pPr>
      <w:r w:rsidRPr="00097596">
        <w:rPr>
          <w:szCs w:val="24"/>
        </w:rPr>
        <w:t xml:space="preserve">Garantizar la observancia y aplicación del marco jurídico vigente. </w:t>
      </w:r>
    </w:p>
    <w:p w:rsidR="00702326" w:rsidRPr="00097596" w:rsidRDefault="0090765A" w:rsidP="009F3EB8">
      <w:pPr>
        <w:numPr>
          <w:ilvl w:val="0"/>
          <w:numId w:val="1"/>
        </w:numPr>
        <w:spacing w:after="121" w:line="360" w:lineRule="auto"/>
        <w:ind w:left="818" w:right="48" w:hanging="360"/>
        <w:rPr>
          <w:szCs w:val="24"/>
        </w:rPr>
      </w:pPr>
      <w:r w:rsidRPr="00097596">
        <w:rPr>
          <w:szCs w:val="24"/>
        </w:rPr>
        <w:t xml:space="preserve">Ejecutar y dar seguimiento al Plan de Mejora elaborado en cumplimiento del Convenio de Transparencia, para la optimización de los procesos de gestión de resultados, talento humano, compras y contrataciones, a través de la sistematización. </w:t>
      </w:r>
    </w:p>
    <w:p w:rsidR="00BA70A2" w:rsidRPr="00097596" w:rsidRDefault="00BA70A2" w:rsidP="00785EC2">
      <w:pPr>
        <w:pStyle w:val="Sinespaciado"/>
      </w:pPr>
    </w:p>
    <w:p w:rsidR="00702326" w:rsidRPr="00097596" w:rsidRDefault="0090765A" w:rsidP="00097596">
      <w:pPr>
        <w:pStyle w:val="Ttulo1"/>
        <w:spacing w:line="276" w:lineRule="auto"/>
        <w:ind w:left="482" w:hanging="429"/>
        <w:rPr>
          <w:sz w:val="24"/>
          <w:szCs w:val="24"/>
        </w:rPr>
      </w:pPr>
      <w:bookmarkStart w:id="1" w:name="_Toc7448260"/>
      <w:r w:rsidRPr="00097596">
        <w:rPr>
          <w:sz w:val="24"/>
          <w:szCs w:val="24"/>
        </w:rPr>
        <w:t>OBJETIVOS DE LA CONSULTORÍA</w:t>
      </w:r>
      <w:bookmarkEnd w:id="1"/>
      <w:r w:rsidRPr="00097596">
        <w:rPr>
          <w:sz w:val="24"/>
          <w:szCs w:val="24"/>
        </w:rPr>
        <w:t xml:space="preserve"> </w:t>
      </w:r>
    </w:p>
    <w:p w:rsidR="00AF1F68" w:rsidRPr="00AF1F68" w:rsidRDefault="0090765A" w:rsidP="00AF1F68">
      <w:pPr>
        <w:pStyle w:val="Sinespaciado"/>
      </w:pPr>
      <w:r w:rsidRPr="00097596">
        <w:rPr>
          <w:rFonts w:eastAsia="Calibri"/>
        </w:rPr>
        <w:t xml:space="preserve"> </w:t>
      </w:r>
    </w:p>
    <w:p w:rsidR="00AF1F68" w:rsidRPr="00AF1F68" w:rsidRDefault="00AF1F68" w:rsidP="00AF1F68">
      <w:pPr>
        <w:pStyle w:val="Prrafodelista"/>
        <w:spacing w:after="0" w:line="360" w:lineRule="auto"/>
        <w:ind w:left="482" w:right="48" w:firstLine="0"/>
        <w:rPr>
          <w:szCs w:val="24"/>
          <w:lang w:val="es-ES_tradnl"/>
        </w:rPr>
      </w:pPr>
      <w:r w:rsidRPr="00AF1F68">
        <w:rPr>
          <w:szCs w:val="24"/>
          <w:lang w:val="es-ES_tradnl"/>
        </w:rPr>
        <w:t xml:space="preserve">La </w:t>
      </w:r>
      <w:r w:rsidR="00F67AFC">
        <w:rPr>
          <w:szCs w:val="24"/>
          <w:lang w:val="es-ES_tradnl"/>
        </w:rPr>
        <w:t>SEDS</w:t>
      </w:r>
      <w:r w:rsidRPr="00AF1F68">
        <w:rPr>
          <w:szCs w:val="24"/>
          <w:lang w:val="es-ES_tradnl"/>
        </w:rPr>
        <w:t xml:space="preserve"> requiere de una consultoría para realizar la Implementación</w:t>
      </w:r>
      <w:r>
        <w:rPr>
          <w:szCs w:val="24"/>
          <w:lang w:val="es-ES_tradnl"/>
        </w:rPr>
        <w:t xml:space="preserve"> d</w:t>
      </w:r>
      <w:r w:rsidRPr="00AF1F68">
        <w:rPr>
          <w:szCs w:val="24"/>
          <w:lang w:val="es-ES_tradnl"/>
        </w:rPr>
        <w:t xml:space="preserve">el </w:t>
      </w:r>
      <w:r>
        <w:rPr>
          <w:szCs w:val="24"/>
          <w:lang w:val="es-ES_tradnl"/>
        </w:rPr>
        <w:t>C</w:t>
      </w:r>
      <w:r w:rsidRPr="00AF1F68">
        <w:rPr>
          <w:szCs w:val="24"/>
          <w:lang w:val="es-ES_tradnl"/>
        </w:rPr>
        <w:t xml:space="preserve">ontrol de </w:t>
      </w:r>
      <w:r>
        <w:rPr>
          <w:szCs w:val="24"/>
          <w:lang w:val="es-ES_tradnl"/>
        </w:rPr>
        <w:t>C</w:t>
      </w:r>
      <w:r w:rsidRPr="00AF1F68">
        <w:rPr>
          <w:szCs w:val="24"/>
          <w:lang w:val="es-ES_tradnl"/>
        </w:rPr>
        <w:t xml:space="preserve">ódigo de </w:t>
      </w:r>
      <w:r>
        <w:rPr>
          <w:szCs w:val="24"/>
          <w:lang w:val="es-ES_tradnl"/>
        </w:rPr>
        <w:t>B</w:t>
      </w:r>
      <w:r w:rsidRPr="00AF1F68">
        <w:rPr>
          <w:szCs w:val="24"/>
          <w:lang w:val="es-ES_tradnl"/>
        </w:rPr>
        <w:t>arra en</w:t>
      </w:r>
      <w:r>
        <w:rPr>
          <w:szCs w:val="24"/>
          <w:lang w:val="es-ES_tradnl"/>
        </w:rPr>
        <w:t xml:space="preserve"> Almacenes de C</w:t>
      </w:r>
      <w:r w:rsidRPr="00AF1F68">
        <w:rPr>
          <w:szCs w:val="24"/>
          <w:lang w:val="es-ES_tradnl"/>
        </w:rPr>
        <w:t>ocinas</w:t>
      </w:r>
      <w:r>
        <w:rPr>
          <w:szCs w:val="24"/>
          <w:lang w:val="es-ES_tradnl"/>
        </w:rPr>
        <w:t xml:space="preserve">. </w:t>
      </w:r>
    </w:p>
    <w:p w:rsidR="00AF1F68" w:rsidRPr="00AF1F68" w:rsidRDefault="00AF1F68" w:rsidP="00AF1F68">
      <w:pPr>
        <w:pStyle w:val="Sinespaciado"/>
        <w:rPr>
          <w:lang w:val="es-ES_tradnl"/>
        </w:rPr>
      </w:pPr>
    </w:p>
    <w:p w:rsidR="00D8339C" w:rsidRPr="00D8339C" w:rsidRDefault="00AF1F68" w:rsidP="00AF1F68">
      <w:pPr>
        <w:pStyle w:val="Prrafodelista"/>
        <w:spacing w:after="0" w:line="360" w:lineRule="auto"/>
        <w:ind w:left="482" w:right="48" w:firstLine="0"/>
        <w:rPr>
          <w:szCs w:val="24"/>
          <w:highlight w:val="yellow"/>
          <w:lang w:val="es-ES_tradnl"/>
        </w:rPr>
      </w:pPr>
      <w:r w:rsidRPr="00AF1F68">
        <w:rPr>
          <w:szCs w:val="24"/>
          <w:lang w:val="es-ES_tradnl"/>
        </w:rPr>
        <w:t>La consu</w:t>
      </w:r>
      <w:r>
        <w:rPr>
          <w:szCs w:val="24"/>
          <w:lang w:val="es-ES_tradnl"/>
        </w:rPr>
        <w:t>ltoría debe lograr lo siguiente:</w:t>
      </w:r>
    </w:p>
    <w:p w:rsidR="00D8339C" w:rsidRPr="00D8339C" w:rsidRDefault="00D8339C" w:rsidP="00785EC2">
      <w:pPr>
        <w:pStyle w:val="Sinespaciado"/>
        <w:ind w:right="48"/>
        <w:rPr>
          <w:highlight w:val="yellow"/>
          <w:lang w:val="es-ES_tradnl"/>
        </w:rPr>
      </w:pPr>
    </w:p>
    <w:p w:rsidR="00F67AFC" w:rsidRPr="00F67AFC" w:rsidRDefault="00F67AFC" w:rsidP="00F67AFC">
      <w:pPr>
        <w:pStyle w:val="Prrafodelista"/>
        <w:numPr>
          <w:ilvl w:val="0"/>
          <w:numId w:val="19"/>
        </w:numPr>
        <w:tabs>
          <w:tab w:val="left" w:pos="-2160"/>
        </w:tabs>
        <w:spacing w:line="360" w:lineRule="auto"/>
        <w:rPr>
          <w:szCs w:val="24"/>
        </w:rPr>
      </w:pPr>
      <w:r>
        <w:rPr>
          <w:szCs w:val="24"/>
          <w:lang w:val="es-ES_tradnl"/>
        </w:rPr>
        <w:t>Re</w:t>
      </w:r>
      <w:r w:rsidRPr="00F67AFC">
        <w:rPr>
          <w:szCs w:val="24"/>
        </w:rPr>
        <w:t>alizar de forma automática el ingreso y salida de productos de los almacenes (cocinas) dentro de SAP.</w:t>
      </w:r>
    </w:p>
    <w:p w:rsidR="00785EC2" w:rsidRDefault="00785EC2" w:rsidP="00785EC2">
      <w:pPr>
        <w:pStyle w:val="Prrafodelista"/>
        <w:numPr>
          <w:ilvl w:val="0"/>
          <w:numId w:val="19"/>
        </w:numPr>
        <w:spacing w:after="0" w:line="360" w:lineRule="auto"/>
        <w:ind w:right="48"/>
        <w:rPr>
          <w:szCs w:val="24"/>
          <w:lang w:val="es-ES_tradnl"/>
        </w:rPr>
      </w:pPr>
      <w:r w:rsidRPr="00785EC2">
        <w:rPr>
          <w:szCs w:val="24"/>
          <w:lang w:val="es-ES_tradnl"/>
        </w:rPr>
        <w:t>Desarrollar un aplicativo que pueda conectars</w:t>
      </w:r>
      <w:r>
        <w:rPr>
          <w:szCs w:val="24"/>
          <w:lang w:val="es-ES_tradnl"/>
        </w:rPr>
        <w:t>e con el Sistema SAP de la SEDS.</w:t>
      </w:r>
    </w:p>
    <w:p w:rsidR="00785EC2" w:rsidRPr="00785EC2" w:rsidRDefault="00785EC2" w:rsidP="00785EC2">
      <w:pPr>
        <w:pStyle w:val="Prrafodelista"/>
        <w:numPr>
          <w:ilvl w:val="0"/>
          <w:numId w:val="19"/>
        </w:numPr>
        <w:spacing w:after="0" w:line="360" w:lineRule="auto"/>
        <w:ind w:right="48"/>
        <w:rPr>
          <w:szCs w:val="24"/>
          <w:lang w:val="es-ES_tradnl"/>
        </w:rPr>
      </w:pPr>
      <w:r>
        <w:rPr>
          <w:szCs w:val="24"/>
          <w:lang w:val="es-ES_tradnl"/>
        </w:rPr>
        <w:t>Contar con un aplicativo que d</w:t>
      </w:r>
      <w:r w:rsidRPr="00785EC2">
        <w:rPr>
          <w:szCs w:val="24"/>
          <w:lang w:val="es-ES_tradnl"/>
        </w:rPr>
        <w:t>esarroll</w:t>
      </w:r>
      <w:r>
        <w:rPr>
          <w:szCs w:val="24"/>
          <w:lang w:val="es-ES_tradnl"/>
        </w:rPr>
        <w:t>e</w:t>
      </w:r>
      <w:r w:rsidRPr="00785EC2">
        <w:rPr>
          <w:szCs w:val="24"/>
          <w:lang w:val="es-ES_tradnl"/>
        </w:rPr>
        <w:t xml:space="preserve"> procedimientos pertinentes del área, como ser Entrada y Salida de Mercanc</w:t>
      </w:r>
      <w:r>
        <w:rPr>
          <w:szCs w:val="24"/>
          <w:lang w:val="es-ES_tradnl"/>
        </w:rPr>
        <w:t>ías, Movimientos de Almacén, Programas de Emisión de Etiquetas.</w:t>
      </w:r>
    </w:p>
    <w:p w:rsidR="00785EC2" w:rsidRDefault="00785EC2" w:rsidP="00785EC2">
      <w:pPr>
        <w:pStyle w:val="Prrafodelista"/>
        <w:numPr>
          <w:ilvl w:val="0"/>
          <w:numId w:val="19"/>
        </w:numPr>
        <w:spacing w:after="0" w:line="360" w:lineRule="auto"/>
        <w:ind w:right="48"/>
        <w:rPr>
          <w:szCs w:val="24"/>
          <w:lang w:val="es-ES_tradnl"/>
        </w:rPr>
      </w:pPr>
      <w:r>
        <w:rPr>
          <w:szCs w:val="24"/>
          <w:lang w:val="es-ES_tradnl"/>
        </w:rPr>
        <w:t xml:space="preserve">Evaluar de los Módulos que interactúan directa o indirectamente </w:t>
      </w:r>
      <w:r w:rsidRPr="00785EC2">
        <w:rPr>
          <w:szCs w:val="24"/>
          <w:lang w:val="es-ES_tradnl"/>
        </w:rPr>
        <w:t>con el Sistema de Proyectos/operativos</w:t>
      </w:r>
      <w:r>
        <w:rPr>
          <w:szCs w:val="24"/>
          <w:lang w:val="es-ES_tradnl"/>
        </w:rPr>
        <w:t>.</w:t>
      </w:r>
    </w:p>
    <w:p w:rsidR="00785EC2" w:rsidRPr="00785EC2" w:rsidRDefault="00785EC2" w:rsidP="00785EC2">
      <w:pPr>
        <w:pStyle w:val="Sinespaciado"/>
        <w:rPr>
          <w:lang w:val="es-ES_tradnl"/>
        </w:rPr>
      </w:pPr>
    </w:p>
    <w:p w:rsidR="00702326" w:rsidRPr="00097596" w:rsidRDefault="0090765A" w:rsidP="00785EC2">
      <w:pPr>
        <w:pStyle w:val="Ttulo1"/>
        <w:spacing w:line="276" w:lineRule="auto"/>
        <w:ind w:left="482" w:hanging="429"/>
        <w:rPr>
          <w:sz w:val="24"/>
          <w:szCs w:val="24"/>
        </w:rPr>
      </w:pPr>
      <w:bookmarkStart w:id="2" w:name="_Toc7448261"/>
      <w:r w:rsidRPr="00097596">
        <w:rPr>
          <w:sz w:val="24"/>
          <w:szCs w:val="24"/>
        </w:rPr>
        <w:t>OBLIGACIONES Y RESPONSABILIDADES DE LA CONSULTORA</w:t>
      </w:r>
      <w:bookmarkEnd w:id="2"/>
      <w:r w:rsidRPr="00097596">
        <w:rPr>
          <w:sz w:val="24"/>
          <w:szCs w:val="24"/>
        </w:rPr>
        <w:t xml:space="preserve"> </w:t>
      </w:r>
    </w:p>
    <w:p w:rsidR="00702326" w:rsidRPr="00097596" w:rsidRDefault="0090765A" w:rsidP="00785EC2">
      <w:pPr>
        <w:pStyle w:val="Sinespaciado"/>
      </w:pPr>
      <w:r w:rsidRPr="00097596">
        <w:rPr>
          <w:rFonts w:eastAsia="Calibri"/>
        </w:rPr>
        <w:t xml:space="preserve"> </w:t>
      </w:r>
    </w:p>
    <w:p w:rsidR="00BA70A2" w:rsidRPr="00097596" w:rsidRDefault="00BA70A2" w:rsidP="009F3EB8">
      <w:pPr>
        <w:spacing w:after="78" w:line="360" w:lineRule="auto"/>
        <w:ind w:left="708" w:right="48" w:firstLine="0"/>
        <w:rPr>
          <w:szCs w:val="24"/>
          <w:lang w:val="es-ES"/>
        </w:rPr>
      </w:pPr>
      <w:r w:rsidRPr="00097596">
        <w:rPr>
          <w:szCs w:val="24"/>
          <w:lang w:val="es-ES"/>
        </w:rPr>
        <w:t>La empresa consultora tendrá las siguientes obligaciones y responsabilidades:</w:t>
      </w:r>
    </w:p>
    <w:p w:rsidR="00D8339C" w:rsidRDefault="00D8339C" w:rsidP="009F3EB8">
      <w:pPr>
        <w:pStyle w:val="Prrafodelista"/>
        <w:numPr>
          <w:ilvl w:val="0"/>
          <w:numId w:val="16"/>
        </w:numPr>
        <w:spacing w:after="78" w:line="360" w:lineRule="auto"/>
        <w:ind w:right="48"/>
        <w:rPr>
          <w:szCs w:val="24"/>
          <w:lang w:val="es-ES"/>
        </w:rPr>
      </w:pPr>
      <w:r w:rsidRPr="00D8339C">
        <w:rPr>
          <w:szCs w:val="24"/>
          <w:lang w:val="es-ES"/>
        </w:rPr>
        <w:t>Elaborar, desarrollar y entregar los Productos Esperados, a satisfacción de la SEDS.</w:t>
      </w:r>
    </w:p>
    <w:p w:rsidR="00D8339C" w:rsidRPr="009F3EB8" w:rsidRDefault="00BA70A2" w:rsidP="009F3EB8">
      <w:pPr>
        <w:pStyle w:val="Prrafodelista"/>
        <w:numPr>
          <w:ilvl w:val="0"/>
          <w:numId w:val="16"/>
        </w:numPr>
        <w:spacing w:after="78" w:line="360" w:lineRule="auto"/>
        <w:ind w:right="48"/>
        <w:rPr>
          <w:szCs w:val="24"/>
          <w:lang w:val="es-ES"/>
        </w:rPr>
      </w:pPr>
      <w:r w:rsidRPr="009F3EB8">
        <w:rPr>
          <w:szCs w:val="24"/>
          <w:lang w:val="es-ES"/>
        </w:rPr>
        <w:t xml:space="preserve">Analizar los requerimientos presentados por los especialistas funcionales SAP de la </w:t>
      </w:r>
      <w:r w:rsidR="00D8339C" w:rsidRPr="009F3EB8">
        <w:rPr>
          <w:szCs w:val="24"/>
          <w:lang w:val="es-ES"/>
        </w:rPr>
        <w:t>SEDS</w:t>
      </w:r>
      <w:r w:rsidRPr="009F3EB8">
        <w:rPr>
          <w:szCs w:val="24"/>
          <w:lang w:val="es-ES"/>
        </w:rPr>
        <w:t xml:space="preserve"> y los dueños de los procesos, para la posterior configuración, desarrollo e implementación en el sistema SAP.</w:t>
      </w:r>
    </w:p>
    <w:p w:rsidR="00BA70A2" w:rsidRPr="009F3EB8" w:rsidRDefault="00BA70A2" w:rsidP="009F3EB8">
      <w:pPr>
        <w:pStyle w:val="Prrafodelista"/>
        <w:numPr>
          <w:ilvl w:val="0"/>
          <w:numId w:val="16"/>
        </w:numPr>
        <w:spacing w:after="78" w:line="360" w:lineRule="auto"/>
        <w:ind w:right="48"/>
        <w:rPr>
          <w:szCs w:val="24"/>
          <w:lang w:val="es-ES"/>
        </w:rPr>
      </w:pPr>
      <w:r w:rsidRPr="009F3EB8">
        <w:rPr>
          <w:szCs w:val="24"/>
          <w:lang w:val="es-ES"/>
        </w:rPr>
        <w:lastRenderedPageBreak/>
        <w:t xml:space="preserve">Analizar la interacción con el resto del módulo de la </w:t>
      </w:r>
      <w:r w:rsidR="009F3EB8" w:rsidRPr="009F3EB8">
        <w:rPr>
          <w:szCs w:val="24"/>
          <w:lang w:val="es-ES"/>
        </w:rPr>
        <w:t xml:space="preserve">SEDS </w:t>
      </w:r>
      <w:r w:rsidRPr="009F3EB8">
        <w:rPr>
          <w:szCs w:val="24"/>
          <w:lang w:val="es-ES"/>
        </w:rPr>
        <w:t xml:space="preserve">y </w:t>
      </w:r>
      <w:r w:rsidR="009F3EB8">
        <w:rPr>
          <w:szCs w:val="24"/>
          <w:lang w:val="es-ES"/>
        </w:rPr>
        <w:t xml:space="preserve">demás </w:t>
      </w:r>
      <w:r w:rsidRPr="009F3EB8">
        <w:rPr>
          <w:szCs w:val="24"/>
          <w:lang w:val="es-ES"/>
        </w:rPr>
        <w:t>sistemas externos</w:t>
      </w:r>
      <w:r w:rsidR="009F3EB8" w:rsidRPr="009F3EB8">
        <w:rPr>
          <w:szCs w:val="24"/>
          <w:lang w:val="es-ES"/>
        </w:rPr>
        <w:t xml:space="preserve"> y presentar recomendaciones</w:t>
      </w:r>
      <w:r w:rsidRPr="009F3EB8">
        <w:rPr>
          <w:szCs w:val="24"/>
          <w:lang w:val="es-ES"/>
        </w:rPr>
        <w:t xml:space="preserve"> respecto a las mejores opciones para realizar las interfaces necesarias.</w:t>
      </w:r>
    </w:p>
    <w:p w:rsidR="00BA70A2" w:rsidRPr="009F3EB8" w:rsidRDefault="00BA70A2" w:rsidP="009F3EB8">
      <w:pPr>
        <w:pStyle w:val="Prrafodelista"/>
        <w:numPr>
          <w:ilvl w:val="0"/>
          <w:numId w:val="16"/>
        </w:numPr>
        <w:spacing w:after="78" w:line="360" w:lineRule="auto"/>
        <w:ind w:right="48"/>
        <w:rPr>
          <w:szCs w:val="24"/>
          <w:lang w:val="es-ES"/>
        </w:rPr>
      </w:pPr>
      <w:r w:rsidRPr="009F3EB8">
        <w:rPr>
          <w:szCs w:val="24"/>
          <w:lang w:val="es-ES"/>
        </w:rPr>
        <w:t xml:space="preserve">Reuniones con personal especialista en SAP para </w:t>
      </w:r>
      <w:r w:rsidR="009F3EB8" w:rsidRPr="009F3EB8">
        <w:rPr>
          <w:szCs w:val="24"/>
          <w:lang w:val="es-ES"/>
        </w:rPr>
        <w:t xml:space="preserve">contar con </w:t>
      </w:r>
      <w:r w:rsidRPr="009F3EB8">
        <w:rPr>
          <w:szCs w:val="24"/>
          <w:lang w:val="es-ES"/>
        </w:rPr>
        <w:t>una amplia comprensión de las necesidades de negocio.</w:t>
      </w:r>
    </w:p>
    <w:p w:rsidR="00BA70A2" w:rsidRPr="009F3EB8" w:rsidRDefault="00BA70A2" w:rsidP="009F3EB8">
      <w:pPr>
        <w:pStyle w:val="Prrafodelista"/>
        <w:numPr>
          <w:ilvl w:val="0"/>
          <w:numId w:val="16"/>
        </w:numPr>
        <w:spacing w:after="78" w:line="360" w:lineRule="auto"/>
        <w:ind w:right="48"/>
        <w:rPr>
          <w:szCs w:val="24"/>
          <w:lang w:val="es-ES"/>
        </w:rPr>
      </w:pPr>
      <w:r w:rsidRPr="009F3EB8">
        <w:rPr>
          <w:szCs w:val="24"/>
          <w:lang w:val="es-ES"/>
        </w:rPr>
        <w:t>Desarrollar los reportes de todos los módulos que permitan dar un adecuado seguimiento t</w:t>
      </w:r>
      <w:r w:rsidR="009F3EB8">
        <w:rPr>
          <w:szCs w:val="24"/>
          <w:lang w:val="es-ES"/>
        </w:rPr>
        <w:t xml:space="preserve">ransaccional de las operaciones; esto, </w:t>
      </w:r>
      <w:r w:rsidRPr="009F3EB8">
        <w:rPr>
          <w:szCs w:val="24"/>
          <w:lang w:val="es-ES"/>
        </w:rPr>
        <w:t>conforme a los diseños proporcionados por los especialistas funcionales SAP y los dueños de los procesos</w:t>
      </w:r>
      <w:r w:rsidR="009F3EB8">
        <w:rPr>
          <w:szCs w:val="24"/>
          <w:lang w:val="es-ES"/>
        </w:rPr>
        <w:t>,</w:t>
      </w:r>
      <w:r w:rsidRPr="009F3EB8">
        <w:rPr>
          <w:szCs w:val="24"/>
          <w:lang w:val="es-ES"/>
        </w:rPr>
        <w:t xml:space="preserve"> en cada uno de los módulos</w:t>
      </w:r>
      <w:r w:rsidR="009F3EB8">
        <w:rPr>
          <w:szCs w:val="24"/>
          <w:lang w:val="es-ES"/>
        </w:rPr>
        <w:t>.</w:t>
      </w:r>
    </w:p>
    <w:p w:rsidR="00BA70A2" w:rsidRPr="009F3EB8" w:rsidRDefault="00BA70A2" w:rsidP="009F3EB8">
      <w:pPr>
        <w:pStyle w:val="Prrafodelista"/>
        <w:numPr>
          <w:ilvl w:val="0"/>
          <w:numId w:val="16"/>
        </w:numPr>
        <w:spacing w:after="78" w:line="360" w:lineRule="auto"/>
        <w:ind w:right="48"/>
        <w:rPr>
          <w:szCs w:val="24"/>
          <w:lang w:val="es-ES"/>
        </w:rPr>
      </w:pPr>
      <w:r w:rsidRPr="009F3EB8">
        <w:rPr>
          <w:szCs w:val="24"/>
          <w:lang w:val="es-ES"/>
        </w:rPr>
        <w:t xml:space="preserve">Trabajar en equipo junto con el personal técnico contraparte de la </w:t>
      </w:r>
      <w:r w:rsidR="009F3EB8">
        <w:rPr>
          <w:szCs w:val="24"/>
          <w:lang w:val="es-ES"/>
        </w:rPr>
        <w:t>SEDS,</w:t>
      </w:r>
      <w:r w:rsidRPr="009F3EB8">
        <w:rPr>
          <w:szCs w:val="24"/>
          <w:lang w:val="es-ES"/>
        </w:rPr>
        <w:t xml:space="preserve"> en todas las actividades que se requieran para realizar este proyecto.</w:t>
      </w:r>
    </w:p>
    <w:p w:rsidR="00BA70A2" w:rsidRPr="009F3EB8" w:rsidRDefault="00BA70A2" w:rsidP="009F3EB8">
      <w:pPr>
        <w:pStyle w:val="Prrafodelista"/>
        <w:numPr>
          <w:ilvl w:val="0"/>
          <w:numId w:val="16"/>
        </w:numPr>
        <w:spacing w:after="78" w:line="360" w:lineRule="auto"/>
        <w:ind w:right="48"/>
        <w:rPr>
          <w:szCs w:val="24"/>
          <w:lang w:val="es-ES"/>
        </w:rPr>
      </w:pPr>
      <w:r w:rsidRPr="009F3EB8">
        <w:rPr>
          <w:szCs w:val="24"/>
          <w:lang w:val="es-ES"/>
        </w:rPr>
        <w:t>Velar por la aplicación de las mejores prácticas de desarrollo y seguridad aplicando estándares dictados por SAP.</w:t>
      </w:r>
    </w:p>
    <w:p w:rsidR="00702326" w:rsidRPr="00097596" w:rsidRDefault="0090765A" w:rsidP="009F3EB8">
      <w:pPr>
        <w:pStyle w:val="Sinespaciado"/>
      </w:pPr>
      <w:r w:rsidRPr="00097596">
        <w:rPr>
          <w:rFonts w:eastAsia="Calibri"/>
        </w:rPr>
        <w:t xml:space="preserve"> </w:t>
      </w:r>
    </w:p>
    <w:p w:rsidR="00702326" w:rsidRPr="00097596" w:rsidRDefault="0090765A" w:rsidP="00097596">
      <w:pPr>
        <w:pStyle w:val="Ttulo1"/>
        <w:spacing w:line="276" w:lineRule="auto"/>
        <w:ind w:left="482" w:hanging="429"/>
        <w:rPr>
          <w:sz w:val="24"/>
          <w:szCs w:val="24"/>
        </w:rPr>
      </w:pPr>
      <w:bookmarkStart w:id="3" w:name="_Toc7448262"/>
      <w:r w:rsidRPr="00097596">
        <w:rPr>
          <w:sz w:val="24"/>
          <w:szCs w:val="24"/>
        </w:rPr>
        <w:t>PERFIL DE LA EMPRESA Y LOS CONSULTORES</w:t>
      </w:r>
      <w:bookmarkEnd w:id="3"/>
      <w:r w:rsidRPr="00097596">
        <w:rPr>
          <w:sz w:val="24"/>
          <w:szCs w:val="24"/>
        </w:rPr>
        <w:t xml:space="preserve"> </w:t>
      </w:r>
    </w:p>
    <w:p w:rsidR="00D8339C" w:rsidRPr="00D8339C" w:rsidRDefault="0090765A" w:rsidP="009F3EB8">
      <w:pPr>
        <w:pStyle w:val="Sinespaciado"/>
      </w:pPr>
      <w:r w:rsidRPr="00097596">
        <w:rPr>
          <w:rFonts w:eastAsia="Calibri"/>
        </w:rPr>
        <w:t xml:space="preserve"> </w:t>
      </w:r>
    </w:p>
    <w:p w:rsidR="00D8339C" w:rsidRDefault="00D8339C" w:rsidP="009F3EB8">
      <w:pPr>
        <w:spacing w:line="360" w:lineRule="auto"/>
        <w:ind w:left="512" w:right="48"/>
        <w:rPr>
          <w:szCs w:val="24"/>
        </w:rPr>
      </w:pPr>
      <w:r w:rsidRPr="00D8339C">
        <w:rPr>
          <w:szCs w:val="24"/>
        </w:rPr>
        <w:t>La empresa deberá presentar los currículos de los consultores que van a asignar para realizar la consultoría, los mismos deben tener un nivel Senior y experiencia en consultorías similares.</w:t>
      </w:r>
    </w:p>
    <w:p w:rsidR="00D8339C" w:rsidRDefault="00D8339C" w:rsidP="009F3EB8">
      <w:pPr>
        <w:pStyle w:val="Sinespaciado"/>
        <w:ind w:right="48"/>
      </w:pPr>
    </w:p>
    <w:p w:rsidR="00702326" w:rsidRPr="00097596" w:rsidRDefault="00D8339C" w:rsidP="009F3EB8">
      <w:pPr>
        <w:spacing w:after="104" w:line="360" w:lineRule="auto"/>
        <w:ind w:left="512" w:right="48"/>
        <w:rPr>
          <w:szCs w:val="24"/>
        </w:rPr>
      </w:pPr>
      <w:r>
        <w:rPr>
          <w:szCs w:val="24"/>
        </w:rPr>
        <w:t>De la misma manera, l</w:t>
      </w:r>
      <w:r w:rsidR="0090765A" w:rsidRPr="00097596">
        <w:rPr>
          <w:szCs w:val="24"/>
        </w:rPr>
        <w:t xml:space="preserve">os consultores deben haber cursado la Academia SAP y estar debidamente certificados. </w:t>
      </w:r>
    </w:p>
    <w:p w:rsidR="009F3EB8" w:rsidRPr="00AF1F68" w:rsidRDefault="0090765A" w:rsidP="00AF1F68">
      <w:pPr>
        <w:pStyle w:val="Sinespaciado"/>
        <w:ind w:right="48"/>
        <w:rPr>
          <w:rFonts w:eastAsia="Calibri"/>
        </w:rPr>
      </w:pPr>
      <w:r w:rsidRPr="00097596">
        <w:rPr>
          <w:rFonts w:eastAsia="Calibri"/>
        </w:rPr>
        <w:t xml:space="preserve"> </w:t>
      </w:r>
    </w:p>
    <w:p w:rsidR="00702326" w:rsidRPr="00097596" w:rsidRDefault="0090765A" w:rsidP="00097596">
      <w:pPr>
        <w:pStyle w:val="Ttulo1"/>
        <w:spacing w:line="276" w:lineRule="auto"/>
        <w:ind w:left="482" w:hanging="429"/>
        <w:rPr>
          <w:sz w:val="24"/>
          <w:szCs w:val="24"/>
        </w:rPr>
      </w:pPr>
      <w:bookmarkStart w:id="4" w:name="_Toc7448263"/>
      <w:r w:rsidRPr="00097596">
        <w:rPr>
          <w:sz w:val="24"/>
          <w:szCs w:val="24"/>
        </w:rPr>
        <w:t>SUPERVISIÓN</w:t>
      </w:r>
      <w:bookmarkEnd w:id="4"/>
      <w:r w:rsidRPr="00097596">
        <w:rPr>
          <w:sz w:val="24"/>
          <w:szCs w:val="24"/>
        </w:rPr>
        <w:t xml:space="preserve"> </w:t>
      </w:r>
    </w:p>
    <w:p w:rsidR="00702326" w:rsidRPr="00097596" w:rsidRDefault="0090765A" w:rsidP="00D8339C">
      <w:pPr>
        <w:pStyle w:val="Sinespaciado"/>
      </w:pPr>
      <w:r w:rsidRPr="00097596">
        <w:rPr>
          <w:rFonts w:eastAsia="Calibri"/>
        </w:rPr>
        <w:t xml:space="preserve"> </w:t>
      </w:r>
    </w:p>
    <w:p w:rsidR="00D8339C" w:rsidRPr="00D8339C" w:rsidRDefault="00D8339C" w:rsidP="009F3EB8">
      <w:pPr>
        <w:spacing w:after="75" w:line="360" w:lineRule="auto"/>
        <w:ind w:left="482" w:right="48" w:firstLine="0"/>
        <w:rPr>
          <w:szCs w:val="24"/>
        </w:rPr>
      </w:pPr>
      <w:r w:rsidRPr="00D8339C">
        <w:rPr>
          <w:szCs w:val="24"/>
        </w:rPr>
        <w:t xml:space="preserve">La supervisión directa del trabajo de Consultoría será efectuada por el Gerente del Proyecto SIG designado por la </w:t>
      </w:r>
      <w:r w:rsidR="00F67AFC">
        <w:rPr>
          <w:szCs w:val="24"/>
        </w:rPr>
        <w:t>SEDS.</w:t>
      </w:r>
    </w:p>
    <w:p w:rsidR="00D8339C" w:rsidRPr="00D8339C" w:rsidRDefault="00D8339C" w:rsidP="009F3EB8">
      <w:pPr>
        <w:pStyle w:val="Sinespaciado"/>
        <w:ind w:right="48"/>
      </w:pPr>
    </w:p>
    <w:p w:rsidR="009827E9" w:rsidRDefault="00D8339C" w:rsidP="009F3EB8">
      <w:pPr>
        <w:spacing w:after="75" w:line="360" w:lineRule="auto"/>
        <w:ind w:left="482" w:right="48" w:firstLine="0"/>
        <w:rPr>
          <w:rFonts w:eastAsia="Calibri"/>
          <w:szCs w:val="24"/>
        </w:rPr>
      </w:pPr>
      <w:r w:rsidRPr="00D8339C">
        <w:rPr>
          <w:szCs w:val="24"/>
        </w:rPr>
        <w:t xml:space="preserve">Todo informe o producto será revisado y aprobado por un funcional asignado por esta Secretaría de Estado (que deberá ser el que recibirá toda la transferencia de conocimientos de los productos de esta consultoría), el Gerente de Proyecto SIG y el Comité Gerencial Administrativo conformado por el Directorio Estratégico de la Policía Nacional, Gerente </w:t>
      </w:r>
      <w:r w:rsidRPr="00D8339C">
        <w:rPr>
          <w:szCs w:val="24"/>
        </w:rPr>
        <w:lastRenderedPageBreak/>
        <w:t>Administrativo, Director de la Dirección Financiera Administrativa de la Policía Nacional, Sub Gerente de Presupuesto, y quien sea convocado para este efecto.</w:t>
      </w:r>
    </w:p>
    <w:p w:rsidR="009827E9" w:rsidRPr="00097596" w:rsidRDefault="009827E9" w:rsidP="00785EC2">
      <w:pPr>
        <w:pStyle w:val="Sinespaciado"/>
      </w:pPr>
    </w:p>
    <w:p w:rsidR="00702326" w:rsidRPr="00097596" w:rsidRDefault="0090765A" w:rsidP="00097596">
      <w:pPr>
        <w:pStyle w:val="Ttulo1"/>
        <w:spacing w:line="276" w:lineRule="auto"/>
        <w:ind w:left="482" w:hanging="429"/>
        <w:rPr>
          <w:sz w:val="24"/>
          <w:szCs w:val="24"/>
        </w:rPr>
      </w:pPr>
      <w:bookmarkStart w:id="5" w:name="_Toc7448264"/>
      <w:r w:rsidRPr="00097596">
        <w:rPr>
          <w:sz w:val="24"/>
          <w:szCs w:val="24"/>
        </w:rPr>
        <w:t>DURACIÓN E INFORMES DE LA CONSULTORÍA</w:t>
      </w:r>
      <w:bookmarkEnd w:id="5"/>
      <w:r w:rsidRPr="00097596">
        <w:rPr>
          <w:b w:val="0"/>
          <w:sz w:val="24"/>
          <w:szCs w:val="24"/>
        </w:rPr>
        <w:t xml:space="preserve"> </w:t>
      </w:r>
    </w:p>
    <w:p w:rsidR="00702326" w:rsidRPr="00097596" w:rsidRDefault="0090765A" w:rsidP="00D8339C">
      <w:pPr>
        <w:pStyle w:val="Sinespaciado"/>
      </w:pPr>
      <w:r w:rsidRPr="00097596">
        <w:rPr>
          <w:rFonts w:eastAsia="Calibri"/>
        </w:rPr>
        <w:t xml:space="preserve"> </w:t>
      </w:r>
    </w:p>
    <w:p w:rsidR="00D8339C" w:rsidRPr="00D8339C" w:rsidRDefault="00D8339C" w:rsidP="009F3EB8">
      <w:pPr>
        <w:pStyle w:val="Sinespaciado"/>
        <w:spacing w:line="360" w:lineRule="auto"/>
        <w:ind w:left="492" w:right="48"/>
      </w:pPr>
      <w:r w:rsidRPr="00D8339C">
        <w:t xml:space="preserve">La empresa consultora seleccionada contará con </w:t>
      </w:r>
      <w:r>
        <w:t xml:space="preserve">noventa (90) </w:t>
      </w:r>
      <w:r w:rsidRPr="00D8339C">
        <w:t>días calendario a partir de la firma del contrato, para la realización de las actividades y obtención de los productos esperados.</w:t>
      </w:r>
    </w:p>
    <w:p w:rsidR="00D8339C" w:rsidRPr="00D8339C" w:rsidRDefault="00D8339C" w:rsidP="009F3EB8">
      <w:pPr>
        <w:pStyle w:val="Sinespaciado"/>
        <w:ind w:left="492" w:right="48"/>
      </w:pPr>
    </w:p>
    <w:p w:rsidR="00702326" w:rsidRDefault="00D8339C" w:rsidP="009F3EB8">
      <w:pPr>
        <w:spacing w:after="196" w:line="360" w:lineRule="auto"/>
        <w:ind w:left="492" w:right="48"/>
        <w:rPr>
          <w:szCs w:val="24"/>
        </w:rPr>
      </w:pPr>
      <w:r w:rsidRPr="00D8339C">
        <w:rPr>
          <w:szCs w:val="24"/>
        </w:rPr>
        <w:t xml:space="preserve">Asimismo, la empresa deberá presentar informe de avance mensual contentivo del reporte de las actividades que ha realizado, debiendo evidenciar el progreso de la entrega de los productos; también, un informe final que muestre la entrega al 100% de todos los productos mencionados en estos Términos de Referencia, en el formato estándar establecido digital e impreso al Comité Gerencial Administrativo de la </w:t>
      </w:r>
      <w:r w:rsidR="00F67AFC">
        <w:rPr>
          <w:szCs w:val="24"/>
        </w:rPr>
        <w:t>SEDS</w:t>
      </w:r>
      <w:r w:rsidRPr="00D8339C">
        <w:rPr>
          <w:szCs w:val="24"/>
        </w:rPr>
        <w:t>, previa aprobación de lo indicado en la sección supervisión.</w:t>
      </w:r>
      <w:r w:rsidR="0090765A" w:rsidRPr="00097596">
        <w:rPr>
          <w:szCs w:val="24"/>
        </w:rPr>
        <w:t xml:space="preserve"> </w:t>
      </w:r>
    </w:p>
    <w:p w:rsidR="00D8339C" w:rsidRPr="00D8339C" w:rsidRDefault="00D8339C" w:rsidP="00D8339C">
      <w:pPr>
        <w:pStyle w:val="Sinespaciado"/>
        <w:rPr>
          <w:sz w:val="12"/>
        </w:rPr>
      </w:pPr>
    </w:p>
    <w:p w:rsidR="007B2756" w:rsidRDefault="007B2756" w:rsidP="007B2756">
      <w:pPr>
        <w:pStyle w:val="Ttulo1"/>
        <w:spacing w:line="276" w:lineRule="auto"/>
        <w:ind w:left="774" w:hanging="721"/>
        <w:rPr>
          <w:sz w:val="24"/>
          <w:szCs w:val="24"/>
        </w:rPr>
      </w:pPr>
      <w:bookmarkStart w:id="6" w:name="_Toc7448265"/>
      <w:r>
        <w:rPr>
          <w:sz w:val="24"/>
          <w:szCs w:val="24"/>
        </w:rPr>
        <w:t>ESPE</w:t>
      </w:r>
      <w:r w:rsidR="00C803BE">
        <w:rPr>
          <w:sz w:val="24"/>
          <w:szCs w:val="24"/>
        </w:rPr>
        <w:t>CI</w:t>
      </w:r>
      <w:r>
        <w:rPr>
          <w:sz w:val="24"/>
          <w:szCs w:val="24"/>
        </w:rPr>
        <w:t>FICACIONES TÉCNICAS</w:t>
      </w:r>
      <w:bookmarkEnd w:id="6"/>
    </w:p>
    <w:p w:rsidR="007B2756" w:rsidRDefault="007B2756" w:rsidP="00D8339C">
      <w:pPr>
        <w:pStyle w:val="Sinespaciado"/>
      </w:pPr>
    </w:p>
    <w:p w:rsidR="007B2756" w:rsidRDefault="007B2756" w:rsidP="009F3EB8">
      <w:pPr>
        <w:spacing w:line="360" w:lineRule="auto"/>
        <w:ind w:left="784" w:right="48"/>
        <w:rPr>
          <w:szCs w:val="24"/>
        </w:rPr>
      </w:pPr>
      <w:r w:rsidRPr="00097596">
        <w:rPr>
          <w:szCs w:val="24"/>
        </w:rPr>
        <w:t>Después de realizar un aná</w:t>
      </w:r>
      <w:r>
        <w:rPr>
          <w:szCs w:val="24"/>
        </w:rPr>
        <w:t>lisis del proceso manual que se efectúa actualmente en el A</w:t>
      </w:r>
      <w:r w:rsidRPr="00097596">
        <w:rPr>
          <w:szCs w:val="24"/>
        </w:rPr>
        <w:t>lmacén</w:t>
      </w:r>
      <w:r>
        <w:rPr>
          <w:szCs w:val="24"/>
        </w:rPr>
        <w:t xml:space="preserve"> de Cocina,</w:t>
      </w:r>
      <w:r w:rsidRPr="00097596">
        <w:rPr>
          <w:szCs w:val="24"/>
        </w:rPr>
        <w:t xml:space="preserve"> se </w:t>
      </w:r>
      <w:r>
        <w:rPr>
          <w:szCs w:val="24"/>
        </w:rPr>
        <w:t>identificó la necesidad de contar con un aplicativo (APP), con</w:t>
      </w:r>
      <w:r w:rsidRPr="00097596">
        <w:rPr>
          <w:szCs w:val="24"/>
        </w:rPr>
        <w:t xml:space="preserve"> sistema operativo Android</w:t>
      </w:r>
      <w:r>
        <w:rPr>
          <w:szCs w:val="24"/>
        </w:rPr>
        <w:t>,</w:t>
      </w:r>
      <w:r w:rsidRPr="00097596">
        <w:rPr>
          <w:szCs w:val="24"/>
        </w:rPr>
        <w:t xml:space="preserve"> </w:t>
      </w:r>
      <w:r>
        <w:rPr>
          <w:szCs w:val="24"/>
        </w:rPr>
        <w:t>que pueda</w:t>
      </w:r>
      <w:r w:rsidRPr="00097596">
        <w:rPr>
          <w:szCs w:val="24"/>
        </w:rPr>
        <w:t xml:space="preserve"> conectar</w:t>
      </w:r>
      <w:r>
        <w:rPr>
          <w:szCs w:val="24"/>
        </w:rPr>
        <w:t>se</w:t>
      </w:r>
      <w:r w:rsidRPr="00097596">
        <w:rPr>
          <w:szCs w:val="24"/>
        </w:rPr>
        <w:t xml:space="preserve"> con SAP de forma Online y</w:t>
      </w:r>
      <w:r>
        <w:rPr>
          <w:szCs w:val="24"/>
        </w:rPr>
        <w:t xml:space="preserve"> desarrolle los procedimientos pertinentes dentro de esta área, entre </w:t>
      </w:r>
      <w:r w:rsidR="00677B73">
        <w:rPr>
          <w:szCs w:val="24"/>
        </w:rPr>
        <w:t>ellos:</w:t>
      </w:r>
    </w:p>
    <w:p w:rsidR="007B2756" w:rsidRPr="00097596" w:rsidRDefault="007B2756" w:rsidP="00D8339C">
      <w:pPr>
        <w:spacing w:line="240" w:lineRule="auto"/>
        <w:ind w:left="784"/>
        <w:rPr>
          <w:szCs w:val="24"/>
        </w:rPr>
      </w:pPr>
    </w:p>
    <w:p w:rsidR="007B2756" w:rsidRDefault="007B2756" w:rsidP="00D8339C">
      <w:pPr>
        <w:pStyle w:val="Prrafodelista"/>
        <w:numPr>
          <w:ilvl w:val="0"/>
          <w:numId w:val="9"/>
        </w:numPr>
        <w:spacing w:after="0" w:line="360" w:lineRule="auto"/>
        <w:ind w:left="1066"/>
        <w:contextualSpacing w:val="0"/>
        <w:rPr>
          <w:szCs w:val="24"/>
        </w:rPr>
      </w:pPr>
      <w:r w:rsidRPr="00677B73">
        <w:rPr>
          <w:b/>
          <w:szCs w:val="24"/>
        </w:rPr>
        <w:t>Entradas de Mercancías:</w:t>
      </w:r>
      <w:r w:rsidRPr="00097596">
        <w:rPr>
          <w:szCs w:val="24"/>
        </w:rPr>
        <w:t xml:space="preserve">  </w:t>
      </w:r>
      <w:r w:rsidR="00677B73">
        <w:rPr>
          <w:szCs w:val="24"/>
        </w:rPr>
        <w:t xml:space="preserve">Debe tener </w:t>
      </w:r>
      <w:r w:rsidRPr="00097596">
        <w:rPr>
          <w:szCs w:val="24"/>
        </w:rPr>
        <w:t>una conexión en SAP</w:t>
      </w:r>
      <w:r w:rsidR="00677B73">
        <w:rPr>
          <w:szCs w:val="24"/>
        </w:rPr>
        <w:t>,</w:t>
      </w:r>
      <w:r w:rsidRPr="00097596">
        <w:rPr>
          <w:szCs w:val="24"/>
        </w:rPr>
        <w:t xml:space="preserve"> por medio de Web S</w:t>
      </w:r>
      <w:r w:rsidR="00677B73">
        <w:rPr>
          <w:szCs w:val="24"/>
        </w:rPr>
        <w:t>ervice; saber en tiempo real</w:t>
      </w:r>
      <w:r w:rsidRPr="00097596">
        <w:rPr>
          <w:szCs w:val="24"/>
        </w:rPr>
        <w:t xml:space="preserve"> los pedidos </w:t>
      </w:r>
      <w:r w:rsidR="00677B73">
        <w:rPr>
          <w:szCs w:val="24"/>
        </w:rPr>
        <w:t>que</w:t>
      </w:r>
      <w:r w:rsidRPr="00097596">
        <w:rPr>
          <w:szCs w:val="24"/>
        </w:rPr>
        <w:t xml:space="preserve"> se hicieron en </w:t>
      </w:r>
      <w:r w:rsidR="00677B73">
        <w:rPr>
          <w:szCs w:val="24"/>
        </w:rPr>
        <w:t xml:space="preserve">el sistema, que éstos sean procesados a través del aplicativo y que genere </w:t>
      </w:r>
      <w:r w:rsidRPr="00097596">
        <w:rPr>
          <w:szCs w:val="24"/>
        </w:rPr>
        <w:t xml:space="preserve">un </w:t>
      </w:r>
      <w:r w:rsidR="00677B73">
        <w:rPr>
          <w:szCs w:val="24"/>
        </w:rPr>
        <w:t>movimiento de mercancía total o parcial,</w:t>
      </w:r>
      <w:r w:rsidRPr="00097596">
        <w:rPr>
          <w:szCs w:val="24"/>
        </w:rPr>
        <w:t xml:space="preserve"> por cada ítem del documento.</w:t>
      </w:r>
    </w:p>
    <w:p w:rsidR="00677B73" w:rsidRPr="00097596" w:rsidRDefault="00677B73" w:rsidP="00D8339C">
      <w:pPr>
        <w:pStyle w:val="Prrafodelista"/>
        <w:spacing w:after="0" w:line="240" w:lineRule="auto"/>
        <w:ind w:left="1066" w:firstLine="0"/>
        <w:contextualSpacing w:val="0"/>
        <w:rPr>
          <w:szCs w:val="24"/>
        </w:rPr>
      </w:pPr>
    </w:p>
    <w:p w:rsidR="00677B73" w:rsidRDefault="007B2756" w:rsidP="00D8339C">
      <w:pPr>
        <w:pStyle w:val="Prrafodelista"/>
        <w:numPr>
          <w:ilvl w:val="0"/>
          <w:numId w:val="9"/>
        </w:numPr>
        <w:spacing w:after="0" w:line="360" w:lineRule="auto"/>
        <w:ind w:left="1066"/>
        <w:contextualSpacing w:val="0"/>
        <w:rPr>
          <w:szCs w:val="24"/>
        </w:rPr>
      </w:pPr>
      <w:r w:rsidRPr="00677B73">
        <w:rPr>
          <w:b/>
          <w:szCs w:val="24"/>
        </w:rPr>
        <w:t>Salida de Mercancías:</w:t>
      </w:r>
      <w:r w:rsidR="00677B73">
        <w:rPr>
          <w:szCs w:val="24"/>
        </w:rPr>
        <w:t xml:space="preserve"> Debe tener una </w:t>
      </w:r>
      <w:r w:rsidRPr="00097596">
        <w:rPr>
          <w:szCs w:val="24"/>
        </w:rPr>
        <w:t>conexión en SAP</w:t>
      </w:r>
      <w:r w:rsidR="00677B73">
        <w:rPr>
          <w:szCs w:val="24"/>
        </w:rPr>
        <w:t>, por medio de Web Service;</w:t>
      </w:r>
      <w:r w:rsidRPr="00097596">
        <w:rPr>
          <w:szCs w:val="24"/>
        </w:rPr>
        <w:t xml:space="preserve"> saber en tiempo real las Reservas</w:t>
      </w:r>
      <w:r w:rsidR="00677B73">
        <w:rPr>
          <w:szCs w:val="24"/>
        </w:rPr>
        <w:t xml:space="preserve"> que se hicieron en el sistema, que éstas sean procesadas</w:t>
      </w:r>
      <w:r w:rsidRPr="00097596">
        <w:rPr>
          <w:szCs w:val="24"/>
        </w:rPr>
        <w:t xml:space="preserve"> </w:t>
      </w:r>
      <w:r w:rsidR="00677B73">
        <w:rPr>
          <w:szCs w:val="24"/>
        </w:rPr>
        <w:t xml:space="preserve">a través del aplicativo y que genere </w:t>
      </w:r>
      <w:r w:rsidR="00677B73" w:rsidRPr="00097596">
        <w:rPr>
          <w:szCs w:val="24"/>
        </w:rPr>
        <w:t xml:space="preserve">un </w:t>
      </w:r>
      <w:r w:rsidR="00677B73">
        <w:rPr>
          <w:szCs w:val="24"/>
        </w:rPr>
        <w:t>movimiento de mercancía total o parcial,</w:t>
      </w:r>
      <w:r w:rsidR="00677B73" w:rsidRPr="00097596">
        <w:rPr>
          <w:szCs w:val="24"/>
        </w:rPr>
        <w:t xml:space="preserve"> por cada ítem del documento.</w:t>
      </w:r>
    </w:p>
    <w:p w:rsidR="00677B73" w:rsidRPr="00677B73" w:rsidRDefault="00677B73" w:rsidP="00D8339C">
      <w:pPr>
        <w:pStyle w:val="Prrafodelista"/>
        <w:spacing w:line="240" w:lineRule="auto"/>
        <w:ind w:left="990"/>
        <w:rPr>
          <w:szCs w:val="24"/>
        </w:rPr>
      </w:pPr>
    </w:p>
    <w:p w:rsidR="007B2756" w:rsidRPr="00677B73" w:rsidRDefault="007B2756" w:rsidP="00D8339C">
      <w:pPr>
        <w:pStyle w:val="Prrafodelista"/>
        <w:numPr>
          <w:ilvl w:val="0"/>
          <w:numId w:val="9"/>
        </w:numPr>
        <w:spacing w:after="0" w:line="360" w:lineRule="auto"/>
        <w:ind w:left="1066"/>
        <w:contextualSpacing w:val="0"/>
        <w:rPr>
          <w:szCs w:val="24"/>
          <w:u w:val="single"/>
        </w:rPr>
      </w:pPr>
      <w:r w:rsidRPr="00677B73">
        <w:rPr>
          <w:b/>
          <w:szCs w:val="24"/>
        </w:rPr>
        <w:lastRenderedPageBreak/>
        <w:t>Movimientos de Almacén:</w:t>
      </w:r>
      <w:r w:rsidR="00677B73" w:rsidRPr="00677B73">
        <w:rPr>
          <w:szCs w:val="24"/>
        </w:rPr>
        <w:t xml:space="preserve"> </w:t>
      </w:r>
      <w:r w:rsidRPr="00097596">
        <w:rPr>
          <w:szCs w:val="24"/>
        </w:rPr>
        <w:t>Crear en el aplicativo un tab donde se pueda realiza</w:t>
      </w:r>
      <w:r w:rsidR="00677B73">
        <w:rPr>
          <w:szCs w:val="24"/>
        </w:rPr>
        <w:t>r los movimientos de Almacenes, para luego ingresar al sistema SAP de forma online y efectuar un m</w:t>
      </w:r>
      <w:r w:rsidRPr="00097596">
        <w:rPr>
          <w:szCs w:val="24"/>
        </w:rPr>
        <w:t>ovimiento de mercancía</w:t>
      </w:r>
      <w:r w:rsidR="00677B73">
        <w:rPr>
          <w:szCs w:val="24"/>
        </w:rPr>
        <w:t>, con la clase (de</w:t>
      </w:r>
      <w:r w:rsidRPr="00097596">
        <w:rPr>
          <w:szCs w:val="24"/>
        </w:rPr>
        <w:t xml:space="preserve"> movimiento</w:t>
      </w:r>
      <w:r w:rsidR="00677B73">
        <w:rPr>
          <w:szCs w:val="24"/>
        </w:rPr>
        <w:t>)</w:t>
      </w:r>
      <w:r w:rsidRPr="00097596">
        <w:rPr>
          <w:szCs w:val="24"/>
        </w:rPr>
        <w:t xml:space="preserve"> especificada por el cliente. </w:t>
      </w:r>
    </w:p>
    <w:p w:rsidR="00677B73" w:rsidRPr="00677B73" w:rsidRDefault="00677B73" w:rsidP="00785EC2">
      <w:pPr>
        <w:pStyle w:val="Sinespaciado"/>
      </w:pPr>
    </w:p>
    <w:p w:rsidR="007B2756" w:rsidRPr="00677B73" w:rsidRDefault="00677B73" w:rsidP="00D8339C">
      <w:pPr>
        <w:pStyle w:val="Prrafodelista"/>
        <w:numPr>
          <w:ilvl w:val="0"/>
          <w:numId w:val="9"/>
        </w:numPr>
        <w:spacing w:after="0" w:line="360" w:lineRule="auto"/>
        <w:ind w:left="1066"/>
        <w:contextualSpacing w:val="0"/>
        <w:rPr>
          <w:szCs w:val="24"/>
          <w:u w:val="single"/>
        </w:rPr>
      </w:pPr>
      <w:r>
        <w:rPr>
          <w:b/>
          <w:szCs w:val="24"/>
        </w:rPr>
        <w:t>Programa de Emisión de E</w:t>
      </w:r>
      <w:r w:rsidR="007B2756" w:rsidRPr="00677B73">
        <w:rPr>
          <w:b/>
          <w:szCs w:val="24"/>
        </w:rPr>
        <w:t>tiquetas:</w:t>
      </w:r>
      <w:r w:rsidR="007B2756" w:rsidRPr="00677B73">
        <w:rPr>
          <w:szCs w:val="24"/>
        </w:rPr>
        <w:t xml:space="preserve"> </w:t>
      </w:r>
      <w:r w:rsidR="007B2756" w:rsidRPr="00097596">
        <w:rPr>
          <w:szCs w:val="24"/>
        </w:rPr>
        <w:t>Crear un programa para la emisión de etiquetas utilizan</w:t>
      </w:r>
      <w:r>
        <w:rPr>
          <w:szCs w:val="24"/>
        </w:rPr>
        <w:t>do código de barras, esto para</w:t>
      </w:r>
      <w:r w:rsidR="007B2756" w:rsidRPr="00097596">
        <w:rPr>
          <w:szCs w:val="24"/>
        </w:rPr>
        <w:t xml:space="preserve"> almacenar y rotular los productos que se compran a granel y se deseen separar en unidades más pequeñas.</w:t>
      </w:r>
    </w:p>
    <w:p w:rsidR="00677B73" w:rsidRPr="00677B73" w:rsidRDefault="00677B73" w:rsidP="00D8339C">
      <w:pPr>
        <w:spacing w:after="0" w:line="240" w:lineRule="auto"/>
        <w:ind w:left="270" w:firstLine="0"/>
        <w:rPr>
          <w:szCs w:val="24"/>
          <w:u w:val="single"/>
        </w:rPr>
      </w:pPr>
    </w:p>
    <w:p w:rsidR="007B2756" w:rsidRPr="00097596" w:rsidRDefault="00C803BE" w:rsidP="00D8339C">
      <w:pPr>
        <w:spacing w:line="360" w:lineRule="auto"/>
        <w:ind w:left="784"/>
        <w:rPr>
          <w:szCs w:val="24"/>
          <w:lang w:val="es-ES_tradnl"/>
        </w:rPr>
      </w:pPr>
      <w:r>
        <w:rPr>
          <w:szCs w:val="24"/>
          <w:lang w:val="es-ES_tradnl"/>
        </w:rPr>
        <w:t xml:space="preserve">Para garantizar la correcta funcionalidad, </w:t>
      </w:r>
      <w:r w:rsidR="007B2756" w:rsidRPr="00097596">
        <w:rPr>
          <w:szCs w:val="24"/>
          <w:lang w:val="es-ES_tradnl"/>
        </w:rPr>
        <w:t xml:space="preserve">deberá </w:t>
      </w:r>
      <w:r>
        <w:rPr>
          <w:szCs w:val="24"/>
          <w:lang w:val="es-ES_tradnl"/>
        </w:rPr>
        <w:t xml:space="preserve">realizarse </w:t>
      </w:r>
      <w:r w:rsidR="007B2756" w:rsidRPr="00097596">
        <w:rPr>
          <w:szCs w:val="24"/>
          <w:lang w:val="es-ES_tradnl"/>
        </w:rPr>
        <w:t xml:space="preserve">una evaluación previa de los </w:t>
      </w:r>
      <w:r w:rsidR="00A43835">
        <w:rPr>
          <w:szCs w:val="24"/>
          <w:lang w:val="es-ES_tradnl"/>
        </w:rPr>
        <w:t>M</w:t>
      </w:r>
      <w:r w:rsidR="007B2756" w:rsidRPr="00097596">
        <w:rPr>
          <w:szCs w:val="24"/>
          <w:lang w:val="es-ES_tradnl"/>
        </w:rPr>
        <w:t>ódulos que interactú</w:t>
      </w:r>
      <w:r w:rsidR="00A43835">
        <w:rPr>
          <w:szCs w:val="24"/>
          <w:lang w:val="es-ES_tradnl"/>
        </w:rPr>
        <w:t>a</w:t>
      </w:r>
      <w:r w:rsidR="007B2756" w:rsidRPr="00097596">
        <w:rPr>
          <w:szCs w:val="24"/>
          <w:lang w:val="es-ES_tradnl"/>
        </w:rPr>
        <w:t>n directa o indirectamente con el Sistema de Pro</w:t>
      </w:r>
      <w:r w:rsidR="00A43835">
        <w:rPr>
          <w:szCs w:val="24"/>
          <w:lang w:val="es-ES_tradnl"/>
        </w:rPr>
        <w:t>yectos/operativos, para lo cual, se requerirá</w:t>
      </w:r>
      <w:r w:rsidR="007B2756" w:rsidRPr="00097596">
        <w:rPr>
          <w:szCs w:val="24"/>
          <w:lang w:val="es-ES_tradnl"/>
        </w:rPr>
        <w:t xml:space="preserve"> apoyo adicional </w:t>
      </w:r>
      <w:r w:rsidR="00A43835">
        <w:rPr>
          <w:szCs w:val="24"/>
          <w:lang w:val="es-ES_tradnl"/>
        </w:rPr>
        <w:t xml:space="preserve">de consultoría. Estos módulos podrían incluir - </w:t>
      </w:r>
      <w:r w:rsidR="007B2756" w:rsidRPr="00097596">
        <w:rPr>
          <w:szCs w:val="24"/>
          <w:lang w:val="es-ES_tradnl"/>
        </w:rPr>
        <w:t>pero no están limitados</w:t>
      </w:r>
      <w:r w:rsidR="00A43835">
        <w:rPr>
          <w:szCs w:val="24"/>
          <w:lang w:val="es-ES_tradnl"/>
        </w:rPr>
        <w:t xml:space="preserve"> –</w:t>
      </w:r>
      <w:r w:rsidR="007B2756" w:rsidRPr="00097596">
        <w:rPr>
          <w:szCs w:val="24"/>
          <w:lang w:val="es-ES_tradnl"/>
        </w:rPr>
        <w:t xml:space="preserve"> a</w:t>
      </w:r>
      <w:r w:rsidR="00A43835">
        <w:rPr>
          <w:szCs w:val="24"/>
          <w:lang w:val="es-ES_tradnl"/>
        </w:rPr>
        <w:t xml:space="preserve"> los siguientes</w:t>
      </w:r>
      <w:r w:rsidR="007B2756" w:rsidRPr="00097596">
        <w:rPr>
          <w:szCs w:val="24"/>
          <w:lang w:val="es-ES_tradnl"/>
        </w:rPr>
        <w:t>:</w:t>
      </w:r>
    </w:p>
    <w:p w:rsidR="007B2756" w:rsidRPr="00097596" w:rsidRDefault="007B2756" w:rsidP="00D8339C">
      <w:pPr>
        <w:pStyle w:val="Prrafodelista"/>
        <w:numPr>
          <w:ilvl w:val="0"/>
          <w:numId w:val="10"/>
        </w:numPr>
        <w:spacing w:after="0" w:line="360" w:lineRule="auto"/>
        <w:ind w:left="1134"/>
        <w:rPr>
          <w:szCs w:val="24"/>
          <w:lang w:val="es-ES_tradnl"/>
        </w:rPr>
      </w:pPr>
      <w:r w:rsidRPr="00097596">
        <w:rPr>
          <w:szCs w:val="24"/>
          <w:lang w:val="es-ES_tradnl"/>
        </w:rPr>
        <w:t>BCS</w:t>
      </w:r>
      <w:r w:rsidR="00677B73">
        <w:rPr>
          <w:szCs w:val="24"/>
          <w:lang w:val="es-ES_tradnl"/>
        </w:rPr>
        <w:t>.</w:t>
      </w:r>
    </w:p>
    <w:p w:rsidR="007B2756" w:rsidRPr="00097596" w:rsidRDefault="007B2756" w:rsidP="00D8339C">
      <w:pPr>
        <w:pStyle w:val="Prrafodelista"/>
        <w:numPr>
          <w:ilvl w:val="0"/>
          <w:numId w:val="10"/>
        </w:numPr>
        <w:spacing w:after="0" w:line="360" w:lineRule="auto"/>
        <w:ind w:left="1134"/>
        <w:rPr>
          <w:szCs w:val="24"/>
          <w:lang w:val="es-ES_tradnl"/>
        </w:rPr>
      </w:pPr>
      <w:r w:rsidRPr="00097596">
        <w:rPr>
          <w:szCs w:val="24"/>
          <w:lang w:val="es-ES_tradnl"/>
        </w:rPr>
        <w:t>HCM</w:t>
      </w:r>
      <w:r w:rsidR="00677B73">
        <w:rPr>
          <w:szCs w:val="24"/>
          <w:lang w:val="es-ES_tradnl"/>
        </w:rPr>
        <w:t>.</w:t>
      </w:r>
    </w:p>
    <w:p w:rsidR="007B2756" w:rsidRPr="00097596" w:rsidRDefault="007B2756" w:rsidP="00D8339C">
      <w:pPr>
        <w:pStyle w:val="Prrafodelista"/>
        <w:numPr>
          <w:ilvl w:val="0"/>
          <w:numId w:val="10"/>
        </w:numPr>
        <w:spacing w:after="0" w:line="360" w:lineRule="auto"/>
        <w:ind w:left="1134"/>
        <w:rPr>
          <w:szCs w:val="24"/>
          <w:lang w:val="es-ES_tradnl"/>
        </w:rPr>
      </w:pPr>
      <w:r w:rsidRPr="00097596">
        <w:rPr>
          <w:szCs w:val="24"/>
          <w:lang w:val="es-ES_tradnl"/>
        </w:rPr>
        <w:t>CO</w:t>
      </w:r>
      <w:r w:rsidR="00677B73">
        <w:rPr>
          <w:szCs w:val="24"/>
          <w:lang w:val="es-ES_tradnl"/>
        </w:rPr>
        <w:t>.</w:t>
      </w:r>
    </w:p>
    <w:p w:rsidR="007B2756" w:rsidRPr="00097596" w:rsidRDefault="007B2756" w:rsidP="00D8339C">
      <w:pPr>
        <w:pStyle w:val="Prrafodelista"/>
        <w:numPr>
          <w:ilvl w:val="0"/>
          <w:numId w:val="10"/>
        </w:numPr>
        <w:spacing w:after="0" w:line="360" w:lineRule="auto"/>
        <w:ind w:left="1134"/>
        <w:rPr>
          <w:szCs w:val="24"/>
          <w:lang w:val="es-ES_tradnl"/>
        </w:rPr>
      </w:pPr>
      <w:r w:rsidRPr="00097596">
        <w:rPr>
          <w:szCs w:val="24"/>
          <w:lang w:val="es-ES_tradnl"/>
        </w:rPr>
        <w:t>FI</w:t>
      </w:r>
      <w:r w:rsidR="00677B73">
        <w:rPr>
          <w:szCs w:val="24"/>
          <w:lang w:val="es-ES_tradnl"/>
        </w:rPr>
        <w:t>.</w:t>
      </w:r>
    </w:p>
    <w:p w:rsidR="007B2756" w:rsidRDefault="007B2756" w:rsidP="00D8339C">
      <w:pPr>
        <w:pStyle w:val="Prrafodelista"/>
        <w:numPr>
          <w:ilvl w:val="0"/>
          <w:numId w:val="10"/>
        </w:numPr>
        <w:spacing w:after="0" w:line="360" w:lineRule="auto"/>
        <w:ind w:left="1134"/>
        <w:rPr>
          <w:szCs w:val="24"/>
          <w:lang w:val="es-ES_tradnl"/>
        </w:rPr>
      </w:pPr>
      <w:r w:rsidRPr="00097596">
        <w:rPr>
          <w:szCs w:val="24"/>
          <w:lang w:val="es-ES_tradnl"/>
        </w:rPr>
        <w:t>MM</w:t>
      </w:r>
      <w:r w:rsidR="00677B73">
        <w:rPr>
          <w:szCs w:val="24"/>
          <w:lang w:val="es-ES_tradnl"/>
        </w:rPr>
        <w:t>.</w:t>
      </w:r>
    </w:p>
    <w:p w:rsidR="00D8339C" w:rsidRPr="00097596" w:rsidRDefault="00D8339C" w:rsidP="00785EC2">
      <w:pPr>
        <w:pStyle w:val="Sinespaciado"/>
        <w:rPr>
          <w:lang w:val="es-ES_tradnl"/>
        </w:rPr>
      </w:pPr>
    </w:p>
    <w:p w:rsidR="007B2756" w:rsidRPr="007B2756" w:rsidRDefault="0090765A" w:rsidP="007B2756">
      <w:pPr>
        <w:pStyle w:val="Ttulo1"/>
        <w:spacing w:line="276" w:lineRule="auto"/>
        <w:ind w:left="774" w:hanging="721"/>
        <w:rPr>
          <w:sz w:val="24"/>
          <w:szCs w:val="24"/>
        </w:rPr>
      </w:pPr>
      <w:bookmarkStart w:id="7" w:name="_Toc7448266"/>
      <w:r w:rsidRPr="00097596">
        <w:rPr>
          <w:sz w:val="24"/>
          <w:szCs w:val="24"/>
        </w:rPr>
        <w:t>PRODUCTOS ESPERADOS</w:t>
      </w:r>
      <w:bookmarkEnd w:id="7"/>
      <w:r w:rsidRPr="00097596">
        <w:rPr>
          <w:sz w:val="24"/>
          <w:szCs w:val="24"/>
        </w:rPr>
        <w:t xml:space="preserve"> </w:t>
      </w:r>
    </w:p>
    <w:p w:rsidR="00702326" w:rsidRPr="00097596" w:rsidRDefault="0090765A" w:rsidP="00A43835">
      <w:pPr>
        <w:pStyle w:val="Sinespaciado"/>
      </w:pPr>
      <w:r w:rsidRPr="00097596">
        <w:rPr>
          <w:rFonts w:eastAsia="Calibri"/>
        </w:rPr>
        <w:t xml:space="preserve"> </w:t>
      </w:r>
    </w:p>
    <w:p w:rsidR="00702326" w:rsidRPr="00097596" w:rsidRDefault="00A43835" w:rsidP="009F3EB8">
      <w:pPr>
        <w:numPr>
          <w:ilvl w:val="0"/>
          <w:numId w:val="4"/>
        </w:numPr>
        <w:spacing w:after="119" w:line="360" w:lineRule="auto"/>
        <w:ind w:right="-1" w:hanging="421"/>
        <w:rPr>
          <w:szCs w:val="24"/>
        </w:rPr>
      </w:pPr>
      <w:r>
        <w:rPr>
          <w:szCs w:val="24"/>
        </w:rPr>
        <w:t>Plan de Trabajo con su debido C</w:t>
      </w:r>
      <w:r w:rsidR="0090765A" w:rsidRPr="00097596">
        <w:rPr>
          <w:szCs w:val="24"/>
        </w:rPr>
        <w:t xml:space="preserve">ronograma. </w:t>
      </w:r>
    </w:p>
    <w:p w:rsidR="00702326" w:rsidRPr="00097596" w:rsidRDefault="0090765A" w:rsidP="009F3EB8">
      <w:pPr>
        <w:numPr>
          <w:ilvl w:val="0"/>
          <w:numId w:val="4"/>
        </w:numPr>
        <w:spacing w:line="360" w:lineRule="auto"/>
        <w:ind w:right="-1" w:hanging="421"/>
        <w:rPr>
          <w:szCs w:val="24"/>
        </w:rPr>
      </w:pPr>
      <w:r w:rsidRPr="00097596">
        <w:rPr>
          <w:szCs w:val="24"/>
        </w:rPr>
        <w:t xml:space="preserve">Planes de Negocios (BBP) que detallen los procesos que serán configurados e implementados para el logro de los objetivos. </w:t>
      </w:r>
    </w:p>
    <w:p w:rsidR="00702326" w:rsidRPr="00097596" w:rsidRDefault="0090765A" w:rsidP="009F3EB8">
      <w:pPr>
        <w:numPr>
          <w:ilvl w:val="0"/>
          <w:numId w:val="4"/>
        </w:numPr>
        <w:spacing w:line="360" w:lineRule="auto"/>
        <w:ind w:right="-1" w:hanging="421"/>
        <w:rPr>
          <w:szCs w:val="24"/>
        </w:rPr>
      </w:pPr>
      <w:r w:rsidRPr="00097596">
        <w:rPr>
          <w:szCs w:val="24"/>
        </w:rPr>
        <w:t xml:space="preserve">Inventario de las adecuaciones o adaptaciones técnicas a realizar en los módulos de SAP con su debida justificación. </w:t>
      </w:r>
    </w:p>
    <w:p w:rsidR="00702326" w:rsidRPr="00097596" w:rsidRDefault="0090765A" w:rsidP="009F3EB8">
      <w:pPr>
        <w:numPr>
          <w:ilvl w:val="0"/>
          <w:numId w:val="4"/>
        </w:numPr>
        <w:spacing w:after="115" w:line="360" w:lineRule="auto"/>
        <w:ind w:right="-1" w:hanging="421"/>
        <w:rPr>
          <w:szCs w:val="24"/>
        </w:rPr>
      </w:pPr>
      <w:r w:rsidRPr="00097596">
        <w:rPr>
          <w:szCs w:val="24"/>
        </w:rPr>
        <w:t xml:space="preserve">Inventario de los Reportes y formularios a desarrollar por medio del SAP. </w:t>
      </w:r>
    </w:p>
    <w:p w:rsidR="00702326" w:rsidRPr="00097596" w:rsidRDefault="00A43835" w:rsidP="009F3EB8">
      <w:pPr>
        <w:numPr>
          <w:ilvl w:val="0"/>
          <w:numId w:val="4"/>
        </w:numPr>
        <w:spacing w:line="360" w:lineRule="auto"/>
        <w:ind w:right="-1" w:hanging="421"/>
        <w:rPr>
          <w:szCs w:val="24"/>
        </w:rPr>
      </w:pPr>
      <w:r>
        <w:rPr>
          <w:szCs w:val="24"/>
        </w:rPr>
        <w:t>Plan de Transferencia de C</w:t>
      </w:r>
      <w:r w:rsidR="0090765A" w:rsidRPr="00097596">
        <w:rPr>
          <w:szCs w:val="24"/>
        </w:rPr>
        <w:t xml:space="preserve">onocimientos sobre los productos de la consultoría, en la generación de reportes, así como la entrega de manuales técnicos y cualquier otro documento utilizado para la transferencia de conocimiento. </w:t>
      </w:r>
    </w:p>
    <w:p w:rsidR="00702326" w:rsidRPr="00097596" w:rsidRDefault="00A43835" w:rsidP="009F3EB8">
      <w:pPr>
        <w:numPr>
          <w:ilvl w:val="0"/>
          <w:numId w:val="4"/>
        </w:numPr>
        <w:spacing w:line="360" w:lineRule="auto"/>
        <w:ind w:right="-1" w:hanging="421"/>
        <w:rPr>
          <w:szCs w:val="24"/>
        </w:rPr>
      </w:pPr>
      <w:r>
        <w:rPr>
          <w:szCs w:val="24"/>
        </w:rPr>
        <w:t>Informes M</w:t>
      </w:r>
      <w:r w:rsidR="0090765A" w:rsidRPr="00097596">
        <w:rPr>
          <w:szCs w:val="24"/>
        </w:rPr>
        <w:t xml:space="preserve">ensuales </w:t>
      </w:r>
      <w:r>
        <w:rPr>
          <w:szCs w:val="24"/>
        </w:rPr>
        <w:t>del Avance en la ejecución del P</w:t>
      </w:r>
      <w:r w:rsidR="0090765A" w:rsidRPr="00097596">
        <w:rPr>
          <w:szCs w:val="24"/>
        </w:rPr>
        <w:t xml:space="preserve">lan de </w:t>
      </w:r>
      <w:r>
        <w:rPr>
          <w:szCs w:val="24"/>
        </w:rPr>
        <w:t>A</w:t>
      </w:r>
      <w:r w:rsidR="0090765A" w:rsidRPr="00097596">
        <w:rPr>
          <w:szCs w:val="24"/>
        </w:rPr>
        <w:t xml:space="preserve">cción y </w:t>
      </w:r>
      <w:r>
        <w:rPr>
          <w:szCs w:val="24"/>
        </w:rPr>
        <w:t>C</w:t>
      </w:r>
      <w:r w:rsidR="0090765A" w:rsidRPr="00097596">
        <w:rPr>
          <w:szCs w:val="24"/>
        </w:rPr>
        <w:t xml:space="preserve">ronograma de trabajo aprobado. </w:t>
      </w:r>
    </w:p>
    <w:p w:rsidR="00702326" w:rsidRPr="00097596" w:rsidRDefault="0090765A" w:rsidP="009F3EB8">
      <w:pPr>
        <w:numPr>
          <w:ilvl w:val="0"/>
          <w:numId w:val="4"/>
        </w:numPr>
        <w:spacing w:after="116" w:line="360" w:lineRule="auto"/>
        <w:ind w:right="-1" w:hanging="421"/>
        <w:rPr>
          <w:szCs w:val="24"/>
        </w:rPr>
      </w:pPr>
      <w:r w:rsidRPr="00097596">
        <w:rPr>
          <w:szCs w:val="24"/>
        </w:rPr>
        <w:lastRenderedPageBreak/>
        <w:t xml:space="preserve">Desarrollo de adecuaciones a los módulos de SAP que se requieran. </w:t>
      </w:r>
    </w:p>
    <w:p w:rsidR="00702326" w:rsidRPr="00097596" w:rsidRDefault="0090765A" w:rsidP="009F3EB8">
      <w:pPr>
        <w:numPr>
          <w:ilvl w:val="0"/>
          <w:numId w:val="4"/>
        </w:numPr>
        <w:spacing w:after="119" w:line="360" w:lineRule="auto"/>
        <w:ind w:right="-1" w:hanging="421"/>
        <w:rPr>
          <w:szCs w:val="24"/>
        </w:rPr>
      </w:pPr>
      <w:r w:rsidRPr="00097596">
        <w:rPr>
          <w:szCs w:val="24"/>
        </w:rPr>
        <w:t xml:space="preserve">Documento de pruebas técnicas de validación y verificación realizadas. </w:t>
      </w:r>
    </w:p>
    <w:p w:rsidR="00702326" w:rsidRPr="00097596" w:rsidRDefault="0090765A" w:rsidP="009F3EB8">
      <w:pPr>
        <w:numPr>
          <w:ilvl w:val="0"/>
          <w:numId w:val="4"/>
        </w:numPr>
        <w:spacing w:line="360" w:lineRule="auto"/>
        <w:ind w:right="-1" w:hanging="421"/>
        <w:rPr>
          <w:szCs w:val="24"/>
        </w:rPr>
      </w:pPr>
      <w:r w:rsidRPr="00097596">
        <w:rPr>
          <w:szCs w:val="24"/>
        </w:rPr>
        <w:t>Evidencias (listados de asistencia del personal a las capacitaciones</w:t>
      </w:r>
      <w:r w:rsidR="00A43835">
        <w:rPr>
          <w:szCs w:val="24"/>
        </w:rPr>
        <w:t>, fotografías, etc.</w:t>
      </w:r>
      <w:r w:rsidRPr="00097596">
        <w:rPr>
          <w:szCs w:val="24"/>
        </w:rPr>
        <w:t xml:space="preserve">) de haber realizado la transferencia de conocimientos a los usuarios respectivos y entrega de todo manual técnico generado en el transcurso de la consultoría. </w:t>
      </w:r>
    </w:p>
    <w:p w:rsidR="00702326" w:rsidRPr="00097596" w:rsidRDefault="0090765A" w:rsidP="009F3EB8">
      <w:pPr>
        <w:numPr>
          <w:ilvl w:val="0"/>
          <w:numId w:val="4"/>
        </w:numPr>
        <w:spacing w:after="116" w:line="360" w:lineRule="auto"/>
        <w:ind w:right="-1" w:hanging="421"/>
        <w:rPr>
          <w:szCs w:val="24"/>
        </w:rPr>
      </w:pPr>
      <w:r w:rsidRPr="00097596">
        <w:rPr>
          <w:szCs w:val="24"/>
        </w:rPr>
        <w:t xml:space="preserve">Informe </w:t>
      </w:r>
      <w:r w:rsidR="00A43835">
        <w:rPr>
          <w:szCs w:val="24"/>
        </w:rPr>
        <w:t>F</w:t>
      </w:r>
      <w:r w:rsidRPr="00097596">
        <w:rPr>
          <w:szCs w:val="24"/>
        </w:rPr>
        <w:t xml:space="preserve">inal de la </w:t>
      </w:r>
      <w:r w:rsidR="00A43835">
        <w:rPr>
          <w:szCs w:val="24"/>
        </w:rPr>
        <w:t>C</w:t>
      </w:r>
      <w:r w:rsidRPr="00097596">
        <w:rPr>
          <w:szCs w:val="24"/>
        </w:rPr>
        <w:t xml:space="preserve">onsultoría. </w:t>
      </w:r>
    </w:p>
    <w:p w:rsidR="00702326" w:rsidRPr="00097596" w:rsidRDefault="00702326" w:rsidP="00A43835">
      <w:pPr>
        <w:pStyle w:val="Sinespaciado"/>
      </w:pPr>
    </w:p>
    <w:p w:rsidR="00702326" w:rsidRPr="00097596" w:rsidRDefault="0090765A" w:rsidP="00097596">
      <w:pPr>
        <w:pStyle w:val="Ttulo1"/>
        <w:spacing w:line="276" w:lineRule="auto"/>
        <w:ind w:left="774" w:hanging="721"/>
        <w:rPr>
          <w:sz w:val="24"/>
          <w:szCs w:val="24"/>
        </w:rPr>
      </w:pPr>
      <w:bookmarkStart w:id="8" w:name="_Toc7448267"/>
      <w:r w:rsidRPr="00097596">
        <w:rPr>
          <w:sz w:val="24"/>
          <w:szCs w:val="24"/>
        </w:rPr>
        <w:t>PLAN DE PAGOS</w:t>
      </w:r>
      <w:bookmarkEnd w:id="8"/>
      <w:r w:rsidRPr="00097596">
        <w:rPr>
          <w:sz w:val="24"/>
          <w:szCs w:val="24"/>
        </w:rPr>
        <w:t xml:space="preserve"> </w:t>
      </w:r>
    </w:p>
    <w:p w:rsidR="00702326" w:rsidRPr="00097596" w:rsidRDefault="0090765A" w:rsidP="00A43835">
      <w:pPr>
        <w:spacing w:after="0" w:line="240" w:lineRule="auto"/>
        <w:ind w:left="68" w:firstLine="0"/>
        <w:jc w:val="left"/>
        <w:rPr>
          <w:szCs w:val="24"/>
        </w:rPr>
      </w:pPr>
      <w:r w:rsidRPr="00097596">
        <w:rPr>
          <w:rFonts w:eastAsia="Calibri"/>
          <w:szCs w:val="24"/>
        </w:rPr>
        <w:t xml:space="preserve"> </w:t>
      </w:r>
    </w:p>
    <w:p w:rsidR="00A43835" w:rsidRDefault="00A43835" w:rsidP="00A43835">
      <w:pPr>
        <w:spacing w:after="0" w:line="360" w:lineRule="auto"/>
        <w:ind w:left="789" w:firstLine="0"/>
        <w:rPr>
          <w:szCs w:val="24"/>
        </w:rPr>
      </w:pPr>
      <w:r w:rsidRPr="00A43835">
        <w:rPr>
          <w:szCs w:val="24"/>
        </w:rPr>
        <w:t xml:space="preserve">La </w:t>
      </w:r>
      <w:r>
        <w:rPr>
          <w:szCs w:val="24"/>
        </w:rPr>
        <w:t>C</w:t>
      </w:r>
      <w:r w:rsidRPr="00A43835">
        <w:rPr>
          <w:szCs w:val="24"/>
        </w:rPr>
        <w:t xml:space="preserve">onsultoría será financiada con fondos de la </w:t>
      </w:r>
      <w:r w:rsidR="00F67AFC">
        <w:rPr>
          <w:szCs w:val="24"/>
        </w:rPr>
        <w:t>SEDS</w:t>
      </w:r>
      <w:r w:rsidRPr="00A43835">
        <w:rPr>
          <w:szCs w:val="24"/>
        </w:rPr>
        <w:t xml:space="preserve"> y pagada totalmente contra entrega del producto termin</w:t>
      </w:r>
      <w:r>
        <w:rPr>
          <w:szCs w:val="24"/>
        </w:rPr>
        <w:t>ado y recibido a satisfacción, conforme a la distribución siguiente:</w:t>
      </w:r>
    </w:p>
    <w:p w:rsidR="00702326" w:rsidRPr="00097596" w:rsidRDefault="0090765A" w:rsidP="00A43835">
      <w:pPr>
        <w:pStyle w:val="Sinespaciado"/>
      </w:pPr>
      <w:r w:rsidRPr="00097596">
        <w:rPr>
          <w:rFonts w:eastAsia="Calibri"/>
        </w:rPr>
        <w:t xml:space="preserve"> </w:t>
      </w:r>
    </w:p>
    <w:p w:rsidR="00702326" w:rsidRPr="00097596" w:rsidRDefault="00785EC2" w:rsidP="009F3EB8">
      <w:pPr>
        <w:numPr>
          <w:ilvl w:val="0"/>
          <w:numId w:val="5"/>
        </w:numPr>
        <w:spacing w:line="360" w:lineRule="auto"/>
        <w:ind w:left="1135" w:right="-1" w:hanging="361"/>
        <w:rPr>
          <w:szCs w:val="24"/>
        </w:rPr>
      </w:pPr>
      <w:r>
        <w:rPr>
          <w:szCs w:val="24"/>
        </w:rPr>
        <w:t>Veinticinco por ciento (</w:t>
      </w:r>
      <w:r w:rsidR="0090765A" w:rsidRPr="00097596">
        <w:rPr>
          <w:szCs w:val="24"/>
        </w:rPr>
        <w:t>25%</w:t>
      </w:r>
      <w:r>
        <w:rPr>
          <w:szCs w:val="24"/>
        </w:rPr>
        <w:t>)</w:t>
      </w:r>
      <w:r w:rsidR="0090765A" w:rsidRPr="00097596">
        <w:rPr>
          <w:szCs w:val="24"/>
        </w:rPr>
        <w:t xml:space="preserve"> del valor total del contrato al ser entregado el producto descrito en el Inciso 1 de los Productos Esperados. </w:t>
      </w:r>
    </w:p>
    <w:p w:rsidR="00702326" w:rsidRPr="00097596" w:rsidRDefault="00785EC2" w:rsidP="009F3EB8">
      <w:pPr>
        <w:numPr>
          <w:ilvl w:val="0"/>
          <w:numId w:val="5"/>
        </w:numPr>
        <w:spacing w:line="360" w:lineRule="auto"/>
        <w:ind w:left="1135" w:right="-1" w:hanging="361"/>
        <w:rPr>
          <w:szCs w:val="24"/>
        </w:rPr>
      </w:pPr>
      <w:r>
        <w:rPr>
          <w:szCs w:val="24"/>
        </w:rPr>
        <w:t>Cincuenta por ciento (</w:t>
      </w:r>
      <w:r w:rsidR="0090765A" w:rsidRPr="00097596">
        <w:rPr>
          <w:szCs w:val="24"/>
        </w:rPr>
        <w:t>50%</w:t>
      </w:r>
      <w:r>
        <w:rPr>
          <w:szCs w:val="24"/>
        </w:rPr>
        <w:t>)</w:t>
      </w:r>
      <w:r w:rsidR="0090765A" w:rsidRPr="00097596">
        <w:rPr>
          <w:szCs w:val="24"/>
        </w:rPr>
        <w:t xml:space="preserve"> del valor total del contrato al ser entregado los productos 2,3,4,5,</w:t>
      </w:r>
      <w:r w:rsidR="00E549BA" w:rsidRPr="00097596">
        <w:rPr>
          <w:szCs w:val="24"/>
        </w:rPr>
        <w:t>6,</w:t>
      </w:r>
      <w:r w:rsidR="0090765A" w:rsidRPr="00097596">
        <w:rPr>
          <w:szCs w:val="24"/>
        </w:rPr>
        <w:t>7 descritos en los incisos 2,3,4,5,</w:t>
      </w:r>
      <w:r w:rsidR="00E549BA" w:rsidRPr="00097596">
        <w:rPr>
          <w:szCs w:val="24"/>
        </w:rPr>
        <w:t>6,</w:t>
      </w:r>
      <w:r w:rsidR="0090765A" w:rsidRPr="00097596">
        <w:rPr>
          <w:szCs w:val="24"/>
        </w:rPr>
        <w:t>7</w:t>
      </w:r>
      <w:r w:rsidR="00A43835">
        <w:rPr>
          <w:szCs w:val="24"/>
        </w:rPr>
        <w:t xml:space="preserve"> </w:t>
      </w:r>
      <w:r w:rsidR="0090765A" w:rsidRPr="00097596">
        <w:rPr>
          <w:szCs w:val="24"/>
        </w:rPr>
        <w:t xml:space="preserve">de los Productos Esperados. </w:t>
      </w:r>
    </w:p>
    <w:p w:rsidR="00702326" w:rsidRPr="00097596" w:rsidRDefault="00785EC2" w:rsidP="009F3EB8">
      <w:pPr>
        <w:numPr>
          <w:ilvl w:val="0"/>
          <w:numId w:val="5"/>
        </w:numPr>
        <w:spacing w:line="360" w:lineRule="auto"/>
        <w:ind w:left="1135" w:right="-1" w:hanging="361"/>
        <w:rPr>
          <w:szCs w:val="24"/>
        </w:rPr>
      </w:pPr>
      <w:r>
        <w:rPr>
          <w:szCs w:val="24"/>
        </w:rPr>
        <w:t>Veinticinco por ciento (</w:t>
      </w:r>
      <w:r w:rsidR="0090765A" w:rsidRPr="00097596">
        <w:rPr>
          <w:szCs w:val="24"/>
        </w:rPr>
        <w:t>25%</w:t>
      </w:r>
      <w:r>
        <w:rPr>
          <w:szCs w:val="24"/>
        </w:rPr>
        <w:t>)</w:t>
      </w:r>
      <w:r w:rsidR="0090765A" w:rsidRPr="00097596">
        <w:rPr>
          <w:szCs w:val="24"/>
        </w:rPr>
        <w:t xml:space="preserve"> restante del valor total del contrato al ser entregado los productos 8-</w:t>
      </w:r>
      <w:r w:rsidR="00E549BA" w:rsidRPr="00097596">
        <w:rPr>
          <w:szCs w:val="24"/>
        </w:rPr>
        <w:t>9-</w:t>
      </w:r>
      <w:r w:rsidR="0090765A" w:rsidRPr="00097596">
        <w:rPr>
          <w:szCs w:val="24"/>
        </w:rPr>
        <w:t>10 descritos en los incisos 8-</w:t>
      </w:r>
      <w:r w:rsidR="00E549BA" w:rsidRPr="00097596">
        <w:rPr>
          <w:szCs w:val="24"/>
        </w:rPr>
        <w:t>9-</w:t>
      </w:r>
      <w:r w:rsidR="0090765A" w:rsidRPr="00097596">
        <w:rPr>
          <w:szCs w:val="24"/>
        </w:rPr>
        <w:t xml:space="preserve">10 de los Productos Esperados. </w:t>
      </w:r>
    </w:p>
    <w:p w:rsidR="00702326" w:rsidRPr="00097596" w:rsidRDefault="00702326" w:rsidP="00A43835">
      <w:pPr>
        <w:pStyle w:val="Sinespaciado"/>
      </w:pPr>
    </w:p>
    <w:p w:rsidR="00702326" w:rsidRPr="00097596" w:rsidRDefault="0090765A" w:rsidP="00097596">
      <w:pPr>
        <w:pStyle w:val="Ttulo1"/>
        <w:spacing w:line="276" w:lineRule="auto"/>
        <w:ind w:left="63"/>
        <w:rPr>
          <w:sz w:val="24"/>
          <w:szCs w:val="24"/>
        </w:rPr>
      </w:pPr>
      <w:bookmarkStart w:id="9" w:name="_Toc7448268"/>
      <w:r w:rsidRPr="00097596">
        <w:rPr>
          <w:sz w:val="24"/>
          <w:szCs w:val="24"/>
        </w:rPr>
        <w:t>CESIÓN DE DERECHOS DE PRODUCTOS Y PROPIEDAD INTELECTUAL</w:t>
      </w:r>
      <w:bookmarkEnd w:id="9"/>
      <w:r w:rsidRPr="00097596">
        <w:rPr>
          <w:sz w:val="24"/>
          <w:szCs w:val="24"/>
        </w:rPr>
        <w:t xml:space="preserve"> </w:t>
      </w:r>
    </w:p>
    <w:p w:rsidR="00702326" w:rsidRPr="00097596" w:rsidRDefault="0090765A" w:rsidP="00A43835">
      <w:pPr>
        <w:spacing w:after="0" w:line="240" w:lineRule="auto"/>
        <w:ind w:left="68" w:firstLine="0"/>
        <w:jc w:val="left"/>
        <w:rPr>
          <w:szCs w:val="24"/>
        </w:rPr>
      </w:pPr>
      <w:r w:rsidRPr="00097596">
        <w:rPr>
          <w:rFonts w:eastAsia="Calibri"/>
          <w:szCs w:val="24"/>
        </w:rPr>
        <w:t xml:space="preserve"> </w:t>
      </w:r>
    </w:p>
    <w:p w:rsidR="00A43835" w:rsidRPr="00A43835" w:rsidRDefault="00A43835" w:rsidP="009F3EB8">
      <w:pPr>
        <w:spacing w:after="64" w:line="360" w:lineRule="auto"/>
        <w:ind w:left="708" w:firstLine="0"/>
        <w:rPr>
          <w:szCs w:val="24"/>
        </w:rPr>
      </w:pPr>
      <w:r w:rsidRPr="00A43835">
        <w:rPr>
          <w:szCs w:val="24"/>
        </w:rPr>
        <w:t xml:space="preserve">Los consultores deberán ceder los derechos de uso y propiedad intelectual de cualquier producto bajo esta consultoría, a fin de que éste pueda ser plenamente utilizado y administrado por la </w:t>
      </w:r>
      <w:r w:rsidR="00F67AFC">
        <w:rPr>
          <w:szCs w:val="24"/>
        </w:rPr>
        <w:t>SEDS.</w:t>
      </w:r>
      <w:r w:rsidRPr="00A43835">
        <w:rPr>
          <w:szCs w:val="24"/>
        </w:rPr>
        <w:t xml:space="preserve"> </w:t>
      </w:r>
    </w:p>
    <w:p w:rsidR="00A43835" w:rsidRPr="00A43835" w:rsidRDefault="00A43835" w:rsidP="009F3EB8">
      <w:pPr>
        <w:pStyle w:val="Sinespaciado"/>
      </w:pPr>
    </w:p>
    <w:p w:rsidR="00702326" w:rsidRDefault="00A43835" w:rsidP="009F3EB8">
      <w:pPr>
        <w:spacing w:after="64" w:line="360" w:lineRule="auto"/>
        <w:ind w:left="708" w:firstLine="0"/>
        <w:rPr>
          <w:szCs w:val="24"/>
        </w:rPr>
      </w:pPr>
      <w:r w:rsidRPr="00A43835">
        <w:rPr>
          <w:szCs w:val="24"/>
        </w:rPr>
        <w:t xml:space="preserve">La empresa consultora entregará a la </w:t>
      </w:r>
      <w:r w:rsidR="00F67AFC">
        <w:rPr>
          <w:szCs w:val="24"/>
        </w:rPr>
        <w:t>SEDS</w:t>
      </w:r>
      <w:r w:rsidRPr="00A43835">
        <w:rPr>
          <w:szCs w:val="24"/>
        </w:rPr>
        <w:t xml:space="preserve"> la totalidad de la documentación necesaria, previo al pago final de sus honorarios.</w:t>
      </w:r>
      <w:r w:rsidR="0090765A" w:rsidRPr="00097596">
        <w:rPr>
          <w:szCs w:val="24"/>
        </w:rPr>
        <w:t xml:space="preserve"> </w:t>
      </w:r>
    </w:p>
    <w:p w:rsidR="009F3EB8" w:rsidRPr="00097596" w:rsidRDefault="009F3EB8" w:rsidP="009F3EB8">
      <w:pPr>
        <w:pStyle w:val="Sinespaciado"/>
      </w:pPr>
    </w:p>
    <w:p w:rsidR="00702326" w:rsidRPr="00097596" w:rsidRDefault="0090765A" w:rsidP="00097596">
      <w:pPr>
        <w:pStyle w:val="Ttulo1"/>
        <w:spacing w:line="276" w:lineRule="auto"/>
        <w:ind w:left="482" w:hanging="429"/>
        <w:rPr>
          <w:sz w:val="24"/>
          <w:szCs w:val="24"/>
        </w:rPr>
      </w:pPr>
      <w:bookmarkStart w:id="10" w:name="_Toc7448269"/>
      <w:r w:rsidRPr="00097596">
        <w:rPr>
          <w:sz w:val="24"/>
          <w:szCs w:val="24"/>
        </w:rPr>
        <w:t>VIGENCIA DE LAS COTIZACIONES</w:t>
      </w:r>
      <w:bookmarkEnd w:id="10"/>
      <w:r w:rsidRPr="00097596">
        <w:rPr>
          <w:sz w:val="24"/>
          <w:szCs w:val="24"/>
        </w:rPr>
        <w:t xml:space="preserve"> </w:t>
      </w:r>
    </w:p>
    <w:p w:rsidR="00702326" w:rsidRPr="00097596" w:rsidRDefault="0090765A" w:rsidP="00E14FC1">
      <w:pPr>
        <w:spacing w:after="0" w:line="240" w:lineRule="auto"/>
        <w:ind w:left="68" w:firstLine="0"/>
        <w:jc w:val="left"/>
        <w:rPr>
          <w:color w:val="FF0000"/>
          <w:szCs w:val="24"/>
        </w:rPr>
      </w:pPr>
      <w:r w:rsidRPr="00097596">
        <w:rPr>
          <w:rFonts w:eastAsia="Calibri"/>
          <w:color w:val="FF0000"/>
          <w:szCs w:val="24"/>
        </w:rPr>
        <w:t xml:space="preserve"> </w:t>
      </w:r>
    </w:p>
    <w:p w:rsidR="00E14FC1" w:rsidRDefault="00E14FC1" w:rsidP="00E14FC1">
      <w:pPr>
        <w:autoSpaceDE w:val="0"/>
        <w:autoSpaceDN w:val="0"/>
        <w:adjustRightInd w:val="0"/>
        <w:spacing w:line="360" w:lineRule="auto"/>
        <w:ind w:left="492"/>
        <w:rPr>
          <w:lang w:val="es-ES" w:eastAsia="es-ES"/>
        </w:rPr>
      </w:pPr>
      <w:r w:rsidRPr="00ED1DDA">
        <w:rPr>
          <w:lang w:val="es-ES" w:eastAsia="es-ES"/>
        </w:rPr>
        <w:t xml:space="preserve">Las ofertas deberán tener una vigencia mínima de </w:t>
      </w:r>
      <w:r>
        <w:rPr>
          <w:lang w:val="es-ES" w:eastAsia="es-ES"/>
        </w:rPr>
        <w:t>TREINTA (3</w:t>
      </w:r>
      <w:r w:rsidRPr="00ED1DDA">
        <w:rPr>
          <w:lang w:val="es-ES" w:eastAsia="es-ES"/>
        </w:rPr>
        <w:t>0) días contados a partir de la fecha de</w:t>
      </w:r>
      <w:r>
        <w:rPr>
          <w:lang w:val="es-ES" w:eastAsia="es-ES"/>
        </w:rPr>
        <w:t xml:space="preserve"> su</w:t>
      </w:r>
      <w:r w:rsidRPr="00ED1DDA">
        <w:rPr>
          <w:lang w:val="es-ES" w:eastAsia="es-ES"/>
        </w:rPr>
        <w:t xml:space="preserve"> presentación.</w:t>
      </w:r>
    </w:p>
    <w:p w:rsidR="00702326" w:rsidRPr="00097596" w:rsidRDefault="0090765A" w:rsidP="00097596">
      <w:pPr>
        <w:pStyle w:val="Ttulo1"/>
        <w:spacing w:line="276" w:lineRule="auto"/>
        <w:ind w:left="482" w:hanging="429"/>
        <w:rPr>
          <w:sz w:val="24"/>
          <w:szCs w:val="24"/>
        </w:rPr>
      </w:pPr>
      <w:bookmarkStart w:id="11" w:name="_Toc7448270"/>
      <w:r w:rsidRPr="00097596">
        <w:rPr>
          <w:sz w:val="24"/>
          <w:szCs w:val="24"/>
        </w:rPr>
        <w:lastRenderedPageBreak/>
        <w:t>PRESENTACIÓN DE LAS COTIZACIONES</w:t>
      </w:r>
      <w:bookmarkEnd w:id="11"/>
      <w:r w:rsidRPr="00097596">
        <w:rPr>
          <w:sz w:val="24"/>
          <w:szCs w:val="24"/>
        </w:rPr>
        <w:t xml:space="preserve"> </w:t>
      </w:r>
    </w:p>
    <w:p w:rsidR="00702326" w:rsidRPr="00097596" w:rsidRDefault="0090765A" w:rsidP="009F3EB8">
      <w:pPr>
        <w:pStyle w:val="Sinespaciado"/>
      </w:pPr>
      <w:r w:rsidRPr="00097596">
        <w:t xml:space="preserve"> </w:t>
      </w:r>
    </w:p>
    <w:p w:rsidR="00E14FC1" w:rsidRPr="00F67AFC" w:rsidRDefault="00E14FC1" w:rsidP="009F3EB8">
      <w:pPr>
        <w:autoSpaceDE w:val="0"/>
        <w:autoSpaceDN w:val="0"/>
        <w:adjustRightInd w:val="0"/>
        <w:spacing w:line="360" w:lineRule="auto"/>
        <w:ind w:left="712"/>
        <w:rPr>
          <w:b/>
          <w:lang w:val="es-ES" w:eastAsia="es-ES"/>
        </w:rPr>
      </w:pPr>
      <w:r w:rsidRPr="009F3EB8">
        <w:rPr>
          <w:lang w:val="es-ES" w:eastAsia="es-ES"/>
        </w:rPr>
        <w:t xml:space="preserve">Las cotizaciones se presentarán en: </w:t>
      </w:r>
      <w:r w:rsidRPr="00F67AFC">
        <w:rPr>
          <w:b/>
          <w:lang w:val="es-ES" w:eastAsia="es-ES"/>
        </w:rPr>
        <w:t>Oficina de la Gerencia Administrativa de la Secretaría de Estado en el Despacho de Seguridad.</w:t>
      </w:r>
    </w:p>
    <w:p w:rsidR="00E14FC1" w:rsidRPr="009F3EB8" w:rsidRDefault="00E14FC1" w:rsidP="009F3EB8">
      <w:pPr>
        <w:pStyle w:val="Sinespaciado"/>
        <w:ind w:left="298"/>
        <w:rPr>
          <w:lang w:val="es-ES" w:eastAsia="es-ES"/>
        </w:rPr>
      </w:pPr>
    </w:p>
    <w:p w:rsidR="00E14FC1" w:rsidRPr="009F3EB8" w:rsidRDefault="00E14FC1" w:rsidP="009F3EB8">
      <w:pPr>
        <w:autoSpaceDE w:val="0"/>
        <w:autoSpaceDN w:val="0"/>
        <w:adjustRightInd w:val="0"/>
        <w:spacing w:line="360" w:lineRule="auto"/>
        <w:ind w:left="712"/>
        <w:rPr>
          <w:lang w:val="es-ES" w:eastAsia="es-ES"/>
        </w:rPr>
      </w:pPr>
      <w:r w:rsidRPr="009F3EB8">
        <w:rPr>
          <w:lang w:val="es-ES" w:eastAsia="es-ES"/>
        </w:rPr>
        <w:t xml:space="preserve">Ubicada en: Edificio contiguo al Despacho Ministerial, Aldea El Ocotal, Francisco Morazán, antiguas instalaciones de la Academia Nacional de Policía, antes del Campo de Parada Marte. </w:t>
      </w:r>
    </w:p>
    <w:p w:rsidR="00E14FC1" w:rsidRPr="009F3EB8" w:rsidRDefault="00E14FC1" w:rsidP="009F3EB8">
      <w:pPr>
        <w:pStyle w:val="Sinespaciado"/>
        <w:ind w:left="298"/>
        <w:rPr>
          <w:lang w:val="es-ES" w:eastAsia="es-ES"/>
        </w:rPr>
      </w:pPr>
    </w:p>
    <w:p w:rsidR="00E14FC1" w:rsidRPr="009F3EB8" w:rsidRDefault="00E14FC1" w:rsidP="009F3EB8">
      <w:pPr>
        <w:autoSpaceDE w:val="0"/>
        <w:autoSpaceDN w:val="0"/>
        <w:adjustRightInd w:val="0"/>
        <w:spacing w:line="360" w:lineRule="auto"/>
        <w:ind w:left="712"/>
        <w:rPr>
          <w:lang w:val="es-ES" w:eastAsia="es-ES"/>
        </w:rPr>
      </w:pPr>
      <w:r w:rsidRPr="009F3EB8">
        <w:rPr>
          <w:lang w:val="es-ES" w:eastAsia="es-ES"/>
        </w:rPr>
        <w:t xml:space="preserve">El día último de presentación de ofertas será: </w:t>
      </w:r>
      <w:r w:rsidRPr="00F67AFC">
        <w:rPr>
          <w:b/>
          <w:lang w:val="es-ES" w:eastAsia="es-ES"/>
        </w:rPr>
        <w:t>Viernes 24 de mayo de 2019.</w:t>
      </w:r>
      <w:r w:rsidRPr="009F3EB8">
        <w:rPr>
          <w:lang w:val="es-ES" w:eastAsia="es-ES"/>
        </w:rPr>
        <w:t xml:space="preserve">  </w:t>
      </w:r>
    </w:p>
    <w:p w:rsidR="00E14FC1" w:rsidRPr="009F3EB8" w:rsidRDefault="00E14FC1" w:rsidP="009F3EB8">
      <w:pPr>
        <w:pStyle w:val="Sinespaciado"/>
        <w:ind w:left="298"/>
        <w:rPr>
          <w:lang w:val="es-ES" w:eastAsia="es-ES"/>
        </w:rPr>
      </w:pPr>
    </w:p>
    <w:p w:rsidR="00E14FC1" w:rsidRPr="009F3EB8" w:rsidRDefault="00E14FC1" w:rsidP="009F3EB8">
      <w:pPr>
        <w:autoSpaceDE w:val="0"/>
        <w:autoSpaceDN w:val="0"/>
        <w:adjustRightInd w:val="0"/>
        <w:spacing w:line="360" w:lineRule="auto"/>
        <w:ind w:left="712"/>
        <w:rPr>
          <w:lang w:val="es-ES" w:eastAsia="es-ES"/>
        </w:rPr>
      </w:pPr>
      <w:r w:rsidRPr="009F3EB8">
        <w:rPr>
          <w:lang w:val="es-ES" w:eastAsia="es-ES"/>
        </w:rPr>
        <w:t xml:space="preserve">La hora límite de presentación de cotizaciones será: </w:t>
      </w:r>
      <w:r w:rsidRPr="00F67AFC">
        <w:rPr>
          <w:b/>
          <w:lang w:val="es-ES" w:eastAsia="es-ES"/>
        </w:rPr>
        <w:t>09:50 a.m.</w:t>
      </w:r>
      <w:r w:rsidRPr="009F3EB8">
        <w:rPr>
          <w:lang w:val="es-ES" w:eastAsia="es-ES"/>
        </w:rPr>
        <w:t xml:space="preserve"> hora oficial de la República de Honduras (196 de Hondutel). Las cotizaciones que se reciban fuera de plazo serán rechazadas.</w:t>
      </w:r>
    </w:p>
    <w:p w:rsidR="00E14FC1" w:rsidRPr="009F3EB8" w:rsidRDefault="00E14FC1" w:rsidP="009F3EB8">
      <w:pPr>
        <w:pStyle w:val="Sinespaciado"/>
        <w:ind w:left="298"/>
        <w:rPr>
          <w:lang w:val="es-ES" w:eastAsia="es-ES"/>
        </w:rPr>
      </w:pPr>
    </w:p>
    <w:p w:rsidR="00E14FC1" w:rsidRPr="009F3EB8" w:rsidRDefault="00E14FC1" w:rsidP="009F3EB8">
      <w:pPr>
        <w:autoSpaceDE w:val="0"/>
        <w:autoSpaceDN w:val="0"/>
        <w:adjustRightInd w:val="0"/>
        <w:spacing w:line="360" w:lineRule="auto"/>
        <w:ind w:left="712"/>
        <w:rPr>
          <w:lang w:val="es-ES" w:eastAsia="es-ES"/>
        </w:rPr>
      </w:pPr>
      <w:r w:rsidRPr="009F3EB8">
        <w:rPr>
          <w:lang w:val="es-ES" w:eastAsia="es-ES"/>
        </w:rPr>
        <w:t>El interesado deberá presentar tres sobres sellados con la siguiente información:</w:t>
      </w:r>
    </w:p>
    <w:p w:rsidR="00E14FC1" w:rsidRPr="009F3EB8" w:rsidRDefault="00E14FC1" w:rsidP="009F3EB8">
      <w:pPr>
        <w:pStyle w:val="Prrafodelista"/>
        <w:numPr>
          <w:ilvl w:val="0"/>
          <w:numId w:val="17"/>
        </w:numPr>
        <w:autoSpaceDE w:val="0"/>
        <w:autoSpaceDN w:val="0"/>
        <w:adjustRightInd w:val="0"/>
        <w:spacing w:line="360" w:lineRule="auto"/>
        <w:ind w:left="1062"/>
        <w:rPr>
          <w:lang w:val="es-ES" w:eastAsia="es-ES"/>
        </w:rPr>
      </w:pPr>
      <w:r w:rsidRPr="009F3EB8">
        <w:rPr>
          <w:lang w:val="es-ES" w:eastAsia="es-ES"/>
        </w:rPr>
        <w:t>SOBRE No. 1: PROPUESTA TÉCNICA</w:t>
      </w:r>
    </w:p>
    <w:p w:rsidR="00E14FC1" w:rsidRPr="009F3EB8" w:rsidRDefault="00E14FC1" w:rsidP="009F3EB8">
      <w:pPr>
        <w:pStyle w:val="Prrafodelista"/>
        <w:numPr>
          <w:ilvl w:val="0"/>
          <w:numId w:val="17"/>
        </w:numPr>
        <w:tabs>
          <w:tab w:val="left" w:pos="8893"/>
        </w:tabs>
        <w:spacing w:line="360" w:lineRule="auto"/>
        <w:ind w:left="1062" w:right="462"/>
        <w:rPr>
          <w:szCs w:val="24"/>
        </w:rPr>
      </w:pPr>
      <w:r w:rsidRPr="009F3EB8">
        <w:rPr>
          <w:szCs w:val="24"/>
        </w:rPr>
        <w:t>SOBRE No. 2: PROPUESTA ECONÓMICA</w:t>
      </w:r>
    </w:p>
    <w:p w:rsidR="00E14FC1" w:rsidRPr="009F3EB8" w:rsidRDefault="00E14FC1" w:rsidP="009F3EB8">
      <w:pPr>
        <w:pStyle w:val="Prrafodelista"/>
        <w:numPr>
          <w:ilvl w:val="0"/>
          <w:numId w:val="17"/>
        </w:numPr>
        <w:tabs>
          <w:tab w:val="left" w:pos="8893"/>
        </w:tabs>
        <w:spacing w:line="360" w:lineRule="auto"/>
        <w:ind w:left="1062" w:right="462"/>
        <w:rPr>
          <w:rFonts w:eastAsia="Calibri"/>
          <w:szCs w:val="24"/>
        </w:rPr>
      </w:pPr>
      <w:r w:rsidRPr="009F3EB8">
        <w:rPr>
          <w:szCs w:val="24"/>
        </w:rPr>
        <w:t>SOBRE No. 3: DOCUMENTACIÓN LEGAL</w:t>
      </w:r>
    </w:p>
    <w:p w:rsidR="00E14FC1" w:rsidRDefault="00E14FC1" w:rsidP="00785EC2">
      <w:pPr>
        <w:pStyle w:val="Sinespaciado"/>
        <w:rPr>
          <w:rFonts w:eastAsia="Calibri"/>
        </w:rPr>
      </w:pPr>
    </w:p>
    <w:p w:rsidR="00E14FC1" w:rsidRDefault="00E14FC1" w:rsidP="00E14FC1">
      <w:pPr>
        <w:pStyle w:val="Ttulo1"/>
        <w:spacing w:line="276" w:lineRule="auto"/>
        <w:ind w:left="482" w:hanging="429"/>
        <w:rPr>
          <w:sz w:val="24"/>
          <w:szCs w:val="24"/>
        </w:rPr>
      </w:pPr>
      <w:bookmarkStart w:id="12" w:name="_Toc7448271"/>
      <w:r>
        <w:rPr>
          <w:sz w:val="24"/>
          <w:szCs w:val="24"/>
        </w:rPr>
        <w:t>REUNIÓN INFORMATIVA</w:t>
      </w:r>
      <w:bookmarkEnd w:id="12"/>
    </w:p>
    <w:p w:rsidR="00E14FC1" w:rsidRPr="00E14FC1" w:rsidRDefault="00E14FC1" w:rsidP="00E14FC1">
      <w:pPr>
        <w:pStyle w:val="Sinespaciado"/>
        <w:rPr>
          <w:rFonts w:eastAsia="Calibri"/>
        </w:rPr>
      </w:pPr>
    </w:p>
    <w:p w:rsidR="00097596" w:rsidRPr="00E14FC1" w:rsidRDefault="00097596" w:rsidP="009F3EB8">
      <w:pPr>
        <w:spacing w:line="360" w:lineRule="auto"/>
        <w:ind w:left="728" w:right="-1"/>
        <w:rPr>
          <w:rFonts w:eastAsia="Calibri"/>
          <w:b/>
          <w:szCs w:val="24"/>
        </w:rPr>
      </w:pPr>
      <w:r w:rsidRPr="00097596">
        <w:rPr>
          <w:rFonts w:eastAsia="Calibri"/>
          <w:szCs w:val="24"/>
        </w:rPr>
        <w:t xml:space="preserve">Previo a la </w:t>
      </w:r>
      <w:r w:rsidR="00E14FC1">
        <w:rPr>
          <w:rFonts w:eastAsia="Calibri"/>
          <w:szCs w:val="24"/>
        </w:rPr>
        <w:t>presentación</w:t>
      </w:r>
      <w:r w:rsidRPr="00097596">
        <w:rPr>
          <w:rFonts w:eastAsia="Calibri"/>
          <w:szCs w:val="24"/>
        </w:rPr>
        <w:t xml:space="preserve"> de Ofertas se realizará una </w:t>
      </w:r>
      <w:r w:rsidR="00E14FC1">
        <w:rPr>
          <w:rFonts w:eastAsia="Calibri"/>
          <w:szCs w:val="24"/>
        </w:rPr>
        <w:t>R</w:t>
      </w:r>
      <w:r w:rsidRPr="00097596">
        <w:rPr>
          <w:rFonts w:eastAsia="Calibri"/>
          <w:szCs w:val="24"/>
        </w:rPr>
        <w:t xml:space="preserve">eunión </w:t>
      </w:r>
      <w:r w:rsidR="00E14FC1">
        <w:rPr>
          <w:rFonts w:eastAsia="Calibri"/>
          <w:szCs w:val="24"/>
        </w:rPr>
        <w:t>I</w:t>
      </w:r>
      <w:r w:rsidRPr="00097596">
        <w:rPr>
          <w:rFonts w:eastAsia="Calibri"/>
          <w:szCs w:val="24"/>
        </w:rPr>
        <w:t xml:space="preserve">nformativa en el </w:t>
      </w:r>
      <w:r w:rsidR="00E14FC1">
        <w:rPr>
          <w:rFonts w:eastAsia="Calibri"/>
          <w:szCs w:val="24"/>
        </w:rPr>
        <w:t>S</w:t>
      </w:r>
      <w:r w:rsidRPr="00097596">
        <w:rPr>
          <w:rFonts w:eastAsia="Calibri"/>
          <w:szCs w:val="24"/>
        </w:rPr>
        <w:t xml:space="preserve">alón </w:t>
      </w:r>
      <w:r w:rsidR="00E14FC1">
        <w:rPr>
          <w:rFonts w:eastAsia="Calibri"/>
          <w:szCs w:val="24"/>
        </w:rPr>
        <w:t>M</w:t>
      </w:r>
      <w:r w:rsidRPr="00097596">
        <w:rPr>
          <w:rFonts w:eastAsia="Calibri"/>
          <w:szCs w:val="24"/>
        </w:rPr>
        <w:t>ultiuso</w:t>
      </w:r>
      <w:r w:rsidR="00E14FC1">
        <w:rPr>
          <w:rFonts w:eastAsia="Calibri"/>
          <w:szCs w:val="24"/>
        </w:rPr>
        <w:t>s de la Gerencia Administrativa, u</w:t>
      </w:r>
      <w:r w:rsidR="00E14FC1">
        <w:rPr>
          <w:szCs w:val="24"/>
        </w:rPr>
        <w:t xml:space="preserve">bicado en el </w:t>
      </w:r>
      <w:r w:rsidR="00AF7B68" w:rsidRPr="00E14FC1">
        <w:rPr>
          <w:b/>
          <w:szCs w:val="24"/>
        </w:rPr>
        <w:t>Edificio contiguo al Despacho Ministerial</w:t>
      </w:r>
      <w:r w:rsidR="00AF7B68" w:rsidRPr="00097596">
        <w:rPr>
          <w:szCs w:val="24"/>
        </w:rPr>
        <w:t>, Aldea El Ocotal, Francisco Morazán, antiguas instalaciones de la Academia Nacional de Policía, antes del Campo de Parada Marte.</w:t>
      </w:r>
      <w:r w:rsidR="00AF7B68" w:rsidRPr="00097596">
        <w:rPr>
          <w:rFonts w:eastAsia="Calibri"/>
          <w:szCs w:val="24"/>
        </w:rPr>
        <w:t xml:space="preserve"> </w:t>
      </w:r>
      <w:r w:rsidR="00AF7B68" w:rsidRPr="00E14FC1">
        <w:rPr>
          <w:rFonts w:eastAsia="Calibri"/>
          <w:b/>
          <w:szCs w:val="24"/>
        </w:rPr>
        <w:t>El</w:t>
      </w:r>
      <w:r w:rsidRPr="00E14FC1">
        <w:rPr>
          <w:rFonts w:eastAsia="Calibri"/>
          <w:b/>
          <w:szCs w:val="24"/>
        </w:rPr>
        <w:t xml:space="preserve"> día viernes 17 de mayo del presente año</w:t>
      </w:r>
      <w:r w:rsidR="00E14FC1">
        <w:rPr>
          <w:rFonts w:eastAsia="Calibri"/>
          <w:b/>
          <w:szCs w:val="24"/>
        </w:rPr>
        <w:t>,</w:t>
      </w:r>
      <w:r w:rsidRPr="00E14FC1">
        <w:rPr>
          <w:rFonts w:eastAsia="Calibri"/>
          <w:b/>
          <w:szCs w:val="24"/>
        </w:rPr>
        <w:t xml:space="preserve"> a las 10:00 a.m.</w:t>
      </w:r>
    </w:p>
    <w:p w:rsidR="00097596" w:rsidRPr="00097596" w:rsidRDefault="00097596" w:rsidP="009F3EB8">
      <w:pPr>
        <w:pStyle w:val="Sinespaciado"/>
        <w:ind w:right="-1"/>
        <w:rPr>
          <w:rFonts w:eastAsia="Calibri"/>
        </w:rPr>
      </w:pPr>
    </w:p>
    <w:p w:rsidR="009827E9" w:rsidRDefault="00E14FC1" w:rsidP="009F3EB8">
      <w:pPr>
        <w:spacing w:line="360" w:lineRule="auto"/>
        <w:ind w:left="728" w:right="-1"/>
        <w:rPr>
          <w:rFonts w:eastAsia="Calibri"/>
          <w:szCs w:val="24"/>
        </w:rPr>
      </w:pPr>
      <w:r w:rsidRPr="00E14FC1">
        <w:rPr>
          <w:rFonts w:eastAsia="Calibri"/>
          <w:szCs w:val="24"/>
        </w:rPr>
        <w:t xml:space="preserve">Las consultas deberán remitirse a la dirección de correo electrónico siguiente: </w:t>
      </w:r>
      <w:hyperlink r:id="rId8" w:history="1">
        <w:r w:rsidRPr="00DB274F">
          <w:rPr>
            <w:rStyle w:val="Hipervnculo"/>
            <w:rFonts w:eastAsia="Calibri"/>
            <w:szCs w:val="24"/>
          </w:rPr>
          <w:t>gerencia@seguridad.gob.hn</w:t>
        </w:r>
      </w:hyperlink>
      <w:r>
        <w:rPr>
          <w:rFonts w:eastAsia="Calibri"/>
          <w:szCs w:val="24"/>
        </w:rPr>
        <w:t xml:space="preserve">. </w:t>
      </w:r>
      <w:r w:rsidRPr="00E14FC1">
        <w:rPr>
          <w:rFonts w:eastAsia="Calibri"/>
          <w:szCs w:val="24"/>
        </w:rPr>
        <w:t xml:space="preserve">La fecha límite o cierre de aclaraciones es el </w:t>
      </w:r>
      <w:r w:rsidRPr="00E14FC1">
        <w:rPr>
          <w:rFonts w:eastAsia="Calibri"/>
          <w:b/>
          <w:szCs w:val="24"/>
        </w:rPr>
        <w:t xml:space="preserve">lunes 20 de mayo de 2019, a las </w:t>
      </w:r>
      <w:r>
        <w:rPr>
          <w:rFonts w:eastAsia="Calibri"/>
          <w:b/>
          <w:szCs w:val="24"/>
        </w:rPr>
        <w:t xml:space="preserve">04:00 p.m. </w:t>
      </w:r>
      <w:r w:rsidRPr="00E14FC1">
        <w:rPr>
          <w:rFonts w:eastAsia="Calibri"/>
          <w:szCs w:val="24"/>
        </w:rPr>
        <w:t>Las respuestas serán remitidas a los interesados en formato digital, vía correo electrónico</w:t>
      </w:r>
      <w:r>
        <w:rPr>
          <w:rFonts w:eastAsia="Calibri"/>
          <w:szCs w:val="24"/>
        </w:rPr>
        <w:t xml:space="preserve">. </w:t>
      </w:r>
    </w:p>
    <w:p w:rsidR="00E14FC1" w:rsidRPr="00E14FC1" w:rsidRDefault="00E14FC1" w:rsidP="00E14FC1">
      <w:pPr>
        <w:spacing w:line="360" w:lineRule="auto"/>
        <w:ind w:left="728" w:right="462"/>
        <w:rPr>
          <w:rFonts w:eastAsia="Calibri"/>
          <w:szCs w:val="24"/>
        </w:rPr>
      </w:pPr>
    </w:p>
    <w:p w:rsidR="00702326" w:rsidRPr="00097596" w:rsidRDefault="0090765A" w:rsidP="00097596">
      <w:pPr>
        <w:pStyle w:val="Ttulo1"/>
        <w:spacing w:after="241" w:line="276" w:lineRule="auto"/>
        <w:ind w:left="846" w:hanging="793"/>
        <w:rPr>
          <w:sz w:val="24"/>
          <w:szCs w:val="24"/>
        </w:rPr>
      </w:pPr>
      <w:bookmarkStart w:id="13" w:name="_Toc7448272"/>
      <w:r w:rsidRPr="00097596">
        <w:rPr>
          <w:sz w:val="24"/>
          <w:szCs w:val="24"/>
        </w:rPr>
        <w:lastRenderedPageBreak/>
        <w:t>DOCUMENTACIÓN LEGAL</w:t>
      </w:r>
      <w:bookmarkEnd w:id="13"/>
      <w:r w:rsidRPr="00097596">
        <w:rPr>
          <w:sz w:val="24"/>
          <w:szCs w:val="24"/>
        </w:rPr>
        <w:t xml:space="preserve">  </w:t>
      </w:r>
    </w:p>
    <w:p w:rsidR="00E14FC1" w:rsidRDefault="00E14FC1" w:rsidP="009F3EB8">
      <w:pPr>
        <w:pStyle w:val="Prrafodelista"/>
        <w:numPr>
          <w:ilvl w:val="0"/>
          <w:numId w:val="14"/>
        </w:numPr>
        <w:spacing w:line="360" w:lineRule="auto"/>
        <w:ind w:right="-1"/>
        <w:rPr>
          <w:szCs w:val="24"/>
        </w:rPr>
      </w:pPr>
      <w:r w:rsidRPr="00E14FC1">
        <w:rPr>
          <w:szCs w:val="24"/>
        </w:rPr>
        <w:t>Copia autenticada de escritura de constitución y sus reformas debidamente inscritas en el Registro Mercantil.</w:t>
      </w:r>
    </w:p>
    <w:p w:rsidR="00E14FC1" w:rsidRDefault="00E14FC1" w:rsidP="009F3EB8">
      <w:pPr>
        <w:pStyle w:val="Prrafodelista"/>
        <w:numPr>
          <w:ilvl w:val="0"/>
          <w:numId w:val="14"/>
        </w:numPr>
        <w:spacing w:line="360" w:lineRule="auto"/>
        <w:ind w:right="-1"/>
        <w:rPr>
          <w:szCs w:val="24"/>
        </w:rPr>
      </w:pPr>
      <w:r w:rsidRPr="00E14FC1">
        <w:rPr>
          <w:szCs w:val="24"/>
        </w:rPr>
        <w:t>Copia autenticada del poder del representante legal del oferente, debidamente in</w:t>
      </w:r>
      <w:r>
        <w:rPr>
          <w:szCs w:val="24"/>
        </w:rPr>
        <w:t>scrito en el Registro Mercantil.</w:t>
      </w:r>
    </w:p>
    <w:p w:rsidR="00E14FC1" w:rsidRDefault="00E14FC1" w:rsidP="009F3EB8">
      <w:pPr>
        <w:pStyle w:val="Prrafodelista"/>
        <w:numPr>
          <w:ilvl w:val="0"/>
          <w:numId w:val="14"/>
        </w:numPr>
        <w:spacing w:line="360" w:lineRule="auto"/>
        <w:ind w:right="-1"/>
        <w:rPr>
          <w:szCs w:val="24"/>
        </w:rPr>
      </w:pPr>
      <w:r w:rsidRPr="00E14FC1">
        <w:rPr>
          <w:szCs w:val="24"/>
        </w:rPr>
        <w:t>Copia de RTN del representante legal de la empresa.</w:t>
      </w:r>
    </w:p>
    <w:p w:rsidR="00E14FC1" w:rsidRDefault="00E14FC1" w:rsidP="009F3EB8">
      <w:pPr>
        <w:pStyle w:val="Prrafodelista"/>
        <w:numPr>
          <w:ilvl w:val="0"/>
          <w:numId w:val="14"/>
        </w:numPr>
        <w:spacing w:line="360" w:lineRule="auto"/>
        <w:ind w:right="-1"/>
        <w:rPr>
          <w:szCs w:val="24"/>
        </w:rPr>
      </w:pPr>
      <w:r w:rsidRPr="00E14FC1">
        <w:rPr>
          <w:szCs w:val="24"/>
        </w:rPr>
        <w:t xml:space="preserve">Copia de Tarjeta de Identidad del representante legal de la empresa. </w:t>
      </w:r>
    </w:p>
    <w:p w:rsidR="00E14FC1" w:rsidRDefault="00E14FC1" w:rsidP="009F3EB8">
      <w:pPr>
        <w:pStyle w:val="Prrafodelista"/>
        <w:numPr>
          <w:ilvl w:val="0"/>
          <w:numId w:val="14"/>
        </w:numPr>
        <w:spacing w:line="360" w:lineRule="auto"/>
        <w:ind w:right="-1"/>
        <w:rPr>
          <w:szCs w:val="24"/>
        </w:rPr>
      </w:pPr>
      <w:r w:rsidRPr="00E14FC1">
        <w:rPr>
          <w:szCs w:val="24"/>
        </w:rPr>
        <w:t xml:space="preserve">Constancia de Inscripción en el Registro de Proveedores y Contratistas del Estado extendida por ONCAE, o que se encuentra en trámite, en su caso. </w:t>
      </w:r>
    </w:p>
    <w:p w:rsidR="00E14FC1" w:rsidRDefault="00E14FC1" w:rsidP="009F3EB8">
      <w:pPr>
        <w:pStyle w:val="Prrafodelista"/>
        <w:numPr>
          <w:ilvl w:val="0"/>
          <w:numId w:val="14"/>
        </w:numPr>
        <w:spacing w:line="360" w:lineRule="auto"/>
        <w:ind w:right="-1"/>
        <w:rPr>
          <w:szCs w:val="24"/>
        </w:rPr>
      </w:pPr>
      <w:r>
        <w:rPr>
          <w:szCs w:val="24"/>
        </w:rPr>
        <w:t>Co</w:t>
      </w:r>
      <w:r w:rsidRPr="00E14FC1">
        <w:rPr>
          <w:szCs w:val="24"/>
        </w:rPr>
        <w:t>nstancia de</w:t>
      </w:r>
      <w:r>
        <w:rPr>
          <w:szCs w:val="24"/>
        </w:rPr>
        <w:t xml:space="preserve"> Solvencia extendida por la SAR.</w:t>
      </w:r>
    </w:p>
    <w:p w:rsidR="00E14FC1" w:rsidRDefault="00E14FC1" w:rsidP="009F3EB8">
      <w:pPr>
        <w:pStyle w:val="Prrafodelista"/>
        <w:numPr>
          <w:ilvl w:val="0"/>
          <w:numId w:val="14"/>
        </w:numPr>
        <w:spacing w:line="360" w:lineRule="auto"/>
        <w:ind w:right="-1"/>
        <w:rPr>
          <w:szCs w:val="24"/>
        </w:rPr>
      </w:pPr>
      <w:r w:rsidRPr="00E14FC1">
        <w:rPr>
          <w:szCs w:val="24"/>
        </w:rPr>
        <w:t>Constancia de Pagos a Cuenta extendida por la SAR.</w:t>
      </w:r>
      <w:r w:rsidRPr="00E14FC1">
        <w:rPr>
          <w:szCs w:val="24"/>
        </w:rPr>
        <w:tab/>
      </w:r>
    </w:p>
    <w:p w:rsidR="00E14FC1" w:rsidRDefault="00E14FC1" w:rsidP="009F3EB8">
      <w:pPr>
        <w:pStyle w:val="Prrafodelista"/>
        <w:numPr>
          <w:ilvl w:val="0"/>
          <w:numId w:val="14"/>
        </w:numPr>
        <w:spacing w:line="360" w:lineRule="auto"/>
        <w:ind w:right="-1"/>
        <w:rPr>
          <w:szCs w:val="24"/>
        </w:rPr>
      </w:pPr>
      <w:r w:rsidRPr="00E14FC1">
        <w:rPr>
          <w:szCs w:val="24"/>
        </w:rPr>
        <w:t xml:space="preserve">Constancia de no tener litigios pendientes contra el Estado de Honduras, extendida por la Procuraduría General de la República. </w:t>
      </w:r>
    </w:p>
    <w:p w:rsidR="00E14FC1" w:rsidRDefault="00E14FC1" w:rsidP="009F3EB8">
      <w:pPr>
        <w:pStyle w:val="Prrafodelista"/>
        <w:numPr>
          <w:ilvl w:val="0"/>
          <w:numId w:val="14"/>
        </w:numPr>
        <w:spacing w:line="360" w:lineRule="auto"/>
        <w:ind w:right="-1"/>
        <w:rPr>
          <w:szCs w:val="24"/>
        </w:rPr>
      </w:pPr>
      <w:r w:rsidRPr="00E14FC1">
        <w:rPr>
          <w:szCs w:val="24"/>
        </w:rPr>
        <w:t>Declaración Jurada sobre Prohibiciones o Inhabilidades.</w:t>
      </w:r>
    </w:p>
    <w:p w:rsidR="00E14FC1" w:rsidRPr="00E14FC1" w:rsidRDefault="00E14FC1" w:rsidP="009F3EB8">
      <w:pPr>
        <w:pStyle w:val="Sinespaciado"/>
        <w:ind w:right="-1"/>
      </w:pPr>
    </w:p>
    <w:p w:rsidR="009827E9" w:rsidRDefault="00E14FC1" w:rsidP="009F3EB8">
      <w:pPr>
        <w:spacing w:line="360" w:lineRule="auto"/>
        <w:ind w:left="403" w:right="-1"/>
        <w:rPr>
          <w:szCs w:val="24"/>
        </w:rPr>
      </w:pPr>
      <w:r w:rsidRPr="00E14FC1">
        <w:rPr>
          <w:szCs w:val="24"/>
        </w:rPr>
        <w:t>En caso de presentar copia de documentos, estas deberán venir debidamente autenticadas por Notario Público. Las auténticas de fotocopias y firmas deberán presentarse en certificados de autenticidad separados.</w:t>
      </w:r>
    </w:p>
    <w:p w:rsidR="009827E9" w:rsidRPr="00097596" w:rsidRDefault="009827E9" w:rsidP="00097596">
      <w:pPr>
        <w:spacing w:line="276" w:lineRule="auto"/>
        <w:ind w:left="63" w:right="462"/>
        <w:rPr>
          <w:szCs w:val="24"/>
        </w:rPr>
      </w:pPr>
    </w:p>
    <w:p w:rsidR="00702326" w:rsidRDefault="0090765A" w:rsidP="00097596">
      <w:pPr>
        <w:pStyle w:val="Ttulo1"/>
        <w:spacing w:line="276" w:lineRule="auto"/>
        <w:ind w:left="774" w:hanging="721"/>
        <w:rPr>
          <w:sz w:val="24"/>
          <w:szCs w:val="24"/>
        </w:rPr>
      </w:pPr>
      <w:bookmarkStart w:id="14" w:name="_Toc7448273"/>
      <w:r w:rsidRPr="00097596">
        <w:rPr>
          <w:sz w:val="24"/>
          <w:szCs w:val="24"/>
        </w:rPr>
        <w:t>PROPUESTA TÉCNICA</w:t>
      </w:r>
      <w:bookmarkEnd w:id="14"/>
      <w:r w:rsidRPr="00097596">
        <w:rPr>
          <w:sz w:val="24"/>
          <w:szCs w:val="24"/>
        </w:rPr>
        <w:t xml:space="preserve"> </w:t>
      </w:r>
    </w:p>
    <w:p w:rsidR="00D8339C" w:rsidRPr="00D8339C" w:rsidRDefault="00D8339C" w:rsidP="00D8339C">
      <w:pPr>
        <w:pStyle w:val="Sinespaciado"/>
      </w:pPr>
    </w:p>
    <w:p w:rsidR="00702326" w:rsidRPr="00097596" w:rsidRDefault="0090765A" w:rsidP="009F3EB8">
      <w:pPr>
        <w:spacing w:after="119" w:line="276" w:lineRule="auto"/>
        <w:ind w:left="784" w:right="-1"/>
        <w:rPr>
          <w:szCs w:val="24"/>
        </w:rPr>
      </w:pPr>
      <w:r w:rsidRPr="00097596">
        <w:rPr>
          <w:szCs w:val="24"/>
        </w:rPr>
        <w:t xml:space="preserve">El sobre de la Propuesta Técnica debe incluir: </w:t>
      </w:r>
    </w:p>
    <w:p w:rsidR="00702326" w:rsidRPr="00097596" w:rsidRDefault="0090765A" w:rsidP="009F3EB8">
      <w:pPr>
        <w:numPr>
          <w:ilvl w:val="0"/>
          <w:numId w:val="7"/>
        </w:numPr>
        <w:spacing w:after="115" w:line="276" w:lineRule="auto"/>
        <w:ind w:left="1135" w:right="-1" w:hanging="361"/>
        <w:rPr>
          <w:szCs w:val="24"/>
        </w:rPr>
      </w:pPr>
      <w:r w:rsidRPr="00097596">
        <w:rPr>
          <w:szCs w:val="24"/>
        </w:rPr>
        <w:t xml:space="preserve">Propuesta Técnica. </w:t>
      </w:r>
    </w:p>
    <w:p w:rsidR="008D5CC2" w:rsidRDefault="0090765A" w:rsidP="009F3EB8">
      <w:pPr>
        <w:numPr>
          <w:ilvl w:val="0"/>
          <w:numId w:val="7"/>
        </w:numPr>
        <w:spacing w:after="116" w:line="276" w:lineRule="auto"/>
        <w:ind w:left="1135" w:right="-1" w:hanging="361"/>
        <w:rPr>
          <w:szCs w:val="24"/>
        </w:rPr>
      </w:pPr>
      <w:r w:rsidRPr="00097596">
        <w:rPr>
          <w:szCs w:val="24"/>
        </w:rPr>
        <w:t xml:space="preserve">Curriculum Vitae de Consultores. </w:t>
      </w:r>
    </w:p>
    <w:p w:rsidR="009827E9" w:rsidRPr="00097596" w:rsidRDefault="009827E9" w:rsidP="00D8339C">
      <w:pPr>
        <w:pStyle w:val="Sinespaciado"/>
      </w:pPr>
    </w:p>
    <w:p w:rsidR="008D5CC2" w:rsidRPr="00097596" w:rsidRDefault="0090765A" w:rsidP="00097596">
      <w:pPr>
        <w:pStyle w:val="Ttulo1"/>
        <w:spacing w:line="276" w:lineRule="auto"/>
        <w:ind w:left="774" w:hanging="721"/>
        <w:rPr>
          <w:sz w:val="24"/>
          <w:szCs w:val="24"/>
        </w:rPr>
      </w:pPr>
      <w:r w:rsidRPr="00097596">
        <w:rPr>
          <w:sz w:val="24"/>
          <w:szCs w:val="24"/>
        </w:rPr>
        <w:t xml:space="preserve"> </w:t>
      </w:r>
      <w:bookmarkStart w:id="15" w:name="_Toc7448274"/>
      <w:r w:rsidR="00D8339C">
        <w:rPr>
          <w:sz w:val="24"/>
          <w:szCs w:val="24"/>
        </w:rPr>
        <w:t>PROPUESTA ECONÓ</w:t>
      </w:r>
      <w:r w:rsidR="008D5CC2" w:rsidRPr="00097596">
        <w:rPr>
          <w:sz w:val="24"/>
          <w:szCs w:val="24"/>
        </w:rPr>
        <w:t>MICA</w:t>
      </w:r>
      <w:bookmarkEnd w:id="15"/>
      <w:r w:rsidR="008D5CC2" w:rsidRPr="00097596">
        <w:rPr>
          <w:sz w:val="24"/>
          <w:szCs w:val="24"/>
        </w:rPr>
        <w:t xml:space="preserve"> </w:t>
      </w:r>
    </w:p>
    <w:p w:rsidR="00D8339C" w:rsidRDefault="00D8339C" w:rsidP="00D8339C">
      <w:pPr>
        <w:spacing w:line="276" w:lineRule="auto"/>
        <w:rPr>
          <w:szCs w:val="24"/>
        </w:rPr>
      </w:pPr>
    </w:p>
    <w:p w:rsidR="008D5CC2" w:rsidRDefault="008D5CC2" w:rsidP="00D8339C">
      <w:pPr>
        <w:pStyle w:val="Prrafodelista"/>
        <w:numPr>
          <w:ilvl w:val="0"/>
          <w:numId w:val="15"/>
        </w:numPr>
        <w:spacing w:line="276" w:lineRule="auto"/>
        <w:rPr>
          <w:szCs w:val="24"/>
        </w:rPr>
      </w:pPr>
      <w:r w:rsidRPr="00D8339C">
        <w:rPr>
          <w:szCs w:val="24"/>
        </w:rPr>
        <w:t>Plan de Oferta</w:t>
      </w:r>
      <w:r w:rsidR="00D8339C">
        <w:rPr>
          <w:szCs w:val="24"/>
        </w:rPr>
        <w:t xml:space="preserve"> en formato físico y digital.</w:t>
      </w:r>
    </w:p>
    <w:p w:rsidR="00AF1F68" w:rsidRPr="00D8339C" w:rsidRDefault="00AF1F68" w:rsidP="00AF1F68">
      <w:pPr>
        <w:pStyle w:val="Prrafodelista"/>
        <w:spacing w:line="276" w:lineRule="auto"/>
        <w:ind w:left="1134" w:firstLine="0"/>
        <w:rPr>
          <w:szCs w:val="24"/>
        </w:rPr>
      </w:pPr>
    </w:p>
    <w:p w:rsidR="00E36E33" w:rsidRDefault="00AF1F68" w:rsidP="00097596">
      <w:pPr>
        <w:pStyle w:val="Ttulo1"/>
        <w:spacing w:line="276" w:lineRule="auto"/>
        <w:ind w:left="774" w:hanging="721"/>
        <w:rPr>
          <w:sz w:val="24"/>
          <w:szCs w:val="24"/>
        </w:rPr>
      </w:pPr>
      <w:bookmarkStart w:id="16" w:name="_Toc7448275"/>
      <w:r>
        <w:rPr>
          <w:sz w:val="24"/>
          <w:szCs w:val="24"/>
        </w:rPr>
        <w:t>OTRAS CONSIDERACIONES</w:t>
      </w:r>
      <w:bookmarkEnd w:id="16"/>
      <w:r>
        <w:rPr>
          <w:sz w:val="24"/>
          <w:szCs w:val="24"/>
        </w:rPr>
        <w:t xml:space="preserve"> </w:t>
      </w:r>
    </w:p>
    <w:p w:rsidR="009F3EB8" w:rsidRPr="009F3EB8" w:rsidRDefault="009F3EB8" w:rsidP="009F3EB8">
      <w:pPr>
        <w:pStyle w:val="Sinespaciado"/>
      </w:pPr>
    </w:p>
    <w:p w:rsidR="00F67AFC" w:rsidRDefault="00AF1F68" w:rsidP="009F3EB8">
      <w:pPr>
        <w:spacing w:after="0" w:line="360" w:lineRule="auto"/>
        <w:ind w:left="774" w:firstLine="0"/>
        <w:rPr>
          <w:szCs w:val="24"/>
        </w:rPr>
      </w:pPr>
      <w:r>
        <w:rPr>
          <w:szCs w:val="24"/>
        </w:rPr>
        <w:t>En el Contrato de Consultoría que se suscriba, se aplicará lo establecido en el Artículo 76 de las Disposiciones Generales del Presupuesto para el año 2019, que cita: “</w:t>
      </w:r>
      <w:r w:rsidR="00E36E33" w:rsidRPr="00097596">
        <w:rPr>
          <w:szCs w:val="24"/>
        </w:rPr>
        <w:t xml:space="preserve">En </w:t>
      </w:r>
      <w:r w:rsidR="00E36E33" w:rsidRPr="00097596">
        <w:rPr>
          <w:szCs w:val="24"/>
        </w:rPr>
        <w:lastRenderedPageBreak/>
        <w:t xml:space="preserve">observancia a lo dispuesto en el Artículo 72, párrafos segundo y tercero, de la Ley de Contratación del Estado, la multa diaria aplicable se fija en cero puntos treinta y seis por ciento (0.36%), en relación con el monto total del contrato por el incumplimiento del plazo y la misma debe especificarse tanto en el pliego de condiciones como en el contrato de Construcción y Supervisión de Obras Públicas. </w:t>
      </w:r>
    </w:p>
    <w:p w:rsidR="00F67AFC" w:rsidRDefault="00F67AFC" w:rsidP="00F67AFC">
      <w:pPr>
        <w:pStyle w:val="Sinespaciado"/>
      </w:pPr>
      <w:bookmarkStart w:id="17" w:name="_GoBack"/>
      <w:bookmarkEnd w:id="17"/>
    </w:p>
    <w:p w:rsidR="00702326" w:rsidRPr="00097596" w:rsidRDefault="00E36E33" w:rsidP="009F3EB8">
      <w:pPr>
        <w:spacing w:after="0" w:line="360" w:lineRule="auto"/>
        <w:ind w:left="774" w:firstLine="0"/>
        <w:rPr>
          <w:szCs w:val="24"/>
        </w:rPr>
      </w:pPr>
      <w:r w:rsidRPr="00097596">
        <w:rPr>
          <w:szCs w:val="24"/>
        </w:rPr>
        <w:t>Esta misma disposición se debe aplicar a todos los contratos de bienes y servicios que celebren las Instituciones del Sector Público.</w:t>
      </w:r>
      <w:r w:rsidR="00AF1F68">
        <w:rPr>
          <w:szCs w:val="24"/>
        </w:rPr>
        <w:t>”</w:t>
      </w:r>
    </w:p>
    <w:p w:rsidR="00E36E33" w:rsidRPr="00097596" w:rsidRDefault="00E36E33" w:rsidP="009F3EB8">
      <w:pPr>
        <w:pStyle w:val="Sinespaciado"/>
      </w:pPr>
    </w:p>
    <w:p w:rsidR="00AF1F68" w:rsidRDefault="00AF1F68" w:rsidP="009F3EB8">
      <w:pPr>
        <w:spacing w:after="0" w:line="360" w:lineRule="auto"/>
        <w:ind w:left="774" w:firstLine="0"/>
        <w:rPr>
          <w:szCs w:val="24"/>
        </w:rPr>
      </w:pPr>
      <w:r>
        <w:rPr>
          <w:szCs w:val="24"/>
        </w:rPr>
        <w:t>Asimismo, el Artículo 78 de las Disposiciones, que establece: "</w:t>
      </w:r>
      <w:r w:rsidR="00E36E33" w:rsidRPr="00097596">
        <w:rPr>
          <w:szCs w:val="24"/>
        </w:rPr>
        <w:t xml:space="preserve">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w:t>
      </w:r>
    </w:p>
    <w:p w:rsidR="00AF1F68" w:rsidRDefault="00AF1F68" w:rsidP="00AF1F68">
      <w:pPr>
        <w:pStyle w:val="Sinespaciado"/>
      </w:pPr>
    </w:p>
    <w:p w:rsidR="00E36E33" w:rsidRDefault="00E36E33" w:rsidP="009F3EB8">
      <w:pPr>
        <w:spacing w:after="0" w:line="360" w:lineRule="auto"/>
        <w:ind w:left="774" w:firstLine="0"/>
        <w:rPr>
          <w:szCs w:val="24"/>
        </w:rPr>
      </w:pPr>
      <w:r w:rsidRPr="00097596">
        <w:rPr>
          <w:szCs w:val="24"/>
        </w:rPr>
        <w:t>Igual sucederá en caso de recorte presupuestario de fondos nacionales que se efectúe por razón de la situación económica y financiera del país, la estimación de la percepción de ingresos menores a los gastos proyectados y en caso de necesidades imprevistas o de emergencia.</w:t>
      </w:r>
    </w:p>
    <w:p w:rsidR="00AF1F68" w:rsidRPr="00097596" w:rsidRDefault="00AF1F68" w:rsidP="00F67AFC">
      <w:pPr>
        <w:pStyle w:val="Sinespaciado"/>
      </w:pPr>
    </w:p>
    <w:p w:rsidR="00E36E33" w:rsidRPr="00097596" w:rsidRDefault="00E36E33" w:rsidP="009F3EB8">
      <w:pPr>
        <w:spacing w:after="0" w:line="360" w:lineRule="auto"/>
        <w:ind w:left="774" w:firstLine="0"/>
        <w:rPr>
          <w:szCs w:val="24"/>
        </w:rPr>
      </w:pPr>
      <w:r w:rsidRPr="00097596">
        <w:rPr>
          <w:szCs w:val="24"/>
        </w:rPr>
        <w:t>Lo dispuesto en este Artículo debe estipularse obligatoriamente en los pliegos de condiciones, términos de referencia y en el contrato mismo.</w:t>
      </w:r>
      <w:r w:rsidR="00AF1F68">
        <w:rPr>
          <w:szCs w:val="24"/>
        </w:rPr>
        <w:t>”</w:t>
      </w:r>
    </w:p>
    <w:sectPr w:rsidR="00E36E33" w:rsidRPr="00097596" w:rsidSect="009F3EB8">
      <w:footerReference w:type="even" r:id="rId9"/>
      <w:footerReference w:type="default" r:id="rId10"/>
      <w:footerReference w:type="first" r:id="rId11"/>
      <w:pgSz w:w="12240" w:h="15840" w:code="1"/>
      <w:pgMar w:top="1418" w:right="1467"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E7" w:rsidRDefault="000520E7">
      <w:pPr>
        <w:spacing w:after="0" w:line="240" w:lineRule="auto"/>
      </w:pPr>
      <w:r>
        <w:separator/>
      </w:r>
    </w:p>
  </w:endnote>
  <w:endnote w:type="continuationSeparator" w:id="0">
    <w:p w:rsidR="000520E7" w:rsidRDefault="0005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68" w:rsidRDefault="00AF1F68">
    <w:pPr>
      <w:tabs>
        <w:tab w:val="center" w:pos="8848"/>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68" w:rsidRPr="00F67AFC" w:rsidRDefault="00AF1F68">
    <w:pPr>
      <w:tabs>
        <w:tab w:val="center" w:pos="8848"/>
      </w:tabs>
      <w:spacing w:after="0" w:line="259" w:lineRule="auto"/>
      <w:ind w:left="0" w:firstLine="0"/>
      <w:jc w:val="left"/>
    </w:pPr>
    <w:r w:rsidRPr="00F67AFC">
      <w:rPr>
        <w:rFonts w:eastAsia="Calibri"/>
      </w:rPr>
      <w:t xml:space="preserve"> </w:t>
    </w:r>
    <w:r w:rsidRPr="00F67AFC">
      <w:rPr>
        <w:rFonts w:eastAsia="Calibri"/>
      </w:rPr>
      <w:tab/>
    </w:r>
    <w:r w:rsidRPr="00F67AFC">
      <w:fldChar w:fldCharType="begin"/>
    </w:r>
    <w:r w:rsidRPr="00F67AFC">
      <w:instrText xml:space="preserve"> PAGE   \* MERGEFORMAT </w:instrText>
    </w:r>
    <w:r w:rsidRPr="00F67AFC">
      <w:fldChar w:fldCharType="separate"/>
    </w:r>
    <w:r w:rsidR="00F01A1C" w:rsidRPr="00F01A1C">
      <w:rPr>
        <w:rFonts w:eastAsia="Calibri"/>
        <w:noProof/>
      </w:rPr>
      <w:t>11</w:t>
    </w:r>
    <w:r w:rsidRPr="00F67AFC">
      <w:rPr>
        <w:rFonts w:eastAsia="Calibri"/>
      </w:rPr>
      <w:fldChar w:fldCharType="end"/>
    </w:r>
    <w:r w:rsidRPr="00F67AFC">
      <w:rPr>
        <w:rFonts w:eastAsia="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68" w:rsidRDefault="00AF1F6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E7" w:rsidRDefault="000520E7">
      <w:pPr>
        <w:spacing w:after="0" w:line="240" w:lineRule="auto"/>
      </w:pPr>
      <w:r>
        <w:separator/>
      </w:r>
    </w:p>
  </w:footnote>
  <w:footnote w:type="continuationSeparator" w:id="0">
    <w:p w:rsidR="000520E7" w:rsidRDefault="0005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0BC"/>
    <w:multiLevelType w:val="hybridMultilevel"/>
    <w:tmpl w:val="B5F63130"/>
    <w:lvl w:ilvl="0" w:tplc="6D64F45A">
      <w:start w:val="1"/>
      <w:numFmt w:val="decimal"/>
      <w:lvlText w:val="%1."/>
      <w:lvlJc w:val="left"/>
      <w:pPr>
        <w:ind w:left="842" w:hanging="360"/>
      </w:pPr>
      <w:rPr>
        <w:rFonts w:hint="default"/>
      </w:rPr>
    </w:lvl>
    <w:lvl w:ilvl="1" w:tplc="480A0019" w:tentative="1">
      <w:start w:val="1"/>
      <w:numFmt w:val="lowerLetter"/>
      <w:lvlText w:val="%2."/>
      <w:lvlJc w:val="left"/>
      <w:pPr>
        <w:ind w:left="1562" w:hanging="360"/>
      </w:pPr>
    </w:lvl>
    <w:lvl w:ilvl="2" w:tplc="480A001B" w:tentative="1">
      <w:start w:val="1"/>
      <w:numFmt w:val="lowerRoman"/>
      <w:lvlText w:val="%3."/>
      <w:lvlJc w:val="right"/>
      <w:pPr>
        <w:ind w:left="2282" w:hanging="180"/>
      </w:pPr>
    </w:lvl>
    <w:lvl w:ilvl="3" w:tplc="480A000F" w:tentative="1">
      <w:start w:val="1"/>
      <w:numFmt w:val="decimal"/>
      <w:lvlText w:val="%4."/>
      <w:lvlJc w:val="left"/>
      <w:pPr>
        <w:ind w:left="3002" w:hanging="360"/>
      </w:pPr>
    </w:lvl>
    <w:lvl w:ilvl="4" w:tplc="480A0019" w:tentative="1">
      <w:start w:val="1"/>
      <w:numFmt w:val="lowerLetter"/>
      <w:lvlText w:val="%5."/>
      <w:lvlJc w:val="left"/>
      <w:pPr>
        <w:ind w:left="3722" w:hanging="360"/>
      </w:pPr>
    </w:lvl>
    <w:lvl w:ilvl="5" w:tplc="480A001B" w:tentative="1">
      <w:start w:val="1"/>
      <w:numFmt w:val="lowerRoman"/>
      <w:lvlText w:val="%6."/>
      <w:lvlJc w:val="right"/>
      <w:pPr>
        <w:ind w:left="4442" w:hanging="180"/>
      </w:pPr>
    </w:lvl>
    <w:lvl w:ilvl="6" w:tplc="480A000F" w:tentative="1">
      <w:start w:val="1"/>
      <w:numFmt w:val="decimal"/>
      <w:lvlText w:val="%7."/>
      <w:lvlJc w:val="left"/>
      <w:pPr>
        <w:ind w:left="5162" w:hanging="360"/>
      </w:pPr>
    </w:lvl>
    <w:lvl w:ilvl="7" w:tplc="480A0019" w:tentative="1">
      <w:start w:val="1"/>
      <w:numFmt w:val="lowerLetter"/>
      <w:lvlText w:val="%8."/>
      <w:lvlJc w:val="left"/>
      <w:pPr>
        <w:ind w:left="5882" w:hanging="360"/>
      </w:pPr>
    </w:lvl>
    <w:lvl w:ilvl="8" w:tplc="480A001B" w:tentative="1">
      <w:start w:val="1"/>
      <w:numFmt w:val="lowerRoman"/>
      <w:lvlText w:val="%9."/>
      <w:lvlJc w:val="right"/>
      <w:pPr>
        <w:ind w:left="6602" w:hanging="180"/>
      </w:pPr>
    </w:lvl>
  </w:abstractNum>
  <w:abstractNum w:abstractNumId="1" w15:restartNumberingAfterBreak="0">
    <w:nsid w:val="077B1A21"/>
    <w:multiLevelType w:val="hybridMultilevel"/>
    <w:tmpl w:val="590E0188"/>
    <w:lvl w:ilvl="0" w:tplc="01C06248">
      <w:start w:val="1"/>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2B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A00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0F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CF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6C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4A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A1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60B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3F6565"/>
    <w:multiLevelType w:val="hybridMultilevel"/>
    <w:tmpl w:val="32CE8E08"/>
    <w:lvl w:ilvl="0" w:tplc="480A0001">
      <w:start w:val="1"/>
      <w:numFmt w:val="bullet"/>
      <w:lvlText w:val=""/>
      <w:lvlJc w:val="left"/>
      <w:pPr>
        <w:ind w:left="428" w:hanging="360"/>
      </w:pPr>
      <w:rPr>
        <w:rFonts w:ascii="Symbol" w:hAnsi="Symbol" w:hint="default"/>
      </w:rPr>
    </w:lvl>
    <w:lvl w:ilvl="1" w:tplc="480A0003" w:tentative="1">
      <w:start w:val="1"/>
      <w:numFmt w:val="bullet"/>
      <w:lvlText w:val="o"/>
      <w:lvlJc w:val="left"/>
      <w:pPr>
        <w:ind w:left="1148" w:hanging="360"/>
      </w:pPr>
      <w:rPr>
        <w:rFonts w:ascii="Courier New" w:hAnsi="Courier New" w:cs="Courier New" w:hint="default"/>
      </w:rPr>
    </w:lvl>
    <w:lvl w:ilvl="2" w:tplc="480A0005" w:tentative="1">
      <w:start w:val="1"/>
      <w:numFmt w:val="bullet"/>
      <w:lvlText w:val=""/>
      <w:lvlJc w:val="left"/>
      <w:pPr>
        <w:ind w:left="1868" w:hanging="360"/>
      </w:pPr>
      <w:rPr>
        <w:rFonts w:ascii="Wingdings" w:hAnsi="Wingdings" w:hint="default"/>
      </w:rPr>
    </w:lvl>
    <w:lvl w:ilvl="3" w:tplc="480A0001" w:tentative="1">
      <w:start w:val="1"/>
      <w:numFmt w:val="bullet"/>
      <w:lvlText w:val=""/>
      <w:lvlJc w:val="left"/>
      <w:pPr>
        <w:ind w:left="2588" w:hanging="360"/>
      </w:pPr>
      <w:rPr>
        <w:rFonts w:ascii="Symbol" w:hAnsi="Symbol" w:hint="default"/>
      </w:rPr>
    </w:lvl>
    <w:lvl w:ilvl="4" w:tplc="480A0003" w:tentative="1">
      <w:start w:val="1"/>
      <w:numFmt w:val="bullet"/>
      <w:lvlText w:val="o"/>
      <w:lvlJc w:val="left"/>
      <w:pPr>
        <w:ind w:left="3308" w:hanging="360"/>
      </w:pPr>
      <w:rPr>
        <w:rFonts w:ascii="Courier New" w:hAnsi="Courier New" w:cs="Courier New" w:hint="default"/>
      </w:rPr>
    </w:lvl>
    <w:lvl w:ilvl="5" w:tplc="480A0005" w:tentative="1">
      <w:start w:val="1"/>
      <w:numFmt w:val="bullet"/>
      <w:lvlText w:val=""/>
      <w:lvlJc w:val="left"/>
      <w:pPr>
        <w:ind w:left="4028" w:hanging="360"/>
      </w:pPr>
      <w:rPr>
        <w:rFonts w:ascii="Wingdings" w:hAnsi="Wingdings" w:hint="default"/>
      </w:rPr>
    </w:lvl>
    <w:lvl w:ilvl="6" w:tplc="480A0001" w:tentative="1">
      <w:start w:val="1"/>
      <w:numFmt w:val="bullet"/>
      <w:lvlText w:val=""/>
      <w:lvlJc w:val="left"/>
      <w:pPr>
        <w:ind w:left="4748" w:hanging="360"/>
      </w:pPr>
      <w:rPr>
        <w:rFonts w:ascii="Symbol" w:hAnsi="Symbol" w:hint="default"/>
      </w:rPr>
    </w:lvl>
    <w:lvl w:ilvl="7" w:tplc="480A0003" w:tentative="1">
      <w:start w:val="1"/>
      <w:numFmt w:val="bullet"/>
      <w:lvlText w:val="o"/>
      <w:lvlJc w:val="left"/>
      <w:pPr>
        <w:ind w:left="5468" w:hanging="360"/>
      </w:pPr>
      <w:rPr>
        <w:rFonts w:ascii="Courier New" w:hAnsi="Courier New" w:cs="Courier New" w:hint="default"/>
      </w:rPr>
    </w:lvl>
    <w:lvl w:ilvl="8" w:tplc="480A0005" w:tentative="1">
      <w:start w:val="1"/>
      <w:numFmt w:val="bullet"/>
      <w:lvlText w:val=""/>
      <w:lvlJc w:val="left"/>
      <w:pPr>
        <w:ind w:left="6188" w:hanging="360"/>
      </w:pPr>
      <w:rPr>
        <w:rFonts w:ascii="Wingdings" w:hAnsi="Wingdings" w:hint="default"/>
      </w:rPr>
    </w:lvl>
  </w:abstractNum>
  <w:abstractNum w:abstractNumId="3" w15:restartNumberingAfterBreak="0">
    <w:nsid w:val="0DFC3DD0"/>
    <w:multiLevelType w:val="hybridMultilevel"/>
    <w:tmpl w:val="0FE403C2"/>
    <w:lvl w:ilvl="0" w:tplc="E18AEF5C">
      <w:start w:val="1"/>
      <w:numFmt w:val="decimal"/>
      <w:lvlText w:val="%1."/>
      <w:lvlJc w:val="left"/>
      <w:pPr>
        <w:ind w:left="1068" w:hanging="360"/>
      </w:pPr>
      <w:rPr>
        <w:rFonts w:hint="default"/>
      </w:rPr>
    </w:lvl>
    <w:lvl w:ilvl="1" w:tplc="480A0019" w:tentative="1">
      <w:start w:val="1"/>
      <w:numFmt w:val="lowerLetter"/>
      <w:lvlText w:val="%2."/>
      <w:lvlJc w:val="left"/>
      <w:pPr>
        <w:ind w:left="1297" w:hanging="360"/>
      </w:pPr>
    </w:lvl>
    <w:lvl w:ilvl="2" w:tplc="480A001B" w:tentative="1">
      <w:start w:val="1"/>
      <w:numFmt w:val="lowerRoman"/>
      <w:lvlText w:val="%3."/>
      <w:lvlJc w:val="right"/>
      <w:pPr>
        <w:ind w:left="2017" w:hanging="180"/>
      </w:pPr>
    </w:lvl>
    <w:lvl w:ilvl="3" w:tplc="480A000F" w:tentative="1">
      <w:start w:val="1"/>
      <w:numFmt w:val="decimal"/>
      <w:lvlText w:val="%4."/>
      <w:lvlJc w:val="left"/>
      <w:pPr>
        <w:ind w:left="2737" w:hanging="360"/>
      </w:pPr>
    </w:lvl>
    <w:lvl w:ilvl="4" w:tplc="480A0019" w:tentative="1">
      <w:start w:val="1"/>
      <w:numFmt w:val="lowerLetter"/>
      <w:lvlText w:val="%5."/>
      <w:lvlJc w:val="left"/>
      <w:pPr>
        <w:ind w:left="3457" w:hanging="360"/>
      </w:pPr>
    </w:lvl>
    <w:lvl w:ilvl="5" w:tplc="480A001B" w:tentative="1">
      <w:start w:val="1"/>
      <w:numFmt w:val="lowerRoman"/>
      <w:lvlText w:val="%6."/>
      <w:lvlJc w:val="right"/>
      <w:pPr>
        <w:ind w:left="4177" w:hanging="180"/>
      </w:pPr>
    </w:lvl>
    <w:lvl w:ilvl="6" w:tplc="480A000F" w:tentative="1">
      <w:start w:val="1"/>
      <w:numFmt w:val="decimal"/>
      <w:lvlText w:val="%7."/>
      <w:lvlJc w:val="left"/>
      <w:pPr>
        <w:ind w:left="4897" w:hanging="360"/>
      </w:pPr>
    </w:lvl>
    <w:lvl w:ilvl="7" w:tplc="480A0019" w:tentative="1">
      <w:start w:val="1"/>
      <w:numFmt w:val="lowerLetter"/>
      <w:lvlText w:val="%8."/>
      <w:lvlJc w:val="left"/>
      <w:pPr>
        <w:ind w:left="5617" w:hanging="360"/>
      </w:pPr>
    </w:lvl>
    <w:lvl w:ilvl="8" w:tplc="480A001B" w:tentative="1">
      <w:start w:val="1"/>
      <w:numFmt w:val="lowerRoman"/>
      <w:lvlText w:val="%9."/>
      <w:lvlJc w:val="right"/>
      <w:pPr>
        <w:ind w:left="6337" w:hanging="180"/>
      </w:pPr>
    </w:lvl>
  </w:abstractNum>
  <w:abstractNum w:abstractNumId="4" w15:restartNumberingAfterBreak="0">
    <w:nsid w:val="10AD6A6A"/>
    <w:multiLevelType w:val="hybridMultilevel"/>
    <w:tmpl w:val="810643E6"/>
    <w:lvl w:ilvl="0" w:tplc="616A9296">
      <w:start w:val="1"/>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AA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68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86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0D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4D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64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00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8F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A044DB"/>
    <w:multiLevelType w:val="hybridMultilevel"/>
    <w:tmpl w:val="5B2C1D38"/>
    <w:lvl w:ilvl="0" w:tplc="E18AEF5C">
      <w:start w:val="1"/>
      <w:numFmt w:val="decimal"/>
      <w:lvlText w:val="%1."/>
      <w:lvlJc w:val="left"/>
      <w:pPr>
        <w:ind w:left="1211" w:hanging="360"/>
      </w:pPr>
      <w:rPr>
        <w:rFonts w:hint="default"/>
      </w:rPr>
    </w:lvl>
    <w:lvl w:ilvl="1" w:tplc="480A0019">
      <w:start w:val="1"/>
      <w:numFmt w:val="lowerLetter"/>
      <w:lvlText w:val="%2."/>
      <w:lvlJc w:val="left"/>
      <w:pPr>
        <w:ind w:left="1926" w:hanging="360"/>
      </w:pPr>
    </w:lvl>
    <w:lvl w:ilvl="2" w:tplc="480A001B" w:tentative="1">
      <w:start w:val="1"/>
      <w:numFmt w:val="lowerRoman"/>
      <w:lvlText w:val="%3."/>
      <w:lvlJc w:val="right"/>
      <w:pPr>
        <w:ind w:left="2646" w:hanging="180"/>
      </w:pPr>
    </w:lvl>
    <w:lvl w:ilvl="3" w:tplc="480A000F" w:tentative="1">
      <w:start w:val="1"/>
      <w:numFmt w:val="decimal"/>
      <w:lvlText w:val="%4."/>
      <w:lvlJc w:val="left"/>
      <w:pPr>
        <w:ind w:left="3366" w:hanging="360"/>
      </w:pPr>
    </w:lvl>
    <w:lvl w:ilvl="4" w:tplc="480A0019" w:tentative="1">
      <w:start w:val="1"/>
      <w:numFmt w:val="lowerLetter"/>
      <w:lvlText w:val="%5."/>
      <w:lvlJc w:val="left"/>
      <w:pPr>
        <w:ind w:left="4086" w:hanging="360"/>
      </w:pPr>
    </w:lvl>
    <w:lvl w:ilvl="5" w:tplc="480A001B" w:tentative="1">
      <w:start w:val="1"/>
      <w:numFmt w:val="lowerRoman"/>
      <w:lvlText w:val="%6."/>
      <w:lvlJc w:val="right"/>
      <w:pPr>
        <w:ind w:left="4806" w:hanging="180"/>
      </w:pPr>
    </w:lvl>
    <w:lvl w:ilvl="6" w:tplc="480A000F" w:tentative="1">
      <w:start w:val="1"/>
      <w:numFmt w:val="decimal"/>
      <w:lvlText w:val="%7."/>
      <w:lvlJc w:val="left"/>
      <w:pPr>
        <w:ind w:left="5526" w:hanging="360"/>
      </w:pPr>
    </w:lvl>
    <w:lvl w:ilvl="7" w:tplc="480A0019" w:tentative="1">
      <w:start w:val="1"/>
      <w:numFmt w:val="lowerLetter"/>
      <w:lvlText w:val="%8."/>
      <w:lvlJc w:val="left"/>
      <w:pPr>
        <w:ind w:left="6246" w:hanging="360"/>
      </w:pPr>
    </w:lvl>
    <w:lvl w:ilvl="8" w:tplc="480A001B" w:tentative="1">
      <w:start w:val="1"/>
      <w:numFmt w:val="lowerRoman"/>
      <w:lvlText w:val="%9."/>
      <w:lvlJc w:val="right"/>
      <w:pPr>
        <w:ind w:left="6966" w:hanging="180"/>
      </w:pPr>
    </w:lvl>
  </w:abstractNum>
  <w:abstractNum w:abstractNumId="6" w15:restartNumberingAfterBreak="0">
    <w:nsid w:val="137F129A"/>
    <w:multiLevelType w:val="hybridMultilevel"/>
    <w:tmpl w:val="8DD22FBA"/>
    <w:lvl w:ilvl="0" w:tplc="44B2BC7E">
      <w:start w:val="1"/>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25F5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426C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E0A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A4A3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2062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AE0D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0412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A610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60661E"/>
    <w:multiLevelType w:val="hybridMultilevel"/>
    <w:tmpl w:val="C9600E28"/>
    <w:lvl w:ilvl="0" w:tplc="08E8F4D2">
      <w:start w:val="1"/>
      <w:numFmt w:val="decimal"/>
      <w:lvlText w:val="%1."/>
      <w:lvlJc w:val="left"/>
      <w:pPr>
        <w:ind w:left="842" w:hanging="360"/>
      </w:pPr>
      <w:rPr>
        <w:rFonts w:hint="default"/>
      </w:rPr>
    </w:lvl>
    <w:lvl w:ilvl="1" w:tplc="480A0019" w:tentative="1">
      <w:start w:val="1"/>
      <w:numFmt w:val="lowerLetter"/>
      <w:lvlText w:val="%2."/>
      <w:lvlJc w:val="left"/>
      <w:pPr>
        <w:ind w:left="1562" w:hanging="360"/>
      </w:pPr>
    </w:lvl>
    <w:lvl w:ilvl="2" w:tplc="480A001B" w:tentative="1">
      <w:start w:val="1"/>
      <w:numFmt w:val="lowerRoman"/>
      <w:lvlText w:val="%3."/>
      <w:lvlJc w:val="right"/>
      <w:pPr>
        <w:ind w:left="2282" w:hanging="180"/>
      </w:pPr>
    </w:lvl>
    <w:lvl w:ilvl="3" w:tplc="480A000F" w:tentative="1">
      <w:start w:val="1"/>
      <w:numFmt w:val="decimal"/>
      <w:lvlText w:val="%4."/>
      <w:lvlJc w:val="left"/>
      <w:pPr>
        <w:ind w:left="3002" w:hanging="360"/>
      </w:pPr>
    </w:lvl>
    <w:lvl w:ilvl="4" w:tplc="480A0019" w:tentative="1">
      <w:start w:val="1"/>
      <w:numFmt w:val="lowerLetter"/>
      <w:lvlText w:val="%5."/>
      <w:lvlJc w:val="left"/>
      <w:pPr>
        <w:ind w:left="3722" w:hanging="360"/>
      </w:pPr>
    </w:lvl>
    <w:lvl w:ilvl="5" w:tplc="480A001B" w:tentative="1">
      <w:start w:val="1"/>
      <w:numFmt w:val="lowerRoman"/>
      <w:lvlText w:val="%6."/>
      <w:lvlJc w:val="right"/>
      <w:pPr>
        <w:ind w:left="4442" w:hanging="180"/>
      </w:pPr>
    </w:lvl>
    <w:lvl w:ilvl="6" w:tplc="480A000F" w:tentative="1">
      <w:start w:val="1"/>
      <w:numFmt w:val="decimal"/>
      <w:lvlText w:val="%7."/>
      <w:lvlJc w:val="left"/>
      <w:pPr>
        <w:ind w:left="5162" w:hanging="360"/>
      </w:pPr>
    </w:lvl>
    <w:lvl w:ilvl="7" w:tplc="480A0019" w:tentative="1">
      <w:start w:val="1"/>
      <w:numFmt w:val="lowerLetter"/>
      <w:lvlText w:val="%8."/>
      <w:lvlJc w:val="left"/>
      <w:pPr>
        <w:ind w:left="5882" w:hanging="360"/>
      </w:pPr>
    </w:lvl>
    <w:lvl w:ilvl="8" w:tplc="480A001B" w:tentative="1">
      <w:start w:val="1"/>
      <w:numFmt w:val="lowerRoman"/>
      <w:lvlText w:val="%9."/>
      <w:lvlJc w:val="right"/>
      <w:pPr>
        <w:ind w:left="6602" w:hanging="180"/>
      </w:pPr>
    </w:lvl>
  </w:abstractNum>
  <w:abstractNum w:abstractNumId="8" w15:restartNumberingAfterBreak="0">
    <w:nsid w:val="3BBC5140"/>
    <w:multiLevelType w:val="hybridMultilevel"/>
    <w:tmpl w:val="B89A86D2"/>
    <w:lvl w:ilvl="0" w:tplc="480A0001">
      <w:start w:val="1"/>
      <w:numFmt w:val="bullet"/>
      <w:lvlText w:val=""/>
      <w:lvlJc w:val="left"/>
      <w:pPr>
        <w:ind w:left="1134" w:hanging="360"/>
      </w:pPr>
      <w:rPr>
        <w:rFonts w:ascii="Symbol" w:hAnsi="Symbol" w:hint="default"/>
      </w:rPr>
    </w:lvl>
    <w:lvl w:ilvl="1" w:tplc="480A0003" w:tentative="1">
      <w:start w:val="1"/>
      <w:numFmt w:val="bullet"/>
      <w:lvlText w:val="o"/>
      <w:lvlJc w:val="left"/>
      <w:pPr>
        <w:ind w:left="1854" w:hanging="360"/>
      </w:pPr>
      <w:rPr>
        <w:rFonts w:ascii="Courier New" w:hAnsi="Courier New" w:cs="Courier New" w:hint="default"/>
      </w:rPr>
    </w:lvl>
    <w:lvl w:ilvl="2" w:tplc="480A0005" w:tentative="1">
      <w:start w:val="1"/>
      <w:numFmt w:val="bullet"/>
      <w:lvlText w:val=""/>
      <w:lvlJc w:val="left"/>
      <w:pPr>
        <w:ind w:left="2574" w:hanging="360"/>
      </w:pPr>
      <w:rPr>
        <w:rFonts w:ascii="Wingdings" w:hAnsi="Wingdings" w:hint="default"/>
      </w:rPr>
    </w:lvl>
    <w:lvl w:ilvl="3" w:tplc="480A0001" w:tentative="1">
      <w:start w:val="1"/>
      <w:numFmt w:val="bullet"/>
      <w:lvlText w:val=""/>
      <w:lvlJc w:val="left"/>
      <w:pPr>
        <w:ind w:left="3294" w:hanging="360"/>
      </w:pPr>
      <w:rPr>
        <w:rFonts w:ascii="Symbol" w:hAnsi="Symbol" w:hint="default"/>
      </w:rPr>
    </w:lvl>
    <w:lvl w:ilvl="4" w:tplc="480A0003" w:tentative="1">
      <w:start w:val="1"/>
      <w:numFmt w:val="bullet"/>
      <w:lvlText w:val="o"/>
      <w:lvlJc w:val="left"/>
      <w:pPr>
        <w:ind w:left="4014" w:hanging="360"/>
      </w:pPr>
      <w:rPr>
        <w:rFonts w:ascii="Courier New" w:hAnsi="Courier New" w:cs="Courier New" w:hint="default"/>
      </w:rPr>
    </w:lvl>
    <w:lvl w:ilvl="5" w:tplc="480A0005" w:tentative="1">
      <w:start w:val="1"/>
      <w:numFmt w:val="bullet"/>
      <w:lvlText w:val=""/>
      <w:lvlJc w:val="left"/>
      <w:pPr>
        <w:ind w:left="4734" w:hanging="360"/>
      </w:pPr>
      <w:rPr>
        <w:rFonts w:ascii="Wingdings" w:hAnsi="Wingdings" w:hint="default"/>
      </w:rPr>
    </w:lvl>
    <w:lvl w:ilvl="6" w:tplc="480A0001" w:tentative="1">
      <w:start w:val="1"/>
      <w:numFmt w:val="bullet"/>
      <w:lvlText w:val=""/>
      <w:lvlJc w:val="left"/>
      <w:pPr>
        <w:ind w:left="5454" w:hanging="360"/>
      </w:pPr>
      <w:rPr>
        <w:rFonts w:ascii="Symbol" w:hAnsi="Symbol" w:hint="default"/>
      </w:rPr>
    </w:lvl>
    <w:lvl w:ilvl="7" w:tplc="480A0003" w:tentative="1">
      <w:start w:val="1"/>
      <w:numFmt w:val="bullet"/>
      <w:lvlText w:val="o"/>
      <w:lvlJc w:val="left"/>
      <w:pPr>
        <w:ind w:left="6174" w:hanging="360"/>
      </w:pPr>
      <w:rPr>
        <w:rFonts w:ascii="Courier New" w:hAnsi="Courier New" w:cs="Courier New" w:hint="default"/>
      </w:rPr>
    </w:lvl>
    <w:lvl w:ilvl="8" w:tplc="480A0005" w:tentative="1">
      <w:start w:val="1"/>
      <w:numFmt w:val="bullet"/>
      <w:lvlText w:val=""/>
      <w:lvlJc w:val="left"/>
      <w:pPr>
        <w:ind w:left="6894" w:hanging="360"/>
      </w:pPr>
      <w:rPr>
        <w:rFonts w:ascii="Wingdings" w:hAnsi="Wingdings" w:hint="default"/>
      </w:rPr>
    </w:lvl>
  </w:abstractNum>
  <w:abstractNum w:abstractNumId="9" w15:restartNumberingAfterBreak="0">
    <w:nsid w:val="4A751C8D"/>
    <w:multiLevelType w:val="hybridMultilevel"/>
    <w:tmpl w:val="9B7C7998"/>
    <w:lvl w:ilvl="0" w:tplc="92F67F7C">
      <w:start w:val="1"/>
      <w:numFmt w:val="upperRoman"/>
      <w:pStyle w:val="Ttulo1"/>
      <w:lvlText w:val="%1."/>
      <w:lvlJc w:val="left"/>
      <w:pPr>
        <w:ind w:left="4112"/>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1" w:tplc="515A531E">
      <w:start w:val="1"/>
      <w:numFmt w:val="lowerLetter"/>
      <w:lvlText w:val="%2"/>
      <w:lvlJc w:val="left"/>
      <w:pPr>
        <w:ind w:left="109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2" w:tplc="03E22D4E">
      <w:start w:val="1"/>
      <w:numFmt w:val="lowerRoman"/>
      <w:lvlText w:val="%3"/>
      <w:lvlJc w:val="left"/>
      <w:pPr>
        <w:ind w:left="181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3" w:tplc="815E730C">
      <w:start w:val="1"/>
      <w:numFmt w:val="decimal"/>
      <w:lvlText w:val="%4"/>
      <w:lvlJc w:val="left"/>
      <w:pPr>
        <w:ind w:left="253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4" w:tplc="F8E042C8">
      <w:start w:val="1"/>
      <w:numFmt w:val="lowerLetter"/>
      <w:lvlText w:val="%5"/>
      <w:lvlJc w:val="left"/>
      <w:pPr>
        <w:ind w:left="325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5" w:tplc="4A6212E6">
      <w:start w:val="1"/>
      <w:numFmt w:val="lowerRoman"/>
      <w:lvlText w:val="%6"/>
      <w:lvlJc w:val="left"/>
      <w:pPr>
        <w:ind w:left="397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6" w:tplc="83688F4A">
      <w:start w:val="1"/>
      <w:numFmt w:val="decimal"/>
      <w:lvlText w:val="%7"/>
      <w:lvlJc w:val="left"/>
      <w:pPr>
        <w:ind w:left="469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7" w:tplc="8236BCB2">
      <w:start w:val="1"/>
      <w:numFmt w:val="lowerLetter"/>
      <w:lvlText w:val="%8"/>
      <w:lvlJc w:val="left"/>
      <w:pPr>
        <w:ind w:left="541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lvl w:ilvl="8" w:tplc="9AD68CE2">
      <w:start w:val="1"/>
      <w:numFmt w:val="lowerRoman"/>
      <w:lvlText w:val="%9"/>
      <w:lvlJc w:val="left"/>
      <w:pPr>
        <w:ind w:left="6130"/>
      </w:pPr>
      <w:rPr>
        <w:rFonts w:ascii="Times New Roman" w:eastAsia="Times New Roman" w:hAnsi="Times New Roman" w:cs="Times New Roman"/>
        <w:b/>
        <w:bCs/>
        <w:i w:val="0"/>
        <w:strike w:val="0"/>
        <w:dstrike w:val="0"/>
        <w:color w:val="1F3763"/>
        <w:sz w:val="28"/>
        <w:szCs w:val="28"/>
        <w:u w:val="none" w:color="000000"/>
        <w:bdr w:val="none" w:sz="0" w:space="0" w:color="auto"/>
        <w:shd w:val="clear" w:color="auto" w:fill="auto"/>
        <w:vertAlign w:val="baseline"/>
      </w:rPr>
    </w:lvl>
  </w:abstractNum>
  <w:abstractNum w:abstractNumId="10" w15:restartNumberingAfterBreak="0">
    <w:nsid w:val="50DE0BC4"/>
    <w:multiLevelType w:val="hybridMultilevel"/>
    <w:tmpl w:val="39DACE6A"/>
    <w:lvl w:ilvl="0" w:tplc="499C4178">
      <w:start w:val="1"/>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496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049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85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60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AED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E9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E1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87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DB6145"/>
    <w:multiLevelType w:val="hybridMultilevel"/>
    <w:tmpl w:val="D368C926"/>
    <w:lvl w:ilvl="0" w:tplc="480A0001">
      <w:start w:val="1"/>
      <w:numFmt w:val="bullet"/>
      <w:lvlText w:val=""/>
      <w:lvlJc w:val="left"/>
      <w:pPr>
        <w:ind w:left="842" w:hanging="360"/>
      </w:pPr>
      <w:rPr>
        <w:rFonts w:ascii="Symbol" w:hAnsi="Symbol" w:hint="default"/>
      </w:rPr>
    </w:lvl>
    <w:lvl w:ilvl="1" w:tplc="480A0003" w:tentative="1">
      <w:start w:val="1"/>
      <w:numFmt w:val="bullet"/>
      <w:lvlText w:val="o"/>
      <w:lvlJc w:val="left"/>
      <w:pPr>
        <w:ind w:left="1562" w:hanging="360"/>
      </w:pPr>
      <w:rPr>
        <w:rFonts w:ascii="Courier New" w:hAnsi="Courier New" w:cs="Courier New" w:hint="default"/>
      </w:rPr>
    </w:lvl>
    <w:lvl w:ilvl="2" w:tplc="480A0005" w:tentative="1">
      <w:start w:val="1"/>
      <w:numFmt w:val="bullet"/>
      <w:lvlText w:val=""/>
      <w:lvlJc w:val="left"/>
      <w:pPr>
        <w:ind w:left="2282" w:hanging="360"/>
      </w:pPr>
      <w:rPr>
        <w:rFonts w:ascii="Wingdings" w:hAnsi="Wingdings" w:hint="default"/>
      </w:rPr>
    </w:lvl>
    <w:lvl w:ilvl="3" w:tplc="480A0001" w:tentative="1">
      <w:start w:val="1"/>
      <w:numFmt w:val="bullet"/>
      <w:lvlText w:val=""/>
      <w:lvlJc w:val="left"/>
      <w:pPr>
        <w:ind w:left="3002" w:hanging="360"/>
      </w:pPr>
      <w:rPr>
        <w:rFonts w:ascii="Symbol" w:hAnsi="Symbol" w:hint="default"/>
      </w:rPr>
    </w:lvl>
    <w:lvl w:ilvl="4" w:tplc="480A0003" w:tentative="1">
      <w:start w:val="1"/>
      <w:numFmt w:val="bullet"/>
      <w:lvlText w:val="o"/>
      <w:lvlJc w:val="left"/>
      <w:pPr>
        <w:ind w:left="3722" w:hanging="360"/>
      </w:pPr>
      <w:rPr>
        <w:rFonts w:ascii="Courier New" w:hAnsi="Courier New" w:cs="Courier New" w:hint="default"/>
      </w:rPr>
    </w:lvl>
    <w:lvl w:ilvl="5" w:tplc="480A0005" w:tentative="1">
      <w:start w:val="1"/>
      <w:numFmt w:val="bullet"/>
      <w:lvlText w:val=""/>
      <w:lvlJc w:val="left"/>
      <w:pPr>
        <w:ind w:left="4442" w:hanging="360"/>
      </w:pPr>
      <w:rPr>
        <w:rFonts w:ascii="Wingdings" w:hAnsi="Wingdings" w:hint="default"/>
      </w:rPr>
    </w:lvl>
    <w:lvl w:ilvl="6" w:tplc="480A0001" w:tentative="1">
      <w:start w:val="1"/>
      <w:numFmt w:val="bullet"/>
      <w:lvlText w:val=""/>
      <w:lvlJc w:val="left"/>
      <w:pPr>
        <w:ind w:left="5162" w:hanging="360"/>
      </w:pPr>
      <w:rPr>
        <w:rFonts w:ascii="Symbol" w:hAnsi="Symbol" w:hint="default"/>
      </w:rPr>
    </w:lvl>
    <w:lvl w:ilvl="7" w:tplc="480A0003" w:tentative="1">
      <w:start w:val="1"/>
      <w:numFmt w:val="bullet"/>
      <w:lvlText w:val="o"/>
      <w:lvlJc w:val="left"/>
      <w:pPr>
        <w:ind w:left="5882" w:hanging="360"/>
      </w:pPr>
      <w:rPr>
        <w:rFonts w:ascii="Courier New" w:hAnsi="Courier New" w:cs="Courier New" w:hint="default"/>
      </w:rPr>
    </w:lvl>
    <w:lvl w:ilvl="8" w:tplc="480A0005" w:tentative="1">
      <w:start w:val="1"/>
      <w:numFmt w:val="bullet"/>
      <w:lvlText w:val=""/>
      <w:lvlJc w:val="left"/>
      <w:pPr>
        <w:ind w:left="6602" w:hanging="360"/>
      </w:pPr>
      <w:rPr>
        <w:rFonts w:ascii="Wingdings" w:hAnsi="Wingdings" w:hint="default"/>
      </w:rPr>
    </w:lvl>
  </w:abstractNum>
  <w:abstractNum w:abstractNumId="12" w15:restartNumberingAfterBreak="0">
    <w:nsid w:val="671C7835"/>
    <w:multiLevelType w:val="hybridMultilevel"/>
    <w:tmpl w:val="D8362BB0"/>
    <w:lvl w:ilvl="0" w:tplc="480A000F">
      <w:start w:val="1"/>
      <w:numFmt w:val="decimal"/>
      <w:lvlText w:val="%1."/>
      <w:lvlJc w:val="left"/>
      <w:pPr>
        <w:ind w:left="788" w:hanging="360"/>
      </w:pPr>
    </w:lvl>
    <w:lvl w:ilvl="1" w:tplc="480A0019" w:tentative="1">
      <w:start w:val="1"/>
      <w:numFmt w:val="lowerLetter"/>
      <w:lvlText w:val="%2."/>
      <w:lvlJc w:val="left"/>
      <w:pPr>
        <w:ind w:left="1508" w:hanging="360"/>
      </w:pPr>
    </w:lvl>
    <w:lvl w:ilvl="2" w:tplc="480A001B" w:tentative="1">
      <w:start w:val="1"/>
      <w:numFmt w:val="lowerRoman"/>
      <w:lvlText w:val="%3."/>
      <w:lvlJc w:val="right"/>
      <w:pPr>
        <w:ind w:left="2228" w:hanging="180"/>
      </w:pPr>
    </w:lvl>
    <w:lvl w:ilvl="3" w:tplc="480A000F" w:tentative="1">
      <w:start w:val="1"/>
      <w:numFmt w:val="decimal"/>
      <w:lvlText w:val="%4."/>
      <w:lvlJc w:val="left"/>
      <w:pPr>
        <w:ind w:left="2948" w:hanging="360"/>
      </w:pPr>
    </w:lvl>
    <w:lvl w:ilvl="4" w:tplc="480A0019" w:tentative="1">
      <w:start w:val="1"/>
      <w:numFmt w:val="lowerLetter"/>
      <w:lvlText w:val="%5."/>
      <w:lvlJc w:val="left"/>
      <w:pPr>
        <w:ind w:left="3668" w:hanging="360"/>
      </w:pPr>
    </w:lvl>
    <w:lvl w:ilvl="5" w:tplc="480A001B" w:tentative="1">
      <w:start w:val="1"/>
      <w:numFmt w:val="lowerRoman"/>
      <w:lvlText w:val="%6."/>
      <w:lvlJc w:val="right"/>
      <w:pPr>
        <w:ind w:left="4388" w:hanging="180"/>
      </w:pPr>
    </w:lvl>
    <w:lvl w:ilvl="6" w:tplc="480A000F" w:tentative="1">
      <w:start w:val="1"/>
      <w:numFmt w:val="decimal"/>
      <w:lvlText w:val="%7."/>
      <w:lvlJc w:val="left"/>
      <w:pPr>
        <w:ind w:left="5108" w:hanging="360"/>
      </w:pPr>
    </w:lvl>
    <w:lvl w:ilvl="7" w:tplc="480A0019" w:tentative="1">
      <w:start w:val="1"/>
      <w:numFmt w:val="lowerLetter"/>
      <w:lvlText w:val="%8."/>
      <w:lvlJc w:val="left"/>
      <w:pPr>
        <w:ind w:left="5828" w:hanging="360"/>
      </w:pPr>
    </w:lvl>
    <w:lvl w:ilvl="8" w:tplc="480A001B" w:tentative="1">
      <w:start w:val="1"/>
      <w:numFmt w:val="lowerRoman"/>
      <w:lvlText w:val="%9."/>
      <w:lvlJc w:val="right"/>
      <w:pPr>
        <w:ind w:left="6548" w:hanging="180"/>
      </w:pPr>
    </w:lvl>
  </w:abstractNum>
  <w:abstractNum w:abstractNumId="13" w15:restartNumberingAfterBreak="0">
    <w:nsid w:val="6B4E5BA8"/>
    <w:multiLevelType w:val="hybridMultilevel"/>
    <w:tmpl w:val="FB4E8910"/>
    <w:lvl w:ilvl="0" w:tplc="48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4" w15:restartNumberingAfterBreak="0">
    <w:nsid w:val="6CE31297"/>
    <w:multiLevelType w:val="hybridMultilevel"/>
    <w:tmpl w:val="A7C6CA82"/>
    <w:lvl w:ilvl="0" w:tplc="7E286BFA">
      <w:start w:val="1"/>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6AF96">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00AEC">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C4F20">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C5CDA">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E12B6">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209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C9F8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23B80">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EC0C84"/>
    <w:multiLevelType w:val="hybridMultilevel"/>
    <w:tmpl w:val="CD80353A"/>
    <w:lvl w:ilvl="0" w:tplc="59380BE8">
      <w:start w:val="1"/>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4D4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42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0F2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8B6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AD5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E6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CDE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A7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411C86"/>
    <w:multiLevelType w:val="hybridMultilevel"/>
    <w:tmpl w:val="02C6AA4A"/>
    <w:lvl w:ilvl="0" w:tplc="6AD4B524">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CAD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E54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04A0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62F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DA59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8A57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E7B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0E53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4"/>
  </w:num>
  <w:num w:numId="3">
    <w:abstractNumId w:val="15"/>
  </w:num>
  <w:num w:numId="4">
    <w:abstractNumId w:val="6"/>
  </w:num>
  <w:num w:numId="5">
    <w:abstractNumId w:val="10"/>
  </w:num>
  <w:num w:numId="6">
    <w:abstractNumId w:val="1"/>
  </w:num>
  <w:num w:numId="7">
    <w:abstractNumId w:val="4"/>
  </w:num>
  <w:num w:numId="8">
    <w:abstractNumId w:val="9"/>
  </w:num>
  <w:num w:numId="9">
    <w:abstractNumId w:val="13"/>
  </w:num>
  <w:num w:numId="10">
    <w:abstractNumId w:val="2"/>
  </w:num>
  <w:num w:numId="11">
    <w:abstractNumId w:val="12"/>
  </w:num>
  <w:num w:numId="12">
    <w:abstractNumId w:val="9"/>
  </w:num>
  <w:num w:numId="13">
    <w:abstractNumId w:val="9"/>
  </w:num>
  <w:num w:numId="14">
    <w:abstractNumId w:val="5"/>
  </w:num>
  <w:num w:numId="15">
    <w:abstractNumId w:val="8"/>
  </w:num>
  <w:num w:numId="16">
    <w:abstractNumId w:val="3"/>
  </w:num>
  <w:num w:numId="17">
    <w:abstractNumId w:val="11"/>
  </w:num>
  <w:num w:numId="18">
    <w:abstractNumId w:val="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26"/>
    <w:rsid w:val="000520E7"/>
    <w:rsid w:val="00097596"/>
    <w:rsid w:val="00316BE5"/>
    <w:rsid w:val="0039229F"/>
    <w:rsid w:val="0043536C"/>
    <w:rsid w:val="00677B73"/>
    <w:rsid w:val="00702326"/>
    <w:rsid w:val="00785EC2"/>
    <w:rsid w:val="007B2756"/>
    <w:rsid w:val="00806DED"/>
    <w:rsid w:val="008C0FC1"/>
    <w:rsid w:val="008D5CC2"/>
    <w:rsid w:val="0090765A"/>
    <w:rsid w:val="009827E9"/>
    <w:rsid w:val="009C7CEE"/>
    <w:rsid w:val="009F3EB8"/>
    <w:rsid w:val="00A43835"/>
    <w:rsid w:val="00AD3051"/>
    <w:rsid w:val="00AF1F68"/>
    <w:rsid w:val="00AF7B68"/>
    <w:rsid w:val="00BA70A2"/>
    <w:rsid w:val="00C803BE"/>
    <w:rsid w:val="00CE0088"/>
    <w:rsid w:val="00D8339C"/>
    <w:rsid w:val="00E14FC1"/>
    <w:rsid w:val="00E36E33"/>
    <w:rsid w:val="00E549BA"/>
    <w:rsid w:val="00F01A1C"/>
    <w:rsid w:val="00F67AFC"/>
    <w:rsid w:val="00F72055"/>
    <w:rsid w:val="00F7556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E77F"/>
  <w15:docId w15:val="{832E578A-1516-40C4-9476-E745467B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5" w:lineRule="auto"/>
      <w:ind w:left="78"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8"/>
      </w:numPr>
      <w:spacing w:after="80"/>
      <w:outlineLvl w:val="0"/>
    </w:pPr>
    <w:rPr>
      <w:rFonts w:ascii="Times New Roman" w:eastAsia="Times New Roman" w:hAnsi="Times New Roman" w:cs="Times New Roman"/>
      <w:b/>
      <w:color w:val="1F376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1F3763"/>
      <w:sz w:val="28"/>
    </w:rPr>
  </w:style>
  <w:style w:type="paragraph" w:styleId="TDC1">
    <w:name w:val="toc 1"/>
    <w:hidden/>
    <w:uiPriority w:val="39"/>
    <w:pPr>
      <w:spacing w:after="3" w:line="261" w:lineRule="auto"/>
      <w:ind w:left="574" w:right="472" w:hanging="10"/>
    </w:pPr>
    <w:rPr>
      <w:rFonts w:ascii="Calibri" w:eastAsia="Calibri" w:hAnsi="Calibri" w:cs="Calibri"/>
      <w:color w:val="000000"/>
    </w:rPr>
  </w:style>
  <w:style w:type="paragraph" w:styleId="Prrafodelista">
    <w:name w:val="List Paragraph"/>
    <w:basedOn w:val="Normal"/>
    <w:uiPriority w:val="34"/>
    <w:qFormat/>
    <w:rsid w:val="00BA70A2"/>
    <w:pPr>
      <w:ind w:left="720"/>
      <w:contextualSpacing/>
    </w:pPr>
  </w:style>
  <w:style w:type="character" w:styleId="Hipervnculo">
    <w:name w:val="Hyperlink"/>
    <w:basedOn w:val="Fuentedeprrafopredeter"/>
    <w:uiPriority w:val="99"/>
    <w:unhideWhenUsed/>
    <w:qFormat/>
    <w:rsid w:val="00F72055"/>
    <w:rPr>
      <w:color w:val="0563C1" w:themeColor="hyperlink"/>
      <w:u w:val="single"/>
    </w:rPr>
  </w:style>
  <w:style w:type="paragraph" w:styleId="Sinespaciado">
    <w:name w:val="No Spacing"/>
    <w:uiPriority w:val="1"/>
    <w:qFormat/>
    <w:rsid w:val="00316BE5"/>
    <w:pPr>
      <w:spacing w:after="0" w:line="240" w:lineRule="auto"/>
      <w:ind w:left="78" w:hanging="10"/>
      <w:jc w:val="both"/>
    </w:pPr>
    <w:rPr>
      <w:rFonts w:ascii="Times New Roman" w:eastAsia="Times New Roman" w:hAnsi="Times New Roman" w:cs="Times New Roman"/>
      <w:color w:val="000000"/>
      <w:sz w:val="24"/>
    </w:rPr>
  </w:style>
  <w:style w:type="paragraph" w:styleId="Encabezado">
    <w:name w:val="header"/>
    <w:basedOn w:val="Normal"/>
    <w:link w:val="EncabezadoCar"/>
    <w:uiPriority w:val="99"/>
    <w:unhideWhenUsed/>
    <w:rsid w:val="00F67AF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67AF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erencia@seguridad.gob.h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11</Pages>
  <Words>2511</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Gonzalez</dc:creator>
  <cp:keywords/>
  <cp:lastModifiedBy>User</cp:lastModifiedBy>
  <cp:revision>16</cp:revision>
  <dcterms:created xsi:type="dcterms:W3CDTF">2019-04-26T21:30:00Z</dcterms:created>
  <dcterms:modified xsi:type="dcterms:W3CDTF">2019-04-29T22:55:00Z</dcterms:modified>
</cp:coreProperties>
</file>