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F4693D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E45E82" w:rsidRPr="000B3859" w:rsidRDefault="00E45E82" w:rsidP="00D71B52">
      <w:pPr>
        <w:rPr>
          <w:lang w:val="en-US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D71B52" w:rsidRDefault="005F40DA" w:rsidP="005F40DA">
      <w:pPr>
        <w:tabs>
          <w:tab w:val="center" w:pos="2589"/>
        </w:tabs>
        <w:suppressAutoHyphens/>
        <w:spacing w:line="240" w:lineRule="atLeast"/>
        <w:ind w:left="1701" w:hanging="1701"/>
        <w:jc w:val="both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011-</w:t>
      </w:r>
      <w:r w:rsidR="00D71B52"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E251BC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REACONDICIONAMIENTO DEL CREMO, EN EL CAMPUS DE LA UNIVERSIDAD PEDAGOGICA NACIONAL FRANCISCO MORAZAN EN  SANTA ROSA DE COPAN.</w:t>
      </w:r>
    </w:p>
    <w:p w:rsidR="00E251BC" w:rsidRDefault="00E251BC" w:rsidP="00E251BC">
      <w:pPr>
        <w:tabs>
          <w:tab w:val="center" w:pos="2589"/>
        </w:tabs>
        <w:suppressAutoHyphens/>
        <w:spacing w:line="240" w:lineRule="atLeast"/>
        <w:ind w:left="45"/>
        <w:jc w:val="both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</w:p>
    <w:p w:rsidR="00E251BC" w:rsidRPr="00B658EA" w:rsidRDefault="005F40DA" w:rsidP="005F40DA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  <w:r w:rsidR="00E251BC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 LPU-012-2011.- SISTEMA DE ILUMINACION PARA LA CANCHA DE GRAMA SINTETICA DE LA UNIVERSIDAD PEDAGOGICA NACIONAL FRANCISCO MORAZAN.</w:t>
      </w: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A las empresas que han retirado documentos para la</w:t>
      </w:r>
      <w:r w:rsidR="00E251BC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s</w:t>
      </w: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Licitaci</w:t>
      </w:r>
      <w:r w:rsidR="00E251BC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ones</w:t>
      </w: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de la referencia, se les </w:t>
      </w:r>
      <w:r w:rsidR="00E45E82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notifica </w:t>
      </w: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lo siguiente:</w:t>
      </w:r>
    </w:p>
    <w:p w:rsidR="00971102" w:rsidRDefault="0097110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971102" w:rsidRDefault="00971102" w:rsidP="00971102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El período de consultas para ambas licitaciones</w:t>
      </w:r>
      <w:r w:rsidR="005F40D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,</w:t>
      </w:r>
      <w:r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oficialmente se cerró el día 20 de Enero del 2012.</w:t>
      </w:r>
    </w:p>
    <w:p w:rsidR="00971102" w:rsidRDefault="00971102" w:rsidP="0097110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CA68DC" w:rsidRPr="00971102" w:rsidRDefault="00971102" w:rsidP="005F40DA">
      <w:pPr>
        <w:pStyle w:val="Prrafodelista"/>
        <w:numPr>
          <w:ilvl w:val="0"/>
          <w:numId w:val="5"/>
        </w:numPr>
        <w:tabs>
          <w:tab w:val="left" w:pos="-720"/>
          <w:tab w:val="left" w:pos="720"/>
        </w:tabs>
        <w:suppressAutoHyphens/>
        <w:autoSpaceDN/>
        <w:adjustRightInd/>
        <w:spacing w:line="240" w:lineRule="atLeast"/>
        <w:jc w:val="both"/>
        <w:rPr>
          <w:rFonts w:ascii="CG Omega" w:hAnsi="CG Omega"/>
          <w:sz w:val="24"/>
          <w:szCs w:val="24"/>
        </w:rPr>
      </w:pPr>
      <w:r w:rsidRPr="00971102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La </w:t>
      </w:r>
      <w:r w:rsidR="00E45E82" w:rsidRPr="00971102">
        <w:rPr>
          <w:rFonts w:ascii="CG Omega" w:hAnsi="CG Omega"/>
          <w:sz w:val="24"/>
          <w:szCs w:val="24"/>
          <w:lang w:val="es-ES_tradnl"/>
        </w:rPr>
        <w:t xml:space="preserve"> apertura </w:t>
      </w:r>
      <w:r>
        <w:rPr>
          <w:rFonts w:ascii="CG Omega" w:hAnsi="CG Omega"/>
          <w:sz w:val="24"/>
          <w:szCs w:val="24"/>
          <w:lang w:val="es-ES_tradnl"/>
        </w:rPr>
        <w:t xml:space="preserve">de ofertas para las dos Licitaciones se ha </w:t>
      </w:r>
      <w:r w:rsidR="00E251BC" w:rsidRPr="00971102">
        <w:rPr>
          <w:rFonts w:ascii="CG Omega" w:hAnsi="CG Omega"/>
          <w:sz w:val="24"/>
          <w:szCs w:val="24"/>
          <w:lang w:val="es-ES_tradnl"/>
        </w:rPr>
        <w:t xml:space="preserve"> trasladado para el </w:t>
      </w:r>
      <w:r w:rsidR="00E45E82" w:rsidRPr="00971102">
        <w:rPr>
          <w:rFonts w:ascii="CG Omega" w:hAnsi="CG Omega"/>
          <w:sz w:val="24"/>
          <w:szCs w:val="24"/>
          <w:lang w:val="es-ES_tradnl"/>
        </w:rPr>
        <w:t xml:space="preserve">día </w:t>
      </w:r>
      <w:r w:rsidRPr="00971102">
        <w:rPr>
          <w:rFonts w:ascii="CG Omega" w:hAnsi="CG Omega"/>
          <w:b/>
          <w:sz w:val="24"/>
          <w:szCs w:val="24"/>
          <w:lang w:val="es-ES_tradnl"/>
        </w:rPr>
        <w:t>JUEVES 09</w:t>
      </w:r>
      <w:r>
        <w:rPr>
          <w:rFonts w:ascii="CG Omega" w:hAnsi="CG Omega"/>
          <w:sz w:val="24"/>
          <w:szCs w:val="24"/>
          <w:lang w:val="es-ES_tradnl"/>
        </w:rPr>
        <w:t xml:space="preserve"> </w:t>
      </w:r>
      <w:r w:rsidR="00E45E82" w:rsidRPr="00971102">
        <w:rPr>
          <w:rFonts w:ascii="CG Omega" w:hAnsi="CG Omega"/>
          <w:b/>
          <w:sz w:val="24"/>
          <w:szCs w:val="24"/>
          <w:lang w:val="es-ES_tradnl"/>
        </w:rPr>
        <w:t xml:space="preserve"> de </w:t>
      </w:r>
      <w:r w:rsidR="00E251BC" w:rsidRPr="00971102">
        <w:rPr>
          <w:rFonts w:ascii="CG Omega" w:hAnsi="CG Omega"/>
          <w:b/>
          <w:sz w:val="24"/>
          <w:szCs w:val="24"/>
          <w:lang w:val="es-ES_tradnl"/>
        </w:rPr>
        <w:t xml:space="preserve">Febrero </w:t>
      </w:r>
      <w:r w:rsidR="00E45E82" w:rsidRPr="00971102">
        <w:rPr>
          <w:rFonts w:ascii="CG Omega" w:hAnsi="CG Omega"/>
          <w:b/>
          <w:sz w:val="24"/>
          <w:szCs w:val="24"/>
          <w:lang w:val="es-ES_tradnl"/>
        </w:rPr>
        <w:t xml:space="preserve"> del 201</w:t>
      </w:r>
      <w:r w:rsidR="00E251BC" w:rsidRPr="00971102">
        <w:rPr>
          <w:rFonts w:ascii="CG Omega" w:hAnsi="CG Omega"/>
          <w:b/>
          <w:sz w:val="24"/>
          <w:szCs w:val="24"/>
          <w:lang w:val="es-ES_tradnl"/>
        </w:rPr>
        <w:t>2</w:t>
      </w:r>
      <w:r w:rsidR="00E45E82" w:rsidRPr="00971102">
        <w:rPr>
          <w:rFonts w:ascii="CG Omega" w:hAnsi="CG Omega"/>
          <w:b/>
          <w:sz w:val="24"/>
          <w:szCs w:val="24"/>
          <w:lang w:val="es-ES_tradnl"/>
        </w:rPr>
        <w:t xml:space="preserve"> a las 10:00 a.m.</w:t>
      </w:r>
      <w:r w:rsidR="00E251BC" w:rsidRPr="00971102">
        <w:rPr>
          <w:rFonts w:ascii="CG Omega" w:hAnsi="CG Omega"/>
          <w:b/>
          <w:sz w:val="24"/>
          <w:szCs w:val="24"/>
          <w:lang w:val="es-ES_tradnl"/>
        </w:rPr>
        <w:t xml:space="preserve"> y 11:00 a.m. respectivamente.</w:t>
      </w: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251BC">
        <w:rPr>
          <w:rFonts w:ascii="CG Omega" w:hAnsi="CG Omega" w:cs="Times New Roman"/>
          <w:spacing w:val="-3"/>
          <w:sz w:val="24"/>
          <w:szCs w:val="24"/>
          <w:lang w:eastAsia="ar-SA"/>
        </w:rPr>
        <w:t>27 de Enero del 2012.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B658EA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E251BC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DAVID ORLANDO MARIN LOPEZ MAE.</w:t>
      </w:r>
    </w:p>
    <w:p w:rsidR="00D71B52" w:rsidRPr="00B658EA" w:rsidRDefault="00E251BC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RECTOR  </w:t>
      </w:r>
      <w:r w:rsidR="00D71B52"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4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A4133"/>
    <w:rsid w:val="001F507F"/>
    <w:rsid w:val="00255861"/>
    <w:rsid w:val="002558AE"/>
    <w:rsid w:val="002D1130"/>
    <w:rsid w:val="00323D0B"/>
    <w:rsid w:val="00481046"/>
    <w:rsid w:val="004D1E96"/>
    <w:rsid w:val="005B2A50"/>
    <w:rsid w:val="005F40DA"/>
    <w:rsid w:val="00700EEF"/>
    <w:rsid w:val="00782DA1"/>
    <w:rsid w:val="0085748E"/>
    <w:rsid w:val="008E0704"/>
    <w:rsid w:val="00937986"/>
    <w:rsid w:val="00971102"/>
    <w:rsid w:val="009F55C0"/>
    <w:rsid w:val="00B658EA"/>
    <w:rsid w:val="00B65C87"/>
    <w:rsid w:val="00CA68DC"/>
    <w:rsid w:val="00D01B08"/>
    <w:rsid w:val="00D71B52"/>
    <w:rsid w:val="00E251BC"/>
    <w:rsid w:val="00E45E82"/>
    <w:rsid w:val="00ED6045"/>
    <w:rsid w:val="00ED696D"/>
    <w:rsid w:val="00F4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2012-01-26T18:21:00Z</cp:lastPrinted>
  <dcterms:created xsi:type="dcterms:W3CDTF">2012-01-26T18:21:00Z</dcterms:created>
  <dcterms:modified xsi:type="dcterms:W3CDTF">2012-01-26T18:21:00Z</dcterms:modified>
</cp:coreProperties>
</file>