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ayout w:type="fixed"/>
        <w:tblLook w:val="04A0"/>
      </w:tblPr>
      <w:tblGrid>
        <w:gridCol w:w="1953"/>
        <w:gridCol w:w="6099"/>
        <w:gridCol w:w="1530"/>
      </w:tblGrid>
      <w:tr w:rsidR="004C1637" w:rsidRPr="004C1637" w:rsidTr="001F1EA7">
        <w:trPr>
          <w:trHeight w:val="412"/>
        </w:trPr>
        <w:tc>
          <w:tcPr>
            <w:tcW w:w="1953" w:type="dxa"/>
          </w:tcPr>
          <w:p w:rsidR="004C1637" w:rsidRPr="00BD4E0C" w:rsidRDefault="004C1637" w:rsidP="001F1EA7">
            <w:pPr>
              <w:pStyle w:val="Encabezado"/>
              <w:ind w:right="459"/>
            </w:pPr>
            <w:r>
              <w:rPr>
                <w:noProof/>
              </w:rPr>
              <w:drawing>
                <wp:inline distT="0" distB="0" distL="0" distR="0">
                  <wp:extent cx="857250" cy="1162050"/>
                  <wp:effectExtent l="19050" t="0" r="0" b="0"/>
                  <wp:docPr id="1" name="Imagen 1" descr="Logo25añosUPNF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5añosUPNFM4"/>
                          <pic:cNvPicPr>
                            <a:picLocks noChangeAspect="1" noChangeArrowheads="1"/>
                          </pic:cNvPicPr>
                        </pic:nvPicPr>
                        <pic:blipFill>
                          <a:blip r:embed="rId5" cstate="print"/>
                          <a:srcRect/>
                          <a:stretch>
                            <a:fillRect/>
                          </a:stretch>
                        </pic:blipFill>
                        <pic:spPr bwMode="auto">
                          <a:xfrm>
                            <a:off x="0" y="0"/>
                            <a:ext cx="857250" cy="1162050"/>
                          </a:xfrm>
                          <a:prstGeom prst="rect">
                            <a:avLst/>
                          </a:prstGeom>
                          <a:noFill/>
                          <a:ln w="9525">
                            <a:noFill/>
                            <a:miter lim="800000"/>
                            <a:headEnd/>
                            <a:tailEnd/>
                          </a:ln>
                        </pic:spPr>
                      </pic:pic>
                    </a:graphicData>
                  </a:graphic>
                </wp:inline>
              </w:drawing>
            </w:r>
          </w:p>
        </w:tc>
        <w:tc>
          <w:tcPr>
            <w:tcW w:w="6099" w:type="dxa"/>
          </w:tcPr>
          <w:p w:rsidR="004C1637" w:rsidRPr="00C1625A" w:rsidRDefault="004C1637" w:rsidP="001F1EA7">
            <w:pPr>
              <w:pStyle w:val="Textoindependiente"/>
              <w:jc w:val="center"/>
              <w:rPr>
                <w:rFonts w:ascii="Arial Black" w:hAnsi="Arial Black" w:cs="Microsoft Sans Serif"/>
                <w:b/>
                <w:sz w:val="20"/>
                <w:szCs w:val="20"/>
                <w:lang w:val="es-ES"/>
              </w:rPr>
            </w:pPr>
            <w:r w:rsidRPr="00C1625A">
              <w:rPr>
                <w:rFonts w:ascii="Arial Black" w:hAnsi="Arial Black" w:cs="Microsoft Sans Serif"/>
                <w:b/>
                <w:sz w:val="20"/>
                <w:szCs w:val="20"/>
                <w:lang w:val="es-ES"/>
              </w:rPr>
              <w:t>UNIVERSIDAD PEDAGÓGICA NACIONAL</w:t>
            </w:r>
          </w:p>
          <w:p w:rsidR="004C1637" w:rsidRPr="00C1625A" w:rsidRDefault="004C1637" w:rsidP="001F1EA7">
            <w:pPr>
              <w:pStyle w:val="Textoindependiente"/>
              <w:tabs>
                <w:tab w:val="center" w:pos="3152"/>
                <w:tab w:val="left" w:pos="4764"/>
              </w:tabs>
              <w:jc w:val="left"/>
              <w:rPr>
                <w:rFonts w:ascii="Arial Black" w:hAnsi="Arial Black" w:cs="Microsoft Sans Serif"/>
                <w:b/>
                <w:sz w:val="20"/>
                <w:szCs w:val="20"/>
                <w:lang w:val="es-ES"/>
              </w:rPr>
            </w:pPr>
            <w:r w:rsidRPr="00C1625A">
              <w:rPr>
                <w:rFonts w:ascii="Arial Black" w:hAnsi="Arial Black" w:cs="Microsoft Sans Serif"/>
                <w:b/>
                <w:sz w:val="20"/>
                <w:szCs w:val="20"/>
                <w:lang w:val="es-ES"/>
              </w:rPr>
              <w:tab/>
              <w:t>FRANCISCO MORAZÁN</w:t>
            </w:r>
            <w:r w:rsidRPr="00C1625A">
              <w:rPr>
                <w:rFonts w:ascii="Arial Black" w:hAnsi="Arial Black" w:cs="Microsoft Sans Serif"/>
                <w:b/>
                <w:sz w:val="20"/>
                <w:szCs w:val="20"/>
                <w:lang w:val="es-ES"/>
              </w:rPr>
              <w:tab/>
            </w:r>
          </w:p>
          <w:p w:rsidR="004C1637" w:rsidRPr="00C1625A" w:rsidRDefault="004C1637" w:rsidP="001F1EA7">
            <w:pPr>
              <w:pStyle w:val="Textoindependiente"/>
              <w:jc w:val="center"/>
              <w:rPr>
                <w:rFonts w:ascii="Arial Black" w:hAnsi="Arial Black" w:cs="Microsoft Sans Serif"/>
                <w:b/>
                <w:sz w:val="20"/>
                <w:szCs w:val="20"/>
                <w:lang w:val="es-ES"/>
              </w:rPr>
            </w:pPr>
            <w:r>
              <w:rPr>
                <w:rFonts w:ascii="Arial Black" w:hAnsi="Arial Black" w:cs="Microsoft Sans Serif"/>
                <w:b/>
                <w:sz w:val="20"/>
                <w:szCs w:val="20"/>
                <w:lang w:val="es-ES"/>
              </w:rPr>
              <w:t>DEPARTAMENTO  LEGAL</w:t>
            </w:r>
          </w:p>
          <w:p w:rsidR="004C1637" w:rsidRPr="00C1625A" w:rsidRDefault="004C1637" w:rsidP="001F1EA7">
            <w:pPr>
              <w:pStyle w:val="Sangranormal"/>
              <w:jc w:val="center"/>
              <w:rPr>
                <w:rFonts w:ascii="Arial Black" w:hAnsi="Arial Black" w:cs="Latha"/>
                <w:sz w:val="16"/>
                <w:szCs w:val="16"/>
                <w:lang w:val="es-ES"/>
              </w:rPr>
            </w:pPr>
            <w:r w:rsidRPr="00C1625A">
              <w:rPr>
                <w:rFonts w:ascii="Arial Black" w:hAnsi="Arial Black" w:cs="Latha"/>
                <w:sz w:val="16"/>
                <w:szCs w:val="16"/>
                <w:lang w:val="es-ES"/>
              </w:rPr>
              <w:t>Tegucigalpa Honduras, C. A.</w:t>
            </w:r>
          </w:p>
          <w:p w:rsidR="004C1637" w:rsidRPr="004C1637" w:rsidRDefault="004C1637" w:rsidP="001F1EA7">
            <w:pPr>
              <w:pStyle w:val="Sangranormal"/>
              <w:jc w:val="center"/>
              <w:rPr>
                <w:rFonts w:ascii="Arial Black" w:hAnsi="Arial Black" w:cs="Latha"/>
                <w:sz w:val="16"/>
                <w:szCs w:val="16"/>
                <w:lang w:val="es-ES"/>
              </w:rPr>
            </w:pPr>
            <w:r w:rsidRPr="00C1625A">
              <w:rPr>
                <w:rFonts w:ascii="Arial Black" w:hAnsi="Arial Black" w:cs="Latha"/>
                <w:sz w:val="16"/>
                <w:szCs w:val="16"/>
                <w:lang w:val="es-ES"/>
              </w:rPr>
              <w:t xml:space="preserve">Tel. Directo. </w:t>
            </w:r>
            <w:r w:rsidRPr="004C1637">
              <w:rPr>
                <w:rFonts w:ascii="Arial Black" w:hAnsi="Arial Black" w:cs="Latha"/>
                <w:sz w:val="16"/>
                <w:szCs w:val="16"/>
                <w:lang w:val="es-ES"/>
              </w:rPr>
              <w:t>Fax. (504) 2235-6942, 2239-8037 Ext. 1188</w:t>
            </w:r>
          </w:p>
          <w:p w:rsidR="004C1637" w:rsidRPr="004C1637" w:rsidRDefault="007F4EC7" w:rsidP="001F1EA7">
            <w:pPr>
              <w:jc w:val="center"/>
              <w:rPr>
                <w:rFonts w:ascii="Arial Black" w:hAnsi="Arial Black"/>
              </w:rPr>
            </w:pPr>
            <w:hyperlink r:id="rId6" w:history="1">
              <w:r w:rsidR="004C1637" w:rsidRPr="004C1637">
                <w:rPr>
                  <w:rStyle w:val="Hipervnculo"/>
                  <w:rFonts w:ascii="Arial Black" w:hAnsi="Arial Black" w:cs="Latha"/>
                  <w:sz w:val="16"/>
                  <w:szCs w:val="16"/>
                </w:rPr>
                <w:t>www.upnfm.edu.hn</w:t>
              </w:r>
            </w:hyperlink>
          </w:p>
          <w:p w:rsidR="004C1637" w:rsidRPr="004C1637" w:rsidRDefault="004C1637" w:rsidP="001F1EA7">
            <w:pPr>
              <w:pStyle w:val="Encabezado"/>
            </w:pPr>
          </w:p>
        </w:tc>
        <w:tc>
          <w:tcPr>
            <w:tcW w:w="1530" w:type="dxa"/>
          </w:tcPr>
          <w:p w:rsidR="004C1637" w:rsidRPr="004C1637" w:rsidRDefault="004C1637" w:rsidP="001F1EA7">
            <w:pPr>
              <w:pStyle w:val="Encabezado"/>
            </w:pPr>
          </w:p>
        </w:tc>
      </w:tr>
    </w:tbl>
    <w:p w:rsidR="00BE3BC9" w:rsidRPr="004C1637" w:rsidRDefault="00BE3BC9" w:rsidP="00D71B52"/>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Default="005F40DA" w:rsidP="00D84EB2">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6746D">
        <w:rPr>
          <w:rFonts w:ascii="CG Omega" w:hAnsi="CG Omega" w:cs="Times New Roman"/>
          <w:b/>
          <w:bCs/>
          <w:spacing w:val="-3"/>
          <w:sz w:val="24"/>
          <w:szCs w:val="24"/>
          <w:lang w:val="es-ES_tradnl" w:eastAsia="ar-SA"/>
        </w:rPr>
        <w:t>11</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D84EB2">
        <w:rPr>
          <w:rFonts w:ascii="CG Omega" w:hAnsi="CG Omega" w:cs="Times New Roman"/>
          <w:b/>
          <w:bCs/>
          <w:spacing w:val="-3"/>
          <w:sz w:val="24"/>
          <w:szCs w:val="24"/>
          <w:lang w:val="es-ES_tradnl" w:eastAsia="ar-SA"/>
        </w:rPr>
        <w:t>5</w:t>
      </w:r>
      <w:r w:rsidR="00B658EA" w:rsidRPr="00BE3BC9">
        <w:rPr>
          <w:rFonts w:ascii="CG Omega" w:hAnsi="CG Omega" w:cs="Times New Roman"/>
          <w:b/>
          <w:bCs/>
          <w:spacing w:val="-3"/>
          <w:sz w:val="24"/>
          <w:szCs w:val="24"/>
          <w:lang w:val="es-ES_tradnl" w:eastAsia="ar-SA"/>
        </w:rPr>
        <w:t xml:space="preserve">.- </w:t>
      </w:r>
      <w:r w:rsidR="0026746D">
        <w:rPr>
          <w:rFonts w:ascii="CG Omega" w:hAnsi="CG Omega" w:cs="Times New Roman"/>
          <w:b/>
          <w:bCs/>
          <w:spacing w:val="-3"/>
          <w:sz w:val="24"/>
          <w:szCs w:val="24"/>
          <w:lang w:val="es-ES_tradnl" w:eastAsia="ar-SA"/>
        </w:rPr>
        <w:t xml:space="preserve">ADQUISICIÓN LICENCIAMIENTO DE MICROSOFT Y ANTIVIRUS CORPORATIVO </w:t>
      </w:r>
      <w:r w:rsidR="00D84EB2">
        <w:rPr>
          <w:rFonts w:ascii="CG Omega" w:hAnsi="CG Omega" w:cs="Times New Roman"/>
          <w:b/>
          <w:bCs/>
          <w:spacing w:val="-3"/>
          <w:sz w:val="24"/>
          <w:szCs w:val="24"/>
          <w:lang w:val="es-ES_tradnl" w:eastAsia="ar-SA"/>
        </w:rPr>
        <w:t xml:space="preserve"> DE LA</w:t>
      </w:r>
      <w:r w:rsidR="0026746D">
        <w:rPr>
          <w:rFonts w:ascii="CG Omega" w:hAnsi="CG Omega" w:cs="Times New Roman"/>
          <w:b/>
          <w:bCs/>
          <w:spacing w:val="-3"/>
          <w:sz w:val="24"/>
          <w:szCs w:val="24"/>
          <w:lang w:val="es-ES_tradnl" w:eastAsia="ar-SA"/>
        </w:rPr>
        <w:t xml:space="preserve"> </w:t>
      </w:r>
      <w:r w:rsidR="00D84EB2">
        <w:rPr>
          <w:rFonts w:ascii="CG Omega" w:hAnsi="CG Omega" w:cs="Times New Roman"/>
          <w:b/>
          <w:bCs/>
          <w:spacing w:val="-3"/>
          <w:sz w:val="24"/>
          <w:szCs w:val="24"/>
          <w:lang w:val="es-ES_tradnl" w:eastAsia="ar-SA"/>
        </w:rPr>
        <w:t xml:space="preserve"> UN</w:t>
      </w:r>
      <w:r w:rsidR="00EC1521">
        <w:rPr>
          <w:rFonts w:ascii="CG Omega" w:hAnsi="CG Omega" w:cs="Times New Roman"/>
          <w:b/>
          <w:bCs/>
          <w:spacing w:val="-3"/>
          <w:sz w:val="24"/>
          <w:szCs w:val="24"/>
          <w:lang w:val="es-ES_tradnl" w:eastAsia="ar-SA"/>
        </w:rPr>
        <w:t>I</w:t>
      </w:r>
      <w:r w:rsidR="00D84EB2">
        <w:rPr>
          <w:rFonts w:ascii="CG Omega" w:hAnsi="CG Omega" w:cs="Times New Roman"/>
          <w:b/>
          <w:bCs/>
          <w:spacing w:val="-3"/>
          <w:sz w:val="24"/>
          <w:szCs w:val="24"/>
          <w:lang w:val="es-ES_tradnl" w:eastAsia="ar-SA"/>
        </w:rPr>
        <w:t>VERSIDAD PEDAGÓGICA NACIONAL FRANCISCO MORAZÁN</w:t>
      </w:r>
    </w:p>
    <w:p w:rsidR="00D71B52" w:rsidRDefault="00D71B52"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p>
    <w:p w:rsidR="000A031E" w:rsidRPr="00BE3BC9" w:rsidRDefault="000A031E"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p>
    <w:p w:rsidR="00BE3BC9" w:rsidRDefault="00BE3BC9" w:rsidP="00570F3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0A031E" w:rsidRDefault="000A031E" w:rsidP="00570F39">
      <w:pPr>
        <w:tabs>
          <w:tab w:val="left" w:pos="0"/>
        </w:tabs>
        <w:jc w:val="both"/>
        <w:rPr>
          <w:rFonts w:ascii="CG Omega" w:hAnsi="CG Omega" w:cs="Times New Roman"/>
          <w:spacing w:val="-3"/>
          <w:sz w:val="24"/>
          <w:szCs w:val="24"/>
          <w:lang w:val="es-ES_tradnl"/>
        </w:rPr>
      </w:pPr>
    </w:p>
    <w:p w:rsidR="00693015" w:rsidRDefault="00693015" w:rsidP="00570F39">
      <w:pPr>
        <w:tabs>
          <w:tab w:val="left" w:pos="0"/>
        </w:tabs>
        <w:jc w:val="both"/>
        <w:rPr>
          <w:rFonts w:ascii="CG Omega" w:hAnsi="CG Omega" w:cs="Times New Roman"/>
          <w:spacing w:val="-3"/>
          <w:sz w:val="24"/>
          <w:szCs w:val="24"/>
          <w:lang w:val="es-ES_tradnl"/>
        </w:rPr>
      </w:pPr>
    </w:p>
    <w:p w:rsidR="00693015" w:rsidRPr="00693015" w:rsidRDefault="00693015" w:rsidP="00693015">
      <w:pPr>
        <w:pStyle w:val="yiv9277349682msonormal"/>
        <w:numPr>
          <w:ilvl w:val="0"/>
          <w:numId w:val="12"/>
        </w:numPr>
        <w:shd w:val="clear" w:color="auto" w:fill="FFFFFF"/>
        <w:spacing w:before="0" w:beforeAutospacing="0" w:after="0" w:afterAutospacing="0"/>
        <w:rPr>
          <w:rFonts w:ascii="CG Omega" w:hAnsi="CG Omega" w:cs="Segoe UI"/>
        </w:rPr>
      </w:pPr>
      <w:r w:rsidRPr="00693015">
        <w:rPr>
          <w:rFonts w:ascii="CG Omega" w:hAnsi="CG Omega" w:cs="Segoe UI"/>
        </w:rPr>
        <w:t>Puede participar un representante legal extranjero cuya residencia no es en Honduras</w:t>
      </w:r>
      <w:proofErr w:type="gramStart"/>
      <w:r w:rsidRPr="00693015">
        <w:rPr>
          <w:rFonts w:ascii="CG Omega" w:hAnsi="CG Omega" w:cs="Segoe UI"/>
        </w:rPr>
        <w:t>?</w:t>
      </w:r>
      <w:proofErr w:type="gramEnd"/>
    </w:p>
    <w:p w:rsidR="000A031E" w:rsidRDefault="000A031E" w:rsidP="006B6AE6">
      <w:pPr>
        <w:pStyle w:val="yiv9277349682msonormal"/>
        <w:shd w:val="clear" w:color="auto" w:fill="FFFFFF"/>
        <w:spacing w:before="0" w:beforeAutospacing="0" w:after="0" w:afterAutospacing="0"/>
        <w:ind w:left="708"/>
        <w:jc w:val="both"/>
        <w:rPr>
          <w:rFonts w:ascii="CG Omega" w:hAnsi="CG Omega" w:cs="Segoe UI"/>
          <w:b/>
        </w:rPr>
      </w:pPr>
    </w:p>
    <w:p w:rsidR="00693015" w:rsidRPr="006B6AE6" w:rsidRDefault="00693015" w:rsidP="006B6AE6">
      <w:pPr>
        <w:pStyle w:val="yiv9277349682msonormal"/>
        <w:shd w:val="clear" w:color="auto" w:fill="FFFFFF"/>
        <w:spacing w:before="0" w:beforeAutospacing="0" w:after="0" w:afterAutospacing="0"/>
        <w:ind w:left="708"/>
        <w:jc w:val="both"/>
        <w:rPr>
          <w:rFonts w:ascii="CG Omega" w:hAnsi="CG Omega" w:cs="Segoe UI"/>
          <w:b/>
        </w:rPr>
      </w:pPr>
      <w:r w:rsidRPr="006B6AE6">
        <w:rPr>
          <w:rFonts w:ascii="CG Omega" w:hAnsi="CG Omega" w:cs="Segoe UI"/>
          <w:b/>
        </w:rPr>
        <w:t xml:space="preserve">R/ </w:t>
      </w:r>
      <w:r w:rsidR="006B6AE6">
        <w:rPr>
          <w:rFonts w:ascii="CG Omega" w:hAnsi="CG Omega" w:cs="Segoe UI"/>
          <w:b/>
        </w:rPr>
        <w:t>Si puede participar, siempre y cuando la Empresa que representa esté legalmente constituida en Honduras.</w:t>
      </w:r>
    </w:p>
    <w:p w:rsidR="00693015" w:rsidRPr="00693015" w:rsidRDefault="00693015" w:rsidP="006B6AE6">
      <w:pPr>
        <w:pStyle w:val="yiv9277349682msonormal"/>
        <w:shd w:val="clear" w:color="auto" w:fill="FFFFFF"/>
        <w:tabs>
          <w:tab w:val="center" w:pos="4561"/>
        </w:tabs>
        <w:spacing w:before="0" w:beforeAutospacing="0" w:after="0" w:afterAutospacing="0"/>
        <w:jc w:val="both"/>
        <w:rPr>
          <w:rFonts w:ascii="CG Omega" w:hAnsi="CG Omega" w:cs="Segoe UI"/>
        </w:rPr>
      </w:pPr>
      <w:r w:rsidRPr="00693015">
        <w:rPr>
          <w:rFonts w:ascii="CG Omega" w:hAnsi="CG Omega" w:cs="Segoe UI"/>
        </w:rPr>
        <w:t> </w:t>
      </w:r>
      <w:r w:rsidR="006B6AE6">
        <w:rPr>
          <w:rFonts w:ascii="CG Omega" w:hAnsi="CG Omega" w:cs="Segoe UI"/>
        </w:rPr>
        <w:tab/>
      </w:r>
    </w:p>
    <w:p w:rsidR="00693015" w:rsidRPr="00693015" w:rsidRDefault="00693015" w:rsidP="00693015">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En el inciso C menciona: Tres (3) constancias Actualizada donde la empresa participante acredite haber prestado el servicio, con los cuales han suscrito contratos de internet…. Qué tiene que ver el contrato de internet en esta licitación</w:t>
      </w:r>
      <w:proofErr w:type="gramStart"/>
      <w:r w:rsidRPr="00693015">
        <w:rPr>
          <w:rFonts w:ascii="CG Omega" w:hAnsi="CG Omega" w:cs="Segoe UI"/>
        </w:rPr>
        <w:t>?</w:t>
      </w:r>
      <w:proofErr w:type="gramEnd"/>
    </w:p>
    <w:p w:rsidR="000A031E" w:rsidRDefault="000A031E" w:rsidP="00693015">
      <w:pPr>
        <w:pStyle w:val="yiv9277349682msonormal"/>
        <w:shd w:val="clear" w:color="auto" w:fill="FFFFFF"/>
        <w:spacing w:before="0" w:beforeAutospacing="0" w:after="0" w:afterAutospacing="0"/>
        <w:ind w:left="708"/>
        <w:jc w:val="both"/>
        <w:rPr>
          <w:rFonts w:ascii="CG Omega" w:hAnsi="CG Omega" w:cs="Segoe UI"/>
          <w:b/>
        </w:rPr>
      </w:pPr>
    </w:p>
    <w:p w:rsidR="00693015" w:rsidRPr="006B6AE6" w:rsidRDefault="00693015" w:rsidP="00693015">
      <w:pPr>
        <w:pStyle w:val="yiv9277349682msonormal"/>
        <w:shd w:val="clear" w:color="auto" w:fill="FFFFFF"/>
        <w:spacing w:before="0" w:beforeAutospacing="0" w:after="0" w:afterAutospacing="0"/>
        <w:ind w:left="708"/>
        <w:jc w:val="both"/>
        <w:rPr>
          <w:rFonts w:ascii="CG Omega" w:hAnsi="CG Omega" w:cs="Segoe UI"/>
          <w:b/>
        </w:rPr>
      </w:pPr>
      <w:r w:rsidRPr="006B6AE6">
        <w:rPr>
          <w:rFonts w:ascii="CG Omega" w:hAnsi="CG Omega" w:cs="Segoe UI"/>
          <w:b/>
        </w:rPr>
        <w:t xml:space="preserve">R/ </w:t>
      </w:r>
      <w:r w:rsidR="006B6AE6">
        <w:rPr>
          <w:rFonts w:ascii="CG Omega" w:hAnsi="CG Omega" w:cs="Segoe UI"/>
          <w:b/>
        </w:rPr>
        <w:t>No tiene nada que ver con esta licitación, debe leerse: Tres Constancias Actualizadas donde la empresa participante acredite haber prestado el servicio, con los cuales han suscrito contratos de Licenciamiento de Microsoft…</w:t>
      </w:r>
      <w:r w:rsidRPr="006B6AE6">
        <w:rPr>
          <w:rFonts w:ascii="CG Omega" w:hAnsi="CG Omega" w:cs="Segoe UI"/>
          <w:b/>
          <w:bCs/>
        </w:rPr>
        <w:t>.</w:t>
      </w:r>
    </w:p>
    <w:p w:rsidR="00693015" w:rsidRPr="00693015" w:rsidRDefault="00693015" w:rsidP="00693015">
      <w:pPr>
        <w:pStyle w:val="yiv9277349682msonormal"/>
        <w:shd w:val="clear" w:color="auto" w:fill="FFFFFF"/>
        <w:spacing w:before="0" w:beforeAutospacing="0" w:after="0" w:afterAutospacing="0"/>
        <w:jc w:val="both"/>
        <w:rPr>
          <w:rFonts w:ascii="CG Omega" w:hAnsi="CG Omega" w:cs="Segoe UI"/>
        </w:rPr>
      </w:pPr>
      <w:r w:rsidRPr="00693015">
        <w:rPr>
          <w:rFonts w:ascii="CG Omega" w:hAnsi="CG Omega" w:cs="Segoe UI"/>
          <w:b/>
          <w:bCs/>
        </w:rPr>
        <w:t> </w:t>
      </w:r>
    </w:p>
    <w:p w:rsidR="00693015" w:rsidRPr="00693015" w:rsidRDefault="00693015" w:rsidP="00693015">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Tenemos constancias de clientes pero las copias y son de enero de este año, habría algún problema en eso</w:t>
      </w:r>
      <w:proofErr w:type="gramStart"/>
      <w:r w:rsidRPr="00693015">
        <w:rPr>
          <w:rFonts w:ascii="CG Omega" w:hAnsi="CG Omega" w:cs="Segoe UI"/>
        </w:rPr>
        <w:t>?</w:t>
      </w:r>
      <w:proofErr w:type="gramEnd"/>
    </w:p>
    <w:p w:rsidR="000A031E" w:rsidRDefault="000A031E" w:rsidP="00693015">
      <w:pPr>
        <w:pStyle w:val="yiv9277349682msonormal"/>
        <w:shd w:val="clear" w:color="auto" w:fill="FFFFFF"/>
        <w:spacing w:before="0" w:beforeAutospacing="0" w:after="0" w:afterAutospacing="0"/>
        <w:ind w:firstLine="708"/>
        <w:jc w:val="both"/>
        <w:rPr>
          <w:rFonts w:ascii="CG Omega" w:hAnsi="CG Omega" w:cs="Segoe UI"/>
          <w:b/>
        </w:rPr>
      </w:pPr>
    </w:p>
    <w:p w:rsidR="00693015" w:rsidRPr="0026746D" w:rsidRDefault="00693015" w:rsidP="00693015">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 xml:space="preserve">R/ </w:t>
      </w:r>
      <w:r w:rsidR="0026746D">
        <w:rPr>
          <w:rFonts w:ascii="CG Omega" w:hAnsi="CG Omega" w:cs="Segoe UI"/>
          <w:b/>
        </w:rPr>
        <w:t>No.</w:t>
      </w:r>
    </w:p>
    <w:p w:rsidR="00693015" w:rsidRPr="00693015" w:rsidRDefault="00693015" w:rsidP="00693015">
      <w:pPr>
        <w:pStyle w:val="yiv9277349682msonormal"/>
        <w:shd w:val="clear" w:color="auto" w:fill="FFFFFF"/>
        <w:spacing w:before="0" w:beforeAutospacing="0" w:after="0" w:afterAutospacing="0"/>
        <w:rPr>
          <w:rFonts w:ascii="CG Omega" w:hAnsi="CG Omega" w:cs="Segoe UI"/>
        </w:rPr>
      </w:pPr>
      <w:r w:rsidRPr="00693015">
        <w:rPr>
          <w:rFonts w:ascii="CG Omega" w:hAnsi="CG Omega" w:cs="Segoe UI"/>
        </w:rPr>
        <w:t> </w:t>
      </w:r>
    </w:p>
    <w:p w:rsidR="00693015" w:rsidRPr="00693015" w:rsidRDefault="00693015" w:rsidP="0026746D">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Si la licitación actual es por renovación a un contrato actual necesitaremos el número de contrato para validar productos y precios.</w:t>
      </w:r>
    </w:p>
    <w:p w:rsidR="000A031E" w:rsidRDefault="000A031E" w:rsidP="0026746D">
      <w:pPr>
        <w:pStyle w:val="yiv9277349682msonormal"/>
        <w:shd w:val="clear" w:color="auto" w:fill="FFFFFF"/>
        <w:spacing w:before="0" w:beforeAutospacing="0" w:after="0" w:afterAutospacing="0"/>
        <w:ind w:firstLine="708"/>
        <w:jc w:val="both"/>
        <w:rPr>
          <w:rFonts w:ascii="CG Omega" w:hAnsi="CG Omega" w:cs="Segoe UI"/>
          <w:b/>
        </w:rPr>
      </w:pPr>
    </w:p>
    <w:p w:rsidR="00693015" w:rsidRPr="0026746D" w:rsidRDefault="00693015" w:rsidP="0026746D">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R/ Efectivamente actualmente ya se cuenta con un convenio, los datos son:</w:t>
      </w:r>
    </w:p>
    <w:p w:rsidR="00693015" w:rsidRPr="0026746D" w:rsidRDefault="00693015" w:rsidP="0026746D">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Programa:</w:t>
      </w:r>
      <w:proofErr w:type="gramStart"/>
      <w:r w:rsidRPr="0026746D">
        <w:rPr>
          <w:rFonts w:ascii="CG Omega" w:hAnsi="CG Omega" w:cs="Segoe UI"/>
          <w:b/>
        </w:rPr>
        <w:t>  Open</w:t>
      </w:r>
      <w:proofErr w:type="gramEnd"/>
      <w:r w:rsidRPr="0026746D">
        <w:rPr>
          <w:rFonts w:ascii="CG Omega" w:hAnsi="CG Omega" w:cs="Segoe UI"/>
          <w:b/>
        </w:rPr>
        <w:t xml:space="preserve"> </w:t>
      </w:r>
      <w:proofErr w:type="spellStart"/>
      <w:r w:rsidRPr="0026746D">
        <w:rPr>
          <w:rFonts w:ascii="CG Omega" w:hAnsi="CG Omega" w:cs="Segoe UI"/>
          <w:b/>
        </w:rPr>
        <w:t>Value</w:t>
      </w:r>
      <w:proofErr w:type="spellEnd"/>
      <w:r w:rsidRPr="0026746D">
        <w:rPr>
          <w:rFonts w:ascii="CG Omega" w:hAnsi="CG Omega" w:cs="Segoe UI"/>
          <w:b/>
        </w:rPr>
        <w:t xml:space="preserve"> </w:t>
      </w:r>
      <w:proofErr w:type="spellStart"/>
      <w:r w:rsidRPr="0026746D">
        <w:rPr>
          <w:rFonts w:ascii="CG Omega" w:hAnsi="CG Omega" w:cs="Segoe UI"/>
          <w:b/>
        </w:rPr>
        <w:t>SubscriptionEducation</w:t>
      </w:r>
      <w:proofErr w:type="spellEnd"/>
      <w:r w:rsidRPr="0026746D">
        <w:rPr>
          <w:rFonts w:ascii="CG Omega" w:hAnsi="CG Omega" w:cs="Segoe UI"/>
          <w:b/>
        </w:rPr>
        <w:t xml:space="preserve"> </w:t>
      </w:r>
      <w:proofErr w:type="spellStart"/>
      <w:r w:rsidRPr="0026746D">
        <w:rPr>
          <w:rFonts w:ascii="CG Omega" w:hAnsi="CG Omega" w:cs="Segoe UI"/>
          <w:b/>
        </w:rPr>
        <w:t>Solutions</w:t>
      </w:r>
      <w:proofErr w:type="spellEnd"/>
    </w:p>
    <w:p w:rsidR="00693015" w:rsidRPr="0026746D" w:rsidRDefault="00693015" w:rsidP="0026746D">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Número de contrato: V0977319</w:t>
      </w:r>
    </w:p>
    <w:p w:rsidR="00693015" w:rsidRDefault="00693015" w:rsidP="0026746D">
      <w:pPr>
        <w:pStyle w:val="yiv9277349682msonormal"/>
        <w:shd w:val="clear" w:color="auto" w:fill="FFFFFF"/>
        <w:spacing w:before="0" w:beforeAutospacing="0" w:after="0" w:afterAutospacing="0"/>
        <w:jc w:val="both"/>
        <w:rPr>
          <w:rFonts w:ascii="CG Omega" w:hAnsi="CG Omega" w:cs="Segoe UI"/>
        </w:rPr>
      </w:pPr>
      <w:r w:rsidRPr="00693015">
        <w:rPr>
          <w:rFonts w:ascii="CG Omega" w:hAnsi="CG Omega" w:cs="Segoe UI"/>
        </w:rPr>
        <w:t> </w:t>
      </w:r>
    </w:p>
    <w:p w:rsidR="000A031E" w:rsidRDefault="000A031E" w:rsidP="0026746D">
      <w:pPr>
        <w:pStyle w:val="yiv9277349682msonormal"/>
        <w:shd w:val="clear" w:color="auto" w:fill="FFFFFF"/>
        <w:spacing w:before="0" w:beforeAutospacing="0" w:after="0" w:afterAutospacing="0"/>
        <w:jc w:val="both"/>
        <w:rPr>
          <w:rFonts w:ascii="CG Omega" w:hAnsi="CG Omega" w:cs="Segoe UI"/>
        </w:rPr>
      </w:pPr>
    </w:p>
    <w:p w:rsidR="000A031E" w:rsidRDefault="000A031E" w:rsidP="0026746D">
      <w:pPr>
        <w:pStyle w:val="yiv9277349682msonormal"/>
        <w:shd w:val="clear" w:color="auto" w:fill="FFFFFF"/>
        <w:spacing w:before="0" w:beforeAutospacing="0" w:after="0" w:afterAutospacing="0"/>
        <w:jc w:val="both"/>
        <w:rPr>
          <w:rFonts w:ascii="CG Omega" w:hAnsi="CG Omega" w:cs="Segoe UI"/>
        </w:rPr>
      </w:pPr>
    </w:p>
    <w:p w:rsidR="000A031E" w:rsidRPr="000A031E" w:rsidRDefault="000A031E" w:rsidP="0026746D">
      <w:pPr>
        <w:pStyle w:val="yiv9277349682msonormal"/>
        <w:shd w:val="clear" w:color="auto" w:fill="FFFFFF"/>
        <w:spacing w:before="0" w:beforeAutospacing="0" w:after="0" w:afterAutospacing="0"/>
        <w:jc w:val="both"/>
        <w:rPr>
          <w:rFonts w:ascii="CG Omega" w:hAnsi="CG Omega" w:cs="Segoe UI"/>
          <w:sz w:val="22"/>
          <w:szCs w:val="22"/>
        </w:rPr>
      </w:pPr>
      <w:r w:rsidRPr="000A031E">
        <w:rPr>
          <w:rFonts w:ascii="CG Omega" w:hAnsi="CG Omega" w:cs="Segoe UI"/>
          <w:sz w:val="22"/>
          <w:szCs w:val="22"/>
        </w:rPr>
        <w:lastRenderedPageBreak/>
        <w:t xml:space="preserve">…Página No. 2.- </w:t>
      </w:r>
      <w:proofErr w:type="spellStart"/>
      <w:r w:rsidRPr="000A031E">
        <w:rPr>
          <w:rFonts w:ascii="CG Omega" w:hAnsi="CG Omega" w:cs="Segoe UI"/>
          <w:sz w:val="22"/>
          <w:szCs w:val="22"/>
        </w:rPr>
        <w:t>Adendum</w:t>
      </w:r>
      <w:proofErr w:type="spellEnd"/>
      <w:r w:rsidRPr="000A031E">
        <w:rPr>
          <w:rFonts w:ascii="CG Omega" w:hAnsi="CG Omega" w:cs="Segoe UI"/>
          <w:sz w:val="22"/>
          <w:szCs w:val="22"/>
        </w:rPr>
        <w:t xml:space="preserve"> No. 1.- Adquisición de Licenciamiento de Microsoft y Antivirus Corporativo de la UPNFM.</w:t>
      </w:r>
    </w:p>
    <w:p w:rsidR="000A031E" w:rsidRDefault="000A031E" w:rsidP="0026746D">
      <w:pPr>
        <w:pStyle w:val="yiv9277349682msonormal"/>
        <w:shd w:val="clear" w:color="auto" w:fill="FFFFFF"/>
        <w:spacing w:before="0" w:beforeAutospacing="0" w:after="0" w:afterAutospacing="0"/>
        <w:jc w:val="both"/>
        <w:rPr>
          <w:rFonts w:ascii="CG Omega" w:hAnsi="CG Omega" w:cs="Segoe UI"/>
        </w:rPr>
      </w:pPr>
    </w:p>
    <w:p w:rsidR="000A031E" w:rsidRDefault="000A031E" w:rsidP="0026746D">
      <w:pPr>
        <w:pStyle w:val="yiv9277349682msonormal"/>
        <w:shd w:val="clear" w:color="auto" w:fill="FFFFFF"/>
        <w:spacing w:before="0" w:beforeAutospacing="0" w:after="0" w:afterAutospacing="0"/>
        <w:jc w:val="both"/>
        <w:rPr>
          <w:rFonts w:ascii="CG Omega" w:hAnsi="CG Omega" w:cs="Segoe UI"/>
        </w:rPr>
      </w:pPr>
    </w:p>
    <w:p w:rsidR="000A031E" w:rsidRDefault="000A031E" w:rsidP="0026746D">
      <w:pPr>
        <w:pStyle w:val="yiv9277349682msonormal"/>
        <w:shd w:val="clear" w:color="auto" w:fill="FFFFFF"/>
        <w:spacing w:before="0" w:beforeAutospacing="0" w:after="0" w:afterAutospacing="0"/>
        <w:jc w:val="both"/>
        <w:rPr>
          <w:rFonts w:ascii="CG Omega" w:hAnsi="CG Omega" w:cs="Segoe UI"/>
        </w:rPr>
      </w:pPr>
    </w:p>
    <w:p w:rsidR="000A031E" w:rsidRPr="00693015" w:rsidRDefault="000A031E" w:rsidP="0026746D">
      <w:pPr>
        <w:pStyle w:val="yiv9277349682msonormal"/>
        <w:shd w:val="clear" w:color="auto" w:fill="FFFFFF"/>
        <w:spacing w:before="0" w:beforeAutospacing="0" w:after="0" w:afterAutospacing="0"/>
        <w:jc w:val="both"/>
        <w:rPr>
          <w:rFonts w:ascii="CG Omega" w:hAnsi="CG Omega" w:cs="Segoe UI"/>
        </w:rPr>
      </w:pPr>
    </w:p>
    <w:p w:rsidR="00693015" w:rsidRPr="00693015" w:rsidRDefault="00693015" w:rsidP="0026746D">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 xml:space="preserve"> El plazo de un contrato Open </w:t>
      </w:r>
      <w:proofErr w:type="spellStart"/>
      <w:r w:rsidRPr="00693015">
        <w:rPr>
          <w:rFonts w:ascii="CG Omega" w:hAnsi="CG Omega" w:cs="Segoe UI"/>
        </w:rPr>
        <w:t>Value</w:t>
      </w:r>
      <w:proofErr w:type="spellEnd"/>
      <w:r w:rsidRPr="00693015">
        <w:rPr>
          <w:rFonts w:ascii="CG Omega" w:hAnsi="CG Omega" w:cs="Segoe UI"/>
        </w:rPr>
        <w:t xml:space="preserve"> </w:t>
      </w:r>
      <w:proofErr w:type="spellStart"/>
      <w:r w:rsidRPr="00693015">
        <w:rPr>
          <w:rFonts w:ascii="CG Omega" w:hAnsi="CG Omega" w:cs="Segoe UI"/>
        </w:rPr>
        <w:t>Suscription</w:t>
      </w:r>
      <w:proofErr w:type="spellEnd"/>
      <w:r w:rsidRPr="00693015">
        <w:rPr>
          <w:rFonts w:ascii="CG Omega" w:hAnsi="CG Omega" w:cs="Segoe UI"/>
        </w:rPr>
        <w:t xml:space="preserve"> es de 1 año o 3 años, no es posible incorporar plazos mensuales o intermedios. Por lo que la fecha de habilitación del contrato debería de ser al 31 de enero del 2016 para que ese dato pueda tener valides a la fecha del 31 de enero del 2017 como se solicita en la oferta. Sin embargo, de acuerdo con información proporcionada por Microsoft sobre su fecha de renovación de contrato, ellos nos indican que la orden de compra de su licenciamiento vigente se realizó el 31 de marzo del 2015, por lo que este tendrá valides hasta el 31 de marzo del 2016. En cuyo caso su solicitud de licenciamiento actual debería de contar con la fecha del 1 de abril del 2016 que sería un día después del vencimiento del contrato actual y así mantener su contrato por un año más.</w:t>
      </w:r>
    </w:p>
    <w:p w:rsidR="000A031E" w:rsidRDefault="000A031E" w:rsidP="0026746D">
      <w:pPr>
        <w:pStyle w:val="yiv9277349682msonormal"/>
        <w:shd w:val="clear" w:color="auto" w:fill="FFFFFF"/>
        <w:spacing w:before="0" w:beforeAutospacing="0" w:after="0" w:afterAutospacing="0"/>
        <w:ind w:left="708"/>
        <w:jc w:val="both"/>
        <w:rPr>
          <w:rFonts w:ascii="CG Omega" w:hAnsi="CG Omega" w:cs="Segoe UI"/>
          <w:b/>
        </w:rPr>
      </w:pPr>
    </w:p>
    <w:p w:rsidR="00693015" w:rsidRPr="0026746D" w:rsidRDefault="00693015" w:rsidP="0026746D">
      <w:pPr>
        <w:pStyle w:val="yiv9277349682msonormal"/>
        <w:shd w:val="clear" w:color="auto" w:fill="FFFFFF"/>
        <w:spacing w:before="0" w:beforeAutospacing="0" w:after="0" w:afterAutospacing="0"/>
        <w:ind w:left="708"/>
        <w:jc w:val="both"/>
        <w:rPr>
          <w:rFonts w:ascii="CG Omega" w:hAnsi="CG Omega" w:cs="Segoe UI"/>
          <w:b/>
        </w:rPr>
      </w:pPr>
      <w:r w:rsidRPr="0026746D">
        <w:rPr>
          <w:rFonts w:ascii="CG Omega" w:hAnsi="CG Omega" w:cs="Segoe UI"/>
          <w:b/>
        </w:rPr>
        <w:t>R/ Se acaba de revisar el proceso anterior y efectivamente debe hacerse por el año indicado (1 de abril del 2016 al 31 de marzo del 2017), el cambio en las fechas fue debido a unas dificultades en la activación del contrato de éste año.</w:t>
      </w:r>
    </w:p>
    <w:p w:rsidR="00693015" w:rsidRPr="00693015" w:rsidRDefault="00693015" w:rsidP="0026746D">
      <w:pPr>
        <w:pStyle w:val="yiv9277349682msonormal"/>
        <w:shd w:val="clear" w:color="auto" w:fill="FFFFFF"/>
        <w:spacing w:before="0" w:beforeAutospacing="0" w:after="0" w:afterAutospacing="0"/>
        <w:jc w:val="both"/>
        <w:rPr>
          <w:rFonts w:ascii="CG Omega" w:hAnsi="CG Omega" w:cs="Segoe UI"/>
        </w:rPr>
      </w:pPr>
      <w:r w:rsidRPr="00693015">
        <w:rPr>
          <w:rFonts w:ascii="CG Omega" w:hAnsi="CG Omega" w:cs="Segoe UI"/>
        </w:rPr>
        <w:t> </w:t>
      </w:r>
    </w:p>
    <w:p w:rsidR="00693015" w:rsidRPr="00693015" w:rsidRDefault="00693015" w:rsidP="0026746D">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 xml:space="preserve">Para el licenciamiento del SQL Server estándar por </w:t>
      </w:r>
      <w:proofErr w:type="spellStart"/>
      <w:r w:rsidRPr="00693015">
        <w:rPr>
          <w:rFonts w:ascii="CG Omega" w:hAnsi="CG Omega" w:cs="Segoe UI"/>
        </w:rPr>
        <w:t>core</w:t>
      </w:r>
      <w:proofErr w:type="spellEnd"/>
      <w:r w:rsidRPr="00693015">
        <w:rPr>
          <w:rFonts w:ascii="CG Omega" w:hAnsi="CG Omega" w:cs="Segoe UI"/>
        </w:rPr>
        <w:t xml:space="preserve"> solicito que me indique el tipo de procesador y la cantidad de procesadores que el servidor posee.</w:t>
      </w:r>
    </w:p>
    <w:p w:rsidR="000A031E" w:rsidRDefault="000A031E" w:rsidP="0026746D">
      <w:pPr>
        <w:pStyle w:val="yiv9277349682msonormal"/>
        <w:shd w:val="clear" w:color="auto" w:fill="FFFFFF"/>
        <w:spacing w:before="0" w:beforeAutospacing="0" w:after="0" w:afterAutospacing="0"/>
        <w:ind w:firstLine="708"/>
        <w:jc w:val="both"/>
        <w:rPr>
          <w:rFonts w:ascii="CG Omega" w:hAnsi="CG Omega" w:cs="Segoe UI"/>
          <w:b/>
        </w:rPr>
      </w:pPr>
    </w:p>
    <w:p w:rsidR="00693015" w:rsidRPr="0026746D" w:rsidRDefault="00693015" w:rsidP="0026746D">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R/ Anexo la imagen donde se indica el procesador y la cantidad.</w:t>
      </w:r>
    </w:p>
    <w:p w:rsidR="00693015" w:rsidRPr="00693015" w:rsidRDefault="00693015" w:rsidP="0026746D">
      <w:pPr>
        <w:pStyle w:val="yiv9277349682msonormal"/>
        <w:shd w:val="clear" w:color="auto" w:fill="FFFFFF"/>
        <w:spacing w:before="0" w:beforeAutospacing="0" w:after="0" w:afterAutospacing="0"/>
        <w:jc w:val="both"/>
        <w:rPr>
          <w:rFonts w:ascii="CG Omega" w:hAnsi="CG Omega" w:cs="Segoe UI"/>
        </w:rPr>
      </w:pPr>
      <w:r w:rsidRPr="00693015">
        <w:rPr>
          <w:rFonts w:ascii="CG Omega" w:hAnsi="CG Omega" w:cs="Segoe UI"/>
        </w:rPr>
        <w:t> </w:t>
      </w:r>
    </w:p>
    <w:p w:rsidR="00693015" w:rsidRPr="00693015" w:rsidRDefault="00693015" w:rsidP="0026746D">
      <w:pPr>
        <w:pStyle w:val="yiv9277349682msonormal"/>
        <w:numPr>
          <w:ilvl w:val="0"/>
          <w:numId w:val="12"/>
        </w:numPr>
        <w:shd w:val="clear" w:color="auto" w:fill="FFFFFF"/>
        <w:spacing w:before="0" w:beforeAutospacing="0" w:after="0" w:afterAutospacing="0"/>
        <w:jc w:val="both"/>
        <w:rPr>
          <w:rFonts w:ascii="CG Omega" w:hAnsi="CG Omega" w:cs="Segoe UI"/>
        </w:rPr>
      </w:pPr>
      <w:r w:rsidRPr="00693015">
        <w:rPr>
          <w:rFonts w:ascii="CG Omega" w:hAnsi="CG Omega" w:cs="Segoe UI"/>
        </w:rPr>
        <w:t xml:space="preserve">Las capacitaciones de valor agregado que indican en la página 29 del documento son oficiales con examen certificación o son capacitaciones de carácter no formal de </w:t>
      </w:r>
      <w:proofErr w:type="spellStart"/>
      <w:r w:rsidRPr="00693015">
        <w:rPr>
          <w:rFonts w:ascii="CG Omega" w:hAnsi="CG Omega" w:cs="Segoe UI"/>
        </w:rPr>
        <w:t>Mcirosoft</w:t>
      </w:r>
      <w:proofErr w:type="spellEnd"/>
      <w:r w:rsidRPr="00693015">
        <w:rPr>
          <w:rFonts w:ascii="CG Omega" w:hAnsi="CG Omega" w:cs="Segoe UI"/>
        </w:rPr>
        <w:t xml:space="preserve"> en el que se desea aprender sobre los temas descritos en su descripción pero sin obligación de un examen de certificación.</w:t>
      </w:r>
    </w:p>
    <w:p w:rsidR="000A031E" w:rsidRDefault="000A031E" w:rsidP="0026746D">
      <w:pPr>
        <w:pStyle w:val="yiv9277349682msonormal"/>
        <w:shd w:val="clear" w:color="auto" w:fill="FFFFFF"/>
        <w:spacing w:before="0" w:beforeAutospacing="0" w:after="0" w:afterAutospacing="0"/>
        <w:ind w:firstLine="708"/>
        <w:jc w:val="both"/>
        <w:rPr>
          <w:rFonts w:ascii="CG Omega" w:hAnsi="CG Omega" w:cs="Segoe UI"/>
          <w:b/>
        </w:rPr>
      </w:pPr>
    </w:p>
    <w:p w:rsidR="00693015" w:rsidRPr="0026746D" w:rsidRDefault="00693015" w:rsidP="0026746D">
      <w:pPr>
        <w:pStyle w:val="yiv9277349682msonormal"/>
        <w:shd w:val="clear" w:color="auto" w:fill="FFFFFF"/>
        <w:spacing w:before="0" w:beforeAutospacing="0" w:after="0" w:afterAutospacing="0"/>
        <w:ind w:firstLine="708"/>
        <w:jc w:val="both"/>
        <w:rPr>
          <w:rFonts w:ascii="CG Omega" w:hAnsi="CG Omega" w:cs="Segoe UI"/>
          <w:b/>
        </w:rPr>
      </w:pPr>
      <w:r w:rsidRPr="0026746D">
        <w:rPr>
          <w:rFonts w:ascii="CG Omega" w:hAnsi="CG Omega" w:cs="Segoe UI"/>
          <w:b/>
        </w:rPr>
        <w:t>R/ Ambos escenarios pueden ser presentados.</w:t>
      </w:r>
    </w:p>
    <w:p w:rsidR="00693015" w:rsidRPr="0026746D" w:rsidRDefault="00693015" w:rsidP="0026746D">
      <w:pPr>
        <w:pStyle w:val="yiv9277349682msonormal"/>
        <w:shd w:val="clear" w:color="auto" w:fill="FFFFFF"/>
        <w:spacing w:before="0" w:beforeAutospacing="0" w:after="0" w:afterAutospacing="0"/>
        <w:jc w:val="both"/>
        <w:rPr>
          <w:rFonts w:ascii="CG Omega" w:hAnsi="CG Omega" w:cs="Segoe UI"/>
          <w:b/>
        </w:rPr>
      </w:pPr>
      <w:r w:rsidRPr="0026746D">
        <w:rPr>
          <w:rFonts w:ascii="CG Omega" w:hAnsi="CG Omega" w:cs="Segoe UI"/>
          <w:b/>
        </w:rPr>
        <w:t> </w:t>
      </w:r>
    </w:p>
    <w:p w:rsidR="00693015" w:rsidRPr="00693015" w:rsidRDefault="00693015" w:rsidP="0026746D">
      <w:pPr>
        <w:tabs>
          <w:tab w:val="left" w:pos="0"/>
        </w:tabs>
        <w:jc w:val="both"/>
        <w:rPr>
          <w:rFonts w:ascii="CG Omega" w:hAnsi="CG Omega" w:cs="Times New Roman"/>
          <w:spacing w:val="-3"/>
          <w:sz w:val="24"/>
          <w:szCs w:val="24"/>
        </w:rPr>
      </w:pPr>
    </w:p>
    <w:p w:rsidR="00D71B52" w:rsidRPr="00693015" w:rsidRDefault="00CC30BE" w:rsidP="0026746D">
      <w:pPr>
        <w:tabs>
          <w:tab w:val="left" w:pos="0"/>
        </w:tabs>
        <w:suppressAutoHyphens/>
        <w:spacing w:line="240" w:lineRule="atLeast"/>
        <w:jc w:val="center"/>
        <w:rPr>
          <w:rFonts w:ascii="CG Omega" w:hAnsi="CG Omega" w:cs="Times New Roman"/>
          <w:spacing w:val="-3"/>
          <w:sz w:val="24"/>
          <w:szCs w:val="24"/>
          <w:lang w:eastAsia="ar-SA"/>
        </w:rPr>
      </w:pPr>
      <w:r w:rsidRPr="00693015">
        <w:rPr>
          <w:rFonts w:ascii="CG Omega" w:hAnsi="CG Omega" w:cs="Times New Roman"/>
          <w:spacing w:val="-3"/>
          <w:sz w:val="24"/>
          <w:szCs w:val="24"/>
          <w:lang w:eastAsia="ar-SA"/>
        </w:rPr>
        <w:t xml:space="preserve">Tegucigalpa, M.D.C., </w:t>
      </w:r>
      <w:r w:rsidR="0026746D">
        <w:rPr>
          <w:rFonts w:ascii="CG Omega" w:hAnsi="CG Omega" w:cs="Times New Roman"/>
          <w:spacing w:val="-3"/>
          <w:sz w:val="24"/>
          <w:szCs w:val="24"/>
          <w:lang w:eastAsia="ar-SA"/>
        </w:rPr>
        <w:t xml:space="preserve">14 de Octubre </w:t>
      </w:r>
      <w:r w:rsidR="00816A82" w:rsidRPr="00693015">
        <w:rPr>
          <w:rFonts w:ascii="CG Omega" w:hAnsi="CG Omega" w:cs="Times New Roman"/>
          <w:spacing w:val="-3"/>
          <w:sz w:val="24"/>
          <w:szCs w:val="24"/>
          <w:lang w:eastAsia="ar-SA"/>
        </w:rPr>
        <w:t xml:space="preserve"> del 2015</w:t>
      </w:r>
    </w:p>
    <w:p w:rsidR="00D71B52" w:rsidRPr="00693015" w:rsidRDefault="00D71B52" w:rsidP="0026746D">
      <w:pPr>
        <w:tabs>
          <w:tab w:val="left" w:pos="0"/>
        </w:tabs>
        <w:suppressAutoHyphens/>
        <w:spacing w:line="240" w:lineRule="atLeast"/>
        <w:jc w:val="center"/>
        <w:rPr>
          <w:rFonts w:ascii="CG Omega" w:hAnsi="CG Omega" w:cs="Times New Roman"/>
          <w:b/>
          <w:spacing w:val="-3"/>
          <w:sz w:val="24"/>
          <w:szCs w:val="24"/>
          <w:lang w:eastAsia="ar-SA"/>
        </w:rPr>
      </w:pPr>
    </w:p>
    <w:p w:rsidR="004A58D3" w:rsidRPr="00693015" w:rsidRDefault="004A58D3" w:rsidP="0026746D">
      <w:pPr>
        <w:tabs>
          <w:tab w:val="left" w:pos="0"/>
        </w:tabs>
        <w:suppressAutoHyphens/>
        <w:spacing w:line="240" w:lineRule="atLeast"/>
        <w:jc w:val="center"/>
        <w:rPr>
          <w:rFonts w:ascii="CG Omega" w:hAnsi="CG Omega" w:cs="Times New Roman"/>
          <w:b/>
          <w:spacing w:val="-3"/>
          <w:sz w:val="24"/>
          <w:szCs w:val="24"/>
          <w:lang w:eastAsia="ar-SA"/>
        </w:rPr>
      </w:pPr>
    </w:p>
    <w:p w:rsidR="00816A82" w:rsidRPr="00693015" w:rsidRDefault="00816A82" w:rsidP="0026746D">
      <w:pPr>
        <w:tabs>
          <w:tab w:val="left" w:pos="0"/>
        </w:tabs>
        <w:suppressAutoHyphens/>
        <w:spacing w:line="240" w:lineRule="atLeast"/>
        <w:jc w:val="center"/>
        <w:rPr>
          <w:rFonts w:ascii="CG Omega" w:hAnsi="CG Omega" w:cs="Times New Roman"/>
          <w:b/>
          <w:spacing w:val="-3"/>
          <w:sz w:val="24"/>
          <w:szCs w:val="24"/>
          <w:lang w:eastAsia="ar-SA"/>
        </w:rPr>
      </w:pPr>
    </w:p>
    <w:p w:rsidR="00816A82" w:rsidRPr="00693015" w:rsidRDefault="00816A82" w:rsidP="0026746D">
      <w:pPr>
        <w:tabs>
          <w:tab w:val="left" w:pos="0"/>
        </w:tabs>
        <w:suppressAutoHyphens/>
        <w:spacing w:line="240" w:lineRule="atLeast"/>
        <w:jc w:val="center"/>
        <w:rPr>
          <w:rFonts w:ascii="CG Omega" w:hAnsi="CG Omega" w:cs="Times New Roman"/>
          <w:b/>
          <w:spacing w:val="-3"/>
          <w:sz w:val="24"/>
          <w:szCs w:val="24"/>
          <w:lang w:eastAsia="ar-SA"/>
        </w:rPr>
      </w:pPr>
    </w:p>
    <w:p w:rsidR="00E45E82" w:rsidRPr="00693015" w:rsidRDefault="00E45E82" w:rsidP="0026746D">
      <w:pPr>
        <w:tabs>
          <w:tab w:val="left" w:pos="0"/>
        </w:tabs>
        <w:suppressAutoHyphens/>
        <w:spacing w:line="240" w:lineRule="atLeast"/>
        <w:jc w:val="center"/>
        <w:rPr>
          <w:rFonts w:ascii="CG Omega" w:hAnsi="CG Omega" w:cs="Times New Roman"/>
          <w:b/>
          <w:spacing w:val="-3"/>
          <w:sz w:val="24"/>
          <w:szCs w:val="24"/>
          <w:lang w:eastAsia="ar-SA"/>
        </w:rPr>
      </w:pPr>
    </w:p>
    <w:p w:rsidR="00D71B52" w:rsidRPr="00693015" w:rsidRDefault="00BE3BC9" w:rsidP="0026746D">
      <w:pPr>
        <w:tabs>
          <w:tab w:val="left" w:pos="0"/>
        </w:tabs>
        <w:suppressAutoHyphens/>
        <w:spacing w:line="240" w:lineRule="atLeast"/>
        <w:jc w:val="center"/>
        <w:rPr>
          <w:rFonts w:ascii="CG Omega" w:hAnsi="CG Omega" w:cs="Times New Roman"/>
          <w:b/>
          <w:spacing w:val="-3"/>
          <w:sz w:val="24"/>
          <w:szCs w:val="24"/>
          <w:lang w:val="pt-BR" w:eastAsia="ar-SA"/>
        </w:rPr>
      </w:pPr>
      <w:r w:rsidRPr="00693015">
        <w:rPr>
          <w:rFonts w:ascii="CG Omega" w:hAnsi="CG Omega" w:cs="Times New Roman"/>
          <w:b/>
          <w:spacing w:val="-3"/>
          <w:sz w:val="24"/>
          <w:szCs w:val="24"/>
          <w:lang w:val="pt-BR" w:eastAsia="ar-SA"/>
        </w:rPr>
        <w:t xml:space="preserve">ABOG. </w:t>
      </w:r>
      <w:r w:rsidR="00344ACB" w:rsidRPr="00693015">
        <w:rPr>
          <w:rFonts w:ascii="CG Omega" w:hAnsi="CG Omega" w:cs="Times New Roman"/>
          <w:b/>
          <w:spacing w:val="-3"/>
          <w:sz w:val="24"/>
          <w:szCs w:val="24"/>
          <w:lang w:val="pt-BR" w:eastAsia="ar-SA"/>
        </w:rPr>
        <w:t>JOSE HERIBERTO AMADOR</w:t>
      </w:r>
    </w:p>
    <w:p w:rsidR="00D71B52" w:rsidRPr="00693015" w:rsidRDefault="00816A82" w:rsidP="0026746D">
      <w:pPr>
        <w:tabs>
          <w:tab w:val="left" w:pos="0"/>
        </w:tabs>
        <w:suppressAutoHyphens/>
        <w:spacing w:line="240" w:lineRule="atLeast"/>
        <w:jc w:val="center"/>
        <w:rPr>
          <w:rFonts w:ascii="CG Omega" w:hAnsi="CG Omega" w:cs="Times New Roman"/>
          <w:b/>
          <w:spacing w:val="-3"/>
          <w:sz w:val="24"/>
          <w:szCs w:val="24"/>
          <w:lang w:val="es-ES_tradnl" w:eastAsia="ar-SA"/>
        </w:rPr>
      </w:pPr>
      <w:r w:rsidRPr="00693015">
        <w:rPr>
          <w:rFonts w:ascii="CG Omega" w:hAnsi="CG Omega" w:cs="Times New Roman"/>
          <w:b/>
          <w:spacing w:val="-3"/>
          <w:sz w:val="24"/>
          <w:szCs w:val="24"/>
          <w:lang w:val="es-ES_tradnl" w:eastAsia="ar-SA"/>
        </w:rPr>
        <w:t xml:space="preserve">Jefe </w:t>
      </w:r>
      <w:r w:rsidR="00BE3BC9" w:rsidRPr="00693015">
        <w:rPr>
          <w:rFonts w:ascii="CG Omega" w:hAnsi="CG Omega" w:cs="Times New Roman"/>
          <w:b/>
          <w:spacing w:val="-3"/>
          <w:sz w:val="24"/>
          <w:szCs w:val="24"/>
          <w:lang w:val="es-ES_tradnl" w:eastAsia="ar-SA"/>
        </w:rPr>
        <w:t xml:space="preserve"> Departamento Legal</w:t>
      </w:r>
    </w:p>
    <w:p w:rsidR="00BE3BC9" w:rsidRPr="00693015" w:rsidRDefault="00BE3BC9" w:rsidP="0026746D">
      <w:pPr>
        <w:tabs>
          <w:tab w:val="left" w:pos="0"/>
        </w:tabs>
        <w:suppressAutoHyphens/>
        <w:spacing w:line="240" w:lineRule="atLeast"/>
        <w:jc w:val="center"/>
        <w:rPr>
          <w:rFonts w:ascii="CG Omega" w:hAnsi="CG Omega"/>
          <w:spacing w:val="-3"/>
          <w:sz w:val="24"/>
          <w:szCs w:val="24"/>
          <w:lang w:val="es-ES_tradnl" w:eastAsia="ar-SA"/>
        </w:rPr>
      </w:pPr>
      <w:r w:rsidRPr="00693015">
        <w:rPr>
          <w:rFonts w:ascii="CG Omega" w:hAnsi="CG Omega" w:cs="Times New Roman"/>
          <w:b/>
          <w:spacing w:val="-3"/>
          <w:sz w:val="24"/>
          <w:szCs w:val="24"/>
          <w:lang w:val="es-ES_tradnl" w:eastAsia="ar-SA"/>
        </w:rPr>
        <w:t>Secretari</w:t>
      </w:r>
      <w:r w:rsidR="00344ACB" w:rsidRPr="00693015">
        <w:rPr>
          <w:rFonts w:ascii="CG Omega" w:hAnsi="CG Omega" w:cs="Times New Roman"/>
          <w:b/>
          <w:spacing w:val="-3"/>
          <w:sz w:val="24"/>
          <w:szCs w:val="24"/>
          <w:lang w:val="es-ES_tradnl" w:eastAsia="ar-SA"/>
        </w:rPr>
        <w:t>o</w:t>
      </w:r>
      <w:r w:rsidRPr="00693015">
        <w:rPr>
          <w:rFonts w:ascii="CG Omega" w:hAnsi="CG Omega" w:cs="Times New Roman"/>
          <w:b/>
          <w:spacing w:val="-3"/>
          <w:sz w:val="24"/>
          <w:szCs w:val="24"/>
          <w:lang w:val="es-ES_tradnl" w:eastAsia="ar-SA"/>
        </w:rPr>
        <w:t xml:space="preserve"> Comisión de Evaluación</w:t>
      </w:r>
    </w:p>
    <w:sectPr w:rsidR="00BE3BC9" w:rsidRPr="00693015"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384050"/>
    <w:multiLevelType w:val="hybridMultilevel"/>
    <w:tmpl w:val="DABAC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8">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4DD22F57"/>
    <w:multiLevelType w:val="hybridMultilevel"/>
    <w:tmpl w:val="2E722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1">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2"/>
  </w:num>
  <w:num w:numId="6">
    <w:abstractNumId w:val="3"/>
  </w:num>
  <w:num w:numId="7">
    <w:abstractNumId w:val="5"/>
  </w:num>
  <w:num w:numId="8">
    <w:abstractNumId w:val="10"/>
  </w:num>
  <w:num w:numId="9">
    <w:abstractNumId w:val="4"/>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25C00"/>
    <w:rsid w:val="00032D70"/>
    <w:rsid w:val="00040673"/>
    <w:rsid w:val="00064137"/>
    <w:rsid w:val="00066DC6"/>
    <w:rsid w:val="0006701E"/>
    <w:rsid w:val="000907E3"/>
    <w:rsid w:val="000A031E"/>
    <w:rsid w:val="000A4133"/>
    <w:rsid w:val="000E2D18"/>
    <w:rsid w:val="0012279D"/>
    <w:rsid w:val="00196BB6"/>
    <w:rsid w:val="001C014C"/>
    <w:rsid w:val="001F507F"/>
    <w:rsid w:val="002558AE"/>
    <w:rsid w:val="0026746D"/>
    <w:rsid w:val="002B3BEB"/>
    <w:rsid w:val="002D1130"/>
    <w:rsid w:val="00323D0B"/>
    <w:rsid w:val="00326DB6"/>
    <w:rsid w:val="00344ACB"/>
    <w:rsid w:val="00350CBE"/>
    <w:rsid w:val="00363AF8"/>
    <w:rsid w:val="003D0C51"/>
    <w:rsid w:val="00481046"/>
    <w:rsid w:val="004A58D3"/>
    <w:rsid w:val="004C1637"/>
    <w:rsid w:val="004D1E96"/>
    <w:rsid w:val="00545D0F"/>
    <w:rsid w:val="00567907"/>
    <w:rsid w:val="00570F39"/>
    <w:rsid w:val="005B2A50"/>
    <w:rsid w:val="005F40DA"/>
    <w:rsid w:val="00662DF0"/>
    <w:rsid w:val="00670B19"/>
    <w:rsid w:val="0067286F"/>
    <w:rsid w:val="006760F2"/>
    <w:rsid w:val="00693015"/>
    <w:rsid w:val="006B6AE6"/>
    <w:rsid w:val="006E42A7"/>
    <w:rsid w:val="006F2101"/>
    <w:rsid w:val="00700EEF"/>
    <w:rsid w:val="0076308A"/>
    <w:rsid w:val="00782DA1"/>
    <w:rsid w:val="00793EF8"/>
    <w:rsid w:val="007A7400"/>
    <w:rsid w:val="007F4EC7"/>
    <w:rsid w:val="00816A82"/>
    <w:rsid w:val="00823674"/>
    <w:rsid w:val="00823CFD"/>
    <w:rsid w:val="0085709F"/>
    <w:rsid w:val="0085748E"/>
    <w:rsid w:val="008C7CBC"/>
    <w:rsid w:val="008E0704"/>
    <w:rsid w:val="008E5881"/>
    <w:rsid w:val="00904E13"/>
    <w:rsid w:val="00916644"/>
    <w:rsid w:val="00937986"/>
    <w:rsid w:val="00971102"/>
    <w:rsid w:val="00977E9F"/>
    <w:rsid w:val="0099355C"/>
    <w:rsid w:val="009F13C5"/>
    <w:rsid w:val="009F55C0"/>
    <w:rsid w:val="00A17935"/>
    <w:rsid w:val="00A54430"/>
    <w:rsid w:val="00A604FD"/>
    <w:rsid w:val="00A649A4"/>
    <w:rsid w:val="00A710D9"/>
    <w:rsid w:val="00A80B38"/>
    <w:rsid w:val="00AC1C73"/>
    <w:rsid w:val="00AF630A"/>
    <w:rsid w:val="00AF6E13"/>
    <w:rsid w:val="00B040F3"/>
    <w:rsid w:val="00B1531A"/>
    <w:rsid w:val="00B17170"/>
    <w:rsid w:val="00B47A5E"/>
    <w:rsid w:val="00B658EA"/>
    <w:rsid w:val="00B65C87"/>
    <w:rsid w:val="00BB59CC"/>
    <w:rsid w:val="00BE3BC9"/>
    <w:rsid w:val="00BF029F"/>
    <w:rsid w:val="00BF0D90"/>
    <w:rsid w:val="00BF6345"/>
    <w:rsid w:val="00C420AC"/>
    <w:rsid w:val="00C60D40"/>
    <w:rsid w:val="00C914AE"/>
    <w:rsid w:val="00CA68DC"/>
    <w:rsid w:val="00CC30BE"/>
    <w:rsid w:val="00CE591F"/>
    <w:rsid w:val="00CE6B76"/>
    <w:rsid w:val="00D01B08"/>
    <w:rsid w:val="00D5541A"/>
    <w:rsid w:val="00D71755"/>
    <w:rsid w:val="00D71B52"/>
    <w:rsid w:val="00D84EB2"/>
    <w:rsid w:val="00DA5E94"/>
    <w:rsid w:val="00DB1729"/>
    <w:rsid w:val="00DD324D"/>
    <w:rsid w:val="00E251BC"/>
    <w:rsid w:val="00E409E6"/>
    <w:rsid w:val="00E45E82"/>
    <w:rsid w:val="00E552A1"/>
    <w:rsid w:val="00EC1521"/>
    <w:rsid w:val="00ED6045"/>
    <w:rsid w:val="00ED696D"/>
    <w:rsid w:val="00ED724B"/>
    <w:rsid w:val="00EE6AC4"/>
    <w:rsid w:val="00EF257C"/>
    <w:rsid w:val="00EF4392"/>
    <w:rsid w:val="00F4693D"/>
    <w:rsid w:val="00F47B00"/>
    <w:rsid w:val="00F81C68"/>
    <w:rsid w:val="00FC43D6"/>
    <w:rsid w:val="00FE4B2B"/>
    <w:rsid w:val="00FE7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uiPriority w:val="99"/>
    <w:rsid w:val="00D71B52"/>
    <w:pPr>
      <w:tabs>
        <w:tab w:val="center" w:pos="4252"/>
        <w:tab w:val="right" w:pos="8504"/>
      </w:tabs>
    </w:pPr>
  </w:style>
  <w:style w:type="character" w:customStyle="1" w:styleId="EncabezadoCar">
    <w:name w:val="Encabezado Car"/>
    <w:basedOn w:val="Fuentedeprrafopredeter"/>
    <w:link w:val="Encabezado"/>
    <w:uiPriority w:val="99"/>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 w:type="paragraph" w:styleId="Sangranormal">
    <w:name w:val="Normal Indent"/>
    <w:basedOn w:val="Normal"/>
    <w:rsid w:val="004C1637"/>
    <w:pPr>
      <w:widowControl/>
      <w:autoSpaceDE/>
      <w:autoSpaceDN/>
      <w:adjustRightInd/>
      <w:ind w:left="708"/>
    </w:pPr>
    <w:rPr>
      <w:rFonts w:ascii="Times New Roman" w:hAnsi="Times New Roman" w:cs="Times New Roman"/>
      <w:sz w:val="24"/>
      <w:szCs w:val="24"/>
      <w:lang w:val="en-US" w:eastAsia="en-US"/>
    </w:rPr>
  </w:style>
  <w:style w:type="paragraph" w:styleId="Textoindependiente">
    <w:name w:val="Body Text"/>
    <w:basedOn w:val="Normal"/>
    <w:link w:val="TextoindependienteCar"/>
    <w:rsid w:val="004C1637"/>
    <w:pPr>
      <w:widowControl/>
      <w:autoSpaceDE/>
      <w:autoSpaceDN/>
      <w:adjustRightInd/>
      <w:jc w:val="both"/>
    </w:pPr>
    <w:rPr>
      <w:rFonts w:ascii="Arial" w:hAnsi="Arial" w:cs="Arial"/>
      <w:sz w:val="24"/>
      <w:szCs w:val="24"/>
      <w:lang w:val="en-US" w:eastAsia="en-US"/>
    </w:rPr>
  </w:style>
  <w:style w:type="character" w:customStyle="1" w:styleId="TextoindependienteCar">
    <w:name w:val="Texto independiente Car"/>
    <w:basedOn w:val="Fuentedeprrafopredeter"/>
    <w:link w:val="Textoindependiente"/>
    <w:rsid w:val="004C1637"/>
    <w:rPr>
      <w:rFonts w:ascii="Arial" w:eastAsia="Times New Roman" w:hAnsi="Arial" w:cs="Arial"/>
      <w:sz w:val="24"/>
      <w:szCs w:val="24"/>
      <w:lang w:val="en-US"/>
    </w:rPr>
  </w:style>
  <w:style w:type="paragraph" w:customStyle="1" w:styleId="yiv9277349682msonormal">
    <w:name w:val="yiv9277349682msonormal"/>
    <w:basedOn w:val="Normal"/>
    <w:rsid w:val="0069301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uentedeprrafopredeter"/>
    <w:rsid w:val="00693015"/>
  </w:style>
</w:styles>
</file>

<file path=word/webSettings.xml><?xml version="1.0" encoding="utf-8"?>
<w:webSettings xmlns:r="http://schemas.openxmlformats.org/officeDocument/2006/relationships" xmlns:w="http://schemas.openxmlformats.org/wordprocessingml/2006/main">
  <w:divs>
    <w:div w:id="13444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cp:lastPrinted>2015-10-14T17:24:00Z</cp:lastPrinted>
  <dcterms:created xsi:type="dcterms:W3CDTF">2015-10-14T16:48:00Z</dcterms:created>
  <dcterms:modified xsi:type="dcterms:W3CDTF">2015-10-14T17:25:00Z</dcterms:modified>
</cp:coreProperties>
</file>