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CE591F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35-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6942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 xml:space="preserve">; 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239-8037   EXT.</w:t>
      </w:r>
      <w:r w:rsidRPr="00CE591F">
        <w:rPr>
          <w:rFonts w:ascii="Bodoni MT Black" w:hAnsi="Bodoni MT Black" w:cs="Arial"/>
          <w:b/>
          <w:sz w:val="16"/>
          <w:szCs w:val="16"/>
          <w:lang w:val="en-US"/>
        </w:rPr>
        <w:t xml:space="preserve"> 11</w:t>
      </w:r>
      <w:r w:rsidR="00662DF0" w:rsidRPr="00CE591F">
        <w:rPr>
          <w:rFonts w:ascii="Bodoni MT Black" w:hAnsi="Bodoni MT Black" w:cs="Arial"/>
          <w:b/>
          <w:sz w:val="16"/>
          <w:szCs w:val="16"/>
          <w:lang w:val="en-US"/>
        </w:rPr>
        <w:t>88/1171</w:t>
      </w:r>
    </w:p>
    <w:p w:rsidR="00D71B52" w:rsidRPr="00CE591F" w:rsidRDefault="004B44DC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CE591F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CE591F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CE591F" w:rsidRDefault="00D71B52" w:rsidP="00D71B52">
      <w:pPr>
        <w:rPr>
          <w:rFonts w:ascii="Tunga" w:hAnsi="Tunga"/>
          <w:b/>
          <w:szCs w:val="16"/>
          <w:lang w:val="en-US"/>
        </w:rPr>
      </w:pPr>
    </w:p>
    <w:p w:rsidR="00D71B52" w:rsidRPr="00CE591F" w:rsidRDefault="00D71B52" w:rsidP="00D71B52">
      <w:pPr>
        <w:rPr>
          <w:lang w:val="en-US"/>
        </w:rPr>
      </w:pPr>
    </w:p>
    <w:p w:rsidR="00D71B52" w:rsidRPr="00CE591F" w:rsidRDefault="00D71B52" w:rsidP="00D71B52">
      <w:pPr>
        <w:rPr>
          <w:lang w:val="en-US"/>
        </w:rPr>
      </w:pPr>
    </w:p>
    <w:p w:rsidR="00BE3BC9" w:rsidRPr="00CE591F" w:rsidRDefault="00BE3BC9" w:rsidP="00D71B52">
      <w:pPr>
        <w:rPr>
          <w:lang w:val="en-US"/>
        </w:rPr>
      </w:pPr>
    </w:p>
    <w:p w:rsidR="00D71B52" w:rsidRPr="00BE3BC9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="002B3BEB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</w:t>
      </w:r>
      <w:r w:rsidR="00C5753D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2</w:t>
      </w:r>
    </w:p>
    <w:p w:rsidR="00D71B52" w:rsidRPr="00BE3BC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AC1C73" w:rsidRPr="00BE3BC9" w:rsidRDefault="005F40DA" w:rsidP="00E84382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REFERENCIA: 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PUBLICA-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E84382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6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20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AC1C73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3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</w:t>
      </w:r>
      <w:r w:rsidR="00E84382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ADQUISICIÓN SERVICIOS DE LIMPIEZA E HIGIENIZACIÓN UNIVERSIDAD PEDAGÓGICA NACIONAL FRANCISCO MORAZÁN 1) CAMPUS CENTRAL DE TEGUCIGALPA, M.D.C., 2) CENTRO UNIVERSITARIO REGIONAL DE SAN PEDRO SULA, 3) CENTRO UNIVERSITARIO REGIONAL DE LA CEIBA</w:t>
      </w:r>
    </w:p>
    <w:p w:rsidR="00D71B52" w:rsidRPr="00BE3BC9" w:rsidRDefault="005F40DA" w:rsidP="00EE6AC4">
      <w:pPr>
        <w:tabs>
          <w:tab w:val="center" w:pos="2589"/>
        </w:tabs>
        <w:suppressAutoHyphens/>
        <w:spacing w:line="240" w:lineRule="atLeast"/>
        <w:ind w:left="1701" w:hanging="1656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ab/>
      </w:r>
    </w:p>
    <w:p w:rsidR="00BE3BC9" w:rsidRPr="00C914AE" w:rsidRDefault="00BE3BC9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  <w:r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A las empresas que retiraron bases de la licitación de la referencia, por  este medio se está dando respuesta a las consultas solicitadas, </w:t>
      </w:r>
      <w:r w:rsidR="002B3BEB"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 así:</w:t>
      </w:r>
    </w:p>
    <w:p w:rsidR="002B3BEB" w:rsidRPr="00B040F3" w:rsidRDefault="002B3BEB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</w:p>
    <w:p w:rsidR="008E5881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1.- ¿</w:t>
      </w:r>
      <w:r w:rsidR="00C5753D">
        <w:rPr>
          <w:rFonts w:ascii="CG Omega" w:hAnsi="CG Omega"/>
          <w:sz w:val="24"/>
          <w:szCs w:val="24"/>
        </w:rPr>
        <w:t xml:space="preserve">En el cuadro del anexo </w:t>
      </w:r>
      <w:proofErr w:type="gramStart"/>
      <w:r w:rsidR="00C5753D">
        <w:rPr>
          <w:rFonts w:ascii="CG Omega" w:hAnsi="CG Omega"/>
          <w:sz w:val="24"/>
          <w:szCs w:val="24"/>
        </w:rPr>
        <w:t>B1 ,</w:t>
      </w:r>
      <w:proofErr w:type="gramEnd"/>
      <w:r w:rsidR="00C5753D">
        <w:rPr>
          <w:rFonts w:ascii="CG Omega" w:hAnsi="CG Omega"/>
          <w:sz w:val="24"/>
          <w:szCs w:val="24"/>
        </w:rPr>
        <w:t xml:space="preserve"> el cuadro resumen se llena por partida</w:t>
      </w:r>
      <w:r>
        <w:rPr>
          <w:rFonts w:ascii="CG Omega" w:hAnsi="CG Omega"/>
          <w:sz w:val="24"/>
          <w:szCs w:val="24"/>
        </w:rPr>
        <w:t>?</w:t>
      </w:r>
    </w:p>
    <w:p w:rsidR="00E84382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 w:rsidRPr="00E84382">
        <w:rPr>
          <w:rFonts w:ascii="CG Omega" w:hAnsi="CG Omega"/>
          <w:b/>
          <w:sz w:val="24"/>
          <w:szCs w:val="24"/>
        </w:rPr>
        <w:t>R/</w:t>
      </w:r>
      <w:r>
        <w:rPr>
          <w:rFonts w:ascii="CG Omega" w:hAnsi="CG Omega"/>
          <w:sz w:val="24"/>
          <w:szCs w:val="24"/>
        </w:rPr>
        <w:tab/>
      </w:r>
      <w:r w:rsidR="006E2136">
        <w:rPr>
          <w:rFonts w:ascii="CG Omega" w:hAnsi="CG Omega"/>
          <w:sz w:val="24"/>
          <w:szCs w:val="24"/>
        </w:rPr>
        <w:t>Si se describe cada oferta por partida.</w:t>
      </w:r>
    </w:p>
    <w:p w:rsidR="00C5753D" w:rsidRDefault="00C5753D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</w:p>
    <w:p w:rsidR="00E84382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2.- </w:t>
      </w:r>
      <w:r w:rsidR="00C5753D">
        <w:rPr>
          <w:rFonts w:ascii="CG Omega" w:hAnsi="CG Omega"/>
          <w:sz w:val="24"/>
          <w:szCs w:val="24"/>
        </w:rPr>
        <w:t>En el Anexo B1 la columna de características técnicas en la información de las especificaciones técnicas de cada partida lo que debe llenar en esta columna</w:t>
      </w:r>
      <w:proofErr w:type="gramStart"/>
      <w:r w:rsidR="00C5753D">
        <w:rPr>
          <w:rFonts w:ascii="CG Omega" w:hAnsi="CG Omega"/>
          <w:sz w:val="24"/>
          <w:szCs w:val="24"/>
        </w:rPr>
        <w:t>?</w:t>
      </w:r>
      <w:proofErr w:type="gramEnd"/>
    </w:p>
    <w:p w:rsidR="00E84382" w:rsidRDefault="00E84382" w:rsidP="006E2136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>
        <w:rPr>
          <w:rFonts w:ascii="CG Omega" w:hAnsi="CG Omega"/>
          <w:b/>
          <w:sz w:val="24"/>
          <w:szCs w:val="24"/>
        </w:rPr>
        <w:tab/>
      </w:r>
      <w:r w:rsidR="006E2136">
        <w:rPr>
          <w:rFonts w:ascii="CG Omega" w:hAnsi="CG Omega"/>
          <w:b/>
          <w:sz w:val="24"/>
          <w:szCs w:val="24"/>
        </w:rPr>
        <w:t>Si.</w:t>
      </w:r>
    </w:p>
    <w:p w:rsidR="005952ED" w:rsidRDefault="005952ED" w:rsidP="00E45E82">
      <w:pPr>
        <w:jc w:val="both"/>
        <w:rPr>
          <w:rFonts w:ascii="CG Omega" w:hAnsi="CG Omega"/>
          <w:sz w:val="24"/>
          <w:szCs w:val="24"/>
        </w:rPr>
      </w:pPr>
    </w:p>
    <w:p w:rsidR="005952ED" w:rsidRDefault="005952ED" w:rsidP="005952ED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3.-  En referencia al Anexo B (Carta Oferta) n el párrafo tercero que dice: Asimismo, declaro que de resultar mi oferta como la más conveniente a los intereses de la UPNFM, me comprometo a suscribir el contrato y rendir la Garantía de Cumplimiento correspondiente al 15% del valor del contrato, la cual estará vigente por un período de tres (3) meses.- Pedimos se aclare si esta es realmente el período de vigencia de dicha garantía.</w:t>
      </w:r>
    </w:p>
    <w:p w:rsidR="005952ED" w:rsidRDefault="005952ED" w:rsidP="0094495F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 w:rsidR="006E2136">
        <w:rPr>
          <w:rFonts w:ascii="CG Omega" w:hAnsi="CG Omega"/>
          <w:b/>
          <w:sz w:val="24"/>
          <w:szCs w:val="24"/>
        </w:rPr>
        <w:tab/>
        <w:t>Tal como lo establece el documento base (página No. 19) la garantía de cumplimiento tendrá una vigencia de “tres (3) meses posteriores al plazo previsto para el suministro del servicio”, o sea deberá estar vigente durante el período contratado más 3 meses adicionales.</w:t>
      </w:r>
    </w:p>
    <w:p w:rsidR="005952ED" w:rsidRDefault="005952ED" w:rsidP="00E45E82">
      <w:pPr>
        <w:jc w:val="both"/>
        <w:rPr>
          <w:rFonts w:ascii="CG Omega" w:hAnsi="CG Omega"/>
          <w:b/>
          <w:sz w:val="24"/>
          <w:szCs w:val="24"/>
        </w:rPr>
      </w:pPr>
    </w:p>
    <w:p w:rsidR="005952ED" w:rsidRDefault="005952ED" w:rsidP="00E45E82">
      <w:pPr>
        <w:jc w:val="both"/>
        <w:rPr>
          <w:rFonts w:ascii="CG Omega" w:hAnsi="CG Omega"/>
          <w:b/>
          <w:sz w:val="24"/>
          <w:szCs w:val="24"/>
        </w:rPr>
      </w:pP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E84382">
        <w:rPr>
          <w:rFonts w:ascii="CG Omega" w:hAnsi="CG Omega" w:cs="Times New Roman"/>
          <w:spacing w:val="-3"/>
          <w:sz w:val="24"/>
          <w:szCs w:val="24"/>
          <w:lang w:eastAsia="ar-SA"/>
        </w:rPr>
        <w:t>1</w:t>
      </w:r>
      <w:r w:rsidR="005952ED">
        <w:rPr>
          <w:rFonts w:ascii="CG Omega" w:hAnsi="CG Omega" w:cs="Times New Roman"/>
          <w:spacing w:val="-3"/>
          <w:sz w:val="24"/>
          <w:szCs w:val="24"/>
          <w:lang w:eastAsia="ar-SA"/>
        </w:rPr>
        <w:t>3</w:t>
      </w:r>
      <w:r w:rsidR="00E84382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 Noviembre</w:t>
      </w:r>
      <w:r w:rsidR="002B3BEB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="00E251BC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del 201</w:t>
      </w:r>
      <w:r w:rsidR="0067286F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>3</w:t>
      </w:r>
      <w:r w:rsidR="00E251BC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>.</w:t>
      </w:r>
      <w:r w:rsidR="00B658EA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E45E82" w:rsidRPr="006E42A7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6E42A7" w:rsidRDefault="00BE3BC9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ABOG. MARIA ISABEL BORJAS</w:t>
      </w:r>
    </w:p>
    <w:p w:rsidR="00D71B52" w:rsidRPr="006E42A7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Jefe Departamento Legal</w:t>
      </w:r>
    </w:p>
    <w:p w:rsidR="00BE3BC9" w:rsidRPr="00B040F3" w:rsidRDefault="00BE3BC9" w:rsidP="00E8438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/>
          <w:spacing w:val="-3"/>
          <w:sz w:val="24"/>
          <w:szCs w:val="24"/>
          <w:lang w:val="es-ES_tradnl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Secretaria Comisión de Evaluación</w:t>
      </w:r>
    </w:p>
    <w:sectPr w:rsidR="00BE3BC9" w:rsidRPr="00B040F3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2F3E38"/>
    <w:multiLevelType w:val="hybridMultilevel"/>
    <w:tmpl w:val="F1DC4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10B57"/>
    <w:multiLevelType w:val="hybridMultilevel"/>
    <w:tmpl w:val="94609A7E"/>
    <w:lvl w:ilvl="0" w:tplc="89B8CC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A0313A"/>
    <w:multiLevelType w:val="hybridMultilevel"/>
    <w:tmpl w:val="DC2E7726"/>
    <w:lvl w:ilvl="0" w:tplc="480A0015">
      <w:start w:val="1"/>
      <w:numFmt w:val="upp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D2E87"/>
    <w:multiLevelType w:val="hybridMultilevel"/>
    <w:tmpl w:val="3E2A4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7">
    <w:nsid w:val="47A96CEB"/>
    <w:multiLevelType w:val="hybridMultilevel"/>
    <w:tmpl w:val="935232A4"/>
    <w:lvl w:ilvl="0" w:tplc="EBCA3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52519"/>
    <w:multiLevelType w:val="hybridMultilevel"/>
    <w:tmpl w:val="F760B304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907E3"/>
    <w:rsid w:val="000A4133"/>
    <w:rsid w:val="0012279D"/>
    <w:rsid w:val="001F507F"/>
    <w:rsid w:val="002558AE"/>
    <w:rsid w:val="002B3BEB"/>
    <w:rsid w:val="002D1130"/>
    <w:rsid w:val="00310358"/>
    <w:rsid w:val="00323D0B"/>
    <w:rsid w:val="00481046"/>
    <w:rsid w:val="004A58D3"/>
    <w:rsid w:val="004B44DC"/>
    <w:rsid w:val="004D1E96"/>
    <w:rsid w:val="005952ED"/>
    <w:rsid w:val="005B2A50"/>
    <w:rsid w:val="005F40DA"/>
    <w:rsid w:val="00662DF0"/>
    <w:rsid w:val="0067286F"/>
    <w:rsid w:val="006E2136"/>
    <w:rsid w:val="006E42A7"/>
    <w:rsid w:val="006F2101"/>
    <w:rsid w:val="00700EEF"/>
    <w:rsid w:val="00782DA1"/>
    <w:rsid w:val="00823CFD"/>
    <w:rsid w:val="0085748E"/>
    <w:rsid w:val="008C7CBC"/>
    <w:rsid w:val="008E0704"/>
    <w:rsid w:val="008E5881"/>
    <w:rsid w:val="00904E13"/>
    <w:rsid w:val="00937986"/>
    <w:rsid w:val="0094495F"/>
    <w:rsid w:val="00971102"/>
    <w:rsid w:val="0099355C"/>
    <w:rsid w:val="009F55C0"/>
    <w:rsid w:val="00A17935"/>
    <w:rsid w:val="00A604FD"/>
    <w:rsid w:val="00A649A4"/>
    <w:rsid w:val="00A80B38"/>
    <w:rsid w:val="00AC1C73"/>
    <w:rsid w:val="00AF6E13"/>
    <w:rsid w:val="00B040F3"/>
    <w:rsid w:val="00B17170"/>
    <w:rsid w:val="00B47A5E"/>
    <w:rsid w:val="00B527F7"/>
    <w:rsid w:val="00B658EA"/>
    <w:rsid w:val="00B65C87"/>
    <w:rsid w:val="00B671CF"/>
    <w:rsid w:val="00BE3BC9"/>
    <w:rsid w:val="00C5753D"/>
    <w:rsid w:val="00C914AE"/>
    <w:rsid w:val="00CA68DC"/>
    <w:rsid w:val="00CE591F"/>
    <w:rsid w:val="00D01B08"/>
    <w:rsid w:val="00D478A3"/>
    <w:rsid w:val="00D5541A"/>
    <w:rsid w:val="00D71B52"/>
    <w:rsid w:val="00DD324D"/>
    <w:rsid w:val="00E251BC"/>
    <w:rsid w:val="00E409E6"/>
    <w:rsid w:val="00E45E82"/>
    <w:rsid w:val="00E84382"/>
    <w:rsid w:val="00ED6045"/>
    <w:rsid w:val="00ED696D"/>
    <w:rsid w:val="00EE6AC4"/>
    <w:rsid w:val="00EF257C"/>
    <w:rsid w:val="00F4693D"/>
    <w:rsid w:val="00FC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  <w:style w:type="table" w:styleId="Tablaconcuadrcula">
    <w:name w:val="Table Grid"/>
    <w:basedOn w:val="Tablanormal"/>
    <w:rsid w:val="00B040F3"/>
    <w:pPr>
      <w:spacing w:after="0"/>
    </w:pPr>
    <w:rPr>
      <w:rFonts w:ascii="Times New Roman" w:eastAsia="Times New Roman" w:hAnsi="Times New Roman" w:cs="Times New Roman"/>
      <w:sz w:val="20"/>
      <w:szCs w:val="20"/>
      <w:lang w:val="es-HN" w:eastAsia="es-H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4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0F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2013-11-13T17:58:00Z</cp:lastPrinted>
  <dcterms:created xsi:type="dcterms:W3CDTF">2013-11-12T20:32:00Z</dcterms:created>
  <dcterms:modified xsi:type="dcterms:W3CDTF">2013-11-13T17:59:00Z</dcterms:modified>
</cp:coreProperties>
</file>