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2" w:rsidRPr="00B14E9B" w:rsidRDefault="00D71B52" w:rsidP="00D71B52">
      <w:pPr>
        <w:tabs>
          <w:tab w:val="left" w:pos="0"/>
        </w:tabs>
        <w:suppressAutoHyphens/>
        <w:spacing w:line="360" w:lineRule="atLeast"/>
        <w:jc w:val="center"/>
        <w:rPr>
          <w:rFonts w:ascii="Bodoni MT Black" w:hAnsi="Bodoni MT Black" w:cs="Arial"/>
          <w:b/>
          <w:i/>
          <w:iCs/>
          <w:spacing w:val="-3"/>
          <w:szCs w:val="16"/>
          <w:lang w:val="es-ES_tradnl"/>
        </w:rPr>
      </w:pPr>
      <w:r>
        <w:rPr>
          <w:rFonts w:ascii="Bodoni MT Black" w:hAnsi="Bodoni MT Black"/>
          <w:b/>
          <w:noProof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-233045</wp:posOffset>
            </wp:positionV>
            <wp:extent cx="1000125" cy="1200150"/>
            <wp:effectExtent l="19050" t="0" r="9525" b="0"/>
            <wp:wrapSquare wrapText="bothSides"/>
            <wp:docPr id="2" name="Imagen 2" descr="lgo_upn (alin-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o_upn (alin-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4E9B">
        <w:rPr>
          <w:rFonts w:ascii="Bodoni MT Black" w:hAnsi="Bodoni MT Black" w:cs="Arial"/>
          <w:b/>
          <w:bCs/>
          <w:sz w:val="16"/>
          <w:szCs w:val="16"/>
        </w:rPr>
        <w:t>UNIVERSIDAD PEDAGÓGICA NACIONAL FRANCISCO MORAZÁN</w:t>
      </w:r>
    </w:p>
    <w:p w:rsidR="00D71B52" w:rsidRPr="00B14E9B" w:rsidRDefault="00D71B52" w:rsidP="00D71B52">
      <w:pPr>
        <w:jc w:val="center"/>
        <w:rPr>
          <w:rFonts w:ascii="Bodoni MT Black" w:hAnsi="Bodoni MT Black"/>
          <w:b/>
          <w:bCs/>
          <w:noProof/>
          <w:sz w:val="16"/>
          <w:szCs w:val="16"/>
        </w:rPr>
      </w:pPr>
      <w:r w:rsidRPr="00B14E9B">
        <w:rPr>
          <w:rFonts w:ascii="Bodoni MT Black" w:hAnsi="Bodoni MT Black"/>
          <w:b/>
          <w:sz w:val="16"/>
          <w:szCs w:val="16"/>
        </w:rPr>
        <w:t>TEGUCIGALPA, HONDURAS, C.A</w:t>
      </w:r>
    </w:p>
    <w:p w:rsidR="00D71B52" w:rsidRPr="000B3859" w:rsidRDefault="00D71B52" w:rsidP="00D71B52">
      <w:pPr>
        <w:jc w:val="center"/>
        <w:rPr>
          <w:rFonts w:ascii="Bodoni MT Black" w:hAnsi="Bodoni MT Black" w:cs="Arial"/>
          <w:b/>
          <w:sz w:val="16"/>
          <w:szCs w:val="16"/>
          <w:lang w:val="en-US"/>
        </w:rPr>
      </w:pP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TEL.PBX (504) 235-3205; 239-8037   EXT. 1159</w:t>
      </w:r>
    </w:p>
    <w:p w:rsidR="00D71B52" w:rsidRPr="00B14E9B" w:rsidRDefault="00466F59" w:rsidP="00D71B52">
      <w:pPr>
        <w:jc w:val="center"/>
        <w:rPr>
          <w:rFonts w:ascii="Bodoni MT Black" w:hAnsi="Bodoni MT Black"/>
          <w:b/>
          <w:szCs w:val="16"/>
          <w:lang w:val="en-US"/>
        </w:rPr>
      </w:pPr>
      <w:hyperlink r:id="rId6" w:history="1">
        <w:r w:rsidR="00D71B52" w:rsidRPr="00B14E9B">
          <w:rPr>
            <w:rStyle w:val="Hipervnculo"/>
            <w:rFonts w:ascii="Bodoni MT Black" w:hAnsi="Bodoni MT Black" w:cs="Arial"/>
            <w:b/>
            <w:sz w:val="16"/>
            <w:szCs w:val="16"/>
            <w:lang w:val="en-US"/>
          </w:rPr>
          <w:t>www.upnfm.edu.hn</w:t>
        </w:r>
      </w:hyperlink>
    </w:p>
    <w:p w:rsidR="00D71B52" w:rsidRPr="00B14E9B" w:rsidRDefault="00D71B52" w:rsidP="00D71B52">
      <w:pPr>
        <w:pStyle w:val="Encabezado"/>
        <w:rPr>
          <w:rFonts w:ascii="Bodoni MT Black" w:hAnsi="Bodoni MT Black"/>
          <w:b/>
          <w:szCs w:val="16"/>
          <w:lang w:val="en-US"/>
        </w:rPr>
      </w:pPr>
    </w:p>
    <w:p w:rsidR="00D71B52" w:rsidRPr="005C4C23" w:rsidRDefault="00D71B52" w:rsidP="00D71B52">
      <w:pPr>
        <w:rPr>
          <w:rFonts w:ascii="Tunga" w:hAnsi="Tunga"/>
          <w:b/>
          <w:szCs w:val="16"/>
          <w:lang w:val="en-GB"/>
        </w:rPr>
      </w:pPr>
    </w:p>
    <w:p w:rsidR="00D71B52" w:rsidRPr="000B3859" w:rsidRDefault="00D71B52" w:rsidP="00D71B52">
      <w:pPr>
        <w:rPr>
          <w:lang w:val="en-US"/>
        </w:rPr>
      </w:pPr>
    </w:p>
    <w:p w:rsidR="00D71B52" w:rsidRDefault="00D71B52" w:rsidP="00D71B52">
      <w:pPr>
        <w:rPr>
          <w:lang w:val="en-US"/>
        </w:rPr>
      </w:pPr>
    </w:p>
    <w:p w:rsidR="00E45E82" w:rsidRDefault="00E45E82" w:rsidP="00D71B52">
      <w:pPr>
        <w:rPr>
          <w:lang w:val="en-US"/>
        </w:rPr>
      </w:pPr>
    </w:p>
    <w:p w:rsidR="00E45E82" w:rsidRDefault="00E45E82" w:rsidP="00D71B52">
      <w:pPr>
        <w:rPr>
          <w:lang w:val="en-US"/>
        </w:rPr>
      </w:pPr>
    </w:p>
    <w:p w:rsidR="00BE3BC9" w:rsidRPr="000B3859" w:rsidRDefault="00BE3BC9" w:rsidP="00D71B52">
      <w:pPr>
        <w:rPr>
          <w:lang w:val="en-US"/>
        </w:rPr>
      </w:pPr>
    </w:p>
    <w:p w:rsidR="00D71B52" w:rsidRPr="00BE3BC9" w:rsidRDefault="00D71B52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ADENDUM  N</w:t>
      </w:r>
      <w:r w:rsidR="002B3BEB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o.</w:t>
      </w:r>
      <w:r w:rsidR="002F31A7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2</w:t>
      </w:r>
    </w:p>
    <w:p w:rsidR="00D71B52" w:rsidRPr="00BE3BC9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bCs/>
          <w:sz w:val="24"/>
          <w:szCs w:val="24"/>
          <w:lang w:val="es-ES_tradnl" w:eastAsia="ar-SA"/>
        </w:rPr>
      </w:pPr>
    </w:p>
    <w:p w:rsidR="00D71B52" w:rsidRPr="00BE3BC9" w:rsidRDefault="005F40DA" w:rsidP="00EE6AC4">
      <w:pPr>
        <w:tabs>
          <w:tab w:val="center" w:pos="2589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REFERENCIA: </w:t>
      </w:r>
      <w:r w:rsidR="00D71B52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LICITACION PUBLICA-</w:t>
      </w:r>
      <w:r w:rsidR="00E251BC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2B3BEB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732924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3</w:t>
      </w:r>
      <w:r w:rsidR="00E251BC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-</w:t>
      </w:r>
      <w:r w:rsidR="00D71B52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20</w:t>
      </w:r>
      <w:r w:rsidR="00B658EA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2B3BEB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2</w:t>
      </w:r>
      <w:r w:rsidR="00B658EA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.- </w:t>
      </w:r>
      <w:r w:rsidR="002B3BEB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CONSTRUCCION </w:t>
      </w:r>
      <w:r w:rsidR="00732924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DEL POLIDEPORTIVO DEL CENTRO UNIVERSITARIO REGIONAL DE SAN PEDRO SULA</w:t>
      </w:r>
      <w:r w:rsidR="002B3BEB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 </w:t>
      </w:r>
      <w:r w:rsidR="00AF6E13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 DE LA UNIVERSIDAD PEDAGOGICA NACIONAL FRANCISCO MORAZAN</w:t>
      </w:r>
    </w:p>
    <w:p w:rsidR="00D71B52" w:rsidRPr="00BE3BC9" w:rsidRDefault="005F40DA" w:rsidP="00EE6AC4">
      <w:pPr>
        <w:tabs>
          <w:tab w:val="center" w:pos="2589"/>
        </w:tabs>
        <w:suppressAutoHyphens/>
        <w:spacing w:line="240" w:lineRule="atLeast"/>
        <w:ind w:left="1701" w:hanging="1656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ab/>
      </w:r>
    </w:p>
    <w:p w:rsidR="00BE3BC9" w:rsidRPr="00BA6CD1" w:rsidRDefault="00BE3BC9" w:rsidP="00BE3BC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  <w:r w:rsidRPr="00BA6CD1">
        <w:rPr>
          <w:rFonts w:ascii="CG Omega" w:hAnsi="CG Omega" w:cs="Times New Roman"/>
          <w:spacing w:val="-3"/>
          <w:sz w:val="24"/>
          <w:szCs w:val="24"/>
          <w:lang w:val="es-ES_tradnl"/>
        </w:rPr>
        <w:t xml:space="preserve">A las empresas que retiraron bases de la licitación de la referencia, por  este medio se está dando respuesta a las consultas solicitadas, </w:t>
      </w:r>
      <w:r w:rsidR="002B3BEB" w:rsidRPr="00BA6CD1">
        <w:rPr>
          <w:rFonts w:ascii="CG Omega" w:hAnsi="CG Omega" w:cs="Times New Roman"/>
          <w:spacing w:val="-3"/>
          <w:sz w:val="24"/>
          <w:szCs w:val="24"/>
          <w:lang w:val="es-ES_tradnl"/>
        </w:rPr>
        <w:t xml:space="preserve"> así:</w:t>
      </w:r>
    </w:p>
    <w:p w:rsidR="002B3BEB" w:rsidRPr="00BA6CD1" w:rsidRDefault="002B3BEB" w:rsidP="00BE3BC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</w:p>
    <w:p w:rsidR="0034446F" w:rsidRPr="004D6479" w:rsidRDefault="0034446F" w:rsidP="0034446F">
      <w:pPr>
        <w:pStyle w:val="Prrafodelista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  <w:r w:rsidRPr="004D6479">
        <w:rPr>
          <w:rFonts w:ascii="Albertus" w:hAnsi="Albertus" w:cs="Arial"/>
          <w:sz w:val="22"/>
          <w:szCs w:val="22"/>
          <w:lang w:val="es-MX"/>
        </w:rPr>
        <w:t>No considerar los ítems 8.15, 8.16, 8.17 y 8.18 correspondientes a voz y datos (se eliminan del formulario de cantidades de obra).</w:t>
      </w:r>
    </w:p>
    <w:p w:rsidR="0034446F" w:rsidRPr="004D6479" w:rsidRDefault="0034446F" w:rsidP="0034446F">
      <w:pPr>
        <w:pStyle w:val="Prrafodelista"/>
        <w:jc w:val="both"/>
        <w:rPr>
          <w:rFonts w:ascii="Albertus" w:hAnsi="Albertus" w:cs="Arial"/>
          <w:sz w:val="22"/>
          <w:szCs w:val="22"/>
          <w:lang w:val="es-MX"/>
        </w:rPr>
      </w:pPr>
    </w:p>
    <w:p w:rsidR="0034446F" w:rsidRDefault="0034446F" w:rsidP="0034446F">
      <w:pPr>
        <w:pStyle w:val="Prrafodelista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  <w:r w:rsidRPr="004D6479">
        <w:rPr>
          <w:rFonts w:ascii="Albertus" w:hAnsi="Albertus" w:cs="Arial"/>
          <w:sz w:val="22"/>
          <w:szCs w:val="22"/>
          <w:lang w:val="es-MX"/>
        </w:rPr>
        <w:t xml:space="preserve">Con lo detallado en el </w:t>
      </w:r>
      <w:proofErr w:type="spellStart"/>
      <w:r w:rsidRPr="004D6479">
        <w:rPr>
          <w:rFonts w:ascii="Albertus" w:hAnsi="Albertus" w:cs="Arial"/>
          <w:sz w:val="22"/>
          <w:szCs w:val="22"/>
          <w:lang w:val="es-MX"/>
        </w:rPr>
        <w:t>adendum</w:t>
      </w:r>
      <w:proofErr w:type="spellEnd"/>
      <w:r w:rsidRPr="004D6479">
        <w:rPr>
          <w:rFonts w:ascii="Albertus" w:hAnsi="Albertus" w:cs="Arial"/>
          <w:sz w:val="22"/>
          <w:szCs w:val="22"/>
          <w:lang w:val="es-MX"/>
        </w:rPr>
        <w:t xml:space="preserve"> anterior y los planos </w:t>
      </w:r>
      <w:proofErr w:type="spellStart"/>
      <w:r w:rsidRPr="004D6479">
        <w:rPr>
          <w:rFonts w:ascii="Albertus" w:hAnsi="Albertus" w:cs="Arial"/>
          <w:sz w:val="22"/>
          <w:szCs w:val="22"/>
          <w:lang w:val="es-MX"/>
        </w:rPr>
        <w:t>hidrosanitarios</w:t>
      </w:r>
      <w:proofErr w:type="spellEnd"/>
      <w:r w:rsidRPr="004D6479">
        <w:rPr>
          <w:rFonts w:ascii="Albertus" w:hAnsi="Albertus" w:cs="Arial"/>
          <w:sz w:val="22"/>
          <w:szCs w:val="22"/>
          <w:lang w:val="es-MX"/>
        </w:rPr>
        <w:t xml:space="preserve">  </w:t>
      </w:r>
      <w:proofErr w:type="spellStart"/>
      <w:r w:rsidRPr="004D6479">
        <w:rPr>
          <w:rFonts w:ascii="Albertus" w:hAnsi="Albertus" w:cs="Arial"/>
          <w:sz w:val="22"/>
          <w:szCs w:val="22"/>
          <w:lang w:val="es-MX"/>
        </w:rPr>
        <w:t>Bomohsa</w:t>
      </w:r>
      <w:proofErr w:type="spellEnd"/>
      <w:r w:rsidRPr="004D6479">
        <w:rPr>
          <w:rFonts w:ascii="Albertus" w:hAnsi="Albertus" w:cs="Arial"/>
          <w:sz w:val="22"/>
          <w:szCs w:val="22"/>
          <w:lang w:val="es-MX"/>
        </w:rPr>
        <w:t xml:space="preserve"> nos cotizó</w:t>
      </w:r>
      <w:r>
        <w:rPr>
          <w:rFonts w:ascii="Albertus" w:hAnsi="Albertus" w:cs="Arial"/>
          <w:sz w:val="22"/>
          <w:szCs w:val="22"/>
          <w:lang w:val="es-MX"/>
        </w:rPr>
        <w:t xml:space="preserve"> el</w:t>
      </w:r>
      <w:r w:rsidRPr="004D6479">
        <w:rPr>
          <w:rFonts w:ascii="Albertus" w:hAnsi="Albertus" w:cs="Arial"/>
          <w:sz w:val="22"/>
          <w:szCs w:val="22"/>
          <w:lang w:val="es-MX"/>
        </w:rPr>
        <w:t xml:space="preserve"> equipo</w:t>
      </w:r>
      <w:r>
        <w:rPr>
          <w:rFonts w:ascii="Albertus" w:hAnsi="Albertus" w:cs="Arial"/>
          <w:sz w:val="22"/>
          <w:szCs w:val="22"/>
          <w:lang w:val="es-MX"/>
        </w:rPr>
        <w:t>;</w:t>
      </w:r>
      <w:r w:rsidRPr="004D6479">
        <w:rPr>
          <w:rFonts w:ascii="Albertus" w:hAnsi="Albertus" w:cs="Arial"/>
          <w:sz w:val="22"/>
          <w:szCs w:val="22"/>
          <w:lang w:val="es-MX"/>
        </w:rPr>
        <w:t xml:space="preserve"> por lo tanto la información suministrada es suficiente para presupuestar el mismo</w:t>
      </w:r>
      <w:r>
        <w:rPr>
          <w:rFonts w:ascii="Albertus" w:hAnsi="Albertus" w:cs="Arial"/>
          <w:sz w:val="22"/>
          <w:szCs w:val="22"/>
          <w:lang w:val="es-MX"/>
        </w:rPr>
        <w:t>.</w:t>
      </w:r>
    </w:p>
    <w:p w:rsidR="0034446F" w:rsidRPr="004D6479" w:rsidRDefault="0034446F" w:rsidP="0034446F">
      <w:pPr>
        <w:pStyle w:val="Prrafodelista"/>
        <w:rPr>
          <w:rFonts w:ascii="Albertus" w:hAnsi="Albertus" w:cs="Arial"/>
          <w:sz w:val="22"/>
          <w:szCs w:val="22"/>
          <w:lang w:val="es-MX"/>
        </w:rPr>
      </w:pPr>
    </w:p>
    <w:p w:rsidR="0034446F" w:rsidRDefault="0034446F" w:rsidP="0034446F">
      <w:pPr>
        <w:pStyle w:val="Prrafodelista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  <w:r>
        <w:rPr>
          <w:rFonts w:ascii="Albertus" w:hAnsi="Albertus" w:cs="Arial"/>
          <w:sz w:val="22"/>
          <w:szCs w:val="22"/>
          <w:lang w:val="es-MX"/>
        </w:rPr>
        <w:t>La alimentación eléctrica del equipo de bombeo se pagará por aparte y se negociará durante el proceso de construcción.</w:t>
      </w:r>
    </w:p>
    <w:p w:rsidR="0034446F" w:rsidRPr="004D6479" w:rsidRDefault="0034446F" w:rsidP="0034446F">
      <w:pPr>
        <w:pStyle w:val="Prrafodelista"/>
        <w:rPr>
          <w:rFonts w:ascii="Albertus" w:hAnsi="Albertus" w:cs="Arial"/>
          <w:sz w:val="22"/>
          <w:szCs w:val="22"/>
          <w:lang w:val="es-MX"/>
        </w:rPr>
      </w:pPr>
    </w:p>
    <w:p w:rsidR="0034446F" w:rsidRDefault="0034446F" w:rsidP="0034446F">
      <w:pPr>
        <w:pStyle w:val="Prrafodelista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  <w:r>
        <w:rPr>
          <w:rFonts w:ascii="Albertus" w:hAnsi="Albertus" w:cs="Arial"/>
          <w:sz w:val="22"/>
          <w:szCs w:val="22"/>
          <w:lang w:val="es-MX"/>
        </w:rPr>
        <w:t xml:space="preserve">La pintura será acrílica conforme lo detallado en el </w:t>
      </w:r>
      <w:proofErr w:type="spellStart"/>
      <w:r>
        <w:rPr>
          <w:rFonts w:ascii="Albertus" w:hAnsi="Albertus" w:cs="Arial"/>
          <w:sz w:val="22"/>
          <w:szCs w:val="22"/>
          <w:lang w:val="es-MX"/>
        </w:rPr>
        <w:t>adendum</w:t>
      </w:r>
      <w:proofErr w:type="spellEnd"/>
      <w:r>
        <w:rPr>
          <w:rFonts w:ascii="Albertus" w:hAnsi="Albertus" w:cs="Arial"/>
          <w:sz w:val="22"/>
          <w:szCs w:val="22"/>
          <w:lang w:val="es-MX"/>
        </w:rPr>
        <w:t xml:space="preserve"> anterior y las Especificaciones Técnicas; el dicho costo se deberá de incluir una mano de sellador.</w:t>
      </w:r>
    </w:p>
    <w:p w:rsidR="0034446F" w:rsidRPr="00A04D70" w:rsidRDefault="0034446F" w:rsidP="0034446F">
      <w:pPr>
        <w:pStyle w:val="Prrafodelista"/>
        <w:rPr>
          <w:rFonts w:ascii="Albertus" w:hAnsi="Albertus" w:cs="Arial"/>
          <w:sz w:val="22"/>
          <w:szCs w:val="22"/>
          <w:lang w:val="es-MX"/>
        </w:rPr>
      </w:pPr>
    </w:p>
    <w:p w:rsidR="0034446F" w:rsidRDefault="0034446F" w:rsidP="0034446F">
      <w:pPr>
        <w:pStyle w:val="Prrafodelista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  <w:r>
        <w:rPr>
          <w:rFonts w:ascii="Albertus" w:hAnsi="Albertus" w:cs="Arial"/>
          <w:sz w:val="22"/>
          <w:szCs w:val="22"/>
          <w:lang w:val="es-MX"/>
        </w:rPr>
        <w:t>El acabado interior de la cisterna será afinado tipo pila en paredes y piso.</w:t>
      </w:r>
    </w:p>
    <w:p w:rsidR="0034446F" w:rsidRPr="00A04D70" w:rsidRDefault="0034446F" w:rsidP="0034446F">
      <w:pPr>
        <w:pStyle w:val="Prrafodelista"/>
        <w:rPr>
          <w:rFonts w:ascii="Albertus" w:hAnsi="Albertus" w:cs="Arial"/>
          <w:sz w:val="22"/>
          <w:szCs w:val="22"/>
          <w:lang w:val="es-MX"/>
        </w:rPr>
      </w:pPr>
    </w:p>
    <w:p w:rsidR="0034446F" w:rsidRPr="005C45ED" w:rsidRDefault="0034446F" w:rsidP="0034446F">
      <w:pPr>
        <w:pStyle w:val="Prrafodelista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  <w:r>
        <w:rPr>
          <w:rFonts w:ascii="Albertus" w:hAnsi="Albertus" w:cs="Arial"/>
          <w:sz w:val="22"/>
          <w:szCs w:val="22"/>
          <w:lang w:val="es-MX"/>
        </w:rPr>
        <w:t>Las piletas de aseo se forraran con cerámica de 20 x 30 cm y su costo se deberá de incluir en la ficha de precios unitarios de la pileta.</w:t>
      </w:r>
    </w:p>
    <w:p w:rsidR="00A37F3E" w:rsidRDefault="00A37F3E" w:rsidP="00A37F3E">
      <w:pPr>
        <w:pStyle w:val="Prrafodelista"/>
        <w:spacing w:line="360" w:lineRule="auto"/>
        <w:jc w:val="both"/>
        <w:rPr>
          <w:rFonts w:ascii="CG Omega" w:hAnsi="CG Omega"/>
          <w:sz w:val="24"/>
          <w:szCs w:val="24"/>
          <w:lang w:val="es-MX"/>
        </w:rPr>
      </w:pPr>
    </w:p>
    <w:p w:rsidR="0034446F" w:rsidRPr="0034446F" w:rsidRDefault="0034446F" w:rsidP="00A37F3E">
      <w:pPr>
        <w:pStyle w:val="Prrafodelista"/>
        <w:spacing w:line="360" w:lineRule="auto"/>
        <w:jc w:val="both"/>
        <w:rPr>
          <w:rFonts w:ascii="CG Omega" w:hAnsi="CG Omega"/>
          <w:sz w:val="24"/>
          <w:szCs w:val="24"/>
          <w:lang w:val="es-MX"/>
        </w:rPr>
      </w:pPr>
    </w:p>
    <w:p w:rsidR="00D71B52" w:rsidRPr="00BA6CD1" w:rsidRDefault="00D71B52" w:rsidP="00B06D59">
      <w:pPr>
        <w:tabs>
          <w:tab w:val="left" w:pos="0"/>
        </w:tabs>
        <w:suppressAutoHyphens/>
        <w:spacing w:line="360" w:lineRule="auto"/>
        <w:jc w:val="center"/>
        <w:rPr>
          <w:rFonts w:ascii="CG Omega" w:hAnsi="CG Omega" w:cs="Times New Roman"/>
          <w:spacing w:val="-3"/>
          <w:sz w:val="24"/>
          <w:szCs w:val="24"/>
          <w:lang w:eastAsia="ar-SA"/>
        </w:rPr>
      </w:pPr>
      <w:r w:rsidRPr="00BA6CD1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Tegucigalpa, M.D.C. </w:t>
      </w:r>
      <w:r w:rsidR="0034446F">
        <w:rPr>
          <w:rFonts w:ascii="CG Omega" w:hAnsi="CG Omega" w:cs="Times New Roman"/>
          <w:spacing w:val="-3"/>
          <w:sz w:val="24"/>
          <w:szCs w:val="24"/>
          <w:lang w:eastAsia="ar-SA"/>
        </w:rPr>
        <w:t>04 de Septiembre</w:t>
      </w:r>
      <w:r w:rsidR="002B3BEB" w:rsidRPr="00BA6CD1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="00E251BC" w:rsidRPr="00BA6CD1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del 2012.</w:t>
      </w:r>
      <w:r w:rsidR="00B658EA" w:rsidRPr="00BA6CD1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Pr="00BA6CD1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</w:p>
    <w:p w:rsidR="00D71B52" w:rsidRPr="00BA6CD1" w:rsidRDefault="00D71B52" w:rsidP="00B06D59">
      <w:pPr>
        <w:tabs>
          <w:tab w:val="left" w:pos="0"/>
        </w:tabs>
        <w:suppressAutoHyphens/>
        <w:spacing w:line="360" w:lineRule="auto"/>
        <w:jc w:val="both"/>
        <w:rPr>
          <w:rFonts w:ascii="CG Omega" w:hAnsi="CG Omega" w:cs="Times New Roman"/>
          <w:spacing w:val="-3"/>
          <w:sz w:val="24"/>
          <w:szCs w:val="24"/>
          <w:lang w:eastAsia="ar-SA"/>
        </w:rPr>
      </w:pPr>
    </w:p>
    <w:p w:rsidR="00D71B52" w:rsidRPr="00BA6CD1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E45E82" w:rsidRPr="00BA6CD1" w:rsidRDefault="00E45E8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BA6CD1" w:rsidRDefault="00BE3BC9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</w:pPr>
      <w:r w:rsidRPr="00BA6CD1"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>ABOG. MARIA ISABEL BORJAS</w:t>
      </w:r>
    </w:p>
    <w:p w:rsidR="00D71B52" w:rsidRPr="00BA6CD1" w:rsidRDefault="00BE3BC9" w:rsidP="00BE3BC9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  <w:r w:rsidRPr="00BA6CD1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Jefe Departamento Legal</w:t>
      </w:r>
    </w:p>
    <w:p w:rsidR="00BE3BC9" w:rsidRPr="00BA6CD1" w:rsidRDefault="00BE3BC9" w:rsidP="00BE3BC9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/>
          <w:spacing w:val="-3"/>
          <w:sz w:val="24"/>
          <w:szCs w:val="24"/>
          <w:lang w:val="es-ES_tradnl" w:eastAsia="ar-SA"/>
        </w:rPr>
      </w:pPr>
      <w:r w:rsidRPr="00BA6CD1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Secretaria Comisión de Evaluación</w:t>
      </w:r>
    </w:p>
    <w:sectPr w:rsidR="00BE3BC9" w:rsidRPr="00BA6CD1" w:rsidSect="00782DA1">
      <w:pgSz w:w="12242" w:h="15842" w:code="1"/>
      <w:pgMar w:top="68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lbertus">
    <w:altName w:val="Century Gothic"/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7E6A87"/>
    <w:multiLevelType w:val="hybridMultilevel"/>
    <w:tmpl w:val="F448F8A4"/>
    <w:lvl w:ilvl="0" w:tplc="4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73999"/>
    <w:multiLevelType w:val="hybridMultilevel"/>
    <w:tmpl w:val="F2C05036"/>
    <w:lvl w:ilvl="0" w:tplc="4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F3E38"/>
    <w:multiLevelType w:val="hybridMultilevel"/>
    <w:tmpl w:val="F1DC4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E5708"/>
    <w:multiLevelType w:val="hybridMultilevel"/>
    <w:tmpl w:val="26AC1CA6"/>
    <w:lvl w:ilvl="0" w:tplc="4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A765C22"/>
    <w:multiLevelType w:val="hybridMultilevel"/>
    <w:tmpl w:val="8FD2E1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10B57"/>
    <w:multiLevelType w:val="hybridMultilevel"/>
    <w:tmpl w:val="94609A7E"/>
    <w:lvl w:ilvl="0" w:tplc="89B8CC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3C6D58"/>
    <w:multiLevelType w:val="hybridMultilevel"/>
    <w:tmpl w:val="67769398"/>
    <w:lvl w:ilvl="0" w:tplc="2FAE9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313A"/>
    <w:multiLevelType w:val="hybridMultilevel"/>
    <w:tmpl w:val="DC2E7726"/>
    <w:lvl w:ilvl="0" w:tplc="480A0015">
      <w:start w:val="1"/>
      <w:numFmt w:val="upperLetter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1D2E87"/>
    <w:multiLevelType w:val="hybridMultilevel"/>
    <w:tmpl w:val="3E2A4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2D0690"/>
    <w:multiLevelType w:val="hybridMultilevel"/>
    <w:tmpl w:val="DF100E70"/>
    <w:lvl w:ilvl="0" w:tplc="48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0526F61"/>
    <w:multiLevelType w:val="hybridMultilevel"/>
    <w:tmpl w:val="2682B860"/>
    <w:lvl w:ilvl="0" w:tplc="4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A249E"/>
    <w:multiLevelType w:val="hybridMultilevel"/>
    <w:tmpl w:val="E1B8DA08"/>
    <w:lvl w:ilvl="0" w:tplc="0C0A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14">
    <w:nsid w:val="39610D3E"/>
    <w:multiLevelType w:val="hybridMultilevel"/>
    <w:tmpl w:val="BABC68C0"/>
    <w:lvl w:ilvl="0" w:tplc="4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766D87"/>
    <w:multiLevelType w:val="hybridMultilevel"/>
    <w:tmpl w:val="346C7CDA"/>
    <w:lvl w:ilvl="0" w:tplc="D5F0F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118EC"/>
    <w:multiLevelType w:val="hybridMultilevel"/>
    <w:tmpl w:val="10225FE4"/>
    <w:lvl w:ilvl="0" w:tplc="5168656A">
      <w:start w:val="8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52519"/>
    <w:multiLevelType w:val="hybridMultilevel"/>
    <w:tmpl w:val="F760B304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BDA6613"/>
    <w:multiLevelType w:val="hybridMultilevel"/>
    <w:tmpl w:val="9D3C749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C1C46"/>
    <w:multiLevelType w:val="hybridMultilevel"/>
    <w:tmpl w:val="35C2C442"/>
    <w:lvl w:ilvl="0" w:tplc="D1E6133A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2148" w:hanging="360"/>
      </w:pPr>
    </w:lvl>
    <w:lvl w:ilvl="2" w:tplc="480A001B" w:tentative="1">
      <w:start w:val="1"/>
      <w:numFmt w:val="lowerRoman"/>
      <w:lvlText w:val="%3."/>
      <w:lvlJc w:val="right"/>
      <w:pPr>
        <w:ind w:left="2868" w:hanging="180"/>
      </w:pPr>
    </w:lvl>
    <w:lvl w:ilvl="3" w:tplc="480A000F" w:tentative="1">
      <w:start w:val="1"/>
      <w:numFmt w:val="decimal"/>
      <w:lvlText w:val="%4."/>
      <w:lvlJc w:val="left"/>
      <w:pPr>
        <w:ind w:left="3588" w:hanging="360"/>
      </w:pPr>
    </w:lvl>
    <w:lvl w:ilvl="4" w:tplc="480A0019" w:tentative="1">
      <w:start w:val="1"/>
      <w:numFmt w:val="lowerLetter"/>
      <w:lvlText w:val="%5."/>
      <w:lvlJc w:val="left"/>
      <w:pPr>
        <w:ind w:left="4308" w:hanging="360"/>
      </w:pPr>
    </w:lvl>
    <w:lvl w:ilvl="5" w:tplc="480A001B" w:tentative="1">
      <w:start w:val="1"/>
      <w:numFmt w:val="lowerRoman"/>
      <w:lvlText w:val="%6."/>
      <w:lvlJc w:val="right"/>
      <w:pPr>
        <w:ind w:left="5028" w:hanging="180"/>
      </w:pPr>
    </w:lvl>
    <w:lvl w:ilvl="6" w:tplc="480A000F" w:tentative="1">
      <w:start w:val="1"/>
      <w:numFmt w:val="decimal"/>
      <w:lvlText w:val="%7."/>
      <w:lvlJc w:val="left"/>
      <w:pPr>
        <w:ind w:left="5748" w:hanging="360"/>
      </w:pPr>
    </w:lvl>
    <w:lvl w:ilvl="7" w:tplc="480A0019" w:tentative="1">
      <w:start w:val="1"/>
      <w:numFmt w:val="lowerLetter"/>
      <w:lvlText w:val="%8."/>
      <w:lvlJc w:val="left"/>
      <w:pPr>
        <w:ind w:left="6468" w:hanging="360"/>
      </w:pPr>
    </w:lvl>
    <w:lvl w:ilvl="8" w:tplc="4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EA73D88"/>
    <w:multiLevelType w:val="hybridMultilevel"/>
    <w:tmpl w:val="9C3421F2"/>
    <w:lvl w:ilvl="0" w:tplc="48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/>
      </w:rPr>
    </w:lvl>
    <w:lvl w:ilvl="1" w:tplc="480A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BE0E5A"/>
    <w:multiLevelType w:val="hybridMultilevel"/>
    <w:tmpl w:val="A7FAD3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1"/>
  </w:num>
  <w:num w:numId="5">
    <w:abstractNumId w:val="4"/>
  </w:num>
  <w:num w:numId="6">
    <w:abstractNumId w:val="7"/>
  </w:num>
  <w:num w:numId="7">
    <w:abstractNumId w:val="10"/>
  </w:num>
  <w:num w:numId="8">
    <w:abstractNumId w:val="17"/>
  </w:num>
  <w:num w:numId="9">
    <w:abstractNumId w:val="9"/>
  </w:num>
  <w:num w:numId="10">
    <w:abstractNumId w:val="14"/>
  </w:num>
  <w:num w:numId="11">
    <w:abstractNumId w:val="5"/>
  </w:num>
  <w:num w:numId="12">
    <w:abstractNumId w:val="11"/>
  </w:num>
  <w:num w:numId="13">
    <w:abstractNumId w:val="12"/>
  </w:num>
  <w:num w:numId="14">
    <w:abstractNumId w:val="3"/>
  </w:num>
  <w:num w:numId="15">
    <w:abstractNumId w:val="2"/>
  </w:num>
  <w:num w:numId="16">
    <w:abstractNumId w:val="19"/>
  </w:num>
  <w:num w:numId="17">
    <w:abstractNumId w:val="18"/>
  </w:num>
  <w:num w:numId="18">
    <w:abstractNumId w:val="15"/>
  </w:num>
  <w:num w:numId="19">
    <w:abstractNumId w:val="6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52"/>
    <w:rsid w:val="00002504"/>
    <w:rsid w:val="00036DA5"/>
    <w:rsid w:val="000458AD"/>
    <w:rsid w:val="00064137"/>
    <w:rsid w:val="00066DC6"/>
    <w:rsid w:val="000A4133"/>
    <w:rsid w:val="00112700"/>
    <w:rsid w:val="001A44DB"/>
    <w:rsid w:val="001C50B7"/>
    <w:rsid w:val="001E2248"/>
    <w:rsid w:val="001F507F"/>
    <w:rsid w:val="002558AE"/>
    <w:rsid w:val="0029384A"/>
    <w:rsid w:val="002B3BEB"/>
    <w:rsid w:val="002D1130"/>
    <w:rsid w:val="002E542E"/>
    <w:rsid w:val="002F31A7"/>
    <w:rsid w:val="00303F94"/>
    <w:rsid w:val="00323D0B"/>
    <w:rsid w:val="0034446F"/>
    <w:rsid w:val="00466F59"/>
    <w:rsid w:val="00481046"/>
    <w:rsid w:val="004A58D3"/>
    <w:rsid w:val="004D1E96"/>
    <w:rsid w:val="005B2A50"/>
    <w:rsid w:val="005D47C1"/>
    <w:rsid w:val="005E0EDF"/>
    <w:rsid w:val="005F40DA"/>
    <w:rsid w:val="00600A0A"/>
    <w:rsid w:val="006F2101"/>
    <w:rsid w:val="00700EEF"/>
    <w:rsid w:val="00731D45"/>
    <w:rsid w:val="00732924"/>
    <w:rsid w:val="00782DA1"/>
    <w:rsid w:val="007A2966"/>
    <w:rsid w:val="007F3D27"/>
    <w:rsid w:val="00823CFD"/>
    <w:rsid w:val="0085748E"/>
    <w:rsid w:val="00892DC8"/>
    <w:rsid w:val="008E0704"/>
    <w:rsid w:val="00937986"/>
    <w:rsid w:val="00971102"/>
    <w:rsid w:val="009F55C0"/>
    <w:rsid w:val="00A16BFC"/>
    <w:rsid w:val="00A37F3E"/>
    <w:rsid w:val="00A80B38"/>
    <w:rsid w:val="00AF6E13"/>
    <w:rsid w:val="00B06D59"/>
    <w:rsid w:val="00B17170"/>
    <w:rsid w:val="00B658EA"/>
    <w:rsid w:val="00B65C87"/>
    <w:rsid w:val="00BA6CD1"/>
    <w:rsid w:val="00BE3BC9"/>
    <w:rsid w:val="00C914AE"/>
    <w:rsid w:val="00CA68DC"/>
    <w:rsid w:val="00D01B08"/>
    <w:rsid w:val="00D4743E"/>
    <w:rsid w:val="00D5541A"/>
    <w:rsid w:val="00D71B52"/>
    <w:rsid w:val="00DD324D"/>
    <w:rsid w:val="00E251BC"/>
    <w:rsid w:val="00E409E6"/>
    <w:rsid w:val="00E45E82"/>
    <w:rsid w:val="00E45FBD"/>
    <w:rsid w:val="00ED6045"/>
    <w:rsid w:val="00ED696D"/>
    <w:rsid w:val="00EE6AC4"/>
    <w:rsid w:val="00EF257C"/>
    <w:rsid w:val="00F4693D"/>
    <w:rsid w:val="00FB71B3"/>
    <w:rsid w:val="00FC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2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1B52"/>
    <w:rPr>
      <w:color w:val="0000FF"/>
      <w:u w:val="single"/>
    </w:rPr>
  </w:style>
  <w:style w:type="paragraph" w:styleId="Encabezado">
    <w:name w:val="header"/>
    <w:basedOn w:val="Normal"/>
    <w:link w:val="EncabezadoCar"/>
    <w:rsid w:val="00D7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1B52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inespaciado">
    <w:name w:val="No Spacing"/>
    <w:uiPriority w:val="1"/>
    <w:qFormat/>
    <w:rsid w:val="001F507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2DA1"/>
    <w:pPr>
      <w:ind w:left="720"/>
      <w:contextualSpacing/>
    </w:pPr>
  </w:style>
  <w:style w:type="character" w:styleId="Textoennegrita">
    <w:name w:val="Strong"/>
    <w:uiPriority w:val="22"/>
    <w:qFormat/>
    <w:rsid w:val="007329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C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CD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2012-08-27T20:37:00Z</cp:lastPrinted>
  <dcterms:created xsi:type="dcterms:W3CDTF">2012-09-04T14:55:00Z</dcterms:created>
  <dcterms:modified xsi:type="dcterms:W3CDTF">2012-09-04T15:11:00Z</dcterms:modified>
</cp:coreProperties>
</file>