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38" w:rsidRPr="00656FD3" w:rsidRDefault="00AE4638" w:rsidP="00AE4638">
      <w:pPr>
        <w:spacing w:line="360" w:lineRule="auto"/>
        <w:jc w:val="center"/>
        <w:rPr>
          <w:rFonts w:ascii="Arial" w:hAnsi="Arial" w:cs="Arial"/>
          <w:b/>
        </w:rPr>
      </w:pPr>
      <w:r w:rsidRPr="00656FD3">
        <w:rPr>
          <w:rFonts w:ascii="Arial" w:hAnsi="Arial" w:cs="Arial"/>
          <w:b/>
        </w:rPr>
        <w:t xml:space="preserve">RESOLUCIÓN No. </w:t>
      </w:r>
      <w:r>
        <w:rPr>
          <w:rFonts w:ascii="Arial" w:hAnsi="Arial" w:cs="Arial"/>
          <w:b/>
        </w:rPr>
        <w:t>002-2011</w:t>
      </w:r>
    </w:p>
    <w:p w:rsidR="00AE4638" w:rsidRPr="00656FD3" w:rsidRDefault="00AE4638" w:rsidP="00AE4638">
      <w:pPr>
        <w:spacing w:line="360" w:lineRule="auto"/>
        <w:jc w:val="both"/>
        <w:rPr>
          <w:rFonts w:ascii="Arial" w:hAnsi="Arial" w:cs="Arial"/>
          <w:b/>
        </w:rPr>
      </w:pPr>
    </w:p>
    <w:p w:rsidR="00AE4638" w:rsidRPr="00196C52" w:rsidRDefault="00AE4638" w:rsidP="00AE4638">
      <w:pPr>
        <w:jc w:val="both"/>
        <w:rPr>
          <w:rFonts w:ascii="Calibri" w:hAnsi="Calibri" w:cs="Calibri"/>
        </w:rPr>
      </w:pPr>
      <w:r w:rsidRPr="00196C52">
        <w:rPr>
          <w:rFonts w:ascii="Calibri" w:hAnsi="Calibri" w:cs="Calibri"/>
          <w:b/>
        </w:rPr>
        <w:t xml:space="preserve">CONGRESO NACIONAL; </w:t>
      </w:r>
      <w:r w:rsidRPr="00196C52">
        <w:rPr>
          <w:rFonts w:ascii="Calibri" w:hAnsi="Calibri" w:cs="Calibri"/>
        </w:rPr>
        <w:t xml:space="preserve">Tegucigalpa, Municipio del Distrito Central, seis de Abril de dos mil once. </w:t>
      </w:r>
    </w:p>
    <w:p w:rsidR="00AE4638" w:rsidRPr="00196C52" w:rsidRDefault="00AE4638" w:rsidP="00AE4638">
      <w:pPr>
        <w:jc w:val="both"/>
        <w:rPr>
          <w:rFonts w:ascii="Calibri" w:hAnsi="Calibri" w:cs="Calibri"/>
          <w:b/>
        </w:rPr>
      </w:pPr>
    </w:p>
    <w:p w:rsidR="00AE4638" w:rsidRPr="00196C52" w:rsidRDefault="00AE4638" w:rsidP="00AE4638">
      <w:pPr>
        <w:jc w:val="both"/>
        <w:rPr>
          <w:rFonts w:ascii="Calibri" w:hAnsi="Calibri" w:cs="Calibri"/>
          <w:lang w:val="es-MX"/>
        </w:rPr>
      </w:pPr>
      <w:r w:rsidRPr="00196C52">
        <w:rPr>
          <w:rFonts w:ascii="Calibri" w:hAnsi="Calibri" w:cs="Calibri"/>
          <w:b/>
        </w:rPr>
        <w:t>VISTO:</w:t>
      </w:r>
      <w:r w:rsidRPr="00196C52">
        <w:rPr>
          <w:rFonts w:ascii="Calibri" w:hAnsi="Calibri" w:cs="Calibri"/>
          <w:lang w:val="es-MX"/>
        </w:rPr>
        <w:t xml:space="preserve"> Para resolver la adjudicación de la </w:t>
      </w:r>
      <w:r w:rsidRPr="00196C52">
        <w:rPr>
          <w:rFonts w:ascii="Calibri" w:hAnsi="Calibri" w:cs="Calibri"/>
          <w:b/>
          <w:lang w:val="es-MX"/>
        </w:rPr>
        <w:t xml:space="preserve">Licitación Pública Nacional N.- 001-2010, </w:t>
      </w:r>
      <w:r w:rsidRPr="00196C52">
        <w:rPr>
          <w:rFonts w:ascii="Calibri" w:hAnsi="Calibri" w:cs="Calibri"/>
          <w:lang w:val="es-MX"/>
        </w:rPr>
        <w:t xml:space="preserve">auspiciada por este Poder del Estado para la Contratación de </w:t>
      </w:r>
      <w:r w:rsidRPr="00196C52">
        <w:rPr>
          <w:rFonts w:ascii="Calibri" w:hAnsi="Calibri" w:cs="Calibri"/>
          <w:b/>
          <w:lang w:val="es-MX"/>
        </w:rPr>
        <w:t>Sistema de Votación y Control de Audio/Video del Congreso Nacional</w:t>
      </w:r>
      <w:r w:rsidRPr="00196C52">
        <w:rPr>
          <w:rFonts w:ascii="Calibri" w:hAnsi="Calibri" w:cs="Calibri"/>
          <w:lang w:val="es-MX"/>
        </w:rPr>
        <w:t xml:space="preserve">, financiada </w:t>
      </w:r>
      <w:r w:rsidRPr="00196C52">
        <w:rPr>
          <w:rFonts w:ascii="Calibri" w:hAnsi="Calibri" w:cs="Calibri"/>
        </w:rPr>
        <w:t>con Fondos donados por el Gobierno amigo de la de la República de China Taiwán, y una contraparte de recursos nacionales</w:t>
      </w:r>
      <w:r w:rsidRPr="00196C52">
        <w:rPr>
          <w:rFonts w:ascii="Calibri" w:hAnsi="Calibri" w:cs="Calibri"/>
          <w:lang w:val="es-MX"/>
        </w:rPr>
        <w:t>, correspondiente al presupuesto del Congreso Nacional del año 2011.</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i/>
          <w:lang w:val="es-MX"/>
        </w:rPr>
      </w:pPr>
      <w:r w:rsidRPr="00196C52">
        <w:rPr>
          <w:rFonts w:ascii="Calibri" w:hAnsi="Calibri" w:cs="Calibri"/>
          <w:b/>
          <w:lang w:val="es-MX"/>
        </w:rPr>
        <w:t>CONSIDERANDO 1:</w:t>
      </w:r>
      <w:r w:rsidRPr="00196C52">
        <w:rPr>
          <w:rFonts w:ascii="Calibri" w:hAnsi="Calibri" w:cs="Calibri"/>
          <w:lang w:val="es-MX"/>
        </w:rPr>
        <w:t xml:space="preserve"> Que en atención a los artículos No. 38 numeral 1 y 46  de la Ley de Contratación del Estado y 106 reformado del Reglamento de la Ley de Contratación del Estado, a través del Diario Oficial La Gaceta y en dos diarios de mayor circulación del país, en fecha 10 de diciembre del año 2010, se invito a licitar a las Empresas inscritas en el Registro de Proveedores y Contratistas del Estado a presentar ofertas para la presente Licitación.</w:t>
      </w:r>
    </w:p>
    <w:p w:rsidR="00AE4638" w:rsidRPr="00196C52" w:rsidRDefault="00AE4638" w:rsidP="00AE4638">
      <w:pPr>
        <w:jc w:val="both"/>
        <w:rPr>
          <w:rFonts w:ascii="Calibri" w:hAnsi="Calibri" w:cs="Calibri"/>
          <w:i/>
          <w:lang w:val="es-MX"/>
        </w:rPr>
      </w:pPr>
    </w:p>
    <w:p w:rsidR="00AE4638" w:rsidRPr="00196C52" w:rsidRDefault="00AE4638" w:rsidP="00AE4638">
      <w:pPr>
        <w:jc w:val="both"/>
        <w:rPr>
          <w:rFonts w:ascii="Calibri" w:hAnsi="Calibri" w:cs="Calibri"/>
        </w:rPr>
      </w:pPr>
      <w:r w:rsidRPr="00196C52">
        <w:rPr>
          <w:rFonts w:ascii="Calibri" w:hAnsi="Calibri" w:cs="Calibri"/>
          <w:b/>
          <w:lang w:val="es-MX"/>
        </w:rPr>
        <w:t xml:space="preserve">CONSIDERANDO 2: </w:t>
      </w:r>
      <w:r w:rsidRPr="00196C52">
        <w:rPr>
          <w:rFonts w:ascii="Calibri" w:hAnsi="Calibri" w:cs="Calibri"/>
          <w:lang w:val="es-MX"/>
        </w:rPr>
        <w:t>Que para llevar a cabo el proceso de la Licitación y conforme al Artículo 33 de la Ley de Contratación del Estado, se conformo una</w:t>
      </w:r>
      <w:r w:rsidRPr="00196C52">
        <w:rPr>
          <w:rFonts w:ascii="Calibri" w:hAnsi="Calibri" w:cs="Calibri"/>
          <w:b/>
          <w:lang w:val="es-MX"/>
        </w:rPr>
        <w:t xml:space="preserve"> </w:t>
      </w:r>
      <w:r w:rsidRPr="00196C52">
        <w:rPr>
          <w:rFonts w:ascii="Calibri" w:hAnsi="Calibri" w:cs="Calibri"/>
          <w:lang w:val="es-MX"/>
        </w:rPr>
        <w:t>Comisión de Evaluación y Análisis</w:t>
      </w:r>
      <w:r w:rsidRPr="00196C52">
        <w:rPr>
          <w:rFonts w:ascii="Calibri" w:hAnsi="Calibri" w:cs="Calibri"/>
          <w:b/>
          <w:lang w:val="es-MX"/>
        </w:rPr>
        <w:t xml:space="preserve">  </w:t>
      </w:r>
      <w:r w:rsidRPr="00196C52">
        <w:rPr>
          <w:rFonts w:ascii="Calibri" w:hAnsi="Calibri" w:cs="Calibri"/>
          <w:lang w:val="es-MX"/>
        </w:rPr>
        <w:t xml:space="preserve">integrada por los Señores Licenciado. Héctor Figueroa Gerente de Tecnología, Abogada Cristina Díaz Gerente Legal, Abogado Rolando Perdomo Jefe de la Unidad de Adquisiciones, Abogado Rolando Raudales Jefe de la Unidad de Transparencia y Licenciada </w:t>
      </w:r>
      <w:proofErr w:type="spellStart"/>
      <w:r w:rsidRPr="00196C52">
        <w:rPr>
          <w:rFonts w:ascii="Calibri" w:hAnsi="Calibri" w:cs="Calibri"/>
          <w:lang w:val="es-MX"/>
        </w:rPr>
        <w:t>Belkis</w:t>
      </w:r>
      <w:proofErr w:type="spellEnd"/>
      <w:r w:rsidRPr="00196C52">
        <w:rPr>
          <w:rFonts w:ascii="Calibri" w:hAnsi="Calibri" w:cs="Calibri"/>
          <w:lang w:val="es-MX"/>
        </w:rPr>
        <w:t xml:space="preserve"> Márquez Administradora de sistemas de la Gerencia de Tecnología</w:t>
      </w:r>
      <w:r w:rsidRPr="00196C52">
        <w:rPr>
          <w:rFonts w:ascii="Calibri" w:hAnsi="Calibri" w:cs="Calibri"/>
          <w:lang w:val="fr-FR"/>
        </w:rPr>
        <w:t>.</w:t>
      </w:r>
      <w:r w:rsidRPr="00196C52">
        <w:rPr>
          <w:rFonts w:ascii="Calibri" w:hAnsi="Calibri" w:cs="Calibri"/>
        </w:rPr>
        <w:t xml:space="preserve"> </w:t>
      </w:r>
    </w:p>
    <w:p w:rsidR="00AE4638" w:rsidRPr="00196C52" w:rsidRDefault="00AE4638" w:rsidP="00AE4638">
      <w:pPr>
        <w:jc w:val="both"/>
        <w:rPr>
          <w:rFonts w:ascii="Calibri" w:hAnsi="Calibri" w:cs="Calibri"/>
        </w:rPr>
      </w:pPr>
    </w:p>
    <w:p w:rsidR="00AE4638" w:rsidRPr="00196C52" w:rsidRDefault="00AE4638" w:rsidP="00AE4638">
      <w:pPr>
        <w:jc w:val="both"/>
        <w:rPr>
          <w:rFonts w:ascii="Calibri" w:hAnsi="Calibri" w:cs="Calibri"/>
          <w:b/>
          <w:lang w:val="es-MX"/>
        </w:rPr>
      </w:pPr>
      <w:r w:rsidRPr="00196C52">
        <w:rPr>
          <w:rFonts w:ascii="Calibri" w:hAnsi="Calibri" w:cs="Calibri"/>
          <w:b/>
          <w:lang w:val="es-MX"/>
        </w:rPr>
        <w:t>CONSIDERANDO 3:</w:t>
      </w:r>
      <w:r w:rsidRPr="00196C52">
        <w:rPr>
          <w:rFonts w:ascii="Calibri" w:hAnsi="Calibri" w:cs="Calibri"/>
          <w:lang w:val="es-MX"/>
        </w:rPr>
        <w:t xml:space="preserve"> Que consta en el expediente de autos el Acta de fecha 10 de Enero del año Dos Mil Once, que a las dos de la tarde  </w:t>
      </w:r>
      <w:proofErr w:type="gramStart"/>
      <w:r w:rsidRPr="00196C52">
        <w:rPr>
          <w:rFonts w:ascii="Calibri" w:hAnsi="Calibri" w:cs="Calibri"/>
          <w:lang w:val="es-MX"/>
        </w:rPr>
        <w:t>( 2:00</w:t>
      </w:r>
      <w:proofErr w:type="gramEnd"/>
      <w:r w:rsidRPr="00196C52">
        <w:rPr>
          <w:rFonts w:ascii="Calibri" w:hAnsi="Calibri" w:cs="Calibri"/>
          <w:lang w:val="es-MX"/>
        </w:rPr>
        <w:t xml:space="preserve"> p.m.) se llevo a cabo la apertura de ofertas para la</w:t>
      </w:r>
      <w:r w:rsidRPr="00196C52">
        <w:rPr>
          <w:rFonts w:ascii="Calibri" w:hAnsi="Calibri" w:cs="Calibri"/>
          <w:b/>
          <w:lang w:val="es-MX"/>
        </w:rPr>
        <w:t xml:space="preserve"> </w:t>
      </w:r>
      <w:r w:rsidRPr="00196C52">
        <w:rPr>
          <w:rFonts w:ascii="Calibri" w:hAnsi="Calibri" w:cs="Calibri"/>
          <w:lang w:val="es-MX"/>
        </w:rPr>
        <w:t>Licitación Pública Nacional N.- 001-2010 antes mencionada, habiendo participado Cuatro (4) Empresas, a continuación se detalla la Oferta Económica y  Administrativa presentada</w:t>
      </w:r>
      <w:r w:rsidRPr="00196C52">
        <w:rPr>
          <w:rFonts w:ascii="Calibri" w:hAnsi="Calibri" w:cs="Calibri"/>
          <w:b/>
          <w:lang w:val="es-MX"/>
        </w:rPr>
        <w:t xml:space="preserve">: </w:t>
      </w:r>
    </w:p>
    <w:p w:rsidR="00AE4638" w:rsidRPr="00196C52" w:rsidRDefault="00AE4638" w:rsidP="00AE4638">
      <w:pPr>
        <w:jc w:val="both"/>
        <w:rPr>
          <w:rFonts w:ascii="Calibri" w:hAnsi="Calibri" w:cs="Calibri"/>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1962"/>
        <w:gridCol w:w="1842"/>
        <w:gridCol w:w="1985"/>
        <w:gridCol w:w="1701"/>
        <w:gridCol w:w="1843"/>
      </w:tblGrid>
      <w:tr w:rsidR="00AE4638" w:rsidRPr="00196C52" w:rsidTr="00B17B07">
        <w:tc>
          <w:tcPr>
            <w:tcW w:w="414" w:type="dxa"/>
            <w:shd w:val="clear" w:color="auto" w:fill="C6D9F1"/>
          </w:tcPr>
          <w:p w:rsidR="00AE4638" w:rsidRPr="00196C52" w:rsidRDefault="00AE4638" w:rsidP="005C3456">
            <w:pPr>
              <w:tabs>
                <w:tab w:val="center" w:pos="4252"/>
                <w:tab w:val="right" w:pos="8504"/>
              </w:tabs>
              <w:suppressAutoHyphens/>
              <w:ind w:right="-72"/>
              <w:jc w:val="center"/>
              <w:rPr>
                <w:rFonts w:ascii="Calibri" w:hAnsi="Calibri" w:cs="Calibri"/>
                <w:b/>
                <w:bCs/>
              </w:rPr>
            </w:pPr>
          </w:p>
        </w:tc>
        <w:tc>
          <w:tcPr>
            <w:tcW w:w="9333" w:type="dxa"/>
            <w:gridSpan w:val="5"/>
            <w:shd w:val="clear" w:color="auto" w:fill="C6D9F1"/>
          </w:tcPr>
          <w:p w:rsidR="00AE4638" w:rsidRPr="00196C52" w:rsidRDefault="00AE4638" w:rsidP="005C3456">
            <w:pPr>
              <w:tabs>
                <w:tab w:val="center" w:pos="4252"/>
                <w:tab w:val="right" w:pos="8504"/>
              </w:tabs>
              <w:suppressAutoHyphens/>
              <w:ind w:right="-72"/>
              <w:jc w:val="center"/>
              <w:rPr>
                <w:rFonts w:ascii="Calibri" w:hAnsi="Calibri" w:cs="Calibri"/>
                <w:b/>
                <w:bCs/>
              </w:rPr>
            </w:pPr>
            <w:r w:rsidRPr="00196C52">
              <w:rPr>
                <w:rFonts w:ascii="Calibri" w:hAnsi="Calibri" w:cs="Calibri"/>
                <w:b/>
                <w:bCs/>
              </w:rPr>
              <w:t>CUADRO RESUMEN DE APERTURA DE OFERTAS</w:t>
            </w: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center"/>
              <w:rPr>
                <w:rFonts w:ascii="Calibri" w:hAnsi="Calibri" w:cs="Calibri"/>
                <w:b/>
                <w:bCs/>
              </w:rPr>
            </w:pPr>
            <w:r w:rsidRPr="00196C52">
              <w:rPr>
                <w:rFonts w:ascii="Calibri" w:hAnsi="Calibri" w:cs="Calibri"/>
                <w:b/>
                <w:bCs/>
              </w:rPr>
              <w:t>N.</w:t>
            </w:r>
          </w:p>
        </w:tc>
        <w:tc>
          <w:tcPr>
            <w:tcW w:w="1962" w:type="dxa"/>
          </w:tcPr>
          <w:p w:rsidR="00AE4638" w:rsidRPr="00196C52" w:rsidRDefault="00AE4638" w:rsidP="005C3456">
            <w:pPr>
              <w:tabs>
                <w:tab w:val="center" w:pos="4252"/>
                <w:tab w:val="right" w:pos="8504"/>
              </w:tabs>
              <w:suppressAutoHyphens/>
              <w:ind w:right="-72"/>
              <w:jc w:val="center"/>
              <w:rPr>
                <w:rFonts w:ascii="Calibri" w:hAnsi="Calibri" w:cs="Calibri"/>
                <w:b/>
                <w:bCs/>
              </w:rPr>
            </w:pPr>
            <w:r w:rsidRPr="00196C52">
              <w:rPr>
                <w:rFonts w:ascii="Calibri" w:hAnsi="Calibri" w:cs="Calibri"/>
                <w:b/>
                <w:bCs/>
              </w:rPr>
              <w:t>Criterios de Evaluación</w:t>
            </w:r>
          </w:p>
        </w:tc>
        <w:tc>
          <w:tcPr>
            <w:tcW w:w="7371" w:type="dxa"/>
            <w:gridSpan w:val="4"/>
          </w:tcPr>
          <w:p w:rsidR="00AE4638" w:rsidRPr="00196C52" w:rsidRDefault="00AE4638" w:rsidP="005C3456">
            <w:pPr>
              <w:tabs>
                <w:tab w:val="center" w:pos="4252"/>
                <w:tab w:val="right" w:pos="8504"/>
              </w:tabs>
              <w:suppressAutoHyphens/>
              <w:ind w:right="-72"/>
              <w:jc w:val="center"/>
              <w:rPr>
                <w:rFonts w:ascii="Calibri" w:hAnsi="Calibri" w:cs="Calibri"/>
                <w:b/>
                <w:bCs/>
              </w:rPr>
            </w:pPr>
          </w:p>
          <w:p w:rsidR="00AE4638" w:rsidRPr="00196C52" w:rsidRDefault="00AE4638" w:rsidP="005C3456">
            <w:pPr>
              <w:tabs>
                <w:tab w:val="center" w:pos="4252"/>
                <w:tab w:val="right" w:pos="8504"/>
              </w:tabs>
              <w:suppressAutoHyphens/>
              <w:ind w:right="-72"/>
              <w:jc w:val="center"/>
              <w:rPr>
                <w:rFonts w:ascii="Calibri" w:hAnsi="Calibri" w:cs="Calibri"/>
                <w:b/>
                <w:bCs/>
              </w:rPr>
            </w:pPr>
            <w:r w:rsidRPr="00196C52">
              <w:rPr>
                <w:rFonts w:ascii="Calibri" w:hAnsi="Calibri" w:cs="Calibri"/>
                <w:b/>
                <w:bCs/>
              </w:rPr>
              <w:t>Empresas Ofertantes</w:t>
            </w: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center"/>
              <w:rPr>
                <w:rFonts w:ascii="Calibri" w:hAnsi="Calibri" w:cs="Calibri"/>
                <w:b/>
                <w:bCs/>
              </w:rPr>
            </w:pPr>
          </w:p>
        </w:tc>
        <w:tc>
          <w:tcPr>
            <w:tcW w:w="1962" w:type="dxa"/>
          </w:tcPr>
          <w:p w:rsidR="00AE4638" w:rsidRPr="00196C52" w:rsidRDefault="00AE4638" w:rsidP="005C3456">
            <w:pPr>
              <w:tabs>
                <w:tab w:val="center" w:pos="4252"/>
                <w:tab w:val="right" w:pos="8504"/>
              </w:tabs>
              <w:suppressAutoHyphens/>
              <w:ind w:right="-72"/>
              <w:jc w:val="center"/>
              <w:rPr>
                <w:rFonts w:ascii="Calibri" w:hAnsi="Calibri" w:cs="Calibri"/>
                <w:b/>
                <w:bCs/>
              </w:rPr>
            </w:pPr>
          </w:p>
        </w:tc>
        <w:tc>
          <w:tcPr>
            <w:tcW w:w="1842" w:type="dxa"/>
          </w:tcPr>
          <w:p w:rsidR="00AE4638" w:rsidRPr="00196C52" w:rsidRDefault="00AE4638" w:rsidP="005C3456">
            <w:pPr>
              <w:tabs>
                <w:tab w:val="center" w:pos="4252"/>
                <w:tab w:val="right" w:pos="8504"/>
              </w:tabs>
              <w:suppressAutoHyphens/>
              <w:ind w:right="-72"/>
              <w:jc w:val="both"/>
              <w:rPr>
                <w:rFonts w:ascii="Calibri" w:hAnsi="Calibri" w:cs="Calibri"/>
                <w:b/>
                <w:bCs/>
              </w:rPr>
            </w:pPr>
            <w:r w:rsidRPr="00196C52">
              <w:rPr>
                <w:rFonts w:ascii="Calibri" w:hAnsi="Calibri" w:cs="Calibri"/>
                <w:b/>
                <w:bCs/>
              </w:rPr>
              <w:t>Electrónica Triple A</w:t>
            </w:r>
          </w:p>
        </w:tc>
        <w:tc>
          <w:tcPr>
            <w:tcW w:w="1985" w:type="dxa"/>
          </w:tcPr>
          <w:p w:rsidR="00AE4638" w:rsidRPr="00196C52" w:rsidRDefault="00AE4638" w:rsidP="005C3456">
            <w:pPr>
              <w:tabs>
                <w:tab w:val="center" w:pos="4252"/>
                <w:tab w:val="right" w:pos="8504"/>
              </w:tabs>
              <w:suppressAutoHyphens/>
              <w:ind w:right="-72"/>
              <w:jc w:val="both"/>
              <w:rPr>
                <w:rFonts w:ascii="Calibri" w:hAnsi="Calibri" w:cs="Calibri"/>
                <w:b/>
                <w:bCs/>
              </w:rPr>
            </w:pPr>
            <w:r w:rsidRPr="00196C52">
              <w:rPr>
                <w:rFonts w:ascii="Calibri" w:hAnsi="Calibri" w:cs="Calibri"/>
                <w:b/>
                <w:bCs/>
              </w:rPr>
              <w:t>Comunicaciones Globales</w:t>
            </w:r>
          </w:p>
        </w:tc>
        <w:tc>
          <w:tcPr>
            <w:tcW w:w="1701" w:type="dxa"/>
          </w:tcPr>
          <w:p w:rsidR="00AE4638" w:rsidRPr="00196C52" w:rsidRDefault="00AE4638" w:rsidP="005C3456">
            <w:pPr>
              <w:tabs>
                <w:tab w:val="center" w:pos="4252"/>
                <w:tab w:val="right" w:pos="8504"/>
              </w:tabs>
              <w:suppressAutoHyphens/>
              <w:ind w:right="-72"/>
              <w:jc w:val="both"/>
              <w:rPr>
                <w:rFonts w:ascii="Calibri" w:hAnsi="Calibri" w:cs="Calibri"/>
                <w:b/>
                <w:bCs/>
              </w:rPr>
            </w:pPr>
            <w:proofErr w:type="spellStart"/>
            <w:r w:rsidRPr="00196C52">
              <w:rPr>
                <w:rFonts w:ascii="Calibri" w:hAnsi="Calibri" w:cs="Calibri"/>
                <w:b/>
                <w:bCs/>
              </w:rPr>
              <w:t>Interseg</w:t>
            </w:r>
            <w:proofErr w:type="spellEnd"/>
            <w:r w:rsidRPr="00196C52">
              <w:rPr>
                <w:rFonts w:ascii="Calibri" w:hAnsi="Calibri" w:cs="Calibri"/>
                <w:b/>
                <w:bCs/>
              </w:rPr>
              <w:t xml:space="preserve"> S.A.</w:t>
            </w:r>
          </w:p>
        </w:tc>
        <w:tc>
          <w:tcPr>
            <w:tcW w:w="1843" w:type="dxa"/>
          </w:tcPr>
          <w:p w:rsidR="00AE4638" w:rsidRPr="00196C52" w:rsidRDefault="00AE4638" w:rsidP="005C3456">
            <w:pPr>
              <w:tabs>
                <w:tab w:val="center" w:pos="4252"/>
                <w:tab w:val="right" w:pos="8504"/>
              </w:tabs>
              <w:suppressAutoHyphens/>
              <w:ind w:right="-72"/>
              <w:jc w:val="both"/>
              <w:rPr>
                <w:rFonts w:ascii="Calibri" w:hAnsi="Calibri" w:cs="Calibri"/>
                <w:b/>
                <w:bCs/>
              </w:rPr>
            </w:pPr>
            <w:r w:rsidRPr="00196C52">
              <w:rPr>
                <w:rFonts w:ascii="Calibri" w:hAnsi="Calibri" w:cs="Calibri"/>
                <w:b/>
                <w:bCs/>
              </w:rPr>
              <w:t>Sistemas Abiertos</w:t>
            </w: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1.</w:t>
            </w:r>
          </w:p>
        </w:tc>
        <w:tc>
          <w:tcPr>
            <w:tcW w:w="1962" w:type="dxa"/>
          </w:tcPr>
          <w:p w:rsidR="00AE4638" w:rsidRPr="00196C52" w:rsidRDefault="00AE4638" w:rsidP="005C3456">
            <w:pPr>
              <w:tabs>
                <w:tab w:val="center" w:pos="4252"/>
                <w:tab w:val="right" w:pos="8504"/>
              </w:tabs>
              <w:spacing w:before="120" w:after="120"/>
              <w:ind w:left="34"/>
              <w:rPr>
                <w:rFonts w:ascii="Calibri" w:hAnsi="Calibri" w:cs="Calibri"/>
                <w:bCs/>
              </w:rPr>
            </w:pPr>
            <w:r w:rsidRPr="00196C52">
              <w:rPr>
                <w:rFonts w:ascii="Calibri" w:hAnsi="Calibri" w:cs="Calibri"/>
                <w:bCs/>
              </w:rPr>
              <w:t>Monto Ofertado</w:t>
            </w:r>
          </w:p>
        </w:tc>
        <w:tc>
          <w:tcPr>
            <w:tcW w:w="1842" w:type="dxa"/>
          </w:tcPr>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Lps.23,770,930.82</w:t>
            </w:r>
          </w:p>
        </w:tc>
        <w:tc>
          <w:tcPr>
            <w:tcW w:w="1985" w:type="dxa"/>
          </w:tcPr>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Lps.16,573,608.48</w:t>
            </w:r>
          </w:p>
        </w:tc>
        <w:tc>
          <w:tcPr>
            <w:tcW w:w="1701" w:type="dxa"/>
          </w:tcPr>
          <w:p w:rsidR="00AE4638" w:rsidRPr="00AE4638" w:rsidRDefault="00AE4638" w:rsidP="005C3456">
            <w:pPr>
              <w:tabs>
                <w:tab w:val="center" w:pos="4252"/>
                <w:tab w:val="right" w:pos="8504"/>
              </w:tabs>
              <w:suppressAutoHyphens/>
              <w:ind w:right="-72"/>
              <w:jc w:val="both"/>
              <w:rPr>
                <w:rFonts w:ascii="Calibri" w:hAnsi="Calibri" w:cs="Calibri"/>
                <w:bCs/>
                <w:sz w:val="20"/>
                <w:szCs w:val="20"/>
              </w:rPr>
            </w:pPr>
            <w:proofErr w:type="spellStart"/>
            <w:r w:rsidRPr="00AE4638">
              <w:rPr>
                <w:rFonts w:ascii="Calibri" w:hAnsi="Calibri" w:cs="Calibri"/>
                <w:bCs/>
                <w:sz w:val="20"/>
                <w:szCs w:val="20"/>
              </w:rPr>
              <w:t>Lps.</w:t>
            </w:r>
            <w:proofErr w:type="spellEnd"/>
            <w:r w:rsidRPr="00AE4638">
              <w:rPr>
                <w:rFonts w:ascii="Calibri" w:hAnsi="Calibri" w:cs="Calibri"/>
                <w:bCs/>
                <w:sz w:val="20"/>
                <w:szCs w:val="20"/>
              </w:rPr>
              <w:t xml:space="preserve"> 24,177,028.89</w:t>
            </w:r>
          </w:p>
        </w:tc>
        <w:tc>
          <w:tcPr>
            <w:tcW w:w="1843" w:type="dxa"/>
          </w:tcPr>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Lps.26,637,875.55</w:t>
            </w: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2.</w:t>
            </w:r>
          </w:p>
        </w:tc>
        <w:tc>
          <w:tcPr>
            <w:tcW w:w="1962" w:type="dxa"/>
          </w:tcPr>
          <w:p w:rsidR="00AE4638" w:rsidRPr="00196C52" w:rsidRDefault="00AE4638" w:rsidP="005C3456">
            <w:pPr>
              <w:tabs>
                <w:tab w:val="center" w:pos="4252"/>
                <w:tab w:val="right" w:pos="8504"/>
              </w:tabs>
              <w:spacing w:before="120" w:after="120"/>
              <w:ind w:left="5"/>
              <w:rPr>
                <w:rFonts w:ascii="Calibri" w:hAnsi="Calibri" w:cs="Calibri"/>
                <w:bCs/>
              </w:rPr>
            </w:pPr>
            <w:r w:rsidRPr="00196C52">
              <w:rPr>
                <w:rFonts w:ascii="Calibri" w:hAnsi="Calibri" w:cs="Calibri"/>
                <w:bCs/>
              </w:rPr>
              <w:t xml:space="preserve">Monto de la Garantía de Mantenimiento de Oferta </w:t>
            </w:r>
          </w:p>
        </w:tc>
        <w:tc>
          <w:tcPr>
            <w:tcW w:w="1842"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Lps.475,418.62</w:t>
            </w:r>
          </w:p>
        </w:tc>
        <w:tc>
          <w:tcPr>
            <w:tcW w:w="1985"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Lps.6000.00.00</w:t>
            </w:r>
          </w:p>
        </w:tc>
        <w:tc>
          <w:tcPr>
            <w:tcW w:w="1701"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Lps.550.000.00</w:t>
            </w:r>
          </w:p>
        </w:tc>
        <w:tc>
          <w:tcPr>
            <w:tcW w:w="1843"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Lps.580,000.00</w:t>
            </w:r>
          </w:p>
          <w:p w:rsidR="00AE4638" w:rsidRPr="00AE4638" w:rsidRDefault="00AE4638" w:rsidP="005C3456">
            <w:pPr>
              <w:tabs>
                <w:tab w:val="center" w:pos="4252"/>
                <w:tab w:val="right" w:pos="8504"/>
              </w:tabs>
              <w:suppressAutoHyphens/>
              <w:ind w:right="-72"/>
              <w:jc w:val="both"/>
              <w:rPr>
                <w:rFonts w:ascii="Calibri" w:hAnsi="Calibri" w:cs="Calibri"/>
                <w:bCs/>
              </w:rPr>
            </w:pP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3.</w:t>
            </w:r>
          </w:p>
        </w:tc>
        <w:tc>
          <w:tcPr>
            <w:tcW w:w="1962" w:type="dxa"/>
          </w:tcPr>
          <w:p w:rsidR="00AE4638" w:rsidRPr="00196C52" w:rsidRDefault="00AE4638" w:rsidP="005C3456">
            <w:pPr>
              <w:tabs>
                <w:tab w:val="center" w:pos="4252"/>
                <w:tab w:val="right" w:pos="8504"/>
              </w:tabs>
              <w:spacing w:before="120" w:after="120"/>
              <w:ind w:left="5"/>
              <w:rPr>
                <w:rFonts w:ascii="Calibri" w:hAnsi="Calibri" w:cs="Calibri"/>
                <w:bCs/>
              </w:rPr>
            </w:pPr>
            <w:r w:rsidRPr="00196C52">
              <w:rPr>
                <w:rFonts w:ascii="Calibri" w:hAnsi="Calibri" w:cs="Calibri"/>
                <w:bCs/>
              </w:rPr>
              <w:t>Numero de la Garantía de mantenimiento de Oferta</w:t>
            </w:r>
          </w:p>
        </w:tc>
        <w:tc>
          <w:tcPr>
            <w:tcW w:w="1842"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2889</w:t>
            </w:r>
          </w:p>
        </w:tc>
        <w:tc>
          <w:tcPr>
            <w:tcW w:w="1985"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300206301</w:t>
            </w:r>
          </w:p>
        </w:tc>
        <w:tc>
          <w:tcPr>
            <w:tcW w:w="1701"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019/2011</w:t>
            </w:r>
          </w:p>
        </w:tc>
        <w:tc>
          <w:tcPr>
            <w:tcW w:w="1843" w:type="dxa"/>
          </w:tcPr>
          <w:p w:rsidR="00AE4638" w:rsidRPr="00AE4638" w:rsidRDefault="00AE4638" w:rsidP="005C3456">
            <w:pPr>
              <w:tabs>
                <w:tab w:val="center" w:pos="4252"/>
                <w:tab w:val="right" w:pos="8504"/>
              </w:tabs>
              <w:suppressAutoHyphens/>
              <w:ind w:right="-72"/>
              <w:jc w:val="both"/>
              <w:rPr>
                <w:rFonts w:ascii="Calibri" w:hAnsi="Calibri" w:cs="Calibri"/>
                <w:bCs/>
              </w:rPr>
            </w:pPr>
          </w:p>
          <w:p w:rsidR="00AE4638" w:rsidRPr="00AE4638" w:rsidRDefault="00AE4638" w:rsidP="005C3456">
            <w:pPr>
              <w:tabs>
                <w:tab w:val="center" w:pos="4252"/>
                <w:tab w:val="right" w:pos="8504"/>
              </w:tabs>
              <w:suppressAutoHyphens/>
              <w:ind w:right="-72"/>
              <w:jc w:val="both"/>
              <w:rPr>
                <w:rFonts w:ascii="Calibri" w:hAnsi="Calibri" w:cs="Calibri"/>
                <w:bCs/>
              </w:rPr>
            </w:pPr>
            <w:r w:rsidRPr="00AE4638">
              <w:rPr>
                <w:rFonts w:ascii="Calibri" w:hAnsi="Calibri" w:cs="Calibri"/>
                <w:bCs/>
                <w:sz w:val="22"/>
                <w:szCs w:val="22"/>
              </w:rPr>
              <w:t>48898</w:t>
            </w: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lastRenderedPageBreak/>
              <w:t>4.</w:t>
            </w:r>
          </w:p>
        </w:tc>
        <w:tc>
          <w:tcPr>
            <w:tcW w:w="1962" w:type="dxa"/>
          </w:tcPr>
          <w:p w:rsidR="00AE4638" w:rsidRPr="00196C52" w:rsidRDefault="00AE4638" w:rsidP="005C3456">
            <w:pPr>
              <w:tabs>
                <w:tab w:val="center" w:pos="4252"/>
                <w:tab w:val="right" w:pos="8504"/>
              </w:tabs>
              <w:spacing w:before="120" w:after="120"/>
              <w:ind w:left="5"/>
              <w:rPr>
                <w:rFonts w:ascii="Calibri" w:hAnsi="Calibri" w:cs="Calibri"/>
                <w:bCs/>
              </w:rPr>
            </w:pPr>
            <w:r w:rsidRPr="00196C52">
              <w:rPr>
                <w:rFonts w:ascii="Calibri" w:hAnsi="Calibri" w:cs="Calibri"/>
                <w:bCs/>
              </w:rPr>
              <w:t>Entidad Bancaria que extiende la garantía.</w:t>
            </w:r>
          </w:p>
        </w:tc>
        <w:tc>
          <w:tcPr>
            <w:tcW w:w="1842"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 xml:space="preserve">Banco </w:t>
            </w:r>
            <w:proofErr w:type="spellStart"/>
            <w:r w:rsidRPr="00196C52">
              <w:rPr>
                <w:rFonts w:ascii="Calibri" w:hAnsi="Calibri" w:cs="Calibri"/>
                <w:bCs/>
              </w:rPr>
              <w:t>Ficensa</w:t>
            </w:r>
            <w:proofErr w:type="spellEnd"/>
          </w:p>
        </w:tc>
        <w:tc>
          <w:tcPr>
            <w:tcW w:w="1985" w:type="dxa"/>
          </w:tcPr>
          <w:p w:rsidR="00AE4638" w:rsidRPr="00196C52" w:rsidRDefault="00AE4638" w:rsidP="005C3456">
            <w:pPr>
              <w:tabs>
                <w:tab w:val="center" w:pos="4252"/>
                <w:tab w:val="right" w:pos="8504"/>
              </w:tabs>
              <w:suppressAutoHyphens/>
              <w:ind w:right="-72"/>
              <w:jc w:val="both"/>
              <w:rPr>
                <w:rFonts w:ascii="Calibri" w:hAnsi="Calibri" w:cs="Calibri"/>
                <w:bCs/>
              </w:rPr>
            </w:pPr>
            <w:proofErr w:type="spellStart"/>
            <w:r w:rsidRPr="00196C52">
              <w:rPr>
                <w:rFonts w:ascii="Calibri" w:hAnsi="Calibri" w:cs="Calibri"/>
                <w:bCs/>
              </w:rPr>
              <w:t>Bac</w:t>
            </w:r>
            <w:proofErr w:type="spellEnd"/>
            <w:r w:rsidRPr="00196C52">
              <w:rPr>
                <w:rFonts w:ascii="Calibri" w:hAnsi="Calibri" w:cs="Calibri"/>
                <w:bCs/>
              </w:rPr>
              <w:t xml:space="preserve"> Honduras</w:t>
            </w:r>
          </w:p>
        </w:tc>
        <w:tc>
          <w:tcPr>
            <w:tcW w:w="1701"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Banco de Occidente</w:t>
            </w:r>
          </w:p>
        </w:tc>
        <w:tc>
          <w:tcPr>
            <w:tcW w:w="1843"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Aseguradora Hondureña Mundial</w:t>
            </w:r>
          </w:p>
          <w:p w:rsidR="00AE4638" w:rsidRPr="00196C52" w:rsidRDefault="00AE4638" w:rsidP="005C3456">
            <w:pPr>
              <w:tabs>
                <w:tab w:val="center" w:pos="4252"/>
                <w:tab w:val="right" w:pos="8504"/>
              </w:tabs>
              <w:suppressAutoHyphens/>
              <w:ind w:right="-72"/>
              <w:jc w:val="both"/>
              <w:rPr>
                <w:rFonts w:ascii="Calibri" w:hAnsi="Calibri" w:cs="Calibri"/>
                <w:bCs/>
              </w:rPr>
            </w:pP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5.</w:t>
            </w:r>
          </w:p>
        </w:tc>
        <w:tc>
          <w:tcPr>
            <w:tcW w:w="1962" w:type="dxa"/>
          </w:tcPr>
          <w:p w:rsidR="00AE4638" w:rsidRPr="00196C52" w:rsidRDefault="00AE4638" w:rsidP="005C3456">
            <w:pPr>
              <w:tabs>
                <w:tab w:val="center" w:pos="4252"/>
                <w:tab w:val="right" w:pos="8504"/>
              </w:tabs>
              <w:spacing w:before="120" w:after="120"/>
              <w:ind w:left="5"/>
              <w:rPr>
                <w:rFonts w:ascii="Calibri" w:hAnsi="Calibri" w:cs="Calibri"/>
                <w:bCs/>
              </w:rPr>
            </w:pPr>
            <w:r w:rsidRPr="00196C52">
              <w:rPr>
                <w:rFonts w:ascii="Calibri" w:hAnsi="Calibri" w:cs="Calibri"/>
                <w:bCs/>
              </w:rPr>
              <w:t>Vigencia de la Garantía de Mantenimiento de la Oferta</w:t>
            </w:r>
          </w:p>
        </w:tc>
        <w:tc>
          <w:tcPr>
            <w:tcW w:w="1842" w:type="dxa"/>
          </w:tcPr>
          <w:p w:rsidR="00AE4638" w:rsidRPr="00196C52" w:rsidRDefault="00AE4638" w:rsidP="005C3456">
            <w:pPr>
              <w:tabs>
                <w:tab w:val="center" w:pos="4252"/>
                <w:tab w:val="right" w:pos="8504"/>
              </w:tabs>
              <w:suppressAutoHyphens/>
              <w:ind w:right="-72"/>
              <w:jc w:val="both"/>
              <w:rPr>
                <w:rFonts w:ascii="Calibri" w:hAnsi="Calibri" w:cs="Calibri"/>
                <w:bCs/>
              </w:rPr>
            </w:pPr>
          </w:p>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120 días Calendario</w:t>
            </w:r>
          </w:p>
        </w:tc>
        <w:tc>
          <w:tcPr>
            <w:tcW w:w="1985" w:type="dxa"/>
          </w:tcPr>
          <w:p w:rsidR="00AE4638" w:rsidRPr="00196C52" w:rsidRDefault="00AE4638" w:rsidP="005C3456">
            <w:pPr>
              <w:tabs>
                <w:tab w:val="center" w:pos="4252"/>
                <w:tab w:val="right" w:pos="8504"/>
              </w:tabs>
              <w:suppressAutoHyphens/>
              <w:ind w:right="-72"/>
              <w:jc w:val="both"/>
              <w:rPr>
                <w:rFonts w:ascii="Calibri" w:hAnsi="Calibri" w:cs="Calibri"/>
                <w:bCs/>
              </w:rPr>
            </w:pPr>
          </w:p>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90 días Hábiles (vence 19 de mayo)</w:t>
            </w:r>
          </w:p>
        </w:tc>
        <w:tc>
          <w:tcPr>
            <w:tcW w:w="1701" w:type="dxa"/>
          </w:tcPr>
          <w:p w:rsidR="00AE4638" w:rsidRPr="00196C52" w:rsidRDefault="00AE4638" w:rsidP="005C3456">
            <w:pPr>
              <w:tabs>
                <w:tab w:val="center" w:pos="4252"/>
                <w:tab w:val="right" w:pos="8504"/>
              </w:tabs>
              <w:suppressAutoHyphens/>
              <w:ind w:right="-72"/>
              <w:jc w:val="both"/>
              <w:rPr>
                <w:rFonts w:ascii="Calibri" w:hAnsi="Calibri" w:cs="Calibri"/>
                <w:bCs/>
              </w:rPr>
            </w:pPr>
          </w:p>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120 días Calendario</w:t>
            </w:r>
          </w:p>
        </w:tc>
        <w:tc>
          <w:tcPr>
            <w:tcW w:w="1843" w:type="dxa"/>
          </w:tcPr>
          <w:p w:rsidR="00AE4638" w:rsidRPr="00196C52" w:rsidRDefault="00AE4638" w:rsidP="005C3456">
            <w:pPr>
              <w:tabs>
                <w:tab w:val="center" w:pos="4252"/>
                <w:tab w:val="right" w:pos="8504"/>
              </w:tabs>
              <w:suppressAutoHyphens/>
              <w:ind w:right="-72"/>
              <w:jc w:val="both"/>
              <w:rPr>
                <w:rFonts w:ascii="Calibri" w:hAnsi="Calibri" w:cs="Calibri"/>
                <w:bCs/>
              </w:rPr>
            </w:pPr>
          </w:p>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141 Días Calendario</w:t>
            </w:r>
          </w:p>
          <w:p w:rsidR="00AE4638" w:rsidRPr="00196C52" w:rsidRDefault="00AE4638" w:rsidP="005C3456">
            <w:pPr>
              <w:tabs>
                <w:tab w:val="center" w:pos="4252"/>
                <w:tab w:val="right" w:pos="8504"/>
              </w:tabs>
              <w:suppressAutoHyphens/>
              <w:ind w:right="-72"/>
              <w:jc w:val="both"/>
              <w:rPr>
                <w:rFonts w:ascii="Calibri" w:hAnsi="Calibri" w:cs="Calibri"/>
                <w:bCs/>
              </w:rPr>
            </w:pPr>
          </w:p>
        </w:tc>
      </w:tr>
      <w:tr w:rsidR="00AE4638" w:rsidRPr="00196C52" w:rsidTr="00B17B07">
        <w:tc>
          <w:tcPr>
            <w:tcW w:w="414"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5.</w:t>
            </w:r>
          </w:p>
        </w:tc>
        <w:tc>
          <w:tcPr>
            <w:tcW w:w="1962" w:type="dxa"/>
          </w:tcPr>
          <w:p w:rsidR="00AE4638" w:rsidRPr="00196C52" w:rsidRDefault="00AE4638" w:rsidP="005C3456">
            <w:pPr>
              <w:tabs>
                <w:tab w:val="center" w:pos="4252"/>
                <w:tab w:val="right" w:pos="8504"/>
              </w:tabs>
              <w:spacing w:before="120" w:after="120"/>
              <w:ind w:left="5"/>
              <w:rPr>
                <w:rFonts w:ascii="Calibri" w:hAnsi="Calibri" w:cs="Calibri"/>
                <w:bCs/>
              </w:rPr>
            </w:pPr>
            <w:r w:rsidRPr="00196C52">
              <w:rPr>
                <w:rFonts w:ascii="Calibri" w:hAnsi="Calibri" w:cs="Calibri"/>
                <w:bCs/>
              </w:rPr>
              <w:t>Numero de folios de cada Oferta</w:t>
            </w:r>
          </w:p>
        </w:tc>
        <w:tc>
          <w:tcPr>
            <w:tcW w:w="1842"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59 Folios</w:t>
            </w:r>
          </w:p>
        </w:tc>
        <w:tc>
          <w:tcPr>
            <w:tcW w:w="1985"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Oferta no foliada</w:t>
            </w:r>
          </w:p>
        </w:tc>
        <w:tc>
          <w:tcPr>
            <w:tcW w:w="1701"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37 Folios</w:t>
            </w:r>
          </w:p>
        </w:tc>
        <w:tc>
          <w:tcPr>
            <w:tcW w:w="1843" w:type="dxa"/>
          </w:tcPr>
          <w:p w:rsidR="00AE4638" w:rsidRPr="00196C52" w:rsidRDefault="00AE4638" w:rsidP="005C3456">
            <w:pPr>
              <w:tabs>
                <w:tab w:val="center" w:pos="4252"/>
                <w:tab w:val="right" w:pos="8504"/>
              </w:tabs>
              <w:suppressAutoHyphens/>
              <w:ind w:right="-72"/>
              <w:jc w:val="both"/>
              <w:rPr>
                <w:rFonts w:ascii="Calibri" w:hAnsi="Calibri" w:cs="Calibri"/>
                <w:bCs/>
              </w:rPr>
            </w:pPr>
            <w:r w:rsidRPr="00196C52">
              <w:rPr>
                <w:rFonts w:ascii="Calibri" w:hAnsi="Calibri" w:cs="Calibri"/>
                <w:bCs/>
              </w:rPr>
              <w:t>478 Folios</w:t>
            </w:r>
          </w:p>
        </w:tc>
      </w:tr>
    </w:tbl>
    <w:p w:rsidR="00AE4638" w:rsidRPr="00196C52" w:rsidRDefault="00AE4638" w:rsidP="00AE4638">
      <w:pPr>
        <w:jc w:val="both"/>
        <w:rPr>
          <w:rFonts w:ascii="Calibri" w:hAnsi="Calibri" w:cs="Calibri"/>
          <w:b/>
          <w:bCs/>
          <w:i/>
        </w:rPr>
      </w:pPr>
    </w:p>
    <w:p w:rsidR="00AE4638" w:rsidRPr="00196C52" w:rsidRDefault="00AE4638" w:rsidP="00AE4638">
      <w:pPr>
        <w:jc w:val="both"/>
        <w:rPr>
          <w:rFonts w:ascii="Calibri" w:hAnsi="Calibri" w:cs="Calibri"/>
          <w:spacing w:val="-3"/>
        </w:rPr>
      </w:pPr>
      <w:r w:rsidRPr="00196C52">
        <w:rPr>
          <w:rFonts w:ascii="Calibri" w:hAnsi="Calibri" w:cs="Calibri"/>
          <w:b/>
          <w:bCs/>
        </w:rPr>
        <w:t>CONSIDERANDO 4:</w:t>
      </w:r>
      <w:r w:rsidRPr="00196C52">
        <w:rPr>
          <w:rFonts w:ascii="Calibri" w:hAnsi="Calibri" w:cs="Calibri"/>
          <w:b/>
          <w:bCs/>
          <w:i/>
        </w:rPr>
        <w:t xml:space="preserve"> </w:t>
      </w:r>
      <w:r w:rsidRPr="00196C52">
        <w:rPr>
          <w:rFonts w:ascii="Calibri" w:hAnsi="Calibri" w:cs="Calibri"/>
          <w:lang w:val="es-MX"/>
        </w:rPr>
        <w:t>Que la Comisión de Evaluación</w:t>
      </w:r>
      <w:r w:rsidRPr="00196C52">
        <w:rPr>
          <w:rFonts w:ascii="Calibri" w:hAnsi="Calibri" w:cs="Calibri"/>
          <w:b/>
          <w:lang w:val="es-MX"/>
        </w:rPr>
        <w:t xml:space="preserve"> </w:t>
      </w:r>
      <w:r w:rsidRPr="00196C52">
        <w:rPr>
          <w:rFonts w:ascii="Calibri" w:hAnsi="Calibri" w:cs="Calibri"/>
          <w:lang w:val="es-MX"/>
        </w:rPr>
        <w:t xml:space="preserve"> llevo a cabo la revisión y análisis de la documentación de las ofertas presentadas por las empresas participantes, constatando en el expediente de autos</w:t>
      </w:r>
      <w:r w:rsidRPr="00196C52">
        <w:rPr>
          <w:rFonts w:ascii="Calibri" w:hAnsi="Calibri" w:cs="Calibri"/>
        </w:rPr>
        <w:t xml:space="preserve"> que p</w:t>
      </w:r>
      <w:r w:rsidRPr="00196C52">
        <w:rPr>
          <w:rFonts w:ascii="Calibri" w:hAnsi="Calibri" w:cs="Calibri"/>
          <w:spacing w:val="-3"/>
        </w:rPr>
        <w:t>ara tal efecto lleva la Comisión de Evaluación, los cuadros</w:t>
      </w:r>
      <w:r w:rsidRPr="00196C52">
        <w:rPr>
          <w:rFonts w:ascii="Calibri" w:hAnsi="Calibri" w:cs="Calibri"/>
          <w:lang w:val="es-MX"/>
        </w:rPr>
        <w:t xml:space="preserve"> </w:t>
      </w:r>
      <w:r w:rsidRPr="00196C52">
        <w:rPr>
          <w:rFonts w:ascii="Calibri" w:hAnsi="Calibri" w:cs="Calibri"/>
          <w:spacing w:val="-3"/>
        </w:rPr>
        <w:t xml:space="preserve">que contienen Doce Criterios de evaluación y calificación Legal Obligatoria, establecidos en la Pagina numero 37, Sección III 1.Criterios de Evaluación (IAO36.3 (d)) Documentación Obligatoria de las Bases de Licitación, otorgando un valor porcentual de 8.33 a cada criterio, valorando en cada documento tres (3) aspectos , </w:t>
      </w:r>
      <w:r w:rsidRPr="00196C52">
        <w:rPr>
          <w:rFonts w:ascii="Calibri" w:hAnsi="Calibri" w:cs="Calibri"/>
          <w:b/>
          <w:spacing w:val="-3"/>
        </w:rPr>
        <w:t>a)</w:t>
      </w:r>
      <w:r w:rsidRPr="00196C52">
        <w:rPr>
          <w:rFonts w:ascii="Calibri" w:hAnsi="Calibri" w:cs="Calibri"/>
          <w:spacing w:val="-3"/>
        </w:rPr>
        <w:t xml:space="preserve"> Presentación completa de Documentación Obligatoria, </w:t>
      </w:r>
      <w:r w:rsidRPr="00196C52">
        <w:rPr>
          <w:rFonts w:ascii="Calibri" w:hAnsi="Calibri" w:cs="Calibri"/>
          <w:b/>
          <w:spacing w:val="-3"/>
        </w:rPr>
        <w:t>b)</w:t>
      </w:r>
      <w:r w:rsidRPr="00196C52">
        <w:rPr>
          <w:rFonts w:ascii="Calibri" w:hAnsi="Calibri" w:cs="Calibri"/>
          <w:spacing w:val="-3"/>
        </w:rPr>
        <w:t xml:space="preserve"> Vigencia de los Documentos y </w:t>
      </w:r>
      <w:r w:rsidRPr="00196C52">
        <w:rPr>
          <w:rFonts w:ascii="Calibri" w:hAnsi="Calibri" w:cs="Calibri"/>
          <w:b/>
          <w:spacing w:val="-3"/>
        </w:rPr>
        <w:t>c)</w:t>
      </w:r>
      <w:r w:rsidRPr="00196C52">
        <w:rPr>
          <w:rFonts w:ascii="Calibri" w:hAnsi="Calibri" w:cs="Calibri"/>
          <w:spacing w:val="-3"/>
        </w:rPr>
        <w:t xml:space="preserve"> Autenticidad de la documentación este ultimo criterio se encuentra establecido en el </w:t>
      </w:r>
      <w:r w:rsidRPr="00196C52">
        <w:rPr>
          <w:rFonts w:ascii="Calibri" w:hAnsi="Calibri" w:cs="Calibri"/>
          <w:b/>
          <w:spacing w:val="-3"/>
        </w:rPr>
        <w:t>Literal m)</w:t>
      </w:r>
      <w:r w:rsidRPr="00196C52">
        <w:rPr>
          <w:rFonts w:ascii="Calibri" w:hAnsi="Calibri" w:cs="Calibri"/>
          <w:spacing w:val="-3"/>
        </w:rPr>
        <w:t xml:space="preserve"> de de la Documentación Obligatoria de la Sección antes señalada, el cumplimiento de estos tres aspectos dio la validez de los documentos presentados, los oferentes debieron cumplir con un máximo de 100% la evaluación Legal,  de acuerdo a la tabla de evaluación establecida en el Adendum número 3, los resultados obtenidos en la calificación Legal fueron los siguientes: </w:t>
      </w:r>
    </w:p>
    <w:p w:rsidR="00AE4638" w:rsidRPr="00196C52" w:rsidRDefault="00AE4638" w:rsidP="00AE4638">
      <w:pPr>
        <w:ind w:left="720"/>
        <w:jc w:val="both"/>
        <w:rPr>
          <w:rFonts w:ascii="Calibri" w:hAnsi="Calibri"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267"/>
        <w:gridCol w:w="1417"/>
        <w:gridCol w:w="1843"/>
        <w:gridCol w:w="1276"/>
        <w:gridCol w:w="1293"/>
      </w:tblGrid>
      <w:tr w:rsidR="00AE4638" w:rsidRPr="00196C52" w:rsidTr="005C3456">
        <w:tc>
          <w:tcPr>
            <w:tcW w:w="9623" w:type="dxa"/>
            <w:gridSpan w:val="6"/>
            <w:shd w:val="clear" w:color="auto" w:fill="C6D9F1"/>
          </w:tcPr>
          <w:p w:rsidR="00AE4638" w:rsidRPr="00196C52" w:rsidRDefault="00AE4638" w:rsidP="005C3456">
            <w:pPr>
              <w:jc w:val="center"/>
              <w:rPr>
                <w:rFonts w:ascii="Calibri" w:hAnsi="Calibri" w:cs="Calibri"/>
                <w:b/>
              </w:rPr>
            </w:pPr>
            <w:r w:rsidRPr="00196C52">
              <w:rPr>
                <w:rFonts w:ascii="Calibri" w:hAnsi="Calibri" w:cs="Calibri"/>
                <w:b/>
              </w:rPr>
              <w:t>CUADRO RESUMEN DE EVALUACION LEGAL</w:t>
            </w:r>
          </w:p>
        </w:tc>
      </w:tr>
      <w:tr w:rsidR="00AE4638" w:rsidRPr="00196C52" w:rsidTr="005C3456">
        <w:tc>
          <w:tcPr>
            <w:tcW w:w="527" w:type="dxa"/>
            <w:shd w:val="clear" w:color="auto" w:fill="C6D9F1"/>
          </w:tcPr>
          <w:p w:rsidR="00AE4638" w:rsidRPr="00196C52" w:rsidRDefault="00AE4638" w:rsidP="005C3456">
            <w:pPr>
              <w:jc w:val="both"/>
              <w:rPr>
                <w:rFonts w:ascii="Calibri" w:hAnsi="Calibri" w:cs="Calibri"/>
                <w:b/>
                <w:spacing w:val="-3"/>
              </w:rPr>
            </w:pPr>
            <w:r w:rsidRPr="00196C52">
              <w:rPr>
                <w:rFonts w:ascii="Calibri" w:hAnsi="Calibri" w:cs="Calibri"/>
                <w:b/>
                <w:spacing w:val="-3"/>
              </w:rPr>
              <w:t>N.-</w:t>
            </w:r>
          </w:p>
        </w:tc>
        <w:tc>
          <w:tcPr>
            <w:tcW w:w="3267" w:type="dxa"/>
            <w:shd w:val="clear" w:color="auto" w:fill="C6D9F1"/>
          </w:tcPr>
          <w:p w:rsidR="00AE4638" w:rsidRPr="00196C52" w:rsidRDefault="00AE4638" w:rsidP="005C3456">
            <w:pPr>
              <w:jc w:val="both"/>
              <w:rPr>
                <w:rFonts w:ascii="Calibri" w:hAnsi="Calibri" w:cs="Calibri"/>
                <w:b/>
                <w:spacing w:val="-3"/>
              </w:rPr>
            </w:pPr>
            <w:r w:rsidRPr="00196C52">
              <w:rPr>
                <w:rFonts w:ascii="Calibri" w:hAnsi="Calibri" w:cs="Calibri"/>
                <w:b/>
                <w:spacing w:val="-3"/>
              </w:rPr>
              <w:t>Criterios de Evaluación Legal.</w:t>
            </w:r>
          </w:p>
        </w:tc>
        <w:tc>
          <w:tcPr>
            <w:tcW w:w="5829" w:type="dxa"/>
            <w:gridSpan w:val="4"/>
            <w:shd w:val="clear" w:color="auto" w:fill="C6D9F1"/>
          </w:tcPr>
          <w:p w:rsidR="00AE4638" w:rsidRPr="00196C52" w:rsidRDefault="00AE4638" w:rsidP="005C3456">
            <w:pPr>
              <w:jc w:val="center"/>
              <w:rPr>
                <w:rFonts w:ascii="Calibri" w:hAnsi="Calibri" w:cs="Calibri"/>
                <w:b/>
                <w:spacing w:val="-3"/>
              </w:rPr>
            </w:pPr>
          </w:p>
          <w:p w:rsidR="00AE4638" w:rsidRPr="00196C52" w:rsidRDefault="00AE4638" w:rsidP="005C3456">
            <w:pPr>
              <w:jc w:val="center"/>
              <w:rPr>
                <w:rFonts w:ascii="Calibri" w:hAnsi="Calibri" w:cs="Calibri"/>
                <w:b/>
                <w:spacing w:val="-3"/>
              </w:rPr>
            </w:pPr>
            <w:r w:rsidRPr="00196C52">
              <w:rPr>
                <w:rFonts w:ascii="Calibri" w:hAnsi="Calibri" w:cs="Calibri"/>
                <w:b/>
                <w:spacing w:val="-3"/>
              </w:rPr>
              <w:t>Empresas Oferentes</w:t>
            </w:r>
          </w:p>
        </w:tc>
      </w:tr>
      <w:tr w:rsidR="00AE4638" w:rsidRPr="00196C52" w:rsidTr="005C3456">
        <w:tc>
          <w:tcPr>
            <w:tcW w:w="527" w:type="dxa"/>
          </w:tcPr>
          <w:p w:rsidR="00AE4638" w:rsidRPr="00196C52" w:rsidRDefault="00AE4638" w:rsidP="005C3456">
            <w:pPr>
              <w:jc w:val="both"/>
              <w:rPr>
                <w:rFonts w:ascii="Calibri" w:hAnsi="Calibri" w:cs="Calibri"/>
                <w:spacing w:val="-3"/>
              </w:rPr>
            </w:pPr>
          </w:p>
        </w:tc>
        <w:tc>
          <w:tcPr>
            <w:tcW w:w="3267" w:type="dxa"/>
          </w:tcPr>
          <w:p w:rsidR="00AE4638" w:rsidRPr="00196C52" w:rsidRDefault="00AE4638" w:rsidP="005C3456">
            <w:pPr>
              <w:jc w:val="both"/>
              <w:rPr>
                <w:rFonts w:ascii="Calibri" w:hAnsi="Calibri" w:cs="Calibri"/>
                <w:spacing w:val="-3"/>
              </w:rPr>
            </w:pPr>
            <w:r w:rsidRPr="00196C52">
              <w:rPr>
                <w:rFonts w:ascii="Calibri" w:hAnsi="Calibri" w:cs="Calibri"/>
                <w:spacing w:val="-3"/>
              </w:rPr>
              <w:t>Doce (12) Criterios de Evaluación, Establecidos en la Pagina numero 37, Sección III 1.Criterios de Evaluación (IAO36.3 (d)) Documentación Obligatoria de las Bases de Licitación</w:t>
            </w:r>
          </w:p>
        </w:tc>
        <w:tc>
          <w:tcPr>
            <w:tcW w:w="1417" w:type="dxa"/>
          </w:tcPr>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r w:rsidRPr="00196C52">
              <w:rPr>
                <w:rFonts w:ascii="Calibri" w:hAnsi="Calibri" w:cs="Calibri"/>
                <w:spacing w:val="-3"/>
              </w:rPr>
              <w:t>Electrónica Triple A</w:t>
            </w:r>
          </w:p>
        </w:tc>
        <w:tc>
          <w:tcPr>
            <w:tcW w:w="1843" w:type="dxa"/>
          </w:tcPr>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r w:rsidRPr="00196C52">
              <w:rPr>
                <w:rFonts w:ascii="Calibri" w:hAnsi="Calibri" w:cs="Calibri"/>
                <w:spacing w:val="-3"/>
              </w:rPr>
              <w:t>Comunicaciones Globales</w:t>
            </w:r>
          </w:p>
        </w:tc>
        <w:tc>
          <w:tcPr>
            <w:tcW w:w="1276" w:type="dxa"/>
          </w:tcPr>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proofErr w:type="spellStart"/>
            <w:r w:rsidRPr="00196C52">
              <w:rPr>
                <w:rFonts w:ascii="Calibri" w:hAnsi="Calibri" w:cs="Calibri"/>
                <w:spacing w:val="-3"/>
              </w:rPr>
              <w:t>Interseg</w:t>
            </w:r>
            <w:proofErr w:type="spellEnd"/>
            <w:r w:rsidRPr="00196C52">
              <w:rPr>
                <w:rFonts w:ascii="Calibri" w:hAnsi="Calibri" w:cs="Calibri"/>
                <w:spacing w:val="-3"/>
              </w:rPr>
              <w:t xml:space="preserve"> S.A.</w:t>
            </w:r>
          </w:p>
        </w:tc>
        <w:tc>
          <w:tcPr>
            <w:tcW w:w="1293" w:type="dxa"/>
          </w:tcPr>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p>
          <w:p w:rsidR="00AE4638" w:rsidRPr="00196C52" w:rsidRDefault="00AE4638" w:rsidP="005C3456">
            <w:pPr>
              <w:jc w:val="center"/>
              <w:rPr>
                <w:rFonts w:ascii="Calibri" w:hAnsi="Calibri" w:cs="Calibri"/>
                <w:spacing w:val="-3"/>
              </w:rPr>
            </w:pPr>
            <w:r w:rsidRPr="00196C52">
              <w:rPr>
                <w:rFonts w:ascii="Calibri" w:hAnsi="Calibri" w:cs="Calibri"/>
                <w:spacing w:val="-3"/>
              </w:rPr>
              <w:t>Sistemas Abiertos</w:t>
            </w:r>
          </w:p>
        </w:tc>
      </w:tr>
      <w:tr w:rsidR="00AE4638" w:rsidRPr="00196C52" w:rsidTr="005C3456">
        <w:tc>
          <w:tcPr>
            <w:tcW w:w="527" w:type="dxa"/>
          </w:tcPr>
          <w:p w:rsidR="00AE4638" w:rsidRPr="00196C52" w:rsidRDefault="00AE4638" w:rsidP="005C3456">
            <w:pPr>
              <w:jc w:val="both"/>
              <w:rPr>
                <w:rFonts w:ascii="Calibri" w:hAnsi="Calibri" w:cs="Calibri"/>
                <w:b/>
                <w:spacing w:val="-3"/>
              </w:rPr>
            </w:pPr>
          </w:p>
        </w:tc>
        <w:tc>
          <w:tcPr>
            <w:tcW w:w="3267" w:type="dxa"/>
          </w:tcPr>
          <w:p w:rsidR="00AE4638" w:rsidRPr="00196C52" w:rsidRDefault="00AE4638" w:rsidP="005C3456">
            <w:pPr>
              <w:jc w:val="both"/>
              <w:rPr>
                <w:rFonts w:ascii="Calibri" w:hAnsi="Calibri" w:cs="Calibri"/>
                <w:b/>
                <w:spacing w:val="-3"/>
              </w:rPr>
            </w:pPr>
            <w:r w:rsidRPr="00196C52">
              <w:rPr>
                <w:rFonts w:ascii="Calibri" w:hAnsi="Calibri" w:cs="Calibri"/>
                <w:b/>
                <w:spacing w:val="-3"/>
              </w:rPr>
              <w:t>TOTAL</w:t>
            </w:r>
          </w:p>
        </w:tc>
        <w:tc>
          <w:tcPr>
            <w:tcW w:w="1417" w:type="dxa"/>
          </w:tcPr>
          <w:p w:rsidR="00AE4638" w:rsidRPr="00196C52" w:rsidRDefault="00AE4638" w:rsidP="005C3456">
            <w:pPr>
              <w:suppressAutoHyphens/>
              <w:ind w:right="-72"/>
              <w:jc w:val="both"/>
              <w:rPr>
                <w:rFonts w:ascii="Calibri" w:hAnsi="Calibri" w:cs="Calibri"/>
                <w:b/>
                <w:bCs/>
              </w:rPr>
            </w:pPr>
            <w:r w:rsidRPr="00196C52">
              <w:rPr>
                <w:rFonts w:ascii="Calibri" w:hAnsi="Calibri" w:cs="Calibri"/>
                <w:b/>
                <w:bCs/>
              </w:rPr>
              <w:t>100%</w:t>
            </w:r>
          </w:p>
        </w:tc>
        <w:tc>
          <w:tcPr>
            <w:tcW w:w="1843" w:type="dxa"/>
          </w:tcPr>
          <w:p w:rsidR="00AE4638" w:rsidRPr="00196C52" w:rsidRDefault="00AE4638" w:rsidP="005C3456">
            <w:pPr>
              <w:suppressAutoHyphens/>
              <w:ind w:right="-72"/>
              <w:jc w:val="both"/>
              <w:rPr>
                <w:rFonts w:ascii="Calibri" w:hAnsi="Calibri" w:cs="Calibri"/>
                <w:b/>
                <w:bCs/>
              </w:rPr>
            </w:pPr>
            <w:r w:rsidRPr="00196C52">
              <w:rPr>
                <w:rFonts w:ascii="Calibri" w:hAnsi="Calibri" w:cs="Calibri"/>
                <w:b/>
                <w:bCs/>
              </w:rPr>
              <w:t>83.34</w:t>
            </w:r>
          </w:p>
        </w:tc>
        <w:tc>
          <w:tcPr>
            <w:tcW w:w="1276" w:type="dxa"/>
          </w:tcPr>
          <w:p w:rsidR="00AE4638" w:rsidRPr="00196C52" w:rsidRDefault="00AE4638" w:rsidP="005C3456">
            <w:pPr>
              <w:suppressAutoHyphens/>
              <w:ind w:right="-72"/>
              <w:jc w:val="both"/>
              <w:rPr>
                <w:rFonts w:ascii="Calibri" w:hAnsi="Calibri" w:cs="Calibri"/>
                <w:b/>
                <w:bCs/>
              </w:rPr>
            </w:pPr>
            <w:r w:rsidRPr="00196C52">
              <w:rPr>
                <w:rFonts w:ascii="Calibri" w:hAnsi="Calibri" w:cs="Calibri"/>
                <w:b/>
                <w:bCs/>
              </w:rPr>
              <w:t>83.34</w:t>
            </w:r>
          </w:p>
        </w:tc>
        <w:tc>
          <w:tcPr>
            <w:tcW w:w="1293" w:type="dxa"/>
          </w:tcPr>
          <w:p w:rsidR="00AE4638" w:rsidRPr="00196C52" w:rsidRDefault="00AE4638" w:rsidP="005C3456">
            <w:pPr>
              <w:suppressAutoHyphens/>
              <w:ind w:right="-72"/>
              <w:jc w:val="both"/>
              <w:rPr>
                <w:rFonts w:ascii="Calibri" w:hAnsi="Calibri" w:cs="Calibri"/>
                <w:b/>
                <w:bCs/>
              </w:rPr>
            </w:pPr>
            <w:r w:rsidRPr="00196C52">
              <w:rPr>
                <w:rFonts w:ascii="Calibri" w:hAnsi="Calibri" w:cs="Calibri"/>
                <w:b/>
                <w:bCs/>
              </w:rPr>
              <w:t>91.67</w:t>
            </w:r>
          </w:p>
        </w:tc>
      </w:tr>
    </w:tbl>
    <w:p w:rsidR="00AE4638" w:rsidRPr="00196C52" w:rsidRDefault="00AE4638" w:rsidP="00AE4638">
      <w:pPr>
        <w:jc w:val="both"/>
        <w:rPr>
          <w:rFonts w:ascii="Calibri" w:hAnsi="Calibri" w:cs="Calibri"/>
          <w:b/>
          <w:bCs/>
        </w:rPr>
      </w:pPr>
    </w:p>
    <w:p w:rsidR="00AE4638" w:rsidRPr="00196C52" w:rsidRDefault="00AE4638" w:rsidP="00AE4638">
      <w:pPr>
        <w:jc w:val="both"/>
        <w:rPr>
          <w:rFonts w:ascii="Calibri" w:hAnsi="Calibri" w:cs="Calibri"/>
          <w:lang w:val="es-MX"/>
        </w:rPr>
      </w:pPr>
      <w:r w:rsidRPr="00196C52">
        <w:rPr>
          <w:rFonts w:ascii="Calibri" w:hAnsi="Calibri" w:cs="Calibri"/>
          <w:b/>
          <w:bCs/>
        </w:rPr>
        <w:t xml:space="preserve">CONSIDERANDO 4: </w:t>
      </w:r>
      <w:r w:rsidRPr="00196C52">
        <w:rPr>
          <w:rFonts w:ascii="Calibri" w:hAnsi="Calibri" w:cs="Calibri"/>
          <w:bCs/>
        </w:rPr>
        <w:t>Que</w:t>
      </w:r>
      <w:r w:rsidRPr="00196C52">
        <w:rPr>
          <w:rFonts w:ascii="Calibri" w:hAnsi="Calibri" w:cs="Calibri"/>
          <w:b/>
          <w:bCs/>
          <w:i/>
        </w:rPr>
        <w:t xml:space="preserve"> </w:t>
      </w:r>
      <w:r w:rsidRPr="00196C52">
        <w:rPr>
          <w:rFonts w:ascii="Calibri" w:hAnsi="Calibri" w:cs="Calibri"/>
          <w:lang w:val="es-MX"/>
        </w:rPr>
        <w:t>consta en el expediente de autos</w:t>
      </w:r>
      <w:r w:rsidRPr="00196C52">
        <w:rPr>
          <w:rFonts w:ascii="Calibri" w:hAnsi="Calibri" w:cs="Calibri"/>
        </w:rPr>
        <w:t xml:space="preserve"> que p</w:t>
      </w:r>
      <w:r w:rsidRPr="00196C52">
        <w:rPr>
          <w:rFonts w:ascii="Calibri" w:hAnsi="Calibri" w:cs="Calibri"/>
          <w:spacing w:val="-3"/>
        </w:rPr>
        <w:t>ara tal efecto lleva la Comisión de Evaluación</w:t>
      </w:r>
      <w:r w:rsidRPr="00196C52">
        <w:rPr>
          <w:rFonts w:ascii="Calibri" w:hAnsi="Calibri" w:cs="Calibri"/>
          <w:b/>
          <w:bCs/>
        </w:rPr>
        <w:t xml:space="preserve"> </w:t>
      </w:r>
      <w:r w:rsidRPr="00196C52">
        <w:rPr>
          <w:rFonts w:ascii="Calibri" w:hAnsi="Calibri" w:cs="Calibri"/>
          <w:bCs/>
        </w:rPr>
        <w:t>los cuadros que contienen los</w:t>
      </w:r>
      <w:r w:rsidRPr="00196C52">
        <w:rPr>
          <w:rFonts w:ascii="Calibri" w:hAnsi="Calibri" w:cs="Calibri"/>
          <w:spacing w:val="-3"/>
        </w:rPr>
        <w:t xml:space="preserve"> Requerimientos Técnicos del Sistema de Votación y Control  ofrecido por cada ofertante, para este proceso se conto con la participación de un equipo de profesionales expertos en Sistemas de Información, desarrollo de software corporativo, Seguridad en sistemas Equipo de audio Video, Administración de Proyectos e Integración de sistemas  Corporativos, integrado por Licenciado Héctor Figueroa Gerente de Tecnología, Licenciada Sindy Osorio Administradora de proyectos de la Gerencia de Tecnología, </w:t>
      </w:r>
      <w:proofErr w:type="spellStart"/>
      <w:r w:rsidRPr="00196C52">
        <w:rPr>
          <w:rFonts w:ascii="Calibri" w:hAnsi="Calibri" w:cs="Calibri"/>
          <w:spacing w:val="-3"/>
        </w:rPr>
        <w:t>Lic</w:t>
      </w:r>
      <w:proofErr w:type="spellEnd"/>
      <w:r w:rsidRPr="00196C52">
        <w:rPr>
          <w:rFonts w:ascii="Calibri" w:hAnsi="Calibri" w:cs="Calibri"/>
          <w:spacing w:val="-3"/>
        </w:rPr>
        <w:t xml:space="preserve"> Roberto </w:t>
      </w:r>
      <w:proofErr w:type="spellStart"/>
      <w:r w:rsidRPr="00196C52">
        <w:rPr>
          <w:rFonts w:ascii="Calibri" w:hAnsi="Calibri" w:cs="Calibri"/>
          <w:spacing w:val="-3"/>
        </w:rPr>
        <w:t>Bendaña</w:t>
      </w:r>
      <w:proofErr w:type="spellEnd"/>
      <w:r w:rsidRPr="00196C52">
        <w:rPr>
          <w:rFonts w:ascii="Calibri" w:hAnsi="Calibri" w:cs="Calibri"/>
          <w:spacing w:val="-3"/>
        </w:rPr>
        <w:t xml:space="preserve"> Administrador de redes de la Gerencia de Tecnología, y Licenciada </w:t>
      </w:r>
      <w:proofErr w:type="spellStart"/>
      <w:r w:rsidRPr="00196C52">
        <w:rPr>
          <w:rFonts w:ascii="Calibri" w:hAnsi="Calibri" w:cs="Calibri"/>
          <w:spacing w:val="-3"/>
        </w:rPr>
        <w:t>Belkis</w:t>
      </w:r>
      <w:proofErr w:type="spellEnd"/>
      <w:r w:rsidRPr="00196C52">
        <w:rPr>
          <w:rFonts w:ascii="Calibri" w:hAnsi="Calibri" w:cs="Calibri"/>
          <w:spacing w:val="-3"/>
        </w:rPr>
        <w:t xml:space="preserve"> Márquez; </w:t>
      </w:r>
      <w:r w:rsidRPr="00196C52">
        <w:rPr>
          <w:rFonts w:ascii="Calibri" w:hAnsi="Calibri" w:cs="Calibri"/>
          <w:lang w:val="es-MX"/>
        </w:rPr>
        <w:t>así mismo se estableció un cuadro conteniendo Tres (3) grandes Criterios de Evaluación</w:t>
      </w:r>
      <w:r w:rsidRPr="00196C52">
        <w:rPr>
          <w:rFonts w:ascii="Calibri" w:hAnsi="Calibri" w:cs="Calibri"/>
          <w:b/>
          <w:lang w:val="es-MX"/>
        </w:rPr>
        <w:t xml:space="preserve"> </w:t>
      </w:r>
      <w:r w:rsidRPr="00196C52">
        <w:rPr>
          <w:rFonts w:ascii="Calibri" w:hAnsi="Calibri" w:cs="Calibri"/>
          <w:lang w:val="es-MX"/>
        </w:rPr>
        <w:t>que constan en las Bases de Licitación</w:t>
      </w:r>
      <w:r w:rsidRPr="00196C52">
        <w:rPr>
          <w:rFonts w:ascii="Calibri" w:hAnsi="Calibri" w:cs="Calibri"/>
          <w:b/>
          <w:lang w:val="es-MX"/>
        </w:rPr>
        <w:t xml:space="preserve"> a) </w:t>
      </w:r>
      <w:r w:rsidRPr="00196C52">
        <w:rPr>
          <w:rFonts w:ascii="Calibri" w:hAnsi="Calibri" w:cs="Calibri"/>
          <w:lang w:val="es-MX"/>
        </w:rPr>
        <w:t xml:space="preserve">Requerimientos Técnicos, </w:t>
      </w:r>
      <w:r w:rsidRPr="00196C52">
        <w:rPr>
          <w:rFonts w:ascii="Calibri" w:hAnsi="Calibri" w:cs="Calibri"/>
          <w:b/>
          <w:lang w:val="es-MX"/>
        </w:rPr>
        <w:lastRenderedPageBreak/>
        <w:t>b)</w:t>
      </w:r>
      <w:r w:rsidRPr="00196C52">
        <w:rPr>
          <w:rFonts w:ascii="Calibri" w:hAnsi="Calibri" w:cs="Calibri"/>
          <w:lang w:val="es-MX"/>
        </w:rPr>
        <w:t xml:space="preserve"> Capacidad de Brindar Soporte Técnico, y </w:t>
      </w:r>
      <w:r w:rsidRPr="00196C52">
        <w:rPr>
          <w:rFonts w:ascii="Calibri" w:hAnsi="Calibri" w:cs="Calibri"/>
          <w:b/>
          <w:lang w:val="es-MX"/>
        </w:rPr>
        <w:t>c)</w:t>
      </w:r>
      <w:r w:rsidRPr="00196C52">
        <w:rPr>
          <w:rFonts w:ascii="Calibri" w:hAnsi="Calibri" w:cs="Calibri"/>
          <w:lang w:val="es-MX"/>
        </w:rPr>
        <w:t xml:space="preserve"> Integridad de la Solución global, criterios establecidos en el Adendum número 3 de las Bases de Licitación, cada uno de estos criterios a su vez se desgloso en  items de evaluación asignando una escala de evaluación y un valor porcentual a cada uno, lo que totalizado dio los siguientes resultados: </w:t>
      </w:r>
    </w:p>
    <w:p w:rsidR="00AE4638" w:rsidRPr="00196C52" w:rsidRDefault="00AE4638" w:rsidP="00AE4638">
      <w:pPr>
        <w:jc w:val="both"/>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512"/>
        <w:gridCol w:w="1562"/>
        <w:gridCol w:w="2024"/>
        <w:gridCol w:w="1417"/>
        <w:gridCol w:w="1577"/>
      </w:tblGrid>
      <w:tr w:rsidR="00AE4638" w:rsidRPr="00196C52" w:rsidTr="0043123A">
        <w:tc>
          <w:tcPr>
            <w:tcW w:w="9623" w:type="dxa"/>
            <w:gridSpan w:val="6"/>
            <w:tcBorders>
              <w:bottom w:val="single" w:sz="4" w:space="0" w:color="auto"/>
            </w:tcBorders>
            <w:shd w:val="clear" w:color="auto" w:fill="auto"/>
          </w:tcPr>
          <w:p w:rsidR="00AE4638" w:rsidRPr="00196C52" w:rsidRDefault="00AE4638" w:rsidP="005C3456">
            <w:pPr>
              <w:shd w:val="clear" w:color="auto" w:fill="FFFFFF"/>
              <w:tabs>
                <w:tab w:val="left" w:pos="2520"/>
              </w:tabs>
              <w:jc w:val="center"/>
              <w:rPr>
                <w:rFonts w:ascii="Calibri" w:hAnsi="Calibri" w:cs="Calibri"/>
                <w:b/>
                <w:lang w:val="es-MX"/>
              </w:rPr>
            </w:pPr>
            <w:r w:rsidRPr="00196C52">
              <w:rPr>
                <w:rFonts w:ascii="Calibri" w:hAnsi="Calibri" w:cs="Calibri"/>
                <w:b/>
                <w:lang w:val="es-MX"/>
              </w:rPr>
              <w:t>CUADRO RESUMEN DE EVALUACION TECNICA</w:t>
            </w:r>
          </w:p>
        </w:tc>
      </w:tr>
      <w:tr w:rsidR="00AE4638" w:rsidRPr="00196C52" w:rsidTr="0043123A">
        <w:tc>
          <w:tcPr>
            <w:tcW w:w="531" w:type="dxa"/>
            <w:shd w:val="clear" w:color="auto" w:fill="auto"/>
          </w:tcPr>
          <w:p w:rsidR="00AE4638" w:rsidRPr="00196C52" w:rsidRDefault="00AE4638" w:rsidP="005C3456">
            <w:pPr>
              <w:shd w:val="clear" w:color="auto" w:fill="FFFFFF"/>
              <w:jc w:val="both"/>
              <w:rPr>
                <w:rFonts w:ascii="Calibri" w:hAnsi="Calibri" w:cs="Calibri"/>
                <w:b/>
                <w:lang w:val="es-MX"/>
              </w:rPr>
            </w:pPr>
            <w:r w:rsidRPr="00196C52">
              <w:rPr>
                <w:rFonts w:ascii="Calibri" w:hAnsi="Calibri" w:cs="Calibri"/>
                <w:b/>
                <w:lang w:val="es-MX"/>
              </w:rPr>
              <w:t>N.-</w:t>
            </w:r>
          </w:p>
        </w:tc>
        <w:tc>
          <w:tcPr>
            <w:tcW w:w="2512" w:type="dxa"/>
            <w:tcBorders>
              <w:top w:val="nil"/>
            </w:tcBorders>
            <w:shd w:val="clear" w:color="auto" w:fill="auto"/>
          </w:tcPr>
          <w:p w:rsidR="00AE4638" w:rsidRPr="00196C52" w:rsidRDefault="00AE4638" w:rsidP="005C3456">
            <w:pPr>
              <w:shd w:val="clear" w:color="auto" w:fill="FFFFFF"/>
              <w:jc w:val="both"/>
              <w:rPr>
                <w:rFonts w:ascii="Calibri" w:hAnsi="Calibri" w:cs="Calibri"/>
                <w:b/>
                <w:lang w:val="es-MX"/>
              </w:rPr>
            </w:pPr>
            <w:r w:rsidRPr="00196C52">
              <w:rPr>
                <w:rFonts w:ascii="Calibri" w:hAnsi="Calibri" w:cs="Calibri"/>
                <w:b/>
                <w:lang w:val="es-MX"/>
              </w:rPr>
              <w:t>CRITERIOS DE EVALUACION TECNICA</w:t>
            </w:r>
          </w:p>
        </w:tc>
        <w:tc>
          <w:tcPr>
            <w:tcW w:w="6580" w:type="dxa"/>
            <w:gridSpan w:val="4"/>
            <w:shd w:val="clear" w:color="auto" w:fill="auto"/>
          </w:tcPr>
          <w:p w:rsidR="00AE4638" w:rsidRPr="00196C52" w:rsidRDefault="00AE4638" w:rsidP="005C3456">
            <w:pPr>
              <w:shd w:val="clear" w:color="auto" w:fill="FFFFFF"/>
              <w:tabs>
                <w:tab w:val="left" w:pos="2520"/>
              </w:tabs>
              <w:jc w:val="center"/>
              <w:rPr>
                <w:rFonts w:ascii="Calibri" w:hAnsi="Calibri" w:cs="Calibri"/>
                <w:b/>
                <w:lang w:val="es-MX"/>
              </w:rPr>
            </w:pPr>
          </w:p>
          <w:p w:rsidR="00AE4638" w:rsidRPr="00196C52" w:rsidRDefault="00AE4638" w:rsidP="005C3456">
            <w:pPr>
              <w:shd w:val="clear" w:color="auto" w:fill="FFFFFF"/>
              <w:tabs>
                <w:tab w:val="left" w:pos="2520"/>
              </w:tabs>
              <w:jc w:val="center"/>
              <w:rPr>
                <w:rFonts w:ascii="Calibri" w:hAnsi="Calibri" w:cs="Calibri"/>
                <w:b/>
                <w:lang w:val="es-MX"/>
              </w:rPr>
            </w:pPr>
            <w:r w:rsidRPr="00196C52">
              <w:rPr>
                <w:rFonts w:ascii="Calibri" w:hAnsi="Calibri" w:cs="Calibri"/>
                <w:b/>
                <w:lang w:val="es-MX"/>
              </w:rPr>
              <w:t>EMPRESAS OFERTANTES</w:t>
            </w:r>
          </w:p>
        </w:tc>
      </w:tr>
      <w:tr w:rsidR="00AE4638" w:rsidRPr="00196C52" w:rsidTr="000A44AF">
        <w:tc>
          <w:tcPr>
            <w:tcW w:w="531" w:type="dxa"/>
            <w:shd w:val="clear" w:color="auto" w:fill="auto"/>
          </w:tcPr>
          <w:p w:rsidR="00AE4638" w:rsidRPr="00196C52" w:rsidRDefault="00AE4638" w:rsidP="005C3456">
            <w:pPr>
              <w:shd w:val="clear" w:color="auto" w:fill="FFFFFF"/>
              <w:jc w:val="both"/>
              <w:rPr>
                <w:rFonts w:ascii="Calibri" w:hAnsi="Calibri" w:cs="Calibri"/>
                <w:lang w:val="es-MX"/>
              </w:rPr>
            </w:pPr>
          </w:p>
        </w:tc>
        <w:tc>
          <w:tcPr>
            <w:tcW w:w="2512" w:type="dxa"/>
            <w:shd w:val="clear" w:color="auto" w:fill="auto"/>
          </w:tcPr>
          <w:p w:rsidR="00AE4638" w:rsidRPr="00196C52" w:rsidRDefault="00AE4638" w:rsidP="005C3456">
            <w:pPr>
              <w:shd w:val="clear" w:color="auto" w:fill="FFFFFF"/>
              <w:jc w:val="both"/>
              <w:rPr>
                <w:rFonts w:ascii="Calibri" w:hAnsi="Calibri" w:cs="Calibri"/>
                <w:lang w:val="es-MX"/>
              </w:rPr>
            </w:pPr>
          </w:p>
        </w:tc>
        <w:tc>
          <w:tcPr>
            <w:tcW w:w="1562" w:type="dxa"/>
          </w:tcPr>
          <w:p w:rsidR="00AE4638" w:rsidRPr="00196C52" w:rsidRDefault="00AE4638" w:rsidP="005C3456">
            <w:pPr>
              <w:shd w:val="clear" w:color="auto" w:fill="FFFFFF"/>
              <w:jc w:val="center"/>
              <w:rPr>
                <w:rFonts w:ascii="Calibri" w:hAnsi="Calibri" w:cs="Calibri"/>
                <w:b/>
                <w:lang w:val="es-MX"/>
              </w:rPr>
            </w:pPr>
            <w:r w:rsidRPr="00196C52">
              <w:rPr>
                <w:rFonts w:ascii="Calibri" w:hAnsi="Calibri" w:cs="Calibri"/>
                <w:b/>
                <w:lang w:val="es-MX"/>
              </w:rPr>
              <w:t>Electrónica Triple A</w:t>
            </w:r>
          </w:p>
        </w:tc>
        <w:tc>
          <w:tcPr>
            <w:tcW w:w="2024" w:type="dxa"/>
          </w:tcPr>
          <w:p w:rsidR="00AE4638" w:rsidRPr="00196C52" w:rsidRDefault="00AE4638" w:rsidP="005C3456">
            <w:pPr>
              <w:shd w:val="clear" w:color="auto" w:fill="FFFFFF"/>
              <w:jc w:val="center"/>
              <w:rPr>
                <w:rFonts w:ascii="Calibri" w:hAnsi="Calibri" w:cs="Calibri"/>
                <w:b/>
                <w:lang w:val="es-MX"/>
              </w:rPr>
            </w:pPr>
            <w:r w:rsidRPr="00196C52">
              <w:rPr>
                <w:rFonts w:ascii="Calibri" w:hAnsi="Calibri" w:cs="Calibri"/>
                <w:b/>
                <w:bCs/>
                <w:color w:val="000000"/>
                <w:lang w:val="es-HN" w:eastAsia="es-HN"/>
              </w:rPr>
              <w:t>Comunicaciones Globales</w:t>
            </w:r>
          </w:p>
        </w:tc>
        <w:tc>
          <w:tcPr>
            <w:tcW w:w="1417" w:type="dxa"/>
          </w:tcPr>
          <w:p w:rsidR="00AE4638" w:rsidRPr="00196C52" w:rsidRDefault="00AE4638" w:rsidP="005C3456">
            <w:pPr>
              <w:shd w:val="clear" w:color="auto" w:fill="FFFFFF"/>
              <w:jc w:val="center"/>
              <w:rPr>
                <w:rFonts w:ascii="Calibri" w:hAnsi="Calibri" w:cs="Calibri"/>
                <w:b/>
                <w:lang w:val="es-MX"/>
              </w:rPr>
            </w:pPr>
            <w:proofErr w:type="spellStart"/>
            <w:r w:rsidRPr="00196C52">
              <w:rPr>
                <w:rFonts w:ascii="Calibri" w:hAnsi="Calibri" w:cs="Calibri"/>
                <w:b/>
                <w:lang w:val="es-MX"/>
              </w:rPr>
              <w:t>Interseg</w:t>
            </w:r>
            <w:proofErr w:type="spellEnd"/>
            <w:r w:rsidRPr="00196C52">
              <w:rPr>
                <w:rFonts w:ascii="Calibri" w:hAnsi="Calibri" w:cs="Calibri"/>
                <w:b/>
                <w:lang w:val="es-MX"/>
              </w:rPr>
              <w:t xml:space="preserve"> S.A.</w:t>
            </w:r>
          </w:p>
        </w:tc>
        <w:tc>
          <w:tcPr>
            <w:tcW w:w="1577" w:type="dxa"/>
          </w:tcPr>
          <w:p w:rsidR="00AE4638" w:rsidRPr="00196C52" w:rsidRDefault="00AE4638" w:rsidP="005C3456">
            <w:pPr>
              <w:shd w:val="clear" w:color="auto" w:fill="FFFFFF"/>
              <w:jc w:val="center"/>
              <w:rPr>
                <w:rFonts w:ascii="Calibri" w:hAnsi="Calibri" w:cs="Calibri"/>
                <w:b/>
                <w:lang w:val="es-MX"/>
              </w:rPr>
            </w:pPr>
            <w:r w:rsidRPr="00196C52">
              <w:rPr>
                <w:rFonts w:ascii="Calibri" w:hAnsi="Calibri" w:cs="Calibri"/>
                <w:b/>
                <w:lang w:val="es-MX"/>
              </w:rPr>
              <w:t>Sistemas Abiertos</w:t>
            </w:r>
          </w:p>
        </w:tc>
      </w:tr>
      <w:tr w:rsidR="00AE4638" w:rsidRPr="00196C52" w:rsidTr="005C3456">
        <w:tc>
          <w:tcPr>
            <w:tcW w:w="531"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1.</w:t>
            </w:r>
          </w:p>
        </w:tc>
        <w:tc>
          <w:tcPr>
            <w:tcW w:w="2512"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Requerimientos Técnicos</w:t>
            </w:r>
          </w:p>
        </w:tc>
        <w:tc>
          <w:tcPr>
            <w:tcW w:w="1562"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100%</w:t>
            </w:r>
          </w:p>
        </w:tc>
        <w:tc>
          <w:tcPr>
            <w:tcW w:w="2024"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65%</w:t>
            </w:r>
          </w:p>
        </w:tc>
        <w:tc>
          <w:tcPr>
            <w:tcW w:w="141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74%</w:t>
            </w:r>
          </w:p>
        </w:tc>
        <w:tc>
          <w:tcPr>
            <w:tcW w:w="157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87%</w:t>
            </w:r>
          </w:p>
        </w:tc>
      </w:tr>
      <w:tr w:rsidR="00AE4638" w:rsidRPr="00196C52" w:rsidTr="005C3456">
        <w:tc>
          <w:tcPr>
            <w:tcW w:w="531"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2.</w:t>
            </w:r>
          </w:p>
        </w:tc>
        <w:tc>
          <w:tcPr>
            <w:tcW w:w="2512"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Capacidad de Brindar Soporte Técnico</w:t>
            </w:r>
          </w:p>
        </w:tc>
        <w:tc>
          <w:tcPr>
            <w:tcW w:w="1562"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99%</w:t>
            </w:r>
          </w:p>
        </w:tc>
        <w:tc>
          <w:tcPr>
            <w:tcW w:w="2024"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65%</w:t>
            </w:r>
          </w:p>
        </w:tc>
        <w:tc>
          <w:tcPr>
            <w:tcW w:w="141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62%</w:t>
            </w:r>
          </w:p>
        </w:tc>
        <w:tc>
          <w:tcPr>
            <w:tcW w:w="157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85%</w:t>
            </w:r>
          </w:p>
        </w:tc>
      </w:tr>
      <w:tr w:rsidR="00AE4638" w:rsidRPr="00196C52" w:rsidTr="005C3456">
        <w:tc>
          <w:tcPr>
            <w:tcW w:w="531"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3.</w:t>
            </w:r>
          </w:p>
        </w:tc>
        <w:tc>
          <w:tcPr>
            <w:tcW w:w="2512" w:type="dxa"/>
          </w:tcPr>
          <w:p w:rsidR="00AE4638" w:rsidRPr="00196C52" w:rsidRDefault="00AE4638" w:rsidP="005C3456">
            <w:pPr>
              <w:shd w:val="clear" w:color="auto" w:fill="FFFFFF"/>
              <w:jc w:val="both"/>
              <w:rPr>
                <w:rFonts w:ascii="Calibri" w:hAnsi="Calibri" w:cs="Calibri"/>
                <w:lang w:val="es-MX"/>
              </w:rPr>
            </w:pPr>
            <w:r w:rsidRPr="00196C52">
              <w:rPr>
                <w:rFonts w:ascii="Calibri" w:hAnsi="Calibri" w:cs="Calibri"/>
                <w:lang w:val="es-MX"/>
              </w:rPr>
              <w:t>Integridad de la Solución Global</w:t>
            </w:r>
          </w:p>
        </w:tc>
        <w:tc>
          <w:tcPr>
            <w:tcW w:w="1562"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98%</w:t>
            </w:r>
          </w:p>
        </w:tc>
        <w:tc>
          <w:tcPr>
            <w:tcW w:w="2024"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24%</w:t>
            </w:r>
          </w:p>
        </w:tc>
        <w:tc>
          <w:tcPr>
            <w:tcW w:w="141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54%</w:t>
            </w:r>
          </w:p>
        </w:tc>
        <w:tc>
          <w:tcPr>
            <w:tcW w:w="1577" w:type="dxa"/>
          </w:tcPr>
          <w:p w:rsidR="00AE4638" w:rsidRPr="00196C52" w:rsidRDefault="00AE4638" w:rsidP="005C3456">
            <w:pPr>
              <w:shd w:val="clear" w:color="auto" w:fill="FFFFFF"/>
              <w:jc w:val="center"/>
              <w:rPr>
                <w:rFonts w:ascii="Calibri" w:hAnsi="Calibri" w:cs="Calibri"/>
                <w:lang w:val="es-MX"/>
              </w:rPr>
            </w:pPr>
            <w:r w:rsidRPr="00196C52">
              <w:rPr>
                <w:rFonts w:ascii="Calibri" w:hAnsi="Calibri" w:cs="Calibri"/>
                <w:lang w:val="es-MX"/>
              </w:rPr>
              <w:t>52%</w:t>
            </w:r>
          </w:p>
        </w:tc>
      </w:tr>
    </w:tbl>
    <w:p w:rsidR="00AE4638" w:rsidRPr="00196C52" w:rsidRDefault="00AE4638" w:rsidP="00AE4638">
      <w:pPr>
        <w:ind w:left="-142"/>
        <w:jc w:val="both"/>
        <w:rPr>
          <w:rFonts w:ascii="Calibri" w:hAnsi="Calibri" w:cs="Calibri"/>
          <w:b/>
          <w:spacing w:val="-3"/>
          <w:lang w:val="es-MX"/>
        </w:rPr>
      </w:pPr>
    </w:p>
    <w:p w:rsidR="00AE4638" w:rsidRPr="00196C52" w:rsidRDefault="00AE4638" w:rsidP="00AE4638">
      <w:pPr>
        <w:ind w:left="-142"/>
        <w:jc w:val="both"/>
        <w:rPr>
          <w:rFonts w:ascii="Calibri" w:hAnsi="Calibri" w:cs="Calibri"/>
          <w:spacing w:val="-3"/>
        </w:rPr>
      </w:pPr>
      <w:r w:rsidRPr="00196C52">
        <w:rPr>
          <w:rFonts w:ascii="Calibri" w:hAnsi="Calibri" w:cs="Calibri"/>
          <w:b/>
          <w:spacing w:val="-3"/>
          <w:lang w:val="es-MX"/>
        </w:rPr>
        <w:t>CONSIDERANDO 5</w:t>
      </w:r>
      <w:r w:rsidRPr="00196C52">
        <w:rPr>
          <w:rFonts w:ascii="Calibri" w:hAnsi="Calibri" w:cs="Calibri"/>
          <w:spacing w:val="-3"/>
          <w:lang w:val="es-MX"/>
        </w:rPr>
        <w:t xml:space="preserve">: </w:t>
      </w:r>
      <w:r w:rsidRPr="00196C52">
        <w:rPr>
          <w:rFonts w:ascii="Calibri" w:hAnsi="Calibri" w:cs="Calibri"/>
          <w:lang w:val="es-MX"/>
        </w:rPr>
        <w:t xml:space="preserve">Que la Comisión de Evaluación en atención al artículo No. 5 de la Ley de Contratación del Estado y 132 del Reglamento de dicha Ley, concedió a las empresas participantes el beneficio de la subsanación, de aquellos defectos y omisiones susceptibles de enmienda. Después de terminada la evaluación y calificación de las cuatro ofertas se obtuvieron los resultados, que se muestran en el </w:t>
      </w:r>
      <w:r w:rsidRPr="00196C52">
        <w:rPr>
          <w:rFonts w:ascii="Calibri" w:hAnsi="Calibri" w:cs="Calibri"/>
          <w:spacing w:val="-3"/>
        </w:rPr>
        <w:t>siguiente cuadro resumen las evaluaciones y calificaciones legal y técnica de cada oferente:</w:t>
      </w:r>
    </w:p>
    <w:p w:rsidR="00AE4638" w:rsidRPr="00196C52" w:rsidRDefault="00AE4638" w:rsidP="00AE4638">
      <w:pPr>
        <w:ind w:left="-142"/>
        <w:jc w:val="both"/>
        <w:rPr>
          <w:rFonts w:ascii="Calibri" w:hAnsi="Calibri" w:cs="Calibri"/>
          <w:spacing w:val="-3"/>
        </w:rPr>
      </w:pPr>
    </w:p>
    <w:tbl>
      <w:tblPr>
        <w:tblW w:w="9595" w:type="dxa"/>
        <w:tblInd w:w="55" w:type="dxa"/>
        <w:tblLayout w:type="fixed"/>
        <w:tblCellMar>
          <w:left w:w="70" w:type="dxa"/>
          <w:right w:w="70" w:type="dxa"/>
        </w:tblCellMar>
        <w:tblLook w:val="04A0"/>
      </w:tblPr>
      <w:tblGrid>
        <w:gridCol w:w="263"/>
        <w:gridCol w:w="3296"/>
        <w:gridCol w:w="1276"/>
        <w:gridCol w:w="1843"/>
        <w:gridCol w:w="1275"/>
        <w:gridCol w:w="1642"/>
      </w:tblGrid>
      <w:tr w:rsidR="00AE4638" w:rsidRPr="00196C52" w:rsidTr="005C3456">
        <w:trPr>
          <w:trHeight w:val="591"/>
        </w:trPr>
        <w:tc>
          <w:tcPr>
            <w:tcW w:w="263" w:type="dxa"/>
            <w:tcBorders>
              <w:top w:val="single" w:sz="4" w:space="0" w:color="auto"/>
              <w:left w:val="single" w:sz="4" w:space="0" w:color="auto"/>
              <w:bottom w:val="single" w:sz="4" w:space="0" w:color="auto"/>
              <w:right w:val="single" w:sz="4" w:space="0" w:color="auto"/>
            </w:tcBorders>
            <w:shd w:val="clear" w:color="auto" w:fill="C6D9F1"/>
            <w:hideMark/>
          </w:tcPr>
          <w:p w:rsidR="00AE4638" w:rsidRPr="00196C52" w:rsidRDefault="00AE4638" w:rsidP="005C3456">
            <w:pPr>
              <w:jc w:val="both"/>
              <w:rPr>
                <w:rFonts w:ascii="Calibri" w:hAnsi="Calibri" w:cs="Calibri"/>
                <w:color w:val="000000"/>
                <w:lang w:val="es-HN" w:eastAsia="es-HN"/>
              </w:rPr>
            </w:pPr>
          </w:p>
        </w:tc>
        <w:tc>
          <w:tcPr>
            <w:tcW w:w="9332" w:type="dxa"/>
            <w:gridSpan w:val="5"/>
            <w:tcBorders>
              <w:top w:val="single" w:sz="4" w:space="0" w:color="auto"/>
              <w:left w:val="nil"/>
              <w:bottom w:val="single" w:sz="4" w:space="0" w:color="auto"/>
              <w:right w:val="single" w:sz="4" w:space="0" w:color="auto"/>
            </w:tcBorders>
            <w:shd w:val="clear" w:color="auto" w:fill="C6D9F1"/>
            <w:hideMark/>
          </w:tcPr>
          <w:p w:rsidR="00AE4638" w:rsidRPr="00196C52" w:rsidRDefault="00AE4638" w:rsidP="005C3456">
            <w:pPr>
              <w:spacing w:before="240"/>
              <w:jc w:val="center"/>
              <w:rPr>
                <w:rFonts w:ascii="Calibri" w:hAnsi="Calibri" w:cs="Calibri"/>
                <w:b/>
                <w:spacing w:val="-3"/>
              </w:rPr>
            </w:pPr>
            <w:r w:rsidRPr="00196C52">
              <w:rPr>
                <w:rFonts w:ascii="Calibri" w:hAnsi="Calibri" w:cs="Calibri"/>
                <w:b/>
                <w:spacing w:val="-3"/>
              </w:rPr>
              <w:t>RESUMEN DE EVALUACIONES (Técnica y Legal)</w:t>
            </w:r>
          </w:p>
          <w:p w:rsidR="00AE4638" w:rsidRPr="00196C52" w:rsidRDefault="00AE4638" w:rsidP="005C3456">
            <w:pPr>
              <w:jc w:val="center"/>
              <w:rPr>
                <w:rFonts w:ascii="Calibri" w:hAnsi="Calibri" w:cs="Calibri"/>
                <w:b/>
                <w:lang w:val="es-MX"/>
              </w:rPr>
            </w:pPr>
          </w:p>
        </w:tc>
      </w:tr>
      <w:tr w:rsidR="00AE4638" w:rsidRPr="00196C52" w:rsidTr="005C3456">
        <w:trPr>
          <w:trHeight w:val="591"/>
        </w:trPr>
        <w:tc>
          <w:tcPr>
            <w:tcW w:w="263" w:type="dxa"/>
            <w:tcBorders>
              <w:top w:val="single" w:sz="4" w:space="0" w:color="auto"/>
              <w:left w:val="single" w:sz="4" w:space="0" w:color="auto"/>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 </w:t>
            </w:r>
          </w:p>
        </w:tc>
        <w:tc>
          <w:tcPr>
            <w:tcW w:w="3296" w:type="dxa"/>
            <w:tcBorders>
              <w:top w:val="single" w:sz="4" w:space="0" w:color="auto"/>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p>
          <w:p w:rsidR="00AE4638" w:rsidRPr="00196C52" w:rsidRDefault="00AE4638" w:rsidP="005C3456">
            <w:pPr>
              <w:jc w:val="center"/>
              <w:rPr>
                <w:rFonts w:ascii="Calibri" w:hAnsi="Calibri" w:cs="Calibri"/>
                <w:b/>
                <w:color w:val="000000"/>
                <w:lang w:val="es-HN" w:eastAsia="es-HN"/>
              </w:rPr>
            </w:pPr>
            <w:r w:rsidRPr="00196C52">
              <w:rPr>
                <w:rFonts w:ascii="Calibri" w:hAnsi="Calibri" w:cs="Calibri"/>
                <w:b/>
                <w:color w:val="000000"/>
                <w:lang w:val="es-HN" w:eastAsia="es-HN"/>
              </w:rPr>
              <w:t>Criterios de Evaluación</w:t>
            </w:r>
          </w:p>
        </w:tc>
        <w:tc>
          <w:tcPr>
            <w:tcW w:w="1276" w:type="dxa"/>
            <w:tcBorders>
              <w:top w:val="single" w:sz="4" w:space="0" w:color="auto"/>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Electrónica Triple A</w:t>
            </w:r>
          </w:p>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Oferta # 1</w:t>
            </w:r>
          </w:p>
        </w:tc>
        <w:tc>
          <w:tcPr>
            <w:tcW w:w="1843" w:type="dxa"/>
            <w:tcBorders>
              <w:top w:val="single" w:sz="4" w:space="0" w:color="auto"/>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 xml:space="preserve">Comunicaciones Globales </w:t>
            </w:r>
          </w:p>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Oferta # 2</w:t>
            </w:r>
          </w:p>
        </w:tc>
        <w:tc>
          <w:tcPr>
            <w:tcW w:w="1275" w:type="dxa"/>
            <w:tcBorders>
              <w:top w:val="single" w:sz="4" w:space="0" w:color="auto"/>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b/>
                <w:bCs/>
                <w:color w:val="000000"/>
                <w:lang w:val="es-HN" w:eastAsia="es-HN"/>
              </w:rPr>
            </w:pPr>
            <w:proofErr w:type="spellStart"/>
            <w:r w:rsidRPr="00196C52">
              <w:rPr>
                <w:rFonts w:ascii="Calibri" w:hAnsi="Calibri" w:cs="Calibri"/>
                <w:b/>
                <w:bCs/>
                <w:color w:val="000000"/>
                <w:lang w:val="es-HN" w:eastAsia="es-HN"/>
              </w:rPr>
              <w:t>Interseg</w:t>
            </w:r>
            <w:proofErr w:type="spellEnd"/>
            <w:r w:rsidRPr="00196C52">
              <w:rPr>
                <w:rFonts w:ascii="Calibri" w:hAnsi="Calibri" w:cs="Calibri"/>
                <w:b/>
                <w:bCs/>
                <w:color w:val="000000"/>
                <w:lang w:val="es-HN" w:eastAsia="es-HN"/>
              </w:rPr>
              <w:t xml:space="preserve"> S.A.</w:t>
            </w:r>
          </w:p>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Oferta # 3</w:t>
            </w:r>
          </w:p>
        </w:tc>
        <w:tc>
          <w:tcPr>
            <w:tcW w:w="1642" w:type="dxa"/>
            <w:tcBorders>
              <w:top w:val="single" w:sz="4" w:space="0" w:color="auto"/>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lang w:val="es-MX"/>
              </w:rPr>
              <w:t>Sistemas Abiertos</w:t>
            </w:r>
            <w:r w:rsidRPr="00196C52">
              <w:rPr>
                <w:rFonts w:ascii="Calibri" w:hAnsi="Calibri" w:cs="Calibri"/>
                <w:b/>
                <w:bCs/>
                <w:color w:val="000000"/>
                <w:lang w:val="es-HN" w:eastAsia="es-HN"/>
              </w:rPr>
              <w:t xml:space="preserve"> </w:t>
            </w:r>
          </w:p>
          <w:p w:rsidR="00AE4638" w:rsidRPr="00196C52" w:rsidRDefault="00AE4638" w:rsidP="005C3456">
            <w:pPr>
              <w:jc w:val="center"/>
              <w:rPr>
                <w:rFonts w:ascii="Calibri" w:hAnsi="Calibri" w:cs="Calibri"/>
                <w:b/>
                <w:bCs/>
                <w:color w:val="000000"/>
                <w:lang w:val="es-HN" w:eastAsia="es-HN"/>
              </w:rPr>
            </w:pPr>
            <w:r w:rsidRPr="00196C52">
              <w:rPr>
                <w:rFonts w:ascii="Calibri" w:hAnsi="Calibri" w:cs="Calibri"/>
                <w:b/>
                <w:bCs/>
                <w:color w:val="000000"/>
                <w:lang w:val="es-HN" w:eastAsia="es-HN"/>
              </w:rPr>
              <w:t>Oferta # 4</w:t>
            </w:r>
          </w:p>
        </w:tc>
      </w:tr>
      <w:tr w:rsidR="00AE4638" w:rsidRPr="00196C52" w:rsidTr="005C3456">
        <w:trPr>
          <w:trHeight w:val="399"/>
        </w:trPr>
        <w:tc>
          <w:tcPr>
            <w:tcW w:w="263" w:type="dxa"/>
            <w:tcBorders>
              <w:top w:val="nil"/>
              <w:left w:val="single" w:sz="4" w:space="0" w:color="auto"/>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1</w:t>
            </w:r>
          </w:p>
        </w:tc>
        <w:tc>
          <w:tcPr>
            <w:tcW w:w="329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Requerimientos Legales</w:t>
            </w:r>
          </w:p>
        </w:tc>
        <w:tc>
          <w:tcPr>
            <w:tcW w:w="127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100%</w:t>
            </w:r>
          </w:p>
        </w:tc>
        <w:tc>
          <w:tcPr>
            <w:tcW w:w="1843"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84.5%</w:t>
            </w:r>
          </w:p>
        </w:tc>
        <w:tc>
          <w:tcPr>
            <w:tcW w:w="1275"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92.31%</w:t>
            </w:r>
          </w:p>
        </w:tc>
        <w:tc>
          <w:tcPr>
            <w:tcW w:w="1642"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92.31%</w:t>
            </w:r>
          </w:p>
        </w:tc>
      </w:tr>
      <w:tr w:rsidR="00AE4638" w:rsidRPr="00196C52" w:rsidTr="005C3456">
        <w:trPr>
          <w:trHeight w:val="295"/>
        </w:trPr>
        <w:tc>
          <w:tcPr>
            <w:tcW w:w="263" w:type="dxa"/>
            <w:tcBorders>
              <w:top w:val="nil"/>
              <w:left w:val="single" w:sz="4" w:space="0" w:color="auto"/>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2</w:t>
            </w:r>
          </w:p>
        </w:tc>
        <w:tc>
          <w:tcPr>
            <w:tcW w:w="329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Requerimientos Técnicos</w:t>
            </w:r>
          </w:p>
        </w:tc>
        <w:tc>
          <w:tcPr>
            <w:tcW w:w="127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100%</w:t>
            </w:r>
          </w:p>
        </w:tc>
        <w:tc>
          <w:tcPr>
            <w:tcW w:w="1843"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65%</w:t>
            </w:r>
          </w:p>
        </w:tc>
        <w:tc>
          <w:tcPr>
            <w:tcW w:w="1275"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74%</w:t>
            </w:r>
          </w:p>
        </w:tc>
        <w:tc>
          <w:tcPr>
            <w:tcW w:w="1642"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87%</w:t>
            </w:r>
          </w:p>
        </w:tc>
      </w:tr>
      <w:tr w:rsidR="00AE4638" w:rsidRPr="00196C52" w:rsidTr="005C3456">
        <w:trPr>
          <w:trHeight w:val="295"/>
        </w:trPr>
        <w:tc>
          <w:tcPr>
            <w:tcW w:w="263" w:type="dxa"/>
            <w:tcBorders>
              <w:top w:val="nil"/>
              <w:left w:val="single" w:sz="4" w:space="0" w:color="auto"/>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3</w:t>
            </w:r>
          </w:p>
        </w:tc>
        <w:tc>
          <w:tcPr>
            <w:tcW w:w="329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Capacidad de Brindar Soporte Técnico</w:t>
            </w:r>
          </w:p>
        </w:tc>
        <w:tc>
          <w:tcPr>
            <w:tcW w:w="127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99%</w:t>
            </w:r>
          </w:p>
        </w:tc>
        <w:tc>
          <w:tcPr>
            <w:tcW w:w="1843"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65%</w:t>
            </w:r>
          </w:p>
        </w:tc>
        <w:tc>
          <w:tcPr>
            <w:tcW w:w="1275"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62%</w:t>
            </w:r>
          </w:p>
        </w:tc>
        <w:tc>
          <w:tcPr>
            <w:tcW w:w="1642"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85%</w:t>
            </w:r>
          </w:p>
        </w:tc>
      </w:tr>
      <w:tr w:rsidR="00AE4638" w:rsidRPr="00196C52" w:rsidTr="005C3456">
        <w:trPr>
          <w:trHeight w:val="295"/>
        </w:trPr>
        <w:tc>
          <w:tcPr>
            <w:tcW w:w="263" w:type="dxa"/>
            <w:tcBorders>
              <w:top w:val="nil"/>
              <w:left w:val="single" w:sz="4" w:space="0" w:color="auto"/>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4</w:t>
            </w:r>
          </w:p>
        </w:tc>
        <w:tc>
          <w:tcPr>
            <w:tcW w:w="329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both"/>
              <w:rPr>
                <w:rFonts w:ascii="Calibri" w:hAnsi="Calibri" w:cs="Calibri"/>
                <w:color w:val="000000"/>
                <w:lang w:val="es-HN" w:eastAsia="es-HN"/>
              </w:rPr>
            </w:pPr>
            <w:r w:rsidRPr="00196C52">
              <w:rPr>
                <w:rFonts w:ascii="Calibri" w:hAnsi="Calibri" w:cs="Calibri"/>
                <w:color w:val="000000"/>
                <w:lang w:val="es-HN" w:eastAsia="es-HN"/>
              </w:rPr>
              <w:t>Integridad de la Solución Global</w:t>
            </w:r>
          </w:p>
        </w:tc>
        <w:tc>
          <w:tcPr>
            <w:tcW w:w="1276"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98%</w:t>
            </w:r>
          </w:p>
        </w:tc>
        <w:tc>
          <w:tcPr>
            <w:tcW w:w="1843"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24%</w:t>
            </w:r>
          </w:p>
        </w:tc>
        <w:tc>
          <w:tcPr>
            <w:tcW w:w="1275"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54%</w:t>
            </w:r>
          </w:p>
        </w:tc>
        <w:tc>
          <w:tcPr>
            <w:tcW w:w="1642" w:type="dxa"/>
            <w:tcBorders>
              <w:top w:val="nil"/>
              <w:left w:val="nil"/>
              <w:bottom w:val="single" w:sz="4" w:space="0" w:color="auto"/>
              <w:right w:val="single" w:sz="4" w:space="0" w:color="auto"/>
            </w:tcBorders>
            <w:shd w:val="clear" w:color="auto" w:fill="auto"/>
            <w:hideMark/>
          </w:tcPr>
          <w:p w:rsidR="00AE4638" w:rsidRPr="00196C52" w:rsidRDefault="00AE4638" w:rsidP="005C3456">
            <w:pPr>
              <w:jc w:val="center"/>
              <w:rPr>
                <w:rFonts w:ascii="Calibri" w:hAnsi="Calibri" w:cs="Calibri"/>
                <w:color w:val="000000"/>
                <w:lang w:val="es-HN" w:eastAsia="es-HN"/>
              </w:rPr>
            </w:pPr>
            <w:r w:rsidRPr="00196C52">
              <w:rPr>
                <w:rFonts w:ascii="Calibri" w:hAnsi="Calibri" w:cs="Calibri"/>
                <w:color w:val="000000"/>
                <w:lang w:val="es-HN" w:eastAsia="es-HN"/>
              </w:rPr>
              <w:t>52%</w:t>
            </w:r>
          </w:p>
        </w:tc>
      </w:tr>
      <w:tr w:rsidR="00AE4638" w:rsidRPr="00196C52" w:rsidTr="005C3456">
        <w:trPr>
          <w:trHeight w:val="355"/>
        </w:trPr>
        <w:tc>
          <w:tcPr>
            <w:tcW w:w="263" w:type="dxa"/>
            <w:tcBorders>
              <w:top w:val="single" w:sz="8" w:space="0" w:color="auto"/>
              <w:left w:val="single" w:sz="8" w:space="0" w:color="auto"/>
              <w:bottom w:val="single" w:sz="8" w:space="0" w:color="auto"/>
              <w:right w:val="single" w:sz="8" w:space="0" w:color="auto"/>
            </w:tcBorders>
            <w:shd w:val="clear" w:color="auto" w:fill="auto"/>
            <w:hideMark/>
          </w:tcPr>
          <w:p w:rsidR="00AE4638" w:rsidRPr="00196C52" w:rsidRDefault="00AE4638" w:rsidP="005C3456">
            <w:pPr>
              <w:jc w:val="both"/>
              <w:rPr>
                <w:rFonts w:ascii="Calibri" w:hAnsi="Calibri" w:cs="Calibri"/>
                <w:b/>
                <w:bCs/>
                <w:color w:val="000000"/>
                <w:lang w:val="es-HN" w:eastAsia="es-HN"/>
              </w:rPr>
            </w:pPr>
            <w:r w:rsidRPr="00196C52">
              <w:rPr>
                <w:rFonts w:ascii="Calibri" w:hAnsi="Calibri" w:cs="Calibri"/>
                <w:b/>
                <w:bCs/>
                <w:color w:val="000000"/>
                <w:lang w:val="es-HN" w:eastAsia="es-HN"/>
              </w:rPr>
              <w:t> </w:t>
            </w:r>
          </w:p>
        </w:tc>
        <w:tc>
          <w:tcPr>
            <w:tcW w:w="3296" w:type="dxa"/>
            <w:tcBorders>
              <w:top w:val="single" w:sz="8" w:space="0" w:color="auto"/>
              <w:left w:val="nil"/>
              <w:bottom w:val="single" w:sz="8" w:space="0" w:color="auto"/>
              <w:right w:val="single" w:sz="8" w:space="0" w:color="auto"/>
            </w:tcBorders>
            <w:shd w:val="clear" w:color="auto" w:fill="auto"/>
            <w:noWrap/>
            <w:vAlign w:val="bottom"/>
            <w:hideMark/>
          </w:tcPr>
          <w:p w:rsidR="00AE4638" w:rsidRPr="00196C52" w:rsidRDefault="00AE4638" w:rsidP="005C3456">
            <w:pPr>
              <w:rPr>
                <w:rFonts w:ascii="Calibri" w:hAnsi="Calibri" w:cs="Calibri"/>
                <w:b/>
                <w:bCs/>
                <w:color w:val="000000"/>
                <w:lang w:val="es-HN" w:eastAsia="es-HN"/>
              </w:rPr>
            </w:pPr>
            <w:r w:rsidRPr="00196C52">
              <w:rPr>
                <w:rFonts w:ascii="Calibri" w:hAnsi="Calibri" w:cs="Calibri"/>
                <w:b/>
                <w:bCs/>
                <w:color w:val="000000"/>
                <w:lang w:val="es-HN" w:eastAsia="es-HN"/>
              </w:rPr>
              <w:t>TOTAL EVALUACIONES</w:t>
            </w:r>
          </w:p>
        </w:tc>
        <w:tc>
          <w:tcPr>
            <w:tcW w:w="1276" w:type="dxa"/>
            <w:tcBorders>
              <w:top w:val="single" w:sz="8" w:space="0" w:color="auto"/>
              <w:left w:val="nil"/>
              <w:bottom w:val="single" w:sz="8" w:space="0" w:color="auto"/>
              <w:right w:val="single" w:sz="8" w:space="0" w:color="auto"/>
            </w:tcBorders>
            <w:shd w:val="clear" w:color="auto" w:fill="auto"/>
            <w:hideMark/>
          </w:tcPr>
          <w:p w:rsidR="00AE4638" w:rsidRPr="00196C52" w:rsidRDefault="00AE4638" w:rsidP="005C3456">
            <w:pPr>
              <w:jc w:val="center"/>
              <w:rPr>
                <w:rFonts w:ascii="Calibri" w:hAnsi="Calibri" w:cs="Calibri"/>
                <w:b/>
                <w:color w:val="000000"/>
                <w:lang w:val="es-HN" w:eastAsia="es-HN"/>
              </w:rPr>
            </w:pPr>
            <w:r w:rsidRPr="00196C52">
              <w:rPr>
                <w:rFonts w:ascii="Calibri" w:hAnsi="Calibri" w:cs="Calibri"/>
                <w:b/>
                <w:color w:val="000000"/>
                <w:lang w:val="es-HN" w:eastAsia="es-HN"/>
              </w:rPr>
              <w:t>397%</w:t>
            </w:r>
          </w:p>
        </w:tc>
        <w:tc>
          <w:tcPr>
            <w:tcW w:w="1843" w:type="dxa"/>
            <w:tcBorders>
              <w:top w:val="single" w:sz="8" w:space="0" w:color="auto"/>
              <w:left w:val="nil"/>
              <w:bottom w:val="single" w:sz="8" w:space="0" w:color="auto"/>
              <w:right w:val="single" w:sz="8" w:space="0" w:color="auto"/>
            </w:tcBorders>
            <w:shd w:val="clear" w:color="auto" w:fill="auto"/>
            <w:hideMark/>
          </w:tcPr>
          <w:p w:rsidR="00AE4638" w:rsidRPr="00196C52" w:rsidRDefault="00AE4638" w:rsidP="005C3456">
            <w:pPr>
              <w:jc w:val="center"/>
              <w:rPr>
                <w:rFonts w:ascii="Calibri" w:hAnsi="Calibri" w:cs="Calibri"/>
                <w:b/>
                <w:color w:val="000000"/>
                <w:lang w:val="es-HN" w:eastAsia="es-HN"/>
              </w:rPr>
            </w:pPr>
            <w:r w:rsidRPr="00196C52">
              <w:rPr>
                <w:rFonts w:ascii="Calibri" w:hAnsi="Calibri" w:cs="Calibri"/>
                <w:b/>
                <w:color w:val="000000"/>
                <w:lang w:val="es-HN" w:eastAsia="es-HN"/>
              </w:rPr>
              <w:t>238.5%</w:t>
            </w:r>
          </w:p>
        </w:tc>
        <w:tc>
          <w:tcPr>
            <w:tcW w:w="1275" w:type="dxa"/>
            <w:tcBorders>
              <w:top w:val="single" w:sz="8" w:space="0" w:color="auto"/>
              <w:left w:val="nil"/>
              <w:bottom w:val="single" w:sz="8" w:space="0" w:color="auto"/>
              <w:right w:val="single" w:sz="8" w:space="0" w:color="auto"/>
            </w:tcBorders>
            <w:shd w:val="clear" w:color="auto" w:fill="auto"/>
            <w:hideMark/>
          </w:tcPr>
          <w:p w:rsidR="00AE4638" w:rsidRPr="00196C52" w:rsidRDefault="00AE4638" w:rsidP="005C3456">
            <w:pPr>
              <w:jc w:val="center"/>
              <w:rPr>
                <w:rFonts w:ascii="Calibri" w:hAnsi="Calibri" w:cs="Calibri"/>
                <w:b/>
                <w:color w:val="000000"/>
                <w:lang w:val="es-HN" w:eastAsia="es-HN"/>
              </w:rPr>
            </w:pPr>
            <w:r w:rsidRPr="00196C52">
              <w:rPr>
                <w:rFonts w:ascii="Calibri" w:hAnsi="Calibri" w:cs="Calibri"/>
                <w:b/>
                <w:color w:val="000000"/>
                <w:lang w:val="es-HN" w:eastAsia="es-HN"/>
              </w:rPr>
              <w:t>282.31%</w:t>
            </w:r>
          </w:p>
        </w:tc>
        <w:tc>
          <w:tcPr>
            <w:tcW w:w="1642" w:type="dxa"/>
            <w:tcBorders>
              <w:top w:val="single" w:sz="8" w:space="0" w:color="auto"/>
              <w:left w:val="nil"/>
              <w:bottom w:val="single" w:sz="8" w:space="0" w:color="auto"/>
              <w:right w:val="single" w:sz="8" w:space="0" w:color="auto"/>
            </w:tcBorders>
            <w:shd w:val="clear" w:color="auto" w:fill="auto"/>
            <w:hideMark/>
          </w:tcPr>
          <w:p w:rsidR="00AE4638" w:rsidRPr="00196C52" w:rsidRDefault="00AE4638" w:rsidP="005C3456">
            <w:pPr>
              <w:jc w:val="center"/>
              <w:rPr>
                <w:rFonts w:ascii="Calibri" w:hAnsi="Calibri" w:cs="Calibri"/>
                <w:b/>
                <w:color w:val="000000"/>
                <w:lang w:val="es-HN" w:eastAsia="es-HN"/>
              </w:rPr>
            </w:pPr>
            <w:r w:rsidRPr="00196C52">
              <w:rPr>
                <w:rFonts w:ascii="Calibri" w:hAnsi="Calibri" w:cs="Calibri"/>
                <w:b/>
                <w:color w:val="000000"/>
                <w:lang w:val="es-HN" w:eastAsia="es-HN"/>
              </w:rPr>
              <w:t>316.31%</w:t>
            </w:r>
          </w:p>
        </w:tc>
      </w:tr>
    </w:tbl>
    <w:p w:rsidR="00AE4638" w:rsidRPr="00196C52" w:rsidRDefault="00AE4638" w:rsidP="00AE4638">
      <w:pPr>
        <w:jc w:val="both"/>
        <w:rPr>
          <w:rFonts w:ascii="Calibri" w:hAnsi="Calibri" w:cs="Calibri"/>
          <w:b/>
          <w:i/>
          <w:lang w:val="es-HN"/>
        </w:rPr>
      </w:pPr>
    </w:p>
    <w:p w:rsidR="00AE4638" w:rsidRPr="00196C52" w:rsidRDefault="00AE4638" w:rsidP="00AE4638">
      <w:pPr>
        <w:jc w:val="both"/>
        <w:rPr>
          <w:rFonts w:ascii="Calibri" w:hAnsi="Calibri" w:cs="Calibri"/>
          <w:lang w:val="es-MX"/>
        </w:rPr>
      </w:pPr>
      <w:r w:rsidRPr="00196C52">
        <w:rPr>
          <w:rFonts w:ascii="Calibri" w:hAnsi="Calibri" w:cs="Calibri"/>
          <w:b/>
          <w:lang w:val="es-HN"/>
        </w:rPr>
        <w:t xml:space="preserve">CONSIDERANDO 6: </w:t>
      </w:r>
      <w:r w:rsidRPr="00196C52">
        <w:rPr>
          <w:rFonts w:ascii="Calibri" w:hAnsi="Calibri" w:cs="Calibri"/>
          <w:lang w:val="es-HN"/>
        </w:rPr>
        <w:t xml:space="preserve">Consta en el Acta de Recomendación y Adjudicación emitida por la Comisión Evaluadora, que la </w:t>
      </w:r>
      <w:r w:rsidRPr="00196C52">
        <w:rPr>
          <w:rFonts w:ascii="Calibri" w:hAnsi="Calibri" w:cs="Calibri"/>
          <w:lang w:val="es-MX"/>
        </w:rPr>
        <w:t xml:space="preserve">Comisión de Evaluación en uso de las facultades de que fue investido y en aplicación a La Ley y Reglamento de Contratación del Estado y a los requisitos exigidos en el Documento Base de la Licitación Pública Nacional N.- 001-2010, Adquisición del Sistema de Votación y Control de Audio/Video del Congreso Nacional de la República de Honduras, y en atención al interés del Estado, al Señor Presidente del Congreso Nacional  por </w:t>
      </w:r>
      <w:r w:rsidRPr="00196C52">
        <w:rPr>
          <w:rFonts w:ascii="Calibri" w:hAnsi="Calibri" w:cs="Calibri"/>
          <w:b/>
          <w:lang w:val="es-MX"/>
        </w:rPr>
        <w:t>Unanimidad</w:t>
      </w:r>
      <w:r w:rsidRPr="00196C52">
        <w:rPr>
          <w:rFonts w:ascii="Calibri" w:hAnsi="Calibri" w:cs="Calibri"/>
          <w:lang w:val="es-MX"/>
        </w:rPr>
        <w:t xml:space="preserve"> </w:t>
      </w:r>
      <w:r w:rsidRPr="00196C52">
        <w:rPr>
          <w:rFonts w:ascii="Calibri" w:hAnsi="Calibri" w:cs="Calibri"/>
          <w:b/>
          <w:lang w:val="es-MX"/>
        </w:rPr>
        <w:t xml:space="preserve">RECOMENDO </w:t>
      </w:r>
      <w:r w:rsidRPr="00196C52">
        <w:rPr>
          <w:rFonts w:ascii="Calibri" w:hAnsi="Calibri" w:cs="Calibri"/>
          <w:lang w:val="es-MX"/>
        </w:rPr>
        <w:t xml:space="preserve"> </w:t>
      </w:r>
      <w:r w:rsidRPr="00196C52">
        <w:rPr>
          <w:rFonts w:ascii="Calibri" w:hAnsi="Calibri" w:cs="Calibri"/>
          <w:b/>
          <w:lang w:val="es-MX"/>
        </w:rPr>
        <w:t xml:space="preserve">ADJUDICAR </w:t>
      </w:r>
      <w:r w:rsidRPr="00196C52">
        <w:rPr>
          <w:rFonts w:ascii="Calibri" w:hAnsi="Calibri" w:cs="Calibri"/>
          <w:lang w:val="es-MX"/>
        </w:rPr>
        <w:t xml:space="preserve"> la contratación a la Empresa </w:t>
      </w:r>
      <w:r w:rsidRPr="00196C52">
        <w:rPr>
          <w:rFonts w:ascii="Calibri" w:hAnsi="Calibri" w:cs="Calibri"/>
          <w:b/>
          <w:lang w:val="es-MX"/>
        </w:rPr>
        <w:t>Electrónica Triple A</w:t>
      </w:r>
      <w:r w:rsidRPr="00196C52">
        <w:rPr>
          <w:rFonts w:ascii="Calibri" w:hAnsi="Calibri" w:cs="Calibri"/>
          <w:lang w:val="es-MX"/>
        </w:rPr>
        <w:t xml:space="preserve"> por cumplir sustancialmente con los Requerimientos Legales y Técnicos exigidos en las Bases de la </w:t>
      </w:r>
      <w:r w:rsidRPr="00196C52">
        <w:rPr>
          <w:rFonts w:ascii="Calibri" w:hAnsi="Calibri" w:cs="Calibri"/>
          <w:b/>
          <w:lang w:val="es-MX"/>
        </w:rPr>
        <w:t>Licitación Pública N.- 001-2010</w:t>
      </w:r>
      <w:r w:rsidRPr="00196C52">
        <w:rPr>
          <w:rFonts w:ascii="Calibri" w:hAnsi="Calibri" w:cs="Calibri"/>
          <w:b/>
          <w:bCs/>
          <w:lang w:val="es-MX"/>
        </w:rPr>
        <w:t xml:space="preserve"> </w:t>
      </w:r>
      <w:r w:rsidRPr="00196C52">
        <w:rPr>
          <w:rFonts w:ascii="Calibri" w:hAnsi="Calibri" w:cs="Calibri"/>
          <w:b/>
          <w:lang w:val="es-MX"/>
        </w:rPr>
        <w:t xml:space="preserve">del Sistema de Votación y Control de Audio/Video del Congreso Nacional, </w:t>
      </w:r>
      <w:r w:rsidRPr="00196C52">
        <w:rPr>
          <w:rFonts w:ascii="Calibri" w:hAnsi="Calibri" w:cs="Calibri"/>
          <w:bCs/>
          <w:lang w:val="es-MX"/>
        </w:rPr>
        <w:t>lo que hizo que cumpliera  con el porcentaje más alto de calificación, siendo</w:t>
      </w:r>
      <w:r w:rsidRPr="00196C52">
        <w:rPr>
          <w:rFonts w:ascii="Calibri" w:hAnsi="Calibri" w:cs="Calibri"/>
          <w:lang w:val="es-MX"/>
        </w:rPr>
        <w:t xml:space="preserve"> la más ventajosa a los intereses de la Institución en virtud que garantiza y facilita la administración y uso de todos los componentes del sistema, así como la que ofrece la integridad del sistema de votación;  La oferta económica es por un monto de </w:t>
      </w:r>
      <w:r w:rsidRPr="00196C52">
        <w:rPr>
          <w:rFonts w:ascii="Calibri" w:hAnsi="Calibri" w:cs="Calibri"/>
          <w:b/>
          <w:lang w:val="es-MX"/>
        </w:rPr>
        <w:t>Veinte y Tres Millones Setecientos Setenta Mil, Novecientos Treinta Lempiras con  Ochenta y Dos Centavos (Lps.23,770,930.82)</w:t>
      </w:r>
      <w:r w:rsidRPr="00196C52">
        <w:rPr>
          <w:rFonts w:ascii="Calibri" w:hAnsi="Calibri" w:cs="Calibri"/>
          <w:lang w:val="es-MX"/>
        </w:rPr>
        <w:t xml:space="preserve">,. Tomando en cuenta que en el  Adendum N.- 5 se estableció lo siguiente: </w:t>
      </w:r>
      <w:r w:rsidRPr="00196C52">
        <w:rPr>
          <w:rFonts w:ascii="Calibri" w:hAnsi="Calibri" w:cs="Calibri"/>
          <w:b/>
          <w:lang w:val="es-MX"/>
        </w:rPr>
        <w:t>“</w:t>
      </w:r>
      <w:r w:rsidRPr="00196C52">
        <w:rPr>
          <w:rFonts w:ascii="Calibri" w:hAnsi="Calibri" w:cs="Calibri"/>
          <w:b/>
          <w:color w:val="000000"/>
        </w:rPr>
        <w:t xml:space="preserve">Primero: Se modifica el inciso número 40.1 del numeral 40 Criterios de Adjudicación, Sección I Instrucciones a los Oferentes, Pagina número 26 que deberá leerse de la siguiente manera:  </w:t>
      </w:r>
      <w:r w:rsidRPr="00196C52">
        <w:rPr>
          <w:rFonts w:ascii="Calibri" w:hAnsi="Calibri" w:cs="Calibri"/>
          <w:b/>
        </w:rPr>
        <w:t xml:space="preserve">40.1 El Comprador adjudicará el o los Contrato al Oferente </w:t>
      </w:r>
      <w:r w:rsidRPr="00196C52">
        <w:rPr>
          <w:rFonts w:ascii="Calibri" w:hAnsi="Calibri" w:cs="Calibri"/>
          <w:b/>
          <w:color w:val="000000"/>
        </w:rPr>
        <w:t xml:space="preserve"> </w:t>
      </w:r>
      <w:r w:rsidRPr="00196C52">
        <w:rPr>
          <w:rFonts w:ascii="Calibri" w:hAnsi="Calibri" w:cs="Calibri"/>
          <w:b/>
        </w:rPr>
        <w:t>cuya oferta</w:t>
      </w:r>
      <w:r w:rsidRPr="00196C52">
        <w:rPr>
          <w:rFonts w:ascii="Calibri" w:hAnsi="Calibri" w:cs="Calibri"/>
          <w:b/>
          <w:color w:val="000000"/>
        </w:rPr>
        <w:t>, se considere la más económica o ventajosa y por ello la mejor calificada</w:t>
      </w:r>
      <w:r w:rsidRPr="00196C52">
        <w:rPr>
          <w:rFonts w:ascii="Calibri" w:hAnsi="Calibri" w:cs="Calibri"/>
          <w:b/>
        </w:rPr>
        <w:t xml:space="preserve"> y cumple sustancialmente con los requisitos de los Documentos de Licitación, siempre y cuando el Comprador determine que el Oferente está calificado para ejecutar el Contrato satisfactoriamente</w:t>
      </w:r>
      <w:r>
        <w:rPr>
          <w:rFonts w:ascii="Calibri" w:hAnsi="Calibri" w:cs="Calibri"/>
          <w:b/>
        </w:rPr>
        <w:t>,</w:t>
      </w:r>
      <w:r w:rsidRPr="00196C52">
        <w:rPr>
          <w:rFonts w:ascii="Calibri" w:hAnsi="Calibri" w:cs="Calibri"/>
          <w:lang w:val="es-MX"/>
        </w:rPr>
        <w:t xml:space="preserve"> </w:t>
      </w:r>
      <w:r>
        <w:rPr>
          <w:rFonts w:ascii="Calibri" w:hAnsi="Calibri" w:cs="Calibri"/>
          <w:lang w:val="es-MX"/>
        </w:rPr>
        <w:t xml:space="preserve">el resultado de </w:t>
      </w:r>
      <w:r w:rsidRPr="00196C52">
        <w:rPr>
          <w:rFonts w:ascii="Calibri" w:hAnsi="Calibri" w:cs="Calibri"/>
          <w:lang w:val="es-MX"/>
        </w:rPr>
        <w:t xml:space="preserve">los cuadros de calificación, claramente señalan que la empresa mejor calificada por haber cumplido con todos los requerimientos Legales y Técnicos  es el oferente de la Empresa </w:t>
      </w:r>
      <w:r w:rsidRPr="00196C52">
        <w:rPr>
          <w:rFonts w:ascii="Calibri" w:hAnsi="Calibri" w:cs="Calibri"/>
          <w:color w:val="000000"/>
        </w:rPr>
        <w:t xml:space="preserve">Electrónica Triple A, De acuerdo a estos resultados, esta empresa presenta la oferta más ventajosa y el mayor respaldo técnico inmediato y futuro; Así mismo tal como corre agregado al expediente Administrativo del proceso de Evaluación Tomo I y Tomo II, las ofertas presentadas por las Empresas Comunicaciones Globales, </w:t>
      </w:r>
      <w:proofErr w:type="spellStart"/>
      <w:r w:rsidRPr="00196C52">
        <w:rPr>
          <w:rFonts w:ascii="Calibri" w:hAnsi="Calibri" w:cs="Calibri"/>
          <w:color w:val="000000"/>
        </w:rPr>
        <w:t>Interseg</w:t>
      </w:r>
      <w:proofErr w:type="spellEnd"/>
      <w:r w:rsidRPr="00196C52">
        <w:rPr>
          <w:rFonts w:ascii="Calibri" w:hAnsi="Calibri" w:cs="Calibri"/>
          <w:color w:val="000000"/>
        </w:rPr>
        <w:t xml:space="preserve"> S.A. de C.V. y Sistemas Abiertos, como resultado de las evaluaciones y calificaciones realizadas por la Comisión de Evaluadora, quedan descalificadas en virtud de no haber cumplido con los porcentajes máximos y mínimos requeridos según el Documento Base de la Licitación</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lang w:val="es-MX"/>
        </w:rPr>
      </w:pPr>
      <w:r w:rsidRPr="00196C52">
        <w:rPr>
          <w:rFonts w:ascii="Calibri" w:hAnsi="Calibri" w:cs="Calibri"/>
          <w:b/>
          <w:lang w:val="es-MX"/>
        </w:rPr>
        <w:t>CONSIDERANDO 7:</w:t>
      </w:r>
      <w:r w:rsidRPr="00196C52">
        <w:rPr>
          <w:rFonts w:ascii="Calibri" w:hAnsi="Calibri" w:cs="Calibri"/>
          <w:lang w:val="es-MX"/>
        </w:rPr>
        <w:t xml:space="preserve"> La Comisión de Evaluación en pleno y como cuerpo colegiado, decidió que con el propósito de trasparen</w:t>
      </w:r>
      <w:r w:rsidR="003C7772">
        <w:rPr>
          <w:rFonts w:ascii="Calibri" w:hAnsi="Calibri" w:cs="Calibri"/>
          <w:lang w:val="es-MX"/>
        </w:rPr>
        <w:t>tar el proceso</w:t>
      </w:r>
      <w:r w:rsidRPr="00196C52">
        <w:rPr>
          <w:rFonts w:ascii="Calibri" w:hAnsi="Calibri" w:cs="Calibri"/>
          <w:lang w:val="es-MX"/>
        </w:rPr>
        <w:t xml:space="preserve">, pone a la disposición el expediente que contiene todo el proceso Administrativo Económico Legal y Técnico </w:t>
      </w:r>
      <w:r w:rsidR="003C7772">
        <w:rPr>
          <w:rFonts w:ascii="Calibri" w:hAnsi="Calibri" w:cs="Calibri"/>
          <w:lang w:val="es-MX"/>
        </w:rPr>
        <w:t xml:space="preserve">compuesto por Tomo I y II, </w:t>
      </w:r>
      <w:r w:rsidRPr="00196C52">
        <w:rPr>
          <w:rFonts w:ascii="Calibri" w:hAnsi="Calibri" w:cs="Calibri"/>
          <w:lang w:val="es-MX"/>
        </w:rPr>
        <w:t xml:space="preserve">pudiéndose verificar cada uno de los criterios de calificación y el cumplimiento sustancial o no, de cada uno de los oferentes.  </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lang w:val="es-MX"/>
        </w:rPr>
      </w:pPr>
      <w:r w:rsidRPr="00196C52">
        <w:rPr>
          <w:rFonts w:ascii="Calibri" w:hAnsi="Calibri" w:cs="Calibri"/>
          <w:b/>
          <w:lang w:val="es-MX"/>
        </w:rPr>
        <w:t>CONSIDERANDO 8:</w:t>
      </w:r>
      <w:r w:rsidRPr="00196C52">
        <w:rPr>
          <w:rFonts w:ascii="Calibri" w:hAnsi="Calibri" w:cs="Calibri"/>
          <w:lang w:val="es-MX"/>
        </w:rPr>
        <w:t xml:space="preserve"> Que del análisis realizado a la documentación acompañada a la presente Licitación y vista el Acta de Recomendación de Adjudicación emitida por los miembros de la Comisión de Evaluación del congreso Nacional, es procedente en derecho emitir una resolución que sea conforme a la recomendación ya que la misma se encuentra de conformidad con la Ley.</w:t>
      </w: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lang w:val="es-MX"/>
        </w:rPr>
      </w:pPr>
      <w:r w:rsidRPr="00196C52">
        <w:rPr>
          <w:rFonts w:ascii="Calibri" w:hAnsi="Calibri" w:cs="Calibri"/>
          <w:b/>
          <w:lang w:val="es-MX"/>
        </w:rPr>
        <w:t>POR TANTO</w:t>
      </w:r>
    </w:p>
    <w:p w:rsidR="00AE4638" w:rsidRPr="00196C52" w:rsidRDefault="00AE4638" w:rsidP="00AE4638">
      <w:pPr>
        <w:jc w:val="both"/>
        <w:rPr>
          <w:rFonts w:ascii="Calibri" w:hAnsi="Calibri" w:cs="Calibri"/>
          <w:lang w:val="es-MX"/>
        </w:rPr>
      </w:pPr>
      <w:r w:rsidRPr="00196C52">
        <w:rPr>
          <w:rFonts w:ascii="Calibri" w:hAnsi="Calibri" w:cs="Calibri"/>
          <w:lang w:val="es-MX"/>
        </w:rPr>
        <w:t xml:space="preserve">El Presidente del Congreso Nacional, en uso de las facultades conferidas en el Articulo 26 numeral 9 del Reglamento interior del congreso Nacional, 120, y 122, de la Ley General de la Administración Pública,  en atención a los preceptos sobre la materia,  los Artículos 6, 32, 33, 51, 52, 53 de la Ley de Contratación del Estado 125, 134, 135, 136, 139 inciso a),  del Reglamento de la Ley de Contratación del Estado y al Documento Base de la Licitación </w:t>
      </w:r>
      <w:r w:rsidR="0066116F" w:rsidRPr="00196C52">
        <w:rPr>
          <w:rFonts w:ascii="Calibri" w:hAnsi="Calibri" w:cs="Calibri"/>
          <w:lang w:val="es-MX"/>
        </w:rPr>
        <w:t>Pública</w:t>
      </w:r>
      <w:r w:rsidRPr="00196C52">
        <w:rPr>
          <w:rFonts w:ascii="Calibri" w:hAnsi="Calibri" w:cs="Calibri"/>
          <w:lang w:val="es-MX"/>
        </w:rPr>
        <w:t xml:space="preserve"> Nacional N.-</w:t>
      </w:r>
      <w:r w:rsidRPr="00196C52">
        <w:rPr>
          <w:rFonts w:ascii="Calibri" w:hAnsi="Calibri" w:cs="Calibri"/>
          <w:b/>
          <w:lang w:val="es-MX"/>
        </w:rPr>
        <w:t xml:space="preserve"> </w:t>
      </w:r>
      <w:r w:rsidRPr="00196C52">
        <w:rPr>
          <w:rFonts w:ascii="Calibri" w:hAnsi="Calibri" w:cs="Calibri"/>
          <w:lang w:val="es-MX"/>
        </w:rPr>
        <w:t>001-2010</w:t>
      </w:r>
    </w:p>
    <w:p w:rsidR="00AE4638" w:rsidRPr="00196C52" w:rsidRDefault="00AE4638" w:rsidP="00AE4638">
      <w:pPr>
        <w:jc w:val="both"/>
        <w:rPr>
          <w:rFonts w:ascii="Calibri" w:hAnsi="Calibri" w:cs="Calibri"/>
          <w:b/>
          <w:lang w:val="es-MX"/>
        </w:rPr>
      </w:pPr>
    </w:p>
    <w:p w:rsidR="00AE4638" w:rsidRPr="00196C52" w:rsidRDefault="00AE4638" w:rsidP="00AE4638">
      <w:pPr>
        <w:jc w:val="center"/>
        <w:rPr>
          <w:rFonts w:ascii="Calibri" w:hAnsi="Calibri" w:cs="Calibri"/>
          <w:b/>
          <w:lang w:val="es-MX"/>
        </w:rPr>
      </w:pPr>
      <w:r w:rsidRPr="00196C52">
        <w:rPr>
          <w:rFonts w:ascii="Calibri" w:hAnsi="Calibri" w:cs="Calibri"/>
          <w:b/>
          <w:lang w:val="es-MX"/>
        </w:rPr>
        <w:t>RESUELVE</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lang w:val="es-MX"/>
        </w:rPr>
      </w:pPr>
      <w:r w:rsidRPr="00196C52">
        <w:rPr>
          <w:rFonts w:ascii="Calibri" w:hAnsi="Calibri" w:cs="Calibri"/>
          <w:b/>
          <w:lang w:val="es-MX"/>
        </w:rPr>
        <w:t>PRIMERO:</w:t>
      </w:r>
      <w:r w:rsidRPr="00196C52">
        <w:rPr>
          <w:rFonts w:ascii="Calibri" w:hAnsi="Calibri" w:cs="Calibri"/>
          <w:lang w:val="es-MX"/>
        </w:rPr>
        <w:t xml:space="preserve"> Aprobar todas y cada una de las partes del Acta de Recomendación de Adjudicación de fecha 31 de Marzo del año Dos Mil Once, emitida por la Comisión de Evaluación, sobre la Licitación Pública No.001-2010, auspiciada por este Poder del Estado  para la Contratación del Sistema de Votación y Control de Audio/Video del Congreso Nacional.</w:t>
      </w:r>
    </w:p>
    <w:p w:rsidR="00AE4638" w:rsidRPr="00196C52" w:rsidRDefault="00AE4638" w:rsidP="00AE4638">
      <w:pPr>
        <w:jc w:val="both"/>
        <w:rPr>
          <w:rFonts w:ascii="Calibri" w:hAnsi="Calibri" w:cs="Calibri"/>
          <w:lang w:val="es-MX"/>
        </w:rPr>
      </w:pPr>
    </w:p>
    <w:p w:rsidR="00AE4638" w:rsidRPr="00196C52" w:rsidRDefault="00AE4638" w:rsidP="00AE4638">
      <w:pPr>
        <w:jc w:val="both"/>
        <w:rPr>
          <w:rFonts w:ascii="Calibri" w:hAnsi="Calibri" w:cs="Calibri"/>
          <w:color w:val="000000"/>
        </w:rPr>
      </w:pPr>
      <w:r w:rsidRPr="00196C52">
        <w:rPr>
          <w:rFonts w:ascii="Calibri" w:hAnsi="Calibri" w:cs="Calibri"/>
          <w:b/>
          <w:lang w:val="es-MX"/>
        </w:rPr>
        <w:t xml:space="preserve">SEGUNDO: </w:t>
      </w:r>
      <w:r w:rsidRPr="00196C52">
        <w:rPr>
          <w:rFonts w:ascii="Calibri" w:hAnsi="Calibri" w:cs="Calibri"/>
          <w:color w:val="000000"/>
        </w:rPr>
        <w:t xml:space="preserve">Descalificar a las Empresas Oferentes Comunicaciones Globales, </w:t>
      </w:r>
      <w:proofErr w:type="spellStart"/>
      <w:r w:rsidRPr="00196C52">
        <w:rPr>
          <w:rFonts w:ascii="Calibri" w:hAnsi="Calibri" w:cs="Calibri"/>
          <w:color w:val="000000"/>
        </w:rPr>
        <w:t>Interseg</w:t>
      </w:r>
      <w:proofErr w:type="spellEnd"/>
      <w:r w:rsidRPr="00196C52">
        <w:rPr>
          <w:rFonts w:ascii="Calibri" w:hAnsi="Calibri" w:cs="Calibri"/>
          <w:color w:val="000000"/>
        </w:rPr>
        <w:t xml:space="preserve"> S.A. de C.V. y Sistemas Abiertos, como resultado de las evaluaciones y calificaciones realizadas por la Comisión de Evaluadora, en virtud de no haber cumplido con los porcentajes máximos y mínimos requeridos según el Documento Base de la Licitación.</w:t>
      </w:r>
    </w:p>
    <w:p w:rsidR="00AE4638" w:rsidRPr="00196C52" w:rsidRDefault="00AE4638" w:rsidP="00AE4638">
      <w:pPr>
        <w:jc w:val="both"/>
        <w:rPr>
          <w:rFonts w:ascii="Calibri" w:hAnsi="Calibri" w:cs="Calibri"/>
          <w:color w:val="000000"/>
        </w:rPr>
      </w:pPr>
    </w:p>
    <w:p w:rsidR="00AE4638" w:rsidRPr="00196C52" w:rsidRDefault="00AE4638" w:rsidP="00AE4638">
      <w:pPr>
        <w:jc w:val="both"/>
        <w:rPr>
          <w:rFonts w:ascii="Calibri" w:hAnsi="Calibri" w:cs="Calibri"/>
          <w:lang w:val="es-MX"/>
        </w:rPr>
      </w:pPr>
      <w:r w:rsidRPr="00196C52">
        <w:rPr>
          <w:rFonts w:ascii="Calibri" w:hAnsi="Calibri" w:cs="Calibri"/>
          <w:b/>
          <w:color w:val="000000"/>
        </w:rPr>
        <w:t>TERCERO:</w:t>
      </w:r>
      <w:r w:rsidRPr="00196C52">
        <w:rPr>
          <w:rFonts w:ascii="Calibri" w:hAnsi="Calibri" w:cs="Calibri"/>
          <w:lang w:val="es-MX"/>
        </w:rPr>
        <w:t xml:space="preserve"> </w:t>
      </w:r>
      <w:r w:rsidRPr="00196C52">
        <w:rPr>
          <w:rFonts w:ascii="Calibri" w:hAnsi="Calibri" w:cs="Calibri"/>
          <w:b/>
          <w:lang w:val="es-MX"/>
        </w:rPr>
        <w:t>ADJUDICA</w:t>
      </w:r>
      <w:r>
        <w:rPr>
          <w:rFonts w:ascii="Calibri" w:hAnsi="Calibri" w:cs="Calibri"/>
          <w:b/>
          <w:lang w:val="es-MX"/>
        </w:rPr>
        <w:t>R,</w:t>
      </w:r>
      <w:r w:rsidRPr="00196C52">
        <w:rPr>
          <w:rFonts w:ascii="Calibri" w:hAnsi="Calibri" w:cs="Calibri"/>
          <w:b/>
          <w:lang w:val="es-MX"/>
        </w:rPr>
        <w:t xml:space="preserve"> </w:t>
      </w:r>
      <w:r w:rsidRPr="00196C52">
        <w:rPr>
          <w:rFonts w:ascii="Calibri" w:hAnsi="Calibri" w:cs="Calibri"/>
          <w:lang w:val="es-MX"/>
        </w:rPr>
        <w:t xml:space="preserve"> </w:t>
      </w:r>
      <w:r>
        <w:rPr>
          <w:rFonts w:ascii="Calibri" w:hAnsi="Calibri" w:cs="Calibri"/>
          <w:lang w:val="es-MX"/>
        </w:rPr>
        <w:t>e</w:t>
      </w:r>
      <w:r w:rsidRPr="00196C52">
        <w:rPr>
          <w:rFonts w:ascii="Calibri" w:hAnsi="Calibri" w:cs="Calibri"/>
          <w:lang w:val="es-MX"/>
        </w:rPr>
        <w:t xml:space="preserve">n apego estricto a la Recomendación de Adjudicación enviada por la comisión Evaluadora la contratación a la Empresa </w:t>
      </w:r>
      <w:r w:rsidRPr="00196C52">
        <w:rPr>
          <w:rFonts w:ascii="Calibri" w:hAnsi="Calibri" w:cs="Calibri"/>
          <w:b/>
          <w:lang w:val="es-MX"/>
        </w:rPr>
        <w:t>Electrónica Triple A</w:t>
      </w:r>
      <w:r w:rsidRPr="00196C52">
        <w:rPr>
          <w:rFonts w:ascii="Calibri" w:hAnsi="Calibri" w:cs="Calibri"/>
          <w:lang w:val="es-MX"/>
        </w:rPr>
        <w:t xml:space="preserve"> por cumplir sustancialmente con los Requerimientos Legales y Técnicos exigidos en las Bases de la </w:t>
      </w:r>
      <w:r w:rsidRPr="00196C52">
        <w:rPr>
          <w:rFonts w:ascii="Calibri" w:hAnsi="Calibri" w:cs="Calibri"/>
          <w:b/>
          <w:lang w:val="es-MX"/>
        </w:rPr>
        <w:t>Licitación Pública N.- 001-2010</w:t>
      </w:r>
      <w:r w:rsidRPr="00196C52">
        <w:rPr>
          <w:rFonts w:ascii="Calibri" w:hAnsi="Calibri" w:cs="Calibri"/>
          <w:b/>
          <w:bCs/>
          <w:lang w:val="es-MX"/>
        </w:rPr>
        <w:t xml:space="preserve"> </w:t>
      </w:r>
      <w:r w:rsidRPr="00196C52">
        <w:rPr>
          <w:rFonts w:ascii="Calibri" w:hAnsi="Calibri" w:cs="Calibri"/>
          <w:b/>
          <w:lang w:val="es-MX"/>
        </w:rPr>
        <w:t xml:space="preserve">del Sistema de Votación y Control de Audio/Video del Congreso Nacional, </w:t>
      </w:r>
      <w:r w:rsidRPr="00196C52">
        <w:rPr>
          <w:rFonts w:ascii="Calibri" w:hAnsi="Calibri" w:cs="Calibri"/>
          <w:lang w:val="es-MX"/>
        </w:rPr>
        <w:t>en virtud que</w:t>
      </w:r>
      <w:r w:rsidRPr="00196C52">
        <w:rPr>
          <w:rFonts w:ascii="Calibri" w:hAnsi="Calibri" w:cs="Calibri"/>
          <w:b/>
          <w:lang w:val="es-MX"/>
        </w:rPr>
        <w:t xml:space="preserve"> </w:t>
      </w:r>
      <w:r w:rsidRPr="00196C52">
        <w:rPr>
          <w:rFonts w:ascii="Calibri" w:hAnsi="Calibri" w:cs="Calibri"/>
          <w:lang w:val="es-MX"/>
        </w:rPr>
        <w:t xml:space="preserve">fue la empresa que obtuvo según la evaluación hecha por la Comisión evaluadora </w:t>
      </w:r>
      <w:r w:rsidRPr="00196C52">
        <w:rPr>
          <w:rFonts w:ascii="Calibri" w:hAnsi="Calibri" w:cs="Calibri"/>
          <w:b/>
          <w:lang w:val="es-MX"/>
        </w:rPr>
        <w:t xml:space="preserve"> </w:t>
      </w:r>
      <w:r w:rsidRPr="00196C52">
        <w:rPr>
          <w:rFonts w:ascii="Calibri" w:hAnsi="Calibri" w:cs="Calibri"/>
          <w:bCs/>
          <w:lang w:val="es-MX"/>
        </w:rPr>
        <w:t>el porcentaje más alto de calificación, siendo</w:t>
      </w:r>
      <w:r w:rsidRPr="00196C52">
        <w:rPr>
          <w:rFonts w:ascii="Calibri" w:hAnsi="Calibri" w:cs="Calibri"/>
          <w:lang w:val="es-MX"/>
        </w:rPr>
        <w:t xml:space="preserve"> la más ventajosa a los intereses de la Institución porque garantiza y facilita la administración y uso de todos los componentes del sistema, así como la que ofrece la integridad del sistema de votación;  La oferta económica es por un monto de </w:t>
      </w:r>
      <w:r w:rsidRPr="00196C52">
        <w:rPr>
          <w:rFonts w:ascii="Calibri" w:hAnsi="Calibri" w:cs="Calibri"/>
          <w:b/>
          <w:lang w:val="es-MX"/>
        </w:rPr>
        <w:t>Veinte y Tres Millones Setecientos Setenta Mil, Novecientos Treinta Lempiras con  Ochenta y Dos Centavos (Lps.23,770,930.82)</w:t>
      </w:r>
      <w:r w:rsidRPr="00196C52">
        <w:rPr>
          <w:rFonts w:ascii="Calibri" w:hAnsi="Calibri" w:cs="Calibri"/>
          <w:lang w:val="es-MX"/>
        </w:rPr>
        <w:t xml:space="preserve">,. </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b/>
          <w:lang w:val="es-MX"/>
        </w:rPr>
      </w:pPr>
      <w:r w:rsidRPr="00196C52">
        <w:rPr>
          <w:rFonts w:ascii="Calibri" w:hAnsi="Calibri" w:cs="Calibri"/>
          <w:b/>
          <w:lang w:val="es-MX"/>
        </w:rPr>
        <w:t>CUARTO:</w:t>
      </w:r>
      <w:r w:rsidRPr="00196C52">
        <w:rPr>
          <w:rFonts w:ascii="Calibri" w:hAnsi="Calibri" w:cs="Calibri"/>
          <w:lang w:val="es-MX"/>
        </w:rPr>
        <w:t xml:space="preserve"> Notificar la presente Resolución para los efectos legales que en derecho correspondan. </w:t>
      </w:r>
      <w:r w:rsidRPr="00196C52">
        <w:rPr>
          <w:rFonts w:ascii="Calibri" w:hAnsi="Calibri" w:cs="Calibri"/>
          <w:b/>
          <w:lang w:val="es-MX"/>
        </w:rPr>
        <w:t>NOTIFIQUESE</w:t>
      </w:r>
    </w:p>
    <w:p w:rsidR="00AE4638" w:rsidRPr="00196C52" w:rsidRDefault="00AE4638" w:rsidP="00AE4638">
      <w:pPr>
        <w:jc w:val="both"/>
        <w:rPr>
          <w:rFonts w:ascii="Calibri" w:hAnsi="Calibri" w:cs="Calibri"/>
          <w:b/>
          <w:lang w:val="es-MX"/>
        </w:rPr>
      </w:pPr>
    </w:p>
    <w:p w:rsidR="00AE4638" w:rsidRPr="00196C52" w:rsidRDefault="00AE4638" w:rsidP="00AE4638">
      <w:pPr>
        <w:jc w:val="both"/>
        <w:rPr>
          <w:rFonts w:ascii="Calibri" w:hAnsi="Calibri" w:cs="Calibri"/>
          <w:lang w:val="es-MX"/>
        </w:rPr>
      </w:pPr>
    </w:p>
    <w:p w:rsidR="00AE4638" w:rsidRPr="00196C52" w:rsidRDefault="00AE4638" w:rsidP="00AE4638">
      <w:pPr>
        <w:jc w:val="both"/>
        <w:rPr>
          <w:rFonts w:ascii="Calibri" w:hAnsi="Calibri" w:cs="Calibri"/>
          <w:lang w:val="es-MX"/>
        </w:rPr>
      </w:pPr>
    </w:p>
    <w:p w:rsidR="00AE4638" w:rsidRPr="00196C52" w:rsidRDefault="00AE4638" w:rsidP="00AE4638">
      <w:pPr>
        <w:pStyle w:val="Ttulo4"/>
        <w:jc w:val="right"/>
        <w:rPr>
          <w:rFonts w:ascii="Calibri" w:hAnsi="Calibri" w:cs="Calibri"/>
          <w:b w:val="0"/>
          <w:bCs w:val="0"/>
          <w:i w:val="0"/>
          <w:iCs w:val="0"/>
          <w:sz w:val="24"/>
          <w:szCs w:val="24"/>
          <w:u w:val="none"/>
          <w:lang w:val="es-MX"/>
        </w:rPr>
      </w:pPr>
    </w:p>
    <w:p w:rsidR="00AE4638" w:rsidRPr="00196C52" w:rsidRDefault="00AE4638" w:rsidP="00AE4638">
      <w:pPr>
        <w:rPr>
          <w:rFonts w:ascii="Calibri" w:hAnsi="Calibri" w:cs="Calibri"/>
          <w:lang w:val="es-MX"/>
        </w:rPr>
      </w:pPr>
    </w:p>
    <w:p w:rsidR="00AE4638" w:rsidRPr="00196C52" w:rsidRDefault="00AE4638" w:rsidP="00AE4638">
      <w:pPr>
        <w:jc w:val="both"/>
        <w:rPr>
          <w:rFonts w:ascii="Calibri" w:hAnsi="Calibri" w:cs="Calibri"/>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r w:rsidRPr="00196C52">
        <w:rPr>
          <w:rFonts w:ascii="Calibri" w:hAnsi="Calibri" w:cs="Calibri"/>
          <w:b/>
          <w:lang w:val="es-MX"/>
        </w:rPr>
        <w:t>JUAN ORLANDO HERNANDEZ ALVARADO</w:t>
      </w:r>
    </w:p>
    <w:p w:rsidR="00AE4638" w:rsidRPr="00196C52" w:rsidRDefault="00AE4638" w:rsidP="00AE4638">
      <w:pPr>
        <w:jc w:val="center"/>
        <w:rPr>
          <w:rFonts w:ascii="Calibri" w:hAnsi="Calibri" w:cs="Calibri"/>
          <w:b/>
          <w:lang w:val="es-MX"/>
        </w:rPr>
      </w:pPr>
      <w:r w:rsidRPr="00196C52">
        <w:rPr>
          <w:rFonts w:ascii="Calibri" w:hAnsi="Calibri" w:cs="Calibri"/>
          <w:b/>
          <w:lang w:val="es-MX"/>
        </w:rPr>
        <w:t>PRESIDENTE</w:t>
      </w: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p>
    <w:p w:rsidR="00AE4638" w:rsidRPr="00196C52" w:rsidRDefault="00AE4638" w:rsidP="00AE4638">
      <w:pPr>
        <w:jc w:val="center"/>
        <w:rPr>
          <w:rFonts w:ascii="Calibri" w:hAnsi="Calibri" w:cs="Calibri"/>
          <w:b/>
          <w:lang w:val="es-MX"/>
        </w:rPr>
      </w:pPr>
      <w:r w:rsidRPr="00196C52">
        <w:rPr>
          <w:rFonts w:ascii="Calibri" w:hAnsi="Calibri" w:cs="Calibri"/>
          <w:b/>
          <w:lang w:val="es-MX"/>
        </w:rPr>
        <w:t>RIGOBERTO CHANG CASTILLO</w:t>
      </w:r>
    </w:p>
    <w:p w:rsidR="00AE4638" w:rsidRPr="00196C52" w:rsidRDefault="00AE4638" w:rsidP="00AE4638">
      <w:pPr>
        <w:jc w:val="center"/>
        <w:rPr>
          <w:rFonts w:ascii="Calibri" w:hAnsi="Calibri" w:cs="Calibri"/>
          <w:b/>
          <w:lang w:val="es-MX"/>
        </w:rPr>
      </w:pPr>
      <w:r w:rsidRPr="00196C52">
        <w:rPr>
          <w:rFonts w:ascii="Calibri" w:hAnsi="Calibri" w:cs="Calibri"/>
          <w:b/>
          <w:lang w:val="es-MX"/>
        </w:rPr>
        <w:t>PRIMER SECRETARIO</w:t>
      </w:r>
    </w:p>
    <w:p w:rsidR="00C35979" w:rsidRDefault="00BB481F"/>
    <w:sectPr w:rsidR="00C35979" w:rsidSect="00B17B07">
      <w:pgSz w:w="12240" w:h="20160" w:code="5"/>
      <w:pgMar w:top="3403" w:right="1701" w:bottom="226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AE4638"/>
    <w:rsid w:val="000A44AF"/>
    <w:rsid w:val="001B14F7"/>
    <w:rsid w:val="00213829"/>
    <w:rsid w:val="003C7772"/>
    <w:rsid w:val="0043123A"/>
    <w:rsid w:val="0066116F"/>
    <w:rsid w:val="00686DE9"/>
    <w:rsid w:val="00A944EC"/>
    <w:rsid w:val="00AE4638"/>
    <w:rsid w:val="00B17B07"/>
    <w:rsid w:val="00D017FE"/>
    <w:rsid w:val="00E919D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38"/>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AE4638"/>
    <w:pPr>
      <w:keepNext/>
      <w:jc w:val="center"/>
      <w:outlineLvl w:val="3"/>
    </w:pPr>
    <w:rPr>
      <w:rFonts w:ascii="Tahoma" w:hAnsi="Tahoma" w:cs="Tahoma"/>
      <w:b/>
      <w:bCs/>
      <w:i/>
      <w:i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E4638"/>
    <w:rPr>
      <w:rFonts w:ascii="Tahoma" w:eastAsia="Times New Roman" w:hAnsi="Tahoma" w:cs="Tahoma"/>
      <w:b/>
      <w:bCs/>
      <w:i/>
      <w:iCs/>
      <w:u w:val="single"/>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1913</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BELKIS Y JUANCA</cp:lastModifiedBy>
  <cp:revision>2</cp:revision>
  <cp:lastPrinted>2011-04-07T22:26:00Z</cp:lastPrinted>
  <dcterms:created xsi:type="dcterms:W3CDTF">2011-04-10T22:41:00Z</dcterms:created>
  <dcterms:modified xsi:type="dcterms:W3CDTF">2011-04-10T22:41:00Z</dcterms:modified>
</cp:coreProperties>
</file>