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A" w:rsidRDefault="00572FB3" w:rsidP="002E042A">
      <w:pPr>
        <w:spacing w:after="0" w:line="240" w:lineRule="auto"/>
        <w:rPr>
          <w:rFonts w:ascii="Times New Roman Bold" w:eastAsia="Times New Roman" w:hAnsi="Times New Roman Bold" w:cs="Times New Roman"/>
          <w:b/>
          <w:sz w:val="28"/>
          <w:szCs w:val="28"/>
          <w:lang w:val="es-ES"/>
        </w:rPr>
      </w:pPr>
      <w:r>
        <w:rPr>
          <w:rFonts w:ascii="Times New Roman Bold" w:eastAsia="Times New Roman" w:hAnsi="Times New Roman Bold" w:cs="Times New Roman"/>
          <w:b/>
          <w:sz w:val="28"/>
          <w:szCs w:val="28"/>
          <w:lang w:val="es-ES"/>
        </w:rPr>
        <w:t xml:space="preserve"> </w:t>
      </w:r>
      <w:r w:rsidR="002E042A">
        <w:rPr>
          <w:noProof/>
          <w:lang w:eastAsia="es-HN"/>
        </w:rPr>
        <w:drawing>
          <wp:inline distT="0" distB="0" distL="0" distR="0" wp14:anchorId="507C00F8" wp14:editId="403E0D99">
            <wp:extent cx="1085850" cy="857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42A" w:rsidRPr="002E042A">
        <w:rPr>
          <w:rFonts w:ascii="Times New Roman Bold" w:eastAsia="Times New Roman" w:hAnsi="Times New Roman Bold" w:cs="Times New Roman"/>
          <w:b/>
          <w:sz w:val="28"/>
          <w:szCs w:val="28"/>
          <w:lang w:val="es-ES"/>
        </w:rPr>
        <w:t>COMISION N</w:t>
      </w:r>
      <w:r w:rsidR="002E042A">
        <w:rPr>
          <w:rFonts w:ascii="Times New Roman Bold" w:eastAsia="Times New Roman" w:hAnsi="Times New Roman Bold" w:cs="Times New Roman"/>
          <w:b/>
          <w:sz w:val="28"/>
          <w:szCs w:val="28"/>
          <w:lang w:val="es-ES"/>
        </w:rPr>
        <w:t>ACIONAL DE BANCOS Y SEGUROS</w:t>
      </w:r>
    </w:p>
    <w:p w:rsidR="002E042A" w:rsidRDefault="002E042A" w:rsidP="002E042A">
      <w:pPr>
        <w:spacing w:after="0" w:line="240" w:lineRule="auto"/>
        <w:rPr>
          <w:rFonts w:ascii="Times New Roman Bold" w:eastAsia="Times New Roman" w:hAnsi="Times New Roman Bold" w:cs="Times New Roman"/>
          <w:b/>
          <w:sz w:val="28"/>
          <w:szCs w:val="28"/>
          <w:lang w:val="es-ES"/>
        </w:rPr>
      </w:pPr>
    </w:p>
    <w:p w:rsidR="002E042A" w:rsidRDefault="002E042A" w:rsidP="002E04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  <w:r w:rsidRPr="002E042A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República de Honduras</w:t>
      </w:r>
    </w:p>
    <w:p w:rsidR="002E042A" w:rsidRDefault="002E042A" w:rsidP="002E042A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40"/>
          <w:szCs w:val="20"/>
          <w:lang w:val="es-ES"/>
        </w:rPr>
      </w:pPr>
    </w:p>
    <w:p w:rsidR="002E042A" w:rsidRDefault="002E042A" w:rsidP="002E042A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32"/>
          <w:szCs w:val="32"/>
          <w:lang w:val="es-ES"/>
        </w:rPr>
      </w:pPr>
      <w:r w:rsidRPr="002E042A">
        <w:rPr>
          <w:rFonts w:ascii="Times New Roman Bold" w:eastAsia="Times New Roman" w:hAnsi="Times New Roman Bold" w:cs="Times New Roman"/>
          <w:b/>
          <w:sz w:val="32"/>
          <w:szCs w:val="32"/>
          <w:lang w:val="es-ES"/>
        </w:rPr>
        <w:t>Aviso de Licitación Pública CNBS 03-2012</w:t>
      </w:r>
    </w:p>
    <w:p w:rsidR="002E042A" w:rsidRPr="002E042A" w:rsidRDefault="002E042A" w:rsidP="002E042A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32"/>
          <w:szCs w:val="32"/>
          <w:lang w:val="es-ES"/>
        </w:rPr>
      </w:pPr>
    </w:p>
    <w:p w:rsidR="002E042A" w:rsidRDefault="002E042A" w:rsidP="002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ES"/>
        </w:rPr>
        <w:t>CONTRATACIÓN DEL SERVICIO DE  SEGURIDAD PRIVADA PARA LAS OFICINAS DE LA  COMISION NACIONAL DE BANCOS  Y SEGUROS</w:t>
      </w:r>
    </w:p>
    <w:p w:rsidR="002E042A" w:rsidRDefault="002E042A" w:rsidP="002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s-ES"/>
        </w:rPr>
      </w:pPr>
    </w:p>
    <w:p w:rsidR="002E042A" w:rsidRDefault="002E042A" w:rsidP="002E042A">
      <w:pPr>
        <w:spacing w:line="240" w:lineRule="auto"/>
        <w:jc w:val="both"/>
        <w:rPr>
          <w:rFonts w:ascii="Arial" w:eastAsia="Times New Roman" w:hAnsi="Arial" w:cs="Arial"/>
          <w:b/>
          <w:iCs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lang w:val="es-ES"/>
        </w:rPr>
        <w:t xml:space="preserve">La Comisión Nacional de Bancos y Seguros invita a las empresas interesadas en participar en la Licitación Pública Nacional No. </w:t>
      </w:r>
      <w:r>
        <w:rPr>
          <w:rFonts w:ascii="Arial" w:eastAsia="Times New Roman" w:hAnsi="Arial" w:cs="Arial"/>
          <w:iCs/>
          <w:lang w:val="es-ES"/>
        </w:rPr>
        <w:t xml:space="preserve">003-2012 a presentar </w:t>
      </w:r>
      <w:r>
        <w:rPr>
          <w:rFonts w:ascii="Arial" w:eastAsia="Times New Roman" w:hAnsi="Arial" w:cs="Arial"/>
          <w:lang w:val="es-ES"/>
        </w:rPr>
        <w:t xml:space="preserve">ofertas selladas para </w:t>
      </w:r>
      <w:r>
        <w:rPr>
          <w:rFonts w:ascii="Arial" w:eastAsia="Times New Roman" w:hAnsi="Arial" w:cs="Arial"/>
          <w:b/>
          <w:lang w:val="es-ES"/>
        </w:rPr>
        <w:t xml:space="preserve">la Contratación del Servicio de Seguridad Privada  para las oficinas de la CNBS. </w:t>
      </w:r>
    </w:p>
    <w:p w:rsidR="002E042A" w:rsidRDefault="002E042A" w:rsidP="002E042A">
      <w:pPr>
        <w:spacing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2. </w:t>
      </w:r>
      <w:r>
        <w:rPr>
          <w:rFonts w:ascii="Arial" w:eastAsia="Times New Roman" w:hAnsi="Arial" w:cs="Arial"/>
          <w:lang w:val="es-ES"/>
        </w:rPr>
        <w:tab/>
        <w:t xml:space="preserve">El financiamiento para la realización del presente proceso proviene exclusivamente de fondos nacionales. La licitación se efectuará conforme a los procedimientos de Licitación Pública Nacional (LPN) establecidos en la </w:t>
      </w:r>
      <w:r>
        <w:rPr>
          <w:rFonts w:ascii="Arial" w:eastAsia="Times New Roman" w:hAnsi="Arial" w:cs="Arial"/>
          <w:lang w:val="es-MX"/>
        </w:rPr>
        <w:t>Ley de Contratación del Estado y su Reglamento</w:t>
      </w:r>
      <w:r>
        <w:rPr>
          <w:rFonts w:ascii="Arial" w:eastAsia="Times New Roman" w:hAnsi="Arial" w:cs="Arial"/>
          <w:lang w:val="es-ES"/>
        </w:rPr>
        <w:t>.</w:t>
      </w:r>
    </w:p>
    <w:p w:rsidR="002E042A" w:rsidRDefault="002E042A" w:rsidP="002E042A">
      <w:pPr>
        <w:spacing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3.</w:t>
      </w:r>
      <w:r>
        <w:rPr>
          <w:rFonts w:ascii="Arial" w:eastAsia="Times New Roman" w:hAnsi="Arial" w:cs="Arial"/>
          <w:lang w:val="es-ES"/>
        </w:rPr>
        <w:tab/>
        <w:t>Los interesados podrán adquirir los documentos de la presente licitación, mediante solicitud escrita a Gerencia Administrativa ubicada en el primer  piso del Edificio Santa Fe, Colonia el Castaño Sur, Paseo Virgilio Zelaya Rubí; Teléfono 2221 5098 , Telefax 2221-5098, correo electrónico mjerez@cnbs.gov.hn , de 9:00 a.m. a 4:30 p.m., previo  al pago de Quinientos Lempiras Exactos (L.500.00), cantidad no rembolsable que deberá ser cancelada en la Tesorería de la CNBS mediante cheque de caja o cheque certificado. Los documentos de la licitación también podrán ser examinados en el Sistema de Información de Contratación y Adquisiciones del Estado de Honduras, “</w:t>
      </w:r>
      <w:proofErr w:type="spellStart"/>
      <w:r>
        <w:rPr>
          <w:rFonts w:ascii="Arial" w:eastAsia="Times New Roman" w:hAnsi="Arial" w:cs="Arial"/>
          <w:lang w:val="es-ES"/>
        </w:rPr>
        <w:t>HonduCompras</w:t>
      </w:r>
      <w:proofErr w:type="spellEnd"/>
      <w:r>
        <w:rPr>
          <w:rFonts w:ascii="Arial" w:eastAsia="Times New Roman" w:hAnsi="Arial" w:cs="Arial"/>
          <w:lang w:val="es-ES"/>
        </w:rPr>
        <w:t>”, (www.honducompras.gob.hn).</w:t>
      </w:r>
    </w:p>
    <w:p w:rsidR="002E042A" w:rsidRDefault="002E042A" w:rsidP="002E042A">
      <w:pPr>
        <w:spacing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4.</w:t>
      </w:r>
      <w:r>
        <w:rPr>
          <w:rFonts w:ascii="Arial" w:eastAsia="Times New Roman" w:hAnsi="Arial" w:cs="Arial"/>
          <w:lang w:val="es-ES"/>
        </w:rPr>
        <w:tab/>
        <w:t>Las ofertas deberán presentarse en la siguiente dirección arriba indicada a más tardar a las</w:t>
      </w:r>
      <w:r w:rsidR="007533E0">
        <w:rPr>
          <w:rFonts w:ascii="Arial" w:eastAsia="Times New Roman" w:hAnsi="Arial" w:cs="Arial"/>
          <w:lang w:val="es-ES"/>
        </w:rPr>
        <w:t xml:space="preserve"> 10:00 a.m. del  día 29 de Noviem</w:t>
      </w:r>
      <w:r>
        <w:rPr>
          <w:rFonts w:ascii="Arial" w:eastAsia="Times New Roman" w:hAnsi="Arial" w:cs="Arial"/>
          <w:lang w:val="es-ES"/>
        </w:rPr>
        <w:t xml:space="preserve">bre de 2012 y ese mismo día, a las 10:15 a.m., se celebrará la audiencia pública de apertura de ofertas, en el salón de sesiones de la Comisión Nacional de Bancos y Seguros, ubicado en el cuarto piso del Edificio Santa Fe, en presencia de los oferentes o de sus representantes legales y de la Comisión Evaluadora nombrada al efecto. Las ofertas que se reciban fuera de plazo serán rechazadas.  </w:t>
      </w:r>
      <w:r>
        <w:rPr>
          <w:rFonts w:ascii="Arial" w:eastAsia="Times New Roman" w:hAnsi="Arial" w:cs="Arial"/>
          <w:iCs/>
          <w:lang w:val="es-ES"/>
        </w:rPr>
        <w:t xml:space="preserve">Todas las ofertas deberán estar acompañadas de una Garantía de Mantenimiento  de la oferta </w:t>
      </w:r>
      <w:r>
        <w:rPr>
          <w:rFonts w:ascii="Arial" w:eastAsia="Times New Roman" w:hAnsi="Arial" w:cs="Arial"/>
          <w:lang w:val="es-ES"/>
        </w:rPr>
        <w:t>por</w:t>
      </w:r>
      <w:r>
        <w:rPr>
          <w:rFonts w:ascii="Arial" w:eastAsia="Times New Roman" w:hAnsi="Arial" w:cs="Arial"/>
          <w:iCs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un porcentaje equivalente al 2%  del monto de la oferta.</w:t>
      </w:r>
    </w:p>
    <w:p w:rsidR="002E042A" w:rsidRDefault="00D56FAD" w:rsidP="002E042A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Tegucigalpa, MDC, 5</w:t>
      </w:r>
      <w:r w:rsidR="002E042A">
        <w:rPr>
          <w:rFonts w:ascii="Arial" w:eastAsia="Times New Roman" w:hAnsi="Arial" w:cs="Arial"/>
          <w:lang w:val="es-ES_tradnl" w:eastAsia="es-ES"/>
        </w:rPr>
        <w:t xml:space="preserve"> de Noviembre   2012</w:t>
      </w:r>
    </w:p>
    <w:p w:rsidR="002E042A" w:rsidRDefault="002E042A" w:rsidP="002E042A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E042A" w:rsidRDefault="002E042A" w:rsidP="002E042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2E042A" w:rsidRDefault="002E042A" w:rsidP="002E042A">
      <w:pPr>
        <w:widowControl w:val="0"/>
        <w:spacing w:after="0" w:line="240" w:lineRule="auto"/>
        <w:ind w:left="2121" w:firstLine="709"/>
        <w:jc w:val="both"/>
        <w:rPr>
          <w:rFonts w:ascii="Arial" w:eastAsia="Times New Roman" w:hAnsi="Arial" w:cs="Times New Roman"/>
          <w:b/>
          <w:lang w:val="es-ES_tradnl" w:eastAsia="es-ES"/>
        </w:rPr>
      </w:pPr>
      <w:r>
        <w:rPr>
          <w:rFonts w:ascii="Arial" w:eastAsia="Times New Roman" w:hAnsi="Arial" w:cs="Times New Roman"/>
          <w:b/>
          <w:lang w:val="es-ES_tradnl" w:eastAsia="es-ES"/>
        </w:rPr>
        <w:t xml:space="preserve">  VILMA CECILIA MORALES MONTALVAN</w:t>
      </w:r>
    </w:p>
    <w:p w:rsidR="002E042A" w:rsidRDefault="002E042A" w:rsidP="002E042A">
      <w:pPr>
        <w:widowControl w:val="0"/>
        <w:spacing w:after="0" w:line="240" w:lineRule="auto"/>
        <w:ind w:left="2121" w:firstLine="709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/>
          <w:lang w:val="es-ES_tradnl" w:eastAsia="es-ES"/>
        </w:rPr>
        <w:tab/>
        <w:t xml:space="preserve">          Presidenta</w:t>
      </w:r>
    </w:p>
    <w:p w:rsidR="00290F56" w:rsidRDefault="00290F56">
      <w:bookmarkStart w:id="0" w:name="_GoBack"/>
      <w:bookmarkEnd w:id="0"/>
    </w:p>
    <w:sectPr w:rsidR="00290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2A"/>
    <w:rsid w:val="001247DB"/>
    <w:rsid w:val="0018133C"/>
    <w:rsid w:val="00290F56"/>
    <w:rsid w:val="002E042A"/>
    <w:rsid w:val="00572FB3"/>
    <w:rsid w:val="006442BD"/>
    <w:rsid w:val="006F1192"/>
    <w:rsid w:val="007533E0"/>
    <w:rsid w:val="00D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T. Jerez Solórzano</dc:creator>
  <cp:lastModifiedBy>Patricia Peña</cp:lastModifiedBy>
  <cp:revision>3</cp:revision>
  <dcterms:created xsi:type="dcterms:W3CDTF">2012-11-13T17:34:00Z</dcterms:created>
  <dcterms:modified xsi:type="dcterms:W3CDTF">2012-11-13T17:36:00Z</dcterms:modified>
</cp:coreProperties>
</file>