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00BBD7" w14:textId="25FCD436" w:rsidR="002F60E3" w:rsidRPr="001F50F1" w:rsidRDefault="001C7005" w:rsidP="004F3713">
      <w:pPr>
        <w:jc w:val="center"/>
        <w:rPr>
          <w:rFonts w:cs="Times New Roman"/>
          <w:b/>
          <w:bCs/>
          <w:color w:val="1F4E79" w:themeColor="accent5" w:themeShade="80"/>
          <w:sz w:val="32"/>
          <w:szCs w:val="32"/>
        </w:rPr>
      </w:pPr>
      <w:r w:rsidRPr="00837512">
        <w:rPr>
          <w:noProof/>
        </w:rPr>
        <w:drawing>
          <wp:anchor distT="0" distB="0" distL="114300" distR="114300" simplePos="0" relativeHeight="251657216" behindDoc="1" locked="0" layoutInCell="1" allowOverlap="1" wp14:anchorId="59F9919B" wp14:editId="204FA233">
            <wp:simplePos x="0" y="0"/>
            <wp:positionH relativeFrom="margin">
              <wp:posOffset>-527050</wp:posOffset>
            </wp:positionH>
            <wp:positionV relativeFrom="paragraph">
              <wp:posOffset>115570</wp:posOffset>
            </wp:positionV>
            <wp:extent cx="6460177" cy="8017863"/>
            <wp:effectExtent l="0" t="0" r="0" b="2540"/>
            <wp:wrapNone/>
            <wp:docPr id="1045531853"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531853" name=""/>
                    <pic:cNvPicPr/>
                  </pic:nvPicPr>
                  <pic:blipFill rotWithShape="1">
                    <a:blip r:embed="rId12">
                      <a:extLst>
                        <a:ext uri="{96DAC541-7B7A-43D3-8B79-37D633B846F1}">
                          <asvg:svgBlip xmlns:asvg="http://schemas.microsoft.com/office/drawing/2016/SVG/main" r:embed="rId13"/>
                        </a:ext>
                      </a:extLst>
                    </a:blip>
                    <a:srcRect l="9136" t="11766" r="9783" b="10476"/>
                    <a:stretch>
                      <a:fillRect/>
                    </a:stretch>
                  </pic:blipFill>
                  <pic:spPr bwMode="auto">
                    <a:xfrm>
                      <a:off x="0" y="0"/>
                      <a:ext cx="6460177" cy="80178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13FF" w:rsidRPr="004F3713">
        <w:rPr>
          <w:rFonts w:cs="Times New Roman"/>
          <w:b/>
          <w:bCs/>
          <w:sz w:val="28"/>
          <w:szCs w:val="28"/>
        </w:rPr>
        <w:t>SECRETARIA DE INFRAESTRUCTURA Y TRANSPORTE</w:t>
      </w:r>
      <w:r w:rsidR="004F3713" w:rsidRPr="004F3713">
        <w:rPr>
          <w:rFonts w:cs="Times New Roman"/>
          <w:b/>
          <w:bCs/>
          <w:sz w:val="28"/>
          <w:szCs w:val="28"/>
        </w:rPr>
        <w:t xml:space="preserve"> </w:t>
      </w:r>
      <w:r w:rsidR="00E813FF" w:rsidRPr="004F3713">
        <w:rPr>
          <w:rFonts w:cs="Times New Roman"/>
          <w:b/>
          <w:bCs/>
          <w:color w:val="1F4E79" w:themeColor="accent5" w:themeShade="80"/>
          <w:sz w:val="32"/>
          <w:szCs w:val="32"/>
        </w:rPr>
        <w:t>(SIT)</w:t>
      </w:r>
    </w:p>
    <w:p w14:paraId="6EA955DC" w14:textId="40BCCC77" w:rsidR="00255FC3" w:rsidRPr="004F3713" w:rsidRDefault="00E813FF" w:rsidP="004F3713">
      <w:pPr>
        <w:jc w:val="center"/>
        <w:rPr>
          <w:rFonts w:cs="Times New Roman"/>
          <w:b/>
          <w:bCs/>
          <w:sz w:val="28"/>
          <w:szCs w:val="28"/>
        </w:rPr>
      </w:pPr>
      <w:r w:rsidRPr="004F3713">
        <w:rPr>
          <w:rFonts w:cs="Times New Roman"/>
          <w:b/>
          <w:bCs/>
          <w:sz w:val="28"/>
          <w:szCs w:val="28"/>
        </w:rPr>
        <w:t>DIRECCIÓN GENERAL DE DESARROLLO VIAL</w:t>
      </w:r>
      <w:r w:rsidR="004F3713" w:rsidRPr="004F3713">
        <w:rPr>
          <w:rFonts w:cs="Times New Roman"/>
          <w:b/>
          <w:bCs/>
          <w:sz w:val="28"/>
          <w:szCs w:val="28"/>
        </w:rPr>
        <w:t xml:space="preserve"> </w:t>
      </w:r>
      <w:r w:rsidRPr="004F3713">
        <w:rPr>
          <w:rFonts w:cs="Times New Roman"/>
          <w:b/>
          <w:bCs/>
          <w:color w:val="1F4E79" w:themeColor="accent5" w:themeShade="80"/>
          <w:sz w:val="32"/>
          <w:szCs w:val="32"/>
        </w:rPr>
        <w:t>(DGDV)</w:t>
      </w:r>
    </w:p>
    <w:p w14:paraId="3EEDDA83" w14:textId="1F3293B3" w:rsidR="004F3713" w:rsidRPr="00D1066B" w:rsidRDefault="004F3713" w:rsidP="004F3713">
      <w:pPr>
        <w:jc w:val="center"/>
        <w:rPr>
          <w:rFonts w:cs="Times New Roman"/>
          <w:b/>
          <w:bCs/>
          <w:color w:val="1F4E79" w:themeColor="accent5" w:themeShade="80"/>
          <w:sz w:val="36"/>
          <w:szCs w:val="36"/>
        </w:rPr>
      </w:pPr>
      <w:r>
        <w:rPr>
          <w:noProof/>
        </w:rPr>
        <w:drawing>
          <wp:inline distT="0" distB="0" distL="0" distR="0" wp14:anchorId="60DCBDD0" wp14:editId="1AB8BB23">
            <wp:extent cx="4210493" cy="2466364"/>
            <wp:effectExtent l="0" t="0" r="0" b="0"/>
            <wp:docPr id="97969430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37526" cy="2482199"/>
                    </a:xfrm>
                    <a:prstGeom prst="rect">
                      <a:avLst/>
                    </a:prstGeom>
                    <a:noFill/>
                    <a:ln>
                      <a:noFill/>
                    </a:ln>
                  </pic:spPr>
                </pic:pic>
              </a:graphicData>
            </a:graphic>
          </wp:inline>
        </w:drawing>
      </w:r>
    </w:p>
    <w:p w14:paraId="6C2D1940" w14:textId="77777777" w:rsidR="004A2A4F" w:rsidRDefault="004A2A4F" w:rsidP="00E813FF">
      <w:pPr>
        <w:jc w:val="center"/>
        <w:rPr>
          <w:rFonts w:cs="Times New Roman"/>
          <w:b/>
          <w:bCs/>
          <w:sz w:val="36"/>
          <w:szCs w:val="36"/>
          <w:u w:val="single"/>
        </w:rPr>
      </w:pPr>
    </w:p>
    <w:p w14:paraId="5A6B1764" w14:textId="2B300499" w:rsidR="00E813FF" w:rsidRPr="004A2A4F" w:rsidRDefault="00C060EE" w:rsidP="00E813FF">
      <w:pPr>
        <w:jc w:val="center"/>
        <w:rPr>
          <w:rFonts w:cs="Times New Roman"/>
          <w:b/>
          <w:bCs/>
          <w:sz w:val="40"/>
          <w:szCs w:val="40"/>
          <w:u w:val="single"/>
        </w:rPr>
      </w:pPr>
      <w:r w:rsidRPr="004A2A4F">
        <w:rPr>
          <w:rFonts w:cs="Times New Roman"/>
          <w:b/>
          <w:bCs/>
          <w:sz w:val="40"/>
          <w:szCs w:val="40"/>
          <w:u w:val="single"/>
        </w:rPr>
        <w:t>ESPECIFICACIONES TÉCNICAS</w:t>
      </w:r>
    </w:p>
    <w:p w14:paraId="51178159" w14:textId="57C12CBD" w:rsidR="00E813FF" w:rsidRPr="0076646A" w:rsidRDefault="00701657" w:rsidP="00C060EE">
      <w:pPr>
        <w:tabs>
          <w:tab w:val="center" w:pos="4419"/>
          <w:tab w:val="left" w:pos="7702"/>
        </w:tabs>
        <w:jc w:val="left"/>
        <w:rPr>
          <w:rFonts w:cs="Times New Roman"/>
          <w:b/>
          <w:bCs/>
          <w:szCs w:val="24"/>
        </w:rPr>
      </w:pPr>
      <w:r w:rsidRPr="0076646A">
        <w:rPr>
          <w:rFonts w:cs="Times New Roman"/>
          <w:b/>
          <w:bCs/>
          <w:szCs w:val="24"/>
        </w:rPr>
        <w:tab/>
      </w:r>
    </w:p>
    <w:p w14:paraId="0DCA0CF3" w14:textId="0DA0448C" w:rsidR="00E813FF" w:rsidRPr="0076646A" w:rsidRDefault="00E813FF" w:rsidP="00E813FF">
      <w:pPr>
        <w:jc w:val="center"/>
        <w:rPr>
          <w:rFonts w:cs="Times New Roman"/>
          <w:b/>
          <w:bCs/>
          <w:i/>
          <w:iCs/>
          <w:sz w:val="32"/>
          <w:szCs w:val="32"/>
        </w:rPr>
      </w:pPr>
      <w:r w:rsidRPr="0076646A">
        <w:rPr>
          <w:rFonts w:cs="Times New Roman"/>
          <w:b/>
          <w:bCs/>
          <w:i/>
          <w:iCs/>
          <w:sz w:val="32"/>
          <w:szCs w:val="32"/>
        </w:rPr>
        <w:t>NOMBRE DEL PROYECTO:</w:t>
      </w:r>
      <w:r w:rsidR="00255FC3" w:rsidRPr="0076646A">
        <w:rPr>
          <w:rFonts w:cs="Times New Roman"/>
          <w:b/>
          <w:bCs/>
          <w:i/>
          <w:iCs/>
          <w:sz w:val="32"/>
          <w:szCs w:val="32"/>
        </w:rPr>
        <w:t xml:space="preserve"> </w:t>
      </w:r>
    </w:p>
    <w:p w14:paraId="3A3322C0" w14:textId="3599FF83" w:rsidR="00E813FF" w:rsidRDefault="00E91AE6" w:rsidP="00E91AE6">
      <w:pPr>
        <w:jc w:val="center"/>
        <w:rPr>
          <w:rFonts w:cs="Times New Roman"/>
          <w:b/>
          <w:bCs/>
          <w:sz w:val="28"/>
          <w:szCs w:val="28"/>
        </w:rPr>
      </w:pPr>
      <w:r w:rsidRPr="00E91AE6">
        <w:rPr>
          <w:rFonts w:cs="Times New Roman"/>
          <w:b/>
          <w:bCs/>
          <w:sz w:val="28"/>
          <w:szCs w:val="28"/>
        </w:rPr>
        <w:t>“MANTENIMIENTO Y REHABILITACIÓN DE LA RED VIAL PAVIMENTADA</w:t>
      </w:r>
      <w:r>
        <w:rPr>
          <w:rFonts w:cs="Times New Roman"/>
          <w:b/>
          <w:bCs/>
          <w:sz w:val="28"/>
          <w:szCs w:val="28"/>
        </w:rPr>
        <w:t xml:space="preserve"> </w:t>
      </w:r>
      <w:r w:rsidRPr="00E91AE6">
        <w:rPr>
          <w:rFonts w:cs="Times New Roman"/>
          <w:b/>
          <w:bCs/>
          <w:sz w:val="28"/>
          <w:szCs w:val="28"/>
        </w:rPr>
        <w:t>DEL TRAMO CARRETERO RUTA 33, LAS TAPIAS - MATEO,</w:t>
      </w:r>
      <w:r>
        <w:rPr>
          <w:rFonts w:cs="Times New Roman"/>
          <w:b/>
          <w:bCs/>
          <w:sz w:val="28"/>
          <w:szCs w:val="28"/>
        </w:rPr>
        <w:t xml:space="preserve"> </w:t>
      </w:r>
      <w:r w:rsidRPr="00E91AE6">
        <w:rPr>
          <w:rFonts w:cs="Times New Roman"/>
          <w:b/>
          <w:bCs/>
          <w:sz w:val="28"/>
          <w:szCs w:val="28"/>
        </w:rPr>
        <w:t>APROXIMADAMENTE 4.35 KM &amp; SEÑALIZACIÓN HORIZONTAL DEL</w:t>
      </w:r>
      <w:r>
        <w:rPr>
          <w:rFonts w:cs="Times New Roman"/>
          <w:b/>
          <w:bCs/>
          <w:sz w:val="28"/>
          <w:szCs w:val="28"/>
        </w:rPr>
        <w:t xml:space="preserve"> </w:t>
      </w:r>
      <w:r w:rsidRPr="00E91AE6">
        <w:rPr>
          <w:rFonts w:cs="Times New Roman"/>
          <w:b/>
          <w:bCs/>
          <w:sz w:val="28"/>
          <w:szCs w:val="28"/>
        </w:rPr>
        <w:t xml:space="preserve">TRAMO CARRETERO RUTA 33, EMPALME ANILLO PERIFÉRICO </w:t>
      </w:r>
      <w:r>
        <w:rPr>
          <w:rFonts w:cs="Times New Roman"/>
          <w:b/>
          <w:bCs/>
          <w:sz w:val="28"/>
          <w:szCs w:val="28"/>
        </w:rPr>
        <w:t>–</w:t>
      </w:r>
      <w:r w:rsidRPr="00E91AE6">
        <w:rPr>
          <w:rFonts w:cs="Times New Roman"/>
          <w:b/>
          <w:bCs/>
          <w:sz w:val="28"/>
          <w:szCs w:val="28"/>
        </w:rPr>
        <w:t xml:space="preserve"> LAS</w:t>
      </w:r>
      <w:r>
        <w:rPr>
          <w:rFonts w:cs="Times New Roman"/>
          <w:b/>
          <w:bCs/>
          <w:sz w:val="28"/>
          <w:szCs w:val="28"/>
        </w:rPr>
        <w:t xml:space="preserve"> </w:t>
      </w:r>
      <w:r w:rsidRPr="00E91AE6">
        <w:rPr>
          <w:rFonts w:cs="Times New Roman"/>
          <w:b/>
          <w:bCs/>
          <w:sz w:val="28"/>
          <w:szCs w:val="28"/>
        </w:rPr>
        <w:t>TAPIAS – MATEO, APROXIMADAMENTE 7.80 KM, DEPARTAMENTO DE</w:t>
      </w:r>
      <w:r>
        <w:rPr>
          <w:rFonts w:cs="Times New Roman"/>
          <w:b/>
          <w:bCs/>
          <w:sz w:val="28"/>
          <w:szCs w:val="28"/>
        </w:rPr>
        <w:t xml:space="preserve"> </w:t>
      </w:r>
      <w:r w:rsidRPr="00E91AE6">
        <w:rPr>
          <w:rFonts w:cs="Times New Roman"/>
          <w:b/>
          <w:bCs/>
          <w:sz w:val="28"/>
          <w:szCs w:val="28"/>
        </w:rPr>
        <w:t>FRANCISCO MORAZÁN”</w:t>
      </w:r>
    </w:p>
    <w:p w14:paraId="4ED9E4D5" w14:textId="77777777" w:rsidR="00E91AE6" w:rsidRPr="00E91AE6" w:rsidRDefault="00E91AE6" w:rsidP="00E91AE6">
      <w:pPr>
        <w:jc w:val="center"/>
        <w:rPr>
          <w:rFonts w:cs="Times New Roman"/>
          <w:b/>
          <w:bCs/>
          <w:sz w:val="28"/>
          <w:szCs w:val="28"/>
        </w:rPr>
      </w:pPr>
    </w:p>
    <w:p w14:paraId="73CC7294" w14:textId="77777777" w:rsidR="00286575" w:rsidRDefault="00E813FF" w:rsidP="00E01139">
      <w:pPr>
        <w:jc w:val="center"/>
        <w:rPr>
          <w:rFonts w:cs="Times New Roman"/>
          <w:b/>
          <w:bCs/>
        </w:rPr>
      </w:pPr>
      <w:r w:rsidRPr="0076646A">
        <w:rPr>
          <w:rFonts w:cs="Times New Roman"/>
          <w:b/>
          <w:bCs/>
        </w:rPr>
        <w:t xml:space="preserve">COMAYAGUELA M.D.C. </w:t>
      </w:r>
      <w:r w:rsidRPr="0076646A">
        <w:rPr>
          <w:rFonts w:cs="Times New Roman"/>
          <w:b/>
          <w:bCs/>
        </w:rPr>
        <w:tab/>
      </w:r>
      <w:r w:rsidRPr="0076646A">
        <w:rPr>
          <w:rFonts w:cs="Times New Roman"/>
          <w:b/>
          <w:bCs/>
        </w:rPr>
        <w:tab/>
      </w:r>
      <w:r w:rsidRPr="0076646A">
        <w:rPr>
          <w:rFonts w:cs="Times New Roman"/>
          <w:b/>
          <w:bCs/>
        </w:rPr>
        <w:tab/>
      </w:r>
      <w:r w:rsidRPr="0076646A">
        <w:rPr>
          <w:rFonts w:cs="Times New Roman"/>
          <w:b/>
          <w:bCs/>
        </w:rPr>
        <w:tab/>
      </w:r>
      <w:r w:rsidRPr="0076646A">
        <w:rPr>
          <w:rFonts w:cs="Times New Roman"/>
          <w:b/>
          <w:bCs/>
        </w:rPr>
        <w:tab/>
      </w:r>
      <w:r w:rsidR="00B507F9">
        <w:rPr>
          <w:rFonts w:cs="Times New Roman"/>
          <w:b/>
          <w:bCs/>
        </w:rPr>
        <w:t>MARZO</w:t>
      </w:r>
      <w:r w:rsidRPr="0076646A">
        <w:rPr>
          <w:rFonts w:cs="Times New Roman"/>
          <w:b/>
          <w:bCs/>
        </w:rPr>
        <w:t xml:space="preserve"> | 202</w:t>
      </w:r>
      <w:r w:rsidR="001C7005" w:rsidRPr="0076646A">
        <w:rPr>
          <w:rFonts w:cs="Times New Roman"/>
          <w:b/>
          <w:bCs/>
        </w:rPr>
        <w:t>6</w:t>
      </w:r>
    </w:p>
    <w:p w14:paraId="6F358DEA" w14:textId="77777777" w:rsidR="00115022" w:rsidRDefault="00115022" w:rsidP="00E91AE6">
      <w:pPr>
        <w:rPr>
          <w:rFonts w:cs="Times New Roman"/>
          <w:b/>
          <w:bCs/>
        </w:rPr>
      </w:pPr>
    </w:p>
    <w:sdt>
      <w:sdtPr>
        <w:id w:val="-845946145"/>
        <w:docPartObj>
          <w:docPartGallery w:val="Table of Contents"/>
          <w:docPartUnique/>
        </w:docPartObj>
      </w:sdtPr>
      <w:sdtEndPr>
        <w:rPr>
          <w:b/>
          <w:bCs/>
        </w:rPr>
      </w:sdtEndPr>
      <w:sdtContent>
        <w:p w14:paraId="75AFEC54" w14:textId="3376E8C4" w:rsidR="00835970" w:rsidRPr="00E01139" w:rsidRDefault="00E01139" w:rsidP="00E01139">
          <w:pPr>
            <w:jc w:val="center"/>
            <w:rPr>
              <w:rFonts w:eastAsiaTheme="majorEastAsia" w:cs="Times New Roman"/>
              <w:b/>
              <w:color w:val="1F3864" w:themeColor="accent1" w:themeShade="80"/>
              <w:sz w:val="28"/>
              <w:szCs w:val="72"/>
            </w:rPr>
          </w:pPr>
          <w:r w:rsidRPr="00E01139">
            <w:rPr>
              <w:rFonts w:eastAsiaTheme="majorEastAsia" w:cs="Times New Roman"/>
              <w:b/>
              <w:color w:val="1F3864" w:themeColor="accent1" w:themeShade="80"/>
              <w:sz w:val="28"/>
              <w:szCs w:val="72"/>
            </w:rPr>
            <w:t>ÍNDICE DE CONTENIDO</w:t>
          </w:r>
        </w:p>
        <w:p w14:paraId="7C7117E9" w14:textId="1A84E61F" w:rsidR="00C45022" w:rsidRDefault="00835970">
          <w:pPr>
            <w:pStyle w:val="TDC1"/>
            <w:rPr>
              <w:rFonts w:asciiTheme="minorHAnsi" w:eastAsiaTheme="minorEastAsia" w:hAnsiTheme="minorHAnsi"/>
              <w:noProof/>
              <w:kern w:val="2"/>
              <w:szCs w:val="24"/>
              <w:lang w:eastAsia="es-HN"/>
              <w14:ligatures w14:val="standardContextual"/>
            </w:rPr>
          </w:pPr>
          <w:r w:rsidRPr="00837512">
            <w:fldChar w:fldCharType="begin"/>
          </w:r>
          <w:r w:rsidRPr="00837512">
            <w:instrText xml:space="preserve"> TOC \o "1-3" \h \z \u </w:instrText>
          </w:r>
          <w:r w:rsidRPr="00837512">
            <w:fldChar w:fldCharType="separate"/>
          </w:r>
          <w:hyperlink w:anchor="_Toc224221385" w:history="1">
            <w:r w:rsidR="00C45022" w:rsidRPr="00123743">
              <w:rPr>
                <w:rStyle w:val="Hipervnculo"/>
                <w:noProof/>
              </w:rPr>
              <w:t>1</w:t>
            </w:r>
            <w:r w:rsidR="00C45022">
              <w:rPr>
                <w:rFonts w:asciiTheme="minorHAnsi" w:eastAsiaTheme="minorEastAsia" w:hAnsiTheme="minorHAnsi"/>
                <w:noProof/>
                <w:kern w:val="2"/>
                <w:szCs w:val="24"/>
                <w:lang w:eastAsia="es-HN"/>
                <w14:ligatures w14:val="standardContextual"/>
              </w:rPr>
              <w:tab/>
            </w:r>
            <w:r w:rsidR="00C45022" w:rsidRPr="00123743">
              <w:rPr>
                <w:rStyle w:val="Hipervnculo"/>
                <w:noProof/>
              </w:rPr>
              <w:t>ESPECIFICACIONES TÉCNICAS</w:t>
            </w:r>
            <w:r w:rsidR="00C45022">
              <w:rPr>
                <w:noProof/>
                <w:webHidden/>
              </w:rPr>
              <w:tab/>
            </w:r>
            <w:r w:rsidR="00C45022">
              <w:rPr>
                <w:noProof/>
                <w:webHidden/>
              </w:rPr>
              <w:fldChar w:fldCharType="begin"/>
            </w:r>
            <w:r w:rsidR="00C45022">
              <w:rPr>
                <w:noProof/>
                <w:webHidden/>
              </w:rPr>
              <w:instrText xml:space="preserve"> PAGEREF _Toc224221385 \h </w:instrText>
            </w:r>
            <w:r w:rsidR="00C45022">
              <w:rPr>
                <w:noProof/>
                <w:webHidden/>
              </w:rPr>
            </w:r>
            <w:r w:rsidR="00C45022">
              <w:rPr>
                <w:noProof/>
                <w:webHidden/>
              </w:rPr>
              <w:fldChar w:fldCharType="separate"/>
            </w:r>
            <w:r w:rsidR="00C45022">
              <w:rPr>
                <w:noProof/>
                <w:webHidden/>
              </w:rPr>
              <w:t>4</w:t>
            </w:r>
            <w:r w:rsidR="00C45022">
              <w:rPr>
                <w:noProof/>
                <w:webHidden/>
              </w:rPr>
              <w:fldChar w:fldCharType="end"/>
            </w:r>
          </w:hyperlink>
        </w:p>
        <w:p w14:paraId="19AF32AB" w14:textId="2A473B48" w:rsidR="00C45022" w:rsidRDefault="00C45022">
          <w:pPr>
            <w:pStyle w:val="TDC2"/>
            <w:rPr>
              <w:rFonts w:asciiTheme="minorHAnsi" w:eastAsiaTheme="minorEastAsia" w:hAnsiTheme="minorHAnsi"/>
              <w:noProof/>
              <w:kern w:val="2"/>
              <w:szCs w:val="24"/>
              <w:lang w:eastAsia="es-HN"/>
              <w14:ligatures w14:val="standardContextual"/>
            </w:rPr>
          </w:pPr>
          <w:hyperlink w:anchor="_Toc224221386" w:history="1">
            <w:r w:rsidRPr="00123743">
              <w:rPr>
                <w:rStyle w:val="Hipervnculo"/>
                <w:noProof/>
              </w:rPr>
              <w:t>1.1</w:t>
            </w:r>
            <w:r>
              <w:rPr>
                <w:rFonts w:asciiTheme="minorHAnsi" w:eastAsiaTheme="minorEastAsia" w:hAnsiTheme="minorHAnsi"/>
                <w:noProof/>
                <w:kern w:val="2"/>
                <w:szCs w:val="24"/>
                <w:lang w:eastAsia="es-HN"/>
                <w14:ligatures w14:val="standardContextual"/>
              </w:rPr>
              <w:tab/>
            </w:r>
            <w:r w:rsidRPr="00123743">
              <w:rPr>
                <w:rStyle w:val="Hipervnculo"/>
                <w:noProof/>
              </w:rPr>
              <w:t>DEFINICIÓN DE TÉRMINOS:</w:t>
            </w:r>
            <w:r>
              <w:rPr>
                <w:noProof/>
                <w:webHidden/>
              </w:rPr>
              <w:tab/>
            </w:r>
            <w:r>
              <w:rPr>
                <w:noProof/>
                <w:webHidden/>
              </w:rPr>
              <w:fldChar w:fldCharType="begin"/>
            </w:r>
            <w:r>
              <w:rPr>
                <w:noProof/>
                <w:webHidden/>
              </w:rPr>
              <w:instrText xml:space="preserve"> PAGEREF _Toc224221386 \h </w:instrText>
            </w:r>
            <w:r>
              <w:rPr>
                <w:noProof/>
                <w:webHidden/>
              </w:rPr>
            </w:r>
            <w:r>
              <w:rPr>
                <w:noProof/>
                <w:webHidden/>
              </w:rPr>
              <w:fldChar w:fldCharType="separate"/>
            </w:r>
            <w:r>
              <w:rPr>
                <w:noProof/>
                <w:webHidden/>
              </w:rPr>
              <w:t>4</w:t>
            </w:r>
            <w:r>
              <w:rPr>
                <w:noProof/>
                <w:webHidden/>
              </w:rPr>
              <w:fldChar w:fldCharType="end"/>
            </w:r>
          </w:hyperlink>
        </w:p>
        <w:p w14:paraId="713788AF" w14:textId="3ED43C36" w:rsidR="00C45022" w:rsidRDefault="00C45022">
          <w:pPr>
            <w:pStyle w:val="TDC2"/>
            <w:rPr>
              <w:rFonts w:asciiTheme="minorHAnsi" w:eastAsiaTheme="minorEastAsia" w:hAnsiTheme="minorHAnsi"/>
              <w:noProof/>
              <w:kern w:val="2"/>
              <w:szCs w:val="24"/>
              <w:lang w:eastAsia="es-HN"/>
              <w14:ligatures w14:val="standardContextual"/>
            </w:rPr>
          </w:pPr>
          <w:hyperlink w:anchor="_Toc224221387" w:history="1">
            <w:r w:rsidRPr="00123743">
              <w:rPr>
                <w:rStyle w:val="Hipervnculo"/>
                <w:noProof/>
              </w:rPr>
              <w:t>1.2</w:t>
            </w:r>
            <w:r>
              <w:rPr>
                <w:rFonts w:asciiTheme="minorHAnsi" w:eastAsiaTheme="minorEastAsia" w:hAnsiTheme="minorHAnsi"/>
                <w:noProof/>
                <w:kern w:val="2"/>
                <w:szCs w:val="24"/>
                <w:lang w:eastAsia="es-HN"/>
                <w14:ligatures w14:val="standardContextual"/>
              </w:rPr>
              <w:tab/>
            </w:r>
            <w:r w:rsidRPr="00123743">
              <w:rPr>
                <w:rStyle w:val="Hipervnculo"/>
                <w:noProof/>
              </w:rPr>
              <w:t>ESPECIFICACIONES TÉCNICAS ESPECIALES</w:t>
            </w:r>
            <w:r>
              <w:rPr>
                <w:noProof/>
                <w:webHidden/>
              </w:rPr>
              <w:tab/>
            </w:r>
            <w:r>
              <w:rPr>
                <w:noProof/>
                <w:webHidden/>
              </w:rPr>
              <w:fldChar w:fldCharType="begin"/>
            </w:r>
            <w:r>
              <w:rPr>
                <w:noProof/>
                <w:webHidden/>
              </w:rPr>
              <w:instrText xml:space="preserve"> PAGEREF _Toc224221387 \h </w:instrText>
            </w:r>
            <w:r>
              <w:rPr>
                <w:noProof/>
                <w:webHidden/>
              </w:rPr>
            </w:r>
            <w:r>
              <w:rPr>
                <w:noProof/>
                <w:webHidden/>
              </w:rPr>
              <w:fldChar w:fldCharType="separate"/>
            </w:r>
            <w:r>
              <w:rPr>
                <w:noProof/>
                <w:webHidden/>
              </w:rPr>
              <w:t>10</w:t>
            </w:r>
            <w:r>
              <w:rPr>
                <w:noProof/>
                <w:webHidden/>
              </w:rPr>
              <w:fldChar w:fldCharType="end"/>
            </w:r>
          </w:hyperlink>
        </w:p>
        <w:p w14:paraId="7A83951C" w14:textId="553E50E2" w:rsidR="00C45022" w:rsidRDefault="00C45022">
          <w:pPr>
            <w:pStyle w:val="TDC3"/>
            <w:tabs>
              <w:tab w:val="right" w:leader="dot" w:pos="8832"/>
            </w:tabs>
            <w:rPr>
              <w:rFonts w:asciiTheme="minorHAnsi" w:eastAsiaTheme="minorEastAsia" w:hAnsiTheme="minorHAnsi"/>
              <w:noProof/>
              <w:kern w:val="2"/>
              <w:szCs w:val="24"/>
              <w:lang w:eastAsia="es-HN"/>
              <w14:ligatures w14:val="standardContextual"/>
            </w:rPr>
          </w:pPr>
          <w:hyperlink w:anchor="_Toc224221388" w:history="1">
            <w:r w:rsidRPr="00123743">
              <w:rPr>
                <w:rStyle w:val="Hipervnculo"/>
                <w:noProof/>
              </w:rPr>
              <w:t>LIMPIEZA DEL DERECHO DE VÍA Y CUNETAS</w:t>
            </w:r>
            <w:r>
              <w:rPr>
                <w:noProof/>
                <w:webHidden/>
              </w:rPr>
              <w:tab/>
            </w:r>
            <w:r>
              <w:rPr>
                <w:noProof/>
                <w:webHidden/>
              </w:rPr>
              <w:fldChar w:fldCharType="begin"/>
            </w:r>
            <w:r>
              <w:rPr>
                <w:noProof/>
                <w:webHidden/>
              </w:rPr>
              <w:instrText xml:space="preserve"> PAGEREF _Toc224221388 \h </w:instrText>
            </w:r>
            <w:r>
              <w:rPr>
                <w:noProof/>
                <w:webHidden/>
              </w:rPr>
            </w:r>
            <w:r>
              <w:rPr>
                <w:noProof/>
                <w:webHidden/>
              </w:rPr>
              <w:fldChar w:fldCharType="separate"/>
            </w:r>
            <w:r>
              <w:rPr>
                <w:noProof/>
                <w:webHidden/>
              </w:rPr>
              <w:t>10</w:t>
            </w:r>
            <w:r>
              <w:rPr>
                <w:noProof/>
                <w:webHidden/>
              </w:rPr>
              <w:fldChar w:fldCharType="end"/>
            </w:r>
          </w:hyperlink>
        </w:p>
        <w:p w14:paraId="24FC56F9" w14:textId="0B782165" w:rsidR="00C45022" w:rsidRDefault="00C45022">
          <w:pPr>
            <w:pStyle w:val="TDC3"/>
            <w:tabs>
              <w:tab w:val="right" w:leader="dot" w:pos="8832"/>
            </w:tabs>
            <w:rPr>
              <w:rFonts w:asciiTheme="minorHAnsi" w:eastAsiaTheme="minorEastAsia" w:hAnsiTheme="minorHAnsi"/>
              <w:noProof/>
              <w:kern w:val="2"/>
              <w:szCs w:val="24"/>
              <w:lang w:eastAsia="es-HN"/>
              <w14:ligatures w14:val="standardContextual"/>
            </w:rPr>
          </w:pPr>
          <w:hyperlink w:anchor="_Toc224221389" w:history="1">
            <w:r w:rsidRPr="00123743">
              <w:rPr>
                <w:rStyle w:val="Hipervnculo"/>
                <w:noProof/>
              </w:rPr>
              <w:t>RÓTULOS DE IDENTIFICACIÓN DEL PROYECTO</w:t>
            </w:r>
            <w:r>
              <w:rPr>
                <w:noProof/>
                <w:webHidden/>
              </w:rPr>
              <w:tab/>
            </w:r>
            <w:r>
              <w:rPr>
                <w:noProof/>
                <w:webHidden/>
              </w:rPr>
              <w:fldChar w:fldCharType="begin"/>
            </w:r>
            <w:r>
              <w:rPr>
                <w:noProof/>
                <w:webHidden/>
              </w:rPr>
              <w:instrText xml:space="preserve"> PAGEREF _Toc224221389 \h </w:instrText>
            </w:r>
            <w:r>
              <w:rPr>
                <w:noProof/>
                <w:webHidden/>
              </w:rPr>
            </w:r>
            <w:r>
              <w:rPr>
                <w:noProof/>
                <w:webHidden/>
              </w:rPr>
              <w:fldChar w:fldCharType="separate"/>
            </w:r>
            <w:r>
              <w:rPr>
                <w:noProof/>
                <w:webHidden/>
              </w:rPr>
              <w:t>12</w:t>
            </w:r>
            <w:r>
              <w:rPr>
                <w:noProof/>
                <w:webHidden/>
              </w:rPr>
              <w:fldChar w:fldCharType="end"/>
            </w:r>
          </w:hyperlink>
        </w:p>
        <w:p w14:paraId="7FA15569" w14:textId="68B9923C" w:rsidR="00C45022" w:rsidRDefault="00C45022">
          <w:pPr>
            <w:pStyle w:val="TDC3"/>
            <w:tabs>
              <w:tab w:val="right" w:leader="dot" w:pos="8832"/>
            </w:tabs>
            <w:rPr>
              <w:rFonts w:asciiTheme="minorHAnsi" w:eastAsiaTheme="minorEastAsia" w:hAnsiTheme="minorHAnsi"/>
              <w:noProof/>
              <w:kern w:val="2"/>
              <w:szCs w:val="24"/>
              <w:lang w:eastAsia="es-HN"/>
              <w14:ligatures w14:val="standardContextual"/>
            </w:rPr>
          </w:pPr>
          <w:hyperlink w:anchor="_Toc224221390" w:history="1">
            <w:r w:rsidRPr="00123743">
              <w:rPr>
                <w:rStyle w:val="Hipervnculo"/>
                <w:noProof/>
              </w:rPr>
              <w:t>EXCAVACIÓN NO CLASIFICADA</w:t>
            </w:r>
            <w:r>
              <w:rPr>
                <w:noProof/>
                <w:webHidden/>
              </w:rPr>
              <w:tab/>
            </w:r>
            <w:r>
              <w:rPr>
                <w:noProof/>
                <w:webHidden/>
              </w:rPr>
              <w:fldChar w:fldCharType="begin"/>
            </w:r>
            <w:r>
              <w:rPr>
                <w:noProof/>
                <w:webHidden/>
              </w:rPr>
              <w:instrText xml:space="preserve"> PAGEREF _Toc224221390 \h </w:instrText>
            </w:r>
            <w:r>
              <w:rPr>
                <w:noProof/>
                <w:webHidden/>
              </w:rPr>
            </w:r>
            <w:r>
              <w:rPr>
                <w:noProof/>
                <w:webHidden/>
              </w:rPr>
              <w:fldChar w:fldCharType="separate"/>
            </w:r>
            <w:r>
              <w:rPr>
                <w:noProof/>
                <w:webHidden/>
              </w:rPr>
              <w:t>13</w:t>
            </w:r>
            <w:r>
              <w:rPr>
                <w:noProof/>
                <w:webHidden/>
              </w:rPr>
              <w:fldChar w:fldCharType="end"/>
            </w:r>
          </w:hyperlink>
        </w:p>
        <w:p w14:paraId="6B569DDE" w14:textId="5E473927" w:rsidR="00C45022" w:rsidRDefault="00C45022">
          <w:pPr>
            <w:pStyle w:val="TDC3"/>
            <w:tabs>
              <w:tab w:val="right" w:leader="dot" w:pos="8832"/>
            </w:tabs>
            <w:rPr>
              <w:rFonts w:asciiTheme="minorHAnsi" w:eastAsiaTheme="minorEastAsia" w:hAnsiTheme="minorHAnsi"/>
              <w:noProof/>
              <w:kern w:val="2"/>
              <w:szCs w:val="24"/>
              <w:lang w:eastAsia="es-HN"/>
              <w14:ligatures w14:val="standardContextual"/>
            </w:rPr>
          </w:pPr>
          <w:hyperlink w:anchor="_Toc224221391" w:history="1">
            <w:r w:rsidRPr="00123743">
              <w:rPr>
                <w:rStyle w:val="Hipervnculo"/>
                <w:noProof/>
              </w:rPr>
              <w:t>SUB EXCAVACIÓN</w:t>
            </w:r>
            <w:r>
              <w:rPr>
                <w:noProof/>
                <w:webHidden/>
              </w:rPr>
              <w:tab/>
            </w:r>
            <w:r>
              <w:rPr>
                <w:noProof/>
                <w:webHidden/>
              </w:rPr>
              <w:fldChar w:fldCharType="begin"/>
            </w:r>
            <w:r>
              <w:rPr>
                <w:noProof/>
                <w:webHidden/>
              </w:rPr>
              <w:instrText xml:space="preserve"> PAGEREF _Toc224221391 \h </w:instrText>
            </w:r>
            <w:r>
              <w:rPr>
                <w:noProof/>
                <w:webHidden/>
              </w:rPr>
            </w:r>
            <w:r>
              <w:rPr>
                <w:noProof/>
                <w:webHidden/>
              </w:rPr>
              <w:fldChar w:fldCharType="separate"/>
            </w:r>
            <w:r>
              <w:rPr>
                <w:noProof/>
                <w:webHidden/>
              </w:rPr>
              <w:t>16</w:t>
            </w:r>
            <w:r>
              <w:rPr>
                <w:noProof/>
                <w:webHidden/>
              </w:rPr>
              <w:fldChar w:fldCharType="end"/>
            </w:r>
          </w:hyperlink>
        </w:p>
        <w:p w14:paraId="74F3503F" w14:textId="5C7AA469" w:rsidR="00C45022" w:rsidRDefault="00C45022">
          <w:pPr>
            <w:pStyle w:val="TDC3"/>
            <w:tabs>
              <w:tab w:val="right" w:leader="dot" w:pos="8832"/>
            </w:tabs>
            <w:rPr>
              <w:rFonts w:asciiTheme="minorHAnsi" w:eastAsiaTheme="minorEastAsia" w:hAnsiTheme="minorHAnsi"/>
              <w:noProof/>
              <w:kern w:val="2"/>
              <w:szCs w:val="24"/>
              <w:lang w:eastAsia="es-HN"/>
              <w14:ligatures w14:val="standardContextual"/>
            </w:rPr>
          </w:pPr>
          <w:hyperlink w:anchor="_Toc224221392" w:history="1">
            <w:r w:rsidRPr="00123743">
              <w:rPr>
                <w:rStyle w:val="Hipervnculo"/>
                <w:noProof/>
              </w:rPr>
              <w:t>RELLENO COMPACTADO CON MATERIAL DE PRÉSTAMO (NO INCLUYE ACARREO)</w:t>
            </w:r>
            <w:r>
              <w:rPr>
                <w:noProof/>
                <w:webHidden/>
              </w:rPr>
              <w:tab/>
            </w:r>
            <w:r>
              <w:rPr>
                <w:noProof/>
                <w:webHidden/>
              </w:rPr>
              <w:fldChar w:fldCharType="begin"/>
            </w:r>
            <w:r>
              <w:rPr>
                <w:noProof/>
                <w:webHidden/>
              </w:rPr>
              <w:instrText xml:space="preserve"> PAGEREF _Toc224221392 \h </w:instrText>
            </w:r>
            <w:r>
              <w:rPr>
                <w:noProof/>
                <w:webHidden/>
              </w:rPr>
            </w:r>
            <w:r>
              <w:rPr>
                <w:noProof/>
                <w:webHidden/>
              </w:rPr>
              <w:fldChar w:fldCharType="separate"/>
            </w:r>
            <w:r>
              <w:rPr>
                <w:noProof/>
                <w:webHidden/>
              </w:rPr>
              <w:t>16</w:t>
            </w:r>
            <w:r>
              <w:rPr>
                <w:noProof/>
                <w:webHidden/>
              </w:rPr>
              <w:fldChar w:fldCharType="end"/>
            </w:r>
          </w:hyperlink>
        </w:p>
        <w:p w14:paraId="355A71CE" w14:textId="379868A2" w:rsidR="00C45022" w:rsidRDefault="00C45022">
          <w:pPr>
            <w:pStyle w:val="TDC3"/>
            <w:tabs>
              <w:tab w:val="right" w:leader="dot" w:pos="8832"/>
            </w:tabs>
            <w:rPr>
              <w:rFonts w:asciiTheme="minorHAnsi" w:eastAsiaTheme="minorEastAsia" w:hAnsiTheme="minorHAnsi"/>
              <w:noProof/>
              <w:kern w:val="2"/>
              <w:szCs w:val="24"/>
              <w:lang w:eastAsia="es-HN"/>
              <w14:ligatures w14:val="standardContextual"/>
            </w:rPr>
          </w:pPr>
          <w:hyperlink w:anchor="_Toc224221393" w:history="1">
            <w:r w:rsidRPr="00123743">
              <w:rPr>
                <w:rStyle w:val="Hipervnculo"/>
                <w:noProof/>
              </w:rPr>
              <w:t>ACARREO ADICIONAL O SOBREACARREO</w:t>
            </w:r>
            <w:r>
              <w:rPr>
                <w:noProof/>
                <w:webHidden/>
              </w:rPr>
              <w:tab/>
            </w:r>
            <w:r>
              <w:rPr>
                <w:noProof/>
                <w:webHidden/>
              </w:rPr>
              <w:fldChar w:fldCharType="begin"/>
            </w:r>
            <w:r>
              <w:rPr>
                <w:noProof/>
                <w:webHidden/>
              </w:rPr>
              <w:instrText xml:space="preserve"> PAGEREF _Toc224221393 \h </w:instrText>
            </w:r>
            <w:r>
              <w:rPr>
                <w:noProof/>
                <w:webHidden/>
              </w:rPr>
            </w:r>
            <w:r>
              <w:rPr>
                <w:noProof/>
                <w:webHidden/>
              </w:rPr>
              <w:fldChar w:fldCharType="separate"/>
            </w:r>
            <w:r>
              <w:rPr>
                <w:noProof/>
                <w:webHidden/>
              </w:rPr>
              <w:t>19</w:t>
            </w:r>
            <w:r>
              <w:rPr>
                <w:noProof/>
                <w:webHidden/>
              </w:rPr>
              <w:fldChar w:fldCharType="end"/>
            </w:r>
          </w:hyperlink>
        </w:p>
        <w:p w14:paraId="69CCBB7C" w14:textId="3A438919" w:rsidR="00C45022" w:rsidRDefault="00C45022">
          <w:pPr>
            <w:pStyle w:val="TDC3"/>
            <w:tabs>
              <w:tab w:val="right" w:leader="dot" w:pos="8832"/>
            </w:tabs>
            <w:rPr>
              <w:rFonts w:asciiTheme="minorHAnsi" w:eastAsiaTheme="minorEastAsia" w:hAnsiTheme="minorHAnsi"/>
              <w:noProof/>
              <w:kern w:val="2"/>
              <w:szCs w:val="24"/>
              <w:lang w:eastAsia="es-HN"/>
              <w14:ligatures w14:val="standardContextual"/>
            </w:rPr>
          </w:pPr>
          <w:hyperlink w:anchor="_Toc224221394" w:history="1">
            <w:r w:rsidRPr="00123743">
              <w:rPr>
                <w:rStyle w:val="Hipervnculo"/>
                <w:noProof/>
              </w:rPr>
              <w:t>RECICLADO DE ESTRUCTURA EXISTENTE (e = 15 CM)</w:t>
            </w:r>
            <w:r>
              <w:rPr>
                <w:noProof/>
                <w:webHidden/>
              </w:rPr>
              <w:tab/>
            </w:r>
            <w:r>
              <w:rPr>
                <w:noProof/>
                <w:webHidden/>
              </w:rPr>
              <w:fldChar w:fldCharType="begin"/>
            </w:r>
            <w:r>
              <w:rPr>
                <w:noProof/>
                <w:webHidden/>
              </w:rPr>
              <w:instrText xml:space="preserve"> PAGEREF _Toc224221394 \h </w:instrText>
            </w:r>
            <w:r>
              <w:rPr>
                <w:noProof/>
                <w:webHidden/>
              </w:rPr>
            </w:r>
            <w:r>
              <w:rPr>
                <w:noProof/>
                <w:webHidden/>
              </w:rPr>
              <w:fldChar w:fldCharType="separate"/>
            </w:r>
            <w:r>
              <w:rPr>
                <w:noProof/>
                <w:webHidden/>
              </w:rPr>
              <w:t>20</w:t>
            </w:r>
            <w:r>
              <w:rPr>
                <w:noProof/>
                <w:webHidden/>
              </w:rPr>
              <w:fldChar w:fldCharType="end"/>
            </w:r>
          </w:hyperlink>
        </w:p>
        <w:p w14:paraId="6E41611B" w14:textId="39CD6E94" w:rsidR="00C45022" w:rsidRDefault="00C45022">
          <w:pPr>
            <w:pStyle w:val="TDC3"/>
            <w:tabs>
              <w:tab w:val="right" w:leader="dot" w:pos="8832"/>
            </w:tabs>
            <w:rPr>
              <w:rFonts w:asciiTheme="minorHAnsi" w:eastAsiaTheme="minorEastAsia" w:hAnsiTheme="minorHAnsi"/>
              <w:noProof/>
              <w:kern w:val="2"/>
              <w:szCs w:val="24"/>
              <w:lang w:eastAsia="es-HN"/>
              <w14:ligatures w14:val="standardContextual"/>
            </w:rPr>
          </w:pPr>
          <w:hyperlink w:anchor="_Toc224221395" w:history="1">
            <w:r w:rsidRPr="00123743">
              <w:rPr>
                <w:rStyle w:val="Hipervnculo"/>
                <w:noProof/>
              </w:rPr>
              <w:t>SUMINISTRO Y COLOCACIÓN DE SUB-BASE TRITURADA PARA COMPLEMENTO Y HOMBRO</w:t>
            </w:r>
            <w:r>
              <w:rPr>
                <w:noProof/>
                <w:webHidden/>
              </w:rPr>
              <w:tab/>
            </w:r>
            <w:r>
              <w:rPr>
                <w:noProof/>
                <w:webHidden/>
              </w:rPr>
              <w:fldChar w:fldCharType="begin"/>
            </w:r>
            <w:r>
              <w:rPr>
                <w:noProof/>
                <w:webHidden/>
              </w:rPr>
              <w:instrText xml:space="preserve"> PAGEREF _Toc224221395 \h </w:instrText>
            </w:r>
            <w:r>
              <w:rPr>
                <w:noProof/>
                <w:webHidden/>
              </w:rPr>
            </w:r>
            <w:r>
              <w:rPr>
                <w:noProof/>
                <w:webHidden/>
              </w:rPr>
              <w:fldChar w:fldCharType="separate"/>
            </w:r>
            <w:r>
              <w:rPr>
                <w:noProof/>
                <w:webHidden/>
              </w:rPr>
              <w:t>23</w:t>
            </w:r>
            <w:r>
              <w:rPr>
                <w:noProof/>
                <w:webHidden/>
              </w:rPr>
              <w:fldChar w:fldCharType="end"/>
            </w:r>
          </w:hyperlink>
        </w:p>
        <w:p w14:paraId="5D373993" w14:textId="4766409F" w:rsidR="00C45022" w:rsidRDefault="00C45022">
          <w:pPr>
            <w:pStyle w:val="TDC3"/>
            <w:tabs>
              <w:tab w:val="right" w:leader="dot" w:pos="8832"/>
            </w:tabs>
            <w:rPr>
              <w:rFonts w:asciiTheme="minorHAnsi" w:eastAsiaTheme="minorEastAsia" w:hAnsiTheme="minorHAnsi"/>
              <w:noProof/>
              <w:kern w:val="2"/>
              <w:szCs w:val="24"/>
              <w:lang w:eastAsia="es-HN"/>
              <w14:ligatures w14:val="standardContextual"/>
            </w:rPr>
          </w:pPr>
          <w:hyperlink w:anchor="_Toc224221396" w:history="1">
            <w:r w:rsidRPr="00123743">
              <w:rPr>
                <w:rStyle w:val="Hipervnculo"/>
                <w:noProof/>
              </w:rPr>
              <w:t>SUMINISTRO Y COLOCACIÓN DE SUB-BASE NATURAL ESTABILIZADA CON CEMENTO F’C = 3.00 MPA A LOS 7 DIAS (INCLUYE ACARREO)</w:t>
            </w:r>
            <w:r>
              <w:rPr>
                <w:noProof/>
                <w:webHidden/>
              </w:rPr>
              <w:tab/>
            </w:r>
            <w:r>
              <w:rPr>
                <w:noProof/>
                <w:webHidden/>
              </w:rPr>
              <w:fldChar w:fldCharType="begin"/>
            </w:r>
            <w:r>
              <w:rPr>
                <w:noProof/>
                <w:webHidden/>
              </w:rPr>
              <w:instrText xml:space="preserve"> PAGEREF _Toc224221396 \h </w:instrText>
            </w:r>
            <w:r>
              <w:rPr>
                <w:noProof/>
                <w:webHidden/>
              </w:rPr>
            </w:r>
            <w:r>
              <w:rPr>
                <w:noProof/>
                <w:webHidden/>
              </w:rPr>
              <w:fldChar w:fldCharType="separate"/>
            </w:r>
            <w:r>
              <w:rPr>
                <w:noProof/>
                <w:webHidden/>
              </w:rPr>
              <w:t>26</w:t>
            </w:r>
            <w:r>
              <w:rPr>
                <w:noProof/>
                <w:webHidden/>
              </w:rPr>
              <w:fldChar w:fldCharType="end"/>
            </w:r>
          </w:hyperlink>
        </w:p>
        <w:p w14:paraId="2AA8A47B" w14:textId="33B31561" w:rsidR="00C45022" w:rsidRDefault="00C45022">
          <w:pPr>
            <w:pStyle w:val="TDC3"/>
            <w:tabs>
              <w:tab w:val="right" w:leader="dot" w:pos="8832"/>
            </w:tabs>
            <w:rPr>
              <w:rFonts w:asciiTheme="minorHAnsi" w:eastAsiaTheme="minorEastAsia" w:hAnsiTheme="minorHAnsi"/>
              <w:noProof/>
              <w:kern w:val="2"/>
              <w:szCs w:val="24"/>
              <w:lang w:eastAsia="es-HN"/>
              <w14:ligatures w14:val="standardContextual"/>
            </w:rPr>
          </w:pPr>
          <w:hyperlink w:anchor="_Toc224221397" w:history="1">
            <w:r w:rsidRPr="00123743">
              <w:rPr>
                <w:rStyle w:val="Hipervnculo"/>
                <w:noProof/>
              </w:rPr>
              <w:t>ADICIÓN DE CEMENTO PARA ESTABILIZACION DE SUB-BASE (4% APROX.)</w:t>
            </w:r>
            <w:r>
              <w:rPr>
                <w:noProof/>
                <w:webHidden/>
              </w:rPr>
              <w:tab/>
            </w:r>
            <w:r>
              <w:rPr>
                <w:noProof/>
                <w:webHidden/>
              </w:rPr>
              <w:fldChar w:fldCharType="begin"/>
            </w:r>
            <w:r>
              <w:rPr>
                <w:noProof/>
                <w:webHidden/>
              </w:rPr>
              <w:instrText xml:space="preserve"> PAGEREF _Toc224221397 \h </w:instrText>
            </w:r>
            <w:r>
              <w:rPr>
                <w:noProof/>
                <w:webHidden/>
              </w:rPr>
            </w:r>
            <w:r>
              <w:rPr>
                <w:noProof/>
                <w:webHidden/>
              </w:rPr>
              <w:fldChar w:fldCharType="separate"/>
            </w:r>
            <w:r>
              <w:rPr>
                <w:noProof/>
                <w:webHidden/>
              </w:rPr>
              <w:t>29</w:t>
            </w:r>
            <w:r>
              <w:rPr>
                <w:noProof/>
                <w:webHidden/>
              </w:rPr>
              <w:fldChar w:fldCharType="end"/>
            </w:r>
          </w:hyperlink>
        </w:p>
        <w:p w14:paraId="22BAC1A0" w14:textId="7D360BEB" w:rsidR="00C45022" w:rsidRDefault="00C45022">
          <w:pPr>
            <w:pStyle w:val="TDC3"/>
            <w:tabs>
              <w:tab w:val="right" w:leader="dot" w:pos="8832"/>
            </w:tabs>
            <w:rPr>
              <w:rFonts w:asciiTheme="minorHAnsi" w:eastAsiaTheme="minorEastAsia" w:hAnsiTheme="minorHAnsi"/>
              <w:noProof/>
              <w:kern w:val="2"/>
              <w:szCs w:val="24"/>
              <w:lang w:eastAsia="es-HN"/>
              <w14:ligatures w14:val="standardContextual"/>
            </w:rPr>
          </w:pPr>
          <w:hyperlink w:anchor="_Toc224221398" w:history="1">
            <w:r w:rsidRPr="00123743">
              <w:rPr>
                <w:rStyle w:val="Hipervnculo"/>
                <w:noProof/>
              </w:rPr>
              <w:t>RIEGO DE IMPRIMACIÓN CON EMULSIÓN DE ROMPIMIENTO LENTO</w:t>
            </w:r>
            <w:r>
              <w:rPr>
                <w:noProof/>
                <w:webHidden/>
              </w:rPr>
              <w:tab/>
            </w:r>
            <w:r>
              <w:rPr>
                <w:noProof/>
                <w:webHidden/>
              </w:rPr>
              <w:fldChar w:fldCharType="begin"/>
            </w:r>
            <w:r>
              <w:rPr>
                <w:noProof/>
                <w:webHidden/>
              </w:rPr>
              <w:instrText xml:space="preserve"> PAGEREF _Toc224221398 \h </w:instrText>
            </w:r>
            <w:r>
              <w:rPr>
                <w:noProof/>
                <w:webHidden/>
              </w:rPr>
            </w:r>
            <w:r>
              <w:rPr>
                <w:noProof/>
                <w:webHidden/>
              </w:rPr>
              <w:fldChar w:fldCharType="separate"/>
            </w:r>
            <w:r>
              <w:rPr>
                <w:noProof/>
                <w:webHidden/>
              </w:rPr>
              <w:t>30</w:t>
            </w:r>
            <w:r>
              <w:rPr>
                <w:noProof/>
                <w:webHidden/>
              </w:rPr>
              <w:fldChar w:fldCharType="end"/>
            </w:r>
          </w:hyperlink>
        </w:p>
        <w:p w14:paraId="71A2E0C7" w14:textId="0D28051F" w:rsidR="00C45022" w:rsidRDefault="00C45022">
          <w:pPr>
            <w:pStyle w:val="TDC3"/>
            <w:tabs>
              <w:tab w:val="right" w:leader="dot" w:pos="8832"/>
            </w:tabs>
            <w:rPr>
              <w:rFonts w:asciiTheme="minorHAnsi" w:eastAsiaTheme="minorEastAsia" w:hAnsiTheme="minorHAnsi"/>
              <w:noProof/>
              <w:kern w:val="2"/>
              <w:szCs w:val="24"/>
              <w:lang w:eastAsia="es-HN"/>
              <w14:ligatures w14:val="standardContextual"/>
            </w:rPr>
          </w:pPr>
          <w:hyperlink w:anchor="_Toc224221399" w:history="1">
            <w:r w:rsidRPr="00123743">
              <w:rPr>
                <w:rStyle w:val="Hipervnculo"/>
                <w:noProof/>
              </w:rPr>
              <w:t>DOBLE TRATAMIENTO SUPERFICIAL</w:t>
            </w:r>
            <w:r>
              <w:rPr>
                <w:noProof/>
                <w:webHidden/>
              </w:rPr>
              <w:tab/>
            </w:r>
            <w:r>
              <w:rPr>
                <w:noProof/>
                <w:webHidden/>
              </w:rPr>
              <w:fldChar w:fldCharType="begin"/>
            </w:r>
            <w:r>
              <w:rPr>
                <w:noProof/>
                <w:webHidden/>
              </w:rPr>
              <w:instrText xml:space="preserve"> PAGEREF _Toc224221399 \h </w:instrText>
            </w:r>
            <w:r>
              <w:rPr>
                <w:noProof/>
                <w:webHidden/>
              </w:rPr>
            </w:r>
            <w:r>
              <w:rPr>
                <w:noProof/>
                <w:webHidden/>
              </w:rPr>
              <w:fldChar w:fldCharType="separate"/>
            </w:r>
            <w:r>
              <w:rPr>
                <w:noProof/>
                <w:webHidden/>
              </w:rPr>
              <w:t>33</w:t>
            </w:r>
            <w:r>
              <w:rPr>
                <w:noProof/>
                <w:webHidden/>
              </w:rPr>
              <w:fldChar w:fldCharType="end"/>
            </w:r>
          </w:hyperlink>
        </w:p>
        <w:p w14:paraId="10962157" w14:textId="1D52B877" w:rsidR="00C45022" w:rsidRDefault="00C45022">
          <w:pPr>
            <w:pStyle w:val="TDC3"/>
            <w:tabs>
              <w:tab w:val="right" w:leader="dot" w:pos="8832"/>
            </w:tabs>
            <w:rPr>
              <w:rFonts w:asciiTheme="minorHAnsi" w:eastAsiaTheme="minorEastAsia" w:hAnsiTheme="minorHAnsi"/>
              <w:noProof/>
              <w:kern w:val="2"/>
              <w:szCs w:val="24"/>
              <w:lang w:eastAsia="es-HN"/>
              <w14:ligatures w14:val="standardContextual"/>
            </w:rPr>
          </w:pPr>
          <w:hyperlink w:anchor="_Toc224221400" w:history="1">
            <w:r w:rsidRPr="00123743">
              <w:rPr>
                <w:rStyle w:val="Hipervnculo"/>
                <w:bCs/>
                <w:noProof/>
              </w:rPr>
              <w:t>PINTURA PARA SEÑALIZACIÓN HORIZONTAL</w:t>
            </w:r>
            <w:r>
              <w:rPr>
                <w:noProof/>
                <w:webHidden/>
              </w:rPr>
              <w:tab/>
            </w:r>
            <w:r>
              <w:rPr>
                <w:noProof/>
                <w:webHidden/>
              </w:rPr>
              <w:fldChar w:fldCharType="begin"/>
            </w:r>
            <w:r>
              <w:rPr>
                <w:noProof/>
                <w:webHidden/>
              </w:rPr>
              <w:instrText xml:space="preserve"> PAGEREF _Toc224221400 \h </w:instrText>
            </w:r>
            <w:r>
              <w:rPr>
                <w:noProof/>
                <w:webHidden/>
              </w:rPr>
            </w:r>
            <w:r>
              <w:rPr>
                <w:noProof/>
                <w:webHidden/>
              </w:rPr>
              <w:fldChar w:fldCharType="separate"/>
            </w:r>
            <w:r>
              <w:rPr>
                <w:noProof/>
                <w:webHidden/>
              </w:rPr>
              <w:t>51</w:t>
            </w:r>
            <w:r>
              <w:rPr>
                <w:noProof/>
                <w:webHidden/>
              </w:rPr>
              <w:fldChar w:fldCharType="end"/>
            </w:r>
          </w:hyperlink>
        </w:p>
        <w:p w14:paraId="6A89C192" w14:textId="606D0C91" w:rsidR="00C45022" w:rsidRDefault="00C45022">
          <w:pPr>
            <w:pStyle w:val="TDC3"/>
            <w:tabs>
              <w:tab w:val="right" w:leader="dot" w:pos="8832"/>
            </w:tabs>
            <w:rPr>
              <w:rFonts w:asciiTheme="minorHAnsi" w:eastAsiaTheme="minorEastAsia" w:hAnsiTheme="minorHAnsi"/>
              <w:noProof/>
              <w:kern w:val="2"/>
              <w:szCs w:val="24"/>
              <w:lang w:eastAsia="es-HN"/>
              <w14:ligatures w14:val="standardContextual"/>
            </w:rPr>
          </w:pPr>
          <w:hyperlink w:anchor="_Toc224221401" w:history="1">
            <w:r w:rsidRPr="00123743">
              <w:rPr>
                <w:rStyle w:val="Hipervnculo"/>
                <w:noProof/>
              </w:rPr>
              <w:t>ACERA DE CONCRETO (210 KG/M², ESPESOR = 10 CM)</w:t>
            </w:r>
            <w:r>
              <w:rPr>
                <w:noProof/>
                <w:webHidden/>
              </w:rPr>
              <w:tab/>
            </w:r>
            <w:r>
              <w:rPr>
                <w:noProof/>
                <w:webHidden/>
              </w:rPr>
              <w:fldChar w:fldCharType="begin"/>
            </w:r>
            <w:r>
              <w:rPr>
                <w:noProof/>
                <w:webHidden/>
              </w:rPr>
              <w:instrText xml:space="preserve"> PAGEREF _Toc224221401 \h </w:instrText>
            </w:r>
            <w:r>
              <w:rPr>
                <w:noProof/>
                <w:webHidden/>
              </w:rPr>
            </w:r>
            <w:r>
              <w:rPr>
                <w:noProof/>
                <w:webHidden/>
              </w:rPr>
              <w:fldChar w:fldCharType="separate"/>
            </w:r>
            <w:r>
              <w:rPr>
                <w:noProof/>
                <w:webHidden/>
              </w:rPr>
              <w:t>54</w:t>
            </w:r>
            <w:r>
              <w:rPr>
                <w:noProof/>
                <w:webHidden/>
              </w:rPr>
              <w:fldChar w:fldCharType="end"/>
            </w:r>
          </w:hyperlink>
        </w:p>
        <w:p w14:paraId="41D3FC5E" w14:textId="4647D0EC" w:rsidR="00C45022" w:rsidRDefault="00C45022">
          <w:pPr>
            <w:pStyle w:val="TDC3"/>
            <w:tabs>
              <w:tab w:val="right" w:leader="dot" w:pos="8832"/>
            </w:tabs>
            <w:rPr>
              <w:rFonts w:asciiTheme="minorHAnsi" w:eastAsiaTheme="minorEastAsia" w:hAnsiTheme="minorHAnsi"/>
              <w:noProof/>
              <w:kern w:val="2"/>
              <w:szCs w:val="24"/>
              <w:lang w:eastAsia="es-HN"/>
              <w14:ligatures w14:val="standardContextual"/>
            </w:rPr>
          </w:pPr>
          <w:hyperlink w:anchor="_Toc224221402" w:history="1">
            <w:r w:rsidRPr="00123743">
              <w:rPr>
                <w:rStyle w:val="Hipervnculo"/>
                <w:bCs/>
                <w:noProof/>
              </w:rPr>
              <w:t>FABRICACIÓN Y PINTADO DE BORDILLO DE CONCRETO</w:t>
            </w:r>
            <w:r>
              <w:rPr>
                <w:noProof/>
                <w:webHidden/>
              </w:rPr>
              <w:tab/>
            </w:r>
            <w:r>
              <w:rPr>
                <w:noProof/>
                <w:webHidden/>
              </w:rPr>
              <w:fldChar w:fldCharType="begin"/>
            </w:r>
            <w:r>
              <w:rPr>
                <w:noProof/>
                <w:webHidden/>
              </w:rPr>
              <w:instrText xml:space="preserve"> PAGEREF _Toc224221402 \h </w:instrText>
            </w:r>
            <w:r>
              <w:rPr>
                <w:noProof/>
                <w:webHidden/>
              </w:rPr>
            </w:r>
            <w:r>
              <w:rPr>
                <w:noProof/>
                <w:webHidden/>
              </w:rPr>
              <w:fldChar w:fldCharType="separate"/>
            </w:r>
            <w:r>
              <w:rPr>
                <w:noProof/>
                <w:webHidden/>
              </w:rPr>
              <w:t>57</w:t>
            </w:r>
            <w:r>
              <w:rPr>
                <w:noProof/>
                <w:webHidden/>
              </w:rPr>
              <w:fldChar w:fldCharType="end"/>
            </w:r>
          </w:hyperlink>
        </w:p>
        <w:p w14:paraId="7C85856D" w14:textId="0977E4E9" w:rsidR="00C45022" w:rsidRDefault="00C45022">
          <w:pPr>
            <w:pStyle w:val="TDC3"/>
            <w:tabs>
              <w:tab w:val="right" w:leader="dot" w:pos="8832"/>
            </w:tabs>
            <w:rPr>
              <w:rFonts w:asciiTheme="minorHAnsi" w:eastAsiaTheme="minorEastAsia" w:hAnsiTheme="minorHAnsi"/>
              <w:noProof/>
              <w:kern w:val="2"/>
              <w:szCs w:val="24"/>
              <w:lang w:eastAsia="es-HN"/>
              <w14:ligatures w14:val="standardContextual"/>
            </w:rPr>
          </w:pPr>
          <w:hyperlink w:anchor="_Toc224221403" w:history="1">
            <w:r w:rsidRPr="00123743">
              <w:rPr>
                <w:rStyle w:val="Hipervnculo"/>
                <w:bCs/>
                <w:noProof/>
              </w:rPr>
              <w:t>CASETA DE ESPERA (PARADA DE AUTOBUSES)</w:t>
            </w:r>
            <w:r>
              <w:rPr>
                <w:noProof/>
                <w:webHidden/>
              </w:rPr>
              <w:tab/>
            </w:r>
            <w:r>
              <w:rPr>
                <w:noProof/>
                <w:webHidden/>
              </w:rPr>
              <w:fldChar w:fldCharType="begin"/>
            </w:r>
            <w:r>
              <w:rPr>
                <w:noProof/>
                <w:webHidden/>
              </w:rPr>
              <w:instrText xml:space="preserve"> PAGEREF _Toc224221403 \h </w:instrText>
            </w:r>
            <w:r>
              <w:rPr>
                <w:noProof/>
                <w:webHidden/>
              </w:rPr>
            </w:r>
            <w:r>
              <w:rPr>
                <w:noProof/>
                <w:webHidden/>
              </w:rPr>
              <w:fldChar w:fldCharType="separate"/>
            </w:r>
            <w:r>
              <w:rPr>
                <w:noProof/>
                <w:webHidden/>
              </w:rPr>
              <w:t>59</w:t>
            </w:r>
            <w:r>
              <w:rPr>
                <w:noProof/>
                <w:webHidden/>
              </w:rPr>
              <w:fldChar w:fldCharType="end"/>
            </w:r>
          </w:hyperlink>
        </w:p>
        <w:p w14:paraId="295C9A4A" w14:textId="1BDA7A57" w:rsidR="00C45022" w:rsidRDefault="00C45022">
          <w:pPr>
            <w:pStyle w:val="TDC3"/>
            <w:tabs>
              <w:tab w:val="right" w:leader="dot" w:pos="8832"/>
            </w:tabs>
            <w:rPr>
              <w:rFonts w:asciiTheme="minorHAnsi" w:eastAsiaTheme="minorEastAsia" w:hAnsiTheme="minorHAnsi"/>
              <w:noProof/>
              <w:kern w:val="2"/>
              <w:szCs w:val="24"/>
              <w:lang w:eastAsia="es-HN"/>
              <w14:ligatures w14:val="standardContextual"/>
            </w:rPr>
          </w:pPr>
          <w:hyperlink w:anchor="_Toc224221404" w:history="1">
            <w:r w:rsidRPr="00123743">
              <w:rPr>
                <w:rStyle w:val="Hipervnculo"/>
                <w:bCs/>
                <w:noProof/>
              </w:rPr>
              <w:t>CONTROL DE EROSIÓN Y ESTABILIZACIÓN DE TALUDES CON VETIVER</w:t>
            </w:r>
            <w:r>
              <w:rPr>
                <w:noProof/>
                <w:webHidden/>
              </w:rPr>
              <w:tab/>
            </w:r>
            <w:r>
              <w:rPr>
                <w:noProof/>
                <w:webHidden/>
              </w:rPr>
              <w:fldChar w:fldCharType="begin"/>
            </w:r>
            <w:r>
              <w:rPr>
                <w:noProof/>
                <w:webHidden/>
              </w:rPr>
              <w:instrText xml:space="preserve"> PAGEREF _Toc224221404 \h </w:instrText>
            </w:r>
            <w:r>
              <w:rPr>
                <w:noProof/>
                <w:webHidden/>
              </w:rPr>
            </w:r>
            <w:r>
              <w:rPr>
                <w:noProof/>
                <w:webHidden/>
              </w:rPr>
              <w:fldChar w:fldCharType="separate"/>
            </w:r>
            <w:r>
              <w:rPr>
                <w:noProof/>
                <w:webHidden/>
              </w:rPr>
              <w:t>62</w:t>
            </w:r>
            <w:r>
              <w:rPr>
                <w:noProof/>
                <w:webHidden/>
              </w:rPr>
              <w:fldChar w:fldCharType="end"/>
            </w:r>
          </w:hyperlink>
        </w:p>
        <w:p w14:paraId="6097CDBE" w14:textId="7901A88B" w:rsidR="00C45022" w:rsidRDefault="00C45022">
          <w:pPr>
            <w:pStyle w:val="TDC3"/>
            <w:tabs>
              <w:tab w:val="right" w:leader="dot" w:pos="8832"/>
            </w:tabs>
            <w:rPr>
              <w:rFonts w:asciiTheme="minorHAnsi" w:eastAsiaTheme="minorEastAsia" w:hAnsiTheme="minorHAnsi"/>
              <w:noProof/>
              <w:kern w:val="2"/>
              <w:szCs w:val="24"/>
              <w:lang w:eastAsia="es-HN"/>
              <w14:ligatures w14:val="standardContextual"/>
            </w:rPr>
          </w:pPr>
          <w:hyperlink w:anchor="_Toc224221405" w:history="1">
            <w:r w:rsidRPr="00123743">
              <w:rPr>
                <w:rStyle w:val="Hipervnculo"/>
                <w:bCs/>
                <w:noProof/>
              </w:rPr>
              <w:t>CORTE, REMOCIÓN, TRANSPORTE Y APILADO DE ÁRBOLES</w:t>
            </w:r>
            <w:r>
              <w:rPr>
                <w:noProof/>
                <w:webHidden/>
              </w:rPr>
              <w:tab/>
            </w:r>
            <w:r>
              <w:rPr>
                <w:noProof/>
                <w:webHidden/>
              </w:rPr>
              <w:fldChar w:fldCharType="begin"/>
            </w:r>
            <w:r>
              <w:rPr>
                <w:noProof/>
                <w:webHidden/>
              </w:rPr>
              <w:instrText xml:space="preserve"> PAGEREF _Toc224221405 \h </w:instrText>
            </w:r>
            <w:r>
              <w:rPr>
                <w:noProof/>
                <w:webHidden/>
              </w:rPr>
            </w:r>
            <w:r>
              <w:rPr>
                <w:noProof/>
                <w:webHidden/>
              </w:rPr>
              <w:fldChar w:fldCharType="separate"/>
            </w:r>
            <w:r>
              <w:rPr>
                <w:noProof/>
                <w:webHidden/>
              </w:rPr>
              <w:t>65</w:t>
            </w:r>
            <w:r>
              <w:rPr>
                <w:noProof/>
                <w:webHidden/>
              </w:rPr>
              <w:fldChar w:fldCharType="end"/>
            </w:r>
          </w:hyperlink>
        </w:p>
        <w:p w14:paraId="3ABCC917" w14:textId="0EF6B416" w:rsidR="00C45022" w:rsidRDefault="00C45022">
          <w:pPr>
            <w:pStyle w:val="TDC3"/>
            <w:tabs>
              <w:tab w:val="right" w:leader="dot" w:pos="8832"/>
            </w:tabs>
            <w:rPr>
              <w:rFonts w:asciiTheme="minorHAnsi" w:eastAsiaTheme="minorEastAsia" w:hAnsiTheme="minorHAnsi"/>
              <w:noProof/>
              <w:kern w:val="2"/>
              <w:szCs w:val="24"/>
              <w:lang w:eastAsia="es-HN"/>
              <w14:ligatures w14:val="standardContextual"/>
            </w:rPr>
          </w:pPr>
          <w:hyperlink w:anchor="_Toc224221406" w:history="1">
            <w:r w:rsidRPr="00123743">
              <w:rPr>
                <w:rStyle w:val="Hipervnculo"/>
                <w:bCs/>
                <w:noProof/>
              </w:rPr>
              <w:t>PLANTACIÓN DE ÁRBOLES</w:t>
            </w:r>
            <w:r>
              <w:rPr>
                <w:noProof/>
                <w:webHidden/>
              </w:rPr>
              <w:tab/>
            </w:r>
            <w:r>
              <w:rPr>
                <w:noProof/>
                <w:webHidden/>
              </w:rPr>
              <w:fldChar w:fldCharType="begin"/>
            </w:r>
            <w:r>
              <w:rPr>
                <w:noProof/>
                <w:webHidden/>
              </w:rPr>
              <w:instrText xml:space="preserve"> PAGEREF _Toc224221406 \h </w:instrText>
            </w:r>
            <w:r>
              <w:rPr>
                <w:noProof/>
                <w:webHidden/>
              </w:rPr>
            </w:r>
            <w:r>
              <w:rPr>
                <w:noProof/>
                <w:webHidden/>
              </w:rPr>
              <w:fldChar w:fldCharType="separate"/>
            </w:r>
            <w:r>
              <w:rPr>
                <w:noProof/>
                <w:webHidden/>
              </w:rPr>
              <w:t>67</w:t>
            </w:r>
            <w:r>
              <w:rPr>
                <w:noProof/>
                <w:webHidden/>
              </w:rPr>
              <w:fldChar w:fldCharType="end"/>
            </w:r>
          </w:hyperlink>
        </w:p>
        <w:p w14:paraId="777B53BD" w14:textId="7E9661CE" w:rsidR="00C45022" w:rsidRDefault="00C45022">
          <w:pPr>
            <w:pStyle w:val="TDC3"/>
            <w:tabs>
              <w:tab w:val="right" w:leader="dot" w:pos="8832"/>
            </w:tabs>
            <w:rPr>
              <w:rFonts w:asciiTheme="minorHAnsi" w:eastAsiaTheme="minorEastAsia" w:hAnsiTheme="minorHAnsi"/>
              <w:noProof/>
              <w:kern w:val="2"/>
              <w:szCs w:val="24"/>
              <w:lang w:eastAsia="es-HN"/>
              <w14:ligatures w14:val="standardContextual"/>
            </w:rPr>
          </w:pPr>
          <w:hyperlink w:anchor="_Toc224221407" w:history="1">
            <w:r w:rsidRPr="00123743">
              <w:rPr>
                <w:rStyle w:val="Hipervnculo"/>
                <w:bCs/>
                <w:noProof/>
              </w:rPr>
              <w:t>LÍNEA CONTÍNUA BLANCA/AMARILLA (ANCHO 10 CM)</w:t>
            </w:r>
            <w:r>
              <w:rPr>
                <w:noProof/>
                <w:webHidden/>
              </w:rPr>
              <w:tab/>
            </w:r>
            <w:r>
              <w:rPr>
                <w:noProof/>
                <w:webHidden/>
              </w:rPr>
              <w:fldChar w:fldCharType="begin"/>
            </w:r>
            <w:r>
              <w:rPr>
                <w:noProof/>
                <w:webHidden/>
              </w:rPr>
              <w:instrText xml:space="preserve"> PAGEREF _Toc224221407 \h </w:instrText>
            </w:r>
            <w:r>
              <w:rPr>
                <w:noProof/>
                <w:webHidden/>
              </w:rPr>
            </w:r>
            <w:r>
              <w:rPr>
                <w:noProof/>
                <w:webHidden/>
              </w:rPr>
              <w:fldChar w:fldCharType="separate"/>
            </w:r>
            <w:r>
              <w:rPr>
                <w:noProof/>
                <w:webHidden/>
              </w:rPr>
              <w:t>70</w:t>
            </w:r>
            <w:r>
              <w:rPr>
                <w:noProof/>
                <w:webHidden/>
              </w:rPr>
              <w:fldChar w:fldCharType="end"/>
            </w:r>
          </w:hyperlink>
        </w:p>
        <w:p w14:paraId="51487870" w14:textId="4579E0CC" w:rsidR="00C45022" w:rsidRDefault="00C45022">
          <w:pPr>
            <w:pStyle w:val="TDC3"/>
            <w:tabs>
              <w:tab w:val="right" w:leader="dot" w:pos="8832"/>
            </w:tabs>
            <w:rPr>
              <w:rFonts w:asciiTheme="minorHAnsi" w:eastAsiaTheme="minorEastAsia" w:hAnsiTheme="minorHAnsi"/>
              <w:noProof/>
              <w:kern w:val="2"/>
              <w:szCs w:val="24"/>
              <w:lang w:eastAsia="es-HN"/>
              <w14:ligatures w14:val="standardContextual"/>
            </w:rPr>
          </w:pPr>
          <w:hyperlink w:anchor="_Toc224221408" w:history="1">
            <w:r w:rsidRPr="00123743">
              <w:rPr>
                <w:rStyle w:val="Hipervnculo"/>
                <w:bCs/>
                <w:noProof/>
              </w:rPr>
              <w:t>SUMINISTRO Y APLICACIÓN DE PINTURA TERMOPLÁSTICA DE PASOS PEATONALES, FRANJA DE 0.40 M X 3.00 M CON MICROESFERAS DE VIDRIO (TIPO II)</w:t>
            </w:r>
            <w:r>
              <w:rPr>
                <w:noProof/>
                <w:webHidden/>
              </w:rPr>
              <w:tab/>
            </w:r>
            <w:r>
              <w:rPr>
                <w:noProof/>
                <w:webHidden/>
              </w:rPr>
              <w:fldChar w:fldCharType="begin"/>
            </w:r>
            <w:r>
              <w:rPr>
                <w:noProof/>
                <w:webHidden/>
              </w:rPr>
              <w:instrText xml:space="preserve"> PAGEREF _Toc224221408 \h </w:instrText>
            </w:r>
            <w:r>
              <w:rPr>
                <w:noProof/>
                <w:webHidden/>
              </w:rPr>
            </w:r>
            <w:r>
              <w:rPr>
                <w:noProof/>
                <w:webHidden/>
              </w:rPr>
              <w:fldChar w:fldCharType="separate"/>
            </w:r>
            <w:r>
              <w:rPr>
                <w:noProof/>
                <w:webHidden/>
              </w:rPr>
              <w:t>72</w:t>
            </w:r>
            <w:r>
              <w:rPr>
                <w:noProof/>
                <w:webHidden/>
              </w:rPr>
              <w:fldChar w:fldCharType="end"/>
            </w:r>
          </w:hyperlink>
        </w:p>
        <w:p w14:paraId="6441476A" w14:textId="12462253" w:rsidR="00C45022" w:rsidRDefault="00C45022">
          <w:pPr>
            <w:pStyle w:val="TDC3"/>
            <w:tabs>
              <w:tab w:val="right" w:leader="dot" w:pos="8832"/>
            </w:tabs>
            <w:rPr>
              <w:rFonts w:asciiTheme="minorHAnsi" w:eastAsiaTheme="minorEastAsia" w:hAnsiTheme="minorHAnsi"/>
              <w:noProof/>
              <w:kern w:val="2"/>
              <w:szCs w:val="24"/>
              <w:lang w:eastAsia="es-HN"/>
              <w14:ligatures w14:val="standardContextual"/>
            </w:rPr>
          </w:pPr>
          <w:hyperlink w:anchor="_Toc224221409" w:history="1">
            <w:r w:rsidRPr="00123743">
              <w:rPr>
                <w:rStyle w:val="Hipervnculo"/>
                <w:noProof/>
              </w:rPr>
              <w:t>DISPOSITIVOS DE SEÑALIZACIÓN NOCTURNA (VIALETAS)</w:t>
            </w:r>
            <w:r>
              <w:rPr>
                <w:noProof/>
                <w:webHidden/>
              </w:rPr>
              <w:tab/>
            </w:r>
            <w:r>
              <w:rPr>
                <w:noProof/>
                <w:webHidden/>
              </w:rPr>
              <w:fldChar w:fldCharType="begin"/>
            </w:r>
            <w:r>
              <w:rPr>
                <w:noProof/>
                <w:webHidden/>
              </w:rPr>
              <w:instrText xml:space="preserve"> PAGEREF _Toc224221409 \h </w:instrText>
            </w:r>
            <w:r>
              <w:rPr>
                <w:noProof/>
                <w:webHidden/>
              </w:rPr>
            </w:r>
            <w:r>
              <w:rPr>
                <w:noProof/>
                <w:webHidden/>
              </w:rPr>
              <w:fldChar w:fldCharType="separate"/>
            </w:r>
            <w:r>
              <w:rPr>
                <w:noProof/>
                <w:webHidden/>
              </w:rPr>
              <w:t>75</w:t>
            </w:r>
            <w:r>
              <w:rPr>
                <w:noProof/>
                <w:webHidden/>
              </w:rPr>
              <w:fldChar w:fldCharType="end"/>
            </w:r>
          </w:hyperlink>
        </w:p>
        <w:p w14:paraId="375D8879" w14:textId="2D4A13A9" w:rsidR="00C45022" w:rsidRDefault="00C45022">
          <w:pPr>
            <w:pStyle w:val="TDC3"/>
            <w:tabs>
              <w:tab w:val="right" w:leader="dot" w:pos="8832"/>
            </w:tabs>
            <w:rPr>
              <w:rFonts w:asciiTheme="minorHAnsi" w:eastAsiaTheme="minorEastAsia" w:hAnsiTheme="minorHAnsi"/>
              <w:noProof/>
              <w:kern w:val="2"/>
              <w:szCs w:val="24"/>
              <w:lang w:eastAsia="es-HN"/>
              <w14:ligatures w14:val="standardContextual"/>
            </w:rPr>
          </w:pPr>
          <w:hyperlink w:anchor="_Toc224221410" w:history="1">
            <w:r w:rsidRPr="00123743">
              <w:rPr>
                <w:rStyle w:val="Hipervnculo"/>
                <w:noProof/>
              </w:rPr>
              <w:t>ADMINISTRACIÓN DELEGADA</w:t>
            </w:r>
            <w:r>
              <w:rPr>
                <w:noProof/>
                <w:webHidden/>
              </w:rPr>
              <w:tab/>
            </w:r>
            <w:r>
              <w:rPr>
                <w:noProof/>
                <w:webHidden/>
              </w:rPr>
              <w:fldChar w:fldCharType="begin"/>
            </w:r>
            <w:r>
              <w:rPr>
                <w:noProof/>
                <w:webHidden/>
              </w:rPr>
              <w:instrText xml:space="preserve"> PAGEREF _Toc224221410 \h </w:instrText>
            </w:r>
            <w:r>
              <w:rPr>
                <w:noProof/>
                <w:webHidden/>
              </w:rPr>
            </w:r>
            <w:r>
              <w:rPr>
                <w:noProof/>
                <w:webHidden/>
              </w:rPr>
              <w:fldChar w:fldCharType="separate"/>
            </w:r>
            <w:r>
              <w:rPr>
                <w:noProof/>
                <w:webHidden/>
              </w:rPr>
              <w:t>79</w:t>
            </w:r>
            <w:r>
              <w:rPr>
                <w:noProof/>
                <w:webHidden/>
              </w:rPr>
              <w:fldChar w:fldCharType="end"/>
            </w:r>
          </w:hyperlink>
        </w:p>
        <w:p w14:paraId="1A495111" w14:textId="0D6DA382" w:rsidR="00C45022" w:rsidRDefault="00C45022">
          <w:pPr>
            <w:pStyle w:val="TDC3"/>
            <w:tabs>
              <w:tab w:val="right" w:leader="dot" w:pos="8832"/>
            </w:tabs>
            <w:rPr>
              <w:rFonts w:asciiTheme="minorHAnsi" w:eastAsiaTheme="minorEastAsia" w:hAnsiTheme="minorHAnsi"/>
              <w:noProof/>
              <w:kern w:val="2"/>
              <w:szCs w:val="24"/>
              <w:lang w:eastAsia="es-HN"/>
              <w14:ligatures w14:val="standardContextual"/>
            </w:rPr>
          </w:pPr>
          <w:hyperlink w:anchor="_Toc224221411" w:history="1">
            <w:r w:rsidRPr="00123743">
              <w:rPr>
                <w:rStyle w:val="Hipervnculo"/>
                <w:noProof/>
              </w:rPr>
              <w:t>CLÁUSULA ESCALATORIA (3%)</w:t>
            </w:r>
            <w:r>
              <w:rPr>
                <w:noProof/>
                <w:webHidden/>
              </w:rPr>
              <w:tab/>
            </w:r>
            <w:r>
              <w:rPr>
                <w:noProof/>
                <w:webHidden/>
              </w:rPr>
              <w:fldChar w:fldCharType="begin"/>
            </w:r>
            <w:r>
              <w:rPr>
                <w:noProof/>
                <w:webHidden/>
              </w:rPr>
              <w:instrText xml:space="preserve"> PAGEREF _Toc224221411 \h </w:instrText>
            </w:r>
            <w:r>
              <w:rPr>
                <w:noProof/>
                <w:webHidden/>
              </w:rPr>
            </w:r>
            <w:r>
              <w:rPr>
                <w:noProof/>
                <w:webHidden/>
              </w:rPr>
              <w:fldChar w:fldCharType="separate"/>
            </w:r>
            <w:r>
              <w:rPr>
                <w:noProof/>
                <w:webHidden/>
              </w:rPr>
              <w:t>82</w:t>
            </w:r>
            <w:r>
              <w:rPr>
                <w:noProof/>
                <w:webHidden/>
              </w:rPr>
              <w:fldChar w:fldCharType="end"/>
            </w:r>
          </w:hyperlink>
        </w:p>
        <w:p w14:paraId="09B7BB1E" w14:textId="57DEA7A1" w:rsidR="00C45022" w:rsidRDefault="00C45022">
          <w:pPr>
            <w:pStyle w:val="TDC3"/>
            <w:tabs>
              <w:tab w:val="right" w:leader="dot" w:pos="8832"/>
            </w:tabs>
            <w:rPr>
              <w:rFonts w:asciiTheme="minorHAnsi" w:eastAsiaTheme="minorEastAsia" w:hAnsiTheme="minorHAnsi"/>
              <w:noProof/>
              <w:kern w:val="2"/>
              <w:szCs w:val="24"/>
              <w:lang w:eastAsia="es-HN"/>
              <w14:ligatures w14:val="standardContextual"/>
            </w:rPr>
          </w:pPr>
          <w:hyperlink w:anchor="_Toc224221412" w:history="1">
            <w:r w:rsidRPr="00123743">
              <w:rPr>
                <w:rStyle w:val="Hipervnculo"/>
                <w:noProof/>
              </w:rPr>
              <w:t>IMPLEMENTACIÓN DEL P.G.A.S. (PLAN DE GESTIÓN AMBIENTAL Y SOCIAL) – 0.075 %</w:t>
            </w:r>
            <w:r>
              <w:rPr>
                <w:noProof/>
                <w:webHidden/>
              </w:rPr>
              <w:tab/>
            </w:r>
            <w:r>
              <w:rPr>
                <w:noProof/>
                <w:webHidden/>
              </w:rPr>
              <w:fldChar w:fldCharType="begin"/>
            </w:r>
            <w:r>
              <w:rPr>
                <w:noProof/>
                <w:webHidden/>
              </w:rPr>
              <w:instrText xml:space="preserve"> PAGEREF _Toc224221412 \h </w:instrText>
            </w:r>
            <w:r>
              <w:rPr>
                <w:noProof/>
                <w:webHidden/>
              </w:rPr>
            </w:r>
            <w:r>
              <w:rPr>
                <w:noProof/>
                <w:webHidden/>
              </w:rPr>
              <w:fldChar w:fldCharType="separate"/>
            </w:r>
            <w:r>
              <w:rPr>
                <w:noProof/>
                <w:webHidden/>
              </w:rPr>
              <w:t>83</w:t>
            </w:r>
            <w:r>
              <w:rPr>
                <w:noProof/>
                <w:webHidden/>
              </w:rPr>
              <w:fldChar w:fldCharType="end"/>
            </w:r>
          </w:hyperlink>
        </w:p>
        <w:p w14:paraId="20503FD1" w14:textId="68921B61" w:rsidR="002903C1" w:rsidRDefault="00835970" w:rsidP="009F58E7">
          <w:pPr>
            <w:spacing w:line="480" w:lineRule="auto"/>
            <w:rPr>
              <w:b/>
              <w:bCs/>
            </w:rPr>
          </w:pPr>
          <w:r w:rsidRPr="00837512">
            <w:rPr>
              <w:b/>
              <w:bCs/>
            </w:rPr>
            <w:fldChar w:fldCharType="end"/>
          </w:r>
        </w:p>
      </w:sdtContent>
    </w:sdt>
    <w:p w14:paraId="029A2A36" w14:textId="77777777" w:rsidR="00CA1410" w:rsidRPr="00CA1410" w:rsidRDefault="00CA1410" w:rsidP="00CA1410"/>
    <w:p w14:paraId="3B3D12D7" w14:textId="77777777" w:rsidR="00CA1410" w:rsidRPr="00CA1410" w:rsidRDefault="00CA1410" w:rsidP="00CA1410"/>
    <w:p w14:paraId="3167AF31" w14:textId="77777777" w:rsidR="00CA1410" w:rsidRPr="00CA1410" w:rsidRDefault="00CA1410" w:rsidP="00CA1410"/>
    <w:p w14:paraId="5731A6B3" w14:textId="77777777" w:rsidR="00CA1410" w:rsidRPr="00CA1410" w:rsidRDefault="00CA1410" w:rsidP="00CA1410"/>
    <w:p w14:paraId="549A5D75" w14:textId="77777777" w:rsidR="00CA1410" w:rsidRPr="00CA1410" w:rsidRDefault="00CA1410" w:rsidP="00CA1410"/>
    <w:p w14:paraId="3E57E2F8" w14:textId="77777777" w:rsidR="00CA1410" w:rsidRPr="00CA1410" w:rsidRDefault="00CA1410" w:rsidP="00CA1410"/>
    <w:p w14:paraId="5B3530AB" w14:textId="77777777" w:rsidR="00CA1410" w:rsidRDefault="00CA1410" w:rsidP="00CA1410"/>
    <w:p w14:paraId="73CF290A" w14:textId="77777777" w:rsidR="00286575" w:rsidRDefault="00286575" w:rsidP="00CA1410"/>
    <w:p w14:paraId="08156716" w14:textId="77777777" w:rsidR="00286575" w:rsidRPr="00CA1410" w:rsidRDefault="00286575" w:rsidP="00CA1410"/>
    <w:p w14:paraId="60F80128" w14:textId="77777777" w:rsidR="00CA1410" w:rsidRDefault="00CA1410" w:rsidP="00CA1410">
      <w:pPr>
        <w:rPr>
          <w:b/>
          <w:bCs/>
        </w:rPr>
      </w:pPr>
    </w:p>
    <w:p w14:paraId="3939BB02" w14:textId="77777777" w:rsidR="00CA1410" w:rsidRPr="00CA1410" w:rsidRDefault="00CA1410" w:rsidP="00CA1410"/>
    <w:p w14:paraId="5FFEF4E1" w14:textId="066E331E" w:rsidR="00CA1410" w:rsidRDefault="00CA1410" w:rsidP="00CA1410">
      <w:pPr>
        <w:tabs>
          <w:tab w:val="left" w:pos="7929"/>
        </w:tabs>
        <w:rPr>
          <w:b/>
          <w:bCs/>
        </w:rPr>
      </w:pPr>
      <w:r>
        <w:rPr>
          <w:b/>
          <w:bCs/>
        </w:rPr>
        <w:tab/>
      </w:r>
    </w:p>
    <w:p w14:paraId="0B2100BF" w14:textId="05548DA2" w:rsidR="004A2A4F" w:rsidRDefault="00CA1410" w:rsidP="00CA1410">
      <w:pPr>
        <w:pStyle w:val="Ttulo1"/>
      </w:pPr>
      <w:r>
        <w:lastRenderedPageBreak/>
        <w:tab/>
      </w:r>
      <w:bookmarkStart w:id="0" w:name="_Toc222143094"/>
      <w:bookmarkStart w:id="1" w:name="_Toc224221385"/>
      <w:r w:rsidR="004A2A4F" w:rsidRPr="00837512">
        <w:t>Especificaciones Técnicas</w:t>
      </w:r>
      <w:bookmarkEnd w:id="0"/>
      <w:bookmarkEnd w:id="1"/>
    </w:p>
    <w:p w14:paraId="0C264408" w14:textId="77777777" w:rsidR="004A2A4F" w:rsidRPr="007C28C1" w:rsidRDefault="004A2A4F" w:rsidP="004A2A4F">
      <w:pPr>
        <w:pStyle w:val="Ttulo2"/>
      </w:pPr>
      <w:bookmarkStart w:id="2" w:name="_Toc170684766"/>
      <w:bookmarkStart w:id="3" w:name="_Toc179276826"/>
      <w:bookmarkStart w:id="4" w:name="_Toc222142269"/>
      <w:bookmarkStart w:id="5" w:name="_Toc222143095"/>
      <w:bookmarkStart w:id="6" w:name="_Toc224221386"/>
      <w:r w:rsidRPr="007C28C1">
        <w:t>DEFINICIÓN DE TÉRMINOS:</w:t>
      </w:r>
      <w:bookmarkEnd w:id="2"/>
      <w:bookmarkEnd w:id="3"/>
      <w:bookmarkEnd w:id="4"/>
      <w:bookmarkEnd w:id="5"/>
      <w:bookmarkEnd w:id="6"/>
      <w:r w:rsidRPr="007C28C1">
        <w:t xml:space="preserve"> </w:t>
      </w:r>
    </w:p>
    <w:p w14:paraId="330C9391" w14:textId="77777777" w:rsidR="004A2A4F" w:rsidRPr="009121ED" w:rsidRDefault="004A2A4F" w:rsidP="004A2A4F">
      <w:pPr>
        <w:spacing w:after="163"/>
        <w:ind w:left="-5" w:right="52"/>
        <w:rPr>
          <w:rFonts w:cs="Times New Roman"/>
          <w:szCs w:val="24"/>
        </w:rPr>
      </w:pPr>
      <w:r w:rsidRPr="009121ED">
        <w:rPr>
          <w:rFonts w:cs="Times New Roman"/>
          <w:b/>
          <w:bCs/>
          <w:szCs w:val="24"/>
          <w:u w:val="single"/>
        </w:rPr>
        <w:t>Propietario:</w:t>
      </w:r>
      <w:r w:rsidRPr="009121ED">
        <w:rPr>
          <w:rFonts w:cs="Times New Roman"/>
          <w:szCs w:val="24"/>
        </w:rPr>
        <w:t xml:space="preserve"> La persona, ente público o privado, encargado de realizar las contrataciones de las obras y servicios.  </w:t>
      </w:r>
    </w:p>
    <w:p w14:paraId="0485DF0C" w14:textId="77777777" w:rsidR="004A2A4F" w:rsidRPr="009121ED" w:rsidRDefault="004A2A4F" w:rsidP="004A2A4F">
      <w:pPr>
        <w:spacing w:after="163"/>
        <w:ind w:left="-5" w:right="52"/>
        <w:rPr>
          <w:rFonts w:cs="Times New Roman"/>
          <w:szCs w:val="24"/>
        </w:rPr>
      </w:pPr>
      <w:r w:rsidRPr="009121ED">
        <w:rPr>
          <w:rFonts w:cs="Times New Roman"/>
          <w:b/>
          <w:bCs/>
          <w:szCs w:val="24"/>
          <w:u w:val="single"/>
        </w:rPr>
        <w:t>Contratista:</w:t>
      </w:r>
      <w:r w:rsidRPr="009121ED">
        <w:rPr>
          <w:rFonts w:cs="Times New Roman"/>
          <w:szCs w:val="24"/>
        </w:rPr>
        <w:t xml:space="preserve"> La persona, compañía, empresa colectiva o sociedad mercantil que convenga con el Gobierno el contrato correspondiente a la ejecución de la obra.  </w:t>
      </w:r>
    </w:p>
    <w:p w14:paraId="1ECA79C5" w14:textId="77777777" w:rsidR="004A2A4F" w:rsidRPr="009121ED" w:rsidRDefault="004A2A4F" w:rsidP="004A2A4F">
      <w:pPr>
        <w:spacing w:after="163"/>
        <w:ind w:left="-5" w:right="52"/>
        <w:rPr>
          <w:rFonts w:cs="Times New Roman"/>
          <w:szCs w:val="24"/>
        </w:rPr>
      </w:pPr>
      <w:r w:rsidRPr="009121ED">
        <w:rPr>
          <w:rFonts w:cs="Times New Roman"/>
          <w:b/>
          <w:bCs/>
          <w:szCs w:val="24"/>
          <w:u w:val="single"/>
        </w:rPr>
        <w:t>Ingeniero:</w:t>
      </w:r>
      <w:r w:rsidRPr="009121ED">
        <w:rPr>
          <w:rFonts w:cs="Times New Roman"/>
          <w:szCs w:val="24"/>
        </w:rPr>
        <w:t xml:space="preserve"> El representante, debidamente autorizado, en que se ha delegado la responsabilidad de la supervisión de ingeniería sobre los trabajos de construcción.  </w:t>
      </w:r>
    </w:p>
    <w:p w14:paraId="58AE4D10" w14:textId="77777777" w:rsidR="004A2A4F" w:rsidRPr="009121ED" w:rsidRDefault="004A2A4F" w:rsidP="004A2A4F">
      <w:pPr>
        <w:spacing w:after="275"/>
        <w:ind w:left="-5" w:right="52"/>
        <w:rPr>
          <w:rFonts w:cs="Times New Roman"/>
          <w:szCs w:val="24"/>
        </w:rPr>
      </w:pPr>
      <w:r w:rsidRPr="009121ED">
        <w:rPr>
          <w:rFonts w:cs="Times New Roman"/>
          <w:b/>
          <w:bCs/>
          <w:szCs w:val="24"/>
          <w:u w:val="single"/>
        </w:rPr>
        <w:t>Supervisión / Supervisor</w:t>
      </w:r>
      <w:r w:rsidRPr="009121ED">
        <w:rPr>
          <w:rFonts w:cs="Times New Roman"/>
          <w:b/>
          <w:bCs/>
          <w:szCs w:val="24"/>
        </w:rPr>
        <w:t>:</w:t>
      </w:r>
      <w:r w:rsidRPr="009121ED">
        <w:rPr>
          <w:rFonts w:cs="Times New Roman"/>
          <w:szCs w:val="24"/>
        </w:rPr>
        <w:t xml:space="preserve"> Tienen el mismo significado del término “Ingeniero”.  </w:t>
      </w:r>
    </w:p>
    <w:p w14:paraId="31CF3821" w14:textId="77777777" w:rsidR="004A2A4F" w:rsidRPr="009121ED" w:rsidRDefault="004A2A4F" w:rsidP="004A2A4F">
      <w:pPr>
        <w:spacing w:after="163"/>
        <w:ind w:left="-5" w:right="52"/>
        <w:rPr>
          <w:rFonts w:cs="Times New Roman"/>
          <w:szCs w:val="24"/>
        </w:rPr>
      </w:pPr>
      <w:r w:rsidRPr="009121ED">
        <w:rPr>
          <w:rFonts w:cs="Times New Roman"/>
          <w:b/>
          <w:bCs/>
          <w:szCs w:val="24"/>
          <w:u w:val="single"/>
        </w:rPr>
        <w:t>Especificaciones:</w:t>
      </w:r>
      <w:r w:rsidRPr="009121ED">
        <w:rPr>
          <w:rFonts w:cs="Times New Roman"/>
          <w:szCs w:val="24"/>
        </w:rPr>
        <w:t xml:space="preserve"> Vocablo general aplicado a todas las instrucciones, disposiciones y requisitos, relativos a la ejecución de la obra.  </w:t>
      </w:r>
    </w:p>
    <w:p w14:paraId="75A9113E" w14:textId="77777777" w:rsidR="004A2A4F" w:rsidRPr="009121ED" w:rsidRDefault="004A2A4F" w:rsidP="004A2A4F">
      <w:pPr>
        <w:spacing w:after="163"/>
        <w:ind w:left="-5" w:right="52"/>
        <w:rPr>
          <w:rFonts w:cs="Times New Roman"/>
          <w:szCs w:val="24"/>
        </w:rPr>
      </w:pPr>
      <w:r w:rsidRPr="009121ED">
        <w:rPr>
          <w:rFonts w:cs="Times New Roman"/>
          <w:b/>
          <w:bCs/>
          <w:szCs w:val="24"/>
          <w:u w:val="single"/>
        </w:rPr>
        <w:t>Especificaciones Generales</w:t>
      </w:r>
      <w:r w:rsidRPr="009121ED">
        <w:rPr>
          <w:rFonts w:cs="Times New Roman"/>
          <w:szCs w:val="24"/>
          <w:u w:val="single"/>
        </w:rPr>
        <w:t>:</w:t>
      </w:r>
      <w:r w:rsidRPr="009121ED">
        <w:rPr>
          <w:rFonts w:cs="Times New Roman"/>
          <w:szCs w:val="24"/>
        </w:rPr>
        <w:t xml:space="preserve"> Especificaciones que contiene el tomo 5 del Manual de Carreteras de SOPTRAVI 1996. </w:t>
      </w:r>
    </w:p>
    <w:p w14:paraId="72076DC2" w14:textId="77777777" w:rsidR="004A2A4F" w:rsidRPr="009121ED" w:rsidRDefault="004A2A4F" w:rsidP="004A2A4F">
      <w:pPr>
        <w:spacing w:after="163"/>
        <w:ind w:left="-5" w:right="52"/>
        <w:rPr>
          <w:rFonts w:cs="Times New Roman"/>
          <w:szCs w:val="24"/>
        </w:rPr>
      </w:pPr>
      <w:r w:rsidRPr="009121ED">
        <w:rPr>
          <w:rFonts w:cs="Times New Roman"/>
          <w:b/>
          <w:bCs/>
          <w:szCs w:val="24"/>
          <w:u w:val="single"/>
        </w:rPr>
        <w:t>Especificaciones Especiales:</w:t>
      </w:r>
      <w:r w:rsidRPr="009121ED">
        <w:rPr>
          <w:rFonts w:cs="Times New Roman"/>
          <w:szCs w:val="24"/>
        </w:rPr>
        <w:t xml:space="preserve"> Instrucciones, disposiciones y requisitos relativos a obras actividades particulares de las obras a ejecutar. </w:t>
      </w:r>
    </w:p>
    <w:p w14:paraId="220A9D98" w14:textId="77777777" w:rsidR="004A2A4F" w:rsidRPr="009121ED" w:rsidRDefault="004A2A4F" w:rsidP="004A2A4F">
      <w:pPr>
        <w:spacing w:after="163"/>
        <w:ind w:left="-5" w:right="52"/>
        <w:rPr>
          <w:rFonts w:cs="Times New Roman"/>
          <w:szCs w:val="24"/>
        </w:rPr>
      </w:pPr>
      <w:r w:rsidRPr="009121ED">
        <w:rPr>
          <w:rFonts w:cs="Times New Roman"/>
          <w:b/>
          <w:bCs/>
          <w:szCs w:val="24"/>
          <w:u w:val="single"/>
        </w:rPr>
        <w:t>Proyecto:</w:t>
      </w:r>
      <w:r w:rsidRPr="009121ED">
        <w:rPr>
          <w:rFonts w:cs="Times New Roman"/>
          <w:szCs w:val="24"/>
        </w:rPr>
        <w:t xml:space="preserve"> Conjunto de obras que incluyen las secciones específicas de la carretera, taludes, obras de drenaje, obras de protección, señalización que deben ejecutarse bajo los términos del contrato. </w:t>
      </w:r>
    </w:p>
    <w:p w14:paraId="0C4C9C46" w14:textId="77777777" w:rsidR="004A2A4F" w:rsidRPr="009121ED" w:rsidRDefault="004A2A4F" w:rsidP="004A2A4F">
      <w:pPr>
        <w:spacing w:after="163"/>
        <w:ind w:left="-5" w:right="52"/>
        <w:rPr>
          <w:rFonts w:cs="Times New Roman"/>
          <w:szCs w:val="24"/>
        </w:rPr>
      </w:pPr>
      <w:r w:rsidRPr="009121ED">
        <w:rPr>
          <w:rFonts w:cs="Times New Roman"/>
          <w:b/>
          <w:bCs/>
          <w:szCs w:val="24"/>
          <w:u w:val="single"/>
        </w:rPr>
        <w:t>Oferta:</w:t>
      </w:r>
      <w:r w:rsidRPr="009121ED">
        <w:rPr>
          <w:rFonts w:cs="Times New Roman"/>
          <w:szCs w:val="24"/>
        </w:rPr>
        <w:t xml:space="preserve">  La oferta escrita del postor, presentada en el formulario de Oferta suministrado por la Dirección, para ejecutar los trabajos proyectados y suministrar los materiales necesarios de acuerdo con los requisitos de los planos y las estipulaciones de estas especificaciones. </w:t>
      </w:r>
    </w:p>
    <w:p w14:paraId="7213EAEA" w14:textId="77777777" w:rsidR="004A2A4F" w:rsidRPr="009121ED" w:rsidRDefault="004A2A4F" w:rsidP="004A2A4F">
      <w:pPr>
        <w:spacing w:after="163"/>
        <w:ind w:left="-5" w:right="52"/>
        <w:rPr>
          <w:rFonts w:cs="Times New Roman"/>
          <w:szCs w:val="24"/>
        </w:rPr>
      </w:pPr>
      <w:r w:rsidRPr="009121ED">
        <w:rPr>
          <w:rFonts w:cs="Times New Roman"/>
          <w:b/>
          <w:bCs/>
          <w:szCs w:val="24"/>
          <w:u w:val="single"/>
        </w:rPr>
        <w:t>Garantía sobre la Oferta:</w:t>
      </w:r>
      <w:r w:rsidRPr="009121ED">
        <w:rPr>
          <w:rFonts w:cs="Times New Roman"/>
          <w:szCs w:val="24"/>
        </w:rPr>
        <w:t xml:space="preserve"> La fianza otorgada con una oferta para garantizar que el licitante aceptará el contrato en caso de ser aceptada su oferta. </w:t>
      </w:r>
    </w:p>
    <w:p w14:paraId="012809C6" w14:textId="77777777" w:rsidR="004A2A4F" w:rsidRPr="009121ED" w:rsidRDefault="004A2A4F" w:rsidP="004A2A4F">
      <w:pPr>
        <w:spacing w:after="274"/>
        <w:ind w:left="-5" w:right="52"/>
        <w:rPr>
          <w:rFonts w:cs="Times New Roman"/>
          <w:szCs w:val="24"/>
        </w:rPr>
      </w:pPr>
      <w:r w:rsidRPr="009121ED">
        <w:rPr>
          <w:rFonts w:cs="Times New Roman"/>
          <w:b/>
          <w:bCs/>
          <w:szCs w:val="24"/>
          <w:u w:val="single"/>
        </w:rPr>
        <w:t>Planos:</w:t>
      </w:r>
      <w:r w:rsidRPr="009121ED">
        <w:rPr>
          <w:rFonts w:cs="Times New Roman"/>
          <w:szCs w:val="24"/>
        </w:rPr>
        <w:t xml:space="preserve"> Todos los planos o reproducción de planos relativos a la construcción de la obra. </w:t>
      </w:r>
    </w:p>
    <w:p w14:paraId="780BA0A8" w14:textId="77777777" w:rsidR="004A2A4F" w:rsidRPr="009121ED" w:rsidRDefault="004A2A4F" w:rsidP="004A2A4F">
      <w:pPr>
        <w:spacing w:after="163"/>
        <w:ind w:left="-5" w:right="52"/>
        <w:rPr>
          <w:rFonts w:cs="Times New Roman"/>
          <w:szCs w:val="24"/>
        </w:rPr>
      </w:pPr>
      <w:r w:rsidRPr="009121ED">
        <w:rPr>
          <w:rFonts w:cs="Times New Roman"/>
          <w:b/>
          <w:bCs/>
          <w:szCs w:val="24"/>
          <w:u w:val="single"/>
        </w:rPr>
        <w:t>Contrato:</w:t>
      </w:r>
      <w:r w:rsidRPr="009121ED">
        <w:rPr>
          <w:rFonts w:cs="Times New Roman"/>
          <w:szCs w:val="24"/>
        </w:rPr>
        <w:t xml:space="preserve"> El acuerdo escrito entre el gobierno y contratista relacionado a la ejecución de la obra y al suministro de materiales para su construcción </w:t>
      </w:r>
    </w:p>
    <w:p w14:paraId="711F41EB" w14:textId="77777777" w:rsidR="004A2A4F" w:rsidRPr="009121ED" w:rsidRDefault="004A2A4F" w:rsidP="004A2A4F">
      <w:pPr>
        <w:spacing w:after="163"/>
        <w:ind w:left="-5" w:right="52"/>
        <w:rPr>
          <w:rFonts w:cs="Times New Roman"/>
          <w:szCs w:val="24"/>
        </w:rPr>
      </w:pPr>
      <w:r w:rsidRPr="009121ED">
        <w:rPr>
          <w:rFonts w:cs="Times New Roman"/>
          <w:szCs w:val="24"/>
        </w:rPr>
        <w:lastRenderedPageBreak/>
        <w:t xml:space="preserve">El contrato incluirá la "Oferta", "Planos", "Especificaciones", "Garantía del Contrato", "Fianza Adicional para Mano de Obra y Materiales" y "Orden de Inicio", así como todos los acuerdos complementarios que razonablemente puedan ser requeridos para completar la construcción de la obra de manera aceptable. </w:t>
      </w:r>
    </w:p>
    <w:p w14:paraId="5730C789" w14:textId="77777777" w:rsidR="004A2A4F" w:rsidRPr="009121ED" w:rsidRDefault="004A2A4F" w:rsidP="004A2A4F">
      <w:pPr>
        <w:spacing w:after="163"/>
        <w:ind w:left="-5" w:right="52"/>
        <w:rPr>
          <w:rFonts w:cs="Times New Roman"/>
          <w:szCs w:val="24"/>
        </w:rPr>
      </w:pPr>
      <w:r w:rsidRPr="009121ED">
        <w:rPr>
          <w:rFonts w:cs="Times New Roman"/>
          <w:b/>
          <w:bCs/>
          <w:szCs w:val="24"/>
          <w:u w:val="single"/>
        </w:rPr>
        <w:t>Garantía del Contrato</w:t>
      </w:r>
      <w:r w:rsidRPr="009121ED">
        <w:rPr>
          <w:rFonts w:cs="Times New Roman"/>
          <w:b/>
          <w:bCs/>
          <w:szCs w:val="24"/>
        </w:rPr>
        <w:t>:</w:t>
      </w:r>
      <w:r w:rsidRPr="009121ED">
        <w:rPr>
          <w:rFonts w:cs="Times New Roman"/>
          <w:szCs w:val="24"/>
        </w:rPr>
        <w:t xml:space="preserve"> La Garantía previamente aprobada provista por el Contratista y su fiador para garantizar su capacidad como contratista para ejecutar las obras de acuerdo con los planos, las especificaciones y los términos del contrato. </w:t>
      </w:r>
    </w:p>
    <w:p w14:paraId="0563B3A8" w14:textId="77777777" w:rsidR="004A2A4F" w:rsidRPr="009121ED" w:rsidRDefault="004A2A4F" w:rsidP="004A2A4F">
      <w:pPr>
        <w:spacing w:after="163"/>
        <w:ind w:left="-5" w:right="52"/>
        <w:rPr>
          <w:rFonts w:cs="Times New Roman"/>
          <w:szCs w:val="24"/>
        </w:rPr>
      </w:pPr>
      <w:r w:rsidRPr="009121ED">
        <w:rPr>
          <w:rFonts w:cs="Times New Roman"/>
          <w:b/>
          <w:bCs/>
          <w:szCs w:val="24"/>
          <w:u w:val="single"/>
        </w:rPr>
        <w:t>Carretera y calle</w:t>
      </w:r>
      <w:r w:rsidRPr="009121ED">
        <w:rPr>
          <w:rFonts w:cs="Times New Roman"/>
          <w:szCs w:val="24"/>
          <w:u w:val="single"/>
        </w:rPr>
        <w:t>:</w:t>
      </w:r>
      <w:r w:rsidRPr="009121ED">
        <w:rPr>
          <w:rFonts w:cs="Times New Roman"/>
          <w:szCs w:val="24"/>
        </w:rPr>
        <w:t xml:space="preserve"> Toda el área comprendida dentro del derecho de vía incluyendo el área adicional requerida para taludes, como se ordene, especifique o indique en los planos de construcción aprobados. </w:t>
      </w:r>
    </w:p>
    <w:p w14:paraId="5CEFE230" w14:textId="77777777" w:rsidR="004A2A4F" w:rsidRPr="009121ED" w:rsidRDefault="004A2A4F" w:rsidP="004A2A4F">
      <w:pPr>
        <w:spacing w:after="163"/>
        <w:ind w:left="-5" w:right="52"/>
        <w:rPr>
          <w:rFonts w:cs="Times New Roman"/>
          <w:szCs w:val="24"/>
        </w:rPr>
      </w:pPr>
      <w:r w:rsidRPr="009121ED">
        <w:rPr>
          <w:rFonts w:cs="Times New Roman"/>
          <w:b/>
          <w:bCs/>
          <w:szCs w:val="24"/>
          <w:u w:val="single"/>
        </w:rPr>
        <w:t>Calzada:</w:t>
      </w:r>
      <w:r w:rsidRPr="009121ED">
        <w:rPr>
          <w:rFonts w:cs="Times New Roman"/>
          <w:szCs w:val="24"/>
        </w:rPr>
        <w:t xml:space="preserve"> La porción de la carretera o calle comprendida entre las cunetas, bordillos y orillas de los espaldones, reservada para el uso de los vehículos. </w:t>
      </w:r>
    </w:p>
    <w:p w14:paraId="79C52114" w14:textId="77777777" w:rsidR="004A2A4F" w:rsidRPr="009121ED" w:rsidRDefault="004A2A4F" w:rsidP="004A2A4F">
      <w:pPr>
        <w:spacing w:after="163"/>
        <w:ind w:left="-5" w:right="52"/>
        <w:rPr>
          <w:rFonts w:cs="Times New Roman"/>
          <w:szCs w:val="24"/>
        </w:rPr>
      </w:pPr>
      <w:r w:rsidRPr="009121ED">
        <w:rPr>
          <w:rFonts w:cs="Times New Roman"/>
          <w:b/>
          <w:bCs/>
          <w:szCs w:val="24"/>
          <w:u w:val="single"/>
        </w:rPr>
        <w:t>Orden de Inicio:</w:t>
      </w:r>
      <w:r w:rsidRPr="009121ED">
        <w:rPr>
          <w:rFonts w:cs="Times New Roman"/>
          <w:szCs w:val="24"/>
        </w:rPr>
        <w:t xml:space="preserve"> Comunicación por escrito dirigida al contratista notificando la fecha en que deberá iniciar la obra que ha contratado. </w:t>
      </w:r>
    </w:p>
    <w:p w14:paraId="1A92EDB6" w14:textId="77777777" w:rsidR="004A2A4F" w:rsidRPr="009121ED" w:rsidRDefault="004A2A4F" w:rsidP="004A2A4F">
      <w:pPr>
        <w:spacing w:after="163"/>
        <w:ind w:left="-5" w:right="52"/>
        <w:rPr>
          <w:rFonts w:cs="Times New Roman"/>
          <w:szCs w:val="24"/>
        </w:rPr>
      </w:pPr>
      <w:r w:rsidRPr="009121ED">
        <w:rPr>
          <w:rFonts w:cs="Times New Roman"/>
          <w:b/>
          <w:bCs/>
          <w:szCs w:val="24"/>
          <w:u w:val="single"/>
        </w:rPr>
        <w:t>Acta de Recepción</w:t>
      </w:r>
      <w:r w:rsidRPr="009121ED">
        <w:rPr>
          <w:rFonts w:cs="Times New Roman"/>
          <w:szCs w:val="24"/>
          <w:u w:val="single"/>
        </w:rPr>
        <w:t>:</w:t>
      </w:r>
      <w:r w:rsidRPr="009121ED">
        <w:rPr>
          <w:rFonts w:cs="Times New Roman"/>
          <w:szCs w:val="24"/>
        </w:rPr>
        <w:t xml:space="preserve"> El documento firmado por el Ingeniero, aprobado por el director general, en el que se declara que todo el trabajo especificado ha sido terminado y aceptado, de acuerdo al contrato. </w:t>
      </w:r>
    </w:p>
    <w:p w14:paraId="11B612E5" w14:textId="77777777" w:rsidR="004A2A4F" w:rsidRPr="009121ED" w:rsidRDefault="004A2A4F" w:rsidP="004A2A4F">
      <w:pPr>
        <w:spacing w:after="163"/>
        <w:ind w:left="-5" w:right="52"/>
        <w:rPr>
          <w:rFonts w:cs="Times New Roman"/>
          <w:szCs w:val="24"/>
        </w:rPr>
      </w:pPr>
      <w:r w:rsidRPr="009121ED">
        <w:rPr>
          <w:rFonts w:cs="Times New Roman"/>
          <w:b/>
          <w:bCs/>
          <w:szCs w:val="24"/>
          <w:u w:val="single"/>
        </w:rPr>
        <w:t>Estimado final:</w:t>
      </w:r>
      <w:r w:rsidRPr="009121ED">
        <w:rPr>
          <w:rFonts w:cs="Times New Roman"/>
          <w:szCs w:val="24"/>
        </w:rPr>
        <w:t xml:space="preserve"> La estimación presentada por el Ingeniero al director general para el pago final adecuado por el Contrato, después de efectuados todos los aumentos y deducciones legales y equitativos. </w:t>
      </w:r>
    </w:p>
    <w:p w14:paraId="10FFA260" w14:textId="77777777" w:rsidR="004A2A4F" w:rsidRPr="00380314" w:rsidRDefault="004A2A4F" w:rsidP="004A2A4F">
      <w:pPr>
        <w:spacing w:after="163"/>
        <w:ind w:left="-5" w:right="52"/>
        <w:rPr>
          <w:rFonts w:cs="Times New Roman"/>
          <w:szCs w:val="24"/>
        </w:rPr>
      </w:pPr>
      <w:r w:rsidRPr="00380314">
        <w:rPr>
          <w:rFonts w:cs="Times New Roman"/>
          <w:b/>
          <w:bCs/>
          <w:szCs w:val="24"/>
          <w:u w:val="single"/>
        </w:rPr>
        <w:t>AASHTO:</w:t>
      </w:r>
      <w:r w:rsidRPr="00380314">
        <w:rPr>
          <w:rFonts w:cs="Times New Roman"/>
          <w:b/>
          <w:bCs/>
          <w:szCs w:val="24"/>
        </w:rPr>
        <w:t xml:space="preserve"> </w:t>
      </w:r>
      <w:r w:rsidRPr="00380314">
        <w:rPr>
          <w:rFonts w:cs="Times New Roman"/>
          <w:szCs w:val="24"/>
        </w:rPr>
        <w:t xml:space="preserve">American </w:t>
      </w:r>
      <w:proofErr w:type="spellStart"/>
      <w:r w:rsidRPr="00380314">
        <w:rPr>
          <w:rFonts w:cs="Times New Roman"/>
          <w:szCs w:val="24"/>
        </w:rPr>
        <w:t>Association</w:t>
      </w:r>
      <w:proofErr w:type="spellEnd"/>
      <w:r w:rsidRPr="00380314">
        <w:rPr>
          <w:rFonts w:cs="Times New Roman"/>
          <w:szCs w:val="24"/>
        </w:rPr>
        <w:t xml:space="preserve"> </w:t>
      </w:r>
      <w:proofErr w:type="spellStart"/>
      <w:r w:rsidRPr="00380314">
        <w:rPr>
          <w:rFonts w:cs="Times New Roman"/>
          <w:szCs w:val="24"/>
        </w:rPr>
        <w:t>of</w:t>
      </w:r>
      <w:proofErr w:type="spellEnd"/>
      <w:r w:rsidRPr="00380314">
        <w:rPr>
          <w:rFonts w:cs="Times New Roman"/>
          <w:szCs w:val="24"/>
        </w:rPr>
        <w:t xml:space="preserve"> State </w:t>
      </w:r>
      <w:proofErr w:type="spellStart"/>
      <w:r w:rsidRPr="00380314">
        <w:rPr>
          <w:rFonts w:cs="Times New Roman"/>
          <w:szCs w:val="24"/>
        </w:rPr>
        <w:t>Highway</w:t>
      </w:r>
      <w:proofErr w:type="spellEnd"/>
      <w:r w:rsidRPr="00380314">
        <w:rPr>
          <w:rFonts w:cs="Times New Roman"/>
          <w:szCs w:val="24"/>
        </w:rPr>
        <w:t xml:space="preserve"> and </w:t>
      </w:r>
      <w:proofErr w:type="spellStart"/>
      <w:r w:rsidRPr="00380314">
        <w:rPr>
          <w:rFonts w:cs="Times New Roman"/>
          <w:szCs w:val="24"/>
        </w:rPr>
        <w:t>Transportation</w:t>
      </w:r>
      <w:proofErr w:type="spellEnd"/>
      <w:r w:rsidRPr="00380314">
        <w:rPr>
          <w:rFonts w:cs="Times New Roman"/>
          <w:szCs w:val="24"/>
        </w:rPr>
        <w:t xml:space="preserve"> </w:t>
      </w:r>
      <w:proofErr w:type="spellStart"/>
      <w:r w:rsidRPr="00380314">
        <w:rPr>
          <w:rFonts w:cs="Times New Roman"/>
          <w:szCs w:val="24"/>
        </w:rPr>
        <w:t>Officials</w:t>
      </w:r>
      <w:proofErr w:type="spellEnd"/>
      <w:r w:rsidRPr="00380314">
        <w:rPr>
          <w:rFonts w:cs="Times New Roman"/>
          <w:szCs w:val="24"/>
        </w:rPr>
        <w:t xml:space="preserve"> (Asociación Americana de funcionarios de Carreteras). </w:t>
      </w:r>
    </w:p>
    <w:p w14:paraId="3A0505C8" w14:textId="77777777" w:rsidR="004A2A4F" w:rsidRPr="009121ED" w:rsidRDefault="004A2A4F" w:rsidP="004A2A4F">
      <w:pPr>
        <w:spacing w:after="163"/>
        <w:ind w:left="-5" w:right="52"/>
        <w:rPr>
          <w:rFonts w:cs="Times New Roman"/>
          <w:szCs w:val="24"/>
        </w:rPr>
      </w:pPr>
      <w:r w:rsidRPr="009121ED">
        <w:rPr>
          <w:rFonts w:cs="Times New Roman"/>
          <w:b/>
          <w:bCs/>
          <w:szCs w:val="24"/>
          <w:u w:val="single"/>
        </w:rPr>
        <w:t>ASTM:</w:t>
      </w:r>
      <w:r w:rsidRPr="009121ED">
        <w:rPr>
          <w:rFonts w:cs="Times New Roman"/>
          <w:szCs w:val="24"/>
        </w:rPr>
        <w:t xml:space="preserve"> American </w:t>
      </w:r>
      <w:proofErr w:type="spellStart"/>
      <w:r w:rsidRPr="009121ED">
        <w:rPr>
          <w:rFonts w:cs="Times New Roman"/>
          <w:szCs w:val="24"/>
        </w:rPr>
        <w:t>Society</w:t>
      </w:r>
      <w:proofErr w:type="spellEnd"/>
      <w:r w:rsidRPr="009121ED">
        <w:rPr>
          <w:rFonts w:cs="Times New Roman"/>
          <w:szCs w:val="24"/>
        </w:rPr>
        <w:t xml:space="preserve"> For </w:t>
      </w:r>
      <w:proofErr w:type="spellStart"/>
      <w:r w:rsidRPr="009121ED">
        <w:rPr>
          <w:rFonts w:cs="Times New Roman"/>
          <w:szCs w:val="24"/>
        </w:rPr>
        <w:t>Testing</w:t>
      </w:r>
      <w:proofErr w:type="spellEnd"/>
      <w:r w:rsidRPr="009121ED">
        <w:rPr>
          <w:rFonts w:cs="Times New Roman"/>
          <w:szCs w:val="24"/>
        </w:rPr>
        <w:t xml:space="preserve"> and </w:t>
      </w:r>
      <w:proofErr w:type="spellStart"/>
      <w:r w:rsidRPr="009121ED">
        <w:rPr>
          <w:rFonts w:cs="Times New Roman"/>
          <w:szCs w:val="24"/>
        </w:rPr>
        <w:t>Materials</w:t>
      </w:r>
      <w:proofErr w:type="spellEnd"/>
      <w:r w:rsidRPr="009121ED">
        <w:rPr>
          <w:rFonts w:cs="Times New Roman"/>
          <w:szCs w:val="24"/>
        </w:rPr>
        <w:t xml:space="preserve"> (Sociedad América para Pruebas y Materiales). </w:t>
      </w:r>
    </w:p>
    <w:p w14:paraId="6DBB9961" w14:textId="77777777" w:rsidR="004A2A4F" w:rsidRPr="009121ED" w:rsidRDefault="004A2A4F" w:rsidP="004A2A4F">
      <w:pPr>
        <w:spacing w:after="163"/>
        <w:ind w:left="-5" w:right="52"/>
        <w:rPr>
          <w:rFonts w:cs="Times New Roman"/>
          <w:szCs w:val="24"/>
        </w:rPr>
      </w:pPr>
      <w:bookmarkStart w:id="7" w:name="_Hlk174382542"/>
      <w:r w:rsidRPr="009121ED">
        <w:rPr>
          <w:rFonts w:cs="Times New Roman"/>
          <w:szCs w:val="24"/>
        </w:rPr>
        <w:t xml:space="preserve">En general, La notación AASHTO, se referirá a las especificaciones o métodos de pruebas que estén en vigor cuando el proyecto sea publicado, salvo que se haga referencia a una designación determinada. Cuando se use en estas especificaciones o en los planos las palabras "instruido" o palabras de igual significación, se entenderá que la instrucción, </w:t>
      </w:r>
      <w:r w:rsidRPr="009121ED">
        <w:rPr>
          <w:rFonts w:cs="Times New Roman"/>
          <w:szCs w:val="24"/>
        </w:rPr>
        <w:lastRenderedPageBreak/>
        <w:t xml:space="preserve">requerimiento, permiso orden, designación o prescripción del Ingeniero es lo que se desea; asimismo las palabras "aprobado", "aceptable", "satisfactorio", o palabras de igual significación, se entenderá como aprobado por, aceptable al, o satisfactorio al Ingeniero, sujeto en cada caso a la resolución final del director general. Cualquier referencia que se haga a un párrafo o subdivisión de éste que sea parte de una sección deberá incluir las provisiones generales de dicha sección o sección y párrafo a que pertenecen. </w:t>
      </w:r>
    </w:p>
    <w:p w14:paraId="50F80244" w14:textId="77777777" w:rsidR="004A2A4F" w:rsidRPr="009121ED" w:rsidRDefault="004A2A4F" w:rsidP="004A2A4F">
      <w:pPr>
        <w:rPr>
          <w:rFonts w:cs="Times New Roman"/>
          <w:b/>
          <w:bCs/>
          <w:szCs w:val="24"/>
        </w:rPr>
      </w:pPr>
      <w:r w:rsidRPr="009121ED">
        <w:rPr>
          <w:rFonts w:cs="Times New Roman"/>
          <w:b/>
          <w:bCs/>
          <w:szCs w:val="24"/>
        </w:rPr>
        <w:t xml:space="preserve">Especificación General (ETG) </w:t>
      </w:r>
    </w:p>
    <w:p w14:paraId="557BD76C" w14:textId="77777777" w:rsidR="004A2A4F" w:rsidRPr="009121ED" w:rsidRDefault="004A2A4F" w:rsidP="004A2A4F">
      <w:pPr>
        <w:spacing w:after="163"/>
        <w:ind w:left="-5" w:right="52"/>
        <w:rPr>
          <w:rFonts w:cs="Times New Roman"/>
          <w:szCs w:val="24"/>
        </w:rPr>
      </w:pPr>
      <w:r w:rsidRPr="009121ED">
        <w:rPr>
          <w:rFonts w:cs="Times New Roman"/>
          <w:szCs w:val="24"/>
        </w:rPr>
        <w:t xml:space="preserve">Para la concreción del presente proyecto, se regirán las Especificaciones Generales para la Construcción de Carreteras de SOPTRAVI, Tomo No.5 (Edición diciembre/1996), hoy SIT, excepto las modificaciones e incorporaciones implementadas mediante estas Especificaciones Técnicas Especiales (ETE). </w:t>
      </w:r>
    </w:p>
    <w:p w14:paraId="0B043995" w14:textId="77777777" w:rsidR="004A2A4F" w:rsidRPr="009121ED" w:rsidRDefault="004A2A4F" w:rsidP="004A2A4F">
      <w:pPr>
        <w:jc w:val="left"/>
        <w:rPr>
          <w:rFonts w:cs="Times New Roman"/>
          <w:szCs w:val="24"/>
        </w:rPr>
      </w:pPr>
      <w:r w:rsidRPr="009121ED">
        <w:rPr>
          <w:rFonts w:cs="Times New Roman"/>
          <w:szCs w:val="24"/>
        </w:rPr>
        <w:t xml:space="preserve">Especial atención tendrá por parte de la supervisión y el contratista, la implementación total de las disposiciones especiales ambientales y el cumplimiento de las medidas contenidas en los documentos medioambientales y sociales del sistema de gestión ambiental y social. </w:t>
      </w:r>
    </w:p>
    <w:p w14:paraId="3C21B975" w14:textId="77777777" w:rsidR="004A2A4F" w:rsidRPr="009121ED" w:rsidRDefault="004A2A4F" w:rsidP="004A2A4F">
      <w:pPr>
        <w:spacing w:after="163"/>
        <w:ind w:left="-5" w:right="52"/>
        <w:rPr>
          <w:rFonts w:cs="Times New Roman"/>
          <w:szCs w:val="24"/>
        </w:rPr>
      </w:pPr>
      <w:r w:rsidRPr="009121ED">
        <w:rPr>
          <w:rFonts w:cs="Times New Roman"/>
          <w:szCs w:val="24"/>
        </w:rPr>
        <w:t xml:space="preserve">Cuando en las presentes Especificaciones Técnicas Especiales (ETE) se mencione “Las Especificaciones” o “Las Especificaciones Generales”, se entenderá que se refieren a las Especificaciones Generales para la Construcción de Carreteras de SOPTRAVI (Edición diciembre/1996), hoy SIT. Las especificaciones técnicas especiales del presente proyecto, que complementan o modifican a “Las Especificaciones” se identifican con la sigla ETE y prevalecen sobre “Las Especificaciones”. </w:t>
      </w:r>
    </w:p>
    <w:p w14:paraId="74D49D69" w14:textId="77777777" w:rsidR="004A2A4F" w:rsidRDefault="004A2A4F" w:rsidP="004A2A4F">
      <w:pPr>
        <w:spacing w:after="163"/>
        <w:ind w:left="-5" w:right="52"/>
        <w:rPr>
          <w:rFonts w:cs="Times New Roman"/>
          <w:szCs w:val="24"/>
        </w:rPr>
      </w:pPr>
      <w:r w:rsidRPr="009121ED">
        <w:rPr>
          <w:rFonts w:cs="Times New Roman"/>
          <w:szCs w:val="24"/>
        </w:rPr>
        <w:t xml:space="preserve">El contratista deberá emplear y someter a la aprobación de la SIT, el personal clave enumerado en la lista de personal clave que se detalla abajo, de conformidad con los requerimientos que ahí se indican, para ocupar los cargos especificados en dicha lista, u otro personal aprobado por el supervisor. El ingeniero (Representante de la SIT) aprobará cualquier reemplazo de personal clave solo si las calificaciones, habilidades, preparación, capacidad y experiencia del personal propuesto son iguales o superiores a las del personal que figura en la lista. </w:t>
      </w:r>
    </w:p>
    <w:p w14:paraId="1D41309E" w14:textId="192EAAE2" w:rsidR="004A2A4F" w:rsidRPr="009121ED" w:rsidRDefault="004A2A4F" w:rsidP="004A2A4F">
      <w:pPr>
        <w:spacing w:after="274"/>
        <w:jc w:val="left"/>
        <w:rPr>
          <w:rFonts w:cs="Times New Roman"/>
          <w:b/>
          <w:bCs/>
          <w:szCs w:val="24"/>
        </w:rPr>
      </w:pPr>
      <w:bookmarkStart w:id="8" w:name="_Hlk174383152"/>
      <w:bookmarkEnd w:id="7"/>
      <w:r w:rsidRPr="009121ED">
        <w:rPr>
          <w:rFonts w:cs="Times New Roman"/>
          <w:b/>
          <w:bCs/>
          <w:szCs w:val="24"/>
        </w:rPr>
        <w:t xml:space="preserve">Control </w:t>
      </w:r>
      <w:r>
        <w:rPr>
          <w:rFonts w:cs="Times New Roman"/>
          <w:b/>
          <w:bCs/>
          <w:szCs w:val="24"/>
        </w:rPr>
        <w:t>d</w:t>
      </w:r>
      <w:r w:rsidRPr="009121ED">
        <w:rPr>
          <w:rFonts w:cs="Times New Roman"/>
          <w:b/>
          <w:bCs/>
          <w:szCs w:val="24"/>
        </w:rPr>
        <w:t xml:space="preserve">el Trabajo  </w:t>
      </w:r>
    </w:p>
    <w:p w14:paraId="68F2D452" w14:textId="77777777" w:rsidR="004A2A4F" w:rsidRPr="009121ED" w:rsidRDefault="004A2A4F" w:rsidP="004A2A4F">
      <w:pPr>
        <w:spacing w:after="163"/>
        <w:ind w:left="-5" w:right="52"/>
        <w:rPr>
          <w:rFonts w:cs="Times New Roman"/>
          <w:szCs w:val="24"/>
        </w:rPr>
      </w:pPr>
      <w:r w:rsidRPr="009121ED">
        <w:rPr>
          <w:rFonts w:cs="Times New Roman"/>
          <w:szCs w:val="24"/>
        </w:rPr>
        <w:lastRenderedPageBreak/>
        <w:t>El personal técnico de la supervisión participará en la ejecución de los ensayos de laboratorio y de campo que se efectúen para el control de calidad. Durante la construcción, el contratista deberá cuidar de no dañar las estructuras que se presenten a lo largo del alineamiento, como los estribos de los puentes, estructuras de drenaje, etc. Los daños ocasionados a las mismas serán de entera responsabilidad del contratista</w:t>
      </w:r>
      <w:bookmarkEnd w:id="8"/>
      <w:r w:rsidRPr="009121ED">
        <w:rPr>
          <w:rFonts w:cs="Times New Roman"/>
          <w:szCs w:val="24"/>
        </w:rPr>
        <w:t xml:space="preserve">. </w:t>
      </w:r>
    </w:p>
    <w:p w14:paraId="46C82D19" w14:textId="77777777" w:rsidR="004A2A4F" w:rsidRPr="009121ED" w:rsidRDefault="004A2A4F" w:rsidP="004A2A4F">
      <w:pPr>
        <w:rPr>
          <w:rFonts w:cs="Times New Roman"/>
          <w:b/>
          <w:bCs/>
          <w:szCs w:val="24"/>
        </w:rPr>
      </w:pPr>
      <w:bookmarkStart w:id="9" w:name="_heading=h.30j0zll" w:colFirst="0" w:colLast="0"/>
      <w:bookmarkStart w:id="10" w:name="_Hlk174382944"/>
      <w:bookmarkEnd w:id="9"/>
      <w:r w:rsidRPr="009121ED">
        <w:rPr>
          <w:rFonts w:cs="Times New Roman"/>
          <w:b/>
          <w:bCs/>
          <w:szCs w:val="24"/>
        </w:rPr>
        <w:t xml:space="preserve">CONTROL DE CALIDAD </w:t>
      </w:r>
    </w:p>
    <w:p w14:paraId="0876F3B9" w14:textId="77777777" w:rsidR="004A2A4F" w:rsidRPr="009121ED" w:rsidRDefault="004A2A4F" w:rsidP="004A2A4F">
      <w:pPr>
        <w:spacing w:after="163"/>
        <w:ind w:left="-5" w:right="52"/>
        <w:rPr>
          <w:rFonts w:cs="Times New Roman"/>
          <w:szCs w:val="24"/>
        </w:rPr>
      </w:pPr>
      <w:r w:rsidRPr="009121ED">
        <w:rPr>
          <w:rFonts w:cs="Times New Roman"/>
          <w:szCs w:val="24"/>
        </w:rPr>
        <w:t xml:space="preserve">La calidad de las obras es responsabilidad del contratista. En consecuencia, el contratista deberá establecer y mantener un efectivo sistema de control de calidad. Este sistema consistirá en los planes, los procedimientos y la organización necesarios para producir los trabajos con la calidad requerida que satisfaga los requerimientos del contrato. El sistema deberá abarcar todas las operaciones y la secuencia de construcción. La supervisión es responsable por el aseguramiento de la calidad. Para ello la supervisión elaborará un Plan de Aseguramiento de la Calidad y contará con su propia organización, para cubrir todas las operaciones del proyecto.  </w:t>
      </w:r>
    </w:p>
    <w:p w14:paraId="5670B94D" w14:textId="77777777" w:rsidR="004A2A4F" w:rsidRPr="009121ED" w:rsidRDefault="004A2A4F" w:rsidP="004A2A4F">
      <w:pPr>
        <w:spacing w:after="163"/>
        <w:ind w:left="-5" w:right="52"/>
        <w:rPr>
          <w:rFonts w:cs="Times New Roman"/>
          <w:szCs w:val="24"/>
        </w:rPr>
      </w:pPr>
      <w:r w:rsidRPr="009121ED">
        <w:rPr>
          <w:rFonts w:cs="Times New Roman"/>
          <w:szCs w:val="24"/>
        </w:rPr>
        <w:t xml:space="preserve">Tanto el contratista como la supervisión llevarán un control ordenado de todos los ensayos efectuados en el laboratorio y en el campo. Sin embargo, la responsabilidad de los controles de calidad para efectos de aceptación de las obras será exclusiva de la supervisión. El ingeniero residente incluirá en los informes mensuales el listado de los diferentes ensayos efectuados por el contratista y el supervisor, con sus resultados, las observaciones y comentarios respectivos. </w:t>
      </w:r>
    </w:p>
    <w:p w14:paraId="3D81A88C" w14:textId="77777777" w:rsidR="004A2A4F" w:rsidRPr="009121ED" w:rsidRDefault="004A2A4F" w:rsidP="004A2A4F">
      <w:pPr>
        <w:rPr>
          <w:rFonts w:cs="Times New Roman"/>
          <w:b/>
          <w:bCs/>
          <w:szCs w:val="24"/>
        </w:rPr>
      </w:pPr>
      <w:r w:rsidRPr="009121ED">
        <w:rPr>
          <w:rFonts w:cs="Times New Roman"/>
          <w:b/>
          <w:bCs/>
          <w:szCs w:val="24"/>
        </w:rPr>
        <w:t xml:space="preserve">CONTROL Y ASEGURAMIENTO DE CALIDADES </w:t>
      </w:r>
    </w:p>
    <w:p w14:paraId="322BDA14" w14:textId="77777777" w:rsidR="004A2A4F" w:rsidRPr="009121ED" w:rsidRDefault="004A2A4F" w:rsidP="004A2A4F">
      <w:pPr>
        <w:spacing w:after="163"/>
        <w:ind w:left="-5" w:right="52"/>
        <w:rPr>
          <w:rFonts w:cs="Times New Roman"/>
          <w:szCs w:val="24"/>
        </w:rPr>
      </w:pPr>
      <w:r w:rsidRPr="009121ED">
        <w:rPr>
          <w:rFonts w:cs="Times New Roman"/>
          <w:szCs w:val="24"/>
        </w:rPr>
        <w:t xml:space="preserve">Generalidades: El control de calidad durante el transcurso de la obra será llevado a cabo del siguiente modo:  </w:t>
      </w:r>
    </w:p>
    <w:p w14:paraId="5759F539" w14:textId="77777777" w:rsidR="004A2A4F" w:rsidRPr="009121ED" w:rsidRDefault="004A2A4F" w:rsidP="004A2A4F">
      <w:pPr>
        <w:spacing w:after="163"/>
        <w:ind w:left="-5" w:right="52"/>
        <w:rPr>
          <w:rFonts w:cs="Times New Roman"/>
          <w:szCs w:val="24"/>
        </w:rPr>
      </w:pPr>
      <w:r w:rsidRPr="009121ED">
        <w:rPr>
          <w:rFonts w:cs="Times New Roman"/>
          <w:szCs w:val="24"/>
        </w:rPr>
        <w:t xml:space="preserve">El Contratista proveerá y operará por su cuenta un sistema de control de calidad eficiente y adecuada para la obra contratada. Al mismo tiempo, sobre la base del sistema de control de calidad previamente aprobado, la supervisión implementará un sistema de aseguramiento de calidad, el cual servirá de verificación del sistema de control de calidad del contratista. El sistema de control de calidad será presentado por el contratista dentro de los diez (10) días calendarios posteriores a la fecha de inicio de los trabajos por parte de la SIT al supervisor. </w:t>
      </w:r>
      <w:r w:rsidRPr="009121ED">
        <w:rPr>
          <w:rFonts w:cs="Times New Roman"/>
          <w:szCs w:val="24"/>
        </w:rPr>
        <w:lastRenderedPageBreak/>
        <w:t xml:space="preserve">En el mismo se detalla: el equipo, personal, ensayos y su frecuencia y la sistematización del proceso de control de calidad con el fin de obtener los requerimientos solicitados. </w:t>
      </w:r>
    </w:p>
    <w:p w14:paraId="3121823F" w14:textId="77777777" w:rsidR="004A2A4F" w:rsidRPr="009121ED" w:rsidRDefault="004A2A4F" w:rsidP="004A2A4F">
      <w:pPr>
        <w:spacing w:after="163"/>
        <w:ind w:left="-5" w:right="52"/>
        <w:rPr>
          <w:rFonts w:cs="Times New Roman"/>
          <w:szCs w:val="24"/>
        </w:rPr>
      </w:pPr>
      <w:r w:rsidRPr="009121ED">
        <w:rPr>
          <w:rFonts w:cs="Times New Roman"/>
          <w:szCs w:val="24"/>
        </w:rPr>
        <w:t xml:space="preserve">En función del sistema de control de calidad, la empresa supervisora elaborará y presentará ante la unidad designada por la SIT, su respectivo sistema de aseguramiento de calidad. Dicha presentación deberá efectuarse dentro de los veinte (20) días calendario posterior a la fecha de inicio de los trabajos. No se podrá comenzar la ejecución de ninguna parte del proyecto antes de que el Ingeniero residente haya aprobado la composición del sistema de control de calidad. Cada componente del sistema de control de calidad del contratista deberá recibir la correspondiente aprobación del ingeniero residente. </w:t>
      </w:r>
    </w:p>
    <w:p w14:paraId="6D8E6BFF" w14:textId="77777777" w:rsidR="004A2A4F" w:rsidRPr="009121ED" w:rsidRDefault="004A2A4F" w:rsidP="004A2A4F">
      <w:pPr>
        <w:spacing w:after="275"/>
        <w:ind w:left="-5"/>
        <w:jc w:val="left"/>
        <w:rPr>
          <w:rFonts w:cs="Times New Roman"/>
          <w:szCs w:val="24"/>
        </w:rPr>
      </w:pPr>
      <w:r w:rsidRPr="009121ED">
        <w:rPr>
          <w:rFonts w:cs="Times New Roman"/>
          <w:szCs w:val="24"/>
        </w:rPr>
        <w:t xml:space="preserve">El Sistema de Control de Calidad del Contratista contendrá cuatro divisiones:  </w:t>
      </w:r>
    </w:p>
    <w:p w14:paraId="0BD20FEC" w14:textId="77777777" w:rsidR="004A2A4F" w:rsidRPr="009121ED" w:rsidRDefault="004A2A4F" w:rsidP="004A2A4F">
      <w:pPr>
        <w:spacing w:after="282"/>
        <w:ind w:left="-5" w:right="52"/>
        <w:rPr>
          <w:rFonts w:cs="Times New Roman"/>
          <w:szCs w:val="24"/>
        </w:rPr>
      </w:pPr>
      <w:r w:rsidRPr="009121ED">
        <w:rPr>
          <w:rFonts w:cs="Times New Roman"/>
          <w:szCs w:val="24"/>
        </w:rPr>
        <w:t xml:space="preserve"> Movimiento de tierra y pavimentos  </w:t>
      </w:r>
    </w:p>
    <w:p w14:paraId="14B994FF" w14:textId="77777777" w:rsidR="004A2A4F" w:rsidRPr="009121ED" w:rsidRDefault="004A2A4F" w:rsidP="004A2A4F">
      <w:pPr>
        <w:numPr>
          <w:ilvl w:val="0"/>
          <w:numId w:val="5"/>
        </w:numPr>
        <w:spacing w:after="121"/>
        <w:ind w:right="52" w:hanging="360"/>
        <w:rPr>
          <w:rFonts w:cs="Times New Roman"/>
          <w:szCs w:val="24"/>
        </w:rPr>
      </w:pPr>
      <w:r w:rsidRPr="009121ED">
        <w:rPr>
          <w:rFonts w:cs="Times New Roman"/>
          <w:szCs w:val="24"/>
        </w:rPr>
        <w:t xml:space="preserve">Trabajos en estructuras  </w:t>
      </w:r>
    </w:p>
    <w:p w14:paraId="2E95C052" w14:textId="77777777" w:rsidR="004A2A4F" w:rsidRPr="009121ED" w:rsidRDefault="004A2A4F" w:rsidP="004A2A4F">
      <w:pPr>
        <w:numPr>
          <w:ilvl w:val="0"/>
          <w:numId w:val="5"/>
        </w:numPr>
        <w:spacing w:after="124"/>
        <w:ind w:right="52" w:hanging="360"/>
        <w:rPr>
          <w:rFonts w:cs="Times New Roman"/>
          <w:szCs w:val="24"/>
        </w:rPr>
      </w:pPr>
      <w:r w:rsidRPr="009121ED">
        <w:rPr>
          <w:rFonts w:cs="Times New Roman"/>
          <w:szCs w:val="24"/>
        </w:rPr>
        <w:t xml:space="preserve">Obras de drenaje  </w:t>
      </w:r>
    </w:p>
    <w:p w14:paraId="41FFE0C8" w14:textId="77777777" w:rsidR="004A2A4F" w:rsidRPr="009121ED" w:rsidRDefault="004A2A4F" w:rsidP="004A2A4F">
      <w:pPr>
        <w:numPr>
          <w:ilvl w:val="0"/>
          <w:numId w:val="5"/>
        </w:numPr>
        <w:spacing w:after="121"/>
        <w:ind w:right="52" w:hanging="360"/>
        <w:rPr>
          <w:rFonts w:cs="Times New Roman"/>
          <w:szCs w:val="24"/>
        </w:rPr>
      </w:pPr>
      <w:r w:rsidRPr="009121ED">
        <w:rPr>
          <w:rFonts w:cs="Times New Roman"/>
          <w:szCs w:val="24"/>
        </w:rPr>
        <w:t xml:space="preserve">Obras de control temporal y permanente del tráfico.  </w:t>
      </w:r>
    </w:p>
    <w:p w14:paraId="105F2E14" w14:textId="77777777" w:rsidR="004A2A4F" w:rsidRPr="009121ED" w:rsidRDefault="004A2A4F" w:rsidP="004A2A4F">
      <w:pPr>
        <w:numPr>
          <w:ilvl w:val="0"/>
          <w:numId w:val="5"/>
        </w:numPr>
        <w:spacing w:after="274"/>
        <w:ind w:right="52" w:hanging="360"/>
        <w:rPr>
          <w:rFonts w:cs="Times New Roman"/>
          <w:szCs w:val="24"/>
        </w:rPr>
      </w:pPr>
      <w:r w:rsidRPr="009121ED">
        <w:rPr>
          <w:rFonts w:cs="Times New Roman"/>
          <w:szCs w:val="24"/>
        </w:rPr>
        <w:t xml:space="preserve">Trabajos varios.  </w:t>
      </w:r>
    </w:p>
    <w:p w14:paraId="2E776B71" w14:textId="77777777" w:rsidR="004A2A4F" w:rsidRPr="009121ED" w:rsidRDefault="004A2A4F" w:rsidP="004A2A4F">
      <w:pPr>
        <w:spacing w:after="163"/>
        <w:ind w:left="-5" w:right="52"/>
        <w:rPr>
          <w:rFonts w:cs="Times New Roman"/>
          <w:szCs w:val="24"/>
        </w:rPr>
      </w:pPr>
      <w:r w:rsidRPr="009121ED">
        <w:rPr>
          <w:rFonts w:cs="Times New Roman"/>
          <w:szCs w:val="24"/>
        </w:rPr>
        <w:t xml:space="preserve">Cada una de las divisiones mencionadas hará su propio control por medio de los siguientes elementos: · Laboratorio autorizado. </w:t>
      </w:r>
    </w:p>
    <w:p w14:paraId="36618E0A" w14:textId="77777777" w:rsidR="004A2A4F" w:rsidRPr="009121ED" w:rsidRDefault="004A2A4F" w:rsidP="004A2A4F">
      <w:pPr>
        <w:numPr>
          <w:ilvl w:val="0"/>
          <w:numId w:val="5"/>
        </w:numPr>
        <w:spacing w:after="121"/>
        <w:ind w:right="52" w:hanging="360"/>
        <w:rPr>
          <w:rFonts w:cs="Times New Roman"/>
          <w:szCs w:val="24"/>
        </w:rPr>
      </w:pPr>
      <w:r w:rsidRPr="009121ED">
        <w:rPr>
          <w:rFonts w:cs="Times New Roman"/>
          <w:szCs w:val="24"/>
        </w:rPr>
        <w:t xml:space="preserve">Equipos de topógrafos, cuyo jefe.  </w:t>
      </w:r>
    </w:p>
    <w:p w14:paraId="5792F41E" w14:textId="77777777" w:rsidR="004A2A4F" w:rsidRPr="009121ED" w:rsidRDefault="004A2A4F" w:rsidP="004A2A4F">
      <w:pPr>
        <w:numPr>
          <w:ilvl w:val="0"/>
          <w:numId w:val="5"/>
        </w:numPr>
        <w:spacing w:after="276"/>
        <w:ind w:right="52" w:hanging="360"/>
        <w:rPr>
          <w:rFonts w:cs="Times New Roman"/>
          <w:szCs w:val="24"/>
        </w:rPr>
      </w:pPr>
      <w:r w:rsidRPr="009121ED">
        <w:rPr>
          <w:rFonts w:cs="Times New Roman"/>
          <w:szCs w:val="24"/>
        </w:rPr>
        <w:t xml:space="preserve">Equipo de ingenieros y técnicos para inspección y control  </w:t>
      </w:r>
    </w:p>
    <w:p w14:paraId="3BABFE9C" w14:textId="77777777" w:rsidR="004A2A4F" w:rsidRDefault="004A2A4F" w:rsidP="004A2A4F">
      <w:pPr>
        <w:spacing w:after="163"/>
        <w:ind w:left="-5" w:right="52"/>
        <w:rPr>
          <w:rFonts w:cs="Times New Roman"/>
          <w:szCs w:val="24"/>
        </w:rPr>
      </w:pPr>
      <w:r w:rsidRPr="009121ED">
        <w:rPr>
          <w:rFonts w:cs="Times New Roman"/>
          <w:szCs w:val="24"/>
        </w:rPr>
        <w:t xml:space="preserve">El laboratorio donde se efectúen los ensayos deberá contar con la previa autorización del ingeniero residente. El Contratista deberá contar con el equipo de laboratorio necesario para cumplir con todos los controles de calidad requeridos en el proyecto, indicados en las especificaciones técnicas generales y especiales. </w:t>
      </w:r>
    </w:p>
    <w:p w14:paraId="7D7895D0" w14:textId="77777777" w:rsidR="00BF71B1" w:rsidRDefault="00BF71B1" w:rsidP="004A2A4F">
      <w:pPr>
        <w:rPr>
          <w:rFonts w:cs="Times New Roman"/>
          <w:b/>
          <w:bCs/>
          <w:szCs w:val="24"/>
        </w:rPr>
      </w:pPr>
    </w:p>
    <w:p w14:paraId="3E905E27" w14:textId="77777777" w:rsidR="00BF71B1" w:rsidRDefault="00BF71B1" w:rsidP="004A2A4F">
      <w:pPr>
        <w:rPr>
          <w:rFonts w:cs="Times New Roman"/>
          <w:b/>
          <w:bCs/>
          <w:szCs w:val="24"/>
        </w:rPr>
      </w:pPr>
    </w:p>
    <w:p w14:paraId="5C37A85C" w14:textId="16185562" w:rsidR="004A2A4F" w:rsidRPr="009121ED" w:rsidRDefault="004A2A4F" w:rsidP="004A2A4F">
      <w:pPr>
        <w:rPr>
          <w:rFonts w:cs="Times New Roman"/>
          <w:b/>
          <w:bCs/>
          <w:szCs w:val="24"/>
        </w:rPr>
      </w:pPr>
      <w:r w:rsidRPr="009121ED">
        <w:rPr>
          <w:rFonts w:cs="Times New Roman"/>
          <w:b/>
          <w:bCs/>
          <w:szCs w:val="24"/>
        </w:rPr>
        <w:lastRenderedPageBreak/>
        <w:t xml:space="preserve">EJECUCIÓN DEL CONTROL DE CALIDAD </w:t>
      </w:r>
    </w:p>
    <w:p w14:paraId="5E42B839" w14:textId="77777777" w:rsidR="004A2A4F" w:rsidRPr="009121ED" w:rsidRDefault="004A2A4F" w:rsidP="004A2A4F">
      <w:pPr>
        <w:spacing w:after="163"/>
        <w:ind w:left="-5" w:right="52"/>
        <w:rPr>
          <w:rFonts w:cs="Times New Roman"/>
          <w:szCs w:val="24"/>
        </w:rPr>
      </w:pPr>
      <w:r w:rsidRPr="009121ED">
        <w:rPr>
          <w:rFonts w:cs="Times New Roman"/>
          <w:szCs w:val="24"/>
        </w:rPr>
        <w:t xml:space="preserve">Todos los ensayos indicados en los documentos contractuales se efectuarán en los laboratorios autorizados por el Ingeniero Coordinador y La Supervisión. Estos laboratorios y los que se encontrarán fuera del sitio, si la complejidad de los ensayos así lo requiere, serán parte inseparable del Sistema de control de calidad del contratista. No se autorizará el comienzo de ninguna actividad constructiva, hasta tanto no esté completamente instalado el laboratorio con los equipos necesarios y suficientes para realizar el control de calidad de esa determinada actividad.  </w:t>
      </w:r>
    </w:p>
    <w:p w14:paraId="40A244A3" w14:textId="77777777" w:rsidR="004A2A4F" w:rsidRPr="009121ED" w:rsidRDefault="004A2A4F" w:rsidP="004A2A4F">
      <w:pPr>
        <w:spacing w:after="163"/>
        <w:ind w:left="-5" w:right="52"/>
        <w:rPr>
          <w:rFonts w:cs="Times New Roman"/>
          <w:szCs w:val="24"/>
        </w:rPr>
      </w:pPr>
      <w:r w:rsidRPr="009121ED">
        <w:rPr>
          <w:rFonts w:cs="Times New Roman"/>
          <w:szCs w:val="24"/>
        </w:rPr>
        <w:t xml:space="preserve">En todo momento el Ingeniero Residente podrá hacer uso de las instalaciones del contratista para ejecutar ensayos, muestreos, controles de los procesos de ejecución de los ensayos y recibimiento de los resultados, con el objetivo de examinar el sistema de control de calidad en el sitio. Este uso se hará sin pago extra al contratista. Si se advirtieron deficiencias en el sistema de control de calidad del contratista, el ingeniero residente propondrá y el contratista implementará medidas correctivas. En el caso de falta de respuesta rápida por parte del contratista a lo dispuesto por el ingeniero residente, éste tomará las medidas necesarias para lograr una respuesta del contratista. Si el ingeniero residente llegara a ordenar la interrupción del trabajo como consecuencia de lo anterior, ésta demora no justificará una prórroga de tiempo ni pago adicional para la conclusión del trabajo. </w:t>
      </w:r>
    </w:p>
    <w:p w14:paraId="2C300A91" w14:textId="77777777" w:rsidR="004A2A4F" w:rsidRPr="009121ED" w:rsidRDefault="004A2A4F" w:rsidP="004A2A4F">
      <w:pPr>
        <w:spacing w:after="163"/>
        <w:ind w:left="-5" w:right="52"/>
        <w:rPr>
          <w:rFonts w:cs="Times New Roman"/>
          <w:szCs w:val="24"/>
        </w:rPr>
      </w:pPr>
      <w:r w:rsidRPr="009121ED">
        <w:rPr>
          <w:rFonts w:cs="Times New Roman"/>
          <w:szCs w:val="24"/>
        </w:rPr>
        <w:t xml:space="preserve">El contratista comunicará oficialmente, por escrito y con suficiente anticipación, sobre cualquier cambio en el Sistema de control de calidad del proyecto. Este cambio no se realizará sin la previa autorización documentada del ingeniero residente, y la unidad ejecutora. Cualquier cambio de este tipo, aún si recibiera la autorización del ingeniero residente, no le dará al contratista derecho de recibir pago extra, ni prórroga en el tiempo de ejecución del trabajo. </w:t>
      </w:r>
    </w:p>
    <w:p w14:paraId="4A121EFD" w14:textId="77777777" w:rsidR="004A2A4F" w:rsidRPr="009121ED" w:rsidRDefault="004A2A4F" w:rsidP="004A2A4F">
      <w:pPr>
        <w:spacing w:after="163"/>
        <w:ind w:left="-5" w:right="52"/>
        <w:rPr>
          <w:rFonts w:cs="Times New Roman"/>
          <w:szCs w:val="24"/>
        </w:rPr>
      </w:pPr>
      <w:bookmarkStart w:id="11" w:name="_Hlk170907301"/>
      <w:bookmarkStart w:id="12" w:name="_Hlk174383085"/>
      <w:bookmarkEnd w:id="10"/>
      <w:r w:rsidRPr="009121ED">
        <w:rPr>
          <w:rFonts w:cs="Times New Roman"/>
          <w:b/>
          <w:bCs/>
          <w:szCs w:val="24"/>
        </w:rPr>
        <w:t>Rugosidad superficial del pavimento</w:t>
      </w:r>
      <w:r w:rsidRPr="009121ED">
        <w:rPr>
          <w:rFonts w:cs="Times New Roman"/>
          <w:szCs w:val="24"/>
        </w:rPr>
        <w:t>. Después de dar acabado final a las obras del pavimento, se medirá el nivel de rugosidad en la capa de rodadura. El Índice de rugosidad internacional (IRI) ser· el parámetro que se usar· para determinar la rugosidad del pavimento. El Contratante establecer· los requisitos de IRI para el proyecto.</w:t>
      </w:r>
    </w:p>
    <w:p w14:paraId="343BA03C" w14:textId="77777777" w:rsidR="004A2A4F" w:rsidRPr="009121ED" w:rsidRDefault="004A2A4F" w:rsidP="004A2A4F">
      <w:pPr>
        <w:spacing w:after="163"/>
        <w:ind w:left="-5" w:right="52"/>
        <w:rPr>
          <w:rFonts w:cs="Times New Roman"/>
          <w:szCs w:val="24"/>
        </w:rPr>
      </w:pPr>
      <w:r w:rsidRPr="009121ED">
        <w:rPr>
          <w:rFonts w:cs="Times New Roman"/>
          <w:szCs w:val="24"/>
        </w:rPr>
        <w:lastRenderedPageBreak/>
        <w:t xml:space="preserve">Aquellos </w:t>
      </w:r>
      <w:proofErr w:type="spellStart"/>
      <w:r w:rsidRPr="009121ED">
        <w:rPr>
          <w:rFonts w:cs="Times New Roman"/>
          <w:szCs w:val="24"/>
        </w:rPr>
        <w:t>sub-lotes</w:t>
      </w:r>
      <w:proofErr w:type="spellEnd"/>
      <w:r w:rsidRPr="009121ED">
        <w:rPr>
          <w:rFonts w:cs="Times New Roman"/>
          <w:szCs w:val="24"/>
        </w:rPr>
        <w:t xml:space="preserve"> que no cumplan con los requisitos de aceptación fijados por el Contratante deberán ser reemplazados por el contratista.</w:t>
      </w:r>
    </w:p>
    <w:bookmarkEnd w:id="11"/>
    <w:p w14:paraId="6E7EECD8" w14:textId="77777777" w:rsidR="004A2A4F" w:rsidRPr="009121ED" w:rsidRDefault="004A2A4F" w:rsidP="004A2A4F">
      <w:pPr>
        <w:rPr>
          <w:rFonts w:cs="Times New Roman"/>
          <w:b/>
          <w:bCs/>
          <w:szCs w:val="24"/>
        </w:rPr>
      </w:pPr>
      <w:r w:rsidRPr="009121ED">
        <w:rPr>
          <w:rFonts w:cs="Times New Roman"/>
          <w:b/>
          <w:bCs/>
          <w:szCs w:val="24"/>
        </w:rPr>
        <w:t xml:space="preserve">LIBROS Y REGISTROS </w:t>
      </w:r>
    </w:p>
    <w:p w14:paraId="16510C83" w14:textId="77777777" w:rsidR="004A2A4F" w:rsidRPr="009121ED" w:rsidRDefault="004A2A4F" w:rsidP="004A2A4F">
      <w:pPr>
        <w:spacing w:after="163"/>
        <w:ind w:left="-5" w:right="52"/>
        <w:rPr>
          <w:rFonts w:cs="Times New Roman"/>
          <w:szCs w:val="24"/>
        </w:rPr>
      </w:pPr>
      <w:r w:rsidRPr="009121ED">
        <w:rPr>
          <w:rFonts w:cs="Times New Roman"/>
          <w:szCs w:val="24"/>
        </w:rPr>
        <w:t xml:space="preserve">El Contratista deberá mantener libros y registros relacionados con el proyecto, de conformidad con las sanas prácticas de contabilidad generalmente aceptadas, adecuados para identificar los bienes y servicios financiados bajo contrato, así como el uso de los fondos y en los cuales pueda verificarse el progreso de los trabajos en función de la utilización y disponibilidad de los fondos. Estos libros y registros podrán ser inspeccionados y auditados durante el desarrollo del contrato en la forma que "EL GOBIERNO y la SIT" consideren necesarias y convenientes. </w:t>
      </w:r>
    </w:p>
    <w:p w14:paraId="3E59C2C0" w14:textId="66794E0D" w:rsidR="004A2A4F" w:rsidRPr="0014244E" w:rsidRDefault="004A2A4F" w:rsidP="004A2A4F">
      <w:pPr>
        <w:spacing w:after="198"/>
        <w:ind w:left="-5" w:right="52"/>
        <w:rPr>
          <w:rFonts w:ascii="Arial" w:hAnsi="Arial" w:cs="Arial"/>
          <w:b/>
          <w:szCs w:val="24"/>
        </w:rPr>
      </w:pPr>
      <w:r w:rsidRPr="009121ED">
        <w:rPr>
          <w:rFonts w:cs="Times New Roman"/>
          <w:szCs w:val="24"/>
        </w:rPr>
        <w:t xml:space="preserve">Los libros y registros, así como los documentos y demás información relativas a gastos y operaciones relacionadas con el proyecto deberán ser mantenidos por un periodo de cinco (5) años después de terminado el proyecto. Durante todo este periodo estará sujeto a las inspecciones y auditorías que "EL Gobierno y la SIT" consideren necesario y razonable efectuar. </w:t>
      </w:r>
    </w:p>
    <w:p w14:paraId="14910C54" w14:textId="77777777" w:rsidR="004A2A4F" w:rsidRPr="009B61B9" w:rsidRDefault="004A2A4F" w:rsidP="004A2A4F">
      <w:pPr>
        <w:pStyle w:val="Ttulo2"/>
      </w:pPr>
      <w:bookmarkStart w:id="13" w:name="_Toc170684767"/>
      <w:bookmarkStart w:id="14" w:name="_Toc179276827"/>
      <w:bookmarkStart w:id="15" w:name="_Toc222142270"/>
      <w:bookmarkStart w:id="16" w:name="_Toc222143096"/>
      <w:bookmarkStart w:id="17" w:name="_Toc224221387"/>
      <w:bookmarkEnd w:id="12"/>
      <w:r w:rsidRPr="009B61B9">
        <w:t>ESPECIFICACIONES TÉCNICAS ESPECIALES</w:t>
      </w:r>
      <w:bookmarkEnd w:id="13"/>
      <w:bookmarkEnd w:id="14"/>
      <w:bookmarkEnd w:id="15"/>
      <w:bookmarkEnd w:id="16"/>
      <w:bookmarkEnd w:id="17"/>
    </w:p>
    <w:p w14:paraId="20651A80" w14:textId="68F27150" w:rsidR="004A2A4F" w:rsidRPr="00964DF8" w:rsidRDefault="004A2A4F" w:rsidP="009E3AA2">
      <w:pPr>
        <w:pStyle w:val="Ttulo3"/>
        <w:numPr>
          <w:ilvl w:val="0"/>
          <w:numId w:val="0"/>
        </w:numPr>
        <w:ind w:left="720" w:hanging="720"/>
        <w:rPr>
          <w:b w:val="0"/>
        </w:rPr>
      </w:pPr>
      <w:bookmarkStart w:id="18" w:name="_Toc224221388"/>
      <w:r w:rsidRPr="00964DF8">
        <w:t>LIMPIEZA DEL DERECHO DE VÍA Y CUNETAS</w:t>
      </w:r>
      <w:bookmarkEnd w:id="18"/>
      <w:r w:rsidRPr="00964DF8">
        <w:t xml:space="preserve"> </w:t>
      </w:r>
    </w:p>
    <w:p w14:paraId="61B65253" w14:textId="77777777" w:rsidR="004A2A4F" w:rsidRPr="002C7BA6" w:rsidRDefault="004A2A4F" w:rsidP="004A2A4F">
      <w:r w:rsidRPr="002C7BA6">
        <w:t>Descripción. Este trabajo consistirá en el corte de toda la maleza, la remoción del producto de esta operación y en general de toda la basura y desperdicio que se encuentre en el área comprendida dentro los límites del derecho de vía legal del proyecto, suministrando la adecuada visibilidad a los usuarios del camino, trabajo que incluirá la correcta limpieza de las cunetas y contra cunetas existentes en la sección, de modo que pueda asegurarse en estos elementos el adecuado drenaje de las aguas. La operación de la limpieza de la cuneta incluye la remoción de los derrumbes que por su magnitud cubren únicamente la sección de esta pero no llegan hasta la calzada. La operación de limpieza también incluye la remoción de derrumbes cuyo volumen se menor a 20 m³.</w:t>
      </w:r>
    </w:p>
    <w:p w14:paraId="2A813257" w14:textId="77777777" w:rsidR="004A2A4F" w:rsidRPr="002C7BA6" w:rsidRDefault="004A2A4F" w:rsidP="004A2A4F">
      <w:r w:rsidRPr="002C7BA6">
        <w:t xml:space="preserve">Materiales necesarios para realizar la obra </w:t>
      </w:r>
    </w:p>
    <w:p w14:paraId="3974F492" w14:textId="77777777" w:rsidR="004A2A4F" w:rsidRPr="002C7BA6" w:rsidRDefault="004A2A4F" w:rsidP="004A2A4F">
      <w:r w:rsidRPr="002C7BA6">
        <w:t>No se requiere el suministro de materiales para la correcta ejecución de esta actividad.</w:t>
      </w:r>
    </w:p>
    <w:p w14:paraId="56D74B05" w14:textId="77777777" w:rsidR="004A2A4F" w:rsidRPr="00964DF8" w:rsidRDefault="004A2A4F" w:rsidP="004A2A4F">
      <w:pPr>
        <w:rPr>
          <w:b/>
          <w:bCs/>
        </w:rPr>
      </w:pPr>
      <w:r w:rsidRPr="00964DF8">
        <w:rPr>
          <w:b/>
          <w:bCs/>
        </w:rPr>
        <w:lastRenderedPageBreak/>
        <w:t>Procedimiento de ejecución del Trabajo:</w:t>
      </w:r>
    </w:p>
    <w:p w14:paraId="1C65F1AF" w14:textId="77777777" w:rsidR="004A2A4F" w:rsidRPr="002C7BA6" w:rsidRDefault="004A2A4F" w:rsidP="004A2A4F">
      <w:r w:rsidRPr="002C7BA6">
        <w:t xml:space="preserve">Durante la ejecución de esta actividad, el contratista deberá proveer la señalización del tipo preventivo y regulatoria necesaria para brindar seguridad a los usuarios. La cantidad de señales estarán en función de los frentes de trabajo desplegados diariamente a lo largo de la vía y las características de las mismas deberán corresponder a las indicadas en las especificaciones de señalamiento correspondientes, cualquier accidente ocurrido en la vía o problema derivado de la falta o insuficiencia del señalamiento será responsabilidad exclusiva del contratista. </w:t>
      </w:r>
    </w:p>
    <w:p w14:paraId="0DF58B83" w14:textId="77777777" w:rsidR="004A2A4F" w:rsidRPr="002C7BA6" w:rsidRDefault="004A2A4F" w:rsidP="004A2A4F">
      <w:r w:rsidRPr="002C7BA6">
        <w:t>El contratista procederá a cortar toda la maleza existente en el área comprendida entre el derecho de vía, la cual no deberá quedar a una altura máxima de 15 centímetros, en el proceso de dicha operación, el contratista deberá tratar de evitar el corte de aquellos árboles que hayan crecido dentro del derecho de vía, que en su fase adulta puedan proporcionar ornato y sombra al camino y que se encuentren a una distancia del hombro tal que no representen obstrucción a la visibilidad ni peligro para el tráfico vehicular.</w:t>
      </w:r>
    </w:p>
    <w:p w14:paraId="1FF5D844" w14:textId="77777777" w:rsidR="004A2A4F" w:rsidRPr="002C7BA6" w:rsidRDefault="004A2A4F" w:rsidP="004A2A4F">
      <w:r w:rsidRPr="002C7BA6">
        <w:t xml:space="preserve">Los materiales, basura y desperdicios deberán ser retirados del lugar y depositados en sitios autorizados por el supervisor donde no puedan ser arrastrados al sistema de drenaje de la vía.  </w:t>
      </w:r>
    </w:p>
    <w:p w14:paraId="35765A9B" w14:textId="77777777" w:rsidR="004A2A4F" w:rsidRPr="002C7BA6" w:rsidRDefault="004A2A4F" w:rsidP="004A2A4F">
      <w:r w:rsidRPr="002C7BA6">
        <w:t>En caso de suelos orgánicos o materiales vegetales estos pueden ser depositados sobre los taludes de los rellenos a fin de aprovechar este material como abono orgánico para el crecimiento de plantas que puedan protegerlos contra la erosión, si así lo indica el Supervisor y en la forma establecida por éste.</w:t>
      </w:r>
    </w:p>
    <w:p w14:paraId="187EC51A" w14:textId="77777777" w:rsidR="004A2A4F" w:rsidRPr="002C7BA6" w:rsidRDefault="004A2A4F" w:rsidP="004A2A4F">
      <w:r w:rsidRPr="002C7BA6">
        <w:t>En ningún caso se permitirá la incineración de maleza o basuras producto del corte y la limpieza.</w:t>
      </w:r>
    </w:p>
    <w:p w14:paraId="525C3349" w14:textId="77777777" w:rsidR="004A2A4F" w:rsidRPr="002C7BA6" w:rsidRDefault="004A2A4F" w:rsidP="004A2A4F">
      <w:r w:rsidRPr="002C7BA6">
        <w:t xml:space="preserve">Se deberá limpiar las cunetas y contra cunetas removiendo cualquier material depositado en ellas que impida que el agua fluya libremente, esta operación deberá hacerse evitando en todo momento dañar las estructuras de alivio tales como cunetas revestidas, muros o cabezales, alcantarillas, desagües, etc. </w:t>
      </w:r>
    </w:p>
    <w:p w14:paraId="3628643E" w14:textId="77777777" w:rsidR="004A2A4F" w:rsidRPr="002C7BA6" w:rsidRDefault="004A2A4F" w:rsidP="004A2A4F">
      <w:r w:rsidRPr="002C7BA6">
        <w:t xml:space="preserve">Todas las operaciones de corte de la maleza deberán hacerse utilizando Equipo de Construcción, o procedimientos y herramientas manuales, según sea el caso. Para la remoción de los desperdicios, podrá combinarse en la operación, mano de obra y equipo de acarreo, </w:t>
      </w:r>
      <w:r w:rsidRPr="002C7BA6">
        <w:lastRenderedPageBreak/>
        <w:t>equipo que en ningún momento constituya en función de su peso peligro de daño a algunos elementos de la carretera. La limpieza de las cunetas y contra cunetas deberá ejecutarse con Equipo de Construcción, o mano de obra y herramientas manuales, según las condiciones encontradas lo requieran y a juicio del supervisor, preservando intacto las cunetas revestidas y devolviendo la forma original a las secciones donde estas no sean revestidas.</w:t>
      </w:r>
    </w:p>
    <w:p w14:paraId="469A6781" w14:textId="77777777" w:rsidR="004A2A4F" w:rsidRPr="002C7BA6" w:rsidRDefault="004A2A4F" w:rsidP="004A2A4F">
      <w:r w:rsidRPr="002C7BA6">
        <w:t>Cualquier daño producido a los elementos o estructuras de drenaje en la ejecución de esta actividad deberán ser reparados por cuenta del contratista.</w:t>
      </w:r>
    </w:p>
    <w:p w14:paraId="2C81968F" w14:textId="6775824E" w:rsidR="004A2A4F" w:rsidRPr="00282EBD" w:rsidRDefault="004A2A4F" w:rsidP="004A2A4F">
      <w:pPr>
        <w:rPr>
          <w:b/>
          <w:bCs/>
        </w:rPr>
      </w:pPr>
      <w:r w:rsidRPr="00282EBD">
        <w:rPr>
          <w:b/>
          <w:bCs/>
        </w:rPr>
        <w:t xml:space="preserve">Forma de Pago </w:t>
      </w:r>
    </w:p>
    <w:p w14:paraId="0279A580" w14:textId="77777777" w:rsidR="004A2A4F" w:rsidRPr="002C7BA6" w:rsidRDefault="004A2A4F" w:rsidP="004A2A4F">
      <w:r w:rsidRPr="002C7BA6">
        <w:t>Esta actividad será medida y pagada por kilómetro de derecho de vía legal limpiado de acuerdo a lo establecido en esta especificación. El pago será la compensación por todo el equipo, el personal, materiales, herramientas, señalamiento, daños provocados a estructuras derivados de la ejecución de esta actividad y cualquier otro imprevisto que sea requerido para realizar a satisfacción la actividad.</w:t>
      </w:r>
    </w:p>
    <w:p w14:paraId="53FFDA87" w14:textId="6AF5F176" w:rsidR="00C11B95" w:rsidRPr="00C11B95" w:rsidRDefault="00C11B95" w:rsidP="009E3AA2">
      <w:pPr>
        <w:pStyle w:val="Ttulo3"/>
        <w:numPr>
          <w:ilvl w:val="0"/>
          <w:numId w:val="0"/>
        </w:numPr>
        <w:ind w:left="720" w:hanging="720"/>
        <w:rPr>
          <w:b w:val="0"/>
        </w:rPr>
      </w:pPr>
      <w:bookmarkStart w:id="19" w:name="_Toc224221389"/>
      <w:bookmarkStart w:id="20" w:name="_Hlk47535785"/>
      <w:r w:rsidRPr="00C11B95">
        <w:t>RÓTULOS DE IDENTIFICACIÓN DEL PROYECTO</w:t>
      </w:r>
      <w:bookmarkEnd w:id="19"/>
      <w:r w:rsidRPr="00C11B95">
        <w:t xml:space="preserve"> </w:t>
      </w:r>
    </w:p>
    <w:p w14:paraId="196F61F0" w14:textId="77777777" w:rsidR="00C11B95" w:rsidRPr="002C7BA6" w:rsidRDefault="00C11B95" w:rsidP="00C11B95">
      <w:r w:rsidRPr="002C7BA6">
        <w:t xml:space="preserve">Descripción. El Contratista está obligado a colocar dos Rótulos de Identificación del Proyecto, que indiquen el nombre del mismo y en un todo de acuerdo con el diseño detallado que proporcione el Propietario. </w:t>
      </w:r>
    </w:p>
    <w:p w14:paraId="610CE617" w14:textId="77777777" w:rsidR="00C11B95" w:rsidRPr="002C7BA6" w:rsidRDefault="00C11B95" w:rsidP="00C11B95">
      <w:r w:rsidRPr="002C7BA6">
        <w:t xml:space="preserve">Los Rótulos de Identificación del Proyecto deberán estar colocados dentro de los quince (15) días calendario posteriores a la recepción, por parte del Contratista, de la Orden de Inicio emitida por la Secretaría de infraestructura y Transporte (SIT).  </w:t>
      </w:r>
    </w:p>
    <w:p w14:paraId="46E3D925" w14:textId="77777777" w:rsidR="00C11B95" w:rsidRPr="002C7BA6" w:rsidRDefault="00C11B95" w:rsidP="00C11B95">
      <w:r w:rsidRPr="002C7BA6">
        <w:t xml:space="preserve">Los lugares en que se ubicarán los rótulos serán fijados por el Ingeniero Supervisor (Al inicio y final del proyecto) y será responsabilidad del Contratista su conservación en todos los aspectos a lo largo de todo el periodo contractual. </w:t>
      </w:r>
    </w:p>
    <w:bookmarkEnd w:id="20"/>
    <w:p w14:paraId="2E0E43A6" w14:textId="77777777" w:rsidR="00C11B95" w:rsidRPr="002C7BA6" w:rsidRDefault="00C11B95" w:rsidP="00C11B95">
      <w:r w:rsidRPr="002C7BA6">
        <w:t>Medida y Pago. Los rótulos serán pagados por su respectivo renglón del cuadro de cantidades, de conformidad al número de rótulos ordenados (2), que estén satisfactoriamente instalados y aprobados por la Supervisión.</w:t>
      </w:r>
    </w:p>
    <w:p w14:paraId="1A03F158" w14:textId="77777777" w:rsidR="004A2A4F" w:rsidRPr="005B5AF1" w:rsidRDefault="004A2A4F" w:rsidP="004A2A4F">
      <w:pPr>
        <w:rPr>
          <w:rFonts w:cs="Times New Roman"/>
          <w:szCs w:val="24"/>
        </w:rPr>
      </w:pPr>
      <w:bookmarkStart w:id="21" w:name="_Hlk39673428"/>
    </w:p>
    <w:p w14:paraId="244E73E5" w14:textId="77777777" w:rsidR="004A2A4F" w:rsidRPr="005B5AF1" w:rsidRDefault="004A2A4F" w:rsidP="004A2A4F">
      <w:pPr>
        <w:pStyle w:val="Ttulo3"/>
        <w:numPr>
          <w:ilvl w:val="0"/>
          <w:numId w:val="0"/>
        </w:numPr>
        <w:ind w:left="720" w:hanging="720"/>
      </w:pPr>
      <w:bookmarkStart w:id="22" w:name="_Toc170684770"/>
      <w:bookmarkStart w:id="23" w:name="_Toc179276830"/>
      <w:bookmarkStart w:id="24" w:name="_Toc222142273"/>
      <w:bookmarkStart w:id="25" w:name="_Toc222143099"/>
      <w:bookmarkStart w:id="26" w:name="_Toc224221390"/>
      <w:r w:rsidRPr="005B5AF1">
        <w:lastRenderedPageBreak/>
        <w:t>EXCAVACIÓN NO CLASIFICADA</w:t>
      </w:r>
      <w:bookmarkEnd w:id="22"/>
      <w:bookmarkEnd w:id="23"/>
      <w:bookmarkEnd w:id="24"/>
      <w:bookmarkEnd w:id="25"/>
      <w:bookmarkEnd w:id="26"/>
      <w:r w:rsidRPr="005B5AF1">
        <w:t xml:space="preserve"> </w:t>
      </w:r>
    </w:p>
    <w:p w14:paraId="70C0D122" w14:textId="053B540F" w:rsidR="004A2A4F" w:rsidRPr="005B5AF1" w:rsidRDefault="004A2A4F" w:rsidP="004A2A4F">
      <w:pPr>
        <w:pBdr>
          <w:top w:val="nil"/>
          <w:left w:val="nil"/>
          <w:bottom w:val="nil"/>
          <w:right w:val="nil"/>
          <w:between w:val="nil"/>
        </w:pBdr>
        <w:spacing w:after="0"/>
        <w:rPr>
          <w:rFonts w:cs="Times New Roman"/>
          <w:b/>
          <w:szCs w:val="24"/>
        </w:rPr>
      </w:pPr>
      <w:r w:rsidRPr="005B5AF1">
        <w:rPr>
          <w:rFonts w:cs="Times New Roman"/>
          <w:b/>
          <w:szCs w:val="24"/>
        </w:rPr>
        <w:t xml:space="preserve">Descripción </w:t>
      </w:r>
    </w:p>
    <w:p w14:paraId="3024075A" w14:textId="77777777" w:rsidR="004A2A4F" w:rsidRPr="005B5AF1" w:rsidRDefault="004A2A4F" w:rsidP="004A2A4F">
      <w:pPr>
        <w:pBdr>
          <w:top w:val="nil"/>
          <w:left w:val="nil"/>
          <w:bottom w:val="nil"/>
          <w:right w:val="nil"/>
          <w:between w:val="nil"/>
        </w:pBdr>
        <w:spacing w:after="0"/>
        <w:rPr>
          <w:rFonts w:cs="Times New Roman"/>
          <w:szCs w:val="24"/>
        </w:rPr>
      </w:pPr>
      <w:r w:rsidRPr="005B5AF1">
        <w:rPr>
          <w:rFonts w:cs="Times New Roman"/>
          <w:szCs w:val="24"/>
        </w:rPr>
        <w:t xml:space="preserve">Este trabajo consistirá en toda excavación necesaria para la construcción del camino e incluirá la ejecución de desmontes, la construcción, profundización y rectificación de cunetas, zanjas, cauces y canales; la apertura de préstamos para extracción de suelos, la remoción de materiales para destapes de yacimientos; la formación de terraplenes, rellenos y hombros, utilizando los productos excavados y todo otro trabajo de excavación o utilización de materiales excavados no incluidos en otro ítem del contrato y necesario para la terminación del camino de acuerdo con los perfiles e indicaciones de los planos, las especificaciones respectivas y las órdenes del Ingeniero. </w:t>
      </w:r>
    </w:p>
    <w:p w14:paraId="713AE73A" w14:textId="77777777" w:rsidR="004A2A4F" w:rsidRPr="005B5AF1" w:rsidRDefault="004A2A4F" w:rsidP="004A2A4F">
      <w:pPr>
        <w:pBdr>
          <w:top w:val="nil"/>
          <w:left w:val="nil"/>
          <w:bottom w:val="nil"/>
          <w:right w:val="nil"/>
          <w:between w:val="nil"/>
        </w:pBdr>
        <w:spacing w:after="0"/>
        <w:rPr>
          <w:rFonts w:cs="Times New Roman"/>
          <w:szCs w:val="24"/>
        </w:rPr>
      </w:pPr>
      <w:r w:rsidRPr="005B5AF1">
        <w:rPr>
          <w:rFonts w:cs="Times New Roman"/>
          <w:szCs w:val="24"/>
        </w:rPr>
        <w:t xml:space="preserve">Incluirá asimismo la conformación, el perfilado y la conservación de taludes, hombros, calzadas, subrasantes, cunetas, préstamos y demás superficies formadas con los productos de la excavación o dejados al descubierto por la misma; así como también el afinado de la subrasante y el reacondicionamiento </w:t>
      </w:r>
    </w:p>
    <w:p w14:paraId="7BC58C9C" w14:textId="77777777" w:rsidR="004A2A4F" w:rsidRPr="005B5AF1" w:rsidRDefault="004A2A4F" w:rsidP="004A2A4F">
      <w:pPr>
        <w:pBdr>
          <w:top w:val="nil"/>
          <w:left w:val="nil"/>
          <w:bottom w:val="nil"/>
          <w:right w:val="nil"/>
          <w:between w:val="nil"/>
        </w:pBdr>
        <w:spacing w:after="0"/>
        <w:rPr>
          <w:rFonts w:cs="Times New Roman"/>
          <w:szCs w:val="24"/>
        </w:rPr>
      </w:pPr>
      <w:r w:rsidRPr="005B5AF1">
        <w:rPr>
          <w:rFonts w:cs="Times New Roman"/>
          <w:szCs w:val="24"/>
        </w:rPr>
        <w:t xml:space="preserve">Será parte de este ítem todo desmonte, desbrozo y preparación del terreno, en aquellos sitios en los cuales su pago no esté previsto por ítem separado. </w:t>
      </w:r>
    </w:p>
    <w:p w14:paraId="64B03647" w14:textId="77777777" w:rsidR="004A2A4F" w:rsidRPr="005B5AF1" w:rsidRDefault="004A2A4F" w:rsidP="004A2A4F">
      <w:pPr>
        <w:rPr>
          <w:rFonts w:cs="Times New Roman"/>
          <w:b/>
          <w:bCs/>
          <w:szCs w:val="24"/>
          <w:u w:val="single"/>
        </w:rPr>
      </w:pPr>
      <w:r w:rsidRPr="005B5AF1">
        <w:rPr>
          <w:rFonts w:cs="Times New Roman"/>
          <w:b/>
          <w:bCs/>
          <w:szCs w:val="24"/>
          <w:u w:val="single"/>
        </w:rPr>
        <w:t xml:space="preserve">La "Excavación No Clasificada" comprende la excavación de todo material encontrado, sin tener en cuenta su naturaleza ni los medios empleados en su remoción. </w:t>
      </w:r>
    </w:p>
    <w:p w14:paraId="571F3A80" w14:textId="77777777" w:rsidR="004A2A4F" w:rsidRPr="00FB33BE" w:rsidRDefault="004A2A4F" w:rsidP="004A2A4F">
      <w:pPr>
        <w:pBdr>
          <w:top w:val="nil"/>
          <w:left w:val="nil"/>
          <w:bottom w:val="nil"/>
          <w:right w:val="nil"/>
          <w:between w:val="nil"/>
        </w:pBdr>
        <w:spacing w:after="0"/>
        <w:rPr>
          <w:rFonts w:cs="Times New Roman"/>
          <w:b/>
          <w:szCs w:val="24"/>
        </w:rPr>
      </w:pPr>
      <w:r w:rsidRPr="005B5AF1">
        <w:rPr>
          <w:rFonts w:cs="Times New Roman"/>
          <w:b/>
          <w:szCs w:val="24"/>
        </w:rPr>
        <w:t>Proceso Constructivo</w:t>
      </w:r>
    </w:p>
    <w:p w14:paraId="6414323D" w14:textId="77777777" w:rsidR="004A2A4F" w:rsidRPr="005B5AF1" w:rsidRDefault="004A2A4F" w:rsidP="004A2A4F">
      <w:pPr>
        <w:pBdr>
          <w:top w:val="nil"/>
          <w:left w:val="nil"/>
          <w:bottom w:val="nil"/>
          <w:right w:val="nil"/>
          <w:between w:val="nil"/>
        </w:pBdr>
        <w:spacing w:after="0"/>
        <w:rPr>
          <w:rFonts w:cs="Times New Roman"/>
          <w:b/>
          <w:szCs w:val="24"/>
        </w:rPr>
      </w:pPr>
      <w:r w:rsidRPr="005B5AF1">
        <w:rPr>
          <w:rFonts w:cs="Times New Roman"/>
          <w:b/>
          <w:szCs w:val="24"/>
        </w:rPr>
        <w:t xml:space="preserve">Construcción </w:t>
      </w:r>
    </w:p>
    <w:p w14:paraId="75D84405" w14:textId="77777777" w:rsidR="004A2A4F" w:rsidRPr="005B5AF1" w:rsidRDefault="004A2A4F" w:rsidP="004A2A4F">
      <w:pPr>
        <w:pBdr>
          <w:top w:val="nil"/>
          <w:left w:val="nil"/>
          <w:bottom w:val="nil"/>
          <w:right w:val="nil"/>
          <w:between w:val="nil"/>
        </w:pBdr>
        <w:spacing w:after="0"/>
        <w:rPr>
          <w:rFonts w:cs="Times New Roman"/>
          <w:szCs w:val="24"/>
        </w:rPr>
      </w:pPr>
      <w:r w:rsidRPr="005B5AF1">
        <w:rPr>
          <w:rFonts w:cs="Times New Roman"/>
          <w:szCs w:val="24"/>
        </w:rPr>
        <w:t xml:space="preserve">1. Todos los materiales aptos, producto de las excavaciones, serán utilizados, en la medida de lo posible, en la formación de terraplenes, hombros y en todo otro lugar de la obra indicado en los planos o por el Ingeniero Supervisor y autorizados por el Ingeniero Coordinador. </w:t>
      </w:r>
    </w:p>
    <w:p w14:paraId="04B6694F" w14:textId="77777777" w:rsidR="004A2A4F" w:rsidRPr="005B5AF1" w:rsidRDefault="004A2A4F" w:rsidP="004A2A4F">
      <w:pPr>
        <w:pBdr>
          <w:top w:val="nil"/>
          <w:left w:val="nil"/>
          <w:bottom w:val="nil"/>
          <w:right w:val="nil"/>
          <w:between w:val="nil"/>
        </w:pBdr>
        <w:spacing w:after="0"/>
        <w:rPr>
          <w:rFonts w:cs="Times New Roman"/>
          <w:szCs w:val="24"/>
        </w:rPr>
      </w:pPr>
      <w:r w:rsidRPr="005B5AF1">
        <w:rPr>
          <w:rFonts w:cs="Times New Roman"/>
          <w:szCs w:val="24"/>
        </w:rPr>
        <w:t xml:space="preserve">Todos los productos de la excavación que no sean utilizados serán dispuestos en forma conveniente en lugares aprobados por el Ingeniero Supervisor y notificados al Ingeniero Coordinador. </w:t>
      </w:r>
    </w:p>
    <w:p w14:paraId="64F2A7FB" w14:textId="77777777" w:rsidR="004A2A4F" w:rsidRDefault="004A2A4F" w:rsidP="004A2A4F">
      <w:pPr>
        <w:pBdr>
          <w:top w:val="nil"/>
          <w:left w:val="nil"/>
          <w:bottom w:val="nil"/>
          <w:right w:val="nil"/>
          <w:between w:val="nil"/>
        </w:pBdr>
        <w:spacing w:after="0"/>
        <w:rPr>
          <w:rFonts w:cs="Times New Roman"/>
          <w:szCs w:val="24"/>
        </w:rPr>
      </w:pPr>
      <w:r w:rsidRPr="005B5AF1">
        <w:rPr>
          <w:rFonts w:cs="Times New Roman"/>
          <w:szCs w:val="24"/>
        </w:rPr>
        <w:t xml:space="preserve">Los depósitos de materiales deberán tener apariencia ordenada y no dar lugar a perjuicios en propiedades vecinas ni alterar el paisajismo. </w:t>
      </w:r>
    </w:p>
    <w:p w14:paraId="0E00B688" w14:textId="77777777" w:rsidR="00BF71B1" w:rsidRPr="005B5AF1" w:rsidRDefault="00BF71B1" w:rsidP="004A2A4F">
      <w:pPr>
        <w:pBdr>
          <w:top w:val="nil"/>
          <w:left w:val="nil"/>
          <w:bottom w:val="nil"/>
          <w:right w:val="nil"/>
          <w:between w:val="nil"/>
        </w:pBdr>
        <w:spacing w:after="0"/>
        <w:rPr>
          <w:rFonts w:cs="Times New Roman"/>
          <w:szCs w:val="24"/>
        </w:rPr>
      </w:pPr>
    </w:p>
    <w:p w14:paraId="4C232F6F" w14:textId="77777777" w:rsidR="004A2A4F" w:rsidRDefault="004A2A4F" w:rsidP="004A2A4F">
      <w:pPr>
        <w:pBdr>
          <w:top w:val="nil"/>
          <w:left w:val="nil"/>
          <w:bottom w:val="nil"/>
          <w:right w:val="nil"/>
          <w:between w:val="nil"/>
        </w:pBdr>
        <w:spacing w:after="0"/>
        <w:rPr>
          <w:rFonts w:cs="Times New Roman"/>
          <w:szCs w:val="24"/>
        </w:rPr>
      </w:pPr>
      <w:r w:rsidRPr="005B5AF1">
        <w:rPr>
          <w:rFonts w:cs="Times New Roman"/>
          <w:szCs w:val="24"/>
        </w:rPr>
        <w:t xml:space="preserve">2. Se conducirán los trabajos de excavación de forma de obtener una sección transversal terminada de acuerdo con las indicaciones de los planos o el Ingeniero. No se deberá, salvo </w:t>
      </w:r>
      <w:r w:rsidRPr="005B5AF1">
        <w:rPr>
          <w:rFonts w:cs="Times New Roman"/>
          <w:szCs w:val="24"/>
        </w:rPr>
        <w:lastRenderedPageBreak/>
        <w:t xml:space="preserve">por orden escrita del mismo, efectuar excavaciones por debajo de la cota de la subrasante proyectada, ni por debajo de las cotas de fondo de desagüe indicadas en los planos. El Ingeniero podrá exigir la reposición de los materiales indebidamente excavados, estando el Contratista obligado a efectuar este trabajo, a su exclusivo costo y de acuerdo a lo especificado. </w:t>
      </w:r>
    </w:p>
    <w:p w14:paraId="2EA4B370" w14:textId="77777777" w:rsidR="00BF71B1" w:rsidRPr="005B5AF1" w:rsidRDefault="00BF71B1" w:rsidP="004A2A4F">
      <w:pPr>
        <w:pBdr>
          <w:top w:val="nil"/>
          <w:left w:val="nil"/>
          <w:bottom w:val="nil"/>
          <w:right w:val="nil"/>
          <w:between w:val="nil"/>
        </w:pBdr>
        <w:spacing w:after="0"/>
        <w:rPr>
          <w:rFonts w:cs="Times New Roman"/>
          <w:szCs w:val="24"/>
        </w:rPr>
      </w:pPr>
    </w:p>
    <w:p w14:paraId="7CDF9AB3" w14:textId="77777777" w:rsidR="004A2A4F" w:rsidRDefault="004A2A4F" w:rsidP="004A2A4F">
      <w:pPr>
        <w:pBdr>
          <w:top w:val="nil"/>
          <w:left w:val="nil"/>
          <w:bottom w:val="nil"/>
          <w:right w:val="nil"/>
          <w:between w:val="nil"/>
        </w:pBdr>
        <w:spacing w:after="0"/>
        <w:rPr>
          <w:rFonts w:cs="Times New Roman"/>
          <w:szCs w:val="24"/>
        </w:rPr>
      </w:pPr>
      <w:r w:rsidRPr="005B5AF1">
        <w:rPr>
          <w:rFonts w:cs="Times New Roman"/>
          <w:szCs w:val="24"/>
        </w:rPr>
        <w:t>3. Durante los trabajos de excavación y formación de terraplenes, la calzada y demás partes de la obra en construcción deberán tener asegurado su correcto desagüe en todo momento, por lo que el Contratista conducirá sus operaciones de modo que las cunetas, canales de alcantarillas y demás excavaciones correspondientes a los desagües, se ejecuten en lo posible simultáneamente con el movimiento de tierra.</w:t>
      </w:r>
    </w:p>
    <w:p w14:paraId="1DD323F4" w14:textId="77777777" w:rsidR="00BF71B1" w:rsidRPr="005B5AF1" w:rsidRDefault="00BF71B1" w:rsidP="004A2A4F">
      <w:pPr>
        <w:pBdr>
          <w:top w:val="nil"/>
          <w:left w:val="nil"/>
          <w:bottom w:val="nil"/>
          <w:right w:val="nil"/>
          <w:between w:val="nil"/>
        </w:pBdr>
        <w:spacing w:after="0"/>
        <w:rPr>
          <w:rFonts w:cs="Times New Roman"/>
          <w:szCs w:val="24"/>
        </w:rPr>
      </w:pPr>
    </w:p>
    <w:p w14:paraId="293EBC04" w14:textId="77777777" w:rsidR="004A2A4F" w:rsidRDefault="004A2A4F" w:rsidP="004A2A4F">
      <w:pPr>
        <w:pBdr>
          <w:top w:val="nil"/>
          <w:left w:val="nil"/>
          <w:bottom w:val="nil"/>
          <w:right w:val="nil"/>
          <w:between w:val="nil"/>
        </w:pBdr>
        <w:spacing w:after="0"/>
        <w:rPr>
          <w:rFonts w:cs="Times New Roman"/>
          <w:szCs w:val="24"/>
        </w:rPr>
      </w:pPr>
      <w:r w:rsidRPr="005B5AF1">
        <w:rPr>
          <w:rFonts w:cs="Times New Roman"/>
          <w:szCs w:val="24"/>
        </w:rPr>
        <w:t xml:space="preserve">4. Si a juicio del Ingeniero el material, a la cota de subrasante, no fuera apto, la excavación se profundizará en todo el ancho de la calzada y, como mínimo, en 0.30 m. por debajo de la cota de la subrasante proyectada y se rellenará con suelo de mejor calidad. </w:t>
      </w:r>
    </w:p>
    <w:p w14:paraId="3575B685" w14:textId="77777777" w:rsidR="00BF71B1" w:rsidRPr="005B5AF1" w:rsidRDefault="00BF71B1" w:rsidP="004A2A4F">
      <w:pPr>
        <w:pBdr>
          <w:top w:val="nil"/>
          <w:left w:val="nil"/>
          <w:bottom w:val="nil"/>
          <w:right w:val="nil"/>
          <w:between w:val="nil"/>
        </w:pBdr>
        <w:spacing w:after="0"/>
        <w:rPr>
          <w:rFonts w:cs="Times New Roman"/>
          <w:szCs w:val="24"/>
        </w:rPr>
      </w:pPr>
    </w:p>
    <w:p w14:paraId="66BFAA03" w14:textId="77777777" w:rsidR="004A2A4F" w:rsidRDefault="004A2A4F" w:rsidP="004A2A4F">
      <w:pPr>
        <w:pBdr>
          <w:top w:val="nil"/>
          <w:left w:val="nil"/>
          <w:bottom w:val="nil"/>
          <w:right w:val="nil"/>
          <w:between w:val="nil"/>
        </w:pBdr>
        <w:spacing w:after="0"/>
        <w:rPr>
          <w:rFonts w:cs="Times New Roman"/>
          <w:szCs w:val="24"/>
        </w:rPr>
      </w:pPr>
      <w:r w:rsidRPr="005B5AF1">
        <w:rPr>
          <w:rFonts w:cs="Times New Roman"/>
          <w:szCs w:val="24"/>
        </w:rPr>
        <w:t xml:space="preserve">5. Durante la ejecución se protegerá la obra de los efectos de la erosión, socavaciones, derrumbes, etc., por medio de cunetas o zanjas provisorias. Los productos de los deslizamientos y derrumbes deberán removerse y acondicionarse convenientemente en la forma indicada por el Ingeniero. </w:t>
      </w:r>
    </w:p>
    <w:p w14:paraId="7B678160" w14:textId="77777777" w:rsidR="00BF71B1" w:rsidRPr="005B5AF1" w:rsidRDefault="00BF71B1" w:rsidP="004A2A4F">
      <w:pPr>
        <w:pBdr>
          <w:top w:val="nil"/>
          <w:left w:val="nil"/>
          <w:bottom w:val="nil"/>
          <w:right w:val="nil"/>
          <w:between w:val="nil"/>
        </w:pBdr>
        <w:spacing w:after="0"/>
        <w:rPr>
          <w:rFonts w:cs="Times New Roman"/>
          <w:szCs w:val="24"/>
        </w:rPr>
      </w:pPr>
    </w:p>
    <w:p w14:paraId="61EA16A5" w14:textId="77777777" w:rsidR="004A2A4F" w:rsidRDefault="004A2A4F" w:rsidP="004A2A4F">
      <w:pPr>
        <w:pBdr>
          <w:top w:val="nil"/>
          <w:left w:val="nil"/>
          <w:bottom w:val="nil"/>
          <w:right w:val="nil"/>
          <w:between w:val="nil"/>
        </w:pBdr>
        <w:spacing w:after="0"/>
        <w:rPr>
          <w:rFonts w:cs="Times New Roman"/>
          <w:szCs w:val="24"/>
        </w:rPr>
      </w:pPr>
      <w:r w:rsidRPr="005B5AF1">
        <w:rPr>
          <w:rFonts w:cs="Times New Roman"/>
          <w:szCs w:val="24"/>
        </w:rPr>
        <w:t xml:space="preserve">6. El Contratista notificará al Ingeniero Coordinador, con la anticipación suficiente, el comienzo de todo trabajo de excavación y realizará las mediciones previas necesarias, de manera que sea posible determinar posteriormente el volumen excavado, y los Ingeniero Supervisor y Coordinador puedan verificar los mismos. </w:t>
      </w:r>
    </w:p>
    <w:p w14:paraId="136C830C" w14:textId="77777777" w:rsidR="00BF71B1" w:rsidRPr="005B5AF1" w:rsidRDefault="00BF71B1" w:rsidP="004A2A4F">
      <w:pPr>
        <w:pBdr>
          <w:top w:val="nil"/>
          <w:left w:val="nil"/>
          <w:bottom w:val="nil"/>
          <w:right w:val="nil"/>
          <w:between w:val="nil"/>
        </w:pBdr>
        <w:spacing w:after="0"/>
        <w:rPr>
          <w:rFonts w:cs="Times New Roman"/>
          <w:szCs w:val="24"/>
        </w:rPr>
      </w:pPr>
    </w:p>
    <w:p w14:paraId="6C73A4CF" w14:textId="77777777" w:rsidR="004A2A4F" w:rsidRPr="005B5AF1" w:rsidRDefault="004A2A4F" w:rsidP="004A2A4F">
      <w:pPr>
        <w:pBdr>
          <w:top w:val="nil"/>
          <w:left w:val="nil"/>
          <w:bottom w:val="nil"/>
          <w:right w:val="nil"/>
          <w:between w:val="nil"/>
        </w:pBdr>
        <w:spacing w:after="0"/>
        <w:rPr>
          <w:rFonts w:cs="Times New Roman"/>
          <w:szCs w:val="24"/>
        </w:rPr>
      </w:pPr>
      <w:r w:rsidRPr="005B5AF1">
        <w:rPr>
          <w:rFonts w:cs="Times New Roman"/>
          <w:szCs w:val="24"/>
        </w:rPr>
        <w:t xml:space="preserve">7. Todos los préstamos se excavarán con formas regulares y serán conformados y perfilados cuidadosamente para permitir la adecuada medición del material extraído. Las cotas de fondo de préstamo se mantendrán en forma tal que permitan un correcto desagüe en todos sus puntos. Si dichas cotas figuran en los planos, en ningún caso deberá excavarse por debajo de las mismas. Cuando, sin autorización escrita del Ingeniero Supervisor, se efectúe hasta una </w:t>
      </w:r>
      <w:r w:rsidRPr="005B5AF1">
        <w:rPr>
          <w:rFonts w:cs="Times New Roman"/>
          <w:szCs w:val="24"/>
        </w:rPr>
        <w:lastRenderedPageBreak/>
        <w:t xml:space="preserve">cota inferior a la indicada en los planos o la fijada con anterioridad por el Ingeniero, el Contratista, a requerimiento de aquél, estará a reponer a su exclusiva cuenta el material sobre excavado. No se permitirá la construcción de préstamos con taludes que tengan una inclinación mayor de 45°, salvo orden escrita de la Supervisión. En los préstamos a excavar en zonas montañosas, el Ingeniero podrá autorizar taludes compatibles con la naturaleza del terreno, pudiendo llegar a ser verticales si la naturaleza del terreno así lo permite. </w:t>
      </w:r>
    </w:p>
    <w:p w14:paraId="2B86967B" w14:textId="77777777" w:rsidR="004A2A4F" w:rsidRPr="005B5AF1" w:rsidRDefault="004A2A4F" w:rsidP="004A2A4F">
      <w:pPr>
        <w:pBdr>
          <w:top w:val="nil"/>
          <w:left w:val="nil"/>
          <w:bottom w:val="nil"/>
          <w:right w:val="nil"/>
          <w:between w:val="nil"/>
        </w:pBdr>
        <w:spacing w:after="0"/>
        <w:rPr>
          <w:rFonts w:cs="Times New Roman"/>
          <w:szCs w:val="24"/>
        </w:rPr>
      </w:pPr>
    </w:p>
    <w:p w14:paraId="0BE2E803" w14:textId="51C2D714" w:rsidR="004A2A4F" w:rsidRDefault="004A2A4F" w:rsidP="004A2A4F">
      <w:pPr>
        <w:pBdr>
          <w:top w:val="nil"/>
          <w:left w:val="nil"/>
          <w:bottom w:val="nil"/>
          <w:right w:val="nil"/>
          <w:between w:val="nil"/>
        </w:pBdr>
        <w:spacing w:after="0"/>
        <w:rPr>
          <w:rFonts w:cs="Times New Roman"/>
          <w:szCs w:val="24"/>
        </w:rPr>
      </w:pPr>
      <w:r w:rsidRPr="005B5AF1">
        <w:rPr>
          <w:rFonts w:cs="Times New Roman"/>
          <w:szCs w:val="24"/>
        </w:rPr>
        <w:t xml:space="preserve">8. Préstamos contiguos, de anchos o profundidades diferentes, deberán vincularse con curvas o planos de suave transición. Todos los préstamos tendrán una pendiente transversal que aleje las aguas del camino. </w:t>
      </w:r>
    </w:p>
    <w:p w14:paraId="33795BC8" w14:textId="77777777" w:rsidR="00BF71B1" w:rsidRPr="005B5AF1" w:rsidRDefault="00BF71B1" w:rsidP="004A2A4F">
      <w:pPr>
        <w:pBdr>
          <w:top w:val="nil"/>
          <w:left w:val="nil"/>
          <w:bottom w:val="nil"/>
          <w:right w:val="nil"/>
          <w:between w:val="nil"/>
        </w:pBdr>
        <w:spacing w:after="0"/>
        <w:rPr>
          <w:rFonts w:cs="Times New Roman"/>
          <w:szCs w:val="24"/>
        </w:rPr>
      </w:pPr>
    </w:p>
    <w:p w14:paraId="1AEB7AB5" w14:textId="77777777" w:rsidR="004A2A4F" w:rsidRPr="005B5AF1" w:rsidRDefault="004A2A4F" w:rsidP="004A2A4F">
      <w:pPr>
        <w:pBdr>
          <w:top w:val="nil"/>
          <w:left w:val="nil"/>
          <w:bottom w:val="nil"/>
          <w:right w:val="nil"/>
          <w:between w:val="nil"/>
        </w:pBdr>
        <w:spacing w:after="0"/>
        <w:rPr>
          <w:rFonts w:cs="Times New Roman"/>
          <w:szCs w:val="24"/>
        </w:rPr>
      </w:pPr>
      <w:r w:rsidRPr="005B5AF1">
        <w:rPr>
          <w:rFonts w:cs="Times New Roman"/>
          <w:szCs w:val="24"/>
        </w:rPr>
        <w:t xml:space="preserve">9. En el caso que en el proyecto se indique la ejecución de voladura controlada con el uso de explosivos, el mismo se realizará de acuerdo a lo establecido en las condiciones particulares. Este trabajo consistirá en fracturar la roca y construir un plano final estable en el corte de acuerdo con el talud especificado, mediante el empleo de técnicas que permiten la voladura y su producción en forma controlada. Con una anticipación de por lo menos en 15 días, el Contratista deberá someter al Ingeniero para su aprobación el plan de voladura en el que se especifique el tipo de la roca a remover, naturaleza, tipo de explosivos, y los antecedentes del personal encargado que permitan evaluar el conocimiento y experiencia probada en esta técnica. </w:t>
      </w:r>
    </w:p>
    <w:p w14:paraId="56CF2D65" w14:textId="77777777" w:rsidR="004A2A4F" w:rsidRPr="005B5AF1" w:rsidRDefault="004A2A4F" w:rsidP="004A2A4F">
      <w:pPr>
        <w:pBdr>
          <w:top w:val="nil"/>
          <w:left w:val="nil"/>
          <w:bottom w:val="nil"/>
          <w:right w:val="nil"/>
          <w:between w:val="nil"/>
        </w:pBdr>
        <w:spacing w:after="0"/>
        <w:rPr>
          <w:rFonts w:cs="Times New Roman"/>
          <w:szCs w:val="24"/>
        </w:rPr>
      </w:pPr>
    </w:p>
    <w:p w14:paraId="650D6C02" w14:textId="77777777" w:rsidR="004A2A4F" w:rsidRPr="005B5AF1" w:rsidRDefault="004A2A4F" w:rsidP="004A2A4F">
      <w:pPr>
        <w:pBdr>
          <w:top w:val="nil"/>
          <w:left w:val="nil"/>
          <w:bottom w:val="nil"/>
          <w:right w:val="nil"/>
          <w:between w:val="nil"/>
        </w:pBdr>
        <w:spacing w:after="0"/>
        <w:rPr>
          <w:rFonts w:cs="Times New Roman"/>
          <w:b/>
          <w:szCs w:val="24"/>
        </w:rPr>
      </w:pPr>
      <w:r w:rsidRPr="005B5AF1">
        <w:rPr>
          <w:rFonts w:cs="Times New Roman"/>
          <w:b/>
          <w:szCs w:val="24"/>
        </w:rPr>
        <w:t xml:space="preserve">Medición y Forma de Pago: </w:t>
      </w:r>
    </w:p>
    <w:p w14:paraId="386E33DB" w14:textId="77777777" w:rsidR="004A2A4F" w:rsidRPr="005B5AF1" w:rsidRDefault="004A2A4F" w:rsidP="004A2A4F">
      <w:pPr>
        <w:rPr>
          <w:rFonts w:cs="Times New Roman"/>
          <w:szCs w:val="24"/>
        </w:rPr>
      </w:pPr>
      <w:r w:rsidRPr="00BF71B1">
        <w:rPr>
          <w:rFonts w:cs="Times New Roman"/>
          <w:b/>
          <w:bCs/>
          <w:szCs w:val="24"/>
        </w:rPr>
        <w:t>Medición:</w:t>
      </w:r>
      <w:r w:rsidRPr="005B5AF1">
        <w:rPr>
          <w:rFonts w:cs="Times New Roman"/>
          <w:szCs w:val="24"/>
        </w:rPr>
        <w:t xml:space="preserve"> Se medirá por Volumen. La cantidad a pagarse será el número de metros cúbicos medidos en la obra, de trabajos ordenados, ejecutados y aceptados por el supervisor de obra. </w:t>
      </w:r>
      <w:r w:rsidRPr="00BF71B1">
        <w:rPr>
          <w:rFonts w:cs="Times New Roman"/>
          <w:b/>
          <w:bCs/>
          <w:szCs w:val="24"/>
        </w:rPr>
        <w:t>Pago:</w:t>
      </w:r>
      <w:r w:rsidRPr="005B5AF1">
        <w:rPr>
          <w:rFonts w:cs="Times New Roman"/>
          <w:szCs w:val="24"/>
        </w:rPr>
        <w:t xml:space="preserve"> Se pagará al precio del contrato estipulado en el ítem correspondiente, dichos precios y pagos constituirán la compensación total por corte y excavación de material, así como por mano de obra, equipo, herramientas, materiales y operaciones conexas en la ejecución de los trabajos descritos en toda la especificación. Esta actividad incluye el acarreo libre de material de desperdicio al botadero autorizado por Supervisor y Contratante.</w:t>
      </w:r>
    </w:p>
    <w:p w14:paraId="74E44F91" w14:textId="77777777" w:rsidR="00E321F3" w:rsidRDefault="00E321F3" w:rsidP="004A2A4F">
      <w:pPr>
        <w:pStyle w:val="Ttulo3"/>
        <w:numPr>
          <w:ilvl w:val="0"/>
          <w:numId w:val="0"/>
        </w:numPr>
        <w:ind w:left="720" w:hanging="720"/>
      </w:pPr>
      <w:bookmarkStart w:id="27" w:name="_Toc170684771"/>
      <w:bookmarkStart w:id="28" w:name="_Toc179276831"/>
      <w:bookmarkStart w:id="29" w:name="_Toc222142274"/>
      <w:bookmarkStart w:id="30" w:name="_Toc222143100"/>
    </w:p>
    <w:p w14:paraId="76C82415" w14:textId="702274B6" w:rsidR="004A2A4F" w:rsidRPr="005B5AF1" w:rsidRDefault="004A2A4F" w:rsidP="004A2A4F">
      <w:pPr>
        <w:pStyle w:val="Ttulo3"/>
        <w:numPr>
          <w:ilvl w:val="0"/>
          <w:numId w:val="0"/>
        </w:numPr>
        <w:ind w:left="720" w:hanging="720"/>
      </w:pPr>
      <w:bookmarkStart w:id="31" w:name="_Toc224221391"/>
      <w:r w:rsidRPr="005B5AF1">
        <w:t>SUB EXCAVACIÓN</w:t>
      </w:r>
      <w:bookmarkEnd w:id="27"/>
      <w:bookmarkEnd w:id="28"/>
      <w:bookmarkEnd w:id="29"/>
      <w:bookmarkEnd w:id="30"/>
      <w:bookmarkEnd w:id="31"/>
    </w:p>
    <w:p w14:paraId="771D3D6D" w14:textId="77777777" w:rsidR="004A2A4F" w:rsidRPr="005B5AF1" w:rsidRDefault="004A2A4F" w:rsidP="004A2A4F">
      <w:pPr>
        <w:spacing w:before="197"/>
        <w:rPr>
          <w:rFonts w:cs="Times New Roman"/>
          <w:b/>
          <w:szCs w:val="24"/>
          <w:u w:val="single"/>
        </w:rPr>
      </w:pPr>
      <w:r w:rsidRPr="005B5AF1">
        <w:rPr>
          <w:rFonts w:cs="Times New Roman"/>
          <w:b/>
          <w:szCs w:val="24"/>
        </w:rPr>
        <w:t xml:space="preserve">Descripción </w:t>
      </w:r>
    </w:p>
    <w:p w14:paraId="37CA6BEB" w14:textId="77777777" w:rsidR="004A2A4F" w:rsidRPr="005B5AF1" w:rsidRDefault="004A2A4F" w:rsidP="004A2A4F">
      <w:pPr>
        <w:widowControl w:val="0"/>
        <w:pBdr>
          <w:top w:val="nil"/>
          <w:left w:val="nil"/>
          <w:bottom w:val="nil"/>
          <w:right w:val="nil"/>
          <w:between w:val="nil"/>
        </w:pBdr>
        <w:spacing w:before="43" w:after="0"/>
        <w:rPr>
          <w:rFonts w:cs="Times New Roman"/>
          <w:szCs w:val="24"/>
        </w:rPr>
      </w:pPr>
      <w:r w:rsidRPr="005B5AF1">
        <w:rPr>
          <w:rFonts w:cs="Times New Roman"/>
          <w:szCs w:val="24"/>
        </w:rPr>
        <w:t>Se refiere al material excavado debajo del nivel de la subrasante, en tramos de corte, o debajo del terreno original, en tramos de terraplén. Esta actividad no incluye: los trabajos requeridos de conservación de tierra vegetal, Cortes de Roca, Cualquier otro corte que este clasificado en la especificación anterior</w:t>
      </w:r>
      <w:r>
        <w:rPr>
          <w:rFonts w:cs="Times New Roman"/>
          <w:szCs w:val="24"/>
        </w:rPr>
        <w:t>. (EXCAVACION NO CLASIFICADA).</w:t>
      </w:r>
    </w:p>
    <w:p w14:paraId="6B9AF0CF" w14:textId="77777777" w:rsidR="004A2A4F" w:rsidRPr="005B5AF1" w:rsidRDefault="004A2A4F" w:rsidP="004A2A4F">
      <w:pPr>
        <w:widowControl w:val="0"/>
        <w:pBdr>
          <w:top w:val="nil"/>
          <w:left w:val="nil"/>
          <w:bottom w:val="nil"/>
          <w:right w:val="nil"/>
          <w:between w:val="nil"/>
        </w:pBdr>
        <w:spacing w:before="43" w:after="0"/>
        <w:rPr>
          <w:rFonts w:cs="Times New Roman"/>
          <w:szCs w:val="24"/>
        </w:rPr>
      </w:pPr>
      <w:r w:rsidRPr="005B5AF1">
        <w:rPr>
          <w:rFonts w:cs="Times New Roman"/>
          <w:szCs w:val="24"/>
        </w:rPr>
        <w:t>La sub excavación no incluye los trabajaos requeridos para conformación de todos los elementos de calzada (cunetas, hombros, carriles, mediana, bermas, etc.)</w:t>
      </w:r>
    </w:p>
    <w:p w14:paraId="32151841" w14:textId="77777777" w:rsidR="004A2A4F" w:rsidRPr="005B5AF1" w:rsidRDefault="004A2A4F" w:rsidP="004A2A4F">
      <w:pPr>
        <w:widowControl w:val="0"/>
        <w:pBdr>
          <w:top w:val="nil"/>
          <w:left w:val="nil"/>
          <w:bottom w:val="nil"/>
          <w:right w:val="nil"/>
          <w:between w:val="nil"/>
        </w:pBdr>
        <w:spacing w:before="43" w:after="0"/>
        <w:rPr>
          <w:rFonts w:cs="Times New Roman"/>
          <w:b/>
          <w:szCs w:val="24"/>
        </w:rPr>
      </w:pPr>
      <w:r w:rsidRPr="005B5AF1">
        <w:rPr>
          <w:rFonts w:cs="Times New Roman"/>
          <w:b/>
          <w:szCs w:val="24"/>
        </w:rPr>
        <w:t>Proceso constructivo:</w:t>
      </w:r>
    </w:p>
    <w:p w14:paraId="6E50548C" w14:textId="77777777" w:rsidR="004A2A4F" w:rsidRPr="005B5AF1" w:rsidRDefault="004A2A4F" w:rsidP="004A2A4F">
      <w:pPr>
        <w:spacing w:before="197"/>
        <w:rPr>
          <w:rFonts w:cs="Times New Roman"/>
          <w:szCs w:val="24"/>
        </w:rPr>
      </w:pPr>
      <w:r w:rsidRPr="005B5AF1">
        <w:rPr>
          <w:rFonts w:cs="Times New Roman"/>
          <w:szCs w:val="24"/>
        </w:rPr>
        <w:t>Excavar el material existente dentro de los límites mostrados en los planos o designados por el Ingeniero Supervisor y previamente aprobados por el Ingeniero Coordinador. Cuando sea aplicable, tomar secciones transversales. Evitar que material inadecuado llegue a mezclarse con material de relleno. Desechar el material inadecuado en el botadero aprobado por la Supervisión y el Contratante. Rellenar la sub excavación con material adecuado según lo indique el diseño.</w:t>
      </w:r>
    </w:p>
    <w:p w14:paraId="1AC85E05" w14:textId="77777777" w:rsidR="004A2A4F" w:rsidRPr="005B5AF1" w:rsidRDefault="004A2A4F" w:rsidP="004A2A4F">
      <w:pPr>
        <w:spacing w:before="200"/>
        <w:rPr>
          <w:rFonts w:cs="Times New Roman"/>
          <w:b/>
          <w:szCs w:val="24"/>
        </w:rPr>
      </w:pPr>
      <w:r w:rsidRPr="005B5AF1">
        <w:rPr>
          <w:rFonts w:cs="Times New Roman"/>
          <w:b/>
          <w:szCs w:val="24"/>
        </w:rPr>
        <w:t>Medición y Forma de Pago:</w:t>
      </w:r>
    </w:p>
    <w:p w14:paraId="13CBB3AC" w14:textId="77777777" w:rsidR="004A2A4F" w:rsidRPr="005B5AF1" w:rsidRDefault="004A2A4F" w:rsidP="004A2A4F">
      <w:pPr>
        <w:rPr>
          <w:rFonts w:cs="Times New Roman"/>
          <w:szCs w:val="24"/>
        </w:rPr>
      </w:pPr>
      <w:r w:rsidRPr="005B5AF1">
        <w:rPr>
          <w:rFonts w:cs="Times New Roman"/>
          <w:szCs w:val="24"/>
        </w:rPr>
        <w:t>Medición: Se medirá por Volumen. La cantidad por pagarse será el número de metros cúbicos medidos en la obra, de trabajos ordenados, ejecutados y aceptados por el supervisor de obra. Pago: Se pagará al precio del contrato estipulado en el ítem correspondiente, dichos precios y pagos constituirán la compensación total por sub excavación de material, así como por mano de obra, equipo, herramientas, materiales y operaciones conexas en la ejecución de los trabajos descritos en toda la especificación. Esta actividad incluye el acarreo libre de material de desperdicio al botadero autorizado por Supervisor y Contratante.</w:t>
      </w:r>
    </w:p>
    <w:p w14:paraId="08B87666" w14:textId="77777777" w:rsidR="004A2A4F" w:rsidRPr="005B5AF1" w:rsidRDefault="00000000" w:rsidP="004A2A4F">
      <w:pPr>
        <w:rPr>
          <w:rFonts w:cs="Times New Roman"/>
          <w:i/>
          <w:iCs/>
          <w:szCs w:val="24"/>
        </w:rPr>
      </w:pPr>
      <w:sdt>
        <w:sdtPr>
          <w:rPr>
            <w:rFonts w:cs="Times New Roman"/>
            <w:i/>
            <w:iCs/>
            <w:szCs w:val="24"/>
          </w:rPr>
          <w:id w:val="-1624460085"/>
          <w:citation/>
        </w:sdtPr>
        <w:sdtContent>
          <w:r w:rsidR="004A2A4F" w:rsidRPr="005B5AF1">
            <w:rPr>
              <w:rFonts w:cs="Times New Roman"/>
              <w:i/>
              <w:iCs/>
              <w:szCs w:val="24"/>
            </w:rPr>
            <w:fldChar w:fldCharType="begin"/>
          </w:r>
          <w:r w:rsidR="004A2A4F" w:rsidRPr="005B5AF1">
            <w:rPr>
              <w:rFonts w:cs="Times New Roman"/>
              <w:i/>
              <w:iCs/>
              <w:szCs w:val="24"/>
            </w:rPr>
            <w:instrText xml:space="preserve"> CITATION SIE11 \l 18442 </w:instrText>
          </w:r>
          <w:r w:rsidR="004A2A4F" w:rsidRPr="005B5AF1">
            <w:rPr>
              <w:rFonts w:cs="Times New Roman"/>
              <w:i/>
              <w:iCs/>
              <w:szCs w:val="24"/>
            </w:rPr>
            <w:fldChar w:fldCharType="separate"/>
          </w:r>
          <w:r w:rsidR="004A2A4F" w:rsidRPr="005B5AF1">
            <w:rPr>
              <w:rFonts w:cs="Times New Roman"/>
              <w:i/>
              <w:iCs/>
              <w:noProof/>
              <w:szCs w:val="24"/>
            </w:rPr>
            <w:t>(SIECA, 2011)</w:t>
          </w:r>
          <w:r w:rsidR="004A2A4F" w:rsidRPr="005B5AF1">
            <w:rPr>
              <w:rFonts w:cs="Times New Roman"/>
              <w:i/>
              <w:iCs/>
              <w:szCs w:val="24"/>
            </w:rPr>
            <w:fldChar w:fldCharType="end"/>
          </w:r>
        </w:sdtContent>
      </w:sdt>
    </w:p>
    <w:p w14:paraId="27A2E147" w14:textId="4DE4E6FC" w:rsidR="004A2A4F" w:rsidRPr="005B5AF1" w:rsidRDefault="004A2A4F" w:rsidP="00E321F3">
      <w:pPr>
        <w:pStyle w:val="Ttulo3"/>
        <w:numPr>
          <w:ilvl w:val="0"/>
          <w:numId w:val="0"/>
        </w:numPr>
      </w:pPr>
      <w:bookmarkStart w:id="32" w:name="_Toc170684772"/>
      <w:bookmarkStart w:id="33" w:name="_Toc179276832"/>
      <w:bookmarkStart w:id="34" w:name="_Toc222142275"/>
      <w:bookmarkStart w:id="35" w:name="_Toc222143101"/>
      <w:bookmarkStart w:id="36" w:name="_Toc224221392"/>
      <w:r w:rsidRPr="005B5AF1">
        <w:t xml:space="preserve">RELLENO COMPACTADO CON MATERIAL </w:t>
      </w:r>
      <w:r w:rsidR="00C11B95">
        <w:t>DE PRÉSTAMO</w:t>
      </w:r>
      <w:r w:rsidRPr="005B5AF1">
        <w:t xml:space="preserve"> </w:t>
      </w:r>
      <w:sdt>
        <w:sdtPr>
          <w:tag w:val="goog_rdk_0"/>
          <w:id w:val="-71815384"/>
        </w:sdtPr>
        <w:sdtContent/>
      </w:sdt>
      <w:r w:rsidRPr="005B5AF1">
        <w:t>(</w:t>
      </w:r>
      <w:r w:rsidR="00C11B95">
        <w:t xml:space="preserve">NO </w:t>
      </w:r>
      <w:r w:rsidRPr="005B5AF1">
        <w:t>INCLUYE ACARREO)</w:t>
      </w:r>
      <w:bookmarkEnd w:id="32"/>
      <w:bookmarkEnd w:id="33"/>
      <w:bookmarkEnd w:id="34"/>
      <w:bookmarkEnd w:id="35"/>
      <w:bookmarkEnd w:id="36"/>
    </w:p>
    <w:p w14:paraId="2EA91971" w14:textId="77777777" w:rsidR="004A2A4F" w:rsidRPr="005B5AF1" w:rsidRDefault="004A2A4F" w:rsidP="004A2A4F">
      <w:pPr>
        <w:rPr>
          <w:rFonts w:cs="Times New Roman"/>
          <w:szCs w:val="24"/>
        </w:rPr>
      </w:pPr>
      <w:r w:rsidRPr="005B5AF1">
        <w:rPr>
          <w:rFonts w:cs="Times New Roman"/>
          <w:b/>
          <w:color w:val="211D1E"/>
          <w:szCs w:val="24"/>
        </w:rPr>
        <w:t>Descripción</w:t>
      </w:r>
    </w:p>
    <w:p w14:paraId="2841C3D1" w14:textId="77777777" w:rsidR="004A2A4F" w:rsidRDefault="004A2A4F" w:rsidP="004A2A4F">
      <w:pPr>
        <w:rPr>
          <w:rFonts w:cs="Times New Roman"/>
          <w:szCs w:val="24"/>
        </w:rPr>
      </w:pPr>
      <w:r w:rsidRPr="005B5AF1">
        <w:rPr>
          <w:rFonts w:cs="Times New Roman"/>
          <w:szCs w:val="24"/>
        </w:rPr>
        <w:lastRenderedPageBreak/>
        <w:t xml:space="preserve">Este trabajo consistirá en el relleno de material selecto en los sitios donde se efectuará la reconstrucción o construcción de: secciones de la carretera (banqueos), aproximaciones, muros de contención y otros, utilizando el material que aquí se especifica y conforme al procedimiento constructivo establecido en los planos o el indicado por el ingeniero Supervisor. El material a emplear para el relleno deberá ser el indicado por el Ingeniero Supervisor indicando el Banco de Préstamo a utilizar o el proveedor del material selecto, permitiendo un tamaño máximo de agregado grueso de hasta tres (3”) pulgadas. </w:t>
      </w:r>
    </w:p>
    <w:p w14:paraId="2BFFAA91" w14:textId="77777777" w:rsidR="004A2A4F" w:rsidRPr="005B5AF1" w:rsidRDefault="004A2A4F" w:rsidP="004A2A4F">
      <w:pPr>
        <w:rPr>
          <w:rFonts w:cs="Times New Roman"/>
          <w:b/>
          <w:szCs w:val="24"/>
        </w:rPr>
      </w:pPr>
      <w:r w:rsidRPr="005B5AF1">
        <w:rPr>
          <w:rFonts w:cs="Times New Roman"/>
          <w:b/>
          <w:szCs w:val="24"/>
        </w:rPr>
        <w:t>Proceso Constructivo:</w:t>
      </w:r>
    </w:p>
    <w:p w14:paraId="0A3F4D4D" w14:textId="77777777" w:rsidR="004A2A4F" w:rsidRPr="005B5AF1" w:rsidRDefault="004A2A4F" w:rsidP="004A2A4F">
      <w:pPr>
        <w:rPr>
          <w:rFonts w:cs="Times New Roman"/>
          <w:szCs w:val="24"/>
        </w:rPr>
      </w:pPr>
      <w:r w:rsidRPr="005B5AF1">
        <w:rPr>
          <w:rFonts w:cs="Times New Roman"/>
          <w:szCs w:val="24"/>
        </w:rPr>
        <w:t>Antes de la colocación del material de selecto, se deberá limpiar, nivelar y compactar la superficie de asiento, el material de relleno deberá ser extendido, humedecido, homogenizado y compactado en capas de 20 centímetros de espesor máximo. Cuando se construyan terraplenes, cada capa debe ser nivelada con equipo apropiado, para asegurar una compactación uniforme, y no debe proseguir la colocación de una nueva capa, hasta que la anterior llene los requisitos de compactación especificados. El Supervisor revisará el porcentaje de compactación, realizando una prueba de Densidad en el Sitio por cada 250 m3 de material compactado.</w:t>
      </w:r>
    </w:p>
    <w:p w14:paraId="39854788" w14:textId="77777777" w:rsidR="004A2A4F" w:rsidRPr="005B5AF1" w:rsidRDefault="004A2A4F" w:rsidP="004A2A4F">
      <w:pPr>
        <w:rPr>
          <w:rFonts w:cs="Times New Roman"/>
          <w:szCs w:val="24"/>
          <w:highlight w:val="yellow"/>
        </w:rPr>
      </w:pPr>
      <w:r w:rsidRPr="005B5AF1">
        <w:rPr>
          <w:rFonts w:cs="Times New Roman"/>
          <w:szCs w:val="24"/>
        </w:rPr>
        <w:t>En caso de rellenos del dorso de muros de contención, con alturas mayores a 1.50 m el supervisor deberá realizar una prueba de densidad a cada tercio de la altura de los mismos.</w:t>
      </w:r>
    </w:p>
    <w:p w14:paraId="49160DF6" w14:textId="77777777" w:rsidR="004A2A4F" w:rsidRPr="005B5AF1" w:rsidRDefault="004A2A4F" w:rsidP="004A2A4F">
      <w:pPr>
        <w:rPr>
          <w:rFonts w:cs="Times New Roman"/>
          <w:szCs w:val="24"/>
        </w:rPr>
      </w:pPr>
      <w:r w:rsidRPr="005B5AF1">
        <w:rPr>
          <w:rFonts w:cs="Times New Roman"/>
          <w:szCs w:val="24"/>
        </w:rPr>
        <w:t>En la calzada:</w:t>
      </w:r>
    </w:p>
    <w:p w14:paraId="6E22833C" w14:textId="77777777" w:rsidR="004A2A4F" w:rsidRPr="005B5AF1" w:rsidRDefault="004A2A4F" w:rsidP="004A2A4F">
      <w:pPr>
        <w:rPr>
          <w:rFonts w:cs="Times New Roman"/>
          <w:szCs w:val="24"/>
        </w:rPr>
      </w:pPr>
      <w:r w:rsidRPr="005B5AF1">
        <w:rPr>
          <w:rFonts w:cs="Times New Roman"/>
          <w:szCs w:val="24"/>
        </w:rPr>
        <w:t xml:space="preserve">Se debe clasificar el material de acuerdo a AASHTO M 145. Para material clasificado A-1 </w:t>
      </w:r>
      <w:proofErr w:type="spellStart"/>
      <w:r w:rsidRPr="005B5AF1">
        <w:rPr>
          <w:rFonts w:cs="Times New Roman"/>
          <w:szCs w:val="24"/>
        </w:rPr>
        <w:t>ó</w:t>
      </w:r>
      <w:proofErr w:type="spellEnd"/>
      <w:r w:rsidRPr="005B5AF1">
        <w:rPr>
          <w:rFonts w:cs="Times New Roman"/>
          <w:szCs w:val="24"/>
        </w:rPr>
        <w:t xml:space="preserve"> A-2-4, determinar la densidad máxima de acuerdo a AASHTO T 180 método D. Para otras clasificaciones de material, determinar el contenido óptimo de humedad y la densidad máxima, de acuerdo con AASHTO T 99 método C.</w:t>
      </w:r>
    </w:p>
    <w:p w14:paraId="3D119214" w14:textId="77777777" w:rsidR="004A2A4F" w:rsidRPr="005B5AF1" w:rsidRDefault="004A2A4F" w:rsidP="004A2A4F">
      <w:pPr>
        <w:rPr>
          <w:rFonts w:cs="Times New Roman"/>
          <w:szCs w:val="24"/>
        </w:rPr>
      </w:pPr>
      <w:r w:rsidRPr="005B5AF1">
        <w:rPr>
          <w:rFonts w:cs="Times New Roman"/>
          <w:szCs w:val="24"/>
        </w:rPr>
        <w:t>Ajustar el contenido de humedad del material clasificado A-1 hasta A-5 al contenido de humedad apropiado para la compactación. Ajustar el contenido de humedad del material clasificado como A-6 y A-7, dentro de un margen del 2% del contenido óptimo de humedad.</w:t>
      </w:r>
    </w:p>
    <w:p w14:paraId="661DD7B7" w14:textId="77777777" w:rsidR="004A2A4F" w:rsidRPr="005B5AF1" w:rsidRDefault="004A2A4F" w:rsidP="004A2A4F">
      <w:pPr>
        <w:rPr>
          <w:rFonts w:cs="Times New Roman"/>
          <w:szCs w:val="24"/>
        </w:rPr>
      </w:pPr>
      <w:r w:rsidRPr="005B5AF1">
        <w:rPr>
          <w:rFonts w:cs="Times New Roman"/>
          <w:szCs w:val="24"/>
        </w:rPr>
        <w:t xml:space="preserve">El material colocado en todas las capas del terraplén y el material escarificado en los tramos en corte se deberá compactar a, por lo menos, el 95% de la densidad máxima. La densidad y </w:t>
      </w:r>
      <w:r w:rsidRPr="005B5AF1">
        <w:rPr>
          <w:rFonts w:cs="Times New Roman"/>
          <w:szCs w:val="24"/>
        </w:rPr>
        <w:lastRenderedPageBreak/>
        <w:t>el contenido de humedad en el sitio, se deberán determinar de acuerdo a AASHTO T 238 y T 239 u otros procedimientos de prueba aprobados.</w:t>
      </w:r>
    </w:p>
    <w:p w14:paraId="21E96824" w14:textId="77777777" w:rsidR="004A2A4F" w:rsidRPr="005B5AF1" w:rsidRDefault="004A2A4F" w:rsidP="004A2A4F">
      <w:pPr>
        <w:rPr>
          <w:rFonts w:cs="Times New Roman"/>
          <w:szCs w:val="24"/>
        </w:rPr>
      </w:pPr>
      <w:r w:rsidRPr="005B5AF1">
        <w:rPr>
          <w:rFonts w:cs="Times New Roman"/>
          <w:szCs w:val="24"/>
        </w:rPr>
        <w:t>Hacer los taludes, la pendiente y formar las cunetas laterales. Remover todas las raíces, troncos, rocas o materiales similares que sobresalgan. Mantener abiertas las cunetas y zanjas y libre de hojas, estacas y toda clase de detritos.</w:t>
      </w:r>
    </w:p>
    <w:p w14:paraId="124CECB2" w14:textId="77777777" w:rsidR="004A2A4F" w:rsidRPr="005B5AF1" w:rsidRDefault="004A2A4F" w:rsidP="004A2A4F">
      <w:pPr>
        <w:rPr>
          <w:rFonts w:cs="Times New Roman"/>
          <w:szCs w:val="24"/>
        </w:rPr>
      </w:pPr>
      <w:r w:rsidRPr="005B5AF1">
        <w:rPr>
          <w:rFonts w:cs="Times New Roman"/>
          <w:szCs w:val="24"/>
        </w:rPr>
        <w:t xml:space="preserve">Formar las contracunetas por medio de arado u otros métodos aceptables, para construir un surco continuo. Colocar todo el material excavado al lado bajo del talud de tal manera que el fondo de la contracuneta quede aproximadamente 0.50 metros debajo de la cresta del material suelto. Límpiese la contracuneta usando una pala de mano, un </w:t>
      </w:r>
      <w:proofErr w:type="spellStart"/>
      <w:r w:rsidRPr="005B5AF1">
        <w:rPr>
          <w:rFonts w:cs="Times New Roman"/>
          <w:szCs w:val="24"/>
        </w:rPr>
        <w:t>zanjeador</w:t>
      </w:r>
      <w:proofErr w:type="spellEnd"/>
      <w:r w:rsidRPr="005B5AF1">
        <w:rPr>
          <w:rFonts w:cs="Times New Roman"/>
          <w:szCs w:val="24"/>
        </w:rPr>
        <w:t xml:space="preserve"> u otro método apropiado. Conformar la contracuneta de manera que el flujo del agua no se desborde.</w:t>
      </w:r>
    </w:p>
    <w:p w14:paraId="2C21244F" w14:textId="77777777" w:rsidR="004A2A4F" w:rsidRPr="005B5AF1" w:rsidRDefault="004A2A4F" w:rsidP="004A2A4F">
      <w:pPr>
        <w:rPr>
          <w:rFonts w:cs="Times New Roman"/>
          <w:szCs w:val="24"/>
        </w:rPr>
      </w:pPr>
      <w:r w:rsidRPr="005B5AF1">
        <w:rPr>
          <w:rFonts w:cs="Times New Roman"/>
          <w:szCs w:val="24"/>
        </w:rPr>
        <w:t>Antes de colocar las capas superficiales de agregados se deberán completar los taludes, cunetas, zanjas, alcantarillas, empedrados, zampeados y otras estructuras menores subterráneas. Cortar taludes, conformar y dar acabado</w:t>
      </w:r>
    </w:p>
    <w:p w14:paraId="0E7AB4A8" w14:textId="77777777" w:rsidR="004A2A4F" w:rsidRPr="005B5AF1" w:rsidRDefault="004A2A4F" w:rsidP="004A2A4F">
      <w:pPr>
        <w:rPr>
          <w:rFonts w:cs="Times New Roman"/>
          <w:b/>
          <w:szCs w:val="24"/>
        </w:rPr>
      </w:pPr>
      <w:r w:rsidRPr="005B5AF1">
        <w:rPr>
          <w:rFonts w:cs="Times New Roman"/>
          <w:b/>
          <w:szCs w:val="24"/>
        </w:rPr>
        <w:t>Medición y Forma de Pago:</w:t>
      </w:r>
    </w:p>
    <w:p w14:paraId="14714F3A" w14:textId="7482E694" w:rsidR="004A2A4F" w:rsidRPr="005B5AF1" w:rsidRDefault="004A2A4F" w:rsidP="004A2A4F">
      <w:pPr>
        <w:rPr>
          <w:rFonts w:cs="Times New Roman"/>
          <w:szCs w:val="24"/>
        </w:rPr>
      </w:pPr>
      <w:r w:rsidRPr="005B5AF1">
        <w:rPr>
          <w:rFonts w:cs="Times New Roman"/>
          <w:szCs w:val="24"/>
        </w:rPr>
        <w:t>Este concepto se medirá y pagará en metros cúbicos (m3) de material selecto, colocado, humedecido y compactado en su sitio final; pago que incluirá colocación, humectación, compactación del material y transporte del mismo, así como toda la mano de obra, equipo y herramientas menores, dirección técnica, administración, utilidades e imprevistos necesarios para completar correctamente este concepto.</w:t>
      </w:r>
    </w:p>
    <w:p w14:paraId="59F90E67" w14:textId="77777777" w:rsidR="004A2A4F" w:rsidRPr="005B5AF1" w:rsidRDefault="004A2A4F" w:rsidP="004A2A4F">
      <w:pPr>
        <w:rPr>
          <w:rFonts w:cs="Times New Roman"/>
          <w:szCs w:val="24"/>
        </w:rPr>
      </w:pPr>
      <w:r w:rsidRPr="005B5AF1">
        <w:rPr>
          <w:rFonts w:cs="Times New Roman"/>
          <w:szCs w:val="24"/>
        </w:rPr>
        <w:t>Cuando el material de relleno se utilice para construcción de terraplenes, el volumen del mismo deberá calcularse efectuando mediciones de las secciones transversales a cada 10 metros y utilizando el método del área media. Si el material se utiliza para el relleno del dorso de muros o reconstrucción de cunetas, el volumen se medirá contabilizando el número de viajes de las volquetas, multiplicando dicho número por la capacidad de las mismas, y al resultado de la operación anterior se le restará el volumen abundado multiplicado por un factor de reducción determinado en el laboratorio.</w:t>
      </w:r>
    </w:p>
    <w:p w14:paraId="42AA774F" w14:textId="77777777" w:rsidR="004A2A4F" w:rsidRPr="005B5AF1" w:rsidRDefault="004A2A4F" w:rsidP="004A2A4F">
      <w:pPr>
        <w:rPr>
          <w:rFonts w:cs="Times New Roman"/>
          <w:i/>
          <w:iCs/>
          <w:szCs w:val="24"/>
        </w:rPr>
      </w:pPr>
      <w:r w:rsidRPr="005B5AF1">
        <w:rPr>
          <w:rFonts w:cs="Times New Roman"/>
          <w:i/>
          <w:iCs/>
          <w:szCs w:val="24"/>
        </w:rPr>
        <w:t xml:space="preserve">Factor de reducción en relación al volumen suelto = (1 − peso material suelto / peso material compactado (densidad al 100% </w:t>
      </w:r>
      <w:proofErr w:type="spellStart"/>
      <w:r w:rsidRPr="005B5AF1">
        <w:rPr>
          <w:rFonts w:cs="Times New Roman"/>
          <w:i/>
          <w:iCs/>
          <w:szCs w:val="24"/>
        </w:rPr>
        <w:t>Próctor</w:t>
      </w:r>
      <w:proofErr w:type="spellEnd"/>
      <w:r w:rsidRPr="005B5AF1">
        <w:rPr>
          <w:rFonts w:cs="Times New Roman"/>
          <w:i/>
          <w:iCs/>
          <w:szCs w:val="24"/>
        </w:rPr>
        <w:t xml:space="preserve"> estándar)) x 100</w:t>
      </w:r>
    </w:p>
    <w:p w14:paraId="20AFEF23" w14:textId="77777777" w:rsidR="004A2A4F" w:rsidRPr="005B5AF1" w:rsidRDefault="004A2A4F" w:rsidP="004A2A4F">
      <w:pPr>
        <w:rPr>
          <w:rFonts w:cs="Times New Roman"/>
          <w:i/>
          <w:iCs/>
          <w:szCs w:val="24"/>
        </w:rPr>
      </w:pPr>
      <w:r w:rsidRPr="005B5AF1">
        <w:rPr>
          <w:rFonts w:cs="Times New Roman"/>
          <w:i/>
          <w:iCs/>
          <w:szCs w:val="24"/>
        </w:rPr>
        <w:lastRenderedPageBreak/>
        <w:t xml:space="preserve">Vol. de Relleno Material de Préstamo = Vol. Abundado – (F. </w:t>
      </w:r>
      <w:proofErr w:type="spellStart"/>
      <w:r w:rsidRPr="005B5AF1">
        <w:rPr>
          <w:rFonts w:cs="Times New Roman"/>
          <w:i/>
          <w:iCs/>
          <w:szCs w:val="24"/>
        </w:rPr>
        <w:t>Reducc</w:t>
      </w:r>
      <w:proofErr w:type="spellEnd"/>
      <w:r w:rsidRPr="005B5AF1">
        <w:rPr>
          <w:rFonts w:cs="Times New Roman"/>
          <w:i/>
          <w:iCs/>
          <w:szCs w:val="24"/>
        </w:rPr>
        <w:t xml:space="preserve">. x Vol. </w:t>
      </w:r>
      <w:proofErr w:type="spellStart"/>
      <w:r w:rsidRPr="005B5AF1">
        <w:rPr>
          <w:rFonts w:cs="Times New Roman"/>
          <w:i/>
          <w:iCs/>
          <w:szCs w:val="24"/>
        </w:rPr>
        <w:t>Abund</w:t>
      </w:r>
      <w:proofErr w:type="spellEnd"/>
      <w:r w:rsidRPr="005B5AF1">
        <w:rPr>
          <w:rFonts w:cs="Times New Roman"/>
          <w:i/>
          <w:iCs/>
          <w:szCs w:val="24"/>
        </w:rPr>
        <w:t>.)</w:t>
      </w:r>
    </w:p>
    <w:p w14:paraId="1875D89A" w14:textId="5CD49F32" w:rsidR="004A2A4F" w:rsidRPr="005B5AF1" w:rsidRDefault="004A2A4F" w:rsidP="004A2A4F">
      <w:pPr>
        <w:rPr>
          <w:rFonts w:cs="Times New Roman"/>
          <w:szCs w:val="24"/>
        </w:rPr>
      </w:pPr>
      <w:r w:rsidRPr="005B5AF1">
        <w:rPr>
          <w:rFonts w:cs="Times New Roman"/>
          <w:szCs w:val="24"/>
        </w:rPr>
        <w:t xml:space="preserve">El costo del material selecto en bancos de préstamos privados se deberá incluir en las fichas de costo de la actividad. El costo del acarreo del agua para la ejecución de esta actividad deberá ser considerado por El Contratista en el precio unitario de Relleno Compactado con Material Selecto. Se pagará al precio unitario establecido por el contratista en su oferta e incluye el suministro de todos los materiales, equipo, mano de obra, herramientas, dirección técnica, administración y utilidades para la realización de la actividad tal como aquí se especifica. </w:t>
      </w:r>
    </w:p>
    <w:p w14:paraId="7C0338F9" w14:textId="77777777" w:rsidR="004A2A4F" w:rsidRPr="005B5AF1" w:rsidRDefault="00000000" w:rsidP="004A2A4F">
      <w:pPr>
        <w:rPr>
          <w:rFonts w:cs="Times New Roman"/>
          <w:i/>
          <w:iCs/>
          <w:szCs w:val="24"/>
        </w:rPr>
      </w:pPr>
      <w:sdt>
        <w:sdtPr>
          <w:rPr>
            <w:rFonts w:cs="Times New Roman"/>
            <w:i/>
            <w:iCs/>
            <w:szCs w:val="24"/>
          </w:rPr>
          <w:id w:val="1979877419"/>
          <w:citation/>
        </w:sdtPr>
        <w:sdtContent>
          <w:r w:rsidR="004A2A4F" w:rsidRPr="005B5AF1">
            <w:rPr>
              <w:rFonts w:cs="Times New Roman"/>
              <w:i/>
              <w:iCs/>
              <w:szCs w:val="24"/>
            </w:rPr>
            <w:fldChar w:fldCharType="begin"/>
          </w:r>
          <w:r w:rsidR="004A2A4F" w:rsidRPr="005B5AF1">
            <w:rPr>
              <w:rFonts w:cs="Times New Roman"/>
              <w:i/>
              <w:iCs/>
              <w:szCs w:val="24"/>
            </w:rPr>
            <w:instrText xml:space="preserve"> CITATION SIE11 \l 18442 </w:instrText>
          </w:r>
          <w:r w:rsidR="004A2A4F" w:rsidRPr="005B5AF1">
            <w:rPr>
              <w:rFonts w:cs="Times New Roman"/>
              <w:i/>
              <w:iCs/>
              <w:szCs w:val="24"/>
            </w:rPr>
            <w:fldChar w:fldCharType="separate"/>
          </w:r>
          <w:r w:rsidR="004A2A4F" w:rsidRPr="005B5AF1">
            <w:rPr>
              <w:rFonts w:cs="Times New Roman"/>
              <w:i/>
              <w:iCs/>
              <w:noProof/>
              <w:szCs w:val="24"/>
            </w:rPr>
            <w:t>(SIECA, 2011)</w:t>
          </w:r>
          <w:r w:rsidR="004A2A4F" w:rsidRPr="005B5AF1">
            <w:rPr>
              <w:rFonts w:cs="Times New Roman"/>
              <w:i/>
              <w:iCs/>
              <w:szCs w:val="24"/>
            </w:rPr>
            <w:fldChar w:fldCharType="end"/>
          </w:r>
        </w:sdtContent>
      </w:sdt>
      <w:r w:rsidR="004A2A4F" w:rsidRPr="005B5AF1">
        <w:rPr>
          <w:rFonts w:cs="Times New Roman"/>
          <w:i/>
          <w:iCs/>
          <w:szCs w:val="24"/>
        </w:rPr>
        <w:t xml:space="preserve"> y (Fondo Vial, 1999).</w:t>
      </w:r>
    </w:p>
    <w:p w14:paraId="1585639D" w14:textId="77777777" w:rsidR="00E321F3" w:rsidRDefault="00E321F3" w:rsidP="004A2A4F">
      <w:pPr>
        <w:pStyle w:val="Ttulo3"/>
        <w:numPr>
          <w:ilvl w:val="0"/>
          <w:numId w:val="0"/>
        </w:numPr>
        <w:ind w:left="720" w:hanging="720"/>
      </w:pPr>
      <w:bookmarkStart w:id="37" w:name="_Toc170684773"/>
      <w:bookmarkStart w:id="38" w:name="_Toc179276833"/>
      <w:bookmarkStart w:id="39" w:name="_Toc222142276"/>
      <w:bookmarkStart w:id="40" w:name="_Toc222143102"/>
    </w:p>
    <w:p w14:paraId="22ADAF08" w14:textId="50317C96" w:rsidR="004A2A4F" w:rsidRPr="005B5AF1" w:rsidRDefault="004A2A4F" w:rsidP="004A2A4F">
      <w:pPr>
        <w:pStyle w:val="Ttulo3"/>
        <w:numPr>
          <w:ilvl w:val="0"/>
          <w:numId w:val="0"/>
        </w:numPr>
        <w:ind w:left="720" w:hanging="720"/>
      </w:pPr>
      <w:bookmarkStart w:id="41" w:name="_Toc224221393"/>
      <w:r w:rsidRPr="005B5AF1">
        <w:t>ACARREO ADICIONAL O SOBREACARREO</w:t>
      </w:r>
      <w:bookmarkEnd w:id="37"/>
      <w:bookmarkEnd w:id="38"/>
      <w:bookmarkEnd w:id="39"/>
      <w:bookmarkEnd w:id="40"/>
      <w:bookmarkEnd w:id="41"/>
    </w:p>
    <w:p w14:paraId="7C208212" w14:textId="77777777" w:rsidR="004A2A4F" w:rsidRPr="005B5AF1" w:rsidRDefault="004A2A4F" w:rsidP="004A2A4F">
      <w:pPr>
        <w:pBdr>
          <w:top w:val="nil"/>
          <w:left w:val="nil"/>
          <w:bottom w:val="nil"/>
          <w:right w:val="nil"/>
          <w:between w:val="nil"/>
        </w:pBdr>
        <w:spacing w:after="0"/>
        <w:rPr>
          <w:rFonts w:eastAsia="Calibri" w:cs="Times New Roman"/>
          <w:szCs w:val="24"/>
        </w:rPr>
      </w:pPr>
      <w:r w:rsidRPr="005B5AF1">
        <w:rPr>
          <w:rFonts w:cs="Times New Roman"/>
          <w:b/>
          <w:szCs w:val="24"/>
        </w:rPr>
        <w:t>Descripción</w:t>
      </w:r>
      <w:r w:rsidRPr="005B5AF1">
        <w:rPr>
          <w:rFonts w:cs="Times New Roman"/>
          <w:b/>
          <w:szCs w:val="24"/>
        </w:rPr>
        <w:br/>
      </w:r>
      <w:r w:rsidRPr="005B5AF1">
        <w:rPr>
          <w:rFonts w:eastAsia="Calibri" w:cs="Times New Roman"/>
          <w:szCs w:val="24"/>
        </w:rPr>
        <w:t>Este trabajo deberá consistir de la transportación autorizada del material obtenido como excavación y material de préstamo desde su localización original hasta su localización final en la construcción de terraplenes, en exceso de la distancia de acarreo libre. La distancia de acarreo libre es la distancia especificada que el material excavado o de préstamo deberá ser acarreado sin compensación adicional.</w:t>
      </w:r>
      <w:r>
        <w:rPr>
          <w:rFonts w:eastAsia="Calibri" w:cs="Times New Roman"/>
          <w:szCs w:val="24"/>
        </w:rPr>
        <w:t xml:space="preserve"> </w:t>
      </w:r>
      <w:r w:rsidRPr="005B5AF1">
        <w:rPr>
          <w:rFonts w:eastAsia="Calibri" w:cs="Times New Roman"/>
          <w:szCs w:val="24"/>
        </w:rPr>
        <w:t xml:space="preserve">A menos que se especifique de otra forma en el contrato, </w:t>
      </w:r>
      <w:r w:rsidRPr="005B5AF1">
        <w:rPr>
          <w:rFonts w:eastAsia="Calibri" w:cs="Times New Roman"/>
          <w:b/>
          <w:szCs w:val="24"/>
        </w:rPr>
        <w:t>la distancia de acarreo libre será de 5.00 Km</w:t>
      </w:r>
      <w:r w:rsidRPr="005B5AF1">
        <w:rPr>
          <w:rFonts w:eastAsia="Calibri" w:cs="Times New Roman"/>
          <w:szCs w:val="24"/>
        </w:rPr>
        <w:t xml:space="preserve">. </w:t>
      </w:r>
    </w:p>
    <w:p w14:paraId="062AE747" w14:textId="77777777" w:rsidR="004A2A4F" w:rsidRPr="005B5AF1" w:rsidRDefault="004A2A4F" w:rsidP="004A2A4F">
      <w:pPr>
        <w:pBdr>
          <w:top w:val="nil"/>
          <w:left w:val="nil"/>
          <w:bottom w:val="nil"/>
          <w:right w:val="nil"/>
          <w:between w:val="nil"/>
        </w:pBdr>
        <w:spacing w:after="0"/>
        <w:rPr>
          <w:rFonts w:eastAsia="Calibri" w:cs="Times New Roman"/>
          <w:szCs w:val="24"/>
        </w:rPr>
      </w:pPr>
    </w:p>
    <w:p w14:paraId="36F73049" w14:textId="0AD85EB4" w:rsidR="004A2A4F" w:rsidRPr="005B5AF1" w:rsidRDefault="004A2A4F" w:rsidP="004A2A4F">
      <w:pPr>
        <w:rPr>
          <w:rFonts w:cs="Times New Roman"/>
          <w:b/>
          <w:szCs w:val="24"/>
        </w:rPr>
      </w:pPr>
      <w:r w:rsidRPr="005B5AF1">
        <w:rPr>
          <w:rFonts w:cs="Times New Roman"/>
          <w:b/>
          <w:szCs w:val="24"/>
        </w:rPr>
        <w:t>Medición y Forma de Pago</w:t>
      </w:r>
    </w:p>
    <w:p w14:paraId="440441C7" w14:textId="77777777" w:rsidR="004A2A4F" w:rsidRPr="005B5AF1" w:rsidRDefault="004A2A4F" w:rsidP="004A2A4F">
      <w:pPr>
        <w:rPr>
          <w:rFonts w:cs="Times New Roman"/>
          <w:szCs w:val="24"/>
        </w:rPr>
      </w:pPr>
      <w:r w:rsidRPr="00D35ACF">
        <w:rPr>
          <w:rFonts w:cs="Times New Roman"/>
          <w:b/>
          <w:bCs/>
          <w:szCs w:val="24"/>
        </w:rPr>
        <w:t>Medición:</w:t>
      </w:r>
      <w:r w:rsidRPr="005B5AF1">
        <w:rPr>
          <w:rFonts w:cs="Times New Roman"/>
          <w:szCs w:val="24"/>
        </w:rPr>
        <w:t xml:space="preserve"> Para determinar lo que constituye acarreo adicional o sobre acarreo, se asumirá que el material sacado de la excavación será depositado en el terraplén después de haber sido acarreado la distancia más corta. La distancia de acarreo adicional para el material obtenido dentro de los límites de la calzada y colocado dentro de los límites de la calzada será medida a lo largo de la línea de centro de la calzada. No se harán concesiones para movimientos transversales o laterales hacia o desde la línea de centro excepto materiales movidos hacia o desde áreas designadas fuera de los límites de la calzada; tales como fosa de préstamo, áreas de desecho, etc. Serán medidos a lo largo de la ruta más corta que sea factible y satisfactoria determinada por el Ingeniero, a menos que se indique de otra forma.</w:t>
      </w:r>
    </w:p>
    <w:p w14:paraId="725C404A" w14:textId="77777777" w:rsidR="004A2A4F" w:rsidRPr="005B5AF1" w:rsidRDefault="004A2A4F" w:rsidP="004A2A4F">
      <w:pPr>
        <w:rPr>
          <w:rFonts w:cs="Times New Roman"/>
          <w:szCs w:val="24"/>
        </w:rPr>
      </w:pPr>
      <w:r w:rsidRPr="005B5AF1">
        <w:rPr>
          <w:rFonts w:cs="Times New Roman"/>
          <w:szCs w:val="24"/>
        </w:rPr>
        <w:lastRenderedPageBreak/>
        <w:t>Si el contratista elige acarrear material por otra ruta, y tal ruta es más larga, el cómputo para el pago será basado en la distancia de acarreo adicional medida a lo largo de la ruta designada por el Ingeniero Coordinador.</w:t>
      </w:r>
    </w:p>
    <w:p w14:paraId="581B3E48" w14:textId="77777777" w:rsidR="004A2A4F" w:rsidRPr="005B5AF1" w:rsidRDefault="004A2A4F" w:rsidP="004A2A4F">
      <w:pPr>
        <w:rPr>
          <w:rFonts w:cs="Times New Roman"/>
          <w:szCs w:val="24"/>
        </w:rPr>
      </w:pPr>
      <w:r w:rsidRPr="005B5AF1">
        <w:rPr>
          <w:rFonts w:cs="Times New Roman"/>
          <w:szCs w:val="24"/>
        </w:rPr>
        <w:t>El acarreo adicional será medido por el metro cúbico-Kilómetro (m</w:t>
      </w:r>
      <w:r w:rsidRPr="005B5AF1">
        <w:rPr>
          <w:rFonts w:cs="Times New Roman"/>
          <w:szCs w:val="24"/>
          <w:vertAlign w:val="superscript"/>
        </w:rPr>
        <w:t>3</w:t>
      </w:r>
      <w:r w:rsidRPr="005B5AF1">
        <w:rPr>
          <w:rFonts w:cs="Times New Roman"/>
          <w:szCs w:val="24"/>
        </w:rPr>
        <w:t xml:space="preserve">-km). El número de metros cúbicos-kilómetros de acarreo adicional a ser pagados, deberá ser el número de metros cúbicos de material de acarreo adicional multiplicado por la distancia de acarreo en kilómetros. </w:t>
      </w:r>
    </w:p>
    <w:p w14:paraId="28314379" w14:textId="77777777" w:rsidR="004A2A4F" w:rsidRPr="005B5AF1" w:rsidRDefault="004A2A4F" w:rsidP="004A2A4F">
      <w:pPr>
        <w:rPr>
          <w:rFonts w:cs="Times New Roman"/>
          <w:szCs w:val="24"/>
        </w:rPr>
      </w:pPr>
      <w:r w:rsidRPr="005B5AF1">
        <w:rPr>
          <w:rFonts w:cs="Times New Roman"/>
          <w:b/>
          <w:szCs w:val="24"/>
        </w:rPr>
        <w:t>Forma de pago</w:t>
      </w:r>
      <w:r w:rsidRPr="005B5AF1">
        <w:rPr>
          <w:rFonts w:cs="Times New Roman"/>
          <w:szCs w:val="24"/>
        </w:rPr>
        <w:t>: las cantidades determinadas según lo anterior serán pagadas al precio unitario del contrato por metro cúbico-kilómetro, cuyo precio y pago deberá ser compensación total por toda la mano de obra, equipo, herramientas e imprevistos necesarios para completar el trabajo indicado.</w:t>
      </w:r>
      <w:r w:rsidRPr="005B5AF1">
        <w:rPr>
          <w:rFonts w:cs="Times New Roman"/>
          <w:b/>
          <w:szCs w:val="24"/>
        </w:rPr>
        <w:t xml:space="preserve"> </w:t>
      </w:r>
    </w:p>
    <w:p w14:paraId="04F64157" w14:textId="77777777" w:rsidR="004A2A4F" w:rsidRPr="005B5AF1" w:rsidRDefault="004A2A4F" w:rsidP="004A2A4F">
      <w:pPr>
        <w:rPr>
          <w:rFonts w:cs="Times New Roman"/>
          <w:szCs w:val="24"/>
          <w:highlight w:val="yellow"/>
        </w:rPr>
      </w:pPr>
      <w:r w:rsidRPr="005B5AF1">
        <w:rPr>
          <w:rFonts w:cs="Times New Roman"/>
          <w:szCs w:val="24"/>
        </w:rPr>
        <w:t xml:space="preserve">Cuando la oferta de licitación no muestra cantidades estimadas, para “acarreo adicional”, el acarreo será considerado como una obligación subsidiaria del Contratista bajo otros ítems del Contrato. </w:t>
      </w:r>
    </w:p>
    <w:p w14:paraId="76356BE9" w14:textId="77777777" w:rsidR="004A2A4F" w:rsidRDefault="00000000" w:rsidP="004A2A4F">
      <w:pPr>
        <w:rPr>
          <w:rFonts w:cs="Times New Roman"/>
          <w:szCs w:val="24"/>
        </w:rPr>
      </w:pPr>
      <w:sdt>
        <w:sdtPr>
          <w:rPr>
            <w:rFonts w:cs="Times New Roman"/>
            <w:szCs w:val="24"/>
          </w:rPr>
          <w:id w:val="1638909876"/>
          <w:citation/>
        </w:sdtPr>
        <w:sdtContent>
          <w:r w:rsidR="004A2A4F" w:rsidRPr="005B5AF1">
            <w:rPr>
              <w:rFonts w:cs="Times New Roman"/>
              <w:szCs w:val="24"/>
            </w:rPr>
            <w:fldChar w:fldCharType="begin"/>
          </w:r>
          <w:r w:rsidR="004A2A4F" w:rsidRPr="005B5AF1">
            <w:rPr>
              <w:rFonts w:cs="Times New Roman"/>
              <w:szCs w:val="24"/>
            </w:rPr>
            <w:instrText xml:space="preserve"> CITATION SOP96 \l 18442 </w:instrText>
          </w:r>
          <w:r w:rsidR="004A2A4F" w:rsidRPr="005B5AF1">
            <w:rPr>
              <w:rFonts w:cs="Times New Roman"/>
              <w:szCs w:val="24"/>
            </w:rPr>
            <w:fldChar w:fldCharType="separate"/>
          </w:r>
          <w:r w:rsidR="004A2A4F" w:rsidRPr="005B5AF1">
            <w:rPr>
              <w:rFonts w:cs="Times New Roman"/>
              <w:noProof/>
              <w:szCs w:val="24"/>
            </w:rPr>
            <w:t>(SOPTRAVI, 1996)</w:t>
          </w:r>
          <w:r w:rsidR="004A2A4F" w:rsidRPr="005B5AF1">
            <w:rPr>
              <w:rFonts w:cs="Times New Roman"/>
              <w:szCs w:val="24"/>
            </w:rPr>
            <w:fldChar w:fldCharType="end"/>
          </w:r>
        </w:sdtContent>
      </w:sdt>
    </w:p>
    <w:p w14:paraId="1127426E" w14:textId="77777777" w:rsidR="00B842BE" w:rsidRDefault="00B842BE" w:rsidP="004A2A4F">
      <w:pPr>
        <w:rPr>
          <w:rFonts w:cs="Times New Roman"/>
          <w:szCs w:val="24"/>
        </w:rPr>
      </w:pPr>
    </w:p>
    <w:p w14:paraId="6D470B1D" w14:textId="38816219" w:rsidR="00B842BE" w:rsidRPr="00FB28EC" w:rsidRDefault="00B842BE" w:rsidP="00B842BE">
      <w:pPr>
        <w:pStyle w:val="Ttulo3"/>
        <w:numPr>
          <w:ilvl w:val="0"/>
          <w:numId w:val="0"/>
        </w:numPr>
        <w:ind w:left="720" w:hanging="720"/>
      </w:pPr>
      <w:bookmarkStart w:id="42" w:name="_Toc224221394"/>
      <w:r w:rsidRPr="00FB28EC">
        <w:t>RECICLADO DE ESTRUCTURA EXISTENTE (e = 15 CM)</w:t>
      </w:r>
      <w:bookmarkEnd w:id="42"/>
      <w:r w:rsidRPr="00FB28EC">
        <w:t xml:space="preserve"> </w:t>
      </w:r>
    </w:p>
    <w:p w14:paraId="787C6EE9" w14:textId="4FF62250" w:rsidR="00B842BE" w:rsidRPr="00B842BE" w:rsidRDefault="00B842BE" w:rsidP="00B842BE">
      <w:pPr>
        <w:rPr>
          <w:rFonts w:cs="Times New Roman"/>
          <w:b/>
          <w:bCs/>
          <w:szCs w:val="24"/>
        </w:rPr>
      </w:pPr>
      <w:r w:rsidRPr="00B842BE">
        <w:rPr>
          <w:rFonts w:cs="Times New Roman"/>
          <w:b/>
          <w:bCs/>
          <w:szCs w:val="24"/>
        </w:rPr>
        <w:t>Descripción</w:t>
      </w:r>
    </w:p>
    <w:p w14:paraId="58B7DA67" w14:textId="77777777" w:rsidR="00B842BE" w:rsidRPr="00B842BE" w:rsidRDefault="00B842BE" w:rsidP="00B842BE">
      <w:pPr>
        <w:rPr>
          <w:rFonts w:cs="Times New Roman"/>
          <w:szCs w:val="24"/>
        </w:rPr>
      </w:pPr>
      <w:r w:rsidRPr="00B842BE">
        <w:rPr>
          <w:rFonts w:cs="Times New Roman"/>
          <w:szCs w:val="24"/>
        </w:rPr>
        <w:t>La actividad consiste en el reciclado de la estructura de pavimento existente hasta una profundidad aproximada de 15 cm, mediante procesos de escarificación, trituración, mezclado, conformación y compactación del material existente, con el objetivo de reutilizarlo como capa de base mejorada para la estructura del pavimento rehabilitado.</w:t>
      </w:r>
    </w:p>
    <w:p w14:paraId="204281B4" w14:textId="77777777" w:rsidR="00B842BE" w:rsidRPr="00B842BE" w:rsidRDefault="00B842BE" w:rsidP="00B842BE">
      <w:pPr>
        <w:rPr>
          <w:rFonts w:cs="Times New Roman"/>
          <w:szCs w:val="24"/>
        </w:rPr>
      </w:pPr>
      <w:r w:rsidRPr="00B842BE">
        <w:rPr>
          <w:rFonts w:cs="Times New Roman"/>
          <w:szCs w:val="24"/>
        </w:rPr>
        <w:t>Este procedimiento permite aprovechar los materiales del pavimento deteriorado, mejorando su granulometría y capacidad estructural para conformar una capa base uniforme que servirá de soporte para la nueva superficie de rodadura compuesta por doble tratamiento superficial.</w:t>
      </w:r>
    </w:p>
    <w:p w14:paraId="32769987" w14:textId="77777777" w:rsidR="00B842BE" w:rsidRPr="00B842BE" w:rsidRDefault="00B842BE" w:rsidP="00B842BE">
      <w:pPr>
        <w:rPr>
          <w:rFonts w:cs="Times New Roman"/>
          <w:szCs w:val="24"/>
        </w:rPr>
      </w:pPr>
      <w:r w:rsidRPr="00B842BE">
        <w:rPr>
          <w:rFonts w:cs="Times New Roman"/>
          <w:szCs w:val="24"/>
        </w:rPr>
        <w:t xml:space="preserve">De acuerdo con el Manual Centroamericano de Mantenimiento de Carreteras de la Secretaría de Integración Económica Centroamericana, las actividades de rehabilitación mediante escarificación y reutilización del material existente permiten recuperar la capacidad </w:t>
      </w:r>
      <w:r w:rsidRPr="00B842BE">
        <w:rPr>
          <w:rFonts w:cs="Times New Roman"/>
          <w:szCs w:val="24"/>
        </w:rPr>
        <w:lastRenderedPageBreak/>
        <w:t>estructural del pavimento al reprocesar las capas deterioradas y reutilizarlas como material granular estabilizado dentro de la estructura del camino.</w:t>
      </w:r>
    </w:p>
    <w:p w14:paraId="6E7A4A21" w14:textId="77777777" w:rsidR="00333B7B" w:rsidRDefault="00333B7B" w:rsidP="00B842BE">
      <w:pPr>
        <w:rPr>
          <w:rFonts w:cs="Times New Roman"/>
          <w:b/>
          <w:bCs/>
          <w:szCs w:val="24"/>
        </w:rPr>
      </w:pPr>
    </w:p>
    <w:p w14:paraId="0AECA04B" w14:textId="6DE7BE3E" w:rsidR="00B842BE" w:rsidRPr="00B842BE" w:rsidRDefault="00B842BE" w:rsidP="00B842BE">
      <w:pPr>
        <w:rPr>
          <w:rFonts w:cs="Times New Roman"/>
          <w:b/>
          <w:bCs/>
          <w:szCs w:val="24"/>
        </w:rPr>
      </w:pPr>
      <w:r w:rsidRPr="00B842BE">
        <w:rPr>
          <w:rFonts w:cs="Times New Roman"/>
          <w:b/>
          <w:bCs/>
          <w:szCs w:val="24"/>
        </w:rPr>
        <w:t>Procedimiento de Ejecución</w:t>
      </w:r>
    </w:p>
    <w:p w14:paraId="794D21E2" w14:textId="77777777" w:rsidR="00333B7B" w:rsidRPr="00333B7B" w:rsidRDefault="00333B7B" w:rsidP="00333B7B">
      <w:pPr>
        <w:rPr>
          <w:rFonts w:cs="Times New Roman"/>
          <w:b/>
          <w:bCs/>
          <w:szCs w:val="24"/>
        </w:rPr>
      </w:pPr>
      <w:r w:rsidRPr="00333B7B">
        <w:rPr>
          <w:rFonts w:cs="Times New Roman"/>
          <w:b/>
          <w:bCs/>
          <w:szCs w:val="24"/>
        </w:rPr>
        <w:t>1. Preparación de la superficie existente</w:t>
      </w:r>
    </w:p>
    <w:p w14:paraId="1F19D40A" w14:textId="77777777" w:rsidR="00333B7B" w:rsidRPr="00333B7B" w:rsidRDefault="00333B7B" w:rsidP="00333B7B">
      <w:pPr>
        <w:rPr>
          <w:rFonts w:cs="Times New Roman"/>
          <w:szCs w:val="24"/>
        </w:rPr>
      </w:pPr>
      <w:r w:rsidRPr="00333B7B">
        <w:rPr>
          <w:rFonts w:cs="Times New Roman"/>
          <w:szCs w:val="24"/>
        </w:rPr>
        <w:t>Previo al reciclado se realizará una inspección de la superficie del pavimento existente para identificar fallas severas que requieran corrección previa, tales como baches profundos o deformaciones importantes. Asimismo, se procederá a la limpieza de la superficie eliminando material suelto, polvo y contaminantes.</w:t>
      </w:r>
    </w:p>
    <w:p w14:paraId="3CE83DB4" w14:textId="77777777" w:rsidR="00333B7B" w:rsidRPr="00333B7B" w:rsidRDefault="00333B7B" w:rsidP="00333B7B">
      <w:pPr>
        <w:rPr>
          <w:rFonts w:cs="Times New Roman"/>
          <w:b/>
          <w:bCs/>
          <w:szCs w:val="24"/>
        </w:rPr>
      </w:pPr>
      <w:r w:rsidRPr="00333B7B">
        <w:rPr>
          <w:rFonts w:cs="Times New Roman"/>
          <w:b/>
          <w:bCs/>
          <w:szCs w:val="24"/>
        </w:rPr>
        <w:t>2. Escarificación y disgregado del pavimento</w:t>
      </w:r>
    </w:p>
    <w:p w14:paraId="2AEFE43D" w14:textId="77777777" w:rsidR="00333B7B" w:rsidRDefault="00333B7B" w:rsidP="00333B7B">
      <w:pPr>
        <w:rPr>
          <w:rFonts w:cs="Times New Roman"/>
          <w:szCs w:val="24"/>
        </w:rPr>
      </w:pPr>
      <w:r w:rsidRPr="00333B7B">
        <w:rPr>
          <w:rFonts w:cs="Times New Roman"/>
          <w:szCs w:val="24"/>
        </w:rPr>
        <w:t>Mediante el uso de recicladora de pavimentos, estabilizadora o equipo equivalente se procederá a escarificar y triturar el pavimento existente hasta una profundidad aproximada de 15 cm, obteniendo un material granular homogéneo.</w:t>
      </w:r>
    </w:p>
    <w:p w14:paraId="560BBA7B" w14:textId="77777777" w:rsidR="00333B7B" w:rsidRPr="00333B7B" w:rsidRDefault="00333B7B" w:rsidP="00333B7B">
      <w:pPr>
        <w:rPr>
          <w:rFonts w:cs="Times New Roman"/>
          <w:szCs w:val="24"/>
        </w:rPr>
      </w:pPr>
    </w:p>
    <w:p w14:paraId="5013C0FD" w14:textId="77777777" w:rsidR="00333B7B" w:rsidRPr="00333B7B" w:rsidRDefault="00333B7B" w:rsidP="00333B7B">
      <w:pPr>
        <w:rPr>
          <w:rFonts w:cs="Times New Roman"/>
          <w:b/>
          <w:bCs/>
          <w:szCs w:val="24"/>
        </w:rPr>
      </w:pPr>
      <w:r w:rsidRPr="00333B7B">
        <w:rPr>
          <w:rFonts w:cs="Times New Roman"/>
          <w:b/>
          <w:bCs/>
          <w:szCs w:val="24"/>
        </w:rPr>
        <w:t>3. Mezclado del material reciclado</w:t>
      </w:r>
    </w:p>
    <w:p w14:paraId="3CFE89B2" w14:textId="77777777" w:rsidR="00333B7B" w:rsidRPr="00333B7B" w:rsidRDefault="00333B7B" w:rsidP="00333B7B">
      <w:pPr>
        <w:rPr>
          <w:rFonts w:cs="Times New Roman"/>
          <w:szCs w:val="24"/>
        </w:rPr>
      </w:pPr>
      <w:r w:rsidRPr="00333B7B">
        <w:rPr>
          <w:rFonts w:cs="Times New Roman"/>
          <w:szCs w:val="24"/>
        </w:rPr>
        <w:t>El material resultante del proceso de escarificación será mezclado y homogeneizado, incorporando agua cuando sea necesario para alcanzar la humedad óptima de compactación, de manera que permita mejorar la trabajabilidad del material reciclado.</w:t>
      </w:r>
    </w:p>
    <w:p w14:paraId="5961C7EF" w14:textId="77777777" w:rsidR="00333B7B" w:rsidRPr="00333B7B" w:rsidRDefault="00333B7B" w:rsidP="00333B7B">
      <w:pPr>
        <w:rPr>
          <w:rFonts w:cs="Times New Roman"/>
          <w:b/>
          <w:bCs/>
          <w:szCs w:val="24"/>
        </w:rPr>
      </w:pPr>
      <w:r w:rsidRPr="00333B7B">
        <w:rPr>
          <w:rFonts w:cs="Times New Roman"/>
          <w:b/>
          <w:bCs/>
          <w:szCs w:val="24"/>
        </w:rPr>
        <w:t>4. Conformación de la capa base</w:t>
      </w:r>
    </w:p>
    <w:p w14:paraId="17400B3F" w14:textId="77777777" w:rsidR="00333B7B" w:rsidRPr="00333B7B" w:rsidRDefault="00333B7B" w:rsidP="00333B7B">
      <w:pPr>
        <w:rPr>
          <w:rFonts w:cs="Times New Roman"/>
          <w:szCs w:val="24"/>
        </w:rPr>
      </w:pPr>
      <w:r w:rsidRPr="00333B7B">
        <w:rPr>
          <w:rFonts w:cs="Times New Roman"/>
          <w:szCs w:val="24"/>
        </w:rPr>
        <w:t>El material reciclado será extendido y perfilado utilizando motoniveladora, conformando la sección transversal del camino, incluyendo bombeo, pendientes y niveles establecidos en los planos del proyecto.</w:t>
      </w:r>
    </w:p>
    <w:p w14:paraId="7A7811DC" w14:textId="77777777" w:rsidR="00333B7B" w:rsidRPr="00333B7B" w:rsidRDefault="00333B7B" w:rsidP="00333B7B">
      <w:pPr>
        <w:rPr>
          <w:rFonts w:cs="Times New Roman"/>
          <w:b/>
          <w:bCs/>
          <w:szCs w:val="24"/>
        </w:rPr>
      </w:pPr>
      <w:r w:rsidRPr="00333B7B">
        <w:rPr>
          <w:rFonts w:cs="Times New Roman"/>
          <w:b/>
          <w:bCs/>
          <w:szCs w:val="24"/>
        </w:rPr>
        <w:t>5. Compactación</w:t>
      </w:r>
    </w:p>
    <w:p w14:paraId="46958EC2" w14:textId="77777777" w:rsidR="00333B7B" w:rsidRPr="00333B7B" w:rsidRDefault="00333B7B" w:rsidP="00333B7B">
      <w:pPr>
        <w:rPr>
          <w:rFonts w:cs="Times New Roman"/>
          <w:szCs w:val="24"/>
        </w:rPr>
      </w:pPr>
      <w:r w:rsidRPr="00333B7B">
        <w:rPr>
          <w:rFonts w:cs="Times New Roman"/>
          <w:szCs w:val="24"/>
        </w:rPr>
        <w:t>La capa reciclada deberá compactarse utilizando rodillos vibratorios o neumáticos hasta alcanzar la densidad requerida en el diseño, garantizando una base estable y uniforme que permita soportar la colocación posterior del tratamiento superficial.</w:t>
      </w:r>
    </w:p>
    <w:p w14:paraId="72928084" w14:textId="77777777" w:rsidR="00333B7B" w:rsidRPr="00333B7B" w:rsidRDefault="00333B7B" w:rsidP="00333B7B">
      <w:pPr>
        <w:rPr>
          <w:rFonts w:cs="Times New Roman"/>
          <w:b/>
          <w:bCs/>
          <w:szCs w:val="24"/>
        </w:rPr>
      </w:pPr>
      <w:r w:rsidRPr="00333B7B">
        <w:rPr>
          <w:rFonts w:cs="Times New Roman"/>
          <w:b/>
          <w:bCs/>
          <w:szCs w:val="24"/>
        </w:rPr>
        <w:lastRenderedPageBreak/>
        <w:t>6. Preparación para la capa de rodadura</w:t>
      </w:r>
    </w:p>
    <w:p w14:paraId="40E74C06" w14:textId="79593233" w:rsidR="00333B7B" w:rsidRDefault="00333B7B" w:rsidP="00333B7B">
      <w:pPr>
        <w:rPr>
          <w:rFonts w:cs="Times New Roman"/>
          <w:b/>
          <w:bCs/>
          <w:szCs w:val="24"/>
        </w:rPr>
      </w:pPr>
      <w:r w:rsidRPr="00333B7B">
        <w:rPr>
          <w:rFonts w:cs="Times New Roman"/>
          <w:szCs w:val="24"/>
        </w:rPr>
        <w:t>Una vez finalizada la compactación, se verificará la regularidad superficial y estabilidad de la capa base reciclada, la cual servirá de soporte estructural para la aplicación posterior del doble tratamiento superficial como nueva capa de rodadura.</w:t>
      </w:r>
    </w:p>
    <w:p w14:paraId="650C8B74" w14:textId="77777777" w:rsidR="00333B7B" w:rsidRDefault="00333B7B" w:rsidP="00B842BE">
      <w:pPr>
        <w:rPr>
          <w:rFonts w:cs="Times New Roman"/>
          <w:b/>
          <w:bCs/>
          <w:szCs w:val="24"/>
        </w:rPr>
      </w:pPr>
    </w:p>
    <w:p w14:paraId="62F064DC" w14:textId="080695EF" w:rsidR="00B842BE" w:rsidRPr="00B842BE" w:rsidRDefault="00B842BE" w:rsidP="00B842BE">
      <w:pPr>
        <w:rPr>
          <w:rFonts w:cs="Times New Roman"/>
          <w:b/>
          <w:bCs/>
          <w:szCs w:val="24"/>
        </w:rPr>
      </w:pPr>
      <w:r w:rsidRPr="00B842BE">
        <w:rPr>
          <w:rFonts w:cs="Times New Roman"/>
          <w:b/>
          <w:bCs/>
          <w:szCs w:val="24"/>
        </w:rPr>
        <w:t>Control de Calidad</w:t>
      </w:r>
    </w:p>
    <w:p w14:paraId="3B5A454E" w14:textId="77777777" w:rsidR="00B842BE" w:rsidRPr="00B842BE" w:rsidRDefault="00B842BE" w:rsidP="00B842BE">
      <w:pPr>
        <w:rPr>
          <w:rFonts w:cs="Times New Roman"/>
          <w:szCs w:val="24"/>
        </w:rPr>
      </w:pPr>
      <w:r w:rsidRPr="00B842BE">
        <w:rPr>
          <w:rFonts w:cs="Times New Roman"/>
          <w:szCs w:val="24"/>
        </w:rPr>
        <w:t>Durante la ejecución se deberán verificar los siguientes aspectos:</w:t>
      </w:r>
    </w:p>
    <w:p w14:paraId="1121A512" w14:textId="77777777" w:rsidR="00B842BE" w:rsidRPr="00B842BE" w:rsidRDefault="00B842BE" w:rsidP="00B842BE">
      <w:pPr>
        <w:numPr>
          <w:ilvl w:val="0"/>
          <w:numId w:val="71"/>
        </w:numPr>
        <w:rPr>
          <w:rFonts w:cs="Times New Roman"/>
          <w:szCs w:val="24"/>
        </w:rPr>
      </w:pPr>
      <w:r w:rsidRPr="00B842BE">
        <w:rPr>
          <w:rFonts w:cs="Times New Roman"/>
          <w:szCs w:val="24"/>
        </w:rPr>
        <w:t>Profundidad de escarificación (15 cm).</w:t>
      </w:r>
    </w:p>
    <w:p w14:paraId="52C64DF3" w14:textId="77777777" w:rsidR="00B842BE" w:rsidRPr="00B842BE" w:rsidRDefault="00B842BE" w:rsidP="00B842BE">
      <w:pPr>
        <w:numPr>
          <w:ilvl w:val="0"/>
          <w:numId w:val="71"/>
        </w:numPr>
        <w:rPr>
          <w:rFonts w:cs="Times New Roman"/>
          <w:szCs w:val="24"/>
        </w:rPr>
      </w:pPr>
      <w:r w:rsidRPr="00B842BE">
        <w:rPr>
          <w:rFonts w:cs="Times New Roman"/>
          <w:szCs w:val="24"/>
        </w:rPr>
        <w:t>Homogeneidad del material reciclado.</w:t>
      </w:r>
    </w:p>
    <w:p w14:paraId="1CA935C7" w14:textId="77777777" w:rsidR="00B842BE" w:rsidRPr="00B842BE" w:rsidRDefault="00B842BE" w:rsidP="00B842BE">
      <w:pPr>
        <w:numPr>
          <w:ilvl w:val="0"/>
          <w:numId w:val="71"/>
        </w:numPr>
        <w:rPr>
          <w:rFonts w:cs="Times New Roman"/>
          <w:szCs w:val="24"/>
        </w:rPr>
      </w:pPr>
      <w:r w:rsidRPr="00B842BE">
        <w:rPr>
          <w:rFonts w:cs="Times New Roman"/>
          <w:szCs w:val="24"/>
        </w:rPr>
        <w:t>Humedad de compactación.</w:t>
      </w:r>
    </w:p>
    <w:p w14:paraId="2280C63F" w14:textId="77777777" w:rsidR="00B842BE" w:rsidRPr="00B842BE" w:rsidRDefault="00B842BE" w:rsidP="00B842BE">
      <w:pPr>
        <w:numPr>
          <w:ilvl w:val="0"/>
          <w:numId w:val="71"/>
        </w:numPr>
        <w:rPr>
          <w:rFonts w:cs="Times New Roman"/>
          <w:szCs w:val="24"/>
        </w:rPr>
      </w:pPr>
      <w:r w:rsidRPr="00B842BE">
        <w:rPr>
          <w:rFonts w:cs="Times New Roman"/>
          <w:szCs w:val="24"/>
        </w:rPr>
        <w:t>Densidad de la capa compactada.</w:t>
      </w:r>
    </w:p>
    <w:p w14:paraId="41422625" w14:textId="77777777" w:rsidR="00B842BE" w:rsidRDefault="00B842BE" w:rsidP="00B842BE">
      <w:pPr>
        <w:numPr>
          <w:ilvl w:val="0"/>
          <w:numId w:val="71"/>
        </w:numPr>
        <w:rPr>
          <w:rFonts w:cs="Times New Roman"/>
          <w:szCs w:val="24"/>
        </w:rPr>
      </w:pPr>
      <w:r w:rsidRPr="00B842BE">
        <w:rPr>
          <w:rFonts w:cs="Times New Roman"/>
          <w:szCs w:val="24"/>
        </w:rPr>
        <w:t>Conformación geométrica de la superficie.</w:t>
      </w:r>
    </w:p>
    <w:p w14:paraId="21BE2951" w14:textId="1F8A6458" w:rsidR="00B842BE" w:rsidRPr="00B842BE" w:rsidRDefault="00B842BE" w:rsidP="00713AB7">
      <w:pPr>
        <w:rPr>
          <w:rFonts w:cs="Times New Roman"/>
          <w:b/>
          <w:bCs/>
          <w:szCs w:val="24"/>
        </w:rPr>
      </w:pPr>
      <w:r w:rsidRPr="00B842BE">
        <w:rPr>
          <w:rFonts w:cs="Times New Roman"/>
          <w:b/>
          <w:bCs/>
          <w:szCs w:val="24"/>
        </w:rPr>
        <w:t>Medición</w:t>
      </w:r>
    </w:p>
    <w:p w14:paraId="1743D408" w14:textId="77777777" w:rsidR="00B842BE" w:rsidRPr="00B842BE" w:rsidRDefault="00B842BE" w:rsidP="00B842BE">
      <w:pPr>
        <w:rPr>
          <w:rFonts w:cs="Times New Roman"/>
          <w:szCs w:val="24"/>
        </w:rPr>
      </w:pPr>
      <w:r w:rsidRPr="00B842BE">
        <w:rPr>
          <w:rFonts w:cs="Times New Roman"/>
          <w:szCs w:val="24"/>
        </w:rPr>
        <w:t>El reciclado de la estructura existente se medirá en metros cuadrados (m²) de superficie efectivamente reciclada y compactada, considerando un espesor promedio de 15 cm, conforme a lo indicado en los planos del proyecto y aprobado por la supervisión.</w:t>
      </w:r>
    </w:p>
    <w:p w14:paraId="2029F4F3" w14:textId="77777777" w:rsidR="00B842BE" w:rsidRPr="00B842BE" w:rsidRDefault="00B842BE" w:rsidP="00B842BE">
      <w:pPr>
        <w:rPr>
          <w:rFonts w:cs="Times New Roman"/>
          <w:b/>
          <w:bCs/>
          <w:szCs w:val="24"/>
        </w:rPr>
      </w:pPr>
      <w:r w:rsidRPr="00B842BE">
        <w:rPr>
          <w:rFonts w:cs="Times New Roman"/>
          <w:b/>
          <w:bCs/>
          <w:szCs w:val="24"/>
        </w:rPr>
        <w:t>Forma de Pago</w:t>
      </w:r>
    </w:p>
    <w:p w14:paraId="04A6D10B" w14:textId="77777777" w:rsidR="00B842BE" w:rsidRPr="00B842BE" w:rsidRDefault="00B842BE" w:rsidP="00B842BE">
      <w:pPr>
        <w:rPr>
          <w:rFonts w:cs="Times New Roman"/>
          <w:szCs w:val="24"/>
        </w:rPr>
      </w:pPr>
      <w:r w:rsidRPr="00B842BE">
        <w:rPr>
          <w:rFonts w:cs="Times New Roman"/>
          <w:szCs w:val="24"/>
        </w:rPr>
        <w:t>El pago se realizará al precio unitario del contrato por metro cuadrado (m²) de reciclado ejecutado, incluyendo todas las actividades necesarias para su correcta ejecución, tales como escarificación, trituración, mezclado, conformación, humectación, compactación, control de calidad, equipo, mano de obra y cualquier operación requerida para dejar la capa base lista para recibir el tratamiento superficial.</w:t>
      </w:r>
    </w:p>
    <w:p w14:paraId="13B0B5BD" w14:textId="124A9A43" w:rsidR="00B842BE" w:rsidRPr="000A1E28" w:rsidRDefault="00B842BE" w:rsidP="00B842BE">
      <w:pPr>
        <w:rPr>
          <w:rFonts w:cs="Times New Roman"/>
          <w:i/>
          <w:iCs/>
          <w:szCs w:val="24"/>
        </w:rPr>
      </w:pPr>
      <w:r w:rsidRPr="000A1E28">
        <w:rPr>
          <w:rFonts w:cs="Times New Roman"/>
          <w:i/>
          <w:iCs/>
          <w:szCs w:val="24"/>
        </w:rPr>
        <w:t>Secretaría de Integración Económica Centroamericana. (2010). Manual Centroamericano de Mantenimiento de Carreteras. Consejo Sectorial de Ministros de Transporte de Centroamérica (COMITRAN).</w:t>
      </w:r>
    </w:p>
    <w:p w14:paraId="58CFC9ED" w14:textId="77777777" w:rsidR="00B842BE" w:rsidRDefault="00B842BE" w:rsidP="004A2A4F">
      <w:pPr>
        <w:rPr>
          <w:rFonts w:cs="Times New Roman"/>
          <w:szCs w:val="24"/>
        </w:rPr>
      </w:pPr>
    </w:p>
    <w:p w14:paraId="44471160" w14:textId="6654CAF7" w:rsidR="00B63EFC" w:rsidRPr="00FB28EC" w:rsidRDefault="00B63EFC" w:rsidP="00FB28EC">
      <w:pPr>
        <w:pStyle w:val="Ttulo3"/>
        <w:numPr>
          <w:ilvl w:val="0"/>
          <w:numId w:val="0"/>
        </w:numPr>
      </w:pPr>
      <w:bookmarkStart w:id="43" w:name="_Toc224221395"/>
      <w:r w:rsidRPr="00FB28EC">
        <w:t>SUMINISTRO Y COLOCACIÓN DE SUB-BASE TRI</w:t>
      </w:r>
      <w:r w:rsidR="00FB28EC">
        <w:t>T</w:t>
      </w:r>
      <w:r w:rsidRPr="00FB28EC">
        <w:t>URADA PARA COMPLEMENTO Y HOMBRO</w:t>
      </w:r>
      <w:bookmarkEnd w:id="43"/>
    </w:p>
    <w:p w14:paraId="6490EA14" w14:textId="77777777" w:rsidR="00367E1E" w:rsidRPr="006668AF" w:rsidRDefault="00367E1E" w:rsidP="00367E1E">
      <w:pPr>
        <w:rPr>
          <w:rFonts w:cs="Times New Roman"/>
          <w:b/>
          <w:bCs/>
          <w:szCs w:val="24"/>
        </w:rPr>
      </w:pPr>
      <w:r w:rsidRPr="006668AF">
        <w:rPr>
          <w:rFonts w:cs="Times New Roman"/>
          <w:b/>
          <w:bCs/>
          <w:szCs w:val="24"/>
        </w:rPr>
        <w:t>Descripción</w:t>
      </w:r>
    </w:p>
    <w:p w14:paraId="55F0C5AF" w14:textId="77777777" w:rsidR="00367E1E" w:rsidRPr="00367E1E" w:rsidRDefault="00367E1E" w:rsidP="00367E1E">
      <w:pPr>
        <w:rPr>
          <w:rFonts w:cs="Times New Roman"/>
          <w:szCs w:val="24"/>
        </w:rPr>
      </w:pPr>
      <w:r w:rsidRPr="00367E1E">
        <w:rPr>
          <w:rFonts w:cs="Times New Roman"/>
          <w:szCs w:val="24"/>
        </w:rPr>
        <w:t>Esta actividad consiste en el suministro, transporte, colocación, conformación y compactación de material granular triturado, destinado a complementar la capa base de la estructura del pavimento y a la conformación de los hombros de la vía, de acuerdo con los espesores, anchos y secciones transversales indicadas en los planos del proyecto.</w:t>
      </w:r>
    </w:p>
    <w:p w14:paraId="26BBEADF" w14:textId="77777777" w:rsidR="006668AF" w:rsidRPr="006668AF" w:rsidRDefault="006668AF" w:rsidP="006668AF">
      <w:pPr>
        <w:rPr>
          <w:rFonts w:cs="Times New Roman"/>
          <w:b/>
          <w:bCs/>
          <w:szCs w:val="24"/>
        </w:rPr>
      </w:pPr>
      <w:r w:rsidRPr="006668AF">
        <w:rPr>
          <w:rFonts w:cs="Times New Roman"/>
          <w:b/>
          <w:bCs/>
          <w:szCs w:val="24"/>
        </w:rPr>
        <w:t>Materiales</w:t>
      </w:r>
    </w:p>
    <w:p w14:paraId="7A3D97F4" w14:textId="77777777" w:rsidR="00367E1E" w:rsidRPr="00367E1E" w:rsidRDefault="00367E1E" w:rsidP="00367E1E">
      <w:pPr>
        <w:rPr>
          <w:rFonts w:cs="Times New Roman"/>
          <w:szCs w:val="24"/>
        </w:rPr>
      </w:pPr>
      <w:r w:rsidRPr="00367E1E">
        <w:rPr>
          <w:rFonts w:cs="Times New Roman"/>
          <w:szCs w:val="24"/>
        </w:rPr>
        <w:t>El material utilizado deberá ser agregado triturado proveniente de banco o cantera, con características granulométricas adecuadas y libre de materia orgánica, arcillas excesivas o materiales deleznables que puedan afectar su comportamiento estructural.</w:t>
      </w:r>
    </w:p>
    <w:p w14:paraId="73EF0901" w14:textId="77777777" w:rsidR="00367E1E" w:rsidRPr="00367E1E" w:rsidRDefault="00367E1E" w:rsidP="00367E1E">
      <w:pPr>
        <w:rPr>
          <w:rFonts w:cs="Times New Roman"/>
          <w:szCs w:val="24"/>
        </w:rPr>
      </w:pPr>
      <w:r w:rsidRPr="00367E1E">
        <w:rPr>
          <w:rFonts w:cs="Times New Roman"/>
          <w:szCs w:val="24"/>
        </w:rPr>
        <w:t>Según el Manual Centroamericano de Mantenimiento de Carreteras, las capas granulares como la base triturada cumplen la función de distribuir las cargas del tránsito hacia las capas inferiores y proporcionar estabilidad estructural al pavimento, por lo que deben presentar adecuada resistencia, estabilidad y capacidad de compactación. Estas capas también son utilizadas para la conformación de hombros, contribuyendo al confinamiento lateral del pavimento y al drenaje superficial de la carretera.</w:t>
      </w:r>
    </w:p>
    <w:p w14:paraId="19F48A98" w14:textId="4463C951" w:rsidR="00367E1E" w:rsidRPr="006668AF" w:rsidRDefault="006668AF" w:rsidP="00367E1E">
      <w:pPr>
        <w:rPr>
          <w:rFonts w:cs="Times New Roman"/>
          <w:b/>
          <w:bCs/>
          <w:szCs w:val="24"/>
        </w:rPr>
      </w:pPr>
      <w:r>
        <w:rPr>
          <w:rFonts w:cs="Times New Roman"/>
          <w:b/>
          <w:bCs/>
          <w:szCs w:val="24"/>
        </w:rPr>
        <w:t>Característica</w:t>
      </w:r>
      <w:r w:rsidR="00367E1E" w:rsidRPr="006668AF">
        <w:rPr>
          <w:rFonts w:cs="Times New Roman"/>
          <w:b/>
          <w:bCs/>
          <w:szCs w:val="24"/>
        </w:rPr>
        <w:t>s</w:t>
      </w:r>
    </w:p>
    <w:p w14:paraId="1F7BA2A3" w14:textId="77777777" w:rsidR="00367E1E" w:rsidRPr="00367E1E" w:rsidRDefault="00367E1E" w:rsidP="00367E1E">
      <w:pPr>
        <w:rPr>
          <w:rFonts w:cs="Times New Roman"/>
          <w:szCs w:val="24"/>
        </w:rPr>
      </w:pPr>
      <w:r w:rsidRPr="00367E1E">
        <w:rPr>
          <w:rFonts w:cs="Times New Roman"/>
          <w:szCs w:val="24"/>
        </w:rPr>
        <w:t>El material para base triturada deberá cumplir con las siguientes características generales:</w:t>
      </w:r>
    </w:p>
    <w:p w14:paraId="571E8953" w14:textId="77777777" w:rsidR="00367E1E" w:rsidRPr="00367E1E" w:rsidRDefault="00367E1E" w:rsidP="00367E1E">
      <w:pPr>
        <w:rPr>
          <w:rFonts w:cs="Times New Roman"/>
          <w:szCs w:val="24"/>
        </w:rPr>
      </w:pPr>
      <w:r w:rsidRPr="00367E1E">
        <w:rPr>
          <w:rFonts w:cs="Times New Roman"/>
          <w:szCs w:val="24"/>
        </w:rPr>
        <w:t>Provenir de roca triturada o grava triturada.</w:t>
      </w:r>
    </w:p>
    <w:p w14:paraId="5FEEFA12" w14:textId="77777777" w:rsidR="00367E1E" w:rsidRPr="00367E1E" w:rsidRDefault="00367E1E" w:rsidP="00367E1E">
      <w:pPr>
        <w:rPr>
          <w:rFonts w:cs="Times New Roman"/>
          <w:szCs w:val="24"/>
        </w:rPr>
      </w:pPr>
      <w:r w:rsidRPr="00367E1E">
        <w:rPr>
          <w:rFonts w:cs="Times New Roman"/>
          <w:szCs w:val="24"/>
        </w:rPr>
        <w:t>Estar libre de materia orgánica, arcillas plásticas o materiales perjudiciales.</w:t>
      </w:r>
    </w:p>
    <w:p w14:paraId="06BD5567" w14:textId="77777777" w:rsidR="00367E1E" w:rsidRPr="00367E1E" w:rsidRDefault="00367E1E" w:rsidP="00367E1E">
      <w:pPr>
        <w:rPr>
          <w:rFonts w:cs="Times New Roman"/>
          <w:szCs w:val="24"/>
        </w:rPr>
      </w:pPr>
      <w:r w:rsidRPr="00367E1E">
        <w:rPr>
          <w:rFonts w:cs="Times New Roman"/>
          <w:szCs w:val="24"/>
        </w:rPr>
        <w:t>Presentar una granulometría bien graduada que permita una adecuada compactación y estabilidad.</w:t>
      </w:r>
    </w:p>
    <w:p w14:paraId="21549D6A" w14:textId="77777777" w:rsidR="00367E1E" w:rsidRPr="00367E1E" w:rsidRDefault="00367E1E" w:rsidP="00367E1E">
      <w:pPr>
        <w:rPr>
          <w:rFonts w:cs="Times New Roman"/>
          <w:szCs w:val="24"/>
        </w:rPr>
      </w:pPr>
      <w:r w:rsidRPr="00367E1E">
        <w:rPr>
          <w:rFonts w:cs="Times New Roman"/>
          <w:szCs w:val="24"/>
        </w:rPr>
        <w:t>Tener suficiente resistencia al desgaste y fragmentación.</w:t>
      </w:r>
    </w:p>
    <w:p w14:paraId="7B1623AE" w14:textId="77777777" w:rsidR="00367E1E" w:rsidRPr="00367E1E" w:rsidRDefault="00367E1E" w:rsidP="00367E1E">
      <w:pPr>
        <w:rPr>
          <w:rFonts w:cs="Times New Roman"/>
          <w:szCs w:val="24"/>
        </w:rPr>
      </w:pPr>
      <w:r w:rsidRPr="00367E1E">
        <w:rPr>
          <w:rFonts w:cs="Times New Roman"/>
          <w:szCs w:val="24"/>
        </w:rPr>
        <w:t>Las características específicas del material deberán cumplir con las especificaciones establecidas en el diseño o en las normas aplicables para capas granulares de pavimentos.</w:t>
      </w:r>
    </w:p>
    <w:p w14:paraId="5B1D3B80" w14:textId="77777777" w:rsidR="00367E1E" w:rsidRPr="00367E1E" w:rsidRDefault="00367E1E" w:rsidP="00367E1E">
      <w:pPr>
        <w:rPr>
          <w:rFonts w:cs="Times New Roman"/>
          <w:b/>
          <w:bCs/>
          <w:szCs w:val="24"/>
        </w:rPr>
      </w:pPr>
      <w:r w:rsidRPr="00367E1E">
        <w:rPr>
          <w:rFonts w:cs="Times New Roman"/>
          <w:b/>
          <w:bCs/>
          <w:szCs w:val="24"/>
        </w:rPr>
        <w:lastRenderedPageBreak/>
        <w:t>Procedimiento de Ejecución</w:t>
      </w:r>
    </w:p>
    <w:p w14:paraId="5B0D2F2A" w14:textId="77777777" w:rsidR="00367E1E" w:rsidRPr="00367E1E" w:rsidRDefault="00367E1E" w:rsidP="00367E1E">
      <w:pPr>
        <w:rPr>
          <w:rFonts w:cs="Times New Roman"/>
          <w:szCs w:val="24"/>
        </w:rPr>
      </w:pPr>
      <w:r w:rsidRPr="00367E1E">
        <w:rPr>
          <w:rFonts w:cs="Times New Roman"/>
          <w:szCs w:val="24"/>
        </w:rPr>
        <w:t>1. Suministro y transporte del material</w:t>
      </w:r>
    </w:p>
    <w:p w14:paraId="23D73B2C" w14:textId="77777777" w:rsidR="00367E1E" w:rsidRPr="00367E1E" w:rsidRDefault="00367E1E" w:rsidP="00367E1E">
      <w:pPr>
        <w:rPr>
          <w:rFonts w:cs="Times New Roman"/>
          <w:szCs w:val="24"/>
        </w:rPr>
      </w:pPr>
      <w:r w:rsidRPr="00367E1E">
        <w:rPr>
          <w:rFonts w:cs="Times New Roman"/>
          <w:szCs w:val="24"/>
        </w:rPr>
        <w:t>El material granular triturado será obtenido de una cantera o banco autorizado y transportado hasta el sitio de obra mediante equipo adecuado, evitando la segregación o contaminación del material durante su manejo.</w:t>
      </w:r>
    </w:p>
    <w:p w14:paraId="1305C374" w14:textId="77777777" w:rsidR="00367E1E" w:rsidRPr="00367E1E" w:rsidRDefault="00367E1E" w:rsidP="00367E1E">
      <w:pPr>
        <w:rPr>
          <w:rFonts w:cs="Times New Roman"/>
          <w:szCs w:val="24"/>
        </w:rPr>
      </w:pPr>
    </w:p>
    <w:p w14:paraId="5F280305" w14:textId="77777777" w:rsidR="00367E1E" w:rsidRPr="00367E1E" w:rsidRDefault="00367E1E" w:rsidP="00367E1E">
      <w:pPr>
        <w:rPr>
          <w:rFonts w:cs="Times New Roman"/>
          <w:szCs w:val="24"/>
        </w:rPr>
      </w:pPr>
      <w:r w:rsidRPr="00367E1E">
        <w:rPr>
          <w:rFonts w:cs="Times New Roman"/>
          <w:szCs w:val="24"/>
        </w:rPr>
        <w:t>2. Colocación del material</w:t>
      </w:r>
    </w:p>
    <w:p w14:paraId="1D08B468" w14:textId="77777777" w:rsidR="00367E1E" w:rsidRPr="00367E1E" w:rsidRDefault="00367E1E" w:rsidP="00367E1E">
      <w:pPr>
        <w:rPr>
          <w:rFonts w:cs="Times New Roman"/>
          <w:szCs w:val="24"/>
        </w:rPr>
      </w:pPr>
      <w:r w:rsidRPr="00367E1E">
        <w:rPr>
          <w:rFonts w:cs="Times New Roman"/>
          <w:szCs w:val="24"/>
        </w:rPr>
        <w:t>El material será extendido sobre la superficie previamente preparada, ya sea para complementar la capa base existente o para la conformación de los hombros de la carretera. La colocación deberá realizarse de manera uniforme mediante motoniveladora u otro equipo adecuado.</w:t>
      </w:r>
    </w:p>
    <w:p w14:paraId="2B2BF751" w14:textId="77777777" w:rsidR="00367E1E" w:rsidRPr="00367E1E" w:rsidRDefault="00367E1E" w:rsidP="00367E1E">
      <w:pPr>
        <w:rPr>
          <w:rFonts w:cs="Times New Roman"/>
          <w:szCs w:val="24"/>
        </w:rPr>
      </w:pPr>
      <w:r w:rsidRPr="00367E1E">
        <w:rPr>
          <w:rFonts w:cs="Times New Roman"/>
          <w:szCs w:val="24"/>
        </w:rPr>
        <w:t>3. Conformación de la sección</w:t>
      </w:r>
    </w:p>
    <w:p w14:paraId="50BB9918" w14:textId="77777777" w:rsidR="00367E1E" w:rsidRPr="00367E1E" w:rsidRDefault="00367E1E" w:rsidP="00367E1E">
      <w:pPr>
        <w:rPr>
          <w:rFonts w:cs="Times New Roman"/>
          <w:szCs w:val="24"/>
        </w:rPr>
      </w:pPr>
      <w:r w:rsidRPr="00367E1E">
        <w:rPr>
          <w:rFonts w:cs="Times New Roman"/>
          <w:szCs w:val="24"/>
        </w:rPr>
        <w:t>Una vez colocado el material, se procederá a conformar la sección transversal del camino de acuerdo con los niveles, pendientes y anchos establecidos en los planos del proyecto, asegurando la continuidad entre la calzada y los hombros.</w:t>
      </w:r>
    </w:p>
    <w:p w14:paraId="6C925BBF" w14:textId="77777777" w:rsidR="00367E1E" w:rsidRPr="00367E1E" w:rsidRDefault="00367E1E" w:rsidP="00367E1E">
      <w:pPr>
        <w:rPr>
          <w:rFonts w:cs="Times New Roman"/>
          <w:szCs w:val="24"/>
        </w:rPr>
      </w:pPr>
      <w:r w:rsidRPr="00367E1E">
        <w:rPr>
          <w:rFonts w:cs="Times New Roman"/>
          <w:szCs w:val="24"/>
        </w:rPr>
        <w:t>4. Humectación y mezclado</w:t>
      </w:r>
    </w:p>
    <w:p w14:paraId="45D6A094" w14:textId="77777777" w:rsidR="00367E1E" w:rsidRPr="00367E1E" w:rsidRDefault="00367E1E" w:rsidP="00367E1E">
      <w:pPr>
        <w:rPr>
          <w:rFonts w:cs="Times New Roman"/>
          <w:szCs w:val="24"/>
        </w:rPr>
      </w:pPr>
      <w:r w:rsidRPr="00367E1E">
        <w:rPr>
          <w:rFonts w:cs="Times New Roman"/>
          <w:szCs w:val="24"/>
        </w:rPr>
        <w:t>Cuando sea necesario, se aplicará agua para alcanzar la humedad óptima de compactación, garantizando la adecuada densificación del material.</w:t>
      </w:r>
    </w:p>
    <w:p w14:paraId="5282C2E1" w14:textId="77777777" w:rsidR="00367E1E" w:rsidRPr="00367E1E" w:rsidRDefault="00367E1E" w:rsidP="00367E1E">
      <w:pPr>
        <w:rPr>
          <w:rFonts w:cs="Times New Roman"/>
          <w:szCs w:val="24"/>
        </w:rPr>
      </w:pPr>
      <w:r w:rsidRPr="00367E1E">
        <w:rPr>
          <w:rFonts w:cs="Times New Roman"/>
          <w:szCs w:val="24"/>
        </w:rPr>
        <w:t>5. Compactación</w:t>
      </w:r>
    </w:p>
    <w:p w14:paraId="7D7B06A1" w14:textId="77777777" w:rsidR="00367E1E" w:rsidRPr="00367E1E" w:rsidRDefault="00367E1E" w:rsidP="00367E1E">
      <w:pPr>
        <w:rPr>
          <w:rFonts w:cs="Times New Roman"/>
          <w:szCs w:val="24"/>
        </w:rPr>
      </w:pPr>
      <w:r w:rsidRPr="00367E1E">
        <w:rPr>
          <w:rFonts w:cs="Times New Roman"/>
          <w:szCs w:val="24"/>
        </w:rPr>
        <w:t>El material colocado será compactado utilizando rodillos vibratorios, neumáticos u otro equipo adecuado hasta alcanzar la densidad especificada en el diseño, asegurando una capa estable y resistente.</w:t>
      </w:r>
    </w:p>
    <w:p w14:paraId="4C419B4B" w14:textId="77777777" w:rsidR="00367E1E" w:rsidRPr="00367E1E" w:rsidRDefault="00367E1E" w:rsidP="00367E1E">
      <w:pPr>
        <w:rPr>
          <w:rFonts w:cs="Times New Roman"/>
          <w:b/>
          <w:bCs/>
          <w:szCs w:val="24"/>
        </w:rPr>
      </w:pPr>
      <w:r w:rsidRPr="00367E1E">
        <w:rPr>
          <w:rFonts w:cs="Times New Roman"/>
          <w:b/>
          <w:bCs/>
          <w:szCs w:val="24"/>
        </w:rPr>
        <w:t>Control de Calidad</w:t>
      </w:r>
    </w:p>
    <w:p w14:paraId="7A7CA80A" w14:textId="77777777" w:rsidR="00367E1E" w:rsidRPr="00367E1E" w:rsidRDefault="00367E1E" w:rsidP="00367E1E">
      <w:pPr>
        <w:rPr>
          <w:rFonts w:cs="Times New Roman"/>
          <w:szCs w:val="24"/>
        </w:rPr>
      </w:pPr>
      <w:r w:rsidRPr="00367E1E">
        <w:rPr>
          <w:rFonts w:cs="Times New Roman"/>
          <w:szCs w:val="24"/>
        </w:rPr>
        <w:t>Durante la ejecución de los trabajos se deberán realizar controles para verificar:</w:t>
      </w:r>
    </w:p>
    <w:p w14:paraId="22162FC9" w14:textId="77777777" w:rsidR="00367E1E" w:rsidRPr="00367E1E" w:rsidRDefault="00367E1E" w:rsidP="00367E1E">
      <w:pPr>
        <w:rPr>
          <w:rFonts w:cs="Times New Roman"/>
          <w:szCs w:val="24"/>
        </w:rPr>
      </w:pPr>
      <w:r w:rsidRPr="00367E1E">
        <w:rPr>
          <w:rFonts w:cs="Times New Roman"/>
          <w:szCs w:val="24"/>
        </w:rPr>
        <w:t>Calidad del material granular suministrado.</w:t>
      </w:r>
    </w:p>
    <w:p w14:paraId="0B5F5AA5" w14:textId="77777777" w:rsidR="00367E1E" w:rsidRPr="00367E1E" w:rsidRDefault="00367E1E" w:rsidP="00367E1E">
      <w:pPr>
        <w:rPr>
          <w:rFonts w:cs="Times New Roman"/>
          <w:szCs w:val="24"/>
        </w:rPr>
      </w:pPr>
      <w:r w:rsidRPr="00367E1E">
        <w:rPr>
          <w:rFonts w:cs="Times New Roman"/>
          <w:szCs w:val="24"/>
        </w:rPr>
        <w:lastRenderedPageBreak/>
        <w:t>Espesor de la capa colocada.</w:t>
      </w:r>
    </w:p>
    <w:p w14:paraId="026C186E" w14:textId="77777777" w:rsidR="00367E1E" w:rsidRPr="00367E1E" w:rsidRDefault="00367E1E" w:rsidP="00367E1E">
      <w:pPr>
        <w:rPr>
          <w:rFonts w:cs="Times New Roman"/>
          <w:szCs w:val="24"/>
        </w:rPr>
      </w:pPr>
      <w:r w:rsidRPr="00367E1E">
        <w:rPr>
          <w:rFonts w:cs="Times New Roman"/>
          <w:szCs w:val="24"/>
        </w:rPr>
        <w:t>Humedad de compactación.</w:t>
      </w:r>
    </w:p>
    <w:p w14:paraId="67315AE2" w14:textId="77777777" w:rsidR="00367E1E" w:rsidRPr="00367E1E" w:rsidRDefault="00367E1E" w:rsidP="00367E1E">
      <w:pPr>
        <w:rPr>
          <w:rFonts w:cs="Times New Roman"/>
          <w:szCs w:val="24"/>
        </w:rPr>
      </w:pPr>
      <w:r w:rsidRPr="00367E1E">
        <w:rPr>
          <w:rFonts w:cs="Times New Roman"/>
          <w:szCs w:val="24"/>
        </w:rPr>
        <w:t>Densidad obtenida mediante ensayos de compactación in situ.</w:t>
      </w:r>
    </w:p>
    <w:p w14:paraId="0A9DBD80" w14:textId="77777777" w:rsidR="00367E1E" w:rsidRPr="00367E1E" w:rsidRDefault="00367E1E" w:rsidP="00367E1E">
      <w:pPr>
        <w:rPr>
          <w:rFonts w:cs="Times New Roman"/>
          <w:szCs w:val="24"/>
        </w:rPr>
      </w:pPr>
      <w:r w:rsidRPr="00367E1E">
        <w:rPr>
          <w:rFonts w:cs="Times New Roman"/>
          <w:szCs w:val="24"/>
        </w:rPr>
        <w:t>Conformación geométrica de la sección transversal de la vía y de los hombros.</w:t>
      </w:r>
    </w:p>
    <w:p w14:paraId="7F80DFA0" w14:textId="77777777" w:rsidR="00367E1E" w:rsidRPr="00235D26" w:rsidRDefault="00367E1E" w:rsidP="00367E1E">
      <w:pPr>
        <w:rPr>
          <w:rFonts w:cs="Times New Roman"/>
          <w:b/>
          <w:bCs/>
          <w:szCs w:val="24"/>
        </w:rPr>
      </w:pPr>
      <w:r w:rsidRPr="00235D26">
        <w:rPr>
          <w:rFonts w:cs="Times New Roman"/>
          <w:b/>
          <w:bCs/>
          <w:szCs w:val="24"/>
        </w:rPr>
        <w:t>Medición</w:t>
      </w:r>
    </w:p>
    <w:p w14:paraId="16429398" w14:textId="77777777" w:rsidR="00367E1E" w:rsidRPr="00367E1E" w:rsidRDefault="00367E1E" w:rsidP="00367E1E">
      <w:pPr>
        <w:rPr>
          <w:rFonts w:cs="Times New Roman"/>
          <w:szCs w:val="24"/>
        </w:rPr>
      </w:pPr>
      <w:r w:rsidRPr="00367E1E">
        <w:rPr>
          <w:rFonts w:cs="Times New Roman"/>
          <w:szCs w:val="24"/>
        </w:rPr>
        <w:t>El suministro y colocación de base triturada se medirá en metros cúbicos (m³) o metros cuadrados (m²) según el espesor especificado, considerando únicamente el volumen o área efectivamente colocado, conformado y compactado conforme a lo indicado en los planos del proyecto y aprobado por la supervisión.</w:t>
      </w:r>
    </w:p>
    <w:p w14:paraId="098B947C" w14:textId="77777777" w:rsidR="00367E1E" w:rsidRPr="006668AF" w:rsidRDefault="00367E1E" w:rsidP="00367E1E">
      <w:pPr>
        <w:rPr>
          <w:rFonts w:cs="Times New Roman"/>
          <w:b/>
          <w:bCs/>
          <w:szCs w:val="24"/>
        </w:rPr>
      </w:pPr>
      <w:r w:rsidRPr="006668AF">
        <w:rPr>
          <w:rFonts w:cs="Times New Roman"/>
          <w:b/>
          <w:bCs/>
          <w:szCs w:val="24"/>
        </w:rPr>
        <w:t>Forma de Pago</w:t>
      </w:r>
    </w:p>
    <w:p w14:paraId="12BB4ED4" w14:textId="77777777" w:rsidR="00367E1E" w:rsidRPr="00367E1E" w:rsidRDefault="00367E1E" w:rsidP="00367E1E">
      <w:pPr>
        <w:rPr>
          <w:rFonts w:cs="Times New Roman"/>
          <w:szCs w:val="24"/>
        </w:rPr>
      </w:pPr>
      <w:r w:rsidRPr="00367E1E">
        <w:rPr>
          <w:rFonts w:cs="Times New Roman"/>
          <w:szCs w:val="24"/>
        </w:rPr>
        <w:t>El pago se realizará al precio unitario establecido en el contrato por metro cúbico (m³) o metro cuadrado (m²) de base triturada suministrada y colocada, el cual incluirá:</w:t>
      </w:r>
    </w:p>
    <w:p w14:paraId="426778D6" w14:textId="77777777" w:rsidR="00367E1E" w:rsidRPr="00367E1E" w:rsidRDefault="00367E1E" w:rsidP="00367E1E">
      <w:pPr>
        <w:rPr>
          <w:rFonts w:cs="Times New Roman"/>
          <w:szCs w:val="24"/>
        </w:rPr>
      </w:pPr>
      <w:r w:rsidRPr="00367E1E">
        <w:rPr>
          <w:rFonts w:cs="Times New Roman"/>
          <w:szCs w:val="24"/>
        </w:rPr>
        <w:t>Extracción o adquisición del material en cantera o banco.</w:t>
      </w:r>
    </w:p>
    <w:p w14:paraId="32DB6BEF" w14:textId="77777777" w:rsidR="00367E1E" w:rsidRPr="00367E1E" w:rsidRDefault="00367E1E" w:rsidP="00367E1E">
      <w:pPr>
        <w:rPr>
          <w:rFonts w:cs="Times New Roman"/>
          <w:szCs w:val="24"/>
        </w:rPr>
      </w:pPr>
      <w:r w:rsidRPr="00367E1E">
        <w:rPr>
          <w:rFonts w:cs="Times New Roman"/>
          <w:szCs w:val="24"/>
        </w:rPr>
        <w:t>Carga, transporte y descarga del material.</w:t>
      </w:r>
    </w:p>
    <w:p w14:paraId="73C98DC9" w14:textId="77777777" w:rsidR="00367E1E" w:rsidRPr="00367E1E" w:rsidRDefault="00367E1E" w:rsidP="00367E1E">
      <w:pPr>
        <w:rPr>
          <w:rFonts w:cs="Times New Roman"/>
          <w:szCs w:val="24"/>
        </w:rPr>
      </w:pPr>
      <w:r w:rsidRPr="00367E1E">
        <w:rPr>
          <w:rFonts w:cs="Times New Roman"/>
          <w:szCs w:val="24"/>
        </w:rPr>
        <w:t>Extendido, conformación y nivelación.</w:t>
      </w:r>
    </w:p>
    <w:p w14:paraId="46179E0B" w14:textId="77777777" w:rsidR="00367E1E" w:rsidRPr="00367E1E" w:rsidRDefault="00367E1E" w:rsidP="00367E1E">
      <w:pPr>
        <w:rPr>
          <w:rFonts w:cs="Times New Roman"/>
          <w:szCs w:val="24"/>
        </w:rPr>
      </w:pPr>
      <w:r w:rsidRPr="00367E1E">
        <w:rPr>
          <w:rFonts w:cs="Times New Roman"/>
          <w:szCs w:val="24"/>
        </w:rPr>
        <w:t>Humectación y compactación.</w:t>
      </w:r>
    </w:p>
    <w:p w14:paraId="6F87BF67" w14:textId="77777777" w:rsidR="00367E1E" w:rsidRPr="00367E1E" w:rsidRDefault="00367E1E" w:rsidP="00367E1E">
      <w:pPr>
        <w:rPr>
          <w:rFonts w:cs="Times New Roman"/>
          <w:szCs w:val="24"/>
        </w:rPr>
      </w:pPr>
      <w:r w:rsidRPr="00367E1E">
        <w:rPr>
          <w:rFonts w:cs="Times New Roman"/>
          <w:szCs w:val="24"/>
        </w:rPr>
        <w:t>Mano de obra, equipo y herramientas.</w:t>
      </w:r>
    </w:p>
    <w:p w14:paraId="783A478B" w14:textId="77777777" w:rsidR="00367E1E" w:rsidRDefault="00367E1E" w:rsidP="00367E1E">
      <w:pPr>
        <w:rPr>
          <w:rFonts w:cs="Times New Roman"/>
          <w:szCs w:val="24"/>
        </w:rPr>
      </w:pPr>
      <w:r w:rsidRPr="00367E1E">
        <w:rPr>
          <w:rFonts w:cs="Times New Roman"/>
          <w:szCs w:val="24"/>
        </w:rPr>
        <w:t>Control de calidad y cualquier actividad necesaria para la correcta ejecución de la obra.</w:t>
      </w:r>
    </w:p>
    <w:p w14:paraId="09468719" w14:textId="77777777" w:rsidR="0033772B" w:rsidRPr="00367E1E" w:rsidRDefault="0033772B" w:rsidP="00367E1E">
      <w:pPr>
        <w:rPr>
          <w:rFonts w:cs="Times New Roman"/>
          <w:szCs w:val="24"/>
        </w:rPr>
      </w:pPr>
    </w:p>
    <w:p w14:paraId="62916FFF" w14:textId="1D195B27" w:rsidR="00B63EFC" w:rsidRPr="00096BCB" w:rsidRDefault="00367E1E" w:rsidP="00367E1E">
      <w:pPr>
        <w:rPr>
          <w:rFonts w:cs="Times New Roman"/>
          <w:i/>
          <w:iCs/>
          <w:szCs w:val="24"/>
        </w:rPr>
      </w:pPr>
      <w:r w:rsidRPr="00096BCB">
        <w:rPr>
          <w:rFonts w:cs="Times New Roman"/>
          <w:i/>
          <w:iCs/>
          <w:szCs w:val="24"/>
        </w:rPr>
        <w:t>Secretaría de Integración Económica Centroamericana. (2010). Manual Centroamericano de Mantenimiento de Carreteras. Consejo Sectorial de Ministros de Transporte de Centroamérica (COMITRAN).</w:t>
      </w:r>
    </w:p>
    <w:p w14:paraId="3B18CF0B" w14:textId="77777777" w:rsidR="00B63EFC" w:rsidRDefault="00B63EFC" w:rsidP="004A2A4F">
      <w:pPr>
        <w:rPr>
          <w:rFonts w:cs="Times New Roman"/>
          <w:szCs w:val="24"/>
        </w:rPr>
      </w:pPr>
    </w:p>
    <w:p w14:paraId="512A822C" w14:textId="041BADA4" w:rsidR="004A2A4F" w:rsidRPr="005B5AF1" w:rsidRDefault="004A2A4F" w:rsidP="00115022">
      <w:pPr>
        <w:pStyle w:val="Ttulo3"/>
        <w:numPr>
          <w:ilvl w:val="0"/>
          <w:numId w:val="0"/>
        </w:numPr>
      </w:pPr>
      <w:bookmarkStart w:id="44" w:name="_Toc170684775"/>
      <w:bookmarkStart w:id="45" w:name="_Toc179276835"/>
      <w:bookmarkStart w:id="46" w:name="_Toc222142278"/>
      <w:bookmarkStart w:id="47" w:name="_Toc222143104"/>
      <w:bookmarkStart w:id="48" w:name="_Toc224221396"/>
      <w:r w:rsidRPr="00235D26">
        <w:lastRenderedPageBreak/>
        <w:t>SUMINISTRO Y COLOCACIÓN DE SUB-BASE NATURAL ESTABILIZADA CON</w:t>
      </w:r>
      <w:r w:rsidR="00115022">
        <w:t xml:space="preserve"> </w:t>
      </w:r>
      <w:r w:rsidRPr="00235D26">
        <w:t>CEMENTO F’C = 3.00 MPA A LOS 7 DIAS (INCLUYE ACARREO)</w:t>
      </w:r>
      <w:bookmarkEnd w:id="44"/>
      <w:bookmarkEnd w:id="45"/>
      <w:bookmarkEnd w:id="46"/>
      <w:bookmarkEnd w:id="47"/>
      <w:bookmarkEnd w:id="48"/>
    </w:p>
    <w:p w14:paraId="66D0C034" w14:textId="77777777" w:rsidR="004A2A4F" w:rsidRPr="005B5AF1" w:rsidRDefault="004A2A4F" w:rsidP="004A2A4F">
      <w:pPr>
        <w:rPr>
          <w:rFonts w:cs="Times New Roman"/>
          <w:b/>
          <w:szCs w:val="24"/>
          <w:u w:val="single"/>
        </w:rPr>
      </w:pPr>
      <w:r w:rsidRPr="005B5AF1">
        <w:rPr>
          <w:rFonts w:cs="Times New Roman"/>
          <w:b/>
          <w:color w:val="211D1E"/>
          <w:szCs w:val="24"/>
        </w:rPr>
        <w:t>Descripción</w:t>
      </w:r>
    </w:p>
    <w:p w14:paraId="716A6C25" w14:textId="77777777" w:rsidR="004A2A4F" w:rsidRPr="005B5AF1" w:rsidRDefault="004A2A4F" w:rsidP="004A2A4F">
      <w:pPr>
        <w:rPr>
          <w:rFonts w:cs="Times New Roman"/>
          <w:szCs w:val="24"/>
        </w:rPr>
      </w:pPr>
      <w:r w:rsidRPr="005B5AF1">
        <w:rPr>
          <w:rFonts w:cs="Times New Roman"/>
          <w:szCs w:val="24"/>
        </w:rPr>
        <w:t xml:space="preserve">Este trabajo consiste en el suministro, transporte, colocación y compactación de material de subbase sobre una superficie preparada, en una o varias capas, de conformidad con los alineamientos, pendientes y dimensiones indicados en los planos del proyecto o establecidos por el Supervisor, para efecto de elaboración del presupuesto de la oferta se estima la estabilización de la subbase con cemento al 4% en volumen siendo para un espesor de 15 centímetros de subbase La cantidad de cemento será verificado por la supervisión en el diseño de la mezcla efectuada por ellos, de existir modificación en el porcentaje de cemento se efectuarán los ajustes correspondientes en más o en menos. </w:t>
      </w:r>
      <w:bookmarkStart w:id="49" w:name="_Hlk170906143"/>
      <w:r w:rsidRPr="005B5AF1">
        <w:rPr>
          <w:rFonts w:cs="Times New Roman"/>
          <w:szCs w:val="24"/>
        </w:rPr>
        <w:t>La resistencia a la compresión a los 7 días deberá de ser de tres 3.00 MPA.</w:t>
      </w:r>
      <w:bookmarkEnd w:id="49"/>
    </w:p>
    <w:p w14:paraId="1AC3BECE" w14:textId="77777777" w:rsidR="004A2A4F" w:rsidRPr="005B5AF1" w:rsidRDefault="004A2A4F" w:rsidP="004A2A4F">
      <w:pPr>
        <w:rPr>
          <w:rFonts w:cs="Times New Roman"/>
          <w:szCs w:val="24"/>
        </w:rPr>
      </w:pPr>
      <w:r w:rsidRPr="005B5AF1">
        <w:rPr>
          <w:rFonts w:cs="Times New Roman"/>
          <w:szCs w:val="24"/>
        </w:rPr>
        <w:t>Se considerarán, para efectos constructivos, dos grupos de suelos:</w:t>
      </w:r>
    </w:p>
    <w:p w14:paraId="627BA5F2" w14:textId="5A59F22F" w:rsidR="004A2A4F" w:rsidRPr="00F07D84" w:rsidRDefault="00F07D84" w:rsidP="00F07D84">
      <w:pPr>
        <w:pBdr>
          <w:top w:val="nil"/>
          <w:left w:val="nil"/>
          <w:bottom w:val="nil"/>
          <w:right w:val="nil"/>
          <w:between w:val="nil"/>
        </w:pBdr>
        <w:spacing w:after="0"/>
        <w:rPr>
          <w:rFonts w:cs="Times New Roman"/>
          <w:b/>
          <w:bCs/>
          <w:szCs w:val="24"/>
        </w:rPr>
      </w:pPr>
      <w:r w:rsidRPr="00F07D84">
        <w:rPr>
          <w:rFonts w:cs="Times New Roman"/>
          <w:b/>
          <w:bCs/>
          <w:szCs w:val="24"/>
        </w:rPr>
        <w:t>-</w:t>
      </w:r>
      <w:r w:rsidR="004A2A4F" w:rsidRPr="00F07D84">
        <w:rPr>
          <w:rFonts w:cs="Times New Roman"/>
          <w:b/>
          <w:bCs/>
          <w:szCs w:val="24"/>
        </w:rPr>
        <w:t>Suelos arenosos y gravosos</w:t>
      </w:r>
    </w:p>
    <w:p w14:paraId="3C9A2F33" w14:textId="77777777" w:rsidR="004A2A4F" w:rsidRPr="005B5AF1" w:rsidRDefault="004A2A4F" w:rsidP="00F07D84">
      <w:pPr>
        <w:pBdr>
          <w:top w:val="nil"/>
          <w:left w:val="nil"/>
          <w:bottom w:val="nil"/>
          <w:right w:val="nil"/>
          <w:between w:val="nil"/>
        </w:pBdr>
        <w:spacing w:after="0"/>
        <w:rPr>
          <w:rFonts w:cs="Times New Roman"/>
          <w:szCs w:val="24"/>
        </w:rPr>
      </w:pPr>
      <w:r w:rsidRPr="005B5AF1">
        <w:rPr>
          <w:rFonts w:cs="Times New Roman"/>
          <w:szCs w:val="24"/>
        </w:rPr>
        <w:t xml:space="preserve">• Con hasta 35 % de limo más arcilla – presentan características favorables y, generalmente, exigen menor cantidad de cemento para asegurar una adecuada estabilización; </w:t>
      </w:r>
    </w:p>
    <w:p w14:paraId="02117BCB" w14:textId="77777777" w:rsidR="004A2A4F" w:rsidRPr="005B5AF1" w:rsidRDefault="004A2A4F" w:rsidP="00F07D84">
      <w:pPr>
        <w:pBdr>
          <w:top w:val="nil"/>
          <w:left w:val="nil"/>
          <w:bottom w:val="nil"/>
          <w:right w:val="nil"/>
          <w:between w:val="nil"/>
        </w:pBdr>
        <w:spacing w:after="0"/>
        <w:rPr>
          <w:rFonts w:cs="Times New Roman"/>
          <w:szCs w:val="24"/>
        </w:rPr>
      </w:pPr>
      <w:r w:rsidRPr="005B5AF1">
        <w:rPr>
          <w:rFonts w:cs="Times New Roman"/>
          <w:szCs w:val="24"/>
        </w:rPr>
        <w:t xml:space="preserve">• Con más de 55 % de material pasando el tamiz de malla de 4,8 mm – son bien trabajables y, cuando excepcionalmente están bien graduados, pueden contener hasta 65 % de material retenido en el referido tamiz y con un comportamiento muy bueno; </w:t>
      </w:r>
    </w:p>
    <w:p w14:paraId="73C6BA10" w14:textId="77777777" w:rsidR="004A2A4F" w:rsidRPr="005B5AF1" w:rsidRDefault="004A2A4F" w:rsidP="00F07D84">
      <w:pPr>
        <w:pBdr>
          <w:top w:val="nil"/>
          <w:left w:val="nil"/>
          <w:bottom w:val="nil"/>
          <w:right w:val="nil"/>
          <w:between w:val="nil"/>
        </w:pBdr>
        <w:spacing w:after="0"/>
        <w:rPr>
          <w:rFonts w:cs="Times New Roman"/>
          <w:szCs w:val="24"/>
        </w:rPr>
      </w:pPr>
      <w:r w:rsidRPr="005B5AF1">
        <w:rPr>
          <w:rFonts w:cs="Times New Roman"/>
          <w:szCs w:val="24"/>
        </w:rPr>
        <w:t>• Son suelos fácilmente pulverizables, permitiendo el procesamiento rápido de la mezcla con cemento y agua.</w:t>
      </w:r>
    </w:p>
    <w:p w14:paraId="29DCF52C" w14:textId="77777777" w:rsidR="004A2A4F" w:rsidRPr="005B5AF1" w:rsidRDefault="004A2A4F" w:rsidP="004A2A4F">
      <w:pPr>
        <w:pBdr>
          <w:top w:val="nil"/>
          <w:left w:val="nil"/>
          <w:bottom w:val="nil"/>
          <w:right w:val="nil"/>
          <w:between w:val="nil"/>
        </w:pBdr>
        <w:spacing w:after="0"/>
        <w:ind w:left="851" w:hanging="720"/>
        <w:rPr>
          <w:rFonts w:cs="Times New Roman"/>
          <w:szCs w:val="24"/>
        </w:rPr>
      </w:pPr>
    </w:p>
    <w:p w14:paraId="1CB65F0B" w14:textId="29E75C1F" w:rsidR="004A2A4F" w:rsidRPr="00F07D84" w:rsidRDefault="00F07D84" w:rsidP="00F07D84">
      <w:pPr>
        <w:pBdr>
          <w:top w:val="nil"/>
          <w:left w:val="nil"/>
          <w:bottom w:val="nil"/>
          <w:right w:val="nil"/>
          <w:between w:val="nil"/>
        </w:pBdr>
        <w:spacing w:after="0"/>
        <w:rPr>
          <w:rFonts w:cs="Times New Roman"/>
          <w:b/>
          <w:bCs/>
          <w:szCs w:val="24"/>
        </w:rPr>
      </w:pPr>
      <w:r w:rsidRPr="00F07D84">
        <w:rPr>
          <w:rFonts w:cs="Times New Roman"/>
          <w:b/>
          <w:bCs/>
          <w:szCs w:val="24"/>
        </w:rPr>
        <w:t>-</w:t>
      </w:r>
      <w:r w:rsidR="004A2A4F" w:rsidRPr="00F07D84">
        <w:rPr>
          <w:rFonts w:cs="Times New Roman"/>
          <w:b/>
          <w:bCs/>
          <w:szCs w:val="24"/>
        </w:rPr>
        <w:t>Suelos limosos y arcillosos</w:t>
      </w:r>
    </w:p>
    <w:p w14:paraId="1B68FC78" w14:textId="77777777" w:rsidR="004A2A4F" w:rsidRPr="005B5AF1" w:rsidRDefault="004A2A4F" w:rsidP="00F07D84">
      <w:pPr>
        <w:pBdr>
          <w:top w:val="nil"/>
          <w:left w:val="nil"/>
          <w:bottom w:val="nil"/>
          <w:right w:val="nil"/>
          <w:between w:val="nil"/>
        </w:pBdr>
        <w:spacing w:after="0"/>
        <w:rPr>
          <w:rFonts w:cs="Times New Roman"/>
          <w:szCs w:val="24"/>
        </w:rPr>
      </w:pPr>
      <w:r w:rsidRPr="005B5AF1">
        <w:rPr>
          <w:rFonts w:cs="Times New Roman"/>
          <w:szCs w:val="24"/>
        </w:rPr>
        <w:t xml:space="preserve">• Son usados en la inexistencia de materiales más adecuados; </w:t>
      </w:r>
    </w:p>
    <w:p w14:paraId="25AA4869" w14:textId="77777777" w:rsidR="004A2A4F" w:rsidRPr="005B5AF1" w:rsidRDefault="004A2A4F" w:rsidP="00F07D84">
      <w:pPr>
        <w:pBdr>
          <w:top w:val="nil"/>
          <w:left w:val="nil"/>
          <w:bottom w:val="nil"/>
          <w:right w:val="nil"/>
          <w:between w:val="nil"/>
        </w:pBdr>
        <w:spacing w:after="0"/>
        <w:rPr>
          <w:rFonts w:cs="Times New Roman"/>
          <w:szCs w:val="24"/>
        </w:rPr>
      </w:pPr>
      <w:r w:rsidRPr="005B5AF1">
        <w:rPr>
          <w:rFonts w:cs="Times New Roman"/>
          <w:szCs w:val="24"/>
        </w:rPr>
        <w:t xml:space="preserve">• Se prestan a la ejecución de suelo – cemento, reclamando, entre tanto, cantidades elevadas de cemento para estabilizar; </w:t>
      </w:r>
    </w:p>
    <w:p w14:paraId="10A89C32" w14:textId="77777777" w:rsidR="004A2A4F" w:rsidRPr="005B5AF1" w:rsidRDefault="004A2A4F" w:rsidP="00F07D84">
      <w:pPr>
        <w:pBdr>
          <w:top w:val="nil"/>
          <w:left w:val="nil"/>
          <w:bottom w:val="nil"/>
          <w:right w:val="nil"/>
          <w:between w:val="nil"/>
        </w:pBdr>
        <w:rPr>
          <w:rFonts w:cs="Times New Roman"/>
          <w:szCs w:val="24"/>
        </w:rPr>
      </w:pPr>
      <w:r w:rsidRPr="005B5AF1">
        <w:rPr>
          <w:rFonts w:cs="Times New Roman"/>
          <w:szCs w:val="24"/>
        </w:rPr>
        <w:t>• Cuando el contenido de arcilla es elevado, la pulverización se torna difícil y la construcción se demora más.</w:t>
      </w:r>
    </w:p>
    <w:p w14:paraId="2F7CD88C" w14:textId="77777777" w:rsidR="004A2A4F" w:rsidRPr="005B5AF1" w:rsidRDefault="004A2A4F" w:rsidP="004A2A4F">
      <w:pPr>
        <w:rPr>
          <w:rFonts w:cs="Times New Roman"/>
          <w:b/>
          <w:szCs w:val="24"/>
        </w:rPr>
      </w:pPr>
      <w:r w:rsidRPr="005B5AF1">
        <w:rPr>
          <w:rFonts w:cs="Times New Roman"/>
          <w:b/>
          <w:szCs w:val="24"/>
        </w:rPr>
        <w:t>Proceso Constructivo</w:t>
      </w:r>
    </w:p>
    <w:p w14:paraId="638C370B" w14:textId="77777777" w:rsidR="004A2A4F" w:rsidRPr="005B5AF1" w:rsidRDefault="004A2A4F" w:rsidP="004A2A4F">
      <w:pPr>
        <w:rPr>
          <w:rFonts w:cs="Times New Roman"/>
          <w:b/>
          <w:szCs w:val="24"/>
        </w:rPr>
      </w:pPr>
      <w:r w:rsidRPr="005B5AF1">
        <w:rPr>
          <w:rFonts w:cs="Times New Roman"/>
          <w:b/>
          <w:szCs w:val="24"/>
        </w:rPr>
        <w:lastRenderedPageBreak/>
        <w:t>Preparación de la superficie existente</w:t>
      </w:r>
    </w:p>
    <w:p w14:paraId="15288614" w14:textId="77777777" w:rsidR="004A2A4F" w:rsidRPr="005B5AF1" w:rsidRDefault="004A2A4F" w:rsidP="004A2A4F">
      <w:pPr>
        <w:rPr>
          <w:rFonts w:cs="Times New Roman"/>
          <w:szCs w:val="24"/>
        </w:rPr>
      </w:pPr>
      <w:r w:rsidRPr="005B5AF1">
        <w:rPr>
          <w:rFonts w:cs="Times New Roman"/>
          <w:szCs w:val="24"/>
        </w:rPr>
        <w:t xml:space="preserve">El Supervisor sólo autorizará la colocación de material de </w:t>
      </w:r>
      <w:proofErr w:type="spellStart"/>
      <w:r w:rsidRPr="005B5AF1">
        <w:rPr>
          <w:rFonts w:cs="Times New Roman"/>
          <w:szCs w:val="24"/>
        </w:rPr>
        <w:t>sub-base</w:t>
      </w:r>
      <w:proofErr w:type="spellEnd"/>
      <w:r w:rsidRPr="005B5AF1">
        <w:rPr>
          <w:rFonts w:cs="Times New Roman"/>
          <w:szCs w:val="24"/>
        </w:rPr>
        <w:t xml:space="preserve"> estabilizada con cemento cuando la superficie sobre la cual debe asentarse tenga la densidad apropiada y las cotas indicadas en los planos o definidas por el Supervisor. Si en la superficie de apoyo existen irregularidades que excedan las tolerancias determinadas en las especificaciones respectivas, de acuerdo con lo que se prescribe en la unidad de obra correspondiente, el Contratista hará las correcciones necesarias, a satisfacción del Supervisor.</w:t>
      </w:r>
    </w:p>
    <w:p w14:paraId="4EAC6204" w14:textId="77777777" w:rsidR="004A2A4F" w:rsidRPr="005B5AF1" w:rsidRDefault="004A2A4F" w:rsidP="004A2A4F">
      <w:pPr>
        <w:rPr>
          <w:rFonts w:cs="Times New Roman"/>
          <w:b/>
          <w:szCs w:val="24"/>
        </w:rPr>
      </w:pPr>
      <w:r w:rsidRPr="005B5AF1">
        <w:rPr>
          <w:rFonts w:cs="Times New Roman"/>
          <w:b/>
          <w:szCs w:val="24"/>
        </w:rPr>
        <w:t>Transporte y colocación del material</w:t>
      </w:r>
    </w:p>
    <w:p w14:paraId="4639087F" w14:textId="77777777" w:rsidR="004A2A4F" w:rsidRPr="005B5AF1" w:rsidRDefault="004A2A4F" w:rsidP="004A2A4F">
      <w:pPr>
        <w:rPr>
          <w:rFonts w:cs="Times New Roman"/>
          <w:szCs w:val="24"/>
        </w:rPr>
      </w:pPr>
      <w:r w:rsidRPr="005B5AF1">
        <w:rPr>
          <w:rFonts w:cs="Times New Roman"/>
          <w:szCs w:val="24"/>
        </w:rPr>
        <w:t xml:space="preserve">El Contratista deberá transportar y verter el material, de tal modo que no se produzca segregación, ni se cause daño o contaminación en la superficie existente. </w:t>
      </w:r>
    </w:p>
    <w:p w14:paraId="1507D033" w14:textId="77777777" w:rsidR="004A2A4F" w:rsidRPr="005B5AF1" w:rsidRDefault="004A2A4F" w:rsidP="004A2A4F">
      <w:pPr>
        <w:rPr>
          <w:rFonts w:cs="Times New Roman"/>
          <w:szCs w:val="24"/>
        </w:rPr>
      </w:pPr>
      <w:r w:rsidRPr="005B5AF1">
        <w:rPr>
          <w:rFonts w:cs="Times New Roman"/>
          <w:szCs w:val="24"/>
        </w:rPr>
        <w:t>Cualquier contaminación que se presentare, deberá ser subsanada antes de proseguir el trabajo. Durante esta labor se tomarán las medidas para el manejo del material de Súbase, evitando los derrames de material y por ende la contaminación de fuentes de agua, suelos y flora cercana al lugar.</w:t>
      </w:r>
    </w:p>
    <w:p w14:paraId="67CAE2C2" w14:textId="77777777" w:rsidR="004A2A4F" w:rsidRPr="005B5AF1" w:rsidRDefault="004A2A4F" w:rsidP="004A2A4F">
      <w:pPr>
        <w:rPr>
          <w:rFonts w:cs="Times New Roman"/>
          <w:b/>
          <w:szCs w:val="24"/>
        </w:rPr>
      </w:pPr>
      <w:r w:rsidRPr="005B5AF1">
        <w:rPr>
          <w:rFonts w:cs="Times New Roman"/>
          <w:b/>
          <w:szCs w:val="24"/>
        </w:rPr>
        <w:t>Compactación</w:t>
      </w:r>
    </w:p>
    <w:p w14:paraId="6D6A0916" w14:textId="77777777" w:rsidR="004A2A4F" w:rsidRPr="005B5AF1" w:rsidRDefault="004A2A4F" w:rsidP="004A2A4F">
      <w:pPr>
        <w:rPr>
          <w:rFonts w:cs="Times New Roman"/>
          <w:szCs w:val="24"/>
        </w:rPr>
      </w:pPr>
      <w:r w:rsidRPr="005B5AF1">
        <w:rPr>
          <w:rFonts w:cs="Times New Roman"/>
          <w:szCs w:val="24"/>
        </w:rPr>
        <w:t>Hecha la verificación y considerada satisfactoria la operación de mezcla, en cuanto a la homogeneización, pulverización, humedad y espesor suelto, se inicia la compactación. La entrada de equipo de compactación, en cuanto al tipo, varía con las características del suelo.</w:t>
      </w:r>
    </w:p>
    <w:p w14:paraId="17EB7E51" w14:textId="77777777" w:rsidR="004A2A4F" w:rsidRPr="005B5AF1" w:rsidRDefault="004A2A4F" w:rsidP="004A2A4F">
      <w:pPr>
        <w:rPr>
          <w:rFonts w:cs="Times New Roman"/>
          <w:szCs w:val="24"/>
        </w:rPr>
      </w:pPr>
      <w:r w:rsidRPr="005B5AF1">
        <w:rPr>
          <w:rFonts w:cs="Times New Roman"/>
          <w:szCs w:val="24"/>
        </w:rPr>
        <w:t>Suelos de granulometría predominantemente fina exigen preliminarmente el empleo de rodillos pata de cabra, que permiten alcanzar compactación de abajo para arriba, operación que es seguida por la compresión de arriba para abajo, en la cual son empleados compactadores de tipos diversos:</w:t>
      </w:r>
    </w:p>
    <w:p w14:paraId="40599D80" w14:textId="7D826C02" w:rsidR="004A2A4F" w:rsidRPr="005B5AF1" w:rsidRDefault="00F07D84" w:rsidP="00F07D84">
      <w:pPr>
        <w:pBdr>
          <w:top w:val="nil"/>
          <w:left w:val="nil"/>
          <w:bottom w:val="nil"/>
          <w:right w:val="nil"/>
          <w:between w:val="nil"/>
        </w:pBdr>
        <w:spacing w:after="0"/>
        <w:ind w:left="567"/>
        <w:rPr>
          <w:rFonts w:cs="Times New Roman"/>
          <w:szCs w:val="24"/>
        </w:rPr>
      </w:pPr>
      <w:r>
        <w:rPr>
          <w:rFonts w:cs="Times New Roman"/>
          <w:szCs w:val="24"/>
        </w:rPr>
        <w:t>-</w:t>
      </w:r>
      <w:r w:rsidR="004A2A4F" w:rsidRPr="005B5AF1">
        <w:rPr>
          <w:rFonts w:cs="Times New Roman"/>
          <w:szCs w:val="24"/>
        </w:rPr>
        <w:t xml:space="preserve">Neumáticos de presión variable; </w:t>
      </w:r>
    </w:p>
    <w:p w14:paraId="48FC1A8E" w14:textId="0F7678BF" w:rsidR="004A2A4F" w:rsidRPr="005B5AF1" w:rsidRDefault="00F07D84" w:rsidP="00F07D84">
      <w:pPr>
        <w:pBdr>
          <w:top w:val="nil"/>
          <w:left w:val="nil"/>
          <w:bottom w:val="nil"/>
          <w:right w:val="nil"/>
          <w:between w:val="nil"/>
        </w:pBdr>
        <w:spacing w:after="0"/>
        <w:ind w:left="567"/>
        <w:rPr>
          <w:rFonts w:cs="Times New Roman"/>
          <w:szCs w:val="24"/>
        </w:rPr>
      </w:pPr>
      <w:r>
        <w:rPr>
          <w:rFonts w:cs="Times New Roman"/>
          <w:szCs w:val="24"/>
        </w:rPr>
        <w:t>-</w:t>
      </w:r>
      <w:r w:rsidR="004A2A4F" w:rsidRPr="005B5AF1">
        <w:rPr>
          <w:rFonts w:cs="Times New Roman"/>
          <w:szCs w:val="24"/>
        </w:rPr>
        <w:t xml:space="preserve">Vibratorios lisos; </w:t>
      </w:r>
    </w:p>
    <w:p w14:paraId="0A939860" w14:textId="4F030024" w:rsidR="004A2A4F" w:rsidRPr="005B5AF1" w:rsidRDefault="00F07D84" w:rsidP="00F07D84">
      <w:pPr>
        <w:pBdr>
          <w:top w:val="nil"/>
          <w:left w:val="nil"/>
          <w:bottom w:val="nil"/>
          <w:right w:val="nil"/>
          <w:between w:val="nil"/>
        </w:pBdr>
        <w:ind w:left="567"/>
        <w:rPr>
          <w:rFonts w:cs="Times New Roman"/>
          <w:szCs w:val="24"/>
        </w:rPr>
      </w:pPr>
      <w:r>
        <w:rPr>
          <w:rFonts w:cs="Times New Roman"/>
          <w:szCs w:val="24"/>
        </w:rPr>
        <w:t>-</w:t>
      </w:r>
      <w:r w:rsidR="004A2A4F" w:rsidRPr="005B5AF1">
        <w:rPr>
          <w:rFonts w:cs="Times New Roman"/>
          <w:szCs w:val="24"/>
        </w:rPr>
        <w:t>Neumáticos de múltiples ruedas.</w:t>
      </w:r>
    </w:p>
    <w:p w14:paraId="5B4945BC" w14:textId="77777777" w:rsidR="004A2A4F" w:rsidRPr="005B5AF1" w:rsidRDefault="004A2A4F" w:rsidP="004A2A4F">
      <w:pPr>
        <w:rPr>
          <w:rFonts w:cs="Times New Roman"/>
          <w:szCs w:val="24"/>
        </w:rPr>
      </w:pPr>
      <w:r w:rsidRPr="005B5AF1">
        <w:rPr>
          <w:rFonts w:cs="Times New Roman"/>
          <w:szCs w:val="24"/>
        </w:rPr>
        <w:t>El rodillo pata de cabra termina su operación tan luego sea posible de ejecutarse apenas con el rodillo compactador neumático y siempre que reste aún compactar un mínimo de 5 cm de espesor final contando de arriba hacia abajo.</w:t>
      </w:r>
    </w:p>
    <w:p w14:paraId="2505133E" w14:textId="77777777" w:rsidR="004A2A4F" w:rsidRPr="00F07D84" w:rsidRDefault="004A2A4F" w:rsidP="004A2A4F">
      <w:pPr>
        <w:rPr>
          <w:rFonts w:cs="Times New Roman"/>
          <w:b/>
          <w:bCs/>
          <w:szCs w:val="24"/>
        </w:rPr>
      </w:pPr>
      <w:r w:rsidRPr="00F07D84">
        <w:rPr>
          <w:rFonts w:cs="Times New Roman"/>
          <w:b/>
          <w:bCs/>
          <w:szCs w:val="24"/>
        </w:rPr>
        <w:lastRenderedPageBreak/>
        <w:t>La compactación exagerada con el rodillo pata de cabra y, principalmente, con los rodillos vibratorios, puede crear los siguientes problemas:</w:t>
      </w:r>
    </w:p>
    <w:p w14:paraId="4EBFF21C" w14:textId="77777777" w:rsidR="004A2A4F" w:rsidRPr="005B5AF1" w:rsidRDefault="004A2A4F" w:rsidP="00F07D84">
      <w:pPr>
        <w:numPr>
          <w:ilvl w:val="0"/>
          <w:numId w:val="46"/>
        </w:numPr>
        <w:pBdr>
          <w:top w:val="nil"/>
          <w:left w:val="nil"/>
          <w:bottom w:val="nil"/>
          <w:right w:val="nil"/>
          <w:between w:val="nil"/>
        </w:pBdr>
        <w:spacing w:after="0"/>
        <w:ind w:left="0" w:firstLine="0"/>
        <w:rPr>
          <w:rFonts w:cs="Times New Roman"/>
          <w:szCs w:val="24"/>
        </w:rPr>
      </w:pPr>
      <w:r w:rsidRPr="005B5AF1">
        <w:rPr>
          <w:rFonts w:cs="Times New Roman"/>
          <w:szCs w:val="24"/>
        </w:rPr>
        <w:t xml:space="preserve">La compactación con el rodillo pata de cabra llevada hasta la próxima superficie termina dejando una capa relativamente delgada de suelo suelto sobre la parte compactada. Esa capa, recibiendo la compactación final por cualquier tipo de equipo, no se une suficientemente a la parte compactada. Terminado el acabado, la apariencia puede ser satisfactoria, entre tanto, en pocos días aparecen las láminas que se desprenden, resultando una superficie irregular y una base de espesor variable. </w:t>
      </w:r>
    </w:p>
    <w:p w14:paraId="34B80C0A" w14:textId="77777777" w:rsidR="004A2A4F" w:rsidRPr="005B5AF1" w:rsidRDefault="004A2A4F" w:rsidP="00F07D84">
      <w:pPr>
        <w:numPr>
          <w:ilvl w:val="0"/>
          <w:numId w:val="46"/>
        </w:numPr>
        <w:pBdr>
          <w:top w:val="nil"/>
          <w:left w:val="nil"/>
          <w:bottom w:val="nil"/>
          <w:right w:val="nil"/>
          <w:between w:val="nil"/>
        </w:pBdr>
        <w:spacing w:after="0"/>
        <w:ind w:left="0" w:firstLine="0"/>
        <w:rPr>
          <w:rFonts w:cs="Times New Roman"/>
          <w:szCs w:val="24"/>
        </w:rPr>
      </w:pPr>
      <w:r w:rsidRPr="005B5AF1">
        <w:rPr>
          <w:rFonts w:cs="Times New Roman"/>
          <w:szCs w:val="24"/>
        </w:rPr>
        <w:t>Cuando se insiste demasiado en la compactación con los rodillos lisos vibratorios se forma una capa superficial de peso específico muy superior al conjunto, con tendencia a desprenderse;</w:t>
      </w:r>
    </w:p>
    <w:p w14:paraId="13B2BCBE" w14:textId="77777777" w:rsidR="004A2A4F" w:rsidRPr="005B5AF1" w:rsidRDefault="004A2A4F" w:rsidP="00F07D84">
      <w:pPr>
        <w:numPr>
          <w:ilvl w:val="0"/>
          <w:numId w:val="46"/>
        </w:numPr>
        <w:pBdr>
          <w:top w:val="nil"/>
          <w:left w:val="nil"/>
          <w:bottom w:val="nil"/>
          <w:right w:val="nil"/>
          <w:between w:val="nil"/>
        </w:pBdr>
        <w:spacing w:after="0"/>
        <w:ind w:left="0" w:firstLine="0"/>
        <w:rPr>
          <w:rFonts w:cs="Times New Roman"/>
          <w:szCs w:val="24"/>
        </w:rPr>
      </w:pPr>
      <w:r w:rsidRPr="005B5AF1">
        <w:rPr>
          <w:rFonts w:cs="Times New Roman"/>
          <w:szCs w:val="24"/>
        </w:rPr>
        <w:t>En los días que hay mucho viento hay una natural tendencia de evaporación de la humedad superficial. La pérdida de humedad en esta zona impide que sea alcanzado el peso específico máximo deseado, facilitando la desintegración de la parte superior de la capa.</w:t>
      </w:r>
    </w:p>
    <w:p w14:paraId="4AFF8815" w14:textId="77777777" w:rsidR="004A2A4F" w:rsidRPr="005B5AF1" w:rsidRDefault="004A2A4F" w:rsidP="00F07D84">
      <w:pPr>
        <w:numPr>
          <w:ilvl w:val="0"/>
          <w:numId w:val="46"/>
        </w:numPr>
        <w:pBdr>
          <w:top w:val="nil"/>
          <w:left w:val="nil"/>
          <w:bottom w:val="nil"/>
          <w:right w:val="nil"/>
          <w:between w:val="nil"/>
        </w:pBdr>
        <w:ind w:left="0" w:firstLine="0"/>
        <w:rPr>
          <w:rFonts w:cs="Times New Roman"/>
          <w:szCs w:val="24"/>
        </w:rPr>
      </w:pPr>
      <w:r w:rsidRPr="005B5AF1">
        <w:rPr>
          <w:rFonts w:cs="Times New Roman"/>
          <w:szCs w:val="24"/>
        </w:rPr>
        <w:t>Tales inconvenientes acostumbran suceder después de un cierto intervalo de tiempo: así, basado apenas en la buena apariencia de la superficie, el constructor aplica el revestimiento bituminoso, la deficiencia de unión con el conjunto acaba por comprometer el pavimento.</w:t>
      </w:r>
    </w:p>
    <w:p w14:paraId="48147D46" w14:textId="77777777" w:rsidR="004A2A4F" w:rsidRPr="005B5AF1" w:rsidRDefault="004A2A4F" w:rsidP="004A2A4F">
      <w:pPr>
        <w:rPr>
          <w:rFonts w:cs="Times New Roman"/>
          <w:szCs w:val="24"/>
        </w:rPr>
      </w:pPr>
      <w:r w:rsidRPr="005B5AF1">
        <w:rPr>
          <w:rFonts w:cs="Times New Roman"/>
          <w:szCs w:val="24"/>
        </w:rPr>
        <w:t>Se evitan tales defectos con cuidados mínimos que hacen parte de la rutina de la construcción, o sea:</w:t>
      </w:r>
    </w:p>
    <w:p w14:paraId="5516B2A1" w14:textId="77777777" w:rsidR="004A2A4F" w:rsidRPr="00F07D84" w:rsidRDefault="004A2A4F" w:rsidP="00F07D84">
      <w:pPr>
        <w:rPr>
          <w:rFonts w:cs="Times New Roman"/>
          <w:b/>
          <w:bCs/>
          <w:szCs w:val="24"/>
        </w:rPr>
      </w:pPr>
      <w:r w:rsidRPr="00F07D84">
        <w:rPr>
          <w:rFonts w:cs="Times New Roman"/>
          <w:b/>
          <w:bCs/>
          <w:szCs w:val="24"/>
        </w:rPr>
        <w:t>Observar lo recomendado en cuanto al empleo de equipos de compactación;</w:t>
      </w:r>
    </w:p>
    <w:p w14:paraId="62CFC046" w14:textId="6248ECF9" w:rsidR="004A2A4F" w:rsidRPr="005B5AF1" w:rsidRDefault="00F07D84" w:rsidP="00F07D84">
      <w:pPr>
        <w:pBdr>
          <w:top w:val="nil"/>
          <w:left w:val="nil"/>
          <w:bottom w:val="nil"/>
          <w:right w:val="nil"/>
          <w:between w:val="nil"/>
        </w:pBdr>
        <w:spacing w:after="0"/>
        <w:rPr>
          <w:rFonts w:cs="Times New Roman"/>
          <w:szCs w:val="24"/>
        </w:rPr>
      </w:pPr>
      <w:r>
        <w:rPr>
          <w:rFonts w:cs="Times New Roman"/>
          <w:szCs w:val="24"/>
        </w:rPr>
        <w:t>-</w:t>
      </w:r>
      <w:r w:rsidR="004A2A4F" w:rsidRPr="005B5AF1">
        <w:rPr>
          <w:rFonts w:cs="Times New Roman"/>
          <w:szCs w:val="24"/>
        </w:rPr>
        <w:t xml:space="preserve">Controlar la humedad durante las operaciones de compactación, particularmente en la fase de finalización; </w:t>
      </w:r>
    </w:p>
    <w:p w14:paraId="57102BF3" w14:textId="22B7FCB4" w:rsidR="004A2A4F" w:rsidRPr="005B5AF1" w:rsidRDefault="00F07D84" w:rsidP="00F07D84">
      <w:pPr>
        <w:pBdr>
          <w:top w:val="nil"/>
          <w:left w:val="nil"/>
          <w:bottom w:val="nil"/>
          <w:right w:val="nil"/>
          <w:between w:val="nil"/>
        </w:pBdr>
        <w:spacing w:after="0"/>
        <w:rPr>
          <w:rFonts w:cs="Times New Roman"/>
          <w:szCs w:val="24"/>
        </w:rPr>
      </w:pPr>
      <w:r>
        <w:rPr>
          <w:rFonts w:cs="Times New Roman"/>
          <w:szCs w:val="24"/>
        </w:rPr>
        <w:t>-</w:t>
      </w:r>
      <w:r w:rsidR="004A2A4F" w:rsidRPr="005B5AF1">
        <w:rPr>
          <w:rFonts w:cs="Times New Roman"/>
          <w:szCs w:val="24"/>
        </w:rPr>
        <w:t xml:space="preserve">Usar un rodillo neumático de presión variable a partir de la mitad de la compactación en el sentido de abajo hacia arriba y nunca permitir que ese límite sobrepase de 5 cm; </w:t>
      </w:r>
    </w:p>
    <w:p w14:paraId="2272E00C" w14:textId="07663C9E" w:rsidR="004A2A4F" w:rsidRPr="005B5AF1" w:rsidRDefault="00F07D84" w:rsidP="00F07D84">
      <w:pPr>
        <w:pBdr>
          <w:top w:val="nil"/>
          <w:left w:val="nil"/>
          <w:bottom w:val="nil"/>
          <w:right w:val="nil"/>
          <w:between w:val="nil"/>
        </w:pBdr>
        <w:rPr>
          <w:rFonts w:cs="Times New Roman"/>
          <w:szCs w:val="24"/>
        </w:rPr>
      </w:pPr>
      <w:r>
        <w:rPr>
          <w:rFonts w:cs="Times New Roman"/>
          <w:szCs w:val="24"/>
        </w:rPr>
        <w:t>-</w:t>
      </w:r>
      <w:r w:rsidR="004A2A4F" w:rsidRPr="005B5AF1">
        <w:rPr>
          <w:rFonts w:cs="Times New Roman"/>
          <w:szCs w:val="24"/>
        </w:rPr>
        <w:t>Cuando el suelo es demasiado arcilloso se presenta formación de grumos en la parte final a compactar, para contrarrestar esto se debe, recorrer las pasadas de la mezcladora graduada para 8 cm de profundidad seguida entonces de la compactación final con rodillos neumáticos, de preferencia de presión variable.</w:t>
      </w:r>
    </w:p>
    <w:p w14:paraId="2C09ECE0" w14:textId="77777777" w:rsidR="004A2A4F" w:rsidRPr="005B5AF1" w:rsidRDefault="004A2A4F" w:rsidP="00F07D84">
      <w:pPr>
        <w:rPr>
          <w:rFonts w:cs="Times New Roman"/>
          <w:szCs w:val="24"/>
        </w:rPr>
      </w:pPr>
      <w:r w:rsidRPr="005B5AF1">
        <w:rPr>
          <w:rFonts w:cs="Times New Roman"/>
          <w:szCs w:val="24"/>
        </w:rPr>
        <w:lastRenderedPageBreak/>
        <w:t>Los rodillos pata de cabra operan normalmente con las siguientes presiones:</w:t>
      </w:r>
    </w:p>
    <w:p w14:paraId="13D10FEA" w14:textId="783027DA" w:rsidR="004A2A4F" w:rsidRPr="005B5AF1" w:rsidRDefault="00F07D84" w:rsidP="00F07D84">
      <w:pPr>
        <w:pBdr>
          <w:top w:val="nil"/>
          <w:left w:val="nil"/>
          <w:bottom w:val="nil"/>
          <w:right w:val="nil"/>
          <w:between w:val="nil"/>
        </w:pBdr>
        <w:spacing w:after="0"/>
        <w:rPr>
          <w:rFonts w:cs="Times New Roman"/>
          <w:szCs w:val="24"/>
        </w:rPr>
      </w:pPr>
      <w:r>
        <w:rPr>
          <w:rFonts w:cs="Times New Roman"/>
          <w:szCs w:val="24"/>
        </w:rPr>
        <w:t>-</w:t>
      </w:r>
      <w:r w:rsidR="004A2A4F" w:rsidRPr="005B5AF1">
        <w:rPr>
          <w:rFonts w:cs="Times New Roman"/>
          <w:szCs w:val="24"/>
        </w:rPr>
        <w:t xml:space="preserve">En suelos friables arenosos con limo y arcilla, de 5 Kg/cm2 a 9 Kg/cm2; </w:t>
      </w:r>
    </w:p>
    <w:p w14:paraId="565C42DF" w14:textId="6A75C7B6" w:rsidR="004A2A4F" w:rsidRPr="005B5AF1" w:rsidRDefault="00F07D84" w:rsidP="00F07D84">
      <w:pPr>
        <w:pBdr>
          <w:top w:val="nil"/>
          <w:left w:val="nil"/>
          <w:bottom w:val="nil"/>
          <w:right w:val="nil"/>
          <w:between w:val="nil"/>
        </w:pBdr>
        <w:spacing w:after="0"/>
        <w:rPr>
          <w:rFonts w:cs="Times New Roman"/>
          <w:szCs w:val="24"/>
        </w:rPr>
      </w:pPr>
      <w:r>
        <w:rPr>
          <w:rFonts w:cs="Times New Roman"/>
          <w:szCs w:val="24"/>
        </w:rPr>
        <w:t>-</w:t>
      </w:r>
      <w:r w:rsidR="004A2A4F" w:rsidRPr="005B5AF1">
        <w:rPr>
          <w:rFonts w:cs="Times New Roman"/>
          <w:szCs w:val="24"/>
        </w:rPr>
        <w:t>En suelos arcillosos y limosos de bajo índice de plasticidad, de 7 Kg/cm2 a 14</w:t>
      </w:r>
      <w:r w:rsidR="004A2A4F">
        <w:rPr>
          <w:rFonts w:cs="Times New Roman"/>
          <w:szCs w:val="24"/>
        </w:rPr>
        <w:t xml:space="preserve"> </w:t>
      </w:r>
      <w:r w:rsidR="00F34155">
        <w:rPr>
          <w:rFonts w:cs="Times New Roman"/>
          <w:szCs w:val="24"/>
        </w:rPr>
        <w:t xml:space="preserve"> </w:t>
      </w:r>
      <w:r w:rsidR="004A2A4F" w:rsidRPr="005B5AF1">
        <w:rPr>
          <w:rFonts w:cs="Times New Roman"/>
          <w:szCs w:val="24"/>
        </w:rPr>
        <w:t>Kg/cm2;</w:t>
      </w:r>
    </w:p>
    <w:p w14:paraId="2C7E4E10" w14:textId="1C1960F6" w:rsidR="004A2A4F" w:rsidRPr="00FB33BE" w:rsidRDefault="00F07D84" w:rsidP="00F07D84">
      <w:pPr>
        <w:pBdr>
          <w:top w:val="nil"/>
          <w:left w:val="nil"/>
          <w:bottom w:val="nil"/>
          <w:right w:val="nil"/>
          <w:between w:val="nil"/>
        </w:pBdr>
        <w:rPr>
          <w:rFonts w:cs="Times New Roman"/>
          <w:szCs w:val="24"/>
        </w:rPr>
      </w:pPr>
      <w:r>
        <w:rPr>
          <w:rFonts w:cs="Times New Roman"/>
          <w:szCs w:val="24"/>
        </w:rPr>
        <w:t>-</w:t>
      </w:r>
      <w:r w:rsidR="004A2A4F" w:rsidRPr="005B5AF1">
        <w:rPr>
          <w:rFonts w:cs="Times New Roman"/>
          <w:szCs w:val="24"/>
        </w:rPr>
        <w:t>En suelos muy arcillosos con grava, de 10 Kg/cm2 a 20 Kg/cm2</w:t>
      </w:r>
    </w:p>
    <w:p w14:paraId="0485889E" w14:textId="77777777" w:rsidR="004A2A4F" w:rsidRPr="005B5AF1" w:rsidRDefault="004A2A4F" w:rsidP="004A2A4F">
      <w:pPr>
        <w:rPr>
          <w:rFonts w:cs="Times New Roman"/>
          <w:b/>
          <w:szCs w:val="24"/>
        </w:rPr>
      </w:pPr>
      <w:r w:rsidRPr="005B5AF1">
        <w:rPr>
          <w:rFonts w:cs="Times New Roman"/>
          <w:b/>
          <w:szCs w:val="24"/>
        </w:rPr>
        <w:t>Medición y Forma de Pago:</w:t>
      </w:r>
    </w:p>
    <w:p w14:paraId="11D6CFD8" w14:textId="1B291C51" w:rsidR="004A2A4F" w:rsidRDefault="004A2A4F" w:rsidP="004A2A4F">
      <w:pPr>
        <w:rPr>
          <w:rFonts w:cs="Times New Roman"/>
          <w:szCs w:val="24"/>
        </w:rPr>
      </w:pPr>
      <w:r w:rsidRPr="005B5AF1">
        <w:rPr>
          <w:rFonts w:cs="Times New Roman"/>
          <w:szCs w:val="24"/>
        </w:rPr>
        <w:t xml:space="preserve">La cantidad a pagarse por </w:t>
      </w:r>
      <w:proofErr w:type="spellStart"/>
      <w:r w:rsidRPr="005B5AF1">
        <w:rPr>
          <w:rFonts w:cs="Times New Roman"/>
          <w:szCs w:val="24"/>
        </w:rPr>
        <w:t>sub-base</w:t>
      </w:r>
      <w:proofErr w:type="spellEnd"/>
      <w:r w:rsidRPr="005B5AF1">
        <w:rPr>
          <w:rFonts w:cs="Times New Roman"/>
          <w:szCs w:val="24"/>
        </w:rPr>
        <w:t xml:space="preserve"> será el número de metros cúbicos medidos en la obra, de trabajos ordenados, ejecutados y aceptados por el supervisor de obra. Los precios y pagos constituirán la compensación total por suministro de mano de obra, equipo, herramientas y operaciones conexas en la ejecución de los trabajos descritos en esta especificación, El costo del acarreo del agua para la ejecución de esta actividad, deberá ser considerado por el Contratista en el precio unitario del concepto, El costo del acarreo del material de esta actividad, deberá ser considerado por el Contratista en el precio unitario del concepto excepto la adición de cemento para estabilización</w:t>
      </w:r>
      <w:bookmarkStart w:id="50" w:name="_Toc170684776"/>
      <w:bookmarkStart w:id="51" w:name="_Toc179276836"/>
      <w:bookmarkStart w:id="52" w:name="_Toc222142279"/>
      <w:bookmarkStart w:id="53" w:name="_Toc222143105"/>
      <w:r w:rsidR="00F07D84">
        <w:rPr>
          <w:rFonts w:cs="Times New Roman"/>
          <w:szCs w:val="24"/>
        </w:rPr>
        <w:t>.</w:t>
      </w:r>
    </w:p>
    <w:p w14:paraId="0CBE77D6" w14:textId="77777777" w:rsidR="00B63EFC" w:rsidRPr="00FB33BE" w:rsidRDefault="00B63EFC" w:rsidP="004A2A4F">
      <w:pPr>
        <w:rPr>
          <w:rFonts w:cs="Times New Roman"/>
          <w:szCs w:val="24"/>
        </w:rPr>
      </w:pPr>
    </w:p>
    <w:p w14:paraId="78F05F04" w14:textId="77777777" w:rsidR="004A2A4F" w:rsidRPr="005B5AF1" w:rsidRDefault="004A2A4F" w:rsidP="004A2A4F">
      <w:pPr>
        <w:pStyle w:val="Ttulo3"/>
        <w:numPr>
          <w:ilvl w:val="0"/>
          <w:numId w:val="0"/>
        </w:numPr>
        <w:ind w:left="720" w:hanging="720"/>
      </w:pPr>
      <w:bookmarkStart w:id="54" w:name="_Toc224221397"/>
      <w:r w:rsidRPr="00235D26">
        <w:t>ADICIÓN DE CEMENTO PARA ESTABILIZACION DE SUB-BASE (4% APROX.)</w:t>
      </w:r>
      <w:bookmarkEnd w:id="50"/>
      <w:bookmarkEnd w:id="51"/>
      <w:bookmarkEnd w:id="52"/>
      <w:bookmarkEnd w:id="53"/>
      <w:bookmarkEnd w:id="54"/>
    </w:p>
    <w:p w14:paraId="387A1C95" w14:textId="77777777" w:rsidR="004A2A4F" w:rsidRPr="005B5AF1" w:rsidRDefault="004A2A4F" w:rsidP="004A2A4F">
      <w:pPr>
        <w:pBdr>
          <w:top w:val="nil"/>
          <w:left w:val="nil"/>
          <w:bottom w:val="nil"/>
          <w:right w:val="nil"/>
          <w:between w:val="nil"/>
        </w:pBdr>
        <w:spacing w:after="0"/>
        <w:rPr>
          <w:rFonts w:cs="Times New Roman"/>
          <w:b/>
          <w:szCs w:val="24"/>
        </w:rPr>
      </w:pPr>
      <w:r w:rsidRPr="005B5AF1">
        <w:rPr>
          <w:rFonts w:cs="Times New Roman"/>
          <w:b/>
          <w:szCs w:val="24"/>
        </w:rPr>
        <w:t xml:space="preserve">Descripción </w:t>
      </w:r>
    </w:p>
    <w:p w14:paraId="3FA74AFC" w14:textId="77777777" w:rsidR="004A2A4F" w:rsidRPr="005B5AF1" w:rsidRDefault="004A2A4F" w:rsidP="004A2A4F">
      <w:pPr>
        <w:pBdr>
          <w:top w:val="nil"/>
          <w:left w:val="nil"/>
          <w:bottom w:val="nil"/>
          <w:right w:val="nil"/>
          <w:between w:val="nil"/>
        </w:pBdr>
        <w:spacing w:after="0"/>
        <w:rPr>
          <w:rFonts w:cs="Times New Roman"/>
          <w:szCs w:val="24"/>
        </w:rPr>
      </w:pPr>
      <w:r w:rsidRPr="005B5AF1">
        <w:rPr>
          <w:rFonts w:cs="Times New Roman"/>
          <w:szCs w:val="24"/>
        </w:rPr>
        <w:t xml:space="preserve">Esta actividad consiste en el suministro y colocación de la bolsa de cemento en la zona del proyecto para uso </w:t>
      </w:r>
      <w:sdt>
        <w:sdtPr>
          <w:rPr>
            <w:rFonts w:cs="Times New Roman"/>
            <w:szCs w:val="24"/>
          </w:rPr>
          <w:tag w:val="goog_rdk_5"/>
          <w:id w:val="-465816500"/>
        </w:sdtPr>
        <w:sdtContent/>
      </w:sdt>
      <w:r w:rsidRPr="005B5AF1">
        <w:rPr>
          <w:rFonts w:cs="Times New Roman"/>
          <w:szCs w:val="24"/>
        </w:rPr>
        <w:t xml:space="preserve">exclusivo de mejorar la resistencia y la estabilización del suelo y/o relleno. </w:t>
      </w:r>
    </w:p>
    <w:p w14:paraId="0FF46AA2" w14:textId="77777777" w:rsidR="004A2A4F" w:rsidRPr="005B5AF1" w:rsidRDefault="004A2A4F" w:rsidP="004A2A4F">
      <w:pPr>
        <w:pBdr>
          <w:top w:val="nil"/>
          <w:left w:val="nil"/>
          <w:bottom w:val="nil"/>
          <w:right w:val="nil"/>
          <w:between w:val="nil"/>
        </w:pBdr>
        <w:spacing w:after="0"/>
        <w:rPr>
          <w:rFonts w:cs="Times New Roman"/>
          <w:b/>
          <w:bCs/>
          <w:szCs w:val="24"/>
        </w:rPr>
      </w:pPr>
      <w:r w:rsidRPr="005B5AF1">
        <w:rPr>
          <w:rFonts w:cs="Times New Roman"/>
          <w:b/>
          <w:bCs/>
          <w:szCs w:val="24"/>
        </w:rPr>
        <w:t>Proceso constructivo</w:t>
      </w:r>
    </w:p>
    <w:p w14:paraId="2EAB8E76" w14:textId="77777777" w:rsidR="004A2A4F" w:rsidRDefault="004A2A4F" w:rsidP="004A2A4F">
      <w:pPr>
        <w:pBdr>
          <w:top w:val="nil"/>
          <w:left w:val="nil"/>
          <w:bottom w:val="nil"/>
          <w:right w:val="nil"/>
          <w:between w:val="nil"/>
        </w:pBdr>
        <w:spacing w:after="0"/>
        <w:rPr>
          <w:rFonts w:cs="Times New Roman"/>
          <w:szCs w:val="24"/>
        </w:rPr>
      </w:pPr>
      <w:r w:rsidRPr="005B5AF1">
        <w:rPr>
          <w:rFonts w:cs="Times New Roman"/>
          <w:szCs w:val="24"/>
        </w:rPr>
        <w:t xml:space="preserve">Al colocarlo en el sitio se tendrá que distribuir las bolsas con cemento en áreas tributarias para obtener un mezclado homogéneo, incluyendo el mezclado, compactado y afinado con el equipo necesario. La cantidad de cemento incorporado en el sitio no variara en más o menos que un 4% respecto a la unidad especificada según diseño del suelo. A continuación, se indican las especificaciones requeridas, de acuerdo a las normas AASHTO M-85 o ASTM C-150 o ASTM C-1157, el cemento utilizado en la obra deberá ser aquel en el que se basó la dosificación del concreto. El contratista deberá proporcionar los medios para la protección del cemento contra la humedad, aquel cemento que por alguna razón presente grumos o parcialmente duro o tenga costras deberá ser rechazado por la supervisión del proyecto. Por </w:t>
      </w:r>
      <w:r w:rsidRPr="005B5AF1">
        <w:rPr>
          <w:rFonts w:cs="Times New Roman"/>
          <w:szCs w:val="24"/>
        </w:rPr>
        <w:lastRenderedPageBreak/>
        <w:t>ninguna razón, la supervisión del proyecto aceptará cementos que no cuenten con los certificados de calidad del fabricante.</w:t>
      </w:r>
    </w:p>
    <w:p w14:paraId="741E4D71" w14:textId="77777777" w:rsidR="00FC4F5C" w:rsidRPr="005B5AF1" w:rsidRDefault="00FC4F5C" w:rsidP="004A2A4F">
      <w:pPr>
        <w:pBdr>
          <w:top w:val="nil"/>
          <w:left w:val="nil"/>
          <w:bottom w:val="nil"/>
          <w:right w:val="nil"/>
          <w:between w:val="nil"/>
        </w:pBdr>
        <w:spacing w:after="0"/>
        <w:rPr>
          <w:rFonts w:cs="Times New Roman"/>
          <w:szCs w:val="24"/>
        </w:rPr>
      </w:pPr>
    </w:p>
    <w:p w14:paraId="068514E5" w14:textId="77777777" w:rsidR="004A2A4F" w:rsidRPr="005B5AF1" w:rsidRDefault="004A2A4F" w:rsidP="004A2A4F">
      <w:pPr>
        <w:pBdr>
          <w:top w:val="nil"/>
          <w:left w:val="nil"/>
          <w:bottom w:val="nil"/>
          <w:right w:val="nil"/>
          <w:between w:val="nil"/>
        </w:pBdr>
        <w:spacing w:after="0"/>
        <w:rPr>
          <w:rFonts w:cs="Times New Roman"/>
          <w:b/>
          <w:szCs w:val="24"/>
        </w:rPr>
      </w:pPr>
      <w:r w:rsidRPr="005B5AF1">
        <w:rPr>
          <w:rFonts w:cs="Times New Roman"/>
          <w:b/>
          <w:szCs w:val="24"/>
        </w:rPr>
        <w:t>Medición y Forma de Pago</w:t>
      </w:r>
    </w:p>
    <w:p w14:paraId="3A7F485E" w14:textId="77777777" w:rsidR="004A2A4F" w:rsidRDefault="004A2A4F" w:rsidP="004A2A4F">
      <w:pPr>
        <w:pBdr>
          <w:top w:val="nil"/>
          <w:left w:val="nil"/>
          <w:bottom w:val="nil"/>
          <w:right w:val="nil"/>
          <w:between w:val="nil"/>
        </w:pBdr>
        <w:spacing w:after="0"/>
        <w:rPr>
          <w:rFonts w:cs="Times New Roman"/>
          <w:b/>
          <w:szCs w:val="24"/>
        </w:rPr>
      </w:pPr>
      <w:r w:rsidRPr="005B5AF1">
        <w:rPr>
          <w:rFonts w:cs="Times New Roman"/>
          <w:szCs w:val="24"/>
        </w:rPr>
        <w:t xml:space="preserve">Se cuantificará por bolsa o saco con cemento (42.5 </w:t>
      </w:r>
      <w:proofErr w:type="spellStart"/>
      <w:r w:rsidRPr="005B5AF1">
        <w:rPr>
          <w:rFonts w:cs="Times New Roman"/>
          <w:szCs w:val="24"/>
        </w:rPr>
        <w:t>kgs</w:t>
      </w:r>
      <w:proofErr w:type="spellEnd"/>
      <w:r w:rsidRPr="005B5AF1">
        <w:rPr>
          <w:rFonts w:cs="Times New Roman"/>
          <w:szCs w:val="24"/>
        </w:rPr>
        <w:t>) medidos en obra, de trabajos ordenados, ejecutados y aceptados por el supervisor de la obra. El pago del trabajo se pagará al precio unitario de contrato por unidades de bolsas colocado en el tramo a mezclar, precio que incluirá plena compensación por el suministro, transporte hasta el proyecto, colocación, todo el equipo, herramientas, mano de obra y demás imprevistos para su terminación.</w:t>
      </w:r>
    </w:p>
    <w:p w14:paraId="40081A50" w14:textId="77777777" w:rsidR="004A2A4F" w:rsidRPr="00FB33BE" w:rsidRDefault="004A2A4F" w:rsidP="004A2A4F">
      <w:pPr>
        <w:pBdr>
          <w:top w:val="nil"/>
          <w:left w:val="nil"/>
          <w:bottom w:val="nil"/>
          <w:right w:val="nil"/>
          <w:between w:val="nil"/>
        </w:pBdr>
        <w:spacing w:after="0"/>
        <w:rPr>
          <w:rFonts w:cs="Times New Roman"/>
          <w:b/>
          <w:szCs w:val="24"/>
        </w:rPr>
      </w:pPr>
    </w:p>
    <w:p w14:paraId="389966D5" w14:textId="762D7765" w:rsidR="004A2A4F" w:rsidRPr="005E0982" w:rsidRDefault="004A2A4F" w:rsidP="009E3AA2">
      <w:pPr>
        <w:pStyle w:val="Ttulo3"/>
        <w:numPr>
          <w:ilvl w:val="0"/>
          <w:numId w:val="0"/>
        </w:numPr>
        <w:ind w:left="720" w:hanging="720"/>
        <w:rPr>
          <w:b w:val="0"/>
        </w:rPr>
      </w:pPr>
      <w:bookmarkStart w:id="55" w:name="_Toc224221398"/>
      <w:bookmarkEnd w:id="21"/>
      <w:r w:rsidRPr="00FC4F5C">
        <w:t>RIEGO DE IMPRIMACIÓN CON EMULSI</w:t>
      </w:r>
      <w:r w:rsidR="005E0982" w:rsidRPr="00FC4F5C">
        <w:t>Ó</w:t>
      </w:r>
      <w:r w:rsidRPr="00FC4F5C">
        <w:t>N DE ROMPIMIENTO LENTO</w:t>
      </w:r>
      <w:bookmarkEnd w:id="55"/>
    </w:p>
    <w:p w14:paraId="700AB911" w14:textId="77777777" w:rsidR="004A2A4F" w:rsidRPr="002C7BA6" w:rsidRDefault="004A2A4F" w:rsidP="004A2A4F">
      <w:r w:rsidRPr="002C7BA6">
        <w:t xml:space="preserve">Esta especificación complementaria estará regida por la Sección 405 Capa de Imprimación, de las Especificaciones Generales para Construcción de Caminos de SOPTRAVI, edición diciembre 1996.  </w:t>
      </w:r>
    </w:p>
    <w:p w14:paraId="666AAA26" w14:textId="77777777" w:rsidR="004A2A4F" w:rsidRPr="002C7BA6" w:rsidRDefault="004A2A4F" w:rsidP="004A2A4F">
      <w:r w:rsidRPr="002C7BA6">
        <w:t xml:space="preserve">Descripción: Este trabajo consiste en la aplicación de un riego de imprimación, a partir de la distribución de asfalto rebajado o emulsión asfáltica. Se aplicará un riego de imprimación previo a la colocación de una capa asfáltica o Pavimento de Hormigón, sobre una capa granular o una capa de agregado estabilizado con algún material no asfáltico. </w:t>
      </w:r>
    </w:p>
    <w:p w14:paraId="250E6014" w14:textId="77777777" w:rsidR="004A2A4F" w:rsidRPr="002C7BA6" w:rsidRDefault="004A2A4F" w:rsidP="004A2A4F">
      <w:r w:rsidRPr="002C7BA6">
        <w:t xml:space="preserve">Materiales: El asfalto rebajado será MC-70 corresponderá a lo especificado en la Subsección 702.02 de las Especificaciones Generales. El tipo de emulsión asfáltica corresponderá a lo especificado de la Subsección 702.03 de las Especificaciones Generales. Se utilizará material secante, y se colocará de acuerdo con la Subsección 703.09 de las </w:t>
      </w:r>
      <w:proofErr w:type="spellStart"/>
      <w:r w:rsidRPr="002C7BA6">
        <w:t>EG’s</w:t>
      </w:r>
      <w:proofErr w:type="spellEnd"/>
      <w:r w:rsidRPr="002C7BA6">
        <w:t xml:space="preserve">. </w:t>
      </w:r>
    </w:p>
    <w:p w14:paraId="3388A4CD" w14:textId="63763201" w:rsidR="004A2A4F" w:rsidRPr="002C7BA6" w:rsidRDefault="004A2A4F" w:rsidP="004A2A4F">
      <w:r w:rsidRPr="002C7BA6">
        <w:t xml:space="preserve">Se deberá utilizar asfalto rebajado designación MC-70, o Emulsión catiónica del tipo CSS-1 o CSS-1h (rompimiento lento) para la imprimación, siempre y cuando el Contratista muestre mediante pruebas </w:t>
      </w:r>
      <w:proofErr w:type="spellStart"/>
      <w:r w:rsidRPr="002C7BA6">
        <w:t>in-situ</w:t>
      </w:r>
      <w:proofErr w:type="spellEnd"/>
      <w:r w:rsidRPr="002C7BA6">
        <w:t xml:space="preserve">, que la película asfáltica se adhiere satisfactoriamente a la superficie de la base estabilizada. </w:t>
      </w:r>
    </w:p>
    <w:p w14:paraId="1C271588" w14:textId="77777777" w:rsidR="004A2A4F" w:rsidRPr="002C7BA6" w:rsidRDefault="004A2A4F" w:rsidP="004A2A4F">
      <w:r w:rsidRPr="002C7BA6">
        <w:t xml:space="preserve">El material secante, este deberá cumplir con los requisitos de granulometría y plasticidad establecidos en la </w:t>
      </w:r>
      <w:proofErr w:type="spellStart"/>
      <w:r w:rsidRPr="002C7BA6">
        <w:t>sub-sección</w:t>
      </w:r>
      <w:proofErr w:type="spellEnd"/>
      <w:r w:rsidRPr="002C7BA6">
        <w:t xml:space="preserve"> 703.09 de las Especificaciones Generales. </w:t>
      </w:r>
    </w:p>
    <w:p w14:paraId="2271B9B5" w14:textId="77777777" w:rsidR="004A2A4F" w:rsidRPr="00511D5B" w:rsidRDefault="004A2A4F" w:rsidP="004A2A4F">
      <w:pPr>
        <w:rPr>
          <w:b/>
          <w:bCs/>
        </w:rPr>
      </w:pPr>
      <w:r w:rsidRPr="00511D5B">
        <w:rPr>
          <w:b/>
          <w:bCs/>
        </w:rPr>
        <w:t xml:space="preserve">Requisitos para la construcción </w:t>
      </w:r>
    </w:p>
    <w:p w14:paraId="7FEE0A2D" w14:textId="77777777" w:rsidR="004A2A4F" w:rsidRPr="002C7BA6" w:rsidRDefault="004A2A4F" w:rsidP="004A2A4F">
      <w:r w:rsidRPr="00511D5B">
        <w:rPr>
          <w:b/>
          <w:bCs/>
        </w:rPr>
        <w:lastRenderedPageBreak/>
        <w:t>Equipos.</w:t>
      </w:r>
      <w:r w:rsidRPr="002C7BA6">
        <w:t xml:space="preserve"> El Contratista proveerá el equipo necesario para el calentamiento y distribución uniforme del asfalto y del material secante, cuando éste sea requerido. El distribuidor será capaz de distribuir uniformemente el asfalto a temperaturas uniformes, en anchos de superficie variables, en cantidades fácilmente determinadas y controladas entre 0,2 y 4 litros por m², con una tolerancia de 0,1 litro por m², manteniendo una presión uniforme de aplicación. El equipo distribuidor incluirá un tacómetro, manómetros, medidores de volumen de precisión o un tanque calibrado y un termómetro para la medición de las temperaturas del contenido del tanque. Los distribuidores estarán equipados con una unidad de potencia para la bomba y barras rociadoras de circulación total, ajustables lateral y verticalmente. </w:t>
      </w:r>
    </w:p>
    <w:p w14:paraId="6A094DBE" w14:textId="77777777" w:rsidR="004A2A4F" w:rsidRPr="002C7BA6" w:rsidRDefault="004A2A4F" w:rsidP="004A2A4F">
      <w:r w:rsidRPr="00511D5B">
        <w:rPr>
          <w:b/>
          <w:bCs/>
        </w:rPr>
        <w:t>Preparación de la superficie.</w:t>
      </w:r>
      <w:r w:rsidRPr="002C7BA6">
        <w:t xml:space="preserve"> La superficie a imprimar estará conformada a fin de satisfacer la rasante y sección requeridas, libre de todo tipo de grietas, corrugaciones, material segregado, uniformemente compactada y barrida. </w:t>
      </w:r>
    </w:p>
    <w:p w14:paraId="01F8535C" w14:textId="77777777" w:rsidR="004A2A4F" w:rsidRPr="002C7BA6" w:rsidRDefault="004A2A4F" w:rsidP="004A2A4F">
      <w:r w:rsidRPr="002C7BA6">
        <w:t xml:space="preserve">Las demoras en efectuar la imprimación pueden dar lugar a la necesidad de reprocesar y reconformar el camino, a fin de volver a lograr una superficie lisa y compactada.  </w:t>
      </w:r>
    </w:p>
    <w:p w14:paraId="2EA2A207" w14:textId="77777777" w:rsidR="004A2A4F" w:rsidRPr="002C7BA6" w:rsidRDefault="004A2A4F" w:rsidP="004A2A4F">
      <w:r w:rsidRPr="002C7BA6">
        <w:t xml:space="preserve">Limitación de condiciones climáticas. Se aplicarán riegos de imprimación en superficies secas o con humedad superficial moderada, a criterio del Ingeniero, cuando la temperatura del aire a la sombra y en la superficie del pavimento, ambas, sean por lo menos 10°C e incrementándose; y cuando no haya neblina ni lluvia. </w:t>
      </w:r>
    </w:p>
    <w:p w14:paraId="302EA377" w14:textId="77777777" w:rsidR="004A2A4F" w:rsidRPr="002C7BA6" w:rsidRDefault="004A2A4F" w:rsidP="004A2A4F">
      <w:r w:rsidRPr="00511D5B">
        <w:rPr>
          <w:b/>
          <w:bCs/>
        </w:rPr>
        <w:t>Aplicación de la imprimación.</w:t>
      </w:r>
      <w:r w:rsidRPr="002C7BA6">
        <w:t xml:space="preserve"> Se calibrará la barra de aplicación por rocío ajustable: altura, ángulo de boquillas y presión de bombeo, y se verificarán semanalmente las tasas de aplicación longitudinal y transversal, de acuerdo con ASTM D 2995. Se protegerán las superficies en la vía que requieran protección durante el rocío de gigante asfáltico. Se colocará papel protector en la superficie de trabajo a lo largo de una distancia suficiente, al inicio y fin de la aplicación, de manera que, en cada aplicación, el flujo de rocío de gigante asfáltico se inicie y detenga en el papel protector. </w:t>
      </w:r>
    </w:p>
    <w:p w14:paraId="0841CA33" w14:textId="77777777" w:rsidR="004A2A4F" w:rsidRPr="002C7BA6" w:rsidRDefault="004A2A4F" w:rsidP="004A2A4F">
      <w:r w:rsidRPr="002C7BA6">
        <w:t xml:space="preserve">Cualquier trabajo previo a la aplicación y cambios de dosificación deberán ser aprobados por el Contratante. </w:t>
      </w:r>
    </w:p>
    <w:p w14:paraId="5EF6C252" w14:textId="77777777" w:rsidR="004A2A4F" w:rsidRPr="002C7BA6" w:rsidRDefault="004A2A4F" w:rsidP="004A2A4F">
      <w:r w:rsidRPr="002C7BA6">
        <w:t xml:space="preserve">Cuando se requiera, se humedecerá la superficie por medio de aspersores, de previo a la aplicación del riego de imprimación. Se aplicará el gigante asfáltico con una tasa de </w:t>
      </w:r>
      <w:r w:rsidRPr="002C7BA6">
        <w:lastRenderedPageBreak/>
        <w:t xml:space="preserve">dosificación de 0.75 a 1.14 litros por metro cuadrado (0.20 a 0.30 gal/m²), para óptima penetración. </w:t>
      </w:r>
    </w:p>
    <w:p w14:paraId="3B899BAE" w14:textId="77777777" w:rsidR="004A2A4F" w:rsidRPr="002C7BA6" w:rsidRDefault="004A2A4F" w:rsidP="004A2A4F">
      <w:r w:rsidRPr="002C7BA6">
        <w:t xml:space="preserve">Cuando se utilice emulsión asfáltica que así lo requiera, a criterio del Contratante, se humedecerá la superficie de colocación. Cuando se requiera, se diluirá una emulsión asfáltica de rompimiento lento con una cantidad igual de agua. La tasa de aplicación de la emulsión asfáltica es de 0.75 a 1.35 litros por metro cuadrado (0.20 a 0.35 gal/m² de asfalto residual).  </w:t>
      </w:r>
    </w:p>
    <w:p w14:paraId="29263E86" w14:textId="77777777" w:rsidR="004A2A4F" w:rsidRPr="002C7BA6" w:rsidRDefault="004A2A4F" w:rsidP="004A2A4F">
      <w:r w:rsidRPr="002C7BA6">
        <w:t xml:space="preserve">La tasa de riego más apropiada será determinada por medio de pruebas de campo. Una vez que se defina la tasa de riego, ésta deberá aplicarse en los riegos subsecuentes con una tolerancia de ± 10%, lo cual será verificado por el Ingeniero. </w:t>
      </w:r>
    </w:p>
    <w:p w14:paraId="3B396C21" w14:textId="77777777" w:rsidR="004A2A4F" w:rsidRPr="002C7BA6" w:rsidRDefault="004A2A4F" w:rsidP="004A2A4F">
      <w:r w:rsidRPr="002C7BA6">
        <w:t>Las superficies imprimadas con emulsión asfáltica o con asfaltos rebajados serán curadas por no menos de 3 días (72 horas), a menos que se pruebe que las llantas de las volquetas de la pavimentación no levantan la imprimación, se podrá reducir el tiempo a dos días (48 horas).</w:t>
      </w:r>
    </w:p>
    <w:p w14:paraId="24F5F27A" w14:textId="77777777" w:rsidR="004A2A4F" w:rsidRPr="002C7BA6" w:rsidRDefault="004A2A4F" w:rsidP="004A2A4F">
      <w:r w:rsidRPr="002C7BA6">
        <w:t xml:space="preserve">A criterio del Supervisor, si el asfalto fallara en su penetración dentro del tiempo especificado y el camino debiera ser habilitado al tráfico, se deberá distribuir material secante en las cantidades requeridas para absorber cualquier exceso de asfalto. </w:t>
      </w:r>
    </w:p>
    <w:p w14:paraId="0A63E68D" w14:textId="77777777" w:rsidR="004A2A4F" w:rsidRPr="002C7BA6" w:rsidRDefault="004A2A4F" w:rsidP="004A2A4F">
      <w:r w:rsidRPr="002C7BA6">
        <w:t xml:space="preserve">Se removerá el exceso de material de secado tan pronto como sea práctico, luego de que el exceso de asfalto es absorbido. Se removerá todo resto de contaminantes y partículas extrañas sobre la superficie, y se repararán todas las áreas dañadas de previo a la colocación de la siguiente capa, por cuenta del Contratista. </w:t>
      </w:r>
    </w:p>
    <w:p w14:paraId="3590537D" w14:textId="4D800CC1" w:rsidR="004A2A4F" w:rsidRPr="00FC4F5C" w:rsidRDefault="004A2A4F" w:rsidP="004A2A4F">
      <w:pPr>
        <w:rPr>
          <w:b/>
          <w:bCs/>
        </w:rPr>
      </w:pPr>
      <w:r w:rsidRPr="00FC4F5C">
        <w:rPr>
          <w:b/>
          <w:bCs/>
        </w:rPr>
        <w:t xml:space="preserve">Medición </w:t>
      </w:r>
    </w:p>
    <w:p w14:paraId="7CDFB8F3" w14:textId="77777777" w:rsidR="004A2A4F" w:rsidRPr="002C7BA6" w:rsidRDefault="004A2A4F" w:rsidP="004A2A4F">
      <w:r w:rsidRPr="002C7BA6">
        <w:t xml:space="preserve">a) </w:t>
      </w:r>
      <w:r w:rsidRPr="002C7BA6">
        <w:tab/>
        <w:t xml:space="preserve">Riego de Imprimación: Se medirá la cantidad de riego de imprimación por galón, calculando el volumen utilizado por la multiplicación del área cubierta que se integrará al pavimento por la tasa de riego </w:t>
      </w:r>
      <w:r w:rsidRPr="00FC4F5C">
        <w:t>aprobada (gal/m²).</w:t>
      </w:r>
      <w:r w:rsidRPr="002C7BA6">
        <w:t xml:space="preserve"> Para verificaciones de la relación galones/m² de asfalto, se harán chequeos con charolas que posean dimensionales de 30x30 cm, colocadas al paso del camión distribuidor. </w:t>
      </w:r>
    </w:p>
    <w:p w14:paraId="2DC73A9D" w14:textId="77777777" w:rsidR="004A2A4F" w:rsidRPr="002C7BA6" w:rsidRDefault="004A2A4F" w:rsidP="004A2A4F">
      <w:r w:rsidRPr="002C7BA6">
        <w:t xml:space="preserve">b) </w:t>
      </w:r>
      <w:r w:rsidRPr="002C7BA6">
        <w:tab/>
        <w:t xml:space="preserve">Material de Secado: Este será incluido en las actividades de la Capa de Imprimación, el contratista deberá considerar este material dentro del proceso de ejecución de este ítem. Deberá cumplir con la EG 703.09 de SOPTRAVI. </w:t>
      </w:r>
    </w:p>
    <w:p w14:paraId="4F206815" w14:textId="77777777" w:rsidR="004A2A4F" w:rsidRPr="002C7BA6" w:rsidRDefault="004A2A4F" w:rsidP="004A2A4F">
      <w:r w:rsidRPr="002C7BA6">
        <w:lastRenderedPageBreak/>
        <w:t xml:space="preserve">Pago: Las cantidades aceptadas, medidas de acuerdo con 07.07, serán pagadas según el precio de contrato, por unidad de medida, para los renglones de pago indicados en los términos del contrato. El pago será la compensación por todos los trabajos descritos en esta ETC, incluyendo suministro de materiales, transporte, colocación, ensayos de prueba, ensayos de aprobación y el agua que sea utilizada para humedecimiento de la superficie o para dilución de la emulsión cuando ésta sea utilizada.  </w:t>
      </w:r>
    </w:p>
    <w:p w14:paraId="2945DFAC" w14:textId="77777777" w:rsidR="004A2A4F" w:rsidRPr="002C7BA6" w:rsidRDefault="004A2A4F" w:rsidP="004A2A4F">
      <w:r w:rsidRPr="002C7BA6">
        <w:t xml:space="preserve">a. Riego de imprimación: Será pagado por galones, al precio unitario del contrato. </w:t>
      </w:r>
    </w:p>
    <w:p w14:paraId="78A28E7D" w14:textId="77777777" w:rsidR="004A2A4F" w:rsidRPr="002C7BA6" w:rsidRDefault="004A2A4F" w:rsidP="004A2A4F">
      <w:r w:rsidRPr="002C7BA6">
        <w:t xml:space="preserve">b. Material de secado. No se reconocerá pago por esta actividad en el contrato. </w:t>
      </w:r>
    </w:p>
    <w:p w14:paraId="3C71C414" w14:textId="77777777" w:rsidR="00375FCD" w:rsidRDefault="00375FCD" w:rsidP="004A2A4F">
      <w:pPr>
        <w:rPr>
          <w:rFonts w:eastAsiaTheme="majorEastAsia" w:cstheme="majorBidi"/>
          <w:b/>
          <w:color w:val="002060"/>
          <w:szCs w:val="24"/>
        </w:rPr>
      </w:pPr>
    </w:p>
    <w:p w14:paraId="0F415CC8" w14:textId="257B923D" w:rsidR="004A2A4F" w:rsidRPr="00BF66A1" w:rsidRDefault="004A2A4F" w:rsidP="009E3AA2">
      <w:pPr>
        <w:pStyle w:val="Ttulo3"/>
        <w:numPr>
          <w:ilvl w:val="0"/>
          <w:numId w:val="0"/>
        </w:numPr>
        <w:ind w:left="720" w:hanging="720"/>
        <w:rPr>
          <w:b w:val="0"/>
        </w:rPr>
      </w:pPr>
      <w:bookmarkStart w:id="56" w:name="_Toc224221399"/>
      <w:r w:rsidRPr="00BF66A1">
        <w:t>DOBLE TRATAMIENTO SUPERFICIAL</w:t>
      </w:r>
      <w:bookmarkEnd w:id="56"/>
    </w:p>
    <w:p w14:paraId="59911270" w14:textId="77777777" w:rsidR="004A2A4F" w:rsidRPr="002C7BA6" w:rsidRDefault="004A2A4F" w:rsidP="004A2A4F">
      <w:r w:rsidRPr="002C7BA6">
        <w:t>Un Doble Tratamiento Superficial consiste de dos capas de asfalto o de emulsión y dos capas de agregados de distinto tamaño, colocados de manera intercalada, sobre una capa de base estructural, preparada e imprimada de forma apropiada, o sobre un pavimento asfáltico existente, debidamente preparado.</w:t>
      </w:r>
    </w:p>
    <w:p w14:paraId="2D7D2BDB" w14:textId="77777777" w:rsidR="004A2A4F" w:rsidRPr="002C7BA6" w:rsidRDefault="004A2A4F" w:rsidP="004A2A4F">
      <w:r w:rsidRPr="002C7BA6">
        <w:t>En términos generales, y en orden constructivo, el procedimiento comienza con la aplicación de una capa de asfalto rebajado o emulsión, seguida de una capa de agregados, dosificados de manera tal, que la capa tenga el espesor de una sola partícula de agregado, nunca dos, ni más; inmediatamente después de distribuir correctamente el agregado, este se acomoda o se rodilla con compactadoras neumáticas, y solo eventualmente con rodillo metálico, dado que este último tiene la capacidad de quebrar o moler los agregados, modificando su tamaño original.</w:t>
      </w:r>
    </w:p>
    <w:p w14:paraId="360829E1" w14:textId="77777777" w:rsidR="004A2A4F" w:rsidRPr="002C7BA6" w:rsidRDefault="004A2A4F" w:rsidP="004A2A4F">
      <w:r w:rsidRPr="002C7BA6">
        <w:t>A continuación, se aplica una segunda capa de asfalto rebajado o emulsión, luego de la cual seguirá una segunda aplicación de agregados, generalmente de tamaño máximo nominal de la mitad del anterior; seguidamente, se vuelve a acomodar con el uso de compactadores neumáticos. Las cantidades a aplicar de asfalto rebajado o emulsión, y agregados, se determinan mediante un diseño, razón por la cual, los excesos de agregados en ambas capas deben ser removidos cuidadosamente con barredoras mecánicas, aún entre las dos aplicaciones.</w:t>
      </w:r>
    </w:p>
    <w:p w14:paraId="723B74DA" w14:textId="77777777" w:rsidR="004A2A4F" w:rsidRPr="002C7BA6" w:rsidRDefault="004A2A4F" w:rsidP="004A2A4F">
      <w:r w:rsidRPr="002C7BA6">
        <w:t xml:space="preserve"> Cantidades por metro cuadrado a aplicar de ambos materiales.</w:t>
      </w:r>
    </w:p>
    <w:p w14:paraId="6DFEC069" w14:textId="77777777" w:rsidR="004A2A4F" w:rsidRDefault="004A2A4F" w:rsidP="004A2A4F">
      <w:r w:rsidRPr="002C7BA6">
        <w:lastRenderedPageBreak/>
        <w:t>Las cantidades que a continuación se presentan en las Tablas # 1 y 2, son aproximadas y representan solamente los rangos dentro de los cuales pueden estar las dosificaciones de los materiales constitutivos de un Doble Tratamiento Superficial, tomando en cuenta también, que algunos constructores prefieren colocar la mayoría del asfalto en la capa inferior, y otros lo contrario, según los métodos y el clima. Se aclara que las tasas de aplicación exactas, de emulsión o asfalto rebajado y de las dos capas de agregados, se obtendrán de los diseños de dosificación, que al propósito deberá realizar y presentar el Contratista, para revisión y aprobación de la Supervisión.</w:t>
      </w:r>
    </w:p>
    <w:p w14:paraId="4C502916" w14:textId="77777777" w:rsidR="004A2A4F" w:rsidRPr="002C7BA6" w:rsidRDefault="004A2A4F" w:rsidP="004A2A4F"/>
    <w:p w14:paraId="3A44FD1F" w14:textId="77777777" w:rsidR="004A2A4F" w:rsidRPr="00235D26" w:rsidRDefault="004A2A4F" w:rsidP="004A2A4F">
      <w:pPr>
        <w:rPr>
          <w:b/>
          <w:bCs/>
        </w:rPr>
      </w:pPr>
      <w:r w:rsidRPr="00235D26">
        <w:rPr>
          <w:b/>
          <w:bCs/>
        </w:rPr>
        <w:t>Tabla # 1</w:t>
      </w:r>
    </w:p>
    <w:p w14:paraId="789E9D1E" w14:textId="446FC278" w:rsidR="004A2A4F" w:rsidRPr="002C7BA6" w:rsidRDefault="004A2A4F" w:rsidP="004A2A4F">
      <w:r w:rsidRPr="002C7BA6">
        <w:t xml:space="preserve">Rangos de dosificación de los componentes de Dobles Tratamientos Superficiales   </w:t>
      </w:r>
      <w:r w:rsidRPr="002C7BA6">
        <w:rPr>
          <w:noProof/>
        </w:rPr>
        <w:drawing>
          <wp:inline distT="0" distB="0" distL="0" distR="0" wp14:anchorId="3F08AD27" wp14:editId="4AE78C0E">
            <wp:extent cx="5610225" cy="25336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2533650"/>
                    </a:xfrm>
                    <a:prstGeom prst="rect">
                      <a:avLst/>
                    </a:prstGeom>
                    <a:noFill/>
                    <a:ln>
                      <a:noFill/>
                    </a:ln>
                  </pic:spPr>
                </pic:pic>
              </a:graphicData>
            </a:graphic>
          </wp:inline>
        </w:drawing>
      </w:r>
      <w:r w:rsidRPr="002C7BA6">
        <w:t xml:space="preserve">   </w:t>
      </w:r>
    </w:p>
    <w:p w14:paraId="0516ABC1" w14:textId="77777777" w:rsidR="00BF66A1" w:rsidRDefault="00BF66A1" w:rsidP="004A2A4F"/>
    <w:p w14:paraId="77FE84A7" w14:textId="51C7B453" w:rsidR="004A2A4F" w:rsidRPr="00235D26" w:rsidRDefault="004A2A4F" w:rsidP="004A2A4F">
      <w:pPr>
        <w:rPr>
          <w:b/>
          <w:bCs/>
        </w:rPr>
      </w:pPr>
      <w:r w:rsidRPr="00235D26">
        <w:rPr>
          <w:b/>
          <w:bCs/>
        </w:rPr>
        <w:t>Tabla # 2</w:t>
      </w:r>
    </w:p>
    <w:p w14:paraId="7A33E523" w14:textId="77777777" w:rsidR="004A2A4F" w:rsidRPr="002C7BA6" w:rsidRDefault="004A2A4F" w:rsidP="004A2A4F">
      <w:r w:rsidRPr="002C7BA6">
        <w:t>Granulometrías posibles para los Dobles Tratamientos Superficiales</w:t>
      </w:r>
    </w:p>
    <w:p w14:paraId="33EA7444" w14:textId="77777777" w:rsidR="004A2A4F" w:rsidRPr="002C7BA6" w:rsidRDefault="004A2A4F" w:rsidP="004A2A4F">
      <w:r w:rsidRPr="002C7BA6">
        <w:rPr>
          <w:noProof/>
        </w:rPr>
        <w:lastRenderedPageBreak/>
        <w:drawing>
          <wp:inline distT="0" distB="0" distL="0" distR="0" wp14:anchorId="2FF4DB97" wp14:editId="5F98F5E9">
            <wp:extent cx="5610225" cy="3086100"/>
            <wp:effectExtent l="19050" t="19050" r="28575" b="190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3086100"/>
                    </a:xfrm>
                    <a:prstGeom prst="rect">
                      <a:avLst/>
                    </a:prstGeom>
                    <a:noFill/>
                    <a:ln w="12700">
                      <a:solidFill>
                        <a:schemeClr val="tx1"/>
                      </a:solidFill>
                    </a:ln>
                  </pic:spPr>
                </pic:pic>
              </a:graphicData>
            </a:graphic>
          </wp:inline>
        </w:drawing>
      </w:r>
      <w:r w:rsidRPr="002C7BA6">
        <w:t xml:space="preserve">  </w:t>
      </w:r>
    </w:p>
    <w:p w14:paraId="447B149E" w14:textId="77777777" w:rsidR="004A2A4F" w:rsidRDefault="004A2A4F" w:rsidP="004A2A4F"/>
    <w:p w14:paraId="40D2C8EA" w14:textId="77777777" w:rsidR="004A2A4F" w:rsidRPr="00FC4F5C" w:rsidRDefault="004A2A4F" w:rsidP="004A2A4F">
      <w:pPr>
        <w:rPr>
          <w:b/>
          <w:bCs/>
        </w:rPr>
      </w:pPr>
      <w:r w:rsidRPr="00FC4F5C">
        <w:rPr>
          <w:b/>
          <w:bCs/>
        </w:rPr>
        <w:t>Agregados Pétreos</w:t>
      </w:r>
    </w:p>
    <w:p w14:paraId="717298D7" w14:textId="77777777" w:rsidR="004A2A4F" w:rsidRPr="002C7BA6" w:rsidRDefault="004A2A4F" w:rsidP="004A2A4F">
      <w:r w:rsidRPr="002C7BA6">
        <w:t>Los dos tipos de agregados, para la primera y segunda capa, deberán proceder de la trituración de rocas y piedras, resultando el producto final en agregados limpios, fuertes, durables y que no contengan suciedad, ni materia orgánica; se llama la atención en el sentido de evitar a toda costa la presencia de polvo, dado que éste reduce drásticamente la adherencia de los agregados al asfalto o a la emulsión.</w:t>
      </w:r>
    </w:p>
    <w:p w14:paraId="545E5628" w14:textId="77777777" w:rsidR="004A2A4F" w:rsidRPr="002C7BA6" w:rsidRDefault="004A2A4F" w:rsidP="004A2A4F">
      <w:r w:rsidRPr="002C7BA6">
        <w:t>Se debe tener presente que, en agregados para Doble Tratamiento Superficial, el mejor desempeño se obtiene cuando los agregados cumplen con las siguientes características:</w:t>
      </w:r>
    </w:p>
    <w:p w14:paraId="421C25A8" w14:textId="59BCC06A" w:rsidR="004A2A4F" w:rsidRPr="002C7BA6" w:rsidRDefault="00BB0611" w:rsidP="004A2A4F">
      <w:r>
        <w:t>-</w:t>
      </w:r>
      <w:r w:rsidR="004A2A4F" w:rsidRPr="002C7BA6">
        <w:t>Granulometrías de un solo tamaño, cuando fueren posibles.</w:t>
      </w:r>
    </w:p>
    <w:p w14:paraId="4CDD71CD" w14:textId="392E98BF" w:rsidR="004A2A4F" w:rsidRPr="002C7BA6" w:rsidRDefault="00BB0611" w:rsidP="004A2A4F">
      <w:r>
        <w:t>-</w:t>
      </w:r>
      <w:r w:rsidR="004A2A4F" w:rsidRPr="002C7BA6">
        <w:t>Limpieza, especialmente de polvo y arcilla.</w:t>
      </w:r>
    </w:p>
    <w:p w14:paraId="6663A228" w14:textId="4BA6A2FD" w:rsidR="004A2A4F" w:rsidRPr="002C7BA6" w:rsidRDefault="00BB0611" w:rsidP="004A2A4F">
      <w:r>
        <w:t>-</w:t>
      </w:r>
      <w:r w:rsidR="004A2A4F" w:rsidRPr="002C7BA6">
        <w:t>Libres de terrones de arcilla.</w:t>
      </w:r>
    </w:p>
    <w:p w14:paraId="1750CCD3" w14:textId="52C7A850" w:rsidR="004A2A4F" w:rsidRPr="002C7BA6" w:rsidRDefault="00BB0611" w:rsidP="004A2A4F">
      <w:r>
        <w:t>-</w:t>
      </w:r>
      <w:r w:rsidR="004A2A4F" w:rsidRPr="002C7BA6">
        <w:t>Agregados cúbicos, con limitación de partículas planas y elongadas.</w:t>
      </w:r>
    </w:p>
    <w:p w14:paraId="11CE6A89" w14:textId="5090EE30" w:rsidR="004A2A4F" w:rsidRPr="002C7BA6" w:rsidRDefault="00BB0611" w:rsidP="004A2A4F">
      <w:r>
        <w:t>-</w:t>
      </w:r>
      <w:r w:rsidR="004A2A4F" w:rsidRPr="002C7BA6">
        <w:t>Caras fracturadas.</w:t>
      </w:r>
    </w:p>
    <w:p w14:paraId="36D9BFDE" w14:textId="630E7B35" w:rsidR="004A2A4F" w:rsidRPr="002C7BA6" w:rsidRDefault="00BB0611" w:rsidP="004A2A4F">
      <w:r>
        <w:t>-</w:t>
      </w:r>
      <w:r w:rsidR="004A2A4F" w:rsidRPr="002C7BA6">
        <w:t>Compatibles con el tipo de ligante seleccionado.</w:t>
      </w:r>
    </w:p>
    <w:p w14:paraId="5AA28708" w14:textId="77777777" w:rsidR="004A2A4F" w:rsidRPr="002C7BA6" w:rsidRDefault="004A2A4F" w:rsidP="004A2A4F">
      <w:r w:rsidRPr="002C7BA6">
        <w:lastRenderedPageBreak/>
        <w:t>Los agregados deben estar húmedos para ser utilizados con emulsiones, no saturados, ni chorreando, pero deben estar secos para uso con asfaltos rebajados calientes.</w:t>
      </w:r>
    </w:p>
    <w:p w14:paraId="28232083" w14:textId="77777777" w:rsidR="004A2A4F" w:rsidRPr="002C7BA6" w:rsidRDefault="004A2A4F" w:rsidP="004A2A4F">
      <w:r w:rsidRPr="002C7BA6">
        <w:t>Por lo anterior, ambos tipos de agregados deberán cumplir con los siguientes requisitos:</w:t>
      </w:r>
    </w:p>
    <w:p w14:paraId="66A31CED" w14:textId="77777777" w:rsidR="004A2A4F" w:rsidRPr="002C7BA6" w:rsidRDefault="004A2A4F" w:rsidP="004A2A4F">
      <w:r w:rsidRPr="002C7BA6">
        <w:t>Granulometrías: seguir las indicadas en la Tabla # 2 anterior, AASHTO T27 y AASHTO T-11 para la determinación del Pase # 200; de este último, los agregados no deberán tener en ningún caso más de 0.75% de polvo.</w:t>
      </w:r>
    </w:p>
    <w:p w14:paraId="1A999A0D" w14:textId="77777777" w:rsidR="004A2A4F" w:rsidRPr="002C7BA6" w:rsidRDefault="004A2A4F" w:rsidP="004A2A4F">
      <w:r w:rsidRPr="002C7BA6">
        <w:t>Grumos y/o terrones de arcilla: 1% máximo, según la Norma AASHTO T112</w:t>
      </w:r>
    </w:p>
    <w:p w14:paraId="11B7920F" w14:textId="77777777" w:rsidR="004A2A4F" w:rsidRPr="002C7BA6" w:rsidRDefault="004A2A4F" w:rsidP="004A2A4F">
      <w:r w:rsidRPr="002C7BA6">
        <w:t>Partículas planas y alargadas: 10% máximo, cuando sean ensayadas con la Norma ASTM D4791.</w:t>
      </w:r>
    </w:p>
    <w:p w14:paraId="4A6AF8CE" w14:textId="77777777" w:rsidR="004A2A4F" w:rsidRPr="002C7BA6" w:rsidRDefault="004A2A4F" w:rsidP="004A2A4F">
      <w:r w:rsidRPr="002C7BA6">
        <w:t>Desgaste de Los Ángeles por Abrasión; la pérdida no deberá ser mayor de 35%, según la Norma AASHTO T 96.</w:t>
      </w:r>
    </w:p>
    <w:p w14:paraId="04D7C8E3" w14:textId="77777777" w:rsidR="004A2A4F" w:rsidRPr="002C7BA6" w:rsidRDefault="004A2A4F" w:rsidP="004A2A4F">
      <w:r w:rsidRPr="002C7BA6">
        <w:t>Ensayo de Durabilidad: los agregados no deberán tener una pérdida mayor al 12%, cuando ensayados a cinco (5) ciclos de Sulfato de Sodio (SO4NA2), según la Norma AASHTO T 104.</w:t>
      </w:r>
    </w:p>
    <w:p w14:paraId="65425BF8" w14:textId="77777777" w:rsidR="004A2A4F" w:rsidRPr="002C7BA6" w:rsidRDefault="004A2A4F" w:rsidP="004A2A4F">
      <w:r w:rsidRPr="002C7BA6">
        <w:t>Caras Fracturadas: deberán tener un mínimo de 90%, cuando ensayados con la Norma ASTM D5821.</w:t>
      </w:r>
    </w:p>
    <w:p w14:paraId="3DCF1914" w14:textId="77777777" w:rsidR="004A2A4F" w:rsidRPr="002C7BA6" w:rsidRDefault="004A2A4F" w:rsidP="004A2A4F">
      <w:r w:rsidRPr="002C7BA6">
        <w:t xml:space="preserve">El Índice Laminar o </w:t>
      </w:r>
      <w:proofErr w:type="spellStart"/>
      <w:r w:rsidRPr="002C7BA6">
        <w:t>Flackiness</w:t>
      </w:r>
      <w:proofErr w:type="spellEnd"/>
      <w:r w:rsidRPr="002C7BA6">
        <w:t xml:space="preserve"> </w:t>
      </w:r>
      <w:proofErr w:type="spellStart"/>
      <w:r w:rsidRPr="002C7BA6">
        <w:t>Index</w:t>
      </w:r>
      <w:proofErr w:type="spellEnd"/>
      <w:r w:rsidRPr="002C7BA6">
        <w:t xml:space="preserve"> no deberá ser mayor a 35%.</w:t>
      </w:r>
    </w:p>
    <w:p w14:paraId="4D01E1E4" w14:textId="77777777" w:rsidR="004A2A4F" w:rsidRPr="002C7BA6" w:rsidRDefault="004A2A4F" w:rsidP="004A2A4F">
      <w:r w:rsidRPr="002C7BA6">
        <w:t>Peso Unitario: los agregados para ambas capas no deberán tener un Peso Unitario inferior a 1280 kg/m³, cuando sean ensayados con la Norma AASHTO T 19 o ASTM C29, lo que significa que no deberán utilizarse agregados livianos.</w:t>
      </w:r>
    </w:p>
    <w:p w14:paraId="5C43C88F" w14:textId="77777777" w:rsidR="004A2A4F" w:rsidRPr="002C7BA6" w:rsidRDefault="004A2A4F" w:rsidP="004A2A4F">
      <w:r w:rsidRPr="002C7BA6">
        <w:t>Resistencia al Desnudamiento: los agregados de ambas capas deberán tener una retención del ligante superior al 95%, cuando sean ensayados con la Norma AASHTO T 182, en caso contrario deberán utilizarse aditivos mejoradores de adherencia.</w:t>
      </w:r>
    </w:p>
    <w:p w14:paraId="2F7202E5" w14:textId="77777777" w:rsidR="004A2A4F" w:rsidRPr="002C7BA6" w:rsidRDefault="004A2A4F" w:rsidP="004A2A4F">
      <w:r w:rsidRPr="002C7BA6">
        <w:t>Materiales Asfálticos</w:t>
      </w:r>
    </w:p>
    <w:p w14:paraId="43E5E914" w14:textId="77777777" w:rsidR="004A2A4F" w:rsidRPr="00BF66A1" w:rsidRDefault="004A2A4F" w:rsidP="004A2A4F">
      <w:pPr>
        <w:rPr>
          <w:b/>
          <w:bCs/>
        </w:rPr>
      </w:pPr>
      <w:r w:rsidRPr="00BF66A1">
        <w:rPr>
          <w:b/>
          <w:bCs/>
        </w:rPr>
        <w:t>Descripción</w:t>
      </w:r>
    </w:p>
    <w:p w14:paraId="662B6E98" w14:textId="77777777" w:rsidR="004A2A4F" w:rsidRPr="002C7BA6" w:rsidRDefault="004A2A4F" w:rsidP="004A2A4F">
      <w:r w:rsidRPr="002C7BA6">
        <w:lastRenderedPageBreak/>
        <w:t>Los materiales asfálticos, comúnmente llamados bituminosos, a utilizar en el Doble Tratamiento Superficial, consistirán de emulsiones catiónicas convencionales o modificadas con polímero.</w:t>
      </w:r>
    </w:p>
    <w:p w14:paraId="2B3E9E41" w14:textId="77777777" w:rsidR="004A2A4F" w:rsidRPr="002C7BA6" w:rsidRDefault="004A2A4F" w:rsidP="004A2A4F">
      <w:r w:rsidRPr="002C7BA6">
        <w:t>Se definen a las emulsiones asfálticas como dispersiones de pequeñas partículas de un cemento asfáltico, en una solución de agua y de un agente emulsificante de naturaleza catiónica, en este caso, lo cual determina la denominación de dicha emulsión. Dichas emulsiones deberán ser estables y deben presentar un aspecto homogéneo y una adecuada dispersión del cemento asfáltico en la fase acuosa.</w:t>
      </w:r>
    </w:p>
    <w:p w14:paraId="1C49DFB5" w14:textId="77777777" w:rsidR="004A2A4F" w:rsidRPr="002C7BA6" w:rsidRDefault="004A2A4F" w:rsidP="004A2A4F">
      <w:r w:rsidRPr="002C7BA6">
        <w:t xml:space="preserve">Para los efectos de esta especificación, en nuestro medio, la denominación de las emulsiones catiónicas se integrará con una letra C que representa al tipo de emulsificante utilizado en su fabricación, en este caso, catiónico, seguido de la letra R, que identifica a un tipo de rotura rápida de la misma; asimismo, la letra S, de </w:t>
      </w:r>
      <w:proofErr w:type="spellStart"/>
      <w:r w:rsidRPr="002C7BA6">
        <w:t>setting</w:t>
      </w:r>
      <w:proofErr w:type="spellEnd"/>
      <w:r w:rsidRPr="002C7BA6">
        <w:t>, significa su rotura. Los números 1 o 2 identifican la cantidad de ligante residual, 65% o 70%, aproximadamente. Finalmente, la presencia de una letra P, denota una modificación de la misma con polímeros.</w:t>
      </w:r>
    </w:p>
    <w:p w14:paraId="5917F027" w14:textId="77777777" w:rsidR="004A2A4F" w:rsidRPr="00235D26" w:rsidRDefault="004A2A4F" w:rsidP="004A2A4F">
      <w:pPr>
        <w:rPr>
          <w:b/>
          <w:bCs/>
        </w:rPr>
      </w:pPr>
      <w:r w:rsidRPr="00235D26">
        <w:rPr>
          <w:b/>
          <w:bCs/>
        </w:rPr>
        <w:t>Transporte</w:t>
      </w:r>
    </w:p>
    <w:p w14:paraId="0664FA5D" w14:textId="77777777" w:rsidR="004A2A4F" w:rsidRPr="002C7BA6" w:rsidRDefault="004A2A4F" w:rsidP="004A2A4F">
      <w:r w:rsidRPr="002C7BA6">
        <w:t>El transporte de la emulsión asfáltica deberá realizarse a granel, en camiones tanque, desde la planta de fabricación hasta el sitio de almacenaje en el proyecto; dichos camiones no deberán requerir aislamiento térmico, ni calefacción, Además, deberán estar dotados de los medios mecánicos que permitan un rápido traslado a los tanques de almacenamiento; de igual manera, deberán dotarse de dispositivos para la toma de muestras.</w:t>
      </w:r>
    </w:p>
    <w:p w14:paraId="6AE56E5D" w14:textId="77777777" w:rsidR="004A2A4F" w:rsidRPr="00235D26" w:rsidRDefault="004A2A4F" w:rsidP="004A2A4F">
      <w:pPr>
        <w:rPr>
          <w:b/>
          <w:bCs/>
        </w:rPr>
      </w:pPr>
      <w:r w:rsidRPr="00235D26">
        <w:rPr>
          <w:b/>
          <w:bCs/>
        </w:rPr>
        <w:t>Almacenamiento</w:t>
      </w:r>
    </w:p>
    <w:p w14:paraId="7EC7E8E8" w14:textId="77777777" w:rsidR="004A2A4F" w:rsidRPr="002C7BA6" w:rsidRDefault="004A2A4F" w:rsidP="004A2A4F">
      <w:r w:rsidRPr="002C7BA6">
        <w:t>Antes de su utilización, las emulsiones asfálticas deberán almacenarse en tanques cilíndricos verticales, los cuales deberán dotarse de tuberías de fondo para la carga y descarga de la misma, ubicadas en extremos opuestos del tanque. Además, los tanques deberán contar con bocas de ventilación, a fin de impedir que se desarrollen presiones en su interior, lo mismo que dispositivos de medida y de seguridad, que garanticen la protección del personal y un funcionamiento correcto, lo que obliga a ubicarlos en sitios de fácil acceso.</w:t>
      </w:r>
    </w:p>
    <w:p w14:paraId="563F07B0" w14:textId="77777777" w:rsidR="004A2A4F" w:rsidRPr="002C7BA6" w:rsidRDefault="004A2A4F" w:rsidP="004A2A4F">
      <w:r w:rsidRPr="002C7BA6">
        <w:t xml:space="preserve">Deberán contar también, con válvulas para toma de muestras y sistemas de </w:t>
      </w:r>
      <w:proofErr w:type="spellStart"/>
      <w:r w:rsidRPr="002C7BA6">
        <w:t>re-circulación</w:t>
      </w:r>
      <w:proofErr w:type="spellEnd"/>
      <w:r w:rsidRPr="002C7BA6">
        <w:t xml:space="preserve"> para cuando deban almacenarse en períodos prolongados. De igual manera, los tanques </w:t>
      </w:r>
      <w:r w:rsidRPr="002C7BA6">
        <w:lastRenderedPageBreak/>
        <w:t>deberían disponer de sus propios medios de carga para el rápido trasvase de las emulsiones, de la forma más directa posible. Todas las tuberías utilizadas para el traslado de la emulsión del camión tanque al tanque de almacenamiento y de éste a los camiones distribuidores, deberán disponerse de forma tal que puedan limpiarse fácilmente después de cada operación.</w:t>
      </w:r>
    </w:p>
    <w:p w14:paraId="4B16CB12" w14:textId="77777777" w:rsidR="004A2A4F" w:rsidRPr="00235D26" w:rsidRDefault="004A2A4F" w:rsidP="004A2A4F">
      <w:pPr>
        <w:rPr>
          <w:b/>
          <w:bCs/>
        </w:rPr>
      </w:pPr>
      <w:r w:rsidRPr="00235D26">
        <w:rPr>
          <w:b/>
          <w:bCs/>
        </w:rPr>
        <w:t>Recepción de las emulsiones en el plantel del Contratista</w:t>
      </w:r>
    </w:p>
    <w:p w14:paraId="44794D1A" w14:textId="77777777" w:rsidR="004A2A4F" w:rsidRPr="002C7BA6" w:rsidRDefault="004A2A4F" w:rsidP="004A2A4F">
      <w:r w:rsidRPr="002C7BA6">
        <w:t>Después de cada una de las entradas de los camiones tanque de transporte de la emulsión, el Contratista deberá obtener y entregar a la supervisión la información siguiente:</w:t>
      </w:r>
    </w:p>
    <w:p w14:paraId="7C8FB6EF" w14:textId="0F0760AA" w:rsidR="004A2A4F" w:rsidRPr="002C7BA6" w:rsidRDefault="00F375D4" w:rsidP="004A2A4F">
      <w:r>
        <w:t>-</w:t>
      </w:r>
      <w:r w:rsidR="004A2A4F" w:rsidRPr="002C7BA6">
        <w:t>La cantidad, tipo de emulsión y su velocidad de ruptura.</w:t>
      </w:r>
    </w:p>
    <w:p w14:paraId="3069DC85" w14:textId="291406A4" w:rsidR="004A2A4F" w:rsidRPr="002C7BA6" w:rsidRDefault="00F375D4" w:rsidP="004A2A4F">
      <w:r>
        <w:t>-</w:t>
      </w:r>
      <w:r w:rsidR="004A2A4F" w:rsidRPr="002C7BA6">
        <w:t>Las fechas de su elaboración y de despacho.</w:t>
      </w:r>
    </w:p>
    <w:p w14:paraId="683DB128" w14:textId="004F93DB" w:rsidR="004A2A4F" w:rsidRPr="002C7BA6" w:rsidRDefault="00F375D4" w:rsidP="004A2A4F">
      <w:r>
        <w:t>-</w:t>
      </w:r>
      <w:r w:rsidR="004A2A4F" w:rsidRPr="002C7BA6">
        <w:t>Su Certificado de Calidad.</w:t>
      </w:r>
    </w:p>
    <w:p w14:paraId="21C23961" w14:textId="77777777" w:rsidR="004A2A4F" w:rsidRPr="002C7BA6" w:rsidRDefault="004A2A4F" w:rsidP="004A2A4F">
      <w:r w:rsidRPr="002C7BA6">
        <w:t>Los resultados de los ensayos de calidad efectuados a muestras representativas de las mismas, de manera de mostrar su cumplimiento con las especificaciones, todo lo cual debe venir incluido en el certificado anterior.</w:t>
      </w:r>
    </w:p>
    <w:p w14:paraId="331FFCA8" w14:textId="77777777" w:rsidR="004A2A4F" w:rsidRPr="002C7BA6" w:rsidRDefault="004A2A4F" w:rsidP="004A2A4F">
      <w:r w:rsidRPr="002C7BA6">
        <w:t>La entrega de un Certificado de Calidad no inhibirá a la Supervisión, y aún al Contratista, de realizar sus propios ensayos de comprobación. Como tampoco la recepción del certificado significa la aprobación de la misma y de los trabajos que con ella se hicieren. No se recibirán aquellas tancadas de emulsión que no sean respaldadas por el necesario Certificado de Calidad.</w:t>
      </w:r>
    </w:p>
    <w:p w14:paraId="6D2C7845" w14:textId="77777777" w:rsidR="004A2A4F" w:rsidRPr="002C7BA6" w:rsidRDefault="004A2A4F" w:rsidP="004A2A4F">
      <w:r w:rsidRPr="002C7BA6">
        <w:t>En todo caso, el Supervisor siempre tendrá la facultad de tomar y conservar para sí todas las muestras de emulsión que considere necesarias, sobre las cuales deberá realizar todos los ensayos que considere pertinentes.</w:t>
      </w:r>
    </w:p>
    <w:p w14:paraId="5E0ED498" w14:textId="77777777" w:rsidR="004A2A4F" w:rsidRPr="002C7BA6" w:rsidRDefault="004A2A4F" w:rsidP="004A2A4F">
      <w:r w:rsidRPr="002C7BA6">
        <w:t>Si la emulsión ha sido almacenada por más de quince días, antes de su empleo, el Supervisor conserva la facultad de tomar muestras y ensayarla de manera tal, que ésta cumpla con sus propiedades iniciales y pueda ser utilizada al propósito. De no cumplir con lo especificado, se procederá a su homogenización y a la verificación de su calidad con nuevos ensayos.</w:t>
      </w:r>
    </w:p>
    <w:p w14:paraId="79FEA9DA" w14:textId="77777777" w:rsidR="004A2A4F" w:rsidRPr="002C7BA6" w:rsidRDefault="004A2A4F" w:rsidP="004A2A4F">
      <w:r w:rsidRPr="002C7BA6">
        <w:t>Requerimientos técnicos para las emulsiones.</w:t>
      </w:r>
    </w:p>
    <w:p w14:paraId="39C6F9D8" w14:textId="77777777" w:rsidR="004A2A4F" w:rsidRPr="002C7BA6" w:rsidRDefault="004A2A4F" w:rsidP="004A2A4F">
      <w:r w:rsidRPr="002C7BA6">
        <w:lastRenderedPageBreak/>
        <w:t>En este proyecto podrán utilizarse emulsiones convencionales del Tipo CRS-1 y  CRS-2, además de la CRS2P; ésta última corresponde a una emulsión modificada con polímeros, de grado superior a las primeras dos, porque su base asfáltica es más adhesiva y elástica que los cementos asfálticos convencionales; su utilización se asocia a un mejoramiento de la retención del agregado, durante las etapas tempranas de la vida del tratamiento superficial, lo mismo que para aumentar el punto de ablandamiento (softening) del ligante asfáltico después de su curado.</w:t>
      </w:r>
    </w:p>
    <w:p w14:paraId="43C4C457" w14:textId="48C23E33" w:rsidR="004A2A4F" w:rsidRPr="002C7BA6" w:rsidRDefault="004A2A4F" w:rsidP="002F6FD0">
      <w:r w:rsidRPr="002C7BA6">
        <w:t xml:space="preserve">De ahí que su uso puede recomendarse para aquellos tratamientos superficiales asfálticos y capas de sello que se construyan en zonas de montaña, donde predominen tramos de pendientes fuertes y curvas horizontales de radio corto, o en zonas de altas temperaturas. La norma que indica las especificaciones bajo las cuales se regulará el uso de las emulsiones catiónicas, corresponde a la ASTM D2397 Especificación Estándar para Asfaltos Emulsificados Catiónicos. </w:t>
      </w:r>
    </w:p>
    <w:p w14:paraId="6212419D" w14:textId="77777777" w:rsidR="00286575" w:rsidRDefault="00286575" w:rsidP="004A2A4F">
      <w:pPr>
        <w:rPr>
          <w:b/>
          <w:bCs/>
        </w:rPr>
      </w:pPr>
    </w:p>
    <w:p w14:paraId="43120E1A" w14:textId="64E5E1BF" w:rsidR="004A2A4F" w:rsidRPr="002F6FD0" w:rsidRDefault="004A2A4F" w:rsidP="004A2A4F">
      <w:pPr>
        <w:rPr>
          <w:b/>
          <w:bCs/>
        </w:rPr>
      </w:pPr>
      <w:r w:rsidRPr="002F6FD0">
        <w:rPr>
          <w:b/>
          <w:bCs/>
        </w:rPr>
        <w:t>Aprobación del diseño y los materiales</w:t>
      </w:r>
    </w:p>
    <w:p w14:paraId="26B3CE2B" w14:textId="77777777" w:rsidR="004A2A4F" w:rsidRPr="002C7BA6" w:rsidRDefault="004A2A4F" w:rsidP="004A2A4F">
      <w:r w:rsidRPr="002C7BA6">
        <w:t>Con suficiente antelación al inicio de las operaciones de pavimentación con Doble Tratamiento Superficial DTS, el Contratista remitirá a la Supervisión, para su revisión y aprobación, el diseño de la dosificación del DTS, además de entregar muestras de suficiente tamaño de cada uno de los materiales constitutivos, tanto de la emulsión, como de ambos agregados.</w:t>
      </w:r>
    </w:p>
    <w:p w14:paraId="5AF90F7A" w14:textId="58565DFF" w:rsidR="004A2A4F" w:rsidRPr="00FC4F5C" w:rsidRDefault="004A2A4F" w:rsidP="004A2A4F">
      <w:pPr>
        <w:rPr>
          <w:b/>
          <w:bCs/>
        </w:rPr>
      </w:pPr>
      <w:r w:rsidRPr="00FC4F5C">
        <w:rPr>
          <w:b/>
          <w:bCs/>
        </w:rPr>
        <w:t>Equipo de construcción</w:t>
      </w:r>
    </w:p>
    <w:p w14:paraId="1FD39C94" w14:textId="11C4C9E6" w:rsidR="004A2A4F" w:rsidRPr="00FC4F5C" w:rsidRDefault="004A2A4F" w:rsidP="004A2A4F">
      <w:pPr>
        <w:rPr>
          <w:b/>
          <w:bCs/>
        </w:rPr>
      </w:pPr>
      <w:r w:rsidRPr="00FC4F5C">
        <w:rPr>
          <w:b/>
          <w:bCs/>
        </w:rPr>
        <w:t>Distribuidor de asfalto o emulsión</w:t>
      </w:r>
    </w:p>
    <w:p w14:paraId="142AAAC4" w14:textId="77777777" w:rsidR="004A2A4F" w:rsidRPr="002C7BA6" w:rsidRDefault="004A2A4F" w:rsidP="004A2A4F">
      <w:r w:rsidRPr="002C7BA6">
        <w:t>El distribuidor de asfalto o de emulsión, estará constituido por un camión, sobre el cual estará montado un tanque distribuidor de asfalto, de entre 1,000 a 2,000 galones, y el cual deberá estar dotado, como mínimo, de lo siguiente:</w:t>
      </w:r>
    </w:p>
    <w:p w14:paraId="43E5E23E" w14:textId="77777777" w:rsidR="004A2A4F" w:rsidRPr="002C7BA6" w:rsidRDefault="004A2A4F" w:rsidP="004A2A4F">
      <w:r w:rsidRPr="002C7BA6">
        <w:t xml:space="preserve">Computadora o centro de control electrónico, de los volúmenes y tasas de operación del distribuidor, así como de los ajustes por tipo de asfalto; control de las operaciones de abertura </w:t>
      </w:r>
      <w:r w:rsidRPr="002C7BA6">
        <w:lastRenderedPageBreak/>
        <w:t>y cierre de válvulas, de la bomba, del volumen aplicado y de su presión, así como de las operaciones de ajuste de altura de la barra distribuidora.</w:t>
      </w:r>
    </w:p>
    <w:p w14:paraId="65253179" w14:textId="77777777" w:rsidR="004A2A4F" w:rsidRPr="002C7BA6" w:rsidRDefault="004A2A4F" w:rsidP="004A2A4F">
      <w:r w:rsidRPr="002C7BA6">
        <w:t>Calentador a gas o diésel, para calentar uniformemente el asfalto.</w:t>
      </w:r>
    </w:p>
    <w:p w14:paraId="5EE7DDB3" w14:textId="77777777" w:rsidR="004A2A4F" w:rsidRPr="002C7BA6" w:rsidRDefault="004A2A4F" w:rsidP="004A2A4F">
      <w:r w:rsidRPr="002C7BA6">
        <w:t>Barra ajustable de circulación y aplicación del asfalto en chorro, de entre 12 a 15 pies de extensión.</w:t>
      </w:r>
    </w:p>
    <w:p w14:paraId="003107B4" w14:textId="77777777" w:rsidR="004A2A4F" w:rsidRPr="002C7BA6" w:rsidRDefault="004A2A4F" w:rsidP="004A2A4F">
      <w:r w:rsidRPr="002C7BA6">
        <w:t>Dispositivos de control, incluyendo tacómetros, medidor de presión, medidor de volumen, medidor o calibrador de volumen en el tanque, de manera que la emulsión, o el asfalto rebajado, sean aplicados en todo el ancho requerido, con una desviación de apenas 0.02 galón/m².</w:t>
      </w:r>
    </w:p>
    <w:p w14:paraId="7401388A" w14:textId="77777777" w:rsidR="004A2A4F" w:rsidRPr="002C7BA6" w:rsidRDefault="004A2A4F" w:rsidP="004A2A4F">
      <w:r w:rsidRPr="002C7BA6">
        <w:t>Termómetros para medir la temperatura del asfalto en el tanque mismo.</w:t>
      </w:r>
    </w:p>
    <w:p w14:paraId="6DE2F028" w14:textId="77777777" w:rsidR="004A2A4F" w:rsidRDefault="004A2A4F" w:rsidP="004A2A4F">
      <w:r w:rsidRPr="002C7BA6">
        <w:t>Control posterior, en el tanque, de la barra de distribución de asfalto y de la circulación del asfalto.</w:t>
      </w:r>
    </w:p>
    <w:p w14:paraId="42556D63" w14:textId="77777777" w:rsidR="001147F6" w:rsidRPr="002C7BA6" w:rsidRDefault="001147F6" w:rsidP="004A2A4F"/>
    <w:p w14:paraId="362417A8" w14:textId="77777777" w:rsidR="004A2A4F" w:rsidRPr="00FC4F5C" w:rsidRDefault="004A2A4F" w:rsidP="004A2A4F">
      <w:pPr>
        <w:rPr>
          <w:b/>
          <w:bCs/>
        </w:rPr>
      </w:pPr>
      <w:r w:rsidRPr="00FC4F5C">
        <w:rPr>
          <w:b/>
          <w:bCs/>
        </w:rPr>
        <w:t xml:space="preserve"> Esparcidor de agregados pétreos</w:t>
      </w:r>
    </w:p>
    <w:p w14:paraId="21AC5BE1" w14:textId="77777777" w:rsidR="004A2A4F" w:rsidRPr="002C7BA6" w:rsidRDefault="004A2A4F" w:rsidP="004A2A4F">
      <w:r w:rsidRPr="002C7BA6">
        <w:t>El esparcidor de agregados deberá ser del tipo autopropulsado y de alimentación continua, de forma que pueda distribuir o esparcir uniformemente capas delgadas de agregados, en el ancho de pavimentación, y sobre la película de asfalto que de previo ha sido depositada sobre la vía. Este esparcidor deberá tener la suficiente potencia para tirar de las volquetas, puestas en neutral, mediante un dispositivo de enganche que puede ser controlado por el operador. Como mínimo, el equipo de esparcido deberá estar provisto de lo siguiente:</w:t>
      </w:r>
    </w:p>
    <w:p w14:paraId="6C4D8407" w14:textId="77777777" w:rsidR="004A2A4F" w:rsidRPr="002C7BA6" w:rsidRDefault="004A2A4F" w:rsidP="004A2A4F">
      <w:r w:rsidRPr="002C7BA6">
        <w:t xml:space="preserve">Control automático de cierre y apertura de las compuertas, lo mismo que del grado de abertura de las mismas, en función del tamaño máximo nominal y de la cantidad de los agregados. </w:t>
      </w:r>
    </w:p>
    <w:p w14:paraId="74CEF0B5" w14:textId="77777777" w:rsidR="004A2A4F" w:rsidRPr="002C7BA6" w:rsidRDefault="004A2A4F" w:rsidP="004A2A4F">
      <w:r w:rsidRPr="002C7BA6">
        <w:t xml:space="preserve">Dispositivo de enganche con las volquetas, – </w:t>
      </w:r>
      <w:proofErr w:type="spellStart"/>
      <w:r w:rsidRPr="002C7BA6">
        <w:t>hitch</w:t>
      </w:r>
      <w:proofErr w:type="spellEnd"/>
      <w:r w:rsidRPr="002C7BA6">
        <w:t xml:space="preserve"> – de manera de tirar de ellas, el cual debe ser controlado por el operador; esto permite menores interrupciones por recarga, hasta vaciar la volqueta.</w:t>
      </w:r>
    </w:p>
    <w:p w14:paraId="41F54CCF" w14:textId="77777777" w:rsidR="004A2A4F" w:rsidRPr="002C7BA6" w:rsidRDefault="004A2A4F" w:rsidP="004A2A4F">
      <w:r w:rsidRPr="002C7BA6">
        <w:lastRenderedPageBreak/>
        <w:t>Tolva receptora; ubicada en la parte posterior y sobre la cual se descargan los agregados desde la volqueta.</w:t>
      </w:r>
    </w:p>
    <w:p w14:paraId="7A90812E" w14:textId="77777777" w:rsidR="004A2A4F" w:rsidRPr="002C7BA6" w:rsidRDefault="004A2A4F" w:rsidP="004A2A4F">
      <w:r w:rsidRPr="002C7BA6">
        <w:t>Bandas transportadoras, normalmente dos, llevan el agregado, por debajo de la cabina del operador, desde la tolva receptora hacia la de esparcido.</w:t>
      </w:r>
    </w:p>
    <w:p w14:paraId="14B8B5B4" w14:textId="77777777" w:rsidR="004A2A4F" w:rsidRPr="002C7BA6" w:rsidRDefault="004A2A4F" w:rsidP="004A2A4F">
      <w:r w:rsidRPr="002C7BA6">
        <w:t>Tolva de esparcido; ubicada en la parte frontal del esparcidor de agregados; recibe el flujo continuo de agregados desde la tolva receptora, mediante las bandas transportadoras.</w:t>
      </w:r>
    </w:p>
    <w:p w14:paraId="0D1F74C3" w14:textId="77777777" w:rsidR="004A2A4F" w:rsidRPr="002C7BA6" w:rsidRDefault="004A2A4F" w:rsidP="004A2A4F">
      <w:r w:rsidRPr="002C7BA6">
        <w:t>Compuertas de descarga, normalmente de seis a ocho, las que permiten la salida de los agregados desde la tolva de esparcido; son controladas por el operador, de forma conjunta, o individualmente desde el frente.</w:t>
      </w:r>
    </w:p>
    <w:p w14:paraId="0ACF236D" w14:textId="77777777" w:rsidR="004A2A4F" w:rsidRPr="002C7BA6" w:rsidRDefault="004A2A4F" w:rsidP="004A2A4F">
      <w:r w:rsidRPr="002C7BA6">
        <w:t>Rodillo giratorio de descarga; ubicado en la parte inferior de las compuertas de descarga, el cual facilita un flujo uniforme de los agregados hacia afuera de las compuertas, además de asegurar su esparcido uniforme en todo el ancho de la pavimentación; por esta razón, debe verificarse que conserve siempre su forma recta y horizontal, sin desgastes, pandeos o deformación.</w:t>
      </w:r>
    </w:p>
    <w:p w14:paraId="478EC41F" w14:textId="77777777" w:rsidR="004A2A4F" w:rsidRPr="00FC4F5C" w:rsidRDefault="004A2A4F" w:rsidP="004A2A4F">
      <w:pPr>
        <w:rPr>
          <w:b/>
          <w:bCs/>
        </w:rPr>
      </w:pPr>
      <w:r w:rsidRPr="00FC4F5C">
        <w:rPr>
          <w:b/>
          <w:bCs/>
        </w:rPr>
        <w:t xml:space="preserve"> Compactadores neumáticos</w:t>
      </w:r>
    </w:p>
    <w:p w14:paraId="4B06A397" w14:textId="77777777" w:rsidR="004A2A4F" w:rsidRPr="002C7BA6" w:rsidRDefault="004A2A4F" w:rsidP="004A2A4F">
      <w:r w:rsidRPr="002C7BA6">
        <w:t>Se recomiendan para todas las operaciones de construcción de capas de sello y de tratamientos superficiales, no así los rodillos metálicos, debido a que su cilindro metálico, sólido, recto y liso, tiende a triturar los agregados. Las compactadoras neumáticas deben ser autopropulsadas, con avance frontal y en reversa; su peso debe oscilar entre 10,000 y 24,000 libras, para lo cual necesitan lastrarse con una combinación de arena y agua en sus depósitos interiores.</w:t>
      </w:r>
    </w:p>
    <w:p w14:paraId="58BEB8E3" w14:textId="77777777" w:rsidR="004A2A4F" w:rsidRPr="002C7BA6" w:rsidRDefault="004A2A4F" w:rsidP="004A2A4F">
      <w:r w:rsidRPr="002C7BA6">
        <w:t>La efectividad operativa de los compactadores neumáticos depende de la Presión de Contacto, la que, a su vez, depende de varios factores, como ser: el peso total de la unidad, el número de llantas, el tamaño de las llantas, del tipo y número de lonas y de la presión de inflado de las llantas, todas las cuales deberán ser lisas.</w:t>
      </w:r>
    </w:p>
    <w:p w14:paraId="27C7BEEC" w14:textId="77777777" w:rsidR="004A2A4F" w:rsidRPr="002C7BA6" w:rsidRDefault="004A2A4F" w:rsidP="004A2A4F">
      <w:r w:rsidRPr="002C7BA6">
        <w:t xml:space="preserve">Las llantas de los compactadores neumáticos deberán estar dispuestas de manera de cubrir un ancho mínimo de 60” o 1.52 m, además de que los trenes delantero y trasero de las llantas deben ser intercalados, es decir, una llanta de atrás circula en dirección del medio de dos </w:t>
      </w:r>
      <w:r w:rsidRPr="002C7BA6">
        <w:lastRenderedPageBreak/>
        <w:t>llantas delanteras. De ahí que las especificaciones establecen un mínimo de nueve llantas, cinco en el eje delantero y cuatro en el eje trasero.</w:t>
      </w:r>
    </w:p>
    <w:p w14:paraId="34F43123" w14:textId="77777777" w:rsidR="004A2A4F" w:rsidRPr="002C7BA6" w:rsidRDefault="004A2A4F" w:rsidP="004A2A4F">
      <w:r w:rsidRPr="002C7BA6">
        <w:t>No debe existir más de 5 psi de diferencia de presión de inflado entre todas las llantas. Los compactadores neumáticos requieren siempre de suficiente presión de contacto con el pavimento. Para los compactadores livianos se establecen 45 psi de presión mínima de contacto, 80 psi para compactadores medianos Tipo A y 90 psi para los medianos Tipo B, si bien se permiten presiones de contacto mayores.</w:t>
      </w:r>
    </w:p>
    <w:p w14:paraId="170DD78C" w14:textId="77777777" w:rsidR="004A2A4F" w:rsidRPr="00FC4F5C" w:rsidRDefault="004A2A4F" w:rsidP="004A2A4F">
      <w:pPr>
        <w:rPr>
          <w:b/>
          <w:bCs/>
        </w:rPr>
      </w:pPr>
      <w:r w:rsidRPr="00FC4F5C">
        <w:rPr>
          <w:b/>
          <w:bCs/>
        </w:rPr>
        <w:t>Barredoras mecánicas</w:t>
      </w:r>
    </w:p>
    <w:p w14:paraId="0912C272" w14:textId="77777777" w:rsidR="004A2A4F" w:rsidRPr="002C7BA6" w:rsidRDefault="004A2A4F" w:rsidP="004A2A4F">
      <w:r w:rsidRPr="002C7BA6">
        <w:t>En el caso de los pavimentos de Doble Tratamiento Superficial, la superficie de la base imprimada debe ser barrida con dispositivos mecánicos, antes de aplicar la emulsión o el asfalto rebajado, para asegurar la correcta adherencia al pavimento, como igual ocurre con ambas capas de un doble tratamiento superficial, a fin de eliminar los sobrantes de agregados entre ambas capas.</w:t>
      </w:r>
    </w:p>
    <w:p w14:paraId="2FBA45D0" w14:textId="77777777" w:rsidR="004A2A4F" w:rsidRPr="002C7BA6" w:rsidRDefault="004A2A4F" w:rsidP="004A2A4F">
      <w:r w:rsidRPr="002C7BA6">
        <w:t xml:space="preserve">Por esta razón, las barredoras mecánicas deben ser autopropulsadas, de diésel o gasolina, con cuatro llantas y que pueda operar hacia adelante y en reversa. Deben contar, además, con cepillos de cerdas circulares, dispuestos sobre un eje horizontal, el que debe ser capaz de elevarse, bajar y rotar horizontalmente; debe también contar con un pequeño tanque de agua, para aplacar el polvo, dada la peligrosidad de éste para los usuarios de la vía y del mismo operador, todo lo cual deberá ser controlado desde la cabina. El operador deberá contar con Equipo de Protección Individual EPI, de forma que no absorban polvo y no se afecte su vista. </w:t>
      </w:r>
    </w:p>
    <w:p w14:paraId="18151176" w14:textId="77777777" w:rsidR="004A2A4F" w:rsidRPr="002C7BA6" w:rsidRDefault="004A2A4F" w:rsidP="004A2A4F">
      <w:r w:rsidRPr="002C7BA6">
        <w:t>El material de fabricación de los cepillos giratorios lo constituirán discos de nylon, de fibra, o una combinación de discos de nylon y de acero, los cuales deberán ser constantemente revisados para verificar su uniformidad y efectividad en las operaciones de limpieza.</w:t>
      </w:r>
    </w:p>
    <w:p w14:paraId="7B4B879F" w14:textId="08FB4227" w:rsidR="004A2A4F" w:rsidRPr="00FC4F5C" w:rsidRDefault="004A2A4F" w:rsidP="004A2A4F">
      <w:pPr>
        <w:rPr>
          <w:b/>
          <w:bCs/>
        </w:rPr>
      </w:pPr>
      <w:r w:rsidRPr="00FC4F5C">
        <w:rPr>
          <w:b/>
          <w:bCs/>
        </w:rPr>
        <w:t>Volquetas o equipo de acarreo de agregados</w:t>
      </w:r>
    </w:p>
    <w:p w14:paraId="1B9EE1F7" w14:textId="77777777" w:rsidR="004A2A4F" w:rsidRPr="002C7BA6" w:rsidRDefault="004A2A4F" w:rsidP="004A2A4F">
      <w:r w:rsidRPr="002C7BA6">
        <w:t>Las volquetas deberán ser de una capacidad no menor de 10 m³, para minimizar las interrupciones por recarga de agregados; este equipo deberá ser revisado constantemente para verificar que no existan fugas de aceite, líquidos de frenos, de transmisión o hidráulicos, dado que los derrames de estos fluidos afectan severamente las zonas del tratamiento superficial donde caen.</w:t>
      </w:r>
    </w:p>
    <w:p w14:paraId="394F764E" w14:textId="77777777" w:rsidR="004A2A4F" w:rsidRPr="002C7BA6" w:rsidRDefault="004A2A4F" w:rsidP="004A2A4F">
      <w:r w:rsidRPr="002C7BA6">
        <w:lastRenderedPageBreak/>
        <w:t>La compuerta trasera de las volquetas debe asegurarse con algún dispositivo que impida el derrame descontrolado de agregados, este mecanismo podrá ser de pasador o cadena, de manera que la caja de la volqueta pueda elevarse sin que la compuerta se abra sin control; el objetivo es que la compuerta permanezca cerrada cuando la caja esté en su posición horizontal y destrabar suavemente, mientras la caja se levanta para vaciar los agregados.</w:t>
      </w:r>
    </w:p>
    <w:p w14:paraId="387A634E" w14:textId="77777777" w:rsidR="004A2A4F" w:rsidRPr="002C7BA6" w:rsidRDefault="004A2A4F" w:rsidP="004A2A4F">
      <w:r w:rsidRPr="002C7BA6">
        <w:t xml:space="preserve">De igual manera, todas las volquetas deberán ser equipadas con un dispositivo de enganche, – </w:t>
      </w:r>
      <w:proofErr w:type="spellStart"/>
      <w:r w:rsidRPr="002C7BA6">
        <w:t>hitch</w:t>
      </w:r>
      <w:proofErr w:type="spellEnd"/>
      <w:r w:rsidRPr="002C7BA6">
        <w:t xml:space="preserve"> – cuya ubicación deberá ser compatible con la posición vertical y horizontal del mecanismo de enganche del esparcidor de agregados, dado que el esparcidor debe remolcar a cada una de las volquetas, mientras los agregados se descargan sobre la tolva receptora del esparcidor.</w:t>
      </w:r>
    </w:p>
    <w:p w14:paraId="4A40806D" w14:textId="3B0B6675" w:rsidR="004A2A4F" w:rsidRDefault="004A2A4F" w:rsidP="004A2A4F">
      <w:r w:rsidRPr="002C7BA6">
        <w:t xml:space="preserve">Dependiendo de la ubicación del plantel de los agregados, se debe de planear cuidadosamente el número de volquetas que serán necesarias para el acarreo de los agregados, para evitar algún tipo de desabastecimiento; una forma de impedir o mitigar estas circunstancias, consiste en </w:t>
      </w:r>
      <w:proofErr w:type="spellStart"/>
      <w:r w:rsidRPr="002C7BA6">
        <w:t>pre-acarrear</w:t>
      </w:r>
      <w:proofErr w:type="spellEnd"/>
      <w:r w:rsidRPr="002C7BA6">
        <w:t xml:space="preserve"> los agregados y colocarlos en algunos sitios específicos a la orilla del camino, para lo cual, en dicho caso, se requiere de un equipo de carga.</w:t>
      </w:r>
    </w:p>
    <w:p w14:paraId="2AF9A8F9" w14:textId="77777777" w:rsidR="00FC4F5C" w:rsidRPr="002C7BA6" w:rsidRDefault="00FC4F5C" w:rsidP="004A2A4F"/>
    <w:p w14:paraId="278BAE51" w14:textId="77777777" w:rsidR="004A2A4F" w:rsidRPr="00FC4F5C" w:rsidRDefault="004A2A4F" w:rsidP="004A2A4F">
      <w:pPr>
        <w:rPr>
          <w:b/>
          <w:bCs/>
        </w:rPr>
      </w:pPr>
      <w:r w:rsidRPr="00FC4F5C">
        <w:rPr>
          <w:b/>
          <w:bCs/>
        </w:rPr>
        <w:t>Construcción del Doble Tratamiento Superficial</w:t>
      </w:r>
    </w:p>
    <w:p w14:paraId="34AB0F4D" w14:textId="77777777" w:rsidR="004A2A4F" w:rsidRPr="002C7BA6" w:rsidRDefault="004A2A4F" w:rsidP="004A2A4F">
      <w:r w:rsidRPr="002C7BA6">
        <w:t>La secuencia del proceso constructivo de un pavimento de Doble Tratamiento Superficial involucra las siguientes actividades:</w:t>
      </w:r>
    </w:p>
    <w:p w14:paraId="2176C774" w14:textId="77777777" w:rsidR="004A2A4F" w:rsidRPr="002C7BA6" w:rsidRDefault="004A2A4F" w:rsidP="000B073E">
      <w:pPr>
        <w:pStyle w:val="Prrafodelista"/>
        <w:numPr>
          <w:ilvl w:val="0"/>
          <w:numId w:val="62"/>
        </w:numPr>
      </w:pPr>
      <w:r w:rsidRPr="002C7BA6">
        <w:t>Preparación del proyecto</w:t>
      </w:r>
    </w:p>
    <w:p w14:paraId="64CE75BF" w14:textId="77777777" w:rsidR="004A2A4F" w:rsidRPr="002C7BA6" w:rsidRDefault="004A2A4F" w:rsidP="000B073E">
      <w:pPr>
        <w:pStyle w:val="Prrafodelista"/>
        <w:numPr>
          <w:ilvl w:val="0"/>
          <w:numId w:val="62"/>
        </w:numPr>
      </w:pPr>
      <w:r w:rsidRPr="002C7BA6">
        <w:t>Preparación de la superficie</w:t>
      </w:r>
    </w:p>
    <w:p w14:paraId="5F87FA99" w14:textId="77777777" w:rsidR="004A2A4F" w:rsidRPr="002C7BA6" w:rsidRDefault="004A2A4F" w:rsidP="000B073E">
      <w:pPr>
        <w:pStyle w:val="Prrafodelista"/>
        <w:numPr>
          <w:ilvl w:val="0"/>
          <w:numId w:val="62"/>
        </w:numPr>
      </w:pPr>
      <w:r w:rsidRPr="002C7BA6">
        <w:t>Aplicación de la emulsión en la primera capa</w:t>
      </w:r>
    </w:p>
    <w:p w14:paraId="7EA5B418" w14:textId="77777777" w:rsidR="004A2A4F" w:rsidRPr="002C7BA6" w:rsidRDefault="004A2A4F" w:rsidP="000B073E">
      <w:pPr>
        <w:pStyle w:val="Prrafodelista"/>
        <w:numPr>
          <w:ilvl w:val="0"/>
          <w:numId w:val="62"/>
        </w:numPr>
      </w:pPr>
      <w:r w:rsidRPr="002C7BA6">
        <w:t>Esparcido del agregado de primera capa</w:t>
      </w:r>
    </w:p>
    <w:p w14:paraId="35FAE7DE" w14:textId="77777777" w:rsidR="004A2A4F" w:rsidRPr="002C7BA6" w:rsidRDefault="004A2A4F" w:rsidP="000B073E">
      <w:pPr>
        <w:pStyle w:val="Prrafodelista"/>
        <w:numPr>
          <w:ilvl w:val="0"/>
          <w:numId w:val="62"/>
        </w:numPr>
      </w:pPr>
      <w:r w:rsidRPr="002C7BA6">
        <w:t>Barrido intermedio, si fuere necesario</w:t>
      </w:r>
    </w:p>
    <w:p w14:paraId="759DFFE5" w14:textId="77777777" w:rsidR="004A2A4F" w:rsidRPr="002C7BA6" w:rsidRDefault="004A2A4F" w:rsidP="000B073E">
      <w:pPr>
        <w:pStyle w:val="Prrafodelista"/>
        <w:numPr>
          <w:ilvl w:val="0"/>
          <w:numId w:val="62"/>
        </w:numPr>
      </w:pPr>
      <w:r w:rsidRPr="002C7BA6">
        <w:t>Acomodamiento a su máxima densidad del agregado de la primera capa</w:t>
      </w:r>
    </w:p>
    <w:p w14:paraId="496EE2A3" w14:textId="77777777" w:rsidR="004A2A4F" w:rsidRPr="002C7BA6" w:rsidRDefault="004A2A4F" w:rsidP="000B073E">
      <w:pPr>
        <w:pStyle w:val="Prrafodelista"/>
        <w:numPr>
          <w:ilvl w:val="0"/>
          <w:numId w:val="62"/>
        </w:numPr>
      </w:pPr>
      <w:r w:rsidRPr="002C7BA6">
        <w:t>Aplicación de la emulsión en la segunda capa</w:t>
      </w:r>
    </w:p>
    <w:p w14:paraId="3DF9572A" w14:textId="77777777" w:rsidR="004A2A4F" w:rsidRPr="002C7BA6" w:rsidRDefault="004A2A4F" w:rsidP="000B073E">
      <w:pPr>
        <w:pStyle w:val="Prrafodelista"/>
        <w:numPr>
          <w:ilvl w:val="0"/>
          <w:numId w:val="62"/>
        </w:numPr>
      </w:pPr>
      <w:r w:rsidRPr="002C7BA6">
        <w:t>Esparcido del agregado de segunda capa</w:t>
      </w:r>
    </w:p>
    <w:p w14:paraId="2191B8D5" w14:textId="77777777" w:rsidR="004A2A4F" w:rsidRPr="002C7BA6" w:rsidRDefault="004A2A4F" w:rsidP="000B073E">
      <w:pPr>
        <w:pStyle w:val="Prrafodelista"/>
        <w:numPr>
          <w:ilvl w:val="0"/>
          <w:numId w:val="62"/>
        </w:numPr>
      </w:pPr>
      <w:r w:rsidRPr="002C7BA6">
        <w:t>Acomodamiento a su máxima densidad del agregado de la segunda capa</w:t>
      </w:r>
    </w:p>
    <w:p w14:paraId="6E6C7D4C" w14:textId="77777777" w:rsidR="004A2A4F" w:rsidRPr="002C7BA6" w:rsidRDefault="004A2A4F" w:rsidP="000B073E">
      <w:pPr>
        <w:pStyle w:val="Prrafodelista"/>
        <w:numPr>
          <w:ilvl w:val="0"/>
          <w:numId w:val="62"/>
        </w:numPr>
      </w:pPr>
      <w:r w:rsidRPr="002C7BA6">
        <w:t>Barrido de los agregados sobrantes o colocados en exceso</w:t>
      </w:r>
    </w:p>
    <w:p w14:paraId="530FB61C" w14:textId="42C35A2F" w:rsidR="004A2A4F" w:rsidRPr="007307FE" w:rsidRDefault="004A2A4F" w:rsidP="004A2A4F">
      <w:pPr>
        <w:rPr>
          <w:b/>
          <w:bCs/>
        </w:rPr>
      </w:pPr>
      <w:r w:rsidRPr="007307FE">
        <w:rPr>
          <w:b/>
          <w:bCs/>
        </w:rPr>
        <w:lastRenderedPageBreak/>
        <w:t>Preparación del proyecto</w:t>
      </w:r>
    </w:p>
    <w:p w14:paraId="1CCA206C" w14:textId="77777777" w:rsidR="004A2A4F" w:rsidRPr="002C7BA6" w:rsidRDefault="004A2A4F" w:rsidP="004A2A4F">
      <w:r w:rsidRPr="002C7BA6">
        <w:t>Consiste de todas aquellas actividades previas y esenciales para la buena marcha del proyecto. Estas actividades comienzan con la correcta selección de la fuente de materiales de las que se obtendrán los agregados. Una vez escogida la fuente, deberá tenerse presente que la trituración de los agregados deberá ser de roca y que los agregados deberán ser lo más cúbicos posibles, lo cual es importante para la correcta selección del equipo de trituración.</w:t>
      </w:r>
    </w:p>
    <w:p w14:paraId="114A9752" w14:textId="77777777" w:rsidR="004A2A4F" w:rsidRPr="002C7BA6" w:rsidRDefault="004A2A4F" w:rsidP="004A2A4F">
      <w:r w:rsidRPr="002C7BA6">
        <w:t>Iniciada la trituración, deberán realizarse muestreos diarios de agregados, a los cuales deberán verificárseles sus características iniciales de aceptación, las que fueron enumeradas en la Sección 1.3. Agregados Pétreos. Una vez determinadas las propiedades esenciales de aceptación, como el Desgaste de los Ángeles, la Sanidad o Durabilidad, Resistencia al desnudamiento, Caras Fracturadas, Peso Unitario, Partículas Planas y Elongadas, las cuales deben repetirse con cierta periodicidad, se deberán mantener diariamente los controles granulométricos, del polvo y del Índice Laminar.</w:t>
      </w:r>
    </w:p>
    <w:p w14:paraId="759BCE39" w14:textId="77777777" w:rsidR="004A2A4F" w:rsidRPr="002C7BA6" w:rsidRDefault="004A2A4F" w:rsidP="004A2A4F">
      <w:r w:rsidRPr="002C7BA6">
        <w:t>El objetivo de esto último es asegurar el cumplimiento de las granulometrías especificadas y obtener un promedio ponderado de las mismas, es decir, que tome en cuenta las cantidades trituradas diariamente, no solamente promediarlas, lo cual es esencial para un diseño correcto de las dosificaciones.</w:t>
      </w:r>
    </w:p>
    <w:p w14:paraId="75434BB4" w14:textId="77777777" w:rsidR="004A2A4F" w:rsidRPr="002C7BA6" w:rsidRDefault="004A2A4F" w:rsidP="004A2A4F">
      <w:r w:rsidRPr="002C7BA6">
        <w:t>Una vez implementado lo anterior, y cuando se tenga suficiente agregado triturado, se procederá al diseño de la dosificación, el cual deberá ser remitido a la Supervisión, para su revisión y aprobación, junto con muestras de los materiales, lo que deberá realizarse con suficiente antelación a las operaciones constructivas.</w:t>
      </w:r>
    </w:p>
    <w:p w14:paraId="31BC20EB" w14:textId="77777777" w:rsidR="004A2A4F" w:rsidRPr="002C7BA6" w:rsidRDefault="004A2A4F" w:rsidP="004A2A4F">
      <w:r w:rsidRPr="002C7BA6">
        <w:t>Aprobado el diseño y los materiales, este proceso de preparación del proyecto culmina con la realización de una Reunión de Pre-construcción, en la cual deberán participar, tanto los ingenieros del Contratista como los de la Supervisión, así como el personal clave, es decir, el capataz a cargo, los operadores del equipo de distribución, esparcido y compactación del Contratista, así como los encargados de inspectoría de la Supervisión.</w:t>
      </w:r>
    </w:p>
    <w:p w14:paraId="194799D6" w14:textId="77777777" w:rsidR="004A2A4F" w:rsidRPr="002C7BA6" w:rsidRDefault="004A2A4F" w:rsidP="004A2A4F">
      <w:r w:rsidRPr="002C7BA6">
        <w:t xml:space="preserve">Es en esta reunión de pre-construcción donde se explicarán los detalles del diseño al personal involucrado, de ambas partes; donde se dictarán los requerimientos y recomendaciones de seguridad; donde se explicarán y/o se refrescarán los procedimientos constructivos y sus </w:t>
      </w:r>
      <w:r w:rsidRPr="002C7BA6">
        <w:lastRenderedPageBreak/>
        <w:t>limitaciones; donde se revisará el equipo y se calibrará para su correcta operatividad; donde se deslindan las responsabilidades de cada quién y se establecen los planes de contingencia, ante la ocurrencia de fallas en los procesos constructivos, o en las dosificaciones.</w:t>
      </w:r>
    </w:p>
    <w:p w14:paraId="6AE55EA3" w14:textId="77777777" w:rsidR="004A2A4F" w:rsidRPr="002C7BA6" w:rsidRDefault="004A2A4F" w:rsidP="004A2A4F">
      <w:r w:rsidRPr="002C7BA6">
        <w:t>La asistencia a esta reunión de pre-construcción es obligatoria para todo el personal involucrado; de lo anterior se emitirá una lista con el nombre y firma de cada uno de los involucrados que hayan participado.</w:t>
      </w:r>
    </w:p>
    <w:p w14:paraId="7C6C8062" w14:textId="7FBD7E49" w:rsidR="004A2A4F" w:rsidRPr="00FC4F5C" w:rsidRDefault="004A2A4F" w:rsidP="004A2A4F">
      <w:pPr>
        <w:rPr>
          <w:b/>
          <w:bCs/>
        </w:rPr>
      </w:pPr>
      <w:r w:rsidRPr="00FC4F5C">
        <w:rPr>
          <w:b/>
          <w:bCs/>
        </w:rPr>
        <w:t>Preparación de la superficie</w:t>
      </w:r>
    </w:p>
    <w:p w14:paraId="69862277" w14:textId="77777777" w:rsidR="004A2A4F" w:rsidRPr="002C7BA6" w:rsidRDefault="004A2A4F" w:rsidP="004A2A4F">
      <w:r w:rsidRPr="002C7BA6">
        <w:t>La superficie a ser pavimentada deberá limpiarse cuidadosamente de polvo, lodos adheridos secos y todo tipo de suciedades o derrames; para ello deberán utilizarse barredoras mecánicas, fundamentalmente, sin descartar el uso de compresores de aire, tanques de agua y/o equipo manual, cuando se trate de remover materiales muy adheridos, o de lavar contaminantes líquidos.</w:t>
      </w:r>
    </w:p>
    <w:p w14:paraId="59E51A9A" w14:textId="77777777" w:rsidR="004A2A4F" w:rsidRPr="002C7BA6" w:rsidRDefault="004A2A4F" w:rsidP="004A2A4F">
      <w:r w:rsidRPr="002C7BA6">
        <w:t>Con anterioridad a la limpieza, deberá revisarse la superficie imprimada, a fin de corregir roturas de la imprimación, grietas y/o agujeros en las mismas, producto del uso continuado de la base imprimada como superficie temporal de rodadura, lo cual se agudiza en los períodos de lluvias. Todas las ondulaciones, corrugaciones o rebabas formadas por exceso de la imprimación y de material secante deberán ser eliminadas o raspadas, dado que de no hacerse se reflejan en la superficie del Doble Tratamiento Superficial.</w:t>
      </w:r>
    </w:p>
    <w:p w14:paraId="453A6AF3" w14:textId="25A3C1D2" w:rsidR="004A2A4F" w:rsidRPr="00FC4F5C" w:rsidRDefault="004A2A4F" w:rsidP="004A2A4F">
      <w:pPr>
        <w:rPr>
          <w:b/>
          <w:bCs/>
        </w:rPr>
      </w:pPr>
      <w:r w:rsidRPr="00FC4F5C">
        <w:rPr>
          <w:b/>
          <w:bCs/>
        </w:rPr>
        <w:t>Limitaciones ambientales</w:t>
      </w:r>
    </w:p>
    <w:p w14:paraId="6D25C06B" w14:textId="77777777" w:rsidR="004A2A4F" w:rsidRPr="002C7BA6" w:rsidRDefault="004A2A4F" w:rsidP="004A2A4F">
      <w:r w:rsidRPr="002C7BA6">
        <w:t>Los trabajos para la construcción de Dobles Tratamientos Superficiales deberán realizarse con temperaturas superiores a los 16°C y deberán evitarse condiciones ventosas, dado que el viento distorsiona los patrones de regado de las boquillas de la barra del distribuidor de asfalto, lo cual hace perder la uniformidad del regado, llegando a producirse estrías longitudinales; además de que, el viento puede acelerar los tiempos de rotura y de curado de la emulsión.</w:t>
      </w:r>
    </w:p>
    <w:p w14:paraId="5C53C866" w14:textId="77777777" w:rsidR="004A2A4F" w:rsidRDefault="004A2A4F" w:rsidP="004A2A4F">
      <w:r w:rsidRPr="002C7BA6">
        <w:t xml:space="preserve">Bajo ninguna justificación deben permitirse condiciones lluviosas, inmediatamente antes y después, o durante la ejecución de los trabajos de colocación de Dobles Tratamientos Superficiales, dado que pueden llegar a dañar el trabajo, parcial o totalmente, en especial </w:t>
      </w:r>
      <w:r w:rsidRPr="002C7BA6">
        <w:lastRenderedPageBreak/>
        <w:t>cuando sobrevienen lluvias fuertes durante o muy cerca de la terminación de los dobles tratamientos superficiales.</w:t>
      </w:r>
    </w:p>
    <w:p w14:paraId="32C97A85" w14:textId="61A82AB8" w:rsidR="004A2A4F" w:rsidRPr="00FC4F5C" w:rsidRDefault="004A2A4F" w:rsidP="004A2A4F">
      <w:pPr>
        <w:rPr>
          <w:b/>
          <w:bCs/>
        </w:rPr>
      </w:pPr>
      <w:r w:rsidRPr="00FC4F5C">
        <w:rPr>
          <w:b/>
          <w:bCs/>
        </w:rPr>
        <w:t>Control del tráfico y seguridad</w:t>
      </w:r>
    </w:p>
    <w:p w14:paraId="766E02ED" w14:textId="77777777" w:rsidR="004A2A4F" w:rsidRPr="002C7BA6" w:rsidRDefault="004A2A4F" w:rsidP="004A2A4F">
      <w:r w:rsidRPr="002C7BA6">
        <w:t>Antes de iniciar con los trabajos del Doble Tratamiento Superficial, el Contratista deberá remitir a la Supervisión, para su revisión y aprobación, un Plan de Control del Tráfico y de Seguridad, el que deberá detallar cómo y con qué recursos humanos y materiales se controlará el tráfico durante y después de las operaciones de pavimentación. Dicho plan deberá incluir el número de rótulos que se necesiten, las distancias de ubicación entre ellos y cuáles serán las leyendas inscritas en los mismos.</w:t>
      </w:r>
    </w:p>
    <w:p w14:paraId="75732A4B" w14:textId="77777777" w:rsidR="004A2A4F" w:rsidRPr="002C7BA6" w:rsidRDefault="004A2A4F" w:rsidP="004A2A4F">
      <w:r w:rsidRPr="002C7BA6">
        <w:t xml:space="preserve">Además de lo anterior, el Plan deberá incluir cuánto tiempo después de terminado un tramo, el Contratista abrirá la circulación de vehículos sobre el mismo, y cuánto tiempo después se realizará el barrido de los agregados sobrantes o en exceso. En ningún caso, los agregados sobrantes deberán permanecer sobre la superficie de rodadura, por más de veinticuatro (24) horas después de haber completado las operaciones en cada tramo construido, muy especialmente los fines de semana. </w:t>
      </w:r>
    </w:p>
    <w:p w14:paraId="5E2A642C" w14:textId="77777777" w:rsidR="004A2A4F" w:rsidRPr="002C7BA6" w:rsidRDefault="004A2A4F" w:rsidP="004A2A4F">
      <w:r w:rsidRPr="002C7BA6">
        <w:t>Si el Contratista no puede impedir la irrupción de vehículos sobre el tratamiento doble superficial recién construido, ni controlar la velocidad de los mismos, entonces deberá disponerse de un vehículo piloto que guíe el tráfico en ambas direcciones, por sobre el nuevo pavimento, por entre 2 y 24 horas, después de haber sido terminado, para asegurar que la velocidad no supere los 30 km/</w:t>
      </w:r>
      <w:proofErr w:type="spellStart"/>
      <w:r w:rsidRPr="002C7BA6">
        <w:t>hr</w:t>
      </w:r>
      <w:proofErr w:type="spellEnd"/>
      <w:r w:rsidRPr="002C7BA6">
        <w:t>.</w:t>
      </w:r>
    </w:p>
    <w:p w14:paraId="1B51DF9A" w14:textId="77777777" w:rsidR="004A2A4F" w:rsidRPr="002C7BA6" w:rsidRDefault="004A2A4F" w:rsidP="004A2A4F">
      <w:r w:rsidRPr="002C7BA6">
        <w:t>Se sobreentiende que el Contratista conoce los riesgos graves a la seguridad de los usuarios de la vía y a su propio personal, que implican las operaciones de construcción de pavimentos de Doble Tratamiento Superficial, en especial los riesgos debidos al polvo que se genera; por esta razón, todos los empleados deberán ser dotados del Equipo de Protección Individual EPI, siendo de particular importancia los chalecos reflectantes.</w:t>
      </w:r>
    </w:p>
    <w:p w14:paraId="2EFBD4D6" w14:textId="54F0C6E9" w:rsidR="004A2A4F" w:rsidRPr="00FC4F5C" w:rsidRDefault="004A2A4F" w:rsidP="004A2A4F">
      <w:pPr>
        <w:rPr>
          <w:b/>
          <w:bCs/>
        </w:rPr>
      </w:pPr>
      <w:r w:rsidRPr="00FC4F5C">
        <w:rPr>
          <w:b/>
          <w:bCs/>
        </w:rPr>
        <w:t>Distribución o aplicación de la emulsión</w:t>
      </w:r>
    </w:p>
    <w:p w14:paraId="0E20F0EF" w14:textId="77777777" w:rsidR="004A2A4F" w:rsidRPr="002C7BA6" w:rsidRDefault="004A2A4F" w:rsidP="004A2A4F">
      <w:r w:rsidRPr="002C7BA6">
        <w:t xml:space="preserve">Antes de iniciar esta labor, el distribuidor de asfalto deberá haber sido calibrado correctamente, de forma de asegurar una aplicación uniforme en cantidad y sin estrías, en cada una de las boquillas de la barra distribuidora. Lo anterior implica que se cuente con el </w:t>
      </w:r>
      <w:r w:rsidRPr="002C7BA6">
        <w:lastRenderedPageBreak/>
        <w:t>tamaño correcto de boquilla para el caudal unitario a regar (existen diferentes designaciones numéricas de boquilla, de acuerdo al caudal).</w:t>
      </w:r>
    </w:p>
    <w:p w14:paraId="20C7B67A" w14:textId="77777777" w:rsidR="004A2A4F" w:rsidRPr="002C7BA6" w:rsidRDefault="004A2A4F" w:rsidP="004A2A4F">
      <w:r w:rsidRPr="002C7BA6">
        <w:t>El proceso de calibración implica la verificación individual del caudal regado por cada boquilla, utilizando para ello pequeños recipientes verticales, uno por cada boquilla; el proceso de calibración incluye la verificación de los ángulos de giro de las boquillas, respecto al eje longitudinal de la barra, en un ángulo comprendido entre veinte (20°) y treinta (30°) grados, de manera que los chorros individuales no choquen entre sí; además de verificar la altura de la barra de distribución, cuya separación del pavimento debe ser cercana a los treinta (30) cm, para asegurar un triple traslape, o según las especificaciones técnicas de cada camión distribuidor.</w:t>
      </w:r>
    </w:p>
    <w:p w14:paraId="28B01BE5" w14:textId="77777777" w:rsidR="004A2A4F" w:rsidRPr="002C7BA6" w:rsidRDefault="004A2A4F" w:rsidP="004A2A4F">
      <w:r w:rsidRPr="002C7BA6">
        <w:t>El incumplimiento de ambas precauciones suele producir riegos no uniformes y la creación de estrías longitudinales. Además de lo anterior, se deberá verificar la limpieza de la barra y de todas las boquillas, tanto como que la barra se ubique lo más perpendicular al eje de la vía; en adición a las condiciones de operación de la bomba del distribuidor de asfalto, en cuanto a presión, velocidad y caudal. Siendo el objetivo final un riego uniforme, tanto en sentido longitudinal y transversal.</w:t>
      </w:r>
    </w:p>
    <w:p w14:paraId="072AF52A" w14:textId="3F66797C" w:rsidR="004A2A4F" w:rsidRPr="002C7BA6" w:rsidRDefault="004A2A4F" w:rsidP="004A2A4F">
      <w:r w:rsidRPr="002C7BA6">
        <w:t>En el inicio y fin de cada tramo, deberá colocarse papel de construcción, traza o Manila, en todo el ancho de la calzada a regar, para que los cortes de los chorros se realicen de manera uniforme y ordenada. Ante la presencia de distorsiones en el chorro, intermitencias o que sea evidente la formación de estrías longitudinales, los trabajos deben detenerse para proceder a una revisión de las condiciones de operación de la barra distribuidora y de las boquillas. Algunas veces, la fuerza del viento podría crear distorsiones de los chorros, lo cual se arregla, verificando la altura de la barra, el ángulo de esviaje de las boquillas, la presión de la bomba o cambiando el tipo de emulsión.</w:t>
      </w:r>
    </w:p>
    <w:p w14:paraId="160BFEFD" w14:textId="77777777" w:rsidR="004A2A4F" w:rsidRPr="002C7BA6" w:rsidRDefault="004A2A4F" w:rsidP="004A2A4F">
      <w:r w:rsidRPr="002C7BA6">
        <w:t xml:space="preserve">La junta longitudinal, en la línea central, deberán construirse con un traslape de entre 7 y 15 cm. En este proceso, se deja esta porción anterior solamente cubierta de emulsión, sin aplicación de agregado, y dado que esa orilla no alcanza a cubrirse con el triple traslape, el complemento en la aplicación de la emulsión y la cobertura final de agregados, se realizarán al construir la trocha adyacente. La emulsión deberá colocarse en un rango de temperatura de entre 40°C a 85°C.                  </w:t>
      </w:r>
    </w:p>
    <w:p w14:paraId="41AB1B1F" w14:textId="77777777" w:rsidR="00FC4F5C" w:rsidRDefault="00FC4F5C" w:rsidP="004A2A4F">
      <w:pPr>
        <w:rPr>
          <w:b/>
          <w:bCs/>
        </w:rPr>
      </w:pPr>
    </w:p>
    <w:p w14:paraId="2B920094" w14:textId="340BBEFF" w:rsidR="004A2A4F" w:rsidRPr="00FC4F5C" w:rsidRDefault="004A2A4F" w:rsidP="004A2A4F">
      <w:pPr>
        <w:rPr>
          <w:b/>
          <w:bCs/>
        </w:rPr>
      </w:pPr>
      <w:r w:rsidRPr="00FC4F5C">
        <w:rPr>
          <w:b/>
          <w:bCs/>
        </w:rPr>
        <w:t xml:space="preserve"> Esparcido de los agregados</w:t>
      </w:r>
    </w:p>
    <w:p w14:paraId="1B2CF83F" w14:textId="77777777" w:rsidR="004A2A4F" w:rsidRPr="002C7BA6" w:rsidRDefault="004A2A4F" w:rsidP="004A2A4F">
      <w:r w:rsidRPr="002C7BA6">
        <w:t>Antes de iniciar las operaciones, se deberá calibrar el esparcidor de agregados; este es un trabajo que se realiza mediante la determinación y marca de un área pequeña de un metro cuadrado, o menor, o colocando un marco delgado de madera o metal, con el cual se defina un área de agregado esparcido, que deberá ser pesado y así determinar el cumplimiento del diseño de la dosificación. De no obtenerse la dosificación de agregados, diseñada para el tratamiento superficial, este proceso de calibración deberá repetirse, variando las aberturas de las compuertas, o la velocidad del esparcidor, hasta que se logre dicha dosificación.</w:t>
      </w:r>
    </w:p>
    <w:p w14:paraId="273C517E" w14:textId="42B96F43" w:rsidR="004A2A4F" w:rsidRPr="002C7BA6" w:rsidRDefault="004A2A4F" w:rsidP="004A2A4F">
      <w:r w:rsidRPr="002C7BA6">
        <w:t>Lo anterior es el principio para que los agregados se esparzan uniformemente, tanto a lo ancho, como longitudinalmente en la vía. De vital importancia es que el espesor del agregado esparcido sea solamente del espesor de una piedra; de lo que se trata la operación constructiva, es de regar un manto de agregados, que en cada capa corresponda a la dosificación diseñada. Si se deposita y se compacta más de un espesor de piedra se incumplirá la dosificación. Por esta razón se deberá tener especial cuidado de remover todos los excesos con la barredora mecánica, sin presionar mucho el cepillo circular, para no despegar el agregado ya adherido a la superficie imprimada.</w:t>
      </w:r>
    </w:p>
    <w:p w14:paraId="500F28FD" w14:textId="77777777" w:rsidR="004A2A4F" w:rsidRPr="002C7BA6" w:rsidRDefault="004A2A4F" w:rsidP="004A2A4F">
      <w:r w:rsidRPr="002C7BA6">
        <w:t>Para impedir los excesos o faltantes de agregados se debe asegurar que todas las compuertas individuales del esparcidor se abran y cierren simultáneamente y que no se obstruyan debido a la presencia de agregados de mayor tamaño del que se está colocando. De igual manera, no debe permitirse la formación de olas o estrías de agregado, debidas a bamboleo o exceso de velocidad del esparcidor, ya que producirán un efecto de rival, o de olas, en la superficie terminada del pavimento.</w:t>
      </w:r>
    </w:p>
    <w:p w14:paraId="70A4400F" w14:textId="77777777" w:rsidR="004A2A4F" w:rsidRPr="002C7BA6" w:rsidRDefault="004A2A4F" w:rsidP="004A2A4F">
      <w:r w:rsidRPr="002C7BA6">
        <w:t>El flujo de agregados a través de las compuertas del esparcidor debe por tanto ser uniforme y armónico, en todo el ancho de la tolva de esparcido; no deberían presentarse agregados que rueden, salten o reboten en exceso, en cuyo caso se debe bajar el nivel de las compuertas, o bien reducir la velocidad del esparcidor de agregados. Lo mismo ocurre cuando existen variaciones aleatorias en la presión y velocidad de la bomba del distribuidor, lo que genera zonas con mayor aplicación.</w:t>
      </w:r>
    </w:p>
    <w:p w14:paraId="683A6A98" w14:textId="77777777" w:rsidR="004A2A4F" w:rsidRPr="002C7BA6" w:rsidRDefault="004A2A4F" w:rsidP="004A2A4F">
      <w:r w:rsidRPr="002C7BA6">
        <w:lastRenderedPageBreak/>
        <w:t>La aplicación del agregado no deberá atrasarse más de noventa (90) segundos, en relación con el arranque del distribuidor de asfalto, de manera de no afectar la adherencia inicial (que es la más importante) y la retención de los agregados en la emulsión; lo anterior significa que el esparcidor no debe ir más de treinta (30) metros atrás del distribuidor de asfalto. Para evitar separaciones mayores entre ambas máquinas, se debe comprobar que el suministro de agregados sea constante, por lo cual las volquetas deben ser de suficiente tamaño, asegurándose que el dispositivo de enganche entre esparcidor y volqueta opere correctamente, a fin de que sea el esparcidor el que remolque a las volquetas y no lo contrario.</w:t>
      </w:r>
    </w:p>
    <w:p w14:paraId="3B71AD11" w14:textId="77777777" w:rsidR="0045373F" w:rsidRDefault="0045373F" w:rsidP="004A2A4F">
      <w:pPr>
        <w:rPr>
          <w:b/>
          <w:bCs/>
        </w:rPr>
      </w:pPr>
    </w:p>
    <w:p w14:paraId="24183FD5" w14:textId="21B5184B" w:rsidR="004A2A4F" w:rsidRPr="0045373F" w:rsidRDefault="004A2A4F" w:rsidP="004A2A4F">
      <w:pPr>
        <w:rPr>
          <w:b/>
          <w:bCs/>
        </w:rPr>
      </w:pPr>
      <w:r w:rsidRPr="0045373F">
        <w:rPr>
          <w:b/>
          <w:bCs/>
        </w:rPr>
        <w:t>Acomodado del agregado con compactadora neumática</w:t>
      </w:r>
    </w:p>
    <w:p w14:paraId="51559676" w14:textId="77777777" w:rsidR="004A2A4F" w:rsidRPr="002C7BA6" w:rsidRDefault="004A2A4F" w:rsidP="004A2A4F">
      <w:r w:rsidRPr="002C7BA6">
        <w:t>Se debe aclarar que esta operación no consiste en compactar capas de agregado, ya que eso no es posible; de lo que se trata es de embeber fuertemente el agregado en la película de emulsión, o acomodar el grano en su lado más denso, u orientarlo, colocándolo en su lado de mayor área, para formar una trabazón horizontal de agregados. De ahí que esta condición sea obtenida mediante el uso de compactadores neumáticos, no así con los rodillos metálicos, los cuales no se recomiendan porque tienden a triturar los agregados.</w:t>
      </w:r>
    </w:p>
    <w:p w14:paraId="5B79FCAA" w14:textId="77777777" w:rsidR="004A2A4F" w:rsidRPr="002C7BA6" w:rsidRDefault="004A2A4F" w:rsidP="004A2A4F">
      <w:r w:rsidRPr="002C7BA6">
        <w:t>Lo anterior resalta la importancia de que los compactadores neumáticos deban estar correctamente cargados con un lastre constituido por arena y agua, para aumentar la presión de contacto de las llantas, por lo que éstas deben inflarse de manera uniforme, a fin de lograr el acomodamiento que la técnica requiere.</w:t>
      </w:r>
    </w:p>
    <w:p w14:paraId="71DEF0C1" w14:textId="77777777" w:rsidR="004A2A4F" w:rsidRPr="002C7BA6" w:rsidRDefault="004A2A4F" w:rsidP="004A2A4F">
      <w:r w:rsidRPr="002C7BA6">
        <w:t>Por esta razón, los compactadores neumáticos deberán operar a no más de ciento cincuenta (150) metros detrás del esparcidor de agregados, y no deberán circular a velocidades mayores de 10 km/h (6.3 m/h). En este sentido, el patrón de acomodamiento de los agregados sobre la superficie de la base imprimada, dependerá del número de compactadores utilizados. Por lo anterior, se deberán utilizar un mínimo de dos compactadores neumáticos, en lugar de uno neumático y un rodillo metálico, a fin de cubrir todo el ancho del material esparcido.</w:t>
      </w:r>
    </w:p>
    <w:p w14:paraId="10C704A4" w14:textId="77777777" w:rsidR="004A2A4F" w:rsidRPr="002C7BA6" w:rsidRDefault="004A2A4F" w:rsidP="004A2A4F">
      <w:r w:rsidRPr="002C7BA6">
        <w:t>Cuando se utilicen dos compactadores neumáticos, normalmente uno hacia atrás y otro hacia adelante, un mínimo de tres pasadas puede ser suficiente, lo cual deberá ser establecido en el tramo de prueba, con una de las unidades penetrando en el siguiente tramo.</w:t>
      </w:r>
    </w:p>
    <w:p w14:paraId="14F2D3F1" w14:textId="77777777" w:rsidR="003C75E0" w:rsidRDefault="003C75E0" w:rsidP="004A2A4F"/>
    <w:p w14:paraId="1898BFE5" w14:textId="03A96776" w:rsidR="004A2A4F" w:rsidRPr="0045373F" w:rsidRDefault="004A2A4F" w:rsidP="004A2A4F">
      <w:pPr>
        <w:rPr>
          <w:b/>
          <w:bCs/>
        </w:rPr>
      </w:pPr>
      <w:r w:rsidRPr="0045373F">
        <w:rPr>
          <w:b/>
          <w:bCs/>
        </w:rPr>
        <w:t>Barrido y remoción de los agregados colocados en exceso</w:t>
      </w:r>
    </w:p>
    <w:p w14:paraId="37067B00" w14:textId="77777777" w:rsidR="004A2A4F" w:rsidRPr="002C7BA6" w:rsidRDefault="004A2A4F" w:rsidP="004A2A4F">
      <w:r w:rsidRPr="002C7BA6">
        <w:t>La remoción y barrido de los agregados sobrantes, deberá ser realizada después, y en ocasiones en medio de las operaciones de construcción del Doble Tratamiento Superficial, especialmente cuando se coloca un exceso de agregados en la primera capa del mismo, o cuando se construyen tratamientos superficiales multicapa, lo cual, de ocurrir y de no retirarse dichos sobrantes, pueden reducir permanentemente la calidad y duración del tratamiento superficial de que se trate.</w:t>
      </w:r>
    </w:p>
    <w:p w14:paraId="0EA97B6E" w14:textId="77777777" w:rsidR="004A2A4F" w:rsidRPr="002C7BA6" w:rsidRDefault="004A2A4F" w:rsidP="004A2A4F">
      <w:r w:rsidRPr="002C7BA6">
        <w:t>El barrido de los agregados sobrantes o en exceso, deberá ser realizado dentro de dos a cuatro horas después de terminadas las operaciones de construcción del Doble Tratamiento Superficial, lo que podrá variar, dependiendo de las medidas de seguridad que tome el Contratista y de acuerdo a sus experiencias previas. En ningún caso, como se explicó en la Sección 3.4, los agregados sobrantes deberán permanecer sobre la superficie de rodadura, por más de veinticuatro (24) horas después de haber completado las operaciones en cada tramo construido, muy especialmente los fines de semana.</w:t>
      </w:r>
    </w:p>
    <w:p w14:paraId="16F0E8EE" w14:textId="77777777" w:rsidR="004A2A4F" w:rsidRPr="002C7BA6" w:rsidRDefault="004A2A4F" w:rsidP="004A2A4F">
      <w:r w:rsidRPr="002C7BA6">
        <w:t>Las operaciones de barrido deberán ser realizadas extremando todas las medidas posibles de seguridad y de control del tráfico, debido a la vulnerabilidad en que, el polvo que se genera, pone a los usuarios de la vía y al propio operador de la barredora, así como a los empleados del Contratista.</w:t>
      </w:r>
    </w:p>
    <w:p w14:paraId="3324AE41" w14:textId="13094B62" w:rsidR="004A2A4F" w:rsidRPr="0045373F" w:rsidRDefault="004A2A4F" w:rsidP="004A2A4F">
      <w:pPr>
        <w:rPr>
          <w:b/>
          <w:bCs/>
        </w:rPr>
      </w:pPr>
      <w:r w:rsidRPr="0045373F">
        <w:rPr>
          <w:b/>
          <w:bCs/>
        </w:rPr>
        <w:t>Tramo de Prueba</w:t>
      </w:r>
    </w:p>
    <w:p w14:paraId="213DCB82" w14:textId="77777777" w:rsidR="004A2A4F" w:rsidRPr="002C7BA6" w:rsidRDefault="004A2A4F" w:rsidP="004A2A4F">
      <w:r w:rsidRPr="002C7BA6">
        <w:t>El Contratista deberá construir un tramo de prueba de 200.00 m, o los que se requieran, para poder determinar la correcta realización de todas las operaciones constructivas, lo que implica la correcta calibración de las dosificaciones, tanto en el distribuidor de asfalto, como en el esparcidor de agregados. En este tramo podrá determinar su patrón de acomodamiento de los agregados sobre la base imprimada, es decir, cuántas pasadas de compactador neumático se requieren.</w:t>
      </w:r>
    </w:p>
    <w:p w14:paraId="5AB4F02C" w14:textId="77777777" w:rsidR="004A2A4F" w:rsidRPr="002C7BA6" w:rsidRDefault="004A2A4F" w:rsidP="004A2A4F">
      <w:r w:rsidRPr="002C7BA6">
        <w:t xml:space="preserve">La aceptación y pago del Tramo de Prueba dependerá de la calidad final con que el tramo quede y siempre que cumpla con las especificaciones. Se aclara que el Tramo de Prueba </w:t>
      </w:r>
      <w:r w:rsidRPr="002C7BA6">
        <w:lastRenderedPageBreak/>
        <w:t xml:space="preserve">deberá realizarse con suficiente antelación, dado que los Dobles Tratamientos Superficiales solo muestran su real comportamiento hasta después de unos días de haberse construido.   </w:t>
      </w:r>
    </w:p>
    <w:p w14:paraId="6A6EBFCB" w14:textId="77777777" w:rsidR="004A2A4F" w:rsidRPr="0045373F" w:rsidRDefault="004A2A4F" w:rsidP="004A2A4F">
      <w:pPr>
        <w:rPr>
          <w:b/>
          <w:bCs/>
        </w:rPr>
      </w:pPr>
      <w:r w:rsidRPr="0045373F">
        <w:rPr>
          <w:b/>
          <w:bCs/>
        </w:rPr>
        <w:t>Medición y forma de pago</w:t>
      </w:r>
    </w:p>
    <w:p w14:paraId="35C0B998" w14:textId="77777777" w:rsidR="004A2A4F" w:rsidRPr="002C7BA6" w:rsidRDefault="004A2A4F" w:rsidP="004A2A4F">
      <w:r w:rsidRPr="002C7BA6">
        <w:t xml:space="preserve">Este trabajo se medirá y se pagará por unidad de metro cuadrado (m²) de Doble Tratamiento Superficial completo, construido sobre la base imprimada. El precio incluirá toda la mano de obra, el equipo y los materiales necesarios, así como las actividades iniciales, preparatorias, de limpieza inicial y final, hasta la limpieza del agregado sobrante en las orillas de la vía y de emulsión derramada, los costos de reparación de la base imprimada y los de trituración y limpieza de los agregados, inclusive las actividades de lavado de agregado para remover el polvo; incluye además, la carga y acarreo de los agregados y las emulsiones, desde los planteles de producción de los mismos, así como las actividades de </w:t>
      </w:r>
      <w:proofErr w:type="spellStart"/>
      <w:r w:rsidRPr="002C7BA6">
        <w:t>pre-acarreo</w:t>
      </w:r>
      <w:proofErr w:type="spellEnd"/>
      <w:r w:rsidRPr="002C7BA6">
        <w:t xml:space="preserve"> si fueren necesarias. Incluye, además, la movilización y desmovilización de todo el personal, materiales y el equipo de construcción del mismo.</w:t>
      </w:r>
    </w:p>
    <w:p w14:paraId="0A441290" w14:textId="77777777" w:rsidR="001147F6" w:rsidRDefault="004A2A4F" w:rsidP="004A2A4F">
      <w:r w:rsidRPr="002C7BA6">
        <w:t xml:space="preserve">El pago incluye también, todas las reparaciones y/o remociones y/o demoliciones que sean necesarias, en los eventos en que el Doble Tratamiento Superficial no cumpla con lo aquí especificado; el pago incluye, también, el costo del o los Tramos de Prueba, además, las medidas de seguridad y de control del tráfico que se establezcan para la correcta y segura realización del trabajo, así como todos los equipos de protección individual EPI que deban portar todos los involucrados en las operaciones constructivas.    </w:t>
      </w:r>
    </w:p>
    <w:p w14:paraId="3D9CD6CF" w14:textId="62524C40" w:rsidR="004A2A4F" w:rsidRPr="002C7BA6" w:rsidRDefault="004A2A4F" w:rsidP="004A2A4F">
      <w:r w:rsidRPr="002C7BA6">
        <w:t xml:space="preserve">       </w:t>
      </w:r>
    </w:p>
    <w:p w14:paraId="1FD4D4E0" w14:textId="7955D555" w:rsidR="004A2A4F" w:rsidRPr="0059291D" w:rsidRDefault="004A2A4F" w:rsidP="009E3AA2">
      <w:pPr>
        <w:pStyle w:val="Ttulo3"/>
        <w:numPr>
          <w:ilvl w:val="0"/>
          <w:numId w:val="0"/>
        </w:numPr>
        <w:ind w:left="720" w:hanging="720"/>
        <w:rPr>
          <w:b w:val="0"/>
          <w:bCs/>
          <w:color w:val="1F3864" w:themeColor="accent1" w:themeShade="80"/>
        </w:rPr>
      </w:pPr>
      <w:bookmarkStart w:id="57" w:name="_Toc224221400"/>
      <w:r w:rsidRPr="007307FE">
        <w:rPr>
          <w:bCs/>
          <w:color w:val="1F3864" w:themeColor="accent1" w:themeShade="80"/>
        </w:rPr>
        <w:t>PINTURA PARA SEÑALIZACIÓN HORIZONTAL</w:t>
      </w:r>
      <w:bookmarkEnd w:id="57"/>
    </w:p>
    <w:p w14:paraId="42F75D88" w14:textId="77777777" w:rsidR="004A2A4F" w:rsidRPr="002C7BA6" w:rsidRDefault="004A2A4F" w:rsidP="004A2A4F">
      <w:r w:rsidRPr="002C7BA6">
        <w:t>Las Señales de Tránsito Horizontal serán de las dimensiones y características que se indican en los planos, debiendo cumplir con la sección 634 de las Especificaciones Generales de SOPTRAVI y la Sección 718 del Manual Centroamericano en el tomo “Especificaciones para la Construcción de Carreteras y Puentes Regionales” denominado en adelante “Especificaciones del Manual Centroamericano” y con estas Especificaciones Técnicas Complementarias especiales.</w:t>
      </w:r>
    </w:p>
    <w:p w14:paraId="26CC012D" w14:textId="77777777" w:rsidR="004A2A4F" w:rsidRPr="002C7BA6" w:rsidRDefault="004A2A4F" w:rsidP="004A2A4F">
      <w:r w:rsidRPr="002C7BA6">
        <w:lastRenderedPageBreak/>
        <w:t>Suministro de Materiales y Personal Técnico Bajo este ítem el Contratista suministrará los materiales y personal técnico, para realizar a cabo todas las operaciones necesarias para concretar la Señalización Horizontal sobre el nuevo pavimento.</w:t>
      </w:r>
    </w:p>
    <w:p w14:paraId="7B55DBDC" w14:textId="77777777" w:rsidR="004A2A4F" w:rsidRPr="002C7BA6" w:rsidRDefault="004A2A4F" w:rsidP="004A2A4F">
      <w:r w:rsidRPr="002C7BA6">
        <w:t>La demarcación horizontal consistirá en la ejecución de líneas, símbolos y letras.</w:t>
      </w:r>
    </w:p>
    <w:p w14:paraId="27E06FD3" w14:textId="77777777" w:rsidR="004A2A4F" w:rsidRPr="002C7BA6" w:rsidRDefault="004A2A4F" w:rsidP="004A2A4F">
      <w:r w:rsidRPr="002C7BA6">
        <w:t>Las líneas serán de 10.0 cm de ancho y de 3.0 mm de espesor, del color indicado en los planos, serán continuas o discontinuas según lo indicado para cada caso por el "Manual Centroamericano de Dispositivos Uniformes para el Control del Tránsito” de la SIECA.</w:t>
      </w:r>
    </w:p>
    <w:p w14:paraId="682EB084" w14:textId="77777777" w:rsidR="004A2A4F" w:rsidRPr="002C7BA6" w:rsidRDefault="004A2A4F" w:rsidP="004A2A4F">
      <w:r w:rsidRPr="002C7BA6">
        <w:t>Las líneas laterales serán continuas, pero no se pintarán en las intersecciones con otras carreteras, caminos, accesos a las poblaciones y a las propiedades. En las zonas de retorno, la línea interna continua se transformará en discontinua.</w:t>
      </w:r>
    </w:p>
    <w:p w14:paraId="6236A100" w14:textId="77777777" w:rsidR="004A2A4F" w:rsidRPr="002C7BA6" w:rsidRDefault="004A2A4F" w:rsidP="004A2A4F">
      <w:r w:rsidRPr="002C7BA6">
        <w:t xml:space="preserve">Las líneas separadoras de carriles serán discontinuas. Las mismas se concretarán mediante segmentos de 4.50 metros y separaciones de 7.50 metros. El Ingeniero Residente deberá aprobar la forma de marcar cada tramo, sobre la base de una propuesta presentada por el Contratista. </w:t>
      </w:r>
    </w:p>
    <w:p w14:paraId="64CB702A" w14:textId="77777777" w:rsidR="004A2A4F" w:rsidRPr="002C7BA6" w:rsidRDefault="004A2A4F" w:rsidP="004A2A4F">
      <w:r w:rsidRPr="002C7BA6">
        <w:t xml:space="preserve">Materiales: El material termoplástico deberá cumplir con la especificación AASHTO M 249. El contenido de esferas reflectantes deberá ser no menor de 0.50 kilogramos por metro cuadrado (10 </w:t>
      </w:r>
      <w:proofErr w:type="spellStart"/>
      <w:r w:rsidRPr="002C7BA6">
        <w:t>lbs</w:t>
      </w:r>
      <w:proofErr w:type="spellEnd"/>
      <w:r w:rsidRPr="002C7BA6">
        <w:t xml:space="preserve">/100 pies 2), de modo tal, que la línea pueda reflejar la luz baja de un vehículo a una distancia de 100.00 metros o más. </w:t>
      </w:r>
    </w:p>
    <w:p w14:paraId="6B9ADC10" w14:textId="77777777" w:rsidR="004A2A4F" w:rsidRPr="002C7BA6" w:rsidRDefault="004A2A4F" w:rsidP="004A2A4F">
      <w:r w:rsidRPr="002C7BA6">
        <w:t>Equipo: El equipo para la aplicación de la pintura termoplástica deberá garantizar la agitación continua del material y proveer la mezcla a la temperatura de colocación especificada. Todas las partes que transporten el material hasta la zapata de extrusión o boquilla de rociado deben evitar la acumulación y obstrucción, además de ser fácilmente accesibles para la limpieza y el mantenimiento. Todas las partes del sistema de mezclado y transporte hasta la zapata de extrusión o boquilla, incluyendo a estas, deberán mantener el material a la temperatura requerida.</w:t>
      </w:r>
    </w:p>
    <w:p w14:paraId="2EF945BA" w14:textId="77777777" w:rsidR="004A2A4F" w:rsidRPr="002C7BA6" w:rsidRDefault="004A2A4F" w:rsidP="004A2A4F">
      <w:r w:rsidRPr="002C7BA6">
        <w:t>El equipo deberá asegurar uniformidad en la aplicación y deberá tener dispositivos para cortar en forma precisa y perpendicular el extremo de los segmentos de línea.</w:t>
      </w:r>
    </w:p>
    <w:p w14:paraId="2BF4CA69" w14:textId="77777777" w:rsidR="004A2A4F" w:rsidRPr="002C7BA6" w:rsidRDefault="004A2A4F" w:rsidP="004A2A4F">
      <w:r w:rsidRPr="002C7BA6">
        <w:lastRenderedPageBreak/>
        <w:t>Deberá contar con un aplicador de tipo caída para las esferas reflectantes, capaz de integrarlas a la pintura termoplástica en cantidades controladas y uniformes. Se activará automáticamente antes del flujo del material termoplástico para asegurar que toda la línea tenga la reflexión necesaria.</w:t>
      </w:r>
    </w:p>
    <w:p w14:paraId="6905EFD0" w14:textId="77777777" w:rsidR="004A2A4F" w:rsidRPr="002C7BA6" w:rsidRDefault="004A2A4F" w:rsidP="004A2A4F">
      <w:r w:rsidRPr="002C7BA6">
        <w:t xml:space="preserve">La unidad de aplicación móvil deberá tener un caldero para un mínimo de 2.70 toneladas métricas de material termoplástico, capaz de calentar el material entre 195 y 220 grados centígrados. El mecanismo de calentamiento será indirecto, es decir, por transferencia de calor. No se permitirá el calentamiento por llama directa. La unidad deberá tener uno o más aplicadores de línea que podrán ser: </w:t>
      </w:r>
    </w:p>
    <w:p w14:paraId="23CDFE51" w14:textId="77777777" w:rsidR="004A2A4F" w:rsidRPr="002C7BA6" w:rsidRDefault="004A2A4F" w:rsidP="004A2A4F">
      <w:r w:rsidRPr="002C7BA6">
        <w:t xml:space="preserve">a. Zapata de extrusión cerrada con camisa de aceite de calentamiento que mantenga el material entre 195 y 220 grados centígrados, capaz de estrujar una línea de un espesor mínimo de 3.0 mm y máximo de 5.0 </w:t>
      </w:r>
      <w:proofErr w:type="spellStart"/>
      <w:r w:rsidRPr="002C7BA6">
        <w:t>mm.</w:t>
      </w:r>
      <w:proofErr w:type="spellEnd"/>
      <w:r w:rsidRPr="002C7BA6">
        <w:t xml:space="preserve"> </w:t>
      </w:r>
    </w:p>
    <w:p w14:paraId="30A237A7" w14:textId="77777777" w:rsidR="004A2A4F" w:rsidRPr="002C7BA6" w:rsidRDefault="004A2A4F" w:rsidP="004A2A4F">
      <w:r w:rsidRPr="002C7BA6">
        <w:t xml:space="preserve">b. Sistema rociador con camisa de aceite para calentamiento que mantenga el material entre 195 y 220 grados centígrados, capaz de rociar una línea de un espesor uniforme de 2.5 </w:t>
      </w:r>
      <w:proofErr w:type="spellStart"/>
      <w:r w:rsidRPr="002C7BA6">
        <w:t>mm.</w:t>
      </w:r>
      <w:proofErr w:type="spellEnd"/>
    </w:p>
    <w:p w14:paraId="5A3DCD6B" w14:textId="77777777" w:rsidR="004A2A4F" w:rsidRPr="002C7BA6" w:rsidRDefault="004A2A4F" w:rsidP="004A2A4F">
      <w:r w:rsidRPr="002C7BA6">
        <w:t>La unidad móvil deberá estar equipada con un control electrónico que se pueda programar para líneas continuas o discontinuas en cualquier secuencia. También deberá tener un mecanismo automático de medición y registro de longitud de línea aplicada, con exactitud del 0.5%.</w:t>
      </w:r>
    </w:p>
    <w:p w14:paraId="0FFE7437" w14:textId="77777777" w:rsidR="004A2A4F" w:rsidRPr="002C7BA6" w:rsidRDefault="004A2A4F" w:rsidP="004A2A4F">
      <w:r w:rsidRPr="002C7BA6">
        <w:t>Aplicación: Para la aplicación de la pintura termoplástica, el pavimento deberá estar limpio, seco y a una temperatura mayor de 5.0 grados centígrados. Se rociará el material termoplástico a una temperatura entre 190 y 220 grados centígrados, con aplicación inmediata de las esferas reflectantes para que estas queden sujetas y embebidas en el material fundido, a razón de no menos de 0.5 kilogramo por metro cuadrado de línea.</w:t>
      </w:r>
    </w:p>
    <w:p w14:paraId="2FBD1C80" w14:textId="77777777" w:rsidR="004A2A4F" w:rsidRPr="002C7BA6" w:rsidRDefault="004A2A4F" w:rsidP="004A2A4F">
      <w:r w:rsidRPr="002C7BA6">
        <w:t xml:space="preserve">Más allá de lo dispuesto en la presente ETC, el Contratista deberá respetar las recomendaciones del fabricante del material termoplástico respecto a la temperatura, equipo de aplicación, espesores a ejecutar y cantidad de esferas de vidrio a distribuir. </w:t>
      </w:r>
    </w:p>
    <w:p w14:paraId="04FB2F06" w14:textId="77777777" w:rsidR="004A2A4F" w:rsidRPr="002C7BA6" w:rsidRDefault="004A2A4F" w:rsidP="004A2A4F">
      <w:r w:rsidRPr="002C7BA6">
        <w:t xml:space="preserve">Medida. a) La medida se hará por metro, con aproximación de tres decimales, de la línea central y de cada una de las líneas laterales, según se especifica en la sección 634 de las </w:t>
      </w:r>
      <w:r w:rsidRPr="002C7BA6">
        <w:lastRenderedPageBreak/>
        <w:t xml:space="preserve">Especificaciones Generales de SOPTRAVI. b) Para el caso de las marcas de pavimento será por unidades, a entera satisfacción del Ingeniero Residente. </w:t>
      </w:r>
    </w:p>
    <w:p w14:paraId="3347A876" w14:textId="77777777" w:rsidR="004A2A4F" w:rsidRDefault="004A2A4F" w:rsidP="004A2A4F">
      <w:r w:rsidRPr="002C7BA6">
        <w:t xml:space="preserve">Pago. a) El pago se hará por el número de metros de línea central y de líneas laterales, a los precios unitarios que se indican en el Contrato y de acuerdo a la sección 634 de las Especificaciones Generales de SOPTRAVI. b) En el caso de las marcas de pavimento será el número de unidades por el precio unitario establecido en el Formulario de Oferta. </w:t>
      </w:r>
    </w:p>
    <w:p w14:paraId="40E4AA69" w14:textId="77777777" w:rsidR="00877E25" w:rsidRDefault="00877E25" w:rsidP="004A2A4F"/>
    <w:p w14:paraId="290C1D1A" w14:textId="78A5E3D1" w:rsidR="00877E25" w:rsidRPr="008143DE" w:rsidRDefault="00877E25" w:rsidP="009E3AA2">
      <w:pPr>
        <w:pStyle w:val="Ttulo3"/>
        <w:numPr>
          <w:ilvl w:val="0"/>
          <w:numId w:val="0"/>
        </w:numPr>
        <w:ind w:left="720" w:hanging="720"/>
      </w:pPr>
      <w:bookmarkStart w:id="58" w:name="_Toc224221401"/>
      <w:r w:rsidRPr="00877E25">
        <w:t>ACERA DE CONCRETO (210 KG/M², ESPESOR = 10 CM)</w:t>
      </w:r>
      <w:bookmarkEnd w:id="58"/>
    </w:p>
    <w:p w14:paraId="50C52D9C" w14:textId="77777777" w:rsidR="00877E25" w:rsidRPr="008143DE" w:rsidRDefault="00877E25" w:rsidP="00877E25">
      <w:pPr>
        <w:rPr>
          <w:rFonts w:cs="Times New Roman"/>
          <w:b/>
          <w:bCs/>
          <w:color w:val="211D1E"/>
          <w:szCs w:val="24"/>
          <w:lang w:val="es-ES"/>
        </w:rPr>
      </w:pPr>
      <w:r w:rsidRPr="008143DE">
        <w:rPr>
          <w:rFonts w:cs="Times New Roman"/>
          <w:b/>
          <w:bCs/>
          <w:color w:val="211D1E"/>
          <w:szCs w:val="24"/>
          <w:lang w:val="es-ES"/>
        </w:rPr>
        <w:t>Descripción</w:t>
      </w:r>
    </w:p>
    <w:p w14:paraId="2FBD8DDF" w14:textId="77777777" w:rsidR="00877E25" w:rsidRDefault="00877E25" w:rsidP="00877E25">
      <w:r>
        <w:t>Esta actividad consiste en el suministro, transporte, colocación, conformación, acabado y curado de concreto para la construcción de aceras peatonales con un contenido de cemento de 210 kg/m² y un espesor de 10 cm, de acuerdo con los planos y detalles del proyecto.</w:t>
      </w:r>
    </w:p>
    <w:p w14:paraId="74523BCB" w14:textId="77777777" w:rsidR="00877E25" w:rsidRDefault="00877E25" w:rsidP="00877E25">
      <w:r>
        <w:t>La acera de concreto tiene como finalidad proporcionar una superficie segura, uniforme y duradera para la circulación peatonal, delimitando la vía vehicular y contribuyendo a la urbanización y accesibilidad de la zona.</w:t>
      </w:r>
    </w:p>
    <w:p w14:paraId="79B95C4D" w14:textId="77777777" w:rsidR="00877E25" w:rsidRDefault="00877E25" w:rsidP="00877E25">
      <w:r>
        <w:t>Según el Manual Centroamericano de Diseño y Construcción de Pavimentos de Concreto, las aceras deben diseñarse para soportar cargas peatonales, ocasionales cargas de mantenimiento y contar con acabado superficial antideslizante, drenaje adecuado y juntas de contracción que minimicen la formación de grietas.</w:t>
      </w:r>
    </w:p>
    <w:p w14:paraId="266D93FE" w14:textId="77777777" w:rsidR="00877E25" w:rsidRPr="00877E25" w:rsidRDefault="00877E25" w:rsidP="00877E25">
      <w:pPr>
        <w:rPr>
          <w:b/>
          <w:bCs/>
        </w:rPr>
      </w:pPr>
      <w:r w:rsidRPr="00877E25">
        <w:rPr>
          <w:b/>
          <w:bCs/>
        </w:rPr>
        <w:t>Materiales</w:t>
      </w:r>
    </w:p>
    <w:p w14:paraId="452CED23" w14:textId="77777777" w:rsidR="00877E25" w:rsidRDefault="00877E25" w:rsidP="00877E25">
      <w:r>
        <w:t>Los materiales requeridos deberán cumplir con las siguientes especificaciones:</w:t>
      </w:r>
    </w:p>
    <w:p w14:paraId="6D44D49C" w14:textId="77777777" w:rsidR="00877E25" w:rsidRDefault="00877E25" w:rsidP="00877E25">
      <w:r>
        <w:t>Cemento Portland tipo I o equivalente.</w:t>
      </w:r>
    </w:p>
    <w:p w14:paraId="24B25D05" w14:textId="77777777" w:rsidR="00877E25" w:rsidRDefault="00877E25" w:rsidP="00877E25">
      <w:r>
        <w:t>Arena fina lavada y agregados gruesos adecuados para concreto estructural.</w:t>
      </w:r>
    </w:p>
    <w:p w14:paraId="50D1EEA2" w14:textId="77777777" w:rsidR="00877E25" w:rsidRDefault="00877E25" w:rsidP="00877E25">
      <w:r>
        <w:t>Agua potable libre de impurezas.</w:t>
      </w:r>
    </w:p>
    <w:p w14:paraId="7CAEC453" w14:textId="77777777" w:rsidR="00877E25" w:rsidRDefault="00877E25" w:rsidP="00877E25">
      <w:r>
        <w:t>Aditivos permitidos por la normativa (opcional, según condiciones climáticas o de trabajo).</w:t>
      </w:r>
    </w:p>
    <w:p w14:paraId="6162AEB3" w14:textId="77777777" w:rsidR="00877E25" w:rsidRDefault="00877E25" w:rsidP="00877E25">
      <w:r>
        <w:t>Formas o encofrados resistentes y alineados según las dimensiones establecidas.</w:t>
      </w:r>
    </w:p>
    <w:p w14:paraId="0021440A" w14:textId="77777777" w:rsidR="00877E25" w:rsidRDefault="00877E25" w:rsidP="00877E25">
      <w:r>
        <w:lastRenderedPageBreak/>
        <w:t>Barreras de expansión o juntas de dilatación según planos del proyecto.</w:t>
      </w:r>
    </w:p>
    <w:p w14:paraId="6EDEDD33" w14:textId="77777777" w:rsidR="00877E25" w:rsidRDefault="00877E25" w:rsidP="00877E25">
      <w:r>
        <w:t>El concreto deberá tener una resistencia mínima a compresión conforme a diseño, buen trabajabilidad y adherencia, garantizando un acabado uniforme y duradero.</w:t>
      </w:r>
    </w:p>
    <w:p w14:paraId="06085C62" w14:textId="77777777" w:rsidR="00485133" w:rsidRDefault="00485133" w:rsidP="00877E25"/>
    <w:p w14:paraId="770B07EF" w14:textId="3F4CF2B8" w:rsidR="00877E25" w:rsidRPr="00485133" w:rsidRDefault="00877E25" w:rsidP="00877E25">
      <w:pPr>
        <w:rPr>
          <w:b/>
          <w:bCs/>
        </w:rPr>
      </w:pPr>
      <w:r w:rsidRPr="00485133">
        <w:rPr>
          <w:b/>
          <w:bCs/>
        </w:rPr>
        <w:t>Procedimiento de Ejecución</w:t>
      </w:r>
    </w:p>
    <w:p w14:paraId="0C7E6E81" w14:textId="77777777" w:rsidR="00877E25" w:rsidRDefault="00877E25" w:rsidP="00877E25">
      <w:r>
        <w:t>1. Preparación de la base</w:t>
      </w:r>
    </w:p>
    <w:p w14:paraId="696207ED" w14:textId="77777777" w:rsidR="00877E25" w:rsidRDefault="00877E25" w:rsidP="00877E25">
      <w:r>
        <w:t>La superficie donde se colocará la acera debe estar limpia, compactada y nivelada, pudiendo requerir una capa de subbase granular para mejorar la estabilidad y drenaje.</w:t>
      </w:r>
    </w:p>
    <w:p w14:paraId="05A96C31" w14:textId="77777777" w:rsidR="00877E25" w:rsidRDefault="00877E25" w:rsidP="00877E25">
      <w:r>
        <w:t>2. Colocación del encofrado</w:t>
      </w:r>
    </w:p>
    <w:p w14:paraId="4FA84554" w14:textId="77777777" w:rsidR="00877E25" w:rsidRDefault="00877E25" w:rsidP="00877E25">
      <w:r>
        <w:t>Se instalarán formas o moldes de madera, metal o material apropiado para contener el concreto y conformar los bordes de la acera, asegurando el ancho, alineación y pendiente especificados en los planos.</w:t>
      </w:r>
    </w:p>
    <w:p w14:paraId="7B662D76" w14:textId="77777777" w:rsidR="00877E25" w:rsidRDefault="00877E25" w:rsidP="00877E25">
      <w:r>
        <w:t>3. Colocación del concreto</w:t>
      </w:r>
    </w:p>
    <w:p w14:paraId="19EAF2B8" w14:textId="77777777" w:rsidR="00877E25" w:rsidRDefault="00877E25" w:rsidP="00877E25">
      <w:r>
        <w:t>El concreto será vaciado de manera uniforme dentro del encofrado, evitando segregación de los materiales. Se distribuirá utilizando palas, reglas o vibradores de baja intensidad para eliminar vacíos y garantizar la densidad requerida.</w:t>
      </w:r>
    </w:p>
    <w:p w14:paraId="4F6309E9" w14:textId="77777777" w:rsidR="00877E25" w:rsidRDefault="00877E25" w:rsidP="00877E25">
      <w:r>
        <w:t>4. Nivelación y acabado superficial</w:t>
      </w:r>
    </w:p>
    <w:p w14:paraId="257FFDF2" w14:textId="77777777" w:rsidR="00877E25" w:rsidRDefault="00877E25" w:rsidP="00877E25">
      <w:r>
        <w:t>Se procederá a la nivelación y acabado de la superficie mediante reglas, llana metálica o flotadores, logrando un acabado liso y antideslizante, con la pendiente adecuada para el drenaje superficial.</w:t>
      </w:r>
    </w:p>
    <w:p w14:paraId="7784D811" w14:textId="77777777" w:rsidR="00877E25" w:rsidRDefault="00877E25" w:rsidP="00877E25">
      <w:r>
        <w:t>5. Corte de juntas</w:t>
      </w:r>
    </w:p>
    <w:p w14:paraId="3E620BCC" w14:textId="77777777" w:rsidR="00877E25" w:rsidRDefault="00877E25" w:rsidP="00877E25">
      <w:r>
        <w:t>Se realizarán juntas de contracción y expansión según el diseño, para controlar la aparición de fisuras por retracción del concreto.</w:t>
      </w:r>
    </w:p>
    <w:p w14:paraId="7CA54CF3" w14:textId="77777777" w:rsidR="00877E25" w:rsidRDefault="00877E25" w:rsidP="00877E25">
      <w:r>
        <w:t>6. Curado</w:t>
      </w:r>
    </w:p>
    <w:p w14:paraId="6C85F159" w14:textId="77777777" w:rsidR="00877E25" w:rsidRDefault="00877E25" w:rsidP="00877E25">
      <w:r>
        <w:lastRenderedPageBreak/>
        <w:t>Se aplicará curado del concreto mediante mallas húmedas, mantas o curantes químicos, garantizando la hidratación del cemento y evitando fisuras por secado prematuro durante al menos 7 días, según el clima y condiciones locales.</w:t>
      </w:r>
    </w:p>
    <w:p w14:paraId="410FAD3A" w14:textId="77777777" w:rsidR="00877E25" w:rsidRPr="00485133" w:rsidRDefault="00877E25" w:rsidP="00877E25">
      <w:pPr>
        <w:rPr>
          <w:b/>
          <w:bCs/>
        </w:rPr>
      </w:pPr>
      <w:r w:rsidRPr="00485133">
        <w:rPr>
          <w:b/>
          <w:bCs/>
        </w:rPr>
        <w:t>Control de Calidad</w:t>
      </w:r>
    </w:p>
    <w:p w14:paraId="5FA09227" w14:textId="77777777" w:rsidR="00877E25" w:rsidRDefault="00877E25" w:rsidP="00877E25">
      <w:r>
        <w:t>Durante la ejecución se deberá verificar:</w:t>
      </w:r>
    </w:p>
    <w:p w14:paraId="464008FA" w14:textId="77777777" w:rsidR="00877E25" w:rsidRDefault="00877E25" w:rsidP="00877E25">
      <w:r>
        <w:t>Correcto espesor de la acera (10 cm) y ancho según planos.</w:t>
      </w:r>
    </w:p>
    <w:p w14:paraId="595EE9DE" w14:textId="77777777" w:rsidR="00877E25" w:rsidRDefault="00877E25" w:rsidP="00877E25">
      <w:r>
        <w:t>Dosificación de cemento (210 kg/m²) y consistencia del concreto.</w:t>
      </w:r>
    </w:p>
    <w:p w14:paraId="6B735AD3" w14:textId="77777777" w:rsidR="00877E25" w:rsidRDefault="00877E25" w:rsidP="00877E25">
      <w:r>
        <w:t>Nivelación y acabado uniforme.</w:t>
      </w:r>
    </w:p>
    <w:p w14:paraId="453FA5B9" w14:textId="77777777" w:rsidR="00877E25" w:rsidRDefault="00877E25" w:rsidP="00877E25">
      <w:r>
        <w:t>Correcta colocación de juntas de contracción y expansión.</w:t>
      </w:r>
    </w:p>
    <w:p w14:paraId="776A1AE1" w14:textId="77777777" w:rsidR="00877E25" w:rsidRDefault="00877E25" w:rsidP="00877E25">
      <w:r>
        <w:t>Adecuado curado y protección del concreto durante el fraguado inicial.</w:t>
      </w:r>
    </w:p>
    <w:p w14:paraId="66724421" w14:textId="77777777" w:rsidR="00877E25" w:rsidRDefault="00877E25" w:rsidP="00877E25">
      <w:r>
        <w:t>Cumplimiento de la resistencia mínima especificada en los ensayos de laboratorio.</w:t>
      </w:r>
    </w:p>
    <w:p w14:paraId="1DD8CC5F" w14:textId="77777777" w:rsidR="00877E25" w:rsidRPr="00485133" w:rsidRDefault="00877E25" w:rsidP="00877E25">
      <w:pPr>
        <w:rPr>
          <w:b/>
          <w:bCs/>
        </w:rPr>
      </w:pPr>
      <w:r w:rsidRPr="00485133">
        <w:rPr>
          <w:b/>
          <w:bCs/>
        </w:rPr>
        <w:t>Medición</w:t>
      </w:r>
    </w:p>
    <w:p w14:paraId="24D99FA1" w14:textId="77777777" w:rsidR="00877E25" w:rsidRDefault="00877E25" w:rsidP="00877E25">
      <w:r>
        <w:t>La acera de concreto se medirá en metros cuadrados (m²) de superficie efectivamente construida, considerando el área entre bordes, descontando cortes y aberturas no estructurales.</w:t>
      </w:r>
    </w:p>
    <w:p w14:paraId="2A2AE7A3" w14:textId="77777777" w:rsidR="00877E25" w:rsidRPr="00485133" w:rsidRDefault="00877E25" w:rsidP="00877E25">
      <w:pPr>
        <w:rPr>
          <w:b/>
          <w:bCs/>
        </w:rPr>
      </w:pPr>
      <w:r w:rsidRPr="00485133">
        <w:rPr>
          <w:b/>
          <w:bCs/>
        </w:rPr>
        <w:t>Forma de Pago</w:t>
      </w:r>
    </w:p>
    <w:p w14:paraId="1CD7A8E1" w14:textId="77777777" w:rsidR="00877E25" w:rsidRDefault="00877E25" w:rsidP="00877E25">
      <w:r>
        <w:t>El pago se realizará al precio unitario del contrato por metro cuadrado (m²) de acera construida, incluyendo:</w:t>
      </w:r>
    </w:p>
    <w:p w14:paraId="14C9E429" w14:textId="77777777" w:rsidR="00877E25" w:rsidRDefault="00877E25" w:rsidP="00485133">
      <w:pPr>
        <w:spacing w:line="240" w:lineRule="atLeast"/>
      </w:pPr>
      <w:r>
        <w:t>Suministro de cemento, agregados y agua.</w:t>
      </w:r>
    </w:p>
    <w:p w14:paraId="3C7640AC" w14:textId="77777777" w:rsidR="00877E25" w:rsidRDefault="00877E25" w:rsidP="00485133">
      <w:pPr>
        <w:spacing w:line="240" w:lineRule="atLeast"/>
      </w:pPr>
      <w:r>
        <w:t>Transporte y manipulación de materiales.</w:t>
      </w:r>
    </w:p>
    <w:p w14:paraId="3722628B" w14:textId="77777777" w:rsidR="00877E25" w:rsidRDefault="00877E25" w:rsidP="00485133">
      <w:pPr>
        <w:spacing w:line="240" w:lineRule="atLeast"/>
      </w:pPr>
      <w:r>
        <w:t>Colocación de encofrado y armado de juntas.</w:t>
      </w:r>
    </w:p>
    <w:p w14:paraId="417731EC" w14:textId="77777777" w:rsidR="00877E25" w:rsidRDefault="00877E25" w:rsidP="00485133">
      <w:pPr>
        <w:spacing w:line="240" w:lineRule="atLeast"/>
      </w:pPr>
      <w:r>
        <w:t>Colocación, nivelación y acabado del concreto.</w:t>
      </w:r>
    </w:p>
    <w:p w14:paraId="17C17685" w14:textId="77777777" w:rsidR="00877E25" w:rsidRDefault="00877E25" w:rsidP="00485133">
      <w:pPr>
        <w:spacing w:line="240" w:lineRule="atLeast"/>
      </w:pPr>
      <w:r>
        <w:t>Curado, protección y control de calidad.</w:t>
      </w:r>
    </w:p>
    <w:p w14:paraId="51F54BAB" w14:textId="77777777" w:rsidR="00877E25" w:rsidRDefault="00877E25" w:rsidP="00485133">
      <w:pPr>
        <w:spacing w:line="240" w:lineRule="atLeast"/>
      </w:pPr>
      <w:r>
        <w:t>Mano de obra, herramientas y equipos necesarios para la ejecución completa de la obra.</w:t>
      </w:r>
    </w:p>
    <w:p w14:paraId="0ED83EF8" w14:textId="77777777" w:rsidR="00485133" w:rsidRDefault="00485133" w:rsidP="00877E25"/>
    <w:p w14:paraId="74937582" w14:textId="2CACEB48" w:rsidR="00877E25" w:rsidRPr="00485133" w:rsidRDefault="00877E25" w:rsidP="00877E25">
      <w:pPr>
        <w:rPr>
          <w:i/>
          <w:iCs/>
        </w:rPr>
      </w:pPr>
      <w:r w:rsidRPr="00485133">
        <w:rPr>
          <w:i/>
          <w:iCs/>
        </w:rPr>
        <w:lastRenderedPageBreak/>
        <w:t>Secretaría de Integración Económica Centroamericana. (2002). Manual Centroamericano de Normas Ambientales para el Diseño, Construcción y Mantenimiento de Carreteras. Consejo Sectorial de Ministros de Transporte de Centroamérica (COMITRAN).</w:t>
      </w:r>
    </w:p>
    <w:p w14:paraId="7995CB38" w14:textId="77777777" w:rsidR="00877E25" w:rsidRDefault="00877E25" w:rsidP="004A2A4F"/>
    <w:p w14:paraId="47FB26BC" w14:textId="107EE3AF" w:rsidR="00D8364B" w:rsidRPr="00D8364B" w:rsidRDefault="00D8364B" w:rsidP="009E3AA2">
      <w:pPr>
        <w:pStyle w:val="Ttulo3"/>
        <w:numPr>
          <w:ilvl w:val="0"/>
          <w:numId w:val="0"/>
        </w:numPr>
        <w:ind w:left="720" w:hanging="720"/>
        <w:rPr>
          <w:b w:val="0"/>
          <w:bCs/>
          <w:color w:val="1F3864" w:themeColor="accent1" w:themeShade="80"/>
        </w:rPr>
      </w:pPr>
      <w:bookmarkStart w:id="59" w:name="_Toc224221402"/>
      <w:r w:rsidRPr="00D8364B">
        <w:rPr>
          <w:bCs/>
          <w:color w:val="1F3864" w:themeColor="accent1" w:themeShade="80"/>
        </w:rPr>
        <w:t>FABRICACIÓN Y PINTADO DE BORDILLO DE CONCRETO</w:t>
      </w:r>
      <w:bookmarkEnd w:id="59"/>
      <w:r w:rsidRPr="00D8364B">
        <w:rPr>
          <w:bCs/>
          <w:color w:val="1F3864" w:themeColor="accent1" w:themeShade="80"/>
        </w:rPr>
        <w:t xml:space="preserve"> </w:t>
      </w:r>
    </w:p>
    <w:p w14:paraId="5B32BC55" w14:textId="77777777" w:rsidR="00D8364B" w:rsidRPr="00D8364B" w:rsidRDefault="00D8364B" w:rsidP="00D8364B">
      <w:pPr>
        <w:rPr>
          <w:b/>
          <w:bCs/>
        </w:rPr>
      </w:pPr>
      <w:r w:rsidRPr="00D8364B">
        <w:rPr>
          <w:b/>
          <w:bCs/>
        </w:rPr>
        <w:t>Descripción:</w:t>
      </w:r>
    </w:p>
    <w:p w14:paraId="446FE305" w14:textId="327160F2" w:rsidR="00D8364B" w:rsidRPr="00D8364B" w:rsidRDefault="00D8364B" w:rsidP="00D8364B">
      <w:r w:rsidRPr="00D8364B">
        <w:t xml:space="preserve">Consiste en el suministro de materiales, equipo y mano de obra para la construcción de bordillos de concreto hidráulico </w:t>
      </w:r>
      <w:r>
        <w:t>tipo A</w:t>
      </w:r>
      <w:r w:rsidRPr="00D8364B">
        <w:t>, fundido en el sitio, incluyendo su posterior acabado y aplicación de pintura de tráfico. Estos elementos sirven para el confinamiento de la estructura del pavimento, protección de aceras y direccionamiento de aguas pluviales.</w:t>
      </w:r>
    </w:p>
    <w:p w14:paraId="24710EE8" w14:textId="77777777" w:rsidR="00D8364B" w:rsidRPr="00D8364B" w:rsidRDefault="00D8364B" w:rsidP="00D8364B">
      <w:pPr>
        <w:rPr>
          <w:b/>
          <w:bCs/>
        </w:rPr>
      </w:pPr>
      <w:r w:rsidRPr="00D8364B">
        <w:rPr>
          <w:b/>
          <w:bCs/>
        </w:rPr>
        <w:t>Materiales:</w:t>
      </w:r>
    </w:p>
    <w:p w14:paraId="2055AA02" w14:textId="77777777" w:rsidR="00D8364B" w:rsidRPr="00D8364B" w:rsidRDefault="00D8364B" w:rsidP="00D8364B">
      <w:r w:rsidRPr="00D8364B">
        <w:rPr>
          <w:b/>
          <w:bCs/>
        </w:rPr>
        <w:t>Concreto Hidráulico:</w:t>
      </w:r>
      <w:r w:rsidRPr="00D8364B">
        <w:t xml:space="preserve"> Deberá tener una resistencia a la compresión de </w:t>
      </w:r>
      <w:proofErr w:type="spellStart"/>
      <w:r w:rsidRPr="00D8364B">
        <w:t>f'c</w:t>
      </w:r>
      <w:proofErr w:type="spellEnd"/>
      <w:r w:rsidRPr="00D8364B">
        <w:t xml:space="preserve"> = 210 kg/cm2 (3,000 psi) a los 28 días.</w:t>
      </w:r>
    </w:p>
    <w:p w14:paraId="1167CC65" w14:textId="77777777" w:rsidR="00D8364B" w:rsidRPr="00D8364B" w:rsidRDefault="00D8364B" w:rsidP="00D8364B">
      <w:r w:rsidRPr="00D8364B">
        <w:rPr>
          <w:b/>
          <w:bCs/>
        </w:rPr>
        <w:t>Agregado Fino y Grueso:</w:t>
      </w:r>
      <w:r w:rsidRPr="00D8364B">
        <w:t xml:space="preserve"> Arena libre de impurezas y grava triturada. El tamaño máximo del agregado grueso no deberá exceder de </w:t>
      </w:r>
      <w:r w:rsidRPr="00D8364B">
        <w:rPr>
          <w:b/>
          <w:bCs/>
        </w:rPr>
        <w:t>1/2 pulgada</w:t>
      </w:r>
      <w:r w:rsidRPr="00D8364B">
        <w:t xml:space="preserve"> para garantizar un acabado liso y sin "panales" en una sección tan reducida.</w:t>
      </w:r>
    </w:p>
    <w:p w14:paraId="561904F9" w14:textId="77777777" w:rsidR="00D8364B" w:rsidRPr="00D8364B" w:rsidRDefault="00D8364B" w:rsidP="00D8364B">
      <w:r w:rsidRPr="00D8364B">
        <w:rPr>
          <w:b/>
          <w:bCs/>
        </w:rPr>
        <w:t>Pintura para Tráfico:</w:t>
      </w:r>
      <w:r w:rsidRPr="00D8364B">
        <w:t xml:space="preserve"> Pintura de base solvente o acrílica de alta visibilidad (generalmente color amarillo o blanco), resistente a la abrasión y a los rayos UV, cumpliendo con la norma </w:t>
      </w:r>
      <w:r w:rsidRPr="00D8364B">
        <w:rPr>
          <w:b/>
          <w:bCs/>
        </w:rPr>
        <w:t>AASHTO M-248</w:t>
      </w:r>
      <w:r w:rsidRPr="00D8364B">
        <w:t>.</w:t>
      </w:r>
    </w:p>
    <w:p w14:paraId="18E0ACD6" w14:textId="77777777" w:rsidR="00D8364B" w:rsidRPr="00D8364B" w:rsidRDefault="00D8364B" w:rsidP="00D8364B"/>
    <w:p w14:paraId="7E534230" w14:textId="77777777" w:rsidR="00D8364B" w:rsidRPr="00D8364B" w:rsidRDefault="00D8364B" w:rsidP="00D8364B">
      <w:pPr>
        <w:rPr>
          <w:b/>
          <w:bCs/>
        </w:rPr>
      </w:pPr>
      <w:r w:rsidRPr="00D8364B">
        <w:rPr>
          <w:b/>
          <w:bCs/>
        </w:rPr>
        <w:t>Equipo:</w:t>
      </w:r>
    </w:p>
    <w:p w14:paraId="5B1F3155" w14:textId="77777777" w:rsidR="00D8364B" w:rsidRPr="00485133" w:rsidRDefault="00D8364B" w:rsidP="00D8364B">
      <w:r w:rsidRPr="00485133">
        <w:t>Mezcladora de Concreto: Para garantizar una mezcla uniforme.</w:t>
      </w:r>
    </w:p>
    <w:p w14:paraId="56B47A7F" w14:textId="77777777" w:rsidR="00D8364B" w:rsidRPr="00485133" w:rsidRDefault="00D8364B" w:rsidP="00D8364B">
      <w:r w:rsidRPr="00485133">
        <w:t>Vibrador de Inmersión: Crítico para una sección de 15 cm; ayuda a eliminar burbujas de aire en las caras laterales.</w:t>
      </w:r>
    </w:p>
    <w:p w14:paraId="64CC3433" w14:textId="77777777" w:rsidR="00D8364B" w:rsidRPr="00485133" w:rsidRDefault="00D8364B" w:rsidP="00D8364B">
      <w:r w:rsidRPr="00485133">
        <w:t>Formaleta Metálica o de Madera Curada: Debe estar perfectamente alineada y aceitada para facilitar el desencofrado sin dañar las aristas.</w:t>
      </w:r>
    </w:p>
    <w:p w14:paraId="08FB6F1C" w14:textId="77777777" w:rsidR="00D8364B" w:rsidRPr="00485133" w:rsidRDefault="00D8364B" w:rsidP="00D8364B">
      <w:r w:rsidRPr="00485133">
        <w:lastRenderedPageBreak/>
        <w:t>Equipo de Pintura: Rodillos, brochas o equipo de aspersión neumática.</w:t>
      </w:r>
    </w:p>
    <w:p w14:paraId="30E22BD6" w14:textId="77777777" w:rsidR="00D8364B" w:rsidRPr="00D8364B" w:rsidRDefault="00D8364B" w:rsidP="00D8364B"/>
    <w:p w14:paraId="6FB88017" w14:textId="77777777" w:rsidR="00D8364B" w:rsidRPr="00D8364B" w:rsidRDefault="00D8364B" w:rsidP="00D8364B">
      <w:pPr>
        <w:rPr>
          <w:b/>
          <w:bCs/>
        </w:rPr>
      </w:pPr>
      <w:r w:rsidRPr="00D8364B">
        <w:rPr>
          <w:b/>
          <w:bCs/>
        </w:rPr>
        <w:t>Proceso Constructivo:</w:t>
      </w:r>
    </w:p>
    <w:p w14:paraId="1416D9E9" w14:textId="77777777" w:rsidR="00D8364B" w:rsidRPr="00485133" w:rsidRDefault="00D8364B" w:rsidP="00D8364B">
      <w:r w:rsidRPr="00485133">
        <w:t>Preparación de la Base</w:t>
      </w:r>
    </w:p>
    <w:p w14:paraId="4BB27452" w14:textId="6733746E" w:rsidR="00D8364B" w:rsidRPr="00485133" w:rsidRDefault="00D8364B" w:rsidP="00D8364B">
      <w:r w:rsidRPr="00485133">
        <w:t xml:space="preserve">La superficie donde se asentará el bordillo será sobre concreto asfáltico. </w:t>
      </w:r>
    </w:p>
    <w:p w14:paraId="67767176" w14:textId="77777777" w:rsidR="00D8364B" w:rsidRPr="00485133" w:rsidRDefault="00D8364B" w:rsidP="00D8364B">
      <w:r w:rsidRPr="00485133">
        <w:t>Encofrado y Vaciado</w:t>
      </w:r>
    </w:p>
    <w:p w14:paraId="45EBB673" w14:textId="77777777" w:rsidR="00D8364B" w:rsidRPr="00485133" w:rsidRDefault="00D8364B" w:rsidP="00D8364B">
      <w:r w:rsidRPr="00485133">
        <w:t>Se instalan las formaletas respetando el alineamiento horizontal y vertical (topografía).</w:t>
      </w:r>
    </w:p>
    <w:p w14:paraId="7EC339E8" w14:textId="77777777" w:rsidR="00D8364B" w:rsidRPr="00485133" w:rsidRDefault="00D8364B" w:rsidP="00D8364B">
      <w:r w:rsidRPr="00485133">
        <w:t>Se vierte el concreto en capas, aplicando vibrado mecánico.</w:t>
      </w:r>
    </w:p>
    <w:p w14:paraId="22917B36" w14:textId="77777777" w:rsidR="00D8364B" w:rsidRPr="00485133" w:rsidRDefault="00D8364B" w:rsidP="00D8364B">
      <w:r w:rsidRPr="00485133">
        <w:t>Juntas: Se colocarán juntas de dilatación a cada 3.0 metros y juntas de construcción según sea necesario.</w:t>
      </w:r>
    </w:p>
    <w:p w14:paraId="423078E5" w14:textId="77777777" w:rsidR="00D8364B" w:rsidRPr="00D8364B" w:rsidRDefault="00D8364B" w:rsidP="00D8364B">
      <w:pPr>
        <w:rPr>
          <w:b/>
          <w:bCs/>
        </w:rPr>
      </w:pPr>
      <w:r w:rsidRPr="00D8364B">
        <w:rPr>
          <w:b/>
          <w:bCs/>
        </w:rPr>
        <w:t>Acabado y Desencofrado</w:t>
      </w:r>
    </w:p>
    <w:p w14:paraId="589ABE75" w14:textId="77777777" w:rsidR="00D8364B" w:rsidRPr="00D8364B" w:rsidRDefault="00D8364B" w:rsidP="00D8364B">
      <w:pPr>
        <w:numPr>
          <w:ilvl w:val="0"/>
          <w:numId w:val="68"/>
        </w:numPr>
      </w:pPr>
      <w:r w:rsidRPr="00D8364B">
        <w:t>Las aristas expuestas deberán ser redondeadas con una herramienta especial ("</w:t>
      </w:r>
      <w:proofErr w:type="spellStart"/>
      <w:r w:rsidRPr="00D8364B">
        <w:t>curbeador</w:t>
      </w:r>
      <w:proofErr w:type="spellEnd"/>
      <w:r w:rsidRPr="00D8364B">
        <w:t>") para evitar bordes filosos que se fracturen fácilmente.</w:t>
      </w:r>
    </w:p>
    <w:p w14:paraId="43898378" w14:textId="77777777" w:rsidR="00D8364B" w:rsidRPr="00D8364B" w:rsidRDefault="00D8364B" w:rsidP="00D8364B">
      <w:pPr>
        <w:numPr>
          <w:ilvl w:val="0"/>
          <w:numId w:val="68"/>
        </w:numPr>
      </w:pPr>
      <w:r w:rsidRPr="00D8364B">
        <w:t>El desencofrado se realizará una vez que el concreto tenga la rigidez suficiente para no deformarse (mínimo 12-24 horas).</w:t>
      </w:r>
    </w:p>
    <w:p w14:paraId="0D855AD4" w14:textId="77777777" w:rsidR="00D8364B" w:rsidRPr="00D8364B" w:rsidRDefault="00D8364B" w:rsidP="00D8364B">
      <w:pPr>
        <w:rPr>
          <w:b/>
          <w:bCs/>
        </w:rPr>
      </w:pPr>
      <w:r w:rsidRPr="00D8364B">
        <w:rPr>
          <w:b/>
          <w:bCs/>
        </w:rPr>
        <w:t>Proceso de Pintado</w:t>
      </w:r>
    </w:p>
    <w:p w14:paraId="4FFA2E63" w14:textId="77777777" w:rsidR="00D8364B" w:rsidRPr="00D8364B" w:rsidRDefault="00D8364B" w:rsidP="00D8364B">
      <w:r w:rsidRPr="00D8364B">
        <w:rPr>
          <w:b/>
          <w:bCs/>
        </w:rPr>
        <w:t>RESTRICCIÓN TÉCNICA:</w:t>
      </w:r>
      <w:r w:rsidRPr="00D8364B">
        <w:t xml:space="preserve"> No se podrá pintar el concreto hasta que este haya curado completamente (mínimo 14 días) y su humedad interna sea baja. Pintar sobre concreto "verde" o húmedo provocará el desprendimiento de la pintura por saponificación.</w:t>
      </w:r>
    </w:p>
    <w:p w14:paraId="4BD26EB8" w14:textId="77777777" w:rsidR="00D8364B" w:rsidRPr="00D8364B" w:rsidRDefault="00D8364B" w:rsidP="00D8364B">
      <w:r w:rsidRPr="00D8364B">
        <w:rPr>
          <w:b/>
          <w:bCs/>
        </w:rPr>
        <w:t>Limpieza:</w:t>
      </w:r>
      <w:r w:rsidRPr="00D8364B">
        <w:t xml:space="preserve"> La superficie debe estar libre de polvo, grasa y restos de desmoldante.</w:t>
      </w:r>
    </w:p>
    <w:p w14:paraId="62EE721E" w14:textId="77777777" w:rsidR="00D8364B" w:rsidRPr="00D8364B" w:rsidRDefault="00D8364B" w:rsidP="00D8364B">
      <w:r w:rsidRPr="00D8364B">
        <w:rPr>
          <w:b/>
          <w:bCs/>
        </w:rPr>
        <w:t>Aplicación:</w:t>
      </w:r>
      <w:r w:rsidRPr="00D8364B">
        <w:t xml:space="preserve"> Se aplicarán dos capas de pintura de tráfico, asegurando una cobertura uniforme y bordes definidos.</w:t>
      </w:r>
    </w:p>
    <w:p w14:paraId="709CCA9A" w14:textId="77777777" w:rsidR="00D8364B" w:rsidRPr="00D8364B" w:rsidRDefault="00D8364B" w:rsidP="00D8364B">
      <w:pPr>
        <w:rPr>
          <w:b/>
          <w:bCs/>
        </w:rPr>
      </w:pPr>
      <w:r w:rsidRPr="00D8364B">
        <w:rPr>
          <w:b/>
          <w:bCs/>
        </w:rPr>
        <w:t>Curado</w:t>
      </w:r>
    </w:p>
    <w:p w14:paraId="4A1570C1" w14:textId="77777777" w:rsidR="00D8364B" w:rsidRPr="00D8364B" w:rsidRDefault="00D8364B" w:rsidP="00D8364B">
      <w:r w:rsidRPr="00D8364B">
        <w:rPr>
          <w:b/>
          <w:bCs/>
        </w:rPr>
        <w:lastRenderedPageBreak/>
        <w:t>RESTRICCIÓN:</w:t>
      </w:r>
      <w:r w:rsidRPr="00D8364B">
        <w:t xml:space="preserve"> El concreto debe mantenerse húmedo durante un periodo mínimo de </w:t>
      </w:r>
      <w:r w:rsidRPr="00D8364B">
        <w:rPr>
          <w:b/>
          <w:bCs/>
        </w:rPr>
        <w:t>7 días</w:t>
      </w:r>
      <w:r w:rsidRPr="00D8364B">
        <w:t>. Se recomienda el uso de membrana de curado líquida para no manchar el área si se encuentra en zona urbana.</w:t>
      </w:r>
    </w:p>
    <w:p w14:paraId="39777674" w14:textId="77777777" w:rsidR="00D8364B" w:rsidRPr="00D8364B" w:rsidRDefault="00D8364B" w:rsidP="00D8364B">
      <w:pPr>
        <w:rPr>
          <w:b/>
          <w:bCs/>
        </w:rPr>
      </w:pPr>
      <w:r w:rsidRPr="00D8364B">
        <w:rPr>
          <w:b/>
          <w:bCs/>
        </w:rPr>
        <w:t>Medición y Forma de Pago:</w:t>
      </w:r>
    </w:p>
    <w:p w14:paraId="370815A2" w14:textId="77777777" w:rsidR="00D8364B" w:rsidRPr="00D8364B" w:rsidRDefault="00D8364B" w:rsidP="00D8364B">
      <w:r w:rsidRPr="00D8364B">
        <w:rPr>
          <w:b/>
          <w:bCs/>
        </w:rPr>
        <w:t>Medición:</w:t>
      </w:r>
      <w:r w:rsidRPr="00D8364B">
        <w:t xml:space="preserve"> Se medirá por </w:t>
      </w:r>
      <w:r w:rsidRPr="00D8364B">
        <w:rPr>
          <w:b/>
          <w:bCs/>
        </w:rPr>
        <w:t>Metro Lineal (ml)</w:t>
      </w:r>
      <w:r w:rsidRPr="00D8364B">
        <w:t xml:space="preserve"> de bordillo terminado, aceptado y pintado.</w:t>
      </w:r>
    </w:p>
    <w:p w14:paraId="01CACE5A" w14:textId="4C32CB5B" w:rsidR="00D8364B" w:rsidRDefault="00D8364B" w:rsidP="00D8364B">
      <w:r w:rsidRPr="00D8364B">
        <w:rPr>
          <w:b/>
          <w:bCs/>
        </w:rPr>
        <w:t>Pago:</w:t>
      </w:r>
      <w:r w:rsidRPr="00D8364B">
        <w:t xml:space="preserve"> El precio unitario incluye: excavación menor, formaletas, concreto 3,000 psi, juntas, mano de obra de fundición y tallado, curado, limpieza de superficie y aplicación de pintura de tráfico.</w:t>
      </w:r>
    </w:p>
    <w:p w14:paraId="7464E82A" w14:textId="77777777" w:rsidR="0010326F" w:rsidRDefault="0010326F" w:rsidP="0010326F"/>
    <w:p w14:paraId="5E2B781C" w14:textId="5E1DDD8B" w:rsidR="0010326F" w:rsidRPr="00D8364B" w:rsidRDefault="0010326F" w:rsidP="0010326F">
      <w:pPr>
        <w:pStyle w:val="Ttulo3"/>
        <w:numPr>
          <w:ilvl w:val="0"/>
          <w:numId w:val="0"/>
        </w:numPr>
        <w:ind w:left="720" w:hanging="720"/>
        <w:rPr>
          <w:b w:val="0"/>
          <w:bCs/>
          <w:color w:val="1F3864" w:themeColor="accent1" w:themeShade="80"/>
        </w:rPr>
      </w:pPr>
      <w:bookmarkStart w:id="60" w:name="_Toc224221403"/>
      <w:r w:rsidRPr="0010326F">
        <w:rPr>
          <w:bCs/>
          <w:color w:val="1F3864" w:themeColor="accent1" w:themeShade="80"/>
        </w:rPr>
        <w:t>CASETA DE ESPERA (PARADA DE AUTOBUSES)</w:t>
      </w:r>
      <w:bookmarkEnd w:id="60"/>
      <w:r w:rsidRPr="00D8364B">
        <w:rPr>
          <w:bCs/>
          <w:color w:val="1F3864" w:themeColor="accent1" w:themeShade="80"/>
        </w:rPr>
        <w:t xml:space="preserve"> </w:t>
      </w:r>
    </w:p>
    <w:p w14:paraId="44ABB6E5" w14:textId="77777777" w:rsidR="0010326F" w:rsidRPr="00D8364B" w:rsidRDefault="0010326F" w:rsidP="0010326F">
      <w:pPr>
        <w:rPr>
          <w:b/>
          <w:bCs/>
        </w:rPr>
      </w:pPr>
      <w:r w:rsidRPr="00D8364B">
        <w:rPr>
          <w:b/>
          <w:bCs/>
        </w:rPr>
        <w:t>Descripción:</w:t>
      </w:r>
    </w:p>
    <w:p w14:paraId="6EC9ABA6" w14:textId="77777777" w:rsidR="00096BCB" w:rsidRDefault="00096BCB" w:rsidP="00096BCB">
      <w:r>
        <w:t>Esta actividad consiste en el suministro, transporte, construcción, instalación y acabado de casetas de espera para pasajeros, destinadas a brindar seguridad, comodidad y protección climática a los usuarios del transporte público en los diferentes puntos de la ruta del proyecto.</w:t>
      </w:r>
    </w:p>
    <w:p w14:paraId="0857B6FB" w14:textId="77777777" w:rsidR="00096BCB" w:rsidRDefault="00096BCB" w:rsidP="00096BCB">
      <w:r>
        <w:t>La caseta de espera estará diseñada para soportar uso público frecuente, condiciones climáticas adversas y cargas ligeras asociadas a la estructura, cumpliendo con criterios de resistencia estructural, durabilidad, accesibilidad y señalización.</w:t>
      </w:r>
    </w:p>
    <w:p w14:paraId="28136299" w14:textId="77777777" w:rsidR="00096BCB" w:rsidRDefault="00096BCB" w:rsidP="00096BCB"/>
    <w:p w14:paraId="0ABA4FE4" w14:textId="77777777" w:rsidR="00096BCB" w:rsidRPr="00096BCB" w:rsidRDefault="00096BCB" w:rsidP="00096BCB">
      <w:pPr>
        <w:rPr>
          <w:b/>
          <w:bCs/>
        </w:rPr>
      </w:pPr>
      <w:r w:rsidRPr="00096BCB">
        <w:rPr>
          <w:b/>
          <w:bCs/>
        </w:rPr>
        <w:t>De acuerdo con el Manual Centroamericano de Normas para Diseño de Infraestructura Urbana y Vial, las casetas de espera deben:</w:t>
      </w:r>
    </w:p>
    <w:p w14:paraId="5B4EFC41" w14:textId="77777777" w:rsidR="00096BCB" w:rsidRDefault="00096BCB" w:rsidP="00096BCB">
      <w:pPr>
        <w:spacing w:line="240" w:lineRule="atLeast"/>
      </w:pPr>
      <w:r>
        <w:t>Garantizar la protección de los usuarios frente a la lluvia, sol y viento.</w:t>
      </w:r>
    </w:p>
    <w:p w14:paraId="542B6F86" w14:textId="77777777" w:rsidR="00096BCB" w:rsidRDefault="00096BCB" w:rsidP="00096BCB">
      <w:pPr>
        <w:spacing w:line="240" w:lineRule="atLeast"/>
      </w:pPr>
      <w:r>
        <w:t>Contar con superficies seguras y cómodas para sentarse.</w:t>
      </w:r>
    </w:p>
    <w:p w14:paraId="5352B609" w14:textId="77777777" w:rsidR="00096BCB" w:rsidRDefault="00096BCB" w:rsidP="00096BCB">
      <w:pPr>
        <w:spacing w:line="240" w:lineRule="atLeast"/>
      </w:pPr>
      <w:r>
        <w:t>Ser accesibles para personas con movilidad reducida, cumpliendo con pendientes y espacios adecuados.</w:t>
      </w:r>
    </w:p>
    <w:p w14:paraId="51E687A9" w14:textId="77777777" w:rsidR="00096BCB" w:rsidRDefault="00096BCB" w:rsidP="00096BCB">
      <w:pPr>
        <w:spacing w:line="240" w:lineRule="atLeast"/>
      </w:pPr>
      <w:r>
        <w:t>Integrarse con el diseño urbano y vial, sin obstruir la circulación peatonal ni vehicular.</w:t>
      </w:r>
    </w:p>
    <w:p w14:paraId="13EF4619" w14:textId="77777777" w:rsidR="00096BCB" w:rsidRDefault="00096BCB" w:rsidP="00096BCB"/>
    <w:p w14:paraId="5D60EF8B" w14:textId="77777777" w:rsidR="00096BCB" w:rsidRPr="00096BCB" w:rsidRDefault="00096BCB" w:rsidP="00096BCB">
      <w:pPr>
        <w:rPr>
          <w:b/>
          <w:bCs/>
        </w:rPr>
      </w:pPr>
      <w:r w:rsidRPr="00096BCB">
        <w:rPr>
          <w:b/>
          <w:bCs/>
        </w:rPr>
        <w:t>Materiales</w:t>
      </w:r>
    </w:p>
    <w:p w14:paraId="29622A49" w14:textId="77777777" w:rsidR="00096BCB" w:rsidRDefault="00096BCB" w:rsidP="00096BCB">
      <w:pPr>
        <w:spacing w:line="240" w:lineRule="atLeast"/>
      </w:pPr>
      <w:r>
        <w:lastRenderedPageBreak/>
        <w:t>Los materiales a utilizar deberán cumplir con las normas de construcción locales y regionales:</w:t>
      </w:r>
    </w:p>
    <w:p w14:paraId="45D04E1D" w14:textId="77777777" w:rsidR="00096BCB" w:rsidRDefault="00096BCB" w:rsidP="00096BCB">
      <w:pPr>
        <w:spacing w:line="240" w:lineRule="atLeast"/>
      </w:pPr>
      <w:r>
        <w:t>Estructura: acero, aluminio o concreto reforzado según diseño.</w:t>
      </w:r>
    </w:p>
    <w:p w14:paraId="4A8A954E" w14:textId="77777777" w:rsidR="00096BCB" w:rsidRDefault="00096BCB" w:rsidP="00096BCB">
      <w:pPr>
        <w:spacing w:line="240" w:lineRule="atLeast"/>
      </w:pPr>
      <w:r>
        <w:t>Cubierta: tejas, lámina metálica, policarbonato o material impermeable resistente al sol y lluvia.</w:t>
      </w:r>
    </w:p>
    <w:p w14:paraId="192170D5" w14:textId="77777777" w:rsidR="00096BCB" w:rsidRDefault="00096BCB" w:rsidP="00096BCB">
      <w:pPr>
        <w:spacing w:line="240" w:lineRule="atLeast"/>
      </w:pPr>
      <w:r>
        <w:t>Piso: concreto armado o losa de adoquines, nivelado y antideslizante.</w:t>
      </w:r>
    </w:p>
    <w:p w14:paraId="179C58A5" w14:textId="7F1B02BC" w:rsidR="00096BCB" w:rsidRDefault="00096BCB" w:rsidP="00096BCB">
      <w:pPr>
        <w:spacing w:line="240" w:lineRule="atLeast"/>
      </w:pPr>
      <w:r>
        <w:t>Bancas o asientos: metal o material duradero resistente al uso público.</w:t>
      </w:r>
    </w:p>
    <w:p w14:paraId="721BA62C" w14:textId="77777777" w:rsidR="00096BCB" w:rsidRDefault="00096BCB" w:rsidP="00096BCB">
      <w:pPr>
        <w:spacing w:line="240" w:lineRule="atLeast"/>
      </w:pPr>
      <w:r>
        <w:t>Señalización: nombre de la parada, rutas de buses y reglamentación visible.</w:t>
      </w:r>
    </w:p>
    <w:p w14:paraId="32147312" w14:textId="77777777" w:rsidR="00096BCB" w:rsidRDefault="00096BCB" w:rsidP="00096BCB">
      <w:pPr>
        <w:spacing w:line="240" w:lineRule="atLeast"/>
      </w:pPr>
      <w:r>
        <w:t>Todos los materiales deben ser durables, resistentes a la intemperie y seguros para el uso público.</w:t>
      </w:r>
    </w:p>
    <w:p w14:paraId="558F3914" w14:textId="77777777" w:rsidR="00096BCB" w:rsidRDefault="00096BCB" w:rsidP="00096BCB"/>
    <w:p w14:paraId="728D8F4D" w14:textId="77777777" w:rsidR="00096BCB" w:rsidRPr="00096BCB" w:rsidRDefault="00096BCB" w:rsidP="00096BCB">
      <w:pPr>
        <w:rPr>
          <w:b/>
          <w:bCs/>
        </w:rPr>
      </w:pPr>
      <w:r w:rsidRPr="00096BCB">
        <w:rPr>
          <w:b/>
          <w:bCs/>
        </w:rPr>
        <w:t>Procedimiento de Ejecución</w:t>
      </w:r>
    </w:p>
    <w:p w14:paraId="3A6EAD79" w14:textId="77777777" w:rsidR="00096BCB" w:rsidRDefault="00096BCB" w:rsidP="00096BCB">
      <w:r>
        <w:t>1. Preparación del sitio</w:t>
      </w:r>
    </w:p>
    <w:p w14:paraId="398C796D" w14:textId="77777777" w:rsidR="00096BCB" w:rsidRDefault="00096BCB" w:rsidP="00096BCB">
      <w:r>
        <w:t>Limpieza del área destinada a la caseta.</w:t>
      </w:r>
    </w:p>
    <w:p w14:paraId="75B08A17" w14:textId="77777777" w:rsidR="00096BCB" w:rsidRDefault="00096BCB" w:rsidP="00096BCB">
      <w:r>
        <w:t>Nivelación y compactación del terreno.</w:t>
      </w:r>
    </w:p>
    <w:p w14:paraId="1152C8A2" w14:textId="77777777" w:rsidR="00096BCB" w:rsidRDefault="00096BCB" w:rsidP="00096BCB">
      <w:r>
        <w:t>Delimitación del área de construcción según planos.</w:t>
      </w:r>
    </w:p>
    <w:p w14:paraId="641A6462" w14:textId="77777777" w:rsidR="00096BCB" w:rsidRDefault="00096BCB" w:rsidP="00096BCB">
      <w:r>
        <w:t>2. Construcción de la base</w:t>
      </w:r>
    </w:p>
    <w:p w14:paraId="3FAFB3CB" w14:textId="77777777" w:rsidR="00096BCB" w:rsidRDefault="00096BCB" w:rsidP="00096BCB">
      <w:r>
        <w:t>Colocación de cimientos o losa de concreto armado según diseño estructural.</w:t>
      </w:r>
    </w:p>
    <w:p w14:paraId="2C507B5D" w14:textId="77777777" w:rsidR="00096BCB" w:rsidRDefault="00096BCB" w:rsidP="00096BCB">
      <w:r>
        <w:t>Preparación de anclajes para soportar la estructura metálica o de concreto.</w:t>
      </w:r>
    </w:p>
    <w:p w14:paraId="64FDEE9A" w14:textId="77777777" w:rsidR="00096BCB" w:rsidRDefault="00096BCB" w:rsidP="00096BCB">
      <w:r>
        <w:t>3. Montaje de la estructura</w:t>
      </w:r>
    </w:p>
    <w:p w14:paraId="259DE39D" w14:textId="77777777" w:rsidR="00096BCB" w:rsidRDefault="00096BCB" w:rsidP="00096BCB">
      <w:r>
        <w:t>Ensamble de columnas, vigas y cubierta según diseño.</w:t>
      </w:r>
    </w:p>
    <w:p w14:paraId="4E907EF8" w14:textId="77777777" w:rsidR="00096BCB" w:rsidRDefault="00096BCB" w:rsidP="00096BCB">
      <w:r>
        <w:t>Verificación de verticalidad, nivelación y alineación de la estructura.</w:t>
      </w:r>
    </w:p>
    <w:p w14:paraId="46C82D30" w14:textId="77777777" w:rsidR="00096BCB" w:rsidRDefault="00096BCB" w:rsidP="00096BCB">
      <w:r>
        <w:t>4. Instalación de cubiertas, asientos y paneles</w:t>
      </w:r>
    </w:p>
    <w:p w14:paraId="58C21C58" w14:textId="77777777" w:rsidR="00096BCB" w:rsidRDefault="00096BCB" w:rsidP="00096BCB">
      <w:r>
        <w:t>Colocación de la cubierta impermeable.</w:t>
      </w:r>
    </w:p>
    <w:p w14:paraId="37E7EB62" w14:textId="77777777" w:rsidR="00096BCB" w:rsidRDefault="00096BCB" w:rsidP="00096BCB">
      <w:r>
        <w:t>Instalación de bancas, barandales y paneles laterales según diseño.</w:t>
      </w:r>
    </w:p>
    <w:p w14:paraId="7D3EC664" w14:textId="77777777" w:rsidR="00096BCB" w:rsidRDefault="00096BCB" w:rsidP="00096BCB">
      <w:r>
        <w:t>Aplicación de acabados y pintura protectora si aplica.</w:t>
      </w:r>
    </w:p>
    <w:p w14:paraId="047BB189" w14:textId="77777777" w:rsidR="00096BCB" w:rsidRDefault="00096BCB" w:rsidP="00096BCB">
      <w:r>
        <w:lastRenderedPageBreak/>
        <w:t>5. Señalización e información al usuario</w:t>
      </w:r>
    </w:p>
    <w:p w14:paraId="4BA71FB2" w14:textId="77777777" w:rsidR="00096BCB" w:rsidRDefault="00096BCB" w:rsidP="00096BCB">
      <w:r>
        <w:t>Colocación de placas con nombre de la parada y rutas de transporte.</w:t>
      </w:r>
    </w:p>
    <w:p w14:paraId="3F466DDD" w14:textId="77777777" w:rsidR="00096BCB" w:rsidRDefault="00096BCB" w:rsidP="00096BCB">
      <w:r>
        <w:t>Señalización de seguridad y accesibilidad según normativa local.</w:t>
      </w:r>
    </w:p>
    <w:p w14:paraId="4CE64F78" w14:textId="77777777" w:rsidR="00096BCB" w:rsidRDefault="00096BCB" w:rsidP="00096BCB">
      <w:r>
        <w:t>6. Inspección y limpieza final</w:t>
      </w:r>
    </w:p>
    <w:p w14:paraId="64B9891D" w14:textId="77777777" w:rsidR="00096BCB" w:rsidRDefault="00096BCB" w:rsidP="00096BCB">
      <w:r>
        <w:t>Verificación de seguridad estructural y acabados.</w:t>
      </w:r>
    </w:p>
    <w:p w14:paraId="46585B5F" w14:textId="77777777" w:rsidR="00096BCB" w:rsidRDefault="00096BCB" w:rsidP="00096BCB">
      <w:r>
        <w:t>Limpieza del área y habilitación de la caseta para uso público.</w:t>
      </w:r>
    </w:p>
    <w:p w14:paraId="3F858EB6" w14:textId="77777777" w:rsidR="00096BCB" w:rsidRDefault="00096BCB" w:rsidP="00096BCB">
      <w:pPr>
        <w:rPr>
          <w:b/>
          <w:bCs/>
        </w:rPr>
      </w:pPr>
    </w:p>
    <w:p w14:paraId="5616F01B" w14:textId="06CE9DBA" w:rsidR="00096BCB" w:rsidRPr="00096BCB" w:rsidRDefault="00096BCB" w:rsidP="00096BCB">
      <w:pPr>
        <w:rPr>
          <w:b/>
          <w:bCs/>
        </w:rPr>
      </w:pPr>
      <w:r w:rsidRPr="00096BCB">
        <w:rPr>
          <w:b/>
          <w:bCs/>
        </w:rPr>
        <w:t>Control de Calidad</w:t>
      </w:r>
    </w:p>
    <w:p w14:paraId="0B453E4A" w14:textId="77777777" w:rsidR="00096BCB" w:rsidRDefault="00096BCB" w:rsidP="00096BCB">
      <w:r>
        <w:t>Durante la ejecución se verificará:</w:t>
      </w:r>
    </w:p>
    <w:p w14:paraId="33B97849" w14:textId="77777777" w:rsidR="00096BCB" w:rsidRDefault="00096BCB" w:rsidP="00096BCB">
      <w:r>
        <w:t>Cumplimiento de dimensiones y diseño según planos.</w:t>
      </w:r>
    </w:p>
    <w:p w14:paraId="0CA1B8B8" w14:textId="77777777" w:rsidR="00096BCB" w:rsidRDefault="00096BCB" w:rsidP="00096BCB">
      <w:r>
        <w:t>Calidad de materiales y resistencia estructural.</w:t>
      </w:r>
    </w:p>
    <w:p w14:paraId="0AF00177" w14:textId="77777777" w:rsidR="00096BCB" w:rsidRDefault="00096BCB" w:rsidP="00096BCB">
      <w:r>
        <w:t>Seguridad en los anclajes y estabilidad de la estructura.</w:t>
      </w:r>
    </w:p>
    <w:p w14:paraId="038BE335" w14:textId="77777777" w:rsidR="00096BCB" w:rsidRDefault="00096BCB" w:rsidP="00096BCB">
      <w:r>
        <w:t>Acabado uniforme y resistencia al desgaste.</w:t>
      </w:r>
    </w:p>
    <w:p w14:paraId="6C503EEB" w14:textId="77777777" w:rsidR="00096BCB" w:rsidRDefault="00096BCB" w:rsidP="00096BCB">
      <w:r>
        <w:t>Cumplimiento de normas de accesibilidad y seguridad para usuarios.</w:t>
      </w:r>
    </w:p>
    <w:p w14:paraId="5D8A9E40" w14:textId="77777777" w:rsidR="00096BCB" w:rsidRDefault="00096BCB" w:rsidP="00096BCB"/>
    <w:p w14:paraId="29E5F836" w14:textId="77777777" w:rsidR="00096BCB" w:rsidRPr="00096BCB" w:rsidRDefault="00096BCB" w:rsidP="00096BCB">
      <w:pPr>
        <w:rPr>
          <w:b/>
          <w:bCs/>
        </w:rPr>
      </w:pPr>
      <w:r w:rsidRPr="00096BCB">
        <w:rPr>
          <w:b/>
          <w:bCs/>
        </w:rPr>
        <w:t>Medición</w:t>
      </w:r>
    </w:p>
    <w:p w14:paraId="3DD23C9B" w14:textId="77777777" w:rsidR="00096BCB" w:rsidRDefault="00096BCB" w:rsidP="00096BCB">
      <w:r>
        <w:t>La caseta de espera se medirá por unidad (1 caseta instalada y operativa), incluyendo todos los elementos: estructura, cubierta, piso, asientos y señalización.</w:t>
      </w:r>
    </w:p>
    <w:p w14:paraId="5699E271" w14:textId="5332863D" w:rsidR="00096BCB" w:rsidRPr="00096BCB" w:rsidRDefault="00096BCB" w:rsidP="00096BCB">
      <w:pPr>
        <w:rPr>
          <w:b/>
          <w:bCs/>
        </w:rPr>
      </w:pPr>
      <w:r w:rsidRPr="00096BCB">
        <w:rPr>
          <w:b/>
          <w:bCs/>
        </w:rPr>
        <w:t>Forma de Pago</w:t>
      </w:r>
    </w:p>
    <w:p w14:paraId="1A1ACDF8" w14:textId="77777777" w:rsidR="00096BCB" w:rsidRDefault="00096BCB" w:rsidP="00096BCB">
      <w:pPr>
        <w:spacing w:line="240" w:lineRule="atLeast"/>
      </w:pPr>
      <w:r>
        <w:t>El pago se realizará al precio unitario del contrato por unidad de caseta instalada, incluyendo:</w:t>
      </w:r>
    </w:p>
    <w:p w14:paraId="1DDC7770" w14:textId="77777777" w:rsidR="00096BCB" w:rsidRDefault="00096BCB" w:rsidP="00096BCB">
      <w:pPr>
        <w:spacing w:line="240" w:lineRule="atLeast"/>
      </w:pPr>
      <w:r>
        <w:t>Suministro de materiales y componentes.</w:t>
      </w:r>
    </w:p>
    <w:p w14:paraId="5772B1E8" w14:textId="77777777" w:rsidR="00096BCB" w:rsidRDefault="00096BCB" w:rsidP="00096BCB">
      <w:pPr>
        <w:spacing w:line="240" w:lineRule="atLeast"/>
      </w:pPr>
      <w:r>
        <w:t>Transporte hasta el sitio de instalación.</w:t>
      </w:r>
    </w:p>
    <w:p w14:paraId="73E1BB08" w14:textId="77777777" w:rsidR="00096BCB" w:rsidRDefault="00096BCB" w:rsidP="00096BCB">
      <w:pPr>
        <w:spacing w:line="240" w:lineRule="atLeast"/>
      </w:pPr>
      <w:r>
        <w:t>Construcción de cimientos y base.</w:t>
      </w:r>
    </w:p>
    <w:p w14:paraId="310B3575" w14:textId="77777777" w:rsidR="00096BCB" w:rsidRDefault="00096BCB" w:rsidP="00096BCB">
      <w:pPr>
        <w:spacing w:line="240" w:lineRule="atLeast"/>
      </w:pPr>
      <w:r>
        <w:t>Montaje de estructura, cubierta y asientos.</w:t>
      </w:r>
    </w:p>
    <w:p w14:paraId="49022B22" w14:textId="77777777" w:rsidR="00096BCB" w:rsidRDefault="00096BCB" w:rsidP="00096BCB">
      <w:pPr>
        <w:spacing w:line="240" w:lineRule="atLeast"/>
      </w:pPr>
      <w:r>
        <w:lastRenderedPageBreak/>
        <w:t>Señalización y acabados finales.</w:t>
      </w:r>
    </w:p>
    <w:p w14:paraId="1DFA5F53" w14:textId="77777777" w:rsidR="00096BCB" w:rsidRDefault="00096BCB" w:rsidP="00096BCB">
      <w:pPr>
        <w:spacing w:line="240" w:lineRule="atLeast"/>
      </w:pPr>
      <w:r>
        <w:t>Mano de obra, herramientas, equipos y control de calidad.</w:t>
      </w:r>
    </w:p>
    <w:p w14:paraId="2927C3DA" w14:textId="77777777" w:rsidR="00096BCB" w:rsidRDefault="00096BCB" w:rsidP="00096BCB"/>
    <w:p w14:paraId="4E5786CA" w14:textId="071673E7" w:rsidR="0010326F" w:rsidRPr="00096BCB" w:rsidRDefault="00096BCB" w:rsidP="00096BCB">
      <w:pPr>
        <w:rPr>
          <w:i/>
          <w:iCs/>
        </w:rPr>
      </w:pPr>
      <w:r w:rsidRPr="00096BCB">
        <w:rPr>
          <w:i/>
          <w:iCs/>
        </w:rPr>
        <w:t>Secretaría de Integración Económica Centroamericana. (2002). Manual Centroamericano de Normas Ambientales y de Diseño para Obras Viales y Urbanas. Consejo Sectorial de Ministros de Transporte de Centroamérica (COMITRAN).</w:t>
      </w:r>
    </w:p>
    <w:p w14:paraId="7A02E0C2" w14:textId="77777777" w:rsidR="0010326F" w:rsidRDefault="0010326F" w:rsidP="009E3AA2"/>
    <w:p w14:paraId="710BCCC2" w14:textId="2AFB611F" w:rsidR="00712538" w:rsidRPr="009E3AA2" w:rsidRDefault="00712538" w:rsidP="009E3AA2">
      <w:pPr>
        <w:pStyle w:val="Ttulo3"/>
        <w:numPr>
          <w:ilvl w:val="0"/>
          <w:numId w:val="0"/>
        </w:numPr>
        <w:ind w:left="720" w:hanging="720"/>
        <w:rPr>
          <w:bCs/>
        </w:rPr>
      </w:pPr>
      <w:bookmarkStart w:id="61" w:name="_Toc224221404"/>
      <w:r w:rsidRPr="009E3AA2">
        <w:rPr>
          <w:bCs/>
        </w:rPr>
        <w:t>CONTROL DE EROSIÓN Y ESTABILIZACIÓN DE TALUDES CON VETIVER</w:t>
      </w:r>
      <w:bookmarkEnd w:id="61"/>
    </w:p>
    <w:p w14:paraId="6CBB2F80" w14:textId="6C9BDDAA" w:rsidR="00712538" w:rsidRPr="009D1BD6" w:rsidRDefault="00712538" w:rsidP="00712538">
      <w:pPr>
        <w:rPr>
          <w:b/>
          <w:bCs/>
        </w:rPr>
      </w:pPr>
      <w:r w:rsidRPr="009D1BD6">
        <w:rPr>
          <w:b/>
          <w:bCs/>
        </w:rPr>
        <w:t>Descripción</w:t>
      </w:r>
    </w:p>
    <w:p w14:paraId="4B8D0507" w14:textId="77777777" w:rsidR="00A323B0" w:rsidRDefault="00A323B0" w:rsidP="00A323B0">
      <w:r>
        <w:t>Esta actividad consiste en la revegetación y estabilización de taludes mediante la siembra de pasto Vetiver (</w:t>
      </w:r>
      <w:proofErr w:type="spellStart"/>
      <w:r>
        <w:t>Vetiveria</w:t>
      </w:r>
      <w:proofErr w:type="spellEnd"/>
      <w:r>
        <w:t xml:space="preserve"> </w:t>
      </w:r>
      <w:proofErr w:type="spellStart"/>
      <w:r>
        <w:t>zizanioides</w:t>
      </w:r>
      <w:proofErr w:type="spellEnd"/>
      <w:r>
        <w:t>), con el propósito de controlar la erosión del suelo, reducir el arrastre de sedimentos y mejorar la estabilidad superficial de los taludes generados durante las obras de construcción o rehabilitación de carreteras.</w:t>
      </w:r>
    </w:p>
    <w:p w14:paraId="28C17BC2" w14:textId="77777777" w:rsidR="00A323B0" w:rsidRDefault="00A323B0" w:rsidP="00A323B0">
      <w:r>
        <w:t>El sistema de estabilización con vetiver forma barreras vegetales densas que reducen la velocidad del escurrimiento superficial, favorecen la infiltración del agua y retienen sedimentos, contribuyendo a la protección ambiental de la infraestructura vial.</w:t>
      </w:r>
    </w:p>
    <w:p w14:paraId="21B58A89" w14:textId="77777777" w:rsidR="00A323B0" w:rsidRDefault="00A323B0" w:rsidP="00A323B0"/>
    <w:p w14:paraId="4C906111" w14:textId="77777777" w:rsidR="00A323B0" w:rsidRDefault="00A323B0" w:rsidP="00A323B0">
      <w:r>
        <w:t>De acuerdo con el Manual Centroamericano de Normas Ambientales para el Diseño, Construcción y Mantenimiento de Carreteras, las medidas de control de erosión deben incorporarse desde la etapa de diseño y ejecutarse durante las obras de movimiento de tierras, incluyendo la revegetación de taludes mediante especies vegetales adecuadas que permitan proteger el suelo contra la erosión.</w:t>
      </w:r>
    </w:p>
    <w:p w14:paraId="4D0D5EC3" w14:textId="77777777" w:rsidR="00A323B0" w:rsidRDefault="00A323B0" w:rsidP="00A323B0">
      <w:r>
        <w:t>Asimismo, dicho manual identifica al vetiver (</w:t>
      </w:r>
      <w:proofErr w:type="spellStart"/>
      <w:r>
        <w:t>Vetiveria</w:t>
      </w:r>
      <w:proofErr w:type="spellEnd"/>
      <w:r>
        <w:t xml:space="preserve"> </w:t>
      </w:r>
      <w:proofErr w:type="spellStart"/>
      <w:r>
        <w:t>zizanioides</w:t>
      </w:r>
      <w:proofErr w:type="spellEnd"/>
      <w:r>
        <w:t>) como una especie altamente adecuada para el control de erosión en taludes y bermas, debido a su sistema radicular profundo y vertical, capaz de retener el suelo y formar barreras naturales incluso en pendientes pronunciadas.</w:t>
      </w:r>
    </w:p>
    <w:p w14:paraId="391FAFF3" w14:textId="77777777" w:rsidR="00A323B0" w:rsidRPr="00A323B0" w:rsidRDefault="00A323B0" w:rsidP="00A323B0">
      <w:pPr>
        <w:rPr>
          <w:b/>
          <w:bCs/>
        </w:rPr>
      </w:pPr>
      <w:r w:rsidRPr="00A323B0">
        <w:rPr>
          <w:b/>
          <w:bCs/>
        </w:rPr>
        <w:t>Materiales</w:t>
      </w:r>
    </w:p>
    <w:p w14:paraId="1C8C9B47" w14:textId="77777777" w:rsidR="00A323B0" w:rsidRDefault="00A323B0" w:rsidP="00A323B0">
      <w:pPr>
        <w:spacing w:line="240" w:lineRule="atLeast"/>
      </w:pPr>
      <w:r>
        <w:lastRenderedPageBreak/>
        <w:t>Los materiales utilizados en esta actividad deberán cumplir con las siguientes condiciones:</w:t>
      </w:r>
    </w:p>
    <w:p w14:paraId="49EB58BC" w14:textId="77777777" w:rsidR="00A323B0" w:rsidRDefault="00A323B0" w:rsidP="00A323B0">
      <w:pPr>
        <w:spacing w:line="240" w:lineRule="atLeast"/>
      </w:pPr>
      <w:r>
        <w:t>Plántulas o cepas de Vetiver (</w:t>
      </w:r>
      <w:proofErr w:type="spellStart"/>
      <w:r>
        <w:t>Vetiveria</w:t>
      </w:r>
      <w:proofErr w:type="spellEnd"/>
      <w:r>
        <w:t xml:space="preserve"> </w:t>
      </w:r>
      <w:proofErr w:type="spellStart"/>
      <w:r>
        <w:t>zizanioides</w:t>
      </w:r>
      <w:proofErr w:type="spellEnd"/>
      <w:r>
        <w:t>) de buena calidad fitosanitaria.</w:t>
      </w:r>
    </w:p>
    <w:p w14:paraId="01FF11FE" w14:textId="77777777" w:rsidR="00A323B0" w:rsidRDefault="00A323B0" w:rsidP="00A323B0">
      <w:pPr>
        <w:spacing w:line="240" w:lineRule="atLeast"/>
      </w:pPr>
      <w:r>
        <w:t>Tierra vegetal o sustrato adecuado para la siembra cuando el suelo presente baja fertilidad.</w:t>
      </w:r>
    </w:p>
    <w:p w14:paraId="174C312F" w14:textId="77777777" w:rsidR="00A323B0" w:rsidRDefault="00A323B0" w:rsidP="00A323B0">
      <w:pPr>
        <w:spacing w:line="240" w:lineRule="atLeast"/>
      </w:pPr>
      <w:r>
        <w:t>Fertilizantes orgánicos o químicos según recomendación técnica.</w:t>
      </w:r>
    </w:p>
    <w:p w14:paraId="7A254A85" w14:textId="77777777" w:rsidR="00A323B0" w:rsidRDefault="00A323B0" w:rsidP="00A323B0">
      <w:pPr>
        <w:spacing w:line="240" w:lineRule="atLeast"/>
      </w:pPr>
      <w:r>
        <w:t>Agua para riego inicial cuando sea necesario.</w:t>
      </w:r>
    </w:p>
    <w:p w14:paraId="7D8DF90F" w14:textId="77777777" w:rsidR="00A323B0" w:rsidRDefault="00A323B0" w:rsidP="00A323B0">
      <w:pPr>
        <w:spacing w:line="240" w:lineRule="atLeast"/>
      </w:pPr>
      <w:r>
        <w:t>Las plantas deberán provenir de viveros o fuentes confiables y encontrarse libres de plagas o enfermedades.</w:t>
      </w:r>
    </w:p>
    <w:p w14:paraId="4A98AB96" w14:textId="77777777" w:rsidR="00A323B0" w:rsidRDefault="00A323B0" w:rsidP="00A323B0"/>
    <w:p w14:paraId="5DFB6C23" w14:textId="77777777" w:rsidR="00A323B0" w:rsidRPr="00A323B0" w:rsidRDefault="00A323B0" w:rsidP="00A323B0">
      <w:pPr>
        <w:rPr>
          <w:b/>
          <w:bCs/>
        </w:rPr>
      </w:pPr>
      <w:r w:rsidRPr="00A323B0">
        <w:rPr>
          <w:b/>
          <w:bCs/>
        </w:rPr>
        <w:t>Procedimiento de Ejecución</w:t>
      </w:r>
    </w:p>
    <w:p w14:paraId="1F6B261C" w14:textId="77777777" w:rsidR="00A323B0" w:rsidRDefault="00A323B0" w:rsidP="00A323B0">
      <w:r>
        <w:t>1. Preparación del talud</w:t>
      </w:r>
    </w:p>
    <w:p w14:paraId="6CA1D0CB" w14:textId="77777777" w:rsidR="00A323B0" w:rsidRDefault="00A323B0" w:rsidP="00A323B0">
      <w:r>
        <w:t>Previamente a la siembra se realizará la limpieza del talud eliminando piedras sueltas, residuos de construcción o material inestable. Cuando sea necesario, se incorporará suelo vegetal para mejorar las condiciones de establecimiento de la vegetación.</w:t>
      </w:r>
    </w:p>
    <w:p w14:paraId="5A450FC0" w14:textId="77777777" w:rsidR="00A323B0" w:rsidRDefault="00A323B0" w:rsidP="00A323B0">
      <w:r>
        <w:t>2. Trazado de líneas de siembra</w:t>
      </w:r>
    </w:p>
    <w:p w14:paraId="267A2C97" w14:textId="77777777" w:rsidR="00A323B0" w:rsidRDefault="00A323B0" w:rsidP="00A323B0">
      <w:r>
        <w:t>Las plantas de vetiver deberán sembrarse en líneas horizontales siguiendo las curvas de nivel del talud, con el fin de formar barreras vegetales que reduzcan la velocidad del escurrimiento superficial.</w:t>
      </w:r>
    </w:p>
    <w:p w14:paraId="380D6FA7" w14:textId="77777777" w:rsidR="00A323B0" w:rsidRDefault="00A323B0" w:rsidP="00A323B0"/>
    <w:p w14:paraId="7681287D" w14:textId="77777777" w:rsidR="00A323B0" w:rsidRDefault="00A323B0" w:rsidP="00A323B0">
      <w:r>
        <w:t>3. Siembra del vetiver</w:t>
      </w:r>
    </w:p>
    <w:p w14:paraId="53FB46E9" w14:textId="77777777" w:rsidR="00A323B0" w:rsidRDefault="00A323B0" w:rsidP="00A323B0">
      <w:r>
        <w:t>La siembra se realizará mediante la colocación de cepas o plántulas en hoyos previamente preparados. El espaciamiento entre plantas y entre líneas deberá definirse según la pendiente del talud y las condiciones del suelo, buscando formar barreras vegetales continuas.</w:t>
      </w:r>
    </w:p>
    <w:p w14:paraId="3E479F34" w14:textId="77777777" w:rsidR="00A323B0" w:rsidRDefault="00A323B0" w:rsidP="00A323B0">
      <w:r>
        <w:t>4. Riego y fertilización inicial</w:t>
      </w:r>
    </w:p>
    <w:p w14:paraId="5CB3687A" w14:textId="77777777" w:rsidR="00A323B0" w:rsidRDefault="00A323B0" w:rsidP="00A323B0">
      <w:r>
        <w:t>Después de la siembra se realizará un riego inicial para favorecer el establecimiento de las plantas. Cuando sea necesario, se aplicarán fertilizantes para estimular el crecimiento inicial del vetiver.</w:t>
      </w:r>
    </w:p>
    <w:p w14:paraId="6C8B309A" w14:textId="77777777" w:rsidR="00A323B0" w:rsidRDefault="00A323B0" w:rsidP="00A323B0">
      <w:r>
        <w:t>5. Mantenimiento</w:t>
      </w:r>
    </w:p>
    <w:p w14:paraId="32D47C48" w14:textId="77777777" w:rsidR="00A323B0" w:rsidRDefault="00A323B0" w:rsidP="00A323B0">
      <w:r>
        <w:lastRenderedPageBreak/>
        <w:t>Durante los primeros meses se realizarán labores de mantenimiento que incluyen reposición de plantas muertas, control de malezas y riego en caso de periodos prolongados de sequía, con el fin de garantizar el adecuado establecimiento de la cobertura vegetal.</w:t>
      </w:r>
    </w:p>
    <w:p w14:paraId="3FBEADEF" w14:textId="77777777" w:rsidR="00A323B0" w:rsidRPr="00EC1E06" w:rsidRDefault="00A323B0" w:rsidP="00A323B0">
      <w:pPr>
        <w:rPr>
          <w:b/>
          <w:bCs/>
        </w:rPr>
      </w:pPr>
      <w:r w:rsidRPr="00EC1E06">
        <w:rPr>
          <w:b/>
          <w:bCs/>
        </w:rPr>
        <w:t>Control de Calidad</w:t>
      </w:r>
    </w:p>
    <w:p w14:paraId="175FC663" w14:textId="77777777" w:rsidR="00A323B0" w:rsidRDefault="00A323B0" w:rsidP="00EC1E06">
      <w:pPr>
        <w:spacing w:line="240" w:lineRule="atLeast"/>
      </w:pPr>
      <w:r>
        <w:t>Durante la ejecución de los trabajos se deberá verificar:</w:t>
      </w:r>
    </w:p>
    <w:p w14:paraId="52FA858D" w14:textId="77777777" w:rsidR="00A323B0" w:rsidRDefault="00A323B0" w:rsidP="00EC1E06">
      <w:pPr>
        <w:spacing w:line="240" w:lineRule="atLeast"/>
      </w:pPr>
      <w:r>
        <w:t>Correcta alineación de las barreras vegetales siguiendo las curvas de nivel.</w:t>
      </w:r>
    </w:p>
    <w:p w14:paraId="586D0965" w14:textId="77777777" w:rsidR="00A323B0" w:rsidRDefault="00A323B0" w:rsidP="00EC1E06">
      <w:pPr>
        <w:spacing w:line="240" w:lineRule="atLeast"/>
      </w:pPr>
      <w:r>
        <w:t>Distancia uniforme entre plantas.</w:t>
      </w:r>
    </w:p>
    <w:p w14:paraId="4375A7BB" w14:textId="77777777" w:rsidR="00A323B0" w:rsidRDefault="00A323B0" w:rsidP="00EC1E06">
      <w:pPr>
        <w:spacing w:line="240" w:lineRule="atLeast"/>
      </w:pPr>
      <w:r>
        <w:t>Supervivencia y establecimiento de las plantas sembradas.</w:t>
      </w:r>
    </w:p>
    <w:p w14:paraId="73C08284" w14:textId="77777777" w:rsidR="00A323B0" w:rsidRDefault="00A323B0" w:rsidP="00EC1E06">
      <w:pPr>
        <w:spacing w:line="240" w:lineRule="atLeast"/>
      </w:pPr>
      <w:r>
        <w:t>Cobertura vegetal suficiente para controlar la erosión del talud.</w:t>
      </w:r>
    </w:p>
    <w:p w14:paraId="53C00ACB" w14:textId="77777777" w:rsidR="00A323B0" w:rsidRPr="00EC1E06" w:rsidRDefault="00A323B0" w:rsidP="00A323B0">
      <w:pPr>
        <w:rPr>
          <w:b/>
          <w:bCs/>
        </w:rPr>
      </w:pPr>
      <w:r w:rsidRPr="00EC1E06">
        <w:rPr>
          <w:b/>
          <w:bCs/>
        </w:rPr>
        <w:t>Medición</w:t>
      </w:r>
    </w:p>
    <w:p w14:paraId="68B5AF75" w14:textId="77777777" w:rsidR="00A323B0" w:rsidRDefault="00A323B0" w:rsidP="00A323B0">
      <w:r>
        <w:t>La actividad de control de erosión y estabilización de taludes con vetiver se medirá en metros cuadrados (m²) de talud revegetado, o alternativamente en metros lineales (ml) de barreras vegetales establecidas, según lo indicado en los documentos del proyecto.</w:t>
      </w:r>
    </w:p>
    <w:p w14:paraId="67571FC7" w14:textId="77777777" w:rsidR="00A323B0" w:rsidRPr="00EC1E06" w:rsidRDefault="00A323B0" w:rsidP="00A323B0">
      <w:pPr>
        <w:rPr>
          <w:b/>
          <w:bCs/>
        </w:rPr>
      </w:pPr>
      <w:r w:rsidRPr="00EC1E06">
        <w:rPr>
          <w:b/>
          <w:bCs/>
        </w:rPr>
        <w:t>Forma de Pago</w:t>
      </w:r>
    </w:p>
    <w:p w14:paraId="67FCBF26" w14:textId="77777777" w:rsidR="00A323B0" w:rsidRDefault="00A323B0" w:rsidP="00A323B0">
      <w:r>
        <w:t>El pago se realizará al precio unitario del contrato por metro cuadrado (m²) o metro lineal (ml) de talud estabilizado con vetiver, el cual incluirá:</w:t>
      </w:r>
    </w:p>
    <w:p w14:paraId="71F8D61A" w14:textId="77777777" w:rsidR="00A323B0" w:rsidRDefault="00A323B0" w:rsidP="00A323B0">
      <w:r>
        <w:t>Suministro de plantas o cepas de vetiver.</w:t>
      </w:r>
    </w:p>
    <w:p w14:paraId="4B5AAF05" w14:textId="77777777" w:rsidR="00A323B0" w:rsidRDefault="00A323B0" w:rsidP="00A323B0">
      <w:r>
        <w:t>Preparación del terreno y hoyado.</w:t>
      </w:r>
    </w:p>
    <w:p w14:paraId="21360616" w14:textId="77777777" w:rsidR="00A323B0" w:rsidRDefault="00A323B0" w:rsidP="00A323B0">
      <w:r>
        <w:t>Transporte, siembra y fertilización inicial.</w:t>
      </w:r>
    </w:p>
    <w:p w14:paraId="423088C8" w14:textId="77777777" w:rsidR="00A323B0" w:rsidRDefault="00A323B0" w:rsidP="00A323B0">
      <w:r>
        <w:t>Riego, reposición de plantas y mantenimiento inicial.</w:t>
      </w:r>
    </w:p>
    <w:p w14:paraId="16774D2D" w14:textId="77777777" w:rsidR="00A323B0" w:rsidRDefault="00A323B0" w:rsidP="00A323B0">
      <w:r>
        <w:t>Mano de obra, herramientas, equipos y cualquier actividad necesaria para completar la revegetación.</w:t>
      </w:r>
    </w:p>
    <w:p w14:paraId="7CBA8F63" w14:textId="5E1BB276" w:rsidR="00712538" w:rsidRPr="00161F9B" w:rsidRDefault="00A323B0" w:rsidP="00A323B0">
      <w:pPr>
        <w:rPr>
          <w:i/>
          <w:iCs/>
        </w:rPr>
      </w:pPr>
      <w:r w:rsidRPr="00161F9B">
        <w:rPr>
          <w:i/>
          <w:iCs/>
        </w:rPr>
        <w:t>Secretaría de Integración Económica Centroamericana. (2002). Manual Centroamericano de Normas Ambientales para el Diseño, Construcción y Mantenimiento de Carreteras. COMITRAN.</w:t>
      </w:r>
    </w:p>
    <w:p w14:paraId="7B4763C4" w14:textId="77777777" w:rsidR="00712538" w:rsidRDefault="00712538" w:rsidP="009D1BD6"/>
    <w:p w14:paraId="5A6F7413" w14:textId="395C16EB" w:rsidR="00C02F64" w:rsidRPr="00317387" w:rsidRDefault="00812DCF" w:rsidP="00317387">
      <w:pPr>
        <w:pStyle w:val="Ttulo3"/>
        <w:numPr>
          <w:ilvl w:val="0"/>
          <w:numId w:val="0"/>
        </w:numPr>
        <w:ind w:left="720" w:hanging="720"/>
        <w:rPr>
          <w:bCs/>
        </w:rPr>
      </w:pPr>
      <w:bookmarkStart w:id="62" w:name="_Toc224221405"/>
      <w:r w:rsidRPr="00317387">
        <w:rPr>
          <w:bCs/>
        </w:rPr>
        <w:lastRenderedPageBreak/>
        <w:t>CORTE, REMOCIÓN, TRANSPORTE Y APILADO DE ÁRBOLES</w:t>
      </w:r>
      <w:bookmarkEnd w:id="62"/>
    </w:p>
    <w:p w14:paraId="00C4F371" w14:textId="77777777" w:rsidR="00C02F64" w:rsidRPr="009D1BD6" w:rsidRDefault="00C02F64" w:rsidP="00C02F64">
      <w:pPr>
        <w:rPr>
          <w:b/>
          <w:bCs/>
        </w:rPr>
      </w:pPr>
      <w:r w:rsidRPr="009D1BD6">
        <w:rPr>
          <w:b/>
          <w:bCs/>
        </w:rPr>
        <w:t>Descripción</w:t>
      </w:r>
    </w:p>
    <w:p w14:paraId="028069CB" w14:textId="77777777" w:rsidR="00812DCF" w:rsidRDefault="00812DCF" w:rsidP="00812DCF">
      <w:r>
        <w:t>Esta actividad consiste en el corte, remoción, transporte y apilado de árboles existentes dentro del área de intervención del proyecto, incluyendo el derecho de vía, áreas de corte, terraplenes, obras de drenaje u otras zonas donde la vegetación interfiera con la ejecución de las obras viales.</w:t>
      </w:r>
    </w:p>
    <w:p w14:paraId="7DD0636F" w14:textId="77777777" w:rsidR="00812DCF" w:rsidRDefault="00812DCF" w:rsidP="00812DCF">
      <w:r>
        <w:t>El objetivo de esta actividad es liberar el área necesaria para la construcción o rehabilitación de la carretera, garantizando al mismo tiempo que las labores se realicen de forma controlada y conforme a las disposiciones ambientales aplicables.</w:t>
      </w:r>
    </w:p>
    <w:p w14:paraId="56965511" w14:textId="77777777" w:rsidR="00812DCF" w:rsidRDefault="00812DCF" w:rsidP="00812DCF">
      <w:r>
        <w:t>De acuerdo con el Manual Centroamericano de Normas Ambientales para el Diseño, Construcción y Mantenimiento de Carreteras, las actividades de desmonte y limpieza deben realizarse únicamente dentro de las áreas estrictamente necesarias para la obra, procurando minimizar la afectación de la cobertura vegetal y evitando daños innecesarios al entorno natural.</w:t>
      </w:r>
    </w:p>
    <w:p w14:paraId="604A5B78" w14:textId="77777777" w:rsidR="00812DCF" w:rsidRDefault="00812DCF" w:rsidP="00812DCF"/>
    <w:p w14:paraId="1FA3F2D2" w14:textId="77777777" w:rsidR="00812DCF" w:rsidRDefault="00812DCF" w:rsidP="00812DCF">
      <w:r>
        <w:t>Asimismo, el manual establece que los residuos vegetales generados durante las actividades de limpieza deben ser acumulados, transportados y dispuestos de forma adecuada, evitando su quema indiscriminada y reduciendo impactos ambientales asociados.</w:t>
      </w:r>
    </w:p>
    <w:p w14:paraId="32A81BE5" w14:textId="77777777" w:rsidR="00812DCF" w:rsidRDefault="00812DCF" w:rsidP="00812DCF">
      <w:pPr>
        <w:rPr>
          <w:b/>
          <w:bCs/>
        </w:rPr>
      </w:pPr>
    </w:p>
    <w:p w14:paraId="7BC94608" w14:textId="081898BC" w:rsidR="00812DCF" w:rsidRPr="00812DCF" w:rsidRDefault="00812DCF" w:rsidP="00812DCF">
      <w:pPr>
        <w:rPr>
          <w:b/>
          <w:bCs/>
        </w:rPr>
      </w:pPr>
      <w:r w:rsidRPr="00812DCF">
        <w:rPr>
          <w:b/>
          <w:bCs/>
        </w:rPr>
        <w:t>Materiales y Equipos</w:t>
      </w:r>
    </w:p>
    <w:p w14:paraId="0C0EDD1D" w14:textId="77777777" w:rsidR="00812DCF" w:rsidRDefault="00812DCF" w:rsidP="00812DCF">
      <w:r>
        <w:t>Para la ejecución de esta actividad se podrán utilizar:</w:t>
      </w:r>
    </w:p>
    <w:p w14:paraId="4F3F3EB4" w14:textId="77777777" w:rsidR="00812DCF" w:rsidRDefault="00812DCF" w:rsidP="00812DCF">
      <w:pPr>
        <w:spacing w:line="240" w:lineRule="atLeast"/>
      </w:pPr>
      <w:r>
        <w:t>Motosierras u otras herramientas de corte.</w:t>
      </w:r>
    </w:p>
    <w:p w14:paraId="1071D9E6" w14:textId="77777777" w:rsidR="00812DCF" w:rsidRDefault="00812DCF" w:rsidP="00812DCF">
      <w:pPr>
        <w:spacing w:line="240" w:lineRule="atLeast"/>
      </w:pPr>
      <w:r>
        <w:t>Herramientas manuales (hachas, machetes, sierras).</w:t>
      </w:r>
    </w:p>
    <w:p w14:paraId="58A6CA87" w14:textId="77777777" w:rsidR="00812DCF" w:rsidRDefault="00812DCF" w:rsidP="00812DCF">
      <w:pPr>
        <w:spacing w:line="240" w:lineRule="atLeast"/>
      </w:pPr>
      <w:r>
        <w:t>Equipo mecánico para carga y transporte cuando sea necesario.</w:t>
      </w:r>
    </w:p>
    <w:p w14:paraId="52DA126E" w14:textId="77777777" w:rsidR="00812DCF" w:rsidRDefault="00812DCF" w:rsidP="00812DCF">
      <w:pPr>
        <w:spacing w:line="240" w:lineRule="atLeast"/>
      </w:pPr>
      <w:r>
        <w:t>Equipo de protección personal para los trabajadores.</w:t>
      </w:r>
    </w:p>
    <w:p w14:paraId="491ED6B7" w14:textId="77777777" w:rsidR="00812DCF" w:rsidRDefault="00812DCF" w:rsidP="00812DCF">
      <w:pPr>
        <w:spacing w:line="240" w:lineRule="atLeast"/>
      </w:pPr>
      <w:r>
        <w:t>Procedimiento de Ejecución</w:t>
      </w:r>
    </w:p>
    <w:p w14:paraId="3F2001EC" w14:textId="77777777" w:rsidR="00812DCF" w:rsidRDefault="00812DCF" w:rsidP="00812DCF"/>
    <w:p w14:paraId="49F69399" w14:textId="77777777" w:rsidR="00812DCF" w:rsidRDefault="00812DCF" w:rsidP="00812DCF">
      <w:r>
        <w:lastRenderedPageBreak/>
        <w:t>1. Delimitación del área de intervención</w:t>
      </w:r>
    </w:p>
    <w:p w14:paraId="13893EC2" w14:textId="77777777" w:rsidR="00812DCF" w:rsidRDefault="00812DCF" w:rsidP="00812DCF">
      <w:r>
        <w:t>Previo al inicio de los trabajos se deberá delimitar claramente el área autorizada para el desmonte, evitando la remoción de vegetación fuera del derecho de vía o de las áreas estrictamente necesarias para la obra.</w:t>
      </w:r>
    </w:p>
    <w:p w14:paraId="1A59E7D7" w14:textId="77777777" w:rsidR="00812DCF" w:rsidRDefault="00812DCF" w:rsidP="00812DCF">
      <w:r>
        <w:t>2. Corte de árboles</w:t>
      </w:r>
    </w:p>
    <w:p w14:paraId="061FCFEB" w14:textId="77777777" w:rsidR="00812DCF" w:rsidRDefault="00812DCF" w:rsidP="00812DCF">
      <w:r>
        <w:t>Los árboles serán cortados utilizando herramientas manuales o mecánicas apropiadas, procurando realizar cortes controlados que eviten daños a estructuras cercanas o a vegetación que deba conservarse.</w:t>
      </w:r>
    </w:p>
    <w:p w14:paraId="51F03898" w14:textId="77777777" w:rsidR="00812DCF" w:rsidRDefault="00812DCF" w:rsidP="00812DCF">
      <w:r>
        <w:t>3. Remoción del material vegetal</w:t>
      </w:r>
    </w:p>
    <w:p w14:paraId="07B7F278" w14:textId="77777777" w:rsidR="00812DCF" w:rsidRDefault="00812DCF" w:rsidP="00812DCF">
      <w:r>
        <w:t>Una vez cortados, los árboles serán desramados y troceados cuando sea necesario para facilitar su manejo y transporte.</w:t>
      </w:r>
    </w:p>
    <w:p w14:paraId="6D23C645" w14:textId="77777777" w:rsidR="00812DCF" w:rsidRDefault="00812DCF" w:rsidP="00812DCF">
      <w:r>
        <w:t>4. Transporte y apilado</w:t>
      </w:r>
    </w:p>
    <w:p w14:paraId="107A3F0E" w14:textId="77777777" w:rsidR="00812DCF" w:rsidRDefault="00812DCF" w:rsidP="00812DCF">
      <w:r>
        <w:t>El material vegetal será trasladado a los sitios designados dentro del área del proyecto o a zonas autorizadas para su almacenamiento temporal. Los troncos y ramas deberán ser apilados de forma ordenada, evitando obstrucciones en drenajes, cauces naturales o zonas de circulación.</w:t>
      </w:r>
    </w:p>
    <w:p w14:paraId="519F8C20" w14:textId="77777777" w:rsidR="00812DCF" w:rsidRDefault="00812DCF" w:rsidP="00812DCF">
      <w:r>
        <w:t>5. Manejo ambiental del material vegetal</w:t>
      </w:r>
    </w:p>
    <w:p w14:paraId="70CF7D1E" w14:textId="77777777" w:rsidR="00812DCF" w:rsidRDefault="00812DCF" w:rsidP="00812DCF">
      <w:r>
        <w:t>Cuando sea posible, la madera aprovechable podrá destinarse a usos autorizados o reutilización local. El material vegetal no aprovechable deberá disponerse conforme a las medidas ambientales establecidas en el proyecto, evitando su quema o abandono en áreas no autorizadas.</w:t>
      </w:r>
    </w:p>
    <w:p w14:paraId="0A2B10A7" w14:textId="77777777" w:rsidR="00812DCF" w:rsidRPr="00812DCF" w:rsidRDefault="00812DCF" w:rsidP="00812DCF">
      <w:pPr>
        <w:rPr>
          <w:b/>
          <w:bCs/>
        </w:rPr>
      </w:pPr>
      <w:r w:rsidRPr="00812DCF">
        <w:rPr>
          <w:b/>
          <w:bCs/>
        </w:rPr>
        <w:t>Control de Calidad y Ambiental</w:t>
      </w:r>
    </w:p>
    <w:p w14:paraId="48C31673" w14:textId="77777777" w:rsidR="00812DCF" w:rsidRDefault="00812DCF" w:rsidP="00812DCF">
      <w:pPr>
        <w:spacing w:line="240" w:lineRule="atLeast"/>
      </w:pPr>
      <w:r>
        <w:t>Durante la ejecución se deberá verificar:</w:t>
      </w:r>
    </w:p>
    <w:p w14:paraId="7D66D3E8" w14:textId="77777777" w:rsidR="00812DCF" w:rsidRDefault="00812DCF" w:rsidP="00812DCF">
      <w:pPr>
        <w:spacing w:line="240" w:lineRule="atLeast"/>
      </w:pPr>
      <w:r>
        <w:t>Que el desmonte se limite únicamente a las áreas autorizadas.</w:t>
      </w:r>
    </w:p>
    <w:p w14:paraId="5C1D67EF" w14:textId="77777777" w:rsidR="00812DCF" w:rsidRDefault="00812DCF" w:rsidP="00812DCF">
      <w:pPr>
        <w:spacing w:line="240" w:lineRule="atLeast"/>
      </w:pPr>
      <w:r>
        <w:t>Que no se afecten árboles o vegetación fuera del área del proyecto.</w:t>
      </w:r>
    </w:p>
    <w:p w14:paraId="193EC941" w14:textId="77777777" w:rsidR="00812DCF" w:rsidRDefault="00812DCF" w:rsidP="00812DCF">
      <w:pPr>
        <w:spacing w:line="240" w:lineRule="atLeast"/>
      </w:pPr>
      <w:r>
        <w:t>Que el material vegetal sea adecuadamente retirado del área de obra.</w:t>
      </w:r>
    </w:p>
    <w:p w14:paraId="6F206ED0" w14:textId="77777777" w:rsidR="00812DCF" w:rsidRDefault="00812DCF" w:rsidP="00812DCF">
      <w:pPr>
        <w:spacing w:line="240" w:lineRule="atLeast"/>
      </w:pPr>
      <w:r>
        <w:t>Que no se obstruyan drenajes, cunetas o cauces naturales con los residuos vegetales.</w:t>
      </w:r>
    </w:p>
    <w:p w14:paraId="4A480CA2" w14:textId="77777777" w:rsidR="00812DCF" w:rsidRDefault="00812DCF" w:rsidP="00812DCF"/>
    <w:p w14:paraId="4919926B" w14:textId="77777777" w:rsidR="00812DCF" w:rsidRPr="00812DCF" w:rsidRDefault="00812DCF" w:rsidP="00812DCF">
      <w:pPr>
        <w:rPr>
          <w:b/>
          <w:bCs/>
        </w:rPr>
      </w:pPr>
      <w:r w:rsidRPr="00812DCF">
        <w:rPr>
          <w:b/>
          <w:bCs/>
        </w:rPr>
        <w:t>Medición</w:t>
      </w:r>
    </w:p>
    <w:p w14:paraId="74B91523" w14:textId="77777777" w:rsidR="00812DCF" w:rsidRDefault="00812DCF" w:rsidP="00812DCF">
      <w:r>
        <w:t>La actividad de corte, remoción, transporte y apilado de árboles se medirá generalmente por unidad (árbol) efectivamente cortado y retirado, o alternativamente por hectárea (ha) o metro cuadrado (m²) de área desmontada, según lo establecido en los documentos del proyecto.</w:t>
      </w:r>
    </w:p>
    <w:p w14:paraId="18252B29" w14:textId="77777777" w:rsidR="00812DCF" w:rsidRPr="00812DCF" w:rsidRDefault="00812DCF" w:rsidP="00812DCF">
      <w:pPr>
        <w:rPr>
          <w:b/>
          <w:bCs/>
        </w:rPr>
      </w:pPr>
      <w:r w:rsidRPr="00812DCF">
        <w:rPr>
          <w:b/>
          <w:bCs/>
        </w:rPr>
        <w:t>Forma de Pago</w:t>
      </w:r>
    </w:p>
    <w:p w14:paraId="37AC4C4A" w14:textId="77777777" w:rsidR="00812DCF" w:rsidRDefault="00812DCF" w:rsidP="00812DCF">
      <w:r>
        <w:t>El pago se realizará al precio unitario establecido en el contrato por unidad de árbol retirado o área desmontada, el cual incluirá:</w:t>
      </w:r>
    </w:p>
    <w:p w14:paraId="1C604397" w14:textId="77777777" w:rsidR="00812DCF" w:rsidRDefault="00812DCF" w:rsidP="00812DCF">
      <w:pPr>
        <w:spacing w:line="240" w:lineRule="atLeast"/>
      </w:pPr>
      <w:r>
        <w:t>Corte de árboles.</w:t>
      </w:r>
    </w:p>
    <w:p w14:paraId="1040F634" w14:textId="77777777" w:rsidR="00812DCF" w:rsidRDefault="00812DCF" w:rsidP="00812DCF">
      <w:pPr>
        <w:spacing w:line="240" w:lineRule="atLeast"/>
      </w:pPr>
      <w:r>
        <w:t>Desramado y troceado del material vegetal.</w:t>
      </w:r>
    </w:p>
    <w:p w14:paraId="3EF1130B" w14:textId="77777777" w:rsidR="00812DCF" w:rsidRDefault="00812DCF" w:rsidP="00812DCF">
      <w:pPr>
        <w:spacing w:line="240" w:lineRule="atLeast"/>
      </w:pPr>
      <w:r>
        <w:t>Remoción y carga.</w:t>
      </w:r>
    </w:p>
    <w:p w14:paraId="2B93DAA7" w14:textId="77777777" w:rsidR="00812DCF" w:rsidRDefault="00812DCF" w:rsidP="00812DCF">
      <w:pPr>
        <w:spacing w:line="240" w:lineRule="atLeast"/>
      </w:pPr>
      <w:r>
        <w:t>Transporte y apilado del material.</w:t>
      </w:r>
    </w:p>
    <w:p w14:paraId="1CA39178" w14:textId="77777777" w:rsidR="00812DCF" w:rsidRDefault="00812DCF" w:rsidP="00812DCF">
      <w:pPr>
        <w:spacing w:line="240" w:lineRule="atLeast"/>
      </w:pPr>
      <w:r>
        <w:t>Mano de obra, herramientas, equipos y medidas ambientales necesarias para la correcta ejecución de la actividad.</w:t>
      </w:r>
    </w:p>
    <w:p w14:paraId="4A106E5A" w14:textId="77777777" w:rsidR="00812DCF" w:rsidRDefault="00812DCF" w:rsidP="00812DCF"/>
    <w:p w14:paraId="1961FD6F" w14:textId="6FFF8980" w:rsidR="00712538" w:rsidRDefault="00812DCF" w:rsidP="00812DCF">
      <w:pPr>
        <w:rPr>
          <w:i/>
          <w:iCs/>
        </w:rPr>
      </w:pPr>
      <w:r w:rsidRPr="000A1E28">
        <w:rPr>
          <w:i/>
          <w:iCs/>
        </w:rPr>
        <w:t>Secretaría de Integración Económica Centroamericana. (2002). Manual Centroamericano de Normas Ambientales para el Diseño, Construcción y Mantenimiento de Carreteras. Consejo Sectorial de Ministros de Transporte de Centroamérica (COMITRAN).</w:t>
      </w:r>
    </w:p>
    <w:p w14:paraId="3DB65E2B" w14:textId="77777777" w:rsidR="001147F6" w:rsidRPr="000A1E28" w:rsidRDefault="001147F6" w:rsidP="00812DCF">
      <w:pPr>
        <w:rPr>
          <w:i/>
          <w:iCs/>
        </w:rPr>
      </w:pPr>
    </w:p>
    <w:p w14:paraId="7D1355FF" w14:textId="032BEF7B" w:rsidR="00810961" w:rsidRPr="00B41258" w:rsidRDefault="00810961" w:rsidP="00B41258">
      <w:pPr>
        <w:pStyle w:val="Ttulo3"/>
        <w:numPr>
          <w:ilvl w:val="0"/>
          <w:numId w:val="0"/>
        </w:numPr>
        <w:ind w:left="720" w:hanging="720"/>
        <w:rPr>
          <w:bCs/>
        </w:rPr>
      </w:pPr>
      <w:bookmarkStart w:id="63" w:name="_Toc224221406"/>
      <w:r w:rsidRPr="00B41258">
        <w:rPr>
          <w:bCs/>
        </w:rPr>
        <w:t>PLANTACIÓN DE ÁRBOLES</w:t>
      </w:r>
      <w:bookmarkEnd w:id="63"/>
    </w:p>
    <w:p w14:paraId="69D703FB" w14:textId="77777777" w:rsidR="00810961" w:rsidRPr="009D1BD6" w:rsidRDefault="00810961" w:rsidP="00810961">
      <w:pPr>
        <w:rPr>
          <w:b/>
          <w:bCs/>
        </w:rPr>
      </w:pPr>
      <w:r w:rsidRPr="009D1BD6">
        <w:rPr>
          <w:b/>
          <w:bCs/>
        </w:rPr>
        <w:t>Descripción</w:t>
      </w:r>
    </w:p>
    <w:p w14:paraId="14F44FAE" w14:textId="77777777" w:rsidR="004F072D" w:rsidRDefault="004F072D" w:rsidP="004F072D">
      <w:r>
        <w:t>Esta actividad consiste en el suministro, transporte y plantación de árboles en áreas definidas dentro del proyecto vial, tales como taludes, zonas de compensación ambiental, áreas verdes del derecho de vía o sitios previamente establecidos en el plan de manejo ambiental.</w:t>
      </w:r>
    </w:p>
    <w:p w14:paraId="00A01A41" w14:textId="77777777" w:rsidR="004F072D" w:rsidRDefault="004F072D" w:rsidP="004F072D">
      <w:r>
        <w:t>El objetivo de la plantación de árboles es restaurar la cobertura vegetal afectada por la construcción de la carretera, contribuir a la estabilización de suelos, mejorar el paisaje y favorecer la recuperación ambiental del área intervenida.</w:t>
      </w:r>
    </w:p>
    <w:p w14:paraId="5EB87175" w14:textId="77777777" w:rsidR="004F072D" w:rsidRDefault="004F072D" w:rsidP="004F072D">
      <w:r>
        <w:lastRenderedPageBreak/>
        <w:t>De acuerdo con el Manual Centroamericano de Normas Ambientales para el Diseño, Construcción y Mantenimiento de Carreteras, las obras viales deben incorporar medidas de revegetación y reforestación para compensar la pérdida de vegetación ocasionada por las actividades de construcción, utilizando especies adecuadas a las condiciones climáticas y edáficas de la zona.</w:t>
      </w:r>
    </w:p>
    <w:p w14:paraId="52E00E3D" w14:textId="77777777" w:rsidR="004F072D" w:rsidRPr="00EE0C30" w:rsidRDefault="004F072D" w:rsidP="004F072D">
      <w:pPr>
        <w:rPr>
          <w:b/>
          <w:bCs/>
        </w:rPr>
      </w:pPr>
      <w:r w:rsidRPr="00EE0C30">
        <w:rPr>
          <w:b/>
          <w:bCs/>
        </w:rPr>
        <w:t>Materiales</w:t>
      </w:r>
    </w:p>
    <w:p w14:paraId="2688B872" w14:textId="77777777" w:rsidR="004F072D" w:rsidRDefault="004F072D" w:rsidP="004F072D">
      <w:r>
        <w:t>Los materiales que se utilizarán para la ejecución de esta actividad deberán cumplir con las siguientes condiciones:</w:t>
      </w:r>
    </w:p>
    <w:p w14:paraId="5DF76D6D" w14:textId="77777777" w:rsidR="004F072D" w:rsidRDefault="004F072D" w:rsidP="00EE0C30">
      <w:pPr>
        <w:spacing w:line="240" w:lineRule="atLeast"/>
      </w:pPr>
      <w:r>
        <w:t>Plántulas o árboles jóvenes de especies forestales o nativas recomendadas para la zona.</w:t>
      </w:r>
    </w:p>
    <w:p w14:paraId="0EC889DD" w14:textId="77777777" w:rsidR="004F072D" w:rsidRDefault="004F072D" w:rsidP="00EE0C30">
      <w:pPr>
        <w:spacing w:line="240" w:lineRule="atLeast"/>
      </w:pPr>
      <w:r>
        <w:t>Tierra vegetal o sustrato adecuado para favorecer el crecimiento inicial.</w:t>
      </w:r>
    </w:p>
    <w:p w14:paraId="28AF7A07" w14:textId="77777777" w:rsidR="004F072D" w:rsidRDefault="004F072D" w:rsidP="00EE0C30">
      <w:pPr>
        <w:spacing w:line="240" w:lineRule="atLeast"/>
      </w:pPr>
      <w:r>
        <w:t>Fertilizantes orgánicos o químicos cuando sea necesario.</w:t>
      </w:r>
    </w:p>
    <w:p w14:paraId="03E59C1F" w14:textId="77777777" w:rsidR="004F072D" w:rsidRDefault="004F072D" w:rsidP="00EE0C30">
      <w:pPr>
        <w:spacing w:line="240" w:lineRule="atLeast"/>
      </w:pPr>
      <w:r>
        <w:t>Agua para riego inicial.</w:t>
      </w:r>
    </w:p>
    <w:p w14:paraId="7CFF010D" w14:textId="77777777" w:rsidR="004F072D" w:rsidRDefault="004F072D" w:rsidP="00EE0C30">
      <w:pPr>
        <w:spacing w:line="240" w:lineRule="atLeast"/>
      </w:pPr>
      <w:r>
        <w:t>Protectores o tutores de madera cuando se requiera para asegurar el crecimiento vertical de la planta.</w:t>
      </w:r>
    </w:p>
    <w:p w14:paraId="4C7F5FDD" w14:textId="77777777" w:rsidR="004F072D" w:rsidRDefault="004F072D" w:rsidP="00EE0C30">
      <w:pPr>
        <w:spacing w:line="240" w:lineRule="atLeast"/>
      </w:pPr>
      <w:r>
        <w:t>Las plantas deberán provenir de viveros certificados o fuentes confiables, libres de plagas, enfermedades o daños mecánicos.</w:t>
      </w:r>
    </w:p>
    <w:p w14:paraId="4D8D864A" w14:textId="77777777" w:rsidR="004F072D" w:rsidRDefault="004F072D" w:rsidP="004F072D"/>
    <w:p w14:paraId="49659907" w14:textId="77777777" w:rsidR="004F072D" w:rsidRPr="004F072D" w:rsidRDefault="004F072D" w:rsidP="004F072D">
      <w:pPr>
        <w:rPr>
          <w:b/>
          <w:bCs/>
        </w:rPr>
      </w:pPr>
      <w:r w:rsidRPr="004F072D">
        <w:rPr>
          <w:b/>
          <w:bCs/>
        </w:rPr>
        <w:t>Procedimiento de Ejecución</w:t>
      </w:r>
    </w:p>
    <w:p w14:paraId="48EC5170" w14:textId="77777777" w:rsidR="004F072D" w:rsidRDefault="004F072D" w:rsidP="004F072D">
      <w:r>
        <w:t>1. Selección del sitio de plantación</w:t>
      </w:r>
    </w:p>
    <w:p w14:paraId="2CFD0DCE" w14:textId="77777777" w:rsidR="004F072D" w:rsidRDefault="004F072D" w:rsidP="004F072D">
      <w:r>
        <w:t>Se identificarán las áreas destinadas a la reforestación dentro del derecho de vía o en zonas definidas en el plan ambiental del proyecto, considerando condiciones adecuadas de suelo, drenaje y exposición solar.</w:t>
      </w:r>
    </w:p>
    <w:p w14:paraId="4D61E562" w14:textId="77777777" w:rsidR="004F072D" w:rsidRDefault="004F072D" w:rsidP="004F072D">
      <w:r>
        <w:t>2. Preparación del terreno</w:t>
      </w:r>
    </w:p>
    <w:p w14:paraId="3FA9CC93" w14:textId="77777777" w:rsidR="004F072D" w:rsidRDefault="004F072D" w:rsidP="004F072D">
      <w:r>
        <w:t>Se procederá a la limpieza del área y a la excavación de hoyos de plantación con dimensiones adecuadas para permitir el correcto desarrollo del sistema radicular.</w:t>
      </w:r>
    </w:p>
    <w:p w14:paraId="320EEE6F" w14:textId="77777777" w:rsidR="004F072D" w:rsidRDefault="004F072D" w:rsidP="004F072D">
      <w:r>
        <w:t>3. Colocación de la planta</w:t>
      </w:r>
    </w:p>
    <w:p w14:paraId="01DDF577" w14:textId="77777777" w:rsidR="004F072D" w:rsidRDefault="004F072D" w:rsidP="004F072D">
      <w:r>
        <w:lastRenderedPageBreak/>
        <w:t>La plántula o árbol joven será colocado en el hoyo preparado, asegurando que las raíces queden correctamente distribuidas y cubiertas con suelo fértil, compactando ligeramente el terreno alrededor del tronco para garantizar su estabilidad.</w:t>
      </w:r>
    </w:p>
    <w:p w14:paraId="1C50E50B" w14:textId="77777777" w:rsidR="004F072D" w:rsidRDefault="004F072D" w:rsidP="004F072D">
      <w:r>
        <w:t>4. Riego inicial y fertilización</w:t>
      </w:r>
    </w:p>
    <w:p w14:paraId="666FA658" w14:textId="77777777" w:rsidR="004F072D" w:rsidRDefault="004F072D" w:rsidP="004F072D">
      <w:r>
        <w:t>Después de la plantación se realizará un riego inicial para favorecer el establecimiento de la planta. En caso necesario se aplicarán fertilizantes para mejorar el crecimiento durante la etapa inicial.</w:t>
      </w:r>
    </w:p>
    <w:p w14:paraId="083C7A35" w14:textId="77777777" w:rsidR="004F072D" w:rsidRDefault="004F072D" w:rsidP="004F072D">
      <w:r>
        <w:t>5. Protección y mantenimiento</w:t>
      </w:r>
    </w:p>
    <w:p w14:paraId="13290365" w14:textId="77777777" w:rsidR="004F072D" w:rsidRDefault="004F072D" w:rsidP="004F072D">
      <w:r>
        <w:t>Cuando sea necesario se instalarán tutores o protectores para evitar daños por viento o animales. Asimismo, se deberán realizar actividades de mantenimiento como riego periódico, control de malezas y reposición de plantas que no logren establecerse.</w:t>
      </w:r>
    </w:p>
    <w:p w14:paraId="2773FFC0" w14:textId="77777777" w:rsidR="004F072D" w:rsidRDefault="004F072D" w:rsidP="00EE0C30">
      <w:pPr>
        <w:spacing w:line="240" w:lineRule="atLeast"/>
      </w:pPr>
    </w:p>
    <w:p w14:paraId="28273C39" w14:textId="77777777" w:rsidR="004F072D" w:rsidRPr="004F072D" w:rsidRDefault="004F072D" w:rsidP="00EE0C30">
      <w:pPr>
        <w:spacing w:line="240" w:lineRule="atLeast"/>
        <w:rPr>
          <w:b/>
          <w:bCs/>
        </w:rPr>
      </w:pPr>
      <w:r w:rsidRPr="004F072D">
        <w:rPr>
          <w:b/>
          <w:bCs/>
        </w:rPr>
        <w:t>Control de Calidad</w:t>
      </w:r>
    </w:p>
    <w:p w14:paraId="5D1927B9" w14:textId="77777777" w:rsidR="004F072D" w:rsidRDefault="004F072D" w:rsidP="00EE0C30">
      <w:pPr>
        <w:spacing w:line="240" w:lineRule="atLeast"/>
      </w:pPr>
      <w:r>
        <w:t>Durante la ejecución se deberá verificar:</w:t>
      </w:r>
    </w:p>
    <w:p w14:paraId="4724EA9C" w14:textId="77777777" w:rsidR="004F072D" w:rsidRDefault="004F072D" w:rsidP="00EE0C30">
      <w:pPr>
        <w:spacing w:line="240" w:lineRule="atLeast"/>
      </w:pPr>
      <w:r>
        <w:t>Uso de especies adecuadas para la zona.</w:t>
      </w:r>
    </w:p>
    <w:p w14:paraId="0C526BDE" w14:textId="77777777" w:rsidR="004F072D" w:rsidRDefault="004F072D" w:rsidP="00EE0C30">
      <w:pPr>
        <w:spacing w:line="240" w:lineRule="atLeast"/>
      </w:pPr>
      <w:r>
        <w:t>Correcta profundidad y preparación de los hoyos de plantación.</w:t>
      </w:r>
    </w:p>
    <w:p w14:paraId="2791C093" w14:textId="77777777" w:rsidR="004F072D" w:rsidRDefault="004F072D" w:rsidP="00EE0C30">
      <w:pPr>
        <w:spacing w:line="240" w:lineRule="atLeast"/>
      </w:pPr>
      <w:r>
        <w:t>Estabilidad de la planta después de la siembra.</w:t>
      </w:r>
    </w:p>
    <w:p w14:paraId="0F8E6240" w14:textId="77777777" w:rsidR="004F072D" w:rsidRDefault="004F072D" w:rsidP="00EE0C30">
      <w:pPr>
        <w:spacing w:line="240" w:lineRule="atLeast"/>
      </w:pPr>
      <w:r>
        <w:t>Estado fitosanitario de las plantas utilizadas.</w:t>
      </w:r>
    </w:p>
    <w:p w14:paraId="374DE39E" w14:textId="77777777" w:rsidR="004F072D" w:rsidRDefault="004F072D" w:rsidP="00EE0C30">
      <w:pPr>
        <w:spacing w:line="240" w:lineRule="atLeast"/>
      </w:pPr>
      <w:r>
        <w:t>Supervivencia mínima de las plantas durante el periodo de establecimiento.</w:t>
      </w:r>
    </w:p>
    <w:p w14:paraId="4222007C" w14:textId="77777777" w:rsidR="004F072D" w:rsidRDefault="004F072D" w:rsidP="00EE0C30">
      <w:pPr>
        <w:spacing w:line="240" w:lineRule="atLeast"/>
      </w:pPr>
    </w:p>
    <w:p w14:paraId="2D7977F4" w14:textId="77777777" w:rsidR="004F072D" w:rsidRPr="004F072D" w:rsidRDefault="004F072D" w:rsidP="00EE0C30">
      <w:pPr>
        <w:spacing w:line="240" w:lineRule="atLeast"/>
        <w:rPr>
          <w:b/>
          <w:bCs/>
        </w:rPr>
      </w:pPr>
      <w:r w:rsidRPr="004F072D">
        <w:rPr>
          <w:b/>
          <w:bCs/>
        </w:rPr>
        <w:t>Medición</w:t>
      </w:r>
    </w:p>
    <w:p w14:paraId="7AAF40DF" w14:textId="77777777" w:rsidR="004F072D" w:rsidRDefault="004F072D" w:rsidP="00EE0C30">
      <w:pPr>
        <w:spacing w:line="240" w:lineRule="atLeast"/>
      </w:pPr>
      <w:r>
        <w:t>La actividad de plantación de árboles se medirá por unidad (árbol plantado) correctamente establecido y aceptado por la supervisión.</w:t>
      </w:r>
    </w:p>
    <w:p w14:paraId="53FAF6BF" w14:textId="77777777" w:rsidR="004F072D" w:rsidRPr="004F072D" w:rsidRDefault="004F072D" w:rsidP="00EE0C30">
      <w:pPr>
        <w:spacing w:line="240" w:lineRule="atLeast"/>
        <w:rPr>
          <w:b/>
          <w:bCs/>
        </w:rPr>
      </w:pPr>
      <w:r w:rsidRPr="004F072D">
        <w:rPr>
          <w:b/>
          <w:bCs/>
        </w:rPr>
        <w:t>Forma de Pago</w:t>
      </w:r>
    </w:p>
    <w:p w14:paraId="61CB88FE" w14:textId="77777777" w:rsidR="004F072D" w:rsidRDefault="004F072D" w:rsidP="00EE0C30">
      <w:pPr>
        <w:spacing w:line="240" w:lineRule="atLeast"/>
      </w:pPr>
      <w:r>
        <w:t>El pago se realizará al precio unitario del contrato por unidad (árbol) plantado, el cual incluirá:</w:t>
      </w:r>
    </w:p>
    <w:p w14:paraId="116D7E18" w14:textId="6ED5F964" w:rsidR="004F072D" w:rsidRPr="004F072D" w:rsidRDefault="004F072D" w:rsidP="00EE0C30">
      <w:pPr>
        <w:spacing w:line="240" w:lineRule="atLeast"/>
        <w:rPr>
          <w:b/>
          <w:bCs/>
        </w:rPr>
      </w:pPr>
      <w:r w:rsidRPr="004F072D">
        <w:rPr>
          <w:b/>
          <w:bCs/>
        </w:rPr>
        <w:t>Suministro de plantas</w:t>
      </w:r>
    </w:p>
    <w:p w14:paraId="65D510D6" w14:textId="77777777" w:rsidR="004F072D" w:rsidRDefault="004F072D" w:rsidP="00EE0C30">
      <w:pPr>
        <w:spacing w:line="240" w:lineRule="atLeast"/>
      </w:pPr>
      <w:r>
        <w:t>Transporte hasta el sitio de plantación.</w:t>
      </w:r>
    </w:p>
    <w:p w14:paraId="5BD0F6DA" w14:textId="77777777" w:rsidR="004F072D" w:rsidRDefault="004F072D" w:rsidP="00EE0C30">
      <w:pPr>
        <w:spacing w:line="240" w:lineRule="atLeast"/>
      </w:pPr>
      <w:r>
        <w:t>Excavación de hoyos.</w:t>
      </w:r>
    </w:p>
    <w:p w14:paraId="26155EA3" w14:textId="77777777" w:rsidR="004F072D" w:rsidRDefault="004F072D" w:rsidP="00EE0C30">
      <w:pPr>
        <w:spacing w:line="240" w:lineRule="atLeast"/>
      </w:pPr>
      <w:r>
        <w:lastRenderedPageBreak/>
        <w:t>Siembra y relleno con suelo adecuado.</w:t>
      </w:r>
    </w:p>
    <w:p w14:paraId="4D621A00" w14:textId="77777777" w:rsidR="004F072D" w:rsidRDefault="004F072D" w:rsidP="00EE0C30">
      <w:pPr>
        <w:spacing w:line="240" w:lineRule="atLeast"/>
      </w:pPr>
      <w:r>
        <w:t>Riego inicial, fertilización y protección de las plantas.</w:t>
      </w:r>
    </w:p>
    <w:p w14:paraId="6EF269FF" w14:textId="77777777" w:rsidR="004F072D" w:rsidRDefault="004F072D" w:rsidP="00EE0C30">
      <w:pPr>
        <w:spacing w:line="240" w:lineRule="atLeast"/>
      </w:pPr>
      <w:r>
        <w:t>Mano de obra, herramientas y mantenimiento inicial necesario para el establecimiento de la vegetación.</w:t>
      </w:r>
    </w:p>
    <w:p w14:paraId="64D945A9" w14:textId="77777777" w:rsidR="004F072D" w:rsidRDefault="004F072D" w:rsidP="004F072D"/>
    <w:p w14:paraId="3FA724B5" w14:textId="026AACD3" w:rsidR="00712538" w:rsidRPr="000A1E28" w:rsidRDefault="004F072D" w:rsidP="004F072D">
      <w:pPr>
        <w:rPr>
          <w:i/>
          <w:iCs/>
        </w:rPr>
      </w:pPr>
      <w:r w:rsidRPr="000A1E28">
        <w:rPr>
          <w:i/>
          <w:iCs/>
        </w:rPr>
        <w:t>Secretaría de Integración Económica Centroamericana. (2002). Manual Centroamericano de Normas Ambientales para el Diseño, Construcción y Mantenimiento de Carreteras. Consejo Sectorial de Ministros de Transporte de Centroamérica (COMITRAN).</w:t>
      </w:r>
    </w:p>
    <w:p w14:paraId="21F8A2B5" w14:textId="77777777" w:rsidR="00712538" w:rsidRDefault="00712538" w:rsidP="009D1BD6"/>
    <w:p w14:paraId="780DB487" w14:textId="76F99734" w:rsidR="009D1BD6" w:rsidRPr="003F0751" w:rsidRDefault="009D1BD6" w:rsidP="003F0751">
      <w:pPr>
        <w:pStyle w:val="Ttulo3"/>
        <w:numPr>
          <w:ilvl w:val="0"/>
          <w:numId w:val="0"/>
        </w:numPr>
        <w:ind w:left="720" w:hanging="720"/>
        <w:rPr>
          <w:bCs/>
        </w:rPr>
      </w:pPr>
      <w:bookmarkStart w:id="64" w:name="_Toc224221407"/>
      <w:r w:rsidRPr="003F0751">
        <w:rPr>
          <w:bCs/>
        </w:rPr>
        <w:t>LÍNEA CONTÍNUA BLANCA/AMARILLA (ANCHO 10 CM)</w:t>
      </w:r>
      <w:bookmarkEnd w:id="64"/>
    </w:p>
    <w:p w14:paraId="755E91E5" w14:textId="77777777" w:rsidR="009D1BD6" w:rsidRPr="009D1BD6" w:rsidRDefault="009D1BD6" w:rsidP="009D1BD6">
      <w:pPr>
        <w:rPr>
          <w:b/>
          <w:bCs/>
        </w:rPr>
      </w:pPr>
      <w:r w:rsidRPr="009D1BD6">
        <w:rPr>
          <w:b/>
          <w:bCs/>
        </w:rPr>
        <w:t>Descripción</w:t>
      </w:r>
    </w:p>
    <w:p w14:paraId="27B3850B" w14:textId="03E92DF2" w:rsidR="009D1BD6" w:rsidRDefault="009D1BD6" w:rsidP="009D1BD6">
      <w:r>
        <w:t>Esta actividad consiste en el suministro y aplicación de pintura para señalización horizontal en forma de línea continua blanca/amarilla de 10 cm de ancho, sobre la superficie del pavimento, de acuerdo con la ubicación, alineación y dimensiones establecidas en los planos del proyecto y conforme a las normas de señalización vial vigentes.</w:t>
      </w:r>
    </w:p>
    <w:p w14:paraId="064FD4D7" w14:textId="01E67661" w:rsidR="009D1BD6" w:rsidRDefault="009D1BD6" w:rsidP="009D1BD6">
      <w:r>
        <w:t>La línea continua se utiliza principalmente para delimitar carriles de circulación en el mismo sentido o para definir el borde de la calzada, contribuyendo a mejorar la seguridad vial y la orientación de los conductores, especialmente en condiciones de baja visibilidad.</w:t>
      </w:r>
    </w:p>
    <w:p w14:paraId="3FA4F61A" w14:textId="77777777" w:rsidR="009D1BD6" w:rsidRDefault="009D1BD6" w:rsidP="009D1BD6"/>
    <w:p w14:paraId="36820D8D" w14:textId="77777777" w:rsidR="009D1BD6" w:rsidRDefault="009D1BD6" w:rsidP="009D1BD6">
      <w:r>
        <w:t>De acuerdo con el Manual Centroamericano de Dispositivos Uniformes para el Control del Tránsito, elaborado por la Secretaría de Integración Económica Centroamericana, las marcas longitudinales continuas se emplean para indicar restricciones al cruce de carriles o para delimitar claramente los bordes de la vía, debiendo aplicarse con dimensiones y colores estandarizados para garantizar su correcta interpretación por los usuarios de la vía.</w:t>
      </w:r>
    </w:p>
    <w:p w14:paraId="02509328" w14:textId="77777777" w:rsidR="009D1BD6" w:rsidRPr="009D1BD6" w:rsidRDefault="009D1BD6" w:rsidP="009D1BD6">
      <w:pPr>
        <w:rPr>
          <w:b/>
          <w:bCs/>
        </w:rPr>
      </w:pPr>
      <w:r w:rsidRPr="009D1BD6">
        <w:rPr>
          <w:b/>
          <w:bCs/>
        </w:rPr>
        <w:t>Materiales</w:t>
      </w:r>
    </w:p>
    <w:p w14:paraId="3005EACF" w14:textId="77777777" w:rsidR="009D1BD6" w:rsidRDefault="009D1BD6" w:rsidP="009D1BD6">
      <w:r>
        <w:t>Los materiales utilizados para la señalización horizontal deberán cumplir con las especificaciones técnicas establecidas en las normas vigentes para señalización vial, incluyendo:</w:t>
      </w:r>
    </w:p>
    <w:p w14:paraId="25AD0C3D" w14:textId="5108DCF8" w:rsidR="009D1BD6" w:rsidRDefault="009D1BD6" w:rsidP="009D1BD6">
      <w:r>
        <w:lastRenderedPageBreak/>
        <w:t>Pintura para tráfico de color blanco y amarillo, de secado rápido y alta durabilidad.</w:t>
      </w:r>
    </w:p>
    <w:p w14:paraId="7D4731FC" w14:textId="77777777" w:rsidR="009D1BD6" w:rsidRDefault="009D1BD6" w:rsidP="009D1BD6">
      <w:r>
        <w:t>Materiales libres de impurezas y aptos para su aplicación sobre pavimento asfáltico o superficies similares.</w:t>
      </w:r>
    </w:p>
    <w:p w14:paraId="7F2EF80C" w14:textId="77777777" w:rsidR="009D1BD6" w:rsidRDefault="009D1BD6" w:rsidP="009D1BD6">
      <w:r>
        <w:t>La pintura deberá ser resistente al desgaste producido por el tránsito vehicular y a las condiciones climáticas.</w:t>
      </w:r>
    </w:p>
    <w:p w14:paraId="324D5F70" w14:textId="77777777" w:rsidR="009D1BD6" w:rsidRPr="009D1BD6" w:rsidRDefault="009D1BD6" w:rsidP="009D1BD6">
      <w:pPr>
        <w:rPr>
          <w:b/>
          <w:bCs/>
        </w:rPr>
      </w:pPr>
      <w:r w:rsidRPr="009D1BD6">
        <w:rPr>
          <w:b/>
          <w:bCs/>
        </w:rPr>
        <w:t>Procedimiento de Ejecución</w:t>
      </w:r>
    </w:p>
    <w:p w14:paraId="586C2DE1" w14:textId="77777777" w:rsidR="009D1BD6" w:rsidRDefault="009D1BD6" w:rsidP="009D1BD6">
      <w:r>
        <w:t>1. Preparación de la superficie</w:t>
      </w:r>
    </w:p>
    <w:p w14:paraId="4928FA89" w14:textId="77777777" w:rsidR="009D1BD6" w:rsidRDefault="009D1BD6" w:rsidP="009D1BD6">
      <w:r>
        <w:t>Previo a la aplicación de la pintura, la superficie del pavimento deberá encontrarse limpia, seca y libre de polvo, grasa, aceite, partículas sueltas o cualquier material que pueda afectar la adherencia de la pintura.</w:t>
      </w:r>
    </w:p>
    <w:p w14:paraId="252619CA" w14:textId="77777777" w:rsidR="009D1BD6" w:rsidRDefault="009D1BD6" w:rsidP="009D1BD6">
      <w:r>
        <w:t>2. Trazado y replanteo</w:t>
      </w:r>
    </w:p>
    <w:p w14:paraId="41B82BAE" w14:textId="77777777" w:rsidR="009D1BD6" w:rsidRDefault="009D1BD6" w:rsidP="009D1BD6">
      <w:r>
        <w:t>Se realizará el trazado previo de las líneas mediante equipos de medición o guías, asegurando el alineamiento correcto y el ancho especificado de 10 cm, conforme a los planos del proyecto.</w:t>
      </w:r>
    </w:p>
    <w:p w14:paraId="4E8A2B87" w14:textId="77777777" w:rsidR="001147F6" w:rsidRDefault="009D1BD6" w:rsidP="00BB08BF">
      <w:r>
        <w:t>3. Aplicación de la pintura</w:t>
      </w:r>
    </w:p>
    <w:p w14:paraId="46921199" w14:textId="0A0074B6" w:rsidR="009D1BD6" w:rsidRDefault="009D1BD6" w:rsidP="00BB08BF">
      <w:r>
        <w:t>La pintura será aplicada mediante equipo mecánico de señalización vial que garantice uniformidad en el espesor, continuidad de la línea y precisión en el ancho especificado.</w:t>
      </w:r>
    </w:p>
    <w:p w14:paraId="64665F78" w14:textId="77777777" w:rsidR="009D1BD6" w:rsidRDefault="009D1BD6" w:rsidP="00BB08BF">
      <w:r>
        <w:t>5. Secado y habilitación del tránsito</w:t>
      </w:r>
    </w:p>
    <w:p w14:paraId="46695E0D" w14:textId="77777777" w:rsidR="009D1BD6" w:rsidRDefault="009D1BD6" w:rsidP="00BB08BF">
      <w:r>
        <w:t>Una vez aplicada la pintura, se permitirá el tiempo necesario para su secado antes de habilitar el tránsito vehicular sobre la zona señalizada, a fin de evitar deterioros prematuros en la señalización.</w:t>
      </w:r>
    </w:p>
    <w:p w14:paraId="5946F4D3" w14:textId="77777777" w:rsidR="009D1BD6" w:rsidRPr="009D1BD6" w:rsidRDefault="009D1BD6" w:rsidP="009D1BD6">
      <w:pPr>
        <w:rPr>
          <w:b/>
          <w:bCs/>
        </w:rPr>
      </w:pPr>
      <w:r w:rsidRPr="009D1BD6">
        <w:rPr>
          <w:b/>
          <w:bCs/>
        </w:rPr>
        <w:t>Control de Calidad</w:t>
      </w:r>
    </w:p>
    <w:p w14:paraId="1D6942FF" w14:textId="77777777" w:rsidR="009D1BD6" w:rsidRDefault="009D1BD6" w:rsidP="009D1BD6">
      <w:pPr>
        <w:spacing w:line="240" w:lineRule="atLeast"/>
      </w:pPr>
      <w:r>
        <w:t>Durante la ejecución se deberán verificar los siguientes aspectos:</w:t>
      </w:r>
    </w:p>
    <w:p w14:paraId="18B626AC" w14:textId="77777777" w:rsidR="009D1BD6" w:rsidRDefault="009D1BD6" w:rsidP="009D1BD6">
      <w:pPr>
        <w:spacing w:line="240" w:lineRule="atLeast"/>
      </w:pPr>
      <w:r>
        <w:t>Ancho de la línea (10 cm).</w:t>
      </w:r>
    </w:p>
    <w:p w14:paraId="6BB75D11" w14:textId="77777777" w:rsidR="009D1BD6" w:rsidRDefault="009D1BD6" w:rsidP="009D1BD6">
      <w:pPr>
        <w:spacing w:line="240" w:lineRule="atLeast"/>
      </w:pPr>
      <w:r>
        <w:t>Continuidad y alineación de la señalización.</w:t>
      </w:r>
    </w:p>
    <w:p w14:paraId="13BD00E7" w14:textId="77777777" w:rsidR="009D1BD6" w:rsidRDefault="009D1BD6" w:rsidP="009D1BD6">
      <w:pPr>
        <w:spacing w:line="240" w:lineRule="atLeast"/>
      </w:pPr>
      <w:r>
        <w:t>Espesor y uniformidad de la pintura aplicada.</w:t>
      </w:r>
    </w:p>
    <w:p w14:paraId="0B2D108E" w14:textId="77777777" w:rsidR="009D1BD6" w:rsidRDefault="009D1BD6" w:rsidP="009D1BD6">
      <w:pPr>
        <w:spacing w:line="240" w:lineRule="atLeast"/>
      </w:pPr>
      <w:r>
        <w:lastRenderedPageBreak/>
        <w:t>Distribución adecuada de microesferas de vidrio.</w:t>
      </w:r>
    </w:p>
    <w:p w14:paraId="7CFD74EE" w14:textId="77777777" w:rsidR="009D1BD6" w:rsidRDefault="009D1BD6" w:rsidP="009D1BD6">
      <w:pPr>
        <w:spacing w:line="240" w:lineRule="atLeast"/>
      </w:pPr>
      <w:r>
        <w:t>Correcta adherencia de la pintura a la superficie del pavimento.</w:t>
      </w:r>
    </w:p>
    <w:p w14:paraId="23AFF0E2" w14:textId="77777777" w:rsidR="001147F6" w:rsidRDefault="001147F6" w:rsidP="009D1BD6">
      <w:pPr>
        <w:rPr>
          <w:b/>
          <w:bCs/>
        </w:rPr>
      </w:pPr>
    </w:p>
    <w:p w14:paraId="00F9756D" w14:textId="25B4C9D7" w:rsidR="009D1BD6" w:rsidRPr="009D1BD6" w:rsidRDefault="009D1BD6" w:rsidP="009D1BD6">
      <w:pPr>
        <w:rPr>
          <w:b/>
          <w:bCs/>
        </w:rPr>
      </w:pPr>
      <w:r w:rsidRPr="009D1BD6">
        <w:rPr>
          <w:b/>
          <w:bCs/>
        </w:rPr>
        <w:t>Medición</w:t>
      </w:r>
    </w:p>
    <w:p w14:paraId="7C893F95" w14:textId="77777777" w:rsidR="009D1BD6" w:rsidRDefault="009D1BD6" w:rsidP="009D1BD6">
      <w:r>
        <w:t>La señalización horizontal correspondiente a línea continua blanca de 10 cm de ancho se medirá en metros lineales (ml) de línea efectivamente ejecutada y aceptada por la supervisión.</w:t>
      </w:r>
    </w:p>
    <w:p w14:paraId="52254431" w14:textId="77777777" w:rsidR="009D1BD6" w:rsidRPr="009D1BD6" w:rsidRDefault="009D1BD6" w:rsidP="009D1BD6">
      <w:pPr>
        <w:rPr>
          <w:b/>
          <w:bCs/>
        </w:rPr>
      </w:pPr>
      <w:r w:rsidRPr="009D1BD6">
        <w:rPr>
          <w:b/>
          <w:bCs/>
        </w:rPr>
        <w:t>Forma de Pago</w:t>
      </w:r>
    </w:p>
    <w:p w14:paraId="33004AAB" w14:textId="77777777" w:rsidR="009D1BD6" w:rsidRDefault="009D1BD6" w:rsidP="00255ED3">
      <w:pPr>
        <w:spacing w:line="240" w:lineRule="atLeast"/>
      </w:pPr>
      <w:r>
        <w:t>El pago se realizará al precio unitario del contrato por metro lineal (ml) de línea continua blanca ejecutada, el cual incluirá:</w:t>
      </w:r>
    </w:p>
    <w:p w14:paraId="24C74C02" w14:textId="77777777" w:rsidR="009D1BD6" w:rsidRDefault="009D1BD6" w:rsidP="00255ED3">
      <w:pPr>
        <w:spacing w:line="240" w:lineRule="atLeast"/>
      </w:pPr>
      <w:r>
        <w:t>Suministro de pintura y microesferas de vidrio.</w:t>
      </w:r>
    </w:p>
    <w:p w14:paraId="17C86182" w14:textId="77777777" w:rsidR="009D1BD6" w:rsidRDefault="009D1BD6" w:rsidP="00255ED3">
      <w:pPr>
        <w:spacing w:line="240" w:lineRule="atLeast"/>
      </w:pPr>
      <w:r>
        <w:t>Limpieza y preparación de la superficie.</w:t>
      </w:r>
    </w:p>
    <w:p w14:paraId="3AC285DA" w14:textId="77777777" w:rsidR="009D1BD6" w:rsidRDefault="009D1BD6" w:rsidP="00255ED3">
      <w:pPr>
        <w:spacing w:line="240" w:lineRule="atLeast"/>
      </w:pPr>
      <w:r>
        <w:t>Trazado, aplicación de pintura y colocación de microesferas.</w:t>
      </w:r>
    </w:p>
    <w:p w14:paraId="35C26EA2" w14:textId="77777777" w:rsidR="009D1BD6" w:rsidRDefault="009D1BD6" w:rsidP="00255ED3">
      <w:pPr>
        <w:spacing w:line="240" w:lineRule="atLeast"/>
      </w:pPr>
      <w:r>
        <w:t>Mano de obra, equipo, herramientas y control de calidad.</w:t>
      </w:r>
    </w:p>
    <w:p w14:paraId="4B9EA8DB" w14:textId="77777777" w:rsidR="009D1BD6" w:rsidRDefault="009D1BD6" w:rsidP="00255ED3">
      <w:pPr>
        <w:spacing w:line="240" w:lineRule="atLeast"/>
      </w:pPr>
      <w:r>
        <w:t>Cualquier operación necesaria para completar correctamente la señalización horizontal.</w:t>
      </w:r>
    </w:p>
    <w:p w14:paraId="19AB521A" w14:textId="09F27083" w:rsidR="009D1BD6" w:rsidRPr="00255ED3" w:rsidRDefault="009D1BD6" w:rsidP="009D1BD6">
      <w:pPr>
        <w:rPr>
          <w:i/>
          <w:iCs/>
        </w:rPr>
      </w:pPr>
      <w:r w:rsidRPr="00255ED3">
        <w:rPr>
          <w:i/>
          <w:iCs/>
        </w:rPr>
        <w:t>Secretaría de Integración Económica Centroamericana. (2014). Manual Centroamericano de Dispositivos Uniformes para el Control del Tránsito. Consejo Sectorial de Ministros de Transporte de Centroamérica (COMITRAN).</w:t>
      </w:r>
    </w:p>
    <w:p w14:paraId="4A51E5E0" w14:textId="77777777" w:rsidR="00201B73" w:rsidRDefault="00201B73" w:rsidP="00201B73">
      <w:pPr>
        <w:rPr>
          <w:rFonts w:eastAsiaTheme="majorEastAsia" w:cstheme="majorBidi"/>
          <w:b/>
          <w:color w:val="002060"/>
          <w:szCs w:val="24"/>
        </w:rPr>
      </w:pPr>
    </w:p>
    <w:p w14:paraId="02664C5D" w14:textId="4A953AE3" w:rsidR="00201B73" w:rsidRPr="003F0751" w:rsidRDefault="005A6A19" w:rsidP="003F0751">
      <w:pPr>
        <w:pStyle w:val="Ttulo3"/>
        <w:numPr>
          <w:ilvl w:val="0"/>
          <w:numId w:val="0"/>
        </w:numPr>
        <w:rPr>
          <w:bCs/>
        </w:rPr>
      </w:pPr>
      <w:bookmarkStart w:id="65" w:name="_Toc224221408"/>
      <w:r w:rsidRPr="003F0751">
        <w:rPr>
          <w:bCs/>
        </w:rPr>
        <w:t>SUMINISTRO Y APLICACIÓN DE PINTURA TERMOPLÁSTICA DE PASOS PEATONALES, FRANJA DE 0.40 M X 3.00 M CON MICROESFERAS DE VIDRIO (TIPO II)</w:t>
      </w:r>
      <w:bookmarkEnd w:id="65"/>
    </w:p>
    <w:p w14:paraId="4C1F25EB" w14:textId="77777777" w:rsidR="000A36CA" w:rsidRPr="000A36CA" w:rsidRDefault="000A36CA" w:rsidP="000A36CA">
      <w:pPr>
        <w:rPr>
          <w:b/>
          <w:bCs/>
        </w:rPr>
      </w:pPr>
      <w:r w:rsidRPr="000A36CA">
        <w:rPr>
          <w:b/>
          <w:bCs/>
        </w:rPr>
        <w:t>Descripción</w:t>
      </w:r>
    </w:p>
    <w:p w14:paraId="7D547216" w14:textId="77777777" w:rsidR="000A36CA" w:rsidRDefault="000A36CA" w:rsidP="000A36CA">
      <w:r>
        <w:t xml:space="preserve">Esta actividad consiste en el suministro y aplicación de pintura termoplástica para la demarcación de pasos peatonales, mediante la ejecución de franjas rectangulares de 0.40 m de ancho por 3.00 m de longitud, incluyendo la aplicación de microesferas de vidrio tipo II para mejorar la </w:t>
      </w:r>
      <w:proofErr w:type="spellStart"/>
      <w:r>
        <w:t>retrorreflectividad</w:t>
      </w:r>
      <w:proofErr w:type="spellEnd"/>
      <w:r>
        <w:t xml:space="preserve"> de la señalización.</w:t>
      </w:r>
    </w:p>
    <w:p w14:paraId="2707A1C6" w14:textId="77777777" w:rsidR="000A36CA" w:rsidRDefault="000A36CA" w:rsidP="000A36CA">
      <w:r>
        <w:t xml:space="preserve">Los pasos peatonales tienen como finalidad delimitar claramente las zonas destinadas al cruce seguro de peatones, proporcionando mayor visibilidad tanto de día como de noche y </w:t>
      </w:r>
      <w:r>
        <w:lastRenderedPageBreak/>
        <w:t>contribuyendo a la seguridad vial en zonas urbanas, intersecciones, centros poblados o áreas de alto tránsito peatonal.</w:t>
      </w:r>
    </w:p>
    <w:p w14:paraId="2DFBBF56" w14:textId="77777777" w:rsidR="000A36CA" w:rsidRDefault="000A36CA" w:rsidP="000A36CA">
      <w:r>
        <w:t>De acuerdo con el Manual Centroamericano de Dispositivos Uniformes para el Control del Tránsito, las marcas transversales utilizadas en los pasos peatonales deben ser claramente visibles y estar compuestas por franjas paralelas de color blanco, con dimensiones uniformes que permitan su fácil identificación por los usuarios de la vía.</w:t>
      </w:r>
    </w:p>
    <w:p w14:paraId="3B68EB38" w14:textId="77777777" w:rsidR="000A36CA" w:rsidRPr="000A36CA" w:rsidRDefault="000A36CA" w:rsidP="000A36CA">
      <w:pPr>
        <w:rPr>
          <w:b/>
          <w:bCs/>
        </w:rPr>
      </w:pPr>
      <w:r w:rsidRPr="000A36CA">
        <w:rPr>
          <w:b/>
          <w:bCs/>
        </w:rPr>
        <w:t>Materiales</w:t>
      </w:r>
    </w:p>
    <w:p w14:paraId="062D04CA" w14:textId="77777777" w:rsidR="000A36CA" w:rsidRDefault="000A36CA" w:rsidP="000A36CA">
      <w:r>
        <w:t>Los materiales a utilizar deberán cumplir con las especificaciones técnicas para señalización horizontal, incluyendo:</w:t>
      </w:r>
    </w:p>
    <w:p w14:paraId="6A92D4DA" w14:textId="77777777" w:rsidR="000A36CA" w:rsidRDefault="000A36CA" w:rsidP="000A36CA">
      <w:r>
        <w:t>Pintura termoplástica de color blanco, resistente al desgaste y adecuada para aplicación en pavimentos asfálticos.</w:t>
      </w:r>
    </w:p>
    <w:p w14:paraId="7FF343F8" w14:textId="77777777" w:rsidR="000A36CA" w:rsidRDefault="000A36CA" w:rsidP="000A36CA">
      <w:r>
        <w:t xml:space="preserve">Microesferas de vidrio tipo II, para proporcionar </w:t>
      </w:r>
      <w:proofErr w:type="spellStart"/>
      <w:r>
        <w:t>retrorreflectividad</w:t>
      </w:r>
      <w:proofErr w:type="spellEnd"/>
      <w:r>
        <w:t xml:space="preserve"> nocturna.</w:t>
      </w:r>
    </w:p>
    <w:p w14:paraId="76F075CA" w14:textId="77777777" w:rsidR="000A36CA" w:rsidRDefault="000A36CA" w:rsidP="000A36CA">
      <w:r>
        <w:t>Materiales auxiliares necesarios para la correcta aplicación de la señalización.</w:t>
      </w:r>
    </w:p>
    <w:p w14:paraId="17FEB46C" w14:textId="77777777" w:rsidR="000A36CA" w:rsidRDefault="000A36CA" w:rsidP="000A36CA">
      <w:r>
        <w:t>La pintura termoplástica deberá presentar buena adherencia al pavimento, resistencia a la abrasión del tránsito y estabilidad frente a las condiciones climáticas.</w:t>
      </w:r>
    </w:p>
    <w:p w14:paraId="6AE3CA5E" w14:textId="77777777" w:rsidR="000A36CA" w:rsidRPr="000A36CA" w:rsidRDefault="000A36CA" w:rsidP="000A36CA">
      <w:pPr>
        <w:rPr>
          <w:b/>
          <w:bCs/>
        </w:rPr>
      </w:pPr>
      <w:r w:rsidRPr="000A36CA">
        <w:rPr>
          <w:b/>
          <w:bCs/>
        </w:rPr>
        <w:t>Procedimiento de Ejecución</w:t>
      </w:r>
    </w:p>
    <w:p w14:paraId="485EE45F" w14:textId="77777777" w:rsidR="000A36CA" w:rsidRDefault="000A36CA" w:rsidP="000A36CA">
      <w:r>
        <w:t>1. Preparación de la superficie</w:t>
      </w:r>
    </w:p>
    <w:p w14:paraId="7B6BFBA8" w14:textId="77777777" w:rsidR="000A36CA" w:rsidRDefault="000A36CA" w:rsidP="000A36CA">
      <w:r>
        <w:t>La superficie del pavimento deberá estar limpia, seca y libre de polvo, grasa, aceite o cualquier material que impida la correcta adherencia de la pintura.</w:t>
      </w:r>
    </w:p>
    <w:p w14:paraId="06438C5C" w14:textId="77777777" w:rsidR="000A36CA" w:rsidRDefault="000A36CA" w:rsidP="000A36CA">
      <w:r>
        <w:t>2. Trazado y replanteo</w:t>
      </w:r>
    </w:p>
    <w:p w14:paraId="686C5E24" w14:textId="77777777" w:rsidR="000A36CA" w:rsidRDefault="000A36CA" w:rsidP="000A36CA">
      <w:r>
        <w:t>Se realizará el replanteo previo de las franjas que conforman el paso peatonal, marcando sobre el pavimento las dimensiones establecidas de 0.40 m de ancho por 3.00 m de longitud, con espaciamiento uniforme entre franjas según los planos del proyecto.</w:t>
      </w:r>
    </w:p>
    <w:p w14:paraId="49631BCE" w14:textId="77777777" w:rsidR="000A36CA" w:rsidRDefault="000A36CA" w:rsidP="000A36CA">
      <w:r>
        <w:t>3. Aplicación de pintura termoplástica</w:t>
      </w:r>
    </w:p>
    <w:p w14:paraId="7A2E9648" w14:textId="77777777" w:rsidR="000A36CA" w:rsidRDefault="000A36CA" w:rsidP="000A36CA">
      <w:r>
        <w:lastRenderedPageBreak/>
        <w:t>La pintura termoplástica será aplicada mediante equipo especializado que permita su calentamiento y colocación uniforme sobre el pavimento, garantizando el espesor adecuado y la correcta adherencia del material.</w:t>
      </w:r>
    </w:p>
    <w:p w14:paraId="393D7576" w14:textId="77777777" w:rsidR="000A36CA" w:rsidRDefault="000A36CA" w:rsidP="000A36CA">
      <w:r>
        <w:t>4. Aplicación de microesferas de vidrio</w:t>
      </w:r>
    </w:p>
    <w:p w14:paraId="05D00165" w14:textId="77777777" w:rsidR="000A36CA" w:rsidRDefault="000A36CA" w:rsidP="000A36CA">
      <w:r>
        <w:t xml:space="preserve">Inmediatamente después de la aplicación de la pintura termoplástica se procederá a la dispersión uniforme de microesferas de vidrio tipo II sobre la superficie aún caliente, con el fin de mejorar la visibilidad nocturna y la </w:t>
      </w:r>
      <w:proofErr w:type="spellStart"/>
      <w:r>
        <w:t>retrorreflectividad</w:t>
      </w:r>
      <w:proofErr w:type="spellEnd"/>
      <w:r>
        <w:t xml:space="preserve"> de la señalización.</w:t>
      </w:r>
    </w:p>
    <w:p w14:paraId="73D9E31F" w14:textId="77777777" w:rsidR="000A36CA" w:rsidRDefault="000A36CA" w:rsidP="000A36CA">
      <w:r>
        <w:t>5. Enfriamiento y habilitación del tránsito</w:t>
      </w:r>
    </w:p>
    <w:p w14:paraId="08EB0DA2" w14:textId="77777777" w:rsidR="000A36CA" w:rsidRDefault="000A36CA" w:rsidP="000A36CA">
      <w:r>
        <w:t>Se permitirá el tiempo necesario para el enfriamiento y endurecimiento del material antes de habilitar el tránsito vehicular o peatonal sobre la señalización.</w:t>
      </w:r>
    </w:p>
    <w:p w14:paraId="2FC7BAD4" w14:textId="74FF20DF" w:rsidR="000A36CA" w:rsidRPr="000A36CA" w:rsidRDefault="000A36CA" w:rsidP="000A36CA">
      <w:pPr>
        <w:rPr>
          <w:b/>
          <w:bCs/>
        </w:rPr>
      </w:pPr>
      <w:r w:rsidRPr="000A36CA">
        <w:rPr>
          <w:b/>
          <w:bCs/>
        </w:rPr>
        <w:t>Control de Calidad</w:t>
      </w:r>
    </w:p>
    <w:p w14:paraId="560029FE" w14:textId="77777777" w:rsidR="000A36CA" w:rsidRDefault="000A36CA" w:rsidP="000A36CA">
      <w:r>
        <w:t>Durante la ejecución se deberá verificar:</w:t>
      </w:r>
    </w:p>
    <w:p w14:paraId="46162431" w14:textId="77777777" w:rsidR="000A36CA" w:rsidRDefault="000A36CA" w:rsidP="000A36CA">
      <w:r>
        <w:t>Dimensiones de cada franja (0.40 m x 3.00 m).</w:t>
      </w:r>
    </w:p>
    <w:p w14:paraId="2B810438" w14:textId="77777777" w:rsidR="000A36CA" w:rsidRDefault="000A36CA" w:rsidP="000A36CA">
      <w:r>
        <w:t>Espesor uniforme de la pintura termoplástica aplicada.</w:t>
      </w:r>
    </w:p>
    <w:p w14:paraId="7AE3E1E7" w14:textId="77777777" w:rsidR="000A36CA" w:rsidRDefault="000A36CA" w:rsidP="000A36CA">
      <w:r>
        <w:t>Correcta distribución de microesferas de vidrio.</w:t>
      </w:r>
    </w:p>
    <w:p w14:paraId="233FA404" w14:textId="77777777" w:rsidR="000A36CA" w:rsidRDefault="000A36CA" w:rsidP="000A36CA">
      <w:r>
        <w:t>Adherencia adecuada de la pintura al pavimento.</w:t>
      </w:r>
    </w:p>
    <w:p w14:paraId="6DDFF60D" w14:textId="77777777" w:rsidR="000A36CA" w:rsidRDefault="000A36CA" w:rsidP="000A36CA">
      <w:r>
        <w:t>Alineación y uniformidad del paso peatonal.</w:t>
      </w:r>
    </w:p>
    <w:p w14:paraId="4EA749C7" w14:textId="77777777" w:rsidR="000A36CA" w:rsidRPr="000A36CA" w:rsidRDefault="000A36CA" w:rsidP="000A36CA">
      <w:pPr>
        <w:rPr>
          <w:b/>
          <w:bCs/>
        </w:rPr>
      </w:pPr>
      <w:r w:rsidRPr="000A36CA">
        <w:rPr>
          <w:b/>
          <w:bCs/>
        </w:rPr>
        <w:t>Medición</w:t>
      </w:r>
    </w:p>
    <w:p w14:paraId="0A2C41F2" w14:textId="77777777" w:rsidR="000A36CA" w:rsidRDefault="000A36CA" w:rsidP="000A36CA">
      <w:r>
        <w:t>La demarcación de pasos peatonales se medirá por metro cuadrado (m²) de señalización ejecutada, o por unidad de franja aplicada, según lo establecido en los documentos del proyecto y aprobado por la supervisión.</w:t>
      </w:r>
    </w:p>
    <w:p w14:paraId="6B0BE94E" w14:textId="77777777" w:rsidR="000A36CA" w:rsidRPr="000A36CA" w:rsidRDefault="000A36CA" w:rsidP="000A36CA">
      <w:pPr>
        <w:rPr>
          <w:b/>
          <w:bCs/>
        </w:rPr>
      </w:pPr>
      <w:r w:rsidRPr="000A36CA">
        <w:rPr>
          <w:b/>
          <w:bCs/>
        </w:rPr>
        <w:t>Forma de Pago</w:t>
      </w:r>
    </w:p>
    <w:p w14:paraId="4BCC1E8D" w14:textId="77777777" w:rsidR="000A36CA" w:rsidRDefault="000A36CA" w:rsidP="000A36CA">
      <w:r>
        <w:t>El pago se realizará al precio unitario establecido en el contrato por metro cuadrado (m²) o por unidad de franja ejecutada, el cual incluirá:</w:t>
      </w:r>
    </w:p>
    <w:p w14:paraId="1A6EC4D7" w14:textId="77777777" w:rsidR="000A36CA" w:rsidRDefault="000A36CA" w:rsidP="000A36CA">
      <w:pPr>
        <w:spacing w:line="240" w:lineRule="atLeast"/>
      </w:pPr>
      <w:r>
        <w:t>Suministro de pintura termoplástica.</w:t>
      </w:r>
    </w:p>
    <w:p w14:paraId="68F6E951" w14:textId="77777777" w:rsidR="000A36CA" w:rsidRDefault="000A36CA" w:rsidP="000A36CA">
      <w:pPr>
        <w:spacing w:line="240" w:lineRule="atLeast"/>
      </w:pPr>
      <w:r>
        <w:lastRenderedPageBreak/>
        <w:t>Suministro de microesferas de vidrio tipo II.</w:t>
      </w:r>
    </w:p>
    <w:p w14:paraId="360200B3" w14:textId="77777777" w:rsidR="000A36CA" w:rsidRDefault="000A36CA" w:rsidP="000A36CA">
      <w:pPr>
        <w:spacing w:line="240" w:lineRule="atLeast"/>
      </w:pPr>
      <w:r>
        <w:t>Preparación de la superficie.</w:t>
      </w:r>
    </w:p>
    <w:p w14:paraId="3DB19252" w14:textId="77777777" w:rsidR="000A36CA" w:rsidRDefault="000A36CA" w:rsidP="000A36CA">
      <w:pPr>
        <w:spacing w:line="240" w:lineRule="atLeast"/>
      </w:pPr>
      <w:r>
        <w:t>Trazado y replanteo.</w:t>
      </w:r>
    </w:p>
    <w:p w14:paraId="259D0BF0" w14:textId="77777777" w:rsidR="000A36CA" w:rsidRDefault="000A36CA" w:rsidP="000A36CA">
      <w:pPr>
        <w:spacing w:line="240" w:lineRule="atLeast"/>
      </w:pPr>
      <w:r>
        <w:t>Aplicación de la pintura y microesferas.</w:t>
      </w:r>
    </w:p>
    <w:p w14:paraId="67200687" w14:textId="77777777" w:rsidR="000A36CA" w:rsidRDefault="000A36CA" w:rsidP="000A36CA">
      <w:pPr>
        <w:spacing w:line="240" w:lineRule="atLeast"/>
      </w:pPr>
      <w:r>
        <w:t>Mano de obra, equipos, herramientas y control de calidad.</w:t>
      </w:r>
    </w:p>
    <w:p w14:paraId="76CBDD9D" w14:textId="77777777" w:rsidR="000A36CA" w:rsidRDefault="000A36CA" w:rsidP="000A36CA">
      <w:pPr>
        <w:spacing w:line="240" w:lineRule="atLeast"/>
      </w:pPr>
      <w:r>
        <w:t>Cualquier actividad necesaria para completar la correcta ejecución de la señalización.</w:t>
      </w:r>
    </w:p>
    <w:p w14:paraId="2E6B044A" w14:textId="77777777" w:rsidR="003E005C" w:rsidRDefault="003E005C" w:rsidP="000A36CA">
      <w:pPr>
        <w:rPr>
          <w:i/>
          <w:iCs/>
        </w:rPr>
      </w:pPr>
    </w:p>
    <w:p w14:paraId="3F642124" w14:textId="76F4F514" w:rsidR="00201B73" w:rsidRPr="00AA5060" w:rsidRDefault="000A36CA" w:rsidP="000A36CA">
      <w:pPr>
        <w:rPr>
          <w:i/>
          <w:iCs/>
        </w:rPr>
      </w:pPr>
      <w:r w:rsidRPr="00AA5060">
        <w:rPr>
          <w:i/>
          <w:iCs/>
        </w:rPr>
        <w:t>Secretaría de Integración Económica Centroamericana. (2014). Manual Centroamericano de Dispositivos Uniformes para el Control del Tránsito. Consejo Sectorial de Ministros de Transporte de Centroamérica (COMITRAN).</w:t>
      </w:r>
    </w:p>
    <w:p w14:paraId="77139722" w14:textId="77777777" w:rsidR="00201B73" w:rsidRDefault="00201B73" w:rsidP="009D1BD6"/>
    <w:p w14:paraId="5F1681F2" w14:textId="5A5B2DB2" w:rsidR="004A2A4F" w:rsidRPr="001F50F1" w:rsidRDefault="0092034C" w:rsidP="003E005C">
      <w:pPr>
        <w:pStyle w:val="Ttulo3"/>
        <w:numPr>
          <w:ilvl w:val="0"/>
          <w:numId w:val="0"/>
        </w:numPr>
        <w:rPr>
          <w:b w:val="0"/>
        </w:rPr>
      </w:pPr>
      <w:bookmarkStart w:id="66" w:name="_Toc224221409"/>
      <w:r>
        <w:rPr>
          <w:b w:val="0"/>
        </w:rPr>
        <w:t>D</w:t>
      </w:r>
      <w:r w:rsidR="004A2A4F" w:rsidRPr="001F50F1">
        <w:t>ISPOSITIVOS DE SEÑALIZACIÓN NOCTURNA (VIALETAS)</w:t>
      </w:r>
      <w:bookmarkEnd w:id="66"/>
    </w:p>
    <w:p w14:paraId="7D83FAE6" w14:textId="77777777" w:rsidR="004A2A4F" w:rsidRPr="002C7BA6" w:rsidRDefault="004A2A4F" w:rsidP="004A2A4F">
      <w:r w:rsidRPr="002C7BA6">
        <w:t>Los Dispositivos de Señalización Nocturna serán de las dimensiones y características que se indican en los planos, debiendo cumplir con la sección 634 de las Especificaciones Generales de SOPTRAVI y la Sección 718 del Manual Centroamericano en el tomo “Especificaciones para la Construcción de Carreteras y Puentes Regionales” denominado en adelante “Especificaciones del Manual Centroamericano” y con estas Especificaciones Técnicas Complementarias especiales.</w:t>
      </w:r>
    </w:p>
    <w:p w14:paraId="4B3D4F87" w14:textId="77777777" w:rsidR="004A2A4F" w:rsidRPr="00083CB3" w:rsidRDefault="004A2A4F" w:rsidP="004A2A4F">
      <w:pPr>
        <w:rPr>
          <w:b/>
          <w:bCs/>
        </w:rPr>
      </w:pPr>
      <w:r w:rsidRPr="00083CB3">
        <w:rPr>
          <w:b/>
          <w:bCs/>
        </w:rPr>
        <w:t>VIALETAS</w:t>
      </w:r>
    </w:p>
    <w:p w14:paraId="0A20BF32" w14:textId="77777777" w:rsidR="004A2A4F" w:rsidRPr="002C7BA6" w:rsidRDefault="004A2A4F" w:rsidP="004A2A4F">
      <w:r w:rsidRPr="002C7BA6">
        <w:t>Bajo este renglón el Contratista suministrará y colocará los dispositivos reflectores para orientar a los conductores por la noche a través del reflejo de la luz de los vehículos.</w:t>
      </w:r>
    </w:p>
    <w:p w14:paraId="255389C7" w14:textId="76FD6B68" w:rsidR="004A2A4F" w:rsidRPr="002C7BA6" w:rsidRDefault="004A2A4F" w:rsidP="004A2A4F">
      <w:r w:rsidRPr="002C7BA6">
        <w:t xml:space="preserve">Los dispositivos serán colocados en las líneas separadoras de carriles y en las laterales. En las líneas separadoras de carriles, los dispositivos se ubicarán en el centro de las separaciones entre bastones, serán de color blanco y amarillo en la central. La distancia entre las vialetas será de </w:t>
      </w:r>
      <w:r w:rsidR="00D8364B">
        <w:t>5</w:t>
      </w:r>
      <w:r w:rsidRPr="002C7BA6">
        <w:t>.00 metros lineales (Long. de bastones: 4.50 m, Long. de espacios: 7.50 m). En las líneas laterales serán de color blanco y amarillo, se colocarán en coincidencia con los dispositivos de las líneas separadoras de carriles.</w:t>
      </w:r>
    </w:p>
    <w:p w14:paraId="10D95C01" w14:textId="77777777" w:rsidR="004A2A4F" w:rsidRPr="002C7BA6" w:rsidRDefault="004A2A4F" w:rsidP="004A2A4F">
      <w:r w:rsidRPr="002C7BA6">
        <w:lastRenderedPageBreak/>
        <w:t>Los Dispositivos de Señalización Nocturna (vialetas) deberán ser especialmente diseñados para su utilización en carretera, unidireccional y resistente a la acción del tránsito.</w:t>
      </w:r>
    </w:p>
    <w:p w14:paraId="7DAB5B7D" w14:textId="77777777" w:rsidR="004A2A4F" w:rsidRPr="002C7BA6" w:rsidRDefault="004A2A4F" w:rsidP="004A2A4F">
      <w:r w:rsidRPr="002C7BA6">
        <w:t>Estos dispositivos serán de material ABS con plástico estabilizado para contrarrestar el deterioro producido por los rayos ultravioletas, de sección cuadrada de 10.0 cm de lado.</w:t>
      </w:r>
    </w:p>
    <w:p w14:paraId="31E1D567" w14:textId="77777777" w:rsidR="004A2A4F" w:rsidRPr="002C7BA6" w:rsidRDefault="004A2A4F" w:rsidP="004A2A4F">
      <w:r w:rsidRPr="002C7BA6">
        <w:t xml:space="preserve">El área reflectante tendrá como mínimo 21.27 cm 2, serán de material acrílico (no reciclado) de alto impacto y tendrán forma trapezoidal con un ángulo de inclinación entre 28º y 30º, con un mínimo de 42 esferas reflectantes de cristal de alta resistencia y reflexión, las cuales estarán incrustadas en el plástico del dispositivo en tres hileras con un mínimo de 14 esferas por hilera. La luminosidad promedio será de 700 </w:t>
      </w:r>
      <w:proofErr w:type="spellStart"/>
      <w:r w:rsidRPr="002C7BA6">
        <w:t>mCD</w:t>
      </w:r>
      <w:proofErr w:type="spellEnd"/>
      <w:r w:rsidRPr="002C7BA6">
        <w:t>/LX.</w:t>
      </w:r>
    </w:p>
    <w:p w14:paraId="3FC4A829" w14:textId="77777777" w:rsidR="004A2A4F" w:rsidRPr="002C7BA6" w:rsidRDefault="004A2A4F" w:rsidP="004A2A4F">
      <w:r w:rsidRPr="002C7BA6">
        <w:t>Para la colocación se utilizará resina epóxica (recomendada por el fabricante) aplicada en frío (100 gr como mínimo).</w:t>
      </w:r>
    </w:p>
    <w:p w14:paraId="7673FB44" w14:textId="77777777" w:rsidR="004A2A4F" w:rsidRPr="002C7BA6" w:rsidRDefault="004A2A4F" w:rsidP="004A2A4F">
      <w:r w:rsidRPr="002C7BA6">
        <w:t>La resistencia al impacto deberá ser como mínimo de 2,000 PSI, conforme la prueba ASTM-D4280 (presentar certificación).</w:t>
      </w:r>
    </w:p>
    <w:p w14:paraId="5A7B5FC1" w14:textId="77777777" w:rsidR="004A2A4F" w:rsidRPr="002C7BA6" w:rsidRDefault="004A2A4F" w:rsidP="004A2A4F">
      <w:r w:rsidRPr="002C7BA6">
        <w:t>Las recomendaciones del fabricante se deberán presentar con la debida anticipación al Ingeniero Residente, para la aprobación del dispositivo, el pegamento y el procedimiento de colocación.</w:t>
      </w:r>
    </w:p>
    <w:p w14:paraId="4A155949" w14:textId="5158F9BA" w:rsidR="004A2A4F" w:rsidRPr="002C7BA6" w:rsidRDefault="004A2A4F" w:rsidP="004A2A4F">
      <w:r w:rsidRPr="009D451E">
        <w:rPr>
          <w:b/>
          <w:bCs/>
        </w:rPr>
        <w:t>Medida</w:t>
      </w:r>
      <w:r w:rsidRPr="002C7BA6">
        <w:t xml:space="preserve"> </w:t>
      </w:r>
      <w:r w:rsidRPr="009D451E">
        <w:rPr>
          <w:b/>
          <w:bCs/>
        </w:rPr>
        <w:t>Vialeta</w:t>
      </w:r>
    </w:p>
    <w:p w14:paraId="300F2E1F" w14:textId="77777777" w:rsidR="004A2A4F" w:rsidRPr="002C7BA6" w:rsidRDefault="004A2A4F" w:rsidP="004A2A4F">
      <w:r w:rsidRPr="002C7BA6">
        <w:t>La medida se hará del número de Dispositivos de Señalización Nocturna satisfactoriamente colocados, de acuerdo a lo indicado en esta ETC y la sección 634 de “Las Especificaciones Generales”.</w:t>
      </w:r>
    </w:p>
    <w:p w14:paraId="5169249E" w14:textId="1FD5408F" w:rsidR="004A2A4F" w:rsidRPr="009D451E" w:rsidRDefault="004A2A4F" w:rsidP="004A2A4F">
      <w:pPr>
        <w:rPr>
          <w:b/>
          <w:bCs/>
        </w:rPr>
      </w:pPr>
      <w:r w:rsidRPr="009D451E">
        <w:rPr>
          <w:b/>
          <w:bCs/>
        </w:rPr>
        <w:t>Pago</w:t>
      </w:r>
    </w:p>
    <w:p w14:paraId="06B179B7" w14:textId="47E94E38" w:rsidR="001147F6" w:rsidRDefault="001147F6" w:rsidP="004A2A4F">
      <w:pPr>
        <w:rPr>
          <w:rFonts w:cs="Times New Roman"/>
          <w:color w:val="211D1E"/>
          <w:szCs w:val="24"/>
          <w:lang w:val="es-ES"/>
        </w:rPr>
      </w:pPr>
      <w:r>
        <w:rPr>
          <w:color w:val="000000" w:themeColor="text1"/>
        </w:rPr>
        <w:t xml:space="preserve">El pago </w:t>
      </w:r>
      <w:r w:rsidRPr="00083CB3">
        <w:rPr>
          <w:color w:val="000000" w:themeColor="text1"/>
        </w:rPr>
        <w:t>se hará del número de dispositivos satisfactoriamente colocados, medidos, aprobados por el Ingeniero y al precio unitario del Contrat</w:t>
      </w:r>
      <w:r>
        <w:rPr>
          <w:color w:val="000000" w:themeColor="text1"/>
        </w:rPr>
        <w:t>o</w:t>
      </w:r>
      <w:r w:rsidRPr="00083CB3">
        <w:rPr>
          <w:color w:val="000000" w:themeColor="text1"/>
        </w:rPr>
        <w:t xml:space="preserve"> VIALETAS</w:t>
      </w:r>
    </w:p>
    <w:p w14:paraId="0B2C8E89" w14:textId="3DC7413D" w:rsidR="001147F6" w:rsidRPr="001147F6" w:rsidRDefault="004A2A4F" w:rsidP="004A2A4F">
      <w:pPr>
        <w:rPr>
          <w:rFonts w:cs="Times New Roman"/>
          <w:color w:val="211D1E"/>
          <w:szCs w:val="24"/>
          <w:lang w:val="es-ES"/>
        </w:rPr>
      </w:pPr>
      <w:r w:rsidRPr="00BF2187">
        <w:rPr>
          <w:rFonts w:cs="Times New Roman"/>
          <w:color w:val="211D1E"/>
          <w:szCs w:val="24"/>
          <w:lang w:val="es-ES"/>
        </w:rPr>
        <w:t xml:space="preserve">Los dispositivos de señalización nocturna serán de las dimensiones y características que se indican en los planos, debiendo cumplir con las Especificaciones Técnicas Especiales y las especificaciones 3.2.14, 3.2.15 y 3.2.16 que apliquen para el tipo de pavimento que se construirá del Manual de Dispositivos Uniformes para el Control de Tránsito, (SIECA, 2014). </w:t>
      </w:r>
      <w:r w:rsidRPr="00BF2187">
        <w:rPr>
          <w:rFonts w:cs="Times New Roman"/>
          <w:color w:val="211D1E"/>
          <w:szCs w:val="24"/>
          <w:lang w:val="es-ES"/>
        </w:rPr>
        <w:lastRenderedPageBreak/>
        <w:t>con la sección 633 de las Especificaciones Generales (SOPTRAVI, 1996), y la Sección 718 del Manual Centroamericano en el tomo “Especificaciones para la Construcción de Carreteras y Puentes Regionales” denominado en adelante “Especificaciones del Manual Centroamericano” (SIECA‐USAID, 2001)</w:t>
      </w:r>
      <w:r>
        <w:rPr>
          <w:rFonts w:cs="Times New Roman"/>
          <w:color w:val="211D1E"/>
          <w:szCs w:val="24"/>
          <w:lang w:val="es-ES"/>
        </w:rPr>
        <w:t>.</w:t>
      </w:r>
    </w:p>
    <w:p w14:paraId="4590A880" w14:textId="180822D2" w:rsidR="004A2A4F" w:rsidRPr="00BF2187" w:rsidRDefault="004A2A4F" w:rsidP="004A2A4F">
      <w:pPr>
        <w:rPr>
          <w:rFonts w:cs="Times New Roman"/>
          <w:b/>
          <w:bCs/>
          <w:color w:val="211D1E"/>
          <w:szCs w:val="24"/>
          <w:lang w:val="es-ES"/>
        </w:rPr>
      </w:pPr>
      <w:r w:rsidRPr="00BF2187">
        <w:rPr>
          <w:rFonts w:cs="Times New Roman"/>
          <w:b/>
          <w:bCs/>
          <w:color w:val="211D1E"/>
          <w:szCs w:val="24"/>
          <w:lang w:val="es-ES"/>
        </w:rPr>
        <w:t>Descripción</w:t>
      </w:r>
    </w:p>
    <w:p w14:paraId="599D09BE" w14:textId="77777777" w:rsidR="004A2A4F" w:rsidRPr="00BF2187" w:rsidRDefault="004A2A4F" w:rsidP="004A2A4F">
      <w:pPr>
        <w:rPr>
          <w:rFonts w:cs="Times New Roman"/>
          <w:color w:val="211D1E"/>
          <w:szCs w:val="24"/>
          <w:lang w:val="es-ES"/>
        </w:rPr>
      </w:pPr>
      <w:r w:rsidRPr="00BF2187">
        <w:rPr>
          <w:rFonts w:cs="Times New Roman"/>
          <w:color w:val="211D1E"/>
          <w:szCs w:val="24"/>
          <w:lang w:val="es-ES"/>
        </w:rPr>
        <w:t>Bajo este renglón el Contratista suministrará y colocará los dispositivos reflectores para orientar a los conductores por la noche a través del reflejo de la luz de los vehículos.</w:t>
      </w:r>
    </w:p>
    <w:p w14:paraId="788BB6A8" w14:textId="77777777" w:rsidR="004A2A4F" w:rsidRPr="00BF2187" w:rsidRDefault="004A2A4F" w:rsidP="004A2A4F">
      <w:pPr>
        <w:rPr>
          <w:rFonts w:cs="Times New Roman"/>
          <w:color w:val="211D1E"/>
          <w:szCs w:val="24"/>
          <w:lang w:val="es-ES"/>
        </w:rPr>
      </w:pPr>
      <w:r w:rsidRPr="00BF2187">
        <w:rPr>
          <w:rFonts w:cs="Times New Roman"/>
          <w:color w:val="211D1E"/>
          <w:szCs w:val="24"/>
          <w:lang w:val="es-ES"/>
        </w:rPr>
        <w:t>Los dispositivos serán colocados en las líneas separadoras de carriles y en las laterales siendo la distancia entre las vialetas será de 12.00 metros lineales.</w:t>
      </w:r>
    </w:p>
    <w:p w14:paraId="22EB35CE" w14:textId="77777777" w:rsidR="004A2A4F" w:rsidRPr="00BF2187" w:rsidRDefault="004A2A4F" w:rsidP="004A2A4F">
      <w:pPr>
        <w:rPr>
          <w:rFonts w:cs="Times New Roman"/>
          <w:color w:val="211D1E"/>
          <w:szCs w:val="24"/>
          <w:lang w:val="es-ES"/>
        </w:rPr>
      </w:pPr>
      <w:r w:rsidRPr="00BF2187">
        <w:rPr>
          <w:rFonts w:cs="Times New Roman"/>
          <w:color w:val="211D1E"/>
          <w:szCs w:val="24"/>
          <w:lang w:val="es-ES"/>
        </w:rPr>
        <w:t>En las líneas separadoras de carriles, los dispositivos se ubicarán como se muestran en los planos, sus caras serán de color amarillo y amarillo en la línea central y en las líneas de los laterales tendrán una cara</w:t>
      </w:r>
      <w:r>
        <w:rPr>
          <w:rFonts w:cs="Times New Roman"/>
          <w:color w:val="211D1E"/>
          <w:szCs w:val="24"/>
          <w:lang w:val="es-ES"/>
        </w:rPr>
        <w:t xml:space="preserve"> </w:t>
      </w:r>
      <w:r w:rsidRPr="00BF2187">
        <w:rPr>
          <w:rFonts w:cs="Times New Roman"/>
          <w:color w:val="211D1E"/>
          <w:szCs w:val="24"/>
          <w:lang w:val="es-ES"/>
        </w:rPr>
        <w:t>color rojo y el otro color blanco.</w:t>
      </w:r>
    </w:p>
    <w:p w14:paraId="347BF388" w14:textId="77777777" w:rsidR="004A2A4F" w:rsidRPr="00BF2187" w:rsidRDefault="004A2A4F" w:rsidP="004A2A4F">
      <w:pPr>
        <w:rPr>
          <w:rFonts w:cs="Times New Roman"/>
          <w:color w:val="211D1E"/>
          <w:szCs w:val="24"/>
          <w:lang w:val="es-ES"/>
        </w:rPr>
      </w:pPr>
      <w:r w:rsidRPr="00BF2187">
        <w:rPr>
          <w:rFonts w:cs="Times New Roman"/>
          <w:color w:val="211D1E"/>
          <w:szCs w:val="24"/>
          <w:lang w:val="es-ES"/>
        </w:rPr>
        <w:t>Las vialetas se colocarán en la línea central, a 2.0 y 3.0 cm de separación entre líneas continuas, pero para las líneas discontinuas Long. de pintura: 4.50 m, Long. de espacios: 7.50 m (donde se incluirá Vialeta). En las líneas laterales serán de color blanco y rojo, y se colocarán en coincidencia con las líneas de los extremos.</w:t>
      </w:r>
      <w:r>
        <w:rPr>
          <w:rFonts w:cs="Times New Roman"/>
          <w:color w:val="211D1E"/>
          <w:szCs w:val="24"/>
          <w:lang w:val="es-ES"/>
        </w:rPr>
        <w:t xml:space="preserve"> </w:t>
      </w:r>
    </w:p>
    <w:p w14:paraId="123A7E21" w14:textId="77777777" w:rsidR="004A2A4F" w:rsidRPr="00BF2187" w:rsidRDefault="004A2A4F" w:rsidP="004A2A4F">
      <w:pPr>
        <w:rPr>
          <w:rFonts w:cs="Times New Roman"/>
          <w:color w:val="211D1E"/>
          <w:szCs w:val="24"/>
          <w:lang w:val="es-ES"/>
        </w:rPr>
      </w:pPr>
      <w:r w:rsidRPr="00BF2187">
        <w:rPr>
          <w:rFonts w:cs="Times New Roman"/>
          <w:color w:val="211D1E"/>
          <w:szCs w:val="24"/>
          <w:lang w:val="es-ES"/>
        </w:rPr>
        <w:t>Los Dispositivos de Señalización Nocturna (vialetas) deberán ser especialmente diseñados para su utilización en carretera, y resistente a la acción del tránsito.</w:t>
      </w:r>
    </w:p>
    <w:p w14:paraId="690563AB" w14:textId="77777777" w:rsidR="004A2A4F" w:rsidRPr="00BF2187" w:rsidRDefault="004A2A4F" w:rsidP="004A2A4F">
      <w:pPr>
        <w:rPr>
          <w:rFonts w:cs="Times New Roman"/>
          <w:color w:val="211D1E"/>
          <w:szCs w:val="24"/>
          <w:lang w:val="es-ES"/>
        </w:rPr>
      </w:pPr>
      <w:r w:rsidRPr="00BF2187">
        <w:rPr>
          <w:rFonts w:cs="Times New Roman"/>
          <w:color w:val="211D1E"/>
          <w:szCs w:val="24"/>
          <w:lang w:val="es-ES"/>
        </w:rPr>
        <w:t>Estos dispositivos serán de material ABS con plástico estabilizado para contrarrestar el deterioro producido por los rayos ultravioletas, de sección cuadrada de 10.0 cm de lado.</w:t>
      </w:r>
    </w:p>
    <w:p w14:paraId="0ECD935B" w14:textId="77777777" w:rsidR="004A2A4F" w:rsidRDefault="004A2A4F" w:rsidP="004A2A4F">
      <w:pPr>
        <w:rPr>
          <w:rFonts w:cs="Times New Roman"/>
          <w:color w:val="211D1E"/>
          <w:szCs w:val="24"/>
          <w:lang w:val="es-ES"/>
        </w:rPr>
      </w:pPr>
      <w:r w:rsidRPr="00BF2187">
        <w:rPr>
          <w:rFonts w:cs="Times New Roman"/>
          <w:color w:val="211D1E"/>
          <w:szCs w:val="24"/>
          <w:lang w:val="es-ES"/>
        </w:rPr>
        <w:t xml:space="preserve">La reflectividad será determinada conforme a la norma ASTM E809, el área reflectante tendrá como mínimo 21.27 cm2, serán de material acrílico (no‐ reciclado) de alto impacto y tendrán forma trapezoidal con un ángulo de inclinación entre 28º y 30º, con un mínimo de 42 esferas reflectantes de cristal de alta resistencia y reflexión, las cuales estarán incrustadas en el plástico del dispositivo en tres hileras con un mínimo de 14 esferas por hilera. La luminosidad promedio será de 700 </w:t>
      </w:r>
      <w:proofErr w:type="spellStart"/>
      <w:r w:rsidRPr="00BF2187">
        <w:rPr>
          <w:rFonts w:cs="Times New Roman"/>
          <w:color w:val="211D1E"/>
          <w:szCs w:val="24"/>
          <w:lang w:val="es-ES"/>
        </w:rPr>
        <w:t>mCD</w:t>
      </w:r>
      <w:proofErr w:type="spellEnd"/>
      <w:r w:rsidRPr="00BF2187">
        <w:rPr>
          <w:rFonts w:cs="Times New Roman"/>
          <w:color w:val="211D1E"/>
          <w:szCs w:val="24"/>
          <w:lang w:val="es-ES"/>
        </w:rPr>
        <w:t>/LX.</w:t>
      </w:r>
    </w:p>
    <w:p w14:paraId="2D066D7A" w14:textId="77777777" w:rsidR="004A2A4F" w:rsidRPr="00BF2187" w:rsidRDefault="004A2A4F" w:rsidP="004A2A4F">
      <w:pPr>
        <w:rPr>
          <w:rFonts w:cs="Times New Roman"/>
          <w:b/>
          <w:bCs/>
          <w:color w:val="211D1E"/>
          <w:szCs w:val="24"/>
          <w:lang w:val="es-ES"/>
        </w:rPr>
      </w:pPr>
      <w:r w:rsidRPr="00BF2187">
        <w:rPr>
          <w:rFonts w:cs="Times New Roman"/>
          <w:b/>
          <w:bCs/>
          <w:color w:val="211D1E"/>
          <w:szCs w:val="24"/>
          <w:lang w:val="es-ES"/>
        </w:rPr>
        <w:t>Colocación</w:t>
      </w:r>
    </w:p>
    <w:p w14:paraId="6AA2A7FA" w14:textId="77777777" w:rsidR="004A2A4F" w:rsidRPr="00BF2187" w:rsidRDefault="004A2A4F" w:rsidP="004A2A4F">
      <w:pPr>
        <w:rPr>
          <w:rFonts w:cs="Times New Roman"/>
          <w:color w:val="211D1E"/>
          <w:szCs w:val="24"/>
          <w:lang w:val="es-ES"/>
        </w:rPr>
      </w:pPr>
      <w:r w:rsidRPr="00BF2187">
        <w:rPr>
          <w:rFonts w:cs="Times New Roman"/>
          <w:color w:val="211D1E"/>
          <w:szCs w:val="24"/>
          <w:lang w:val="es-ES"/>
        </w:rPr>
        <w:lastRenderedPageBreak/>
        <w:t>Para la colocación se utilizará epóxico (recomendada por el fabricante) que cumpla de acuerdo a la especificación 3.2.16.1 del Manual de Dispositivos Uniformes para el Control de Tránsito, (SIECA, 2014). aplicada en frío (100 gr como mínimo). La resistencia al impacto deberá ser como mínimo de 2,000 PSI, conforme la prueba ASTM‐D4280 (presentar certificación).</w:t>
      </w:r>
    </w:p>
    <w:p w14:paraId="7D1306AC" w14:textId="77777777" w:rsidR="004A2A4F" w:rsidRPr="00BF2187" w:rsidRDefault="004A2A4F" w:rsidP="004A2A4F">
      <w:pPr>
        <w:rPr>
          <w:rFonts w:cs="Times New Roman"/>
          <w:color w:val="211D1E"/>
          <w:szCs w:val="24"/>
          <w:lang w:val="es-ES"/>
        </w:rPr>
      </w:pPr>
      <w:r w:rsidRPr="00BF2187">
        <w:rPr>
          <w:rFonts w:cs="Times New Roman"/>
          <w:color w:val="211D1E"/>
          <w:szCs w:val="24"/>
          <w:lang w:val="es-ES"/>
        </w:rPr>
        <w:t>Las recomendaciones del fabricante se deberán presentar con la debida anticipación al Ingeniero Residente, para la aprobación del dispositivo, el pegamento y el procedimiento de colocación.</w:t>
      </w:r>
    </w:p>
    <w:p w14:paraId="5DF3E10E" w14:textId="77777777" w:rsidR="004A2A4F" w:rsidRPr="00BF2187" w:rsidRDefault="004A2A4F" w:rsidP="004A2A4F">
      <w:pPr>
        <w:rPr>
          <w:rFonts w:cs="Times New Roman"/>
          <w:b/>
          <w:bCs/>
          <w:color w:val="211D1E"/>
          <w:szCs w:val="24"/>
          <w:lang w:val="es-ES"/>
        </w:rPr>
      </w:pPr>
      <w:r w:rsidRPr="00BF2187">
        <w:rPr>
          <w:rFonts w:cs="Times New Roman"/>
          <w:b/>
          <w:bCs/>
          <w:color w:val="211D1E"/>
          <w:szCs w:val="24"/>
          <w:lang w:val="es-ES"/>
        </w:rPr>
        <w:t>Medición y formas de pago</w:t>
      </w:r>
    </w:p>
    <w:p w14:paraId="700DB791" w14:textId="77777777" w:rsidR="004A2A4F" w:rsidRPr="00BF2187" w:rsidRDefault="004A2A4F" w:rsidP="004A2A4F">
      <w:pPr>
        <w:rPr>
          <w:rFonts w:cs="Times New Roman"/>
          <w:color w:val="211D1E"/>
          <w:szCs w:val="24"/>
          <w:lang w:val="es-ES"/>
        </w:rPr>
      </w:pPr>
      <w:r w:rsidRPr="00BF2187">
        <w:rPr>
          <w:rFonts w:cs="Times New Roman"/>
          <w:color w:val="211D1E"/>
          <w:szCs w:val="24"/>
          <w:lang w:val="es-ES"/>
        </w:rPr>
        <w:t>La medida se hará del número de Dispositivos de Señalización Nocturna (Vialetas de dos caras reflectantes) satisfactoriamente colocados, de acuerdo con lo indicado en esta especificación y la sección 633 de “Las Especificaciones Generales”, aprobados por el Ingeniero Residente y al precio unitario del Contrato.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6"/>
        <w:gridCol w:w="2691"/>
      </w:tblGrid>
      <w:tr w:rsidR="004A2A4F" w:rsidRPr="00BF2187" w14:paraId="24A1C7EA" w14:textId="77777777" w:rsidTr="00295D98">
        <w:trPr>
          <w:trHeight w:val="353"/>
        </w:trPr>
        <w:tc>
          <w:tcPr>
            <w:tcW w:w="4216" w:type="dxa"/>
            <w:shd w:val="clear" w:color="auto" w:fill="0F243E"/>
          </w:tcPr>
          <w:p w14:paraId="59481B94" w14:textId="77777777" w:rsidR="004A2A4F" w:rsidRPr="00BF2187" w:rsidRDefault="004A2A4F" w:rsidP="00295D98">
            <w:pPr>
              <w:rPr>
                <w:rFonts w:cs="Times New Roman"/>
                <w:b/>
                <w:color w:val="FFFFFF" w:themeColor="background1"/>
                <w:szCs w:val="24"/>
                <w:lang w:val="es-ES"/>
              </w:rPr>
            </w:pPr>
            <w:r w:rsidRPr="00BF2187">
              <w:rPr>
                <w:rFonts w:cs="Times New Roman"/>
                <w:b/>
                <w:color w:val="FFFFFF" w:themeColor="background1"/>
                <w:szCs w:val="24"/>
                <w:lang w:val="es-ES"/>
              </w:rPr>
              <w:t>Descripción</w:t>
            </w:r>
          </w:p>
        </w:tc>
        <w:tc>
          <w:tcPr>
            <w:tcW w:w="2691" w:type="dxa"/>
            <w:shd w:val="clear" w:color="auto" w:fill="0F243E"/>
          </w:tcPr>
          <w:p w14:paraId="3E56D7CE" w14:textId="77777777" w:rsidR="004A2A4F" w:rsidRPr="00BF2187" w:rsidRDefault="004A2A4F" w:rsidP="00295D98">
            <w:pPr>
              <w:rPr>
                <w:rFonts w:cs="Times New Roman"/>
                <w:b/>
                <w:color w:val="FFFFFF" w:themeColor="background1"/>
                <w:szCs w:val="24"/>
                <w:lang w:val="es-ES"/>
              </w:rPr>
            </w:pPr>
            <w:r w:rsidRPr="00BF2187">
              <w:rPr>
                <w:rFonts w:cs="Times New Roman"/>
                <w:b/>
                <w:color w:val="FFFFFF" w:themeColor="background1"/>
                <w:szCs w:val="24"/>
                <w:lang w:val="es-ES"/>
              </w:rPr>
              <w:t>Forma de Pago</w:t>
            </w:r>
          </w:p>
        </w:tc>
      </w:tr>
      <w:tr w:rsidR="004A2A4F" w:rsidRPr="00BF2187" w14:paraId="087F5626" w14:textId="77777777" w:rsidTr="00295D98">
        <w:trPr>
          <w:trHeight w:val="247"/>
        </w:trPr>
        <w:tc>
          <w:tcPr>
            <w:tcW w:w="4216" w:type="dxa"/>
          </w:tcPr>
          <w:p w14:paraId="6D7F19D2" w14:textId="77777777" w:rsidR="004A2A4F" w:rsidRPr="00BF2187" w:rsidRDefault="004A2A4F" w:rsidP="00295D98">
            <w:pPr>
              <w:rPr>
                <w:rFonts w:cs="Times New Roman"/>
                <w:color w:val="211D1E"/>
                <w:szCs w:val="24"/>
                <w:lang w:val="es-ES"/>
              </w:rPr>
            </w:pPr>
            <w:r w:rsidRPr="00BF2187">
              <w:rPr>
                <w:rFonts w:cs="Times New Roman"/>
                <w:color w:val="211D1E"/>
                <w:szCs w:val="24"/>
                <w:lang w:val="es-ES"/>
              </w:rPr>
              <w:t>Vialetas dos caras reflectivas</w:t>
            </w:r>
          </w:p>
        </w:tc>
        <w:tc>
          <w:tcPr>
            <w:tcW w:w="2691" w:type="dxa"/>
          </w:tcPr>
          <w:p w14:paraId="400E87DF" w14:textId="77777777" w:rsidR="004A2A4F" w:rsidRPr="00BF2187" w:rsidRDefault="004A2A4F" w:rsidP="00295D98">
            <w:pPr>
              <w:rPr>
                <w:rFonts w:cs="Times New Roman"/>
                <w:color w:val="211D1E"/>
                <w:szCs w:val="24"/>
                <w:lang w:val="es-ES"/>
              </w:rPr>
            </w:pPr>
            <w:r w:rsidRPr="00BF2187">
              <w:rPr>
                <w:rFonts w:cs="Times New Roman"/>
                <w:color w:val="211D1E"/>
                <w:szCs w:val="24"/>
                <w:lang w:val="es-ES"/>
              </w:rPr>
              <w:t>Unidad</w:t>
            </w:r>
          </w:p>
        </w:tc>
      </w:tr>
    </w:tbl>
    <w:p w14:paraId="0D1522D3" w14:textId="77777777" w:rsidR="00D8364B" w:rsidRDefault="00D8364B" w:rsidP="004A2A4F">
      <w:pPr>
        <w:rPr>
          <w:rFonts w:cs="Times New Roman"/>
          <w:b/>
          <w:bCs/>
          <w:color w:val="211D1E"/>
          <w:szCs w:val="24"/>
          <w:lang w:val="es-ES"/>
        </w:rPr>
      </w:pPr>
    </w:p>
    <w:p w14:paraId="1818A502" w14:textId="730E77C1" w:rsidR="004A2A4F" w:rsidRPr="00BF2187" w:rsidRDefault="004A2A4F" w:rsidP="004A2A4F">
      <w:pPr>
        <w:rPr>
          <w:rFonts w:cs="Times New Roman"/>
          <w:b/>
          <w:bCs/>
          <w:color w:val="211D1E"/>
          <w:szCs w:val="24"/>
          <w:lang w:val="es-ES"/>
        </w:rPr>
      </w:pPr>
      <w:r w:rsidRPr="00BF2187">
        <w:rPr>
          <w:rFonts w:cs="Times New Roman"/>
          <w:b/>
          <w:bCs/>
          <w:color w:val="211D1E"/>
          <w:szCs w:val="24"/>
          <w:lang w:val="es-ES"/>
        </w:rPr>
        <w:t>Señalización y seguridad durante la demarcación</w:t>
      </w:r>
    </w:p>
    <w:p w14:paraId="047EEFDC" w14:textId="77777777" w:rsidR="004A2A4F" w:rsidRPr="00BF2187" w:rsidRDefault="004A2A4F" w:rsidP="004A2A4F">
      <w:pPr>
        <w:rPr>
          <w:rFonts w:cs="Times New Roman"/>
          <w:color w:val="211D1E"/>
          <w:szCs w:val="24"/>
          <w:lang w:val="es-ES"/>
        </w:rPr>
      </w:pPr>
      <w:r w:rsidRPr="00BF2187">
        <w:rPr>
          <w:rFonts w:cs="Times New Roman"/>
          <w:color w:val="211D1E"/>
          <w:szCs w:val="24"/>
          <w:lang w:val="es-ES"/>
        </w:rPr>
        <w:t>Durante la ejecución de esta actividad, el Contratista deberá proveer la señalización del tipo preventivo y reguladora necesaria para brindar seguridad a los usuarios. La cantidad de señales estarán en función de los frentes de trabajo desplegados diariamente a lo largo de la vía y las características de las mismas deberán corresponder a las indicadas en el Manual de Dispositivos Uniformes para el Control del Tránsito, capítulo 6, Dispositivos de Seguridad y Control temporal del tránsito para le ejecución de trabajos en las vías. (SIECA, 2014), cualquier accidente ocurrido en la vía o problema derivado de la falta o insuficiencia del señalamiento será responsabilidad exclusiva del Contratista.</w:t>
      </w:r>
    </w:p>
    <w:p w14:paraId="14C46BE5" w14:textId="77777777" w:rsidR="004A2A4F" w:rsidRDefault="004A2A4F" w:rsidP="004A2A4F">
      <w:pPr>
        <w:rPr>
          <w:rFonts w:cs="Times New Roman"/>
          <w:color w:val="211D1E"/>
          <w:szCs w:val="24"/>
          <w:lang w:val="es-ES"/>
        </w:rPr>
      </w:pPr>
      <w:r w:rsidRPr="00BF2187">
        <w:rPr>
          <w:rFonts w:cs="Times New Roman"/>
          <w:color w:val="211D1E"/>
          <w:szCs w:val="24"/>
          <w:lang w:val="es-ES"/>
        </w:rPr>
        <w:t>Además, deberán presentar al Ing. residente una planificación de como realizarán el señalamiento y la ubicación por frentes, conforme avanza el proyecto.</w:t>
      </w:r>
    </w:p>
    <w:p w14:paraId="4E6BE0AB" w14:textId="77777777" w:rsidR="004A2A4F" w:rsidRPr="00BF2187" w:rsidRDefault="004A2A4F" w:rsidP="004A2A4F">
      <w:pPr>
        <w:rPr>
          <w:rFonts w:cs="Times New Roman"/>
          <w:b/>
          <w:bCs/>
          <w:color w:val="211D1E"/>
          <w:szCs w:val="24"/>
          <w:lang w:val="es-ES"/>
        </w:rPr>
      </w:pPr>
      <w:r w:rsidRPr="00BF2187">
        <w:rPr>
          <w:rFonts w:cs="Times New Roman"/>
          <w:b/>
          <w:bCs/>
          <w:color w:val="211D1E"/>
          <w:szCs w:val="24"/>
          <w:lang w:val="es-ES"/>
        </w:rPr>
        <w:lastRenderedPageBreak/>
        <w:t>Recepción provisional</w:t>
      </w:r>
    </w:p>
    <w:p w14:paraId="1B96EDF8" w14:textId="77777777" w:rsidR="004A2A4F" w:rsidRPr="00B50C43" w:rsidRDefault="004A2A4F" w:rsidP="004A2A4F">
      <w:pPr>
        <w:rPr>
          <w:rFonts w:cs="Times New Roman"/>
          <w:color w:val="211D1E"/>
          <w:szCs w:val="24"/>
          <w:lang w:val="es-ES"/>
        </w:rPr>
      </w:pPr>
      <w:r w:rsidRPr="00BF2187">
        <w:rPr>
          <w:rFonts w:cs="Times New Roman"/>
          <w:color w:val="211D1E"/>
          <w:szCs w:val="24"/>
          <w:lang w:val="es-ES"/>
        </w:rPr>
        <w:t>Se realizará como se detalle en la sección 633.10, tomo 5, del Manual de Carreteras, (SOPTRAVI, 1996).</w:t>
      </w:r>
    </w:p>
    <w:p w14:paraId="3A8114BA" w14:textId="77777777" w:rsidR="004A2A4F" w:rsidRDefault="004A2A4F" w:rsidP="004A2A4F">
      <w:pPr>
        <w:rPr>
          <w:b/>
          <w:bCs/>
          <w:color w:val="44546A" w:themeColor="text2"/>
        </w:rPr>
      </w:pPr>
    </w:p>
    <w:p w14:paraId="37B623C9" w14:textId="77777777" w:rsidR="004A2A4F" w:rsidRPr="008143DE" w:rsidRDefault="004A2A4F" w:rsidP="004A2A4F">
      <w:pPr>
        <w:pStyle w:val="Ttulo3"/>
        <w:numPr>
          <w:ilvl w:val="0"/>
          <w:numId w:val="0"/>
        </w:numPr>
        <w:ind w:left="720" w:hanging="720"/>
      </w:pPr>
      <w:bookmarkStart w:id="67" w:name="_TOC_250001"/>
      <w:bookmarkStart w:id="68" w:name="_Toc222142290"/>
      <w:bookmarkStart w:id="69" w:name="_Toc222143116"/>
      <w:bookmarkStart w:id="70" w:name="_Toc224221410"/>
      <w:r w:rsidRPr="008143DE">
        <w:t xml:space="preserve">ADMINISTRACIÓN </w:t>
      </w:r>
      <w:bookmarkEnd w:id="67"/>
      <w:r w:rsidRPr="008143DE">
        <w:t>DELEGADA</w:t>
      </w:r>
      <w:bookmarkEnd w:id="68"/>
      <w:bookmarkEnd w:id="69"/>
      <w:bookmarkEnd w:id="70"/>
    </w:p>
    <w:p w14:paraId="6187A3CB" w14:textId="77777777" w:rsidR="004A2A4F" w:rsidRPr="008143DE" w:rsidRDefault="004A2A4F" w:rsidP="004A2A4F">
      <w:pPr>
        <w:rPr>
          <w:rFonts w:cs="Times New Roman"/>
          <w:b/>
          <w:bCs/>
          <w:color w:val="211D1E"/>
          <w:szCs w:val="24"/>
          <w:lang w:val="es-ES"/>
        </w:rPr>
      </w:pPr>
      <w:r w:rsidRPr="008143DE">
        <w:rPr>
          <w:rFonts w:cs="Times New Roman"/>
          <w:b/>
          <w:bCs/>
          <w:color w:val="211D1E"/>
          <w:szCs w:val="24"/>
          <w:lang w:val="es-ES"/>
        </w:rPr>
        <w:t>Descripción</w:t>
      </w:r>
    </w:p>
    <w:p w14:paraId="2BA3916B" w14:textId="77777777" w:rsidR="004A2A4F" w:rsidRPr="008143DE" w:rsidRDefault="004A2A4F" w:rsidP="004A2A4F">
      <w:pPr>
        <w:rPr>
          <w:rFonts w:cs="Times New Roman"/>
          <w:color w:val="211D1E"/>
          <w:szCs w:val="24"/>
          <w:lang w:val="es-ES"/>
        </w:rPr>
      </w:pPr>
      <w:r w:rsidRPr="008143DE">
        <w:rPr>
          <w:rFonts w:cs="Times New Roman"/>
          <w:color w:val="211D1E"/>
          <w:szCs w:val="24"/>
          <w:lang w:val="es-ES"/>
        </w:rPr>
        <w:t>Todo Trabajo a pagar por el renglón de Administración Delegada, también llamado trabajos por día, deben ser ordenados, previo a su ejecución, por la Supervisión con la autorización de la unidad Ejecutora del Proyecto, mediante la emisión de una orden de Trabajo para el Contratista con copia simultánea a la unidad ejecutora, en los formatos que deben de ser solicitados al coordinador del proyecto.</w:t>
      </w:r>
    </w:p>
    <w:p w14:paraId="3D0E7436" w14:textId="77777777" w:rsidR="004A2A4F" w:rsidRPr="008143DE" w:rsidRDefault="004A2A4F" w:rsidP="004A2A4F">
      <w:pPr>
        <w:rPr>
          <w:rFonts w:cs="Times New Roman"/>
          <w:color w:val="211D1E"/>
          <w:szCs w:val="24"/>
          <w:lang w:val="es-ES"/>
        </w:rPr>
      </w:pPr>
      <w:r w:rsidRPr="008143DE">
        <w:rPr>
          <w:rFonts w:cs="Times New Roman"/>
          <w:color w:val="211D1E"/>
          <w:szCs w:val="24"/>
          <w:lang w:val="es-ES"/>
        </w:rPr>
        <w:t>La supervisión puede emitir ordenes de trabajo por administración delegada, sin autorización de la unidad Ejecutora del Proyecto, dentro de los límites de montos que se detallan en la siguiente tabla:</w:t>
      </w:r>
    </w:p>
    <w:tbl>
      <w:tblPr>
        <w:tblW w:w="89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78"/>
        <w:gridCol w:w="3260"/>
        <w:gridCol w:w="1843"/>
      </w:tblGrid>
      <w:tr w:rsidR="004A2A4F" w:rsidRPr="008143DE" w14:paraId="0B07919E" w14:textId="77777777" w:rsidTr="00295D98">
        <w:trPr>
          <w:trHeight w:val="731"/>
        </w:trPr>
        <w:tc>
          <w:tcPr>
            <w:tcW w:w="3878" w:type="dxa"/>
            <w:shd w:val="clear" w:color="auto" w:fill="0F243E"/>
          </w:tcPr>
          <w:p w14:paraId="6E8D1A40" w14:textId="77777777" w:rsidR="004A2A4F" w:rsidRPr="008143DE" w:rsidRDefault="004A2A4F" w:rsidP="00295D98">
            <w:pPr>
              <w:jc w:val="left"/>
              <w:rPr>
                <w:rFonts w:cs="Times New Roman"/>
                <w:b/>
                <w:color w:val="FFFFFF" w:themeColor="background1"/>
                <w:szCs w:val="24"/>
                <w:lang w:val="es-ES"/>
              </w:rPr>
            </w:pPr>
            <w:r w:rsidRPr="008143DE">
              <w:rPr>
                <w:rFonts w:cs="Times New Roman"/>
                <w:b/>
                <w:color w:val="FFFFFF" w:themeColor="background1"/>
                <w:szCs w:val="24"/>
                <w:lang w:val="es-ES"/>
              </w:rPr>
              <w:t>Rango de Montos de Contratos de Construcción sin Imprevistos y sin</w:t>
            </w:r>
          </w:p>
          <w:p w14:paraId="3634F2E6" w14:textId="77777777" w:rsidR="004A2A4F" w:rsidRPr="008143DE" w:rsidRDefault="004A2A4F" w:rsidP="00295D98">
            <w:pPr>
              <w:jc w:val="left"/>
              <w:rPr>
                <w:rFonts w:cs="Times New Roman"/>
                <w:b/>
                <w:color w:val="FFFFFF" w:themeColor="background1"/>
                <w:szCs w:val="24"/>
                <w:lang w:val="es-ES"/>
              </w:rPr>
            </w:pPr>
            <w:r w:rsidRPr="008143DE">
              <w:rPr>
                <w:rFonts w:cs="Times New Roman"/>
                <w:b/>
                <w:color w:val="FFFFFF" w:themeColor="background1"/>
                <w:szCs w:val="24"/>
                <w:lang w:val="es-ES"/>
              </w:rPr>
              <w:t>Clausula Escalatoria (L)</w:t>
            </w:r>
          </w:p>
        </w:tc>
        <w:tc>
          <w:tcPr>
            <w:tcW w:w="3260" w:type="dxa"/>
            <w:shd w:val="clear" w:color="auto" w:fill="0F243E"/>
          </w:tcPr>
          <w:p w14:paraId="28573FE4" w14:textId="77777777" w:rsidR="004A2A4F" w:rsidRPr="008143DE" w:rsidRDefault="004A2A4F" w:rsidP="00295D98">
            <w:pPr>
              <w:jc w:val="left"/>
              <w:rPr>
                <w:rFonts w:cs="Times New Roman"/>
                <w:b/>
                <w:color w:val="FFFFFF" w:themeColor="background1"/>
                <w:szCs w:val="24"/>
                <w:lang w:val="es-ES"/>
              </w:rPr>
            </w:pPr>
            <w:r w:rsidRPr="008143DE">
              <w:rPr>
                <w:rFonts w:cs="Times New Roman"/>
                <w:b/>
                <w:color w:val="FFFFFF" w:themeColor="background1"/>
                <w:szCs w:val="24"/>
                <w:lang w:val="es-ES"/>
              </w:rPr>
              <w:t>Monto de Cada Orden de Trabajo sin autorización de la</w:t>
            </w:r>
            <w:r>
              <w:rPr>
                <w:rFonts w:cs="Times New Roman"/>
                <w:b/>
                <w:color w:val="FFFFFF" w:themeColor="background1"/>
                <w:szCs w:val="24"/>
                <w:lang w:val="es-ES"/>
              </w:rPr>
              <w:t xml:space="preserve"> </w:t>
            </w:r>
            <w:r w:rsidRPr="008143DE">
              <w:rPr>
                <w:rFonts w:cs="Times New Roman"/>
                <w:b/>
                <w:color w:val="FFFFFF" w:themeColor="background1"/>
                <w:szCs w:val="24"/>
                <w:lang w:val="es-ES"/>
              </w:rPr>
              <w:t>Unidad Ejecutora (L)</w:t>
            </w:r>
          </w:p>
        </w:tc>
        <w:tc>
          <w:tcPr>
            <w:tcW w:w="1843" w:type="dxa"/>
            <w:shd w:val="clear" w:color="auto" w:fill="0F243E"/>
          </w:tcPr>
          <w:p w14:paraId="363ADB9B" w14:textId="77777777" w:rsidR="004A2A4F" w:rsidRPr="008143DE" w:rsidRDefault="004A2A4F" w:rsidP="00295D98">
            <w:pPr>
              <w:jc w:val="left"/>
              <w:rPr>
                <w:rFonts w:cs="Times New Roman"/>
                <w:b/>
                <w:color w:val="FFFFFF" w:themeColor="background1"/>
                <w:szCs w:val="24"/>
                <w:lang w:val="es-ES"/>
              </w:rPr>
            </w:pPr>
            <w:r w:rsidRPr="008143DE">
              <w:rPr>
                <w:rFonts w:cs="Times New Roman"/>
                <w:b/>
                <w:color w:val="FFFFFF" w:themeColor="background1"/>
                <w:szCs w:val="24"/>
                <w:lang w:val="es-ES"/>
              </w:rPr>
              <w:t>Monto Máximo en Orden por Mes (L)</w:t>
            </w:r>
          </w:p>
        </w:tc>
      </w:tr>
      <w:tr w:rsidR="004A2A4F" w:rsidRPr="008143DE" w14:paraId="2CEFEE61" w14:textId="77777777" w:rsidTr="00295D98">
        <w:trPr>
          <w:trHeight w:val="563"/>
        </w:trPr>
        <w:tc>
          <w:tcPr>
            <w:tcW w:w="3878" w:type="dxa"/>
          </w:tcPr>
          <w:p w14:paraId="3C6A18BD" w14:textId="77777777" w:rsidR="004A2A4F" w:rsidRPr="008143DE" w:rsidRDefault="004A2A4F" w:rsidP="00295D98">
            <w:pPr>
              <w:rPr>
                <w:rFonts w:cs="Times New Roman"/>
                <w:color w:val="211D1E"/>
                <w:szCs w:val="24"/>
                <w:lang w:val="es-ES"/>
              </w:rPr>
            </w:pPr>
            <w:r w:rsidRPr="008143DE">
              <w:rPr>
                <w:rFonts w:cs="Times New Roman"/>
                <w:color w:val="211D1E"/>
                <w:szCs w:val="24"/>
                <w:lang w:val="es-ES"/>
              </w:rPr>
              <w:t>Hasta 50.0 Millones</w:t>
            </w:r>
          </w:p>
        </w:tc>
        <w:tc>
          <w:tcPr>
            <w:tcW w:w="3260" w:type="dxa"/>
          </w:tcPr>
          <w:p w14:paraId="4D43E94B" w14:textId="77777777" w:rsidR="004A2A4F" w:rsidRPr="008143DE" w:rsidRDefault="004A2A4F" w:rsidP="00295D98">
            <w:pPr>
              <w:rPr>
                <w:rFonts w:cs="Times New Roman"/>
                <w:color w:val="211D1E"/>
                <w:szCs w:val="24"/>
                <w:lang w:val="es-ES"/>
              </w:rPr>
            </w:pPr>
            <w:r w:rsidRPr="008143DE">
              <w:rPr>
                <w:rFonts w:cs="Times New Roman"/>
                <w:color w:val="211D1E"/>
                <w:szCs w:val="24"/>
                <w:lang w:val="es-ES"/>
              </w:rPr>
              <w:t>10,000.00</w:t>
            </w:r>
          </w:p>
        </w:tc>
        <w:tc>
          <w:tcPr>
            <w:tcW w:w="1843" w:type="dxa"/>
          </w:tcPr>
          <w:p w14:paraId="4159CBE5" w14:textId="77777777" w:rsidR="004A2A4F" w:rsidRPr="008143DE" w:rsidRDefault="004A2A4F" w:rsidP="00295D98">
            <w:pPr>
              <w:rPr>
                <w:rFonts w:cs="Times New Roman"/>
                <w:color w:val="211D1E"/>
                <w:szCs w:val="24"/>
                <w:lang w:val="es-ES"/>
              </w:rPr>
            </w:pPr>
            <w:r w:rsidRPr="008143DE">
              <w:rPr>
                <w:rFonts w:cs="Times New Roman"/>
                <w:color w:val="211D1E"/>
                <w:szCs w:val="24"/>
                <w:lang w:val="es-ES"/>
              </w:rPr>
              <w:t>50,000.00</w:t>
            </w:r>
          </w:p>
        </w:tc>
      </w:tr>
    </w:tbl>
    <w:p w14:paraId="115C560C" w14:textId="77777777" w:rsidR="009D451E" w:rsidRDefault="009D451E" w:rsidP="004A2A4F">
      <w:pPr>
        <w:rPr>
          <w:rFonts w:cs="Times New Roman"/>
          <w:b/>
          <w:color w:val="211D1E"/>
          <w:szCs w:val="24"/>
          <w:lang w:val="es-ES"/>
        </w:rPr>
      </w:pPr>
    </w:p>
    <w:p w14:paraId="7DE732CF" w14:textId="5C8C671B" w:rsidR="004A2A4F" w:rsidRPr="008143DE" w:rsidRDefault="004A2A4F" w:rsidP="004A2A4F">
      <w:pPr>
        <w:rPr>
          <w:rFonts w:cs="Times New Roman"/>
          <w:color w:val="211D1E"/>
          <w:szCs w:val="24"/>
          <w:lang w:val="es-ES"/>
        </w:rPr>
      </w:pPr>
      <w:r w:rsidRPr="008143DE">
        <w:rPr>
          <w:rFonts w:cs="Times New Roman"/>
          <w:b/>
          <w:color w:val="211D1E"/>
          <w:szCs w:val="24"/>
          <w:lang w:val="es-ES"/>
        </w:rPr>
        <w:t xml:space="preserve">Tabla 17.1 </w:t>
      </w:r>
      <w:r w:rsidRPr="008143DE">
        <w:rPr>
          <w:rFonts w:cs="Times New Roman"/>
          <w:color w:val="211D1E"/>
          <w:szCs w:val="24"/>
          <w:lang w:val="es-ES"/>
        </w:rPr>
        <w:t>Montos máximos por administración delegada.</w:t>
      </w:r>
    </w:p>
    <w:p w14:paraId="29953985" w14:textId="77777777" w:rsidR="004A2A4F" w:rsidRPr="008143DE" w:rsidRDefault="004A2A4F" w:rsidP="004A2A4F">
      <w:pPr>
        <w:rPr>
          <w:rFonts w:cs="Times New Roman"/>
          <w:color w:val="211D1E"/>
          <w:szCs w:val="24"/>
          <w:lang w:val="es-ES"/>
        </w:rPr>
      </w:pPr>
      <w:r w:rsidRPr="008143DE">
        <w:rPr>
          <w:rFonts w:cs="Times New Roman"/>
          <w:color w:val="211D1E"/>
          <w:szCs w:val="24"/>
          <w:lang w:val="es-ES"/>
        </w:rPr>
        <w:t>El Contratista no debe de aceptar órdenes de Trabajo que no sean emitidas mediante el formato oficial y legalizado mediante el procedimiento aquí establecido, ya que, al hacerlo, el contratante no asume la responsabilidad del pago.</w:t>
      </w:r>
    </w:p>
    <w:p w14:paraId="5CCC62C7" w14:textId="77777777" w:rsidR="004A2A4F" w:rsidRPr="008143DE" w:rsidRDefault="004A2A4F" w:rsidP="004A2A4F">
      <w:pPr>
        <w:rPr>
          <w:rFonts w:cs="Times New Roman"/>
          <w:color w:val="211D1E"/>
          <w:szCs w:val="24"/>
          <w:lang w:val="es-ES"/>
        </w:rPr>
      </w:pPr>
      <w:r w:rsidRPr="008143DE">
        <w:rPr>
          <w:rFonts w:cs="Times New Roman"/>
          <w:color w:val="211D1E"/>
          <w:szCs w:val="24"/>
          <w:lang w:val="es-ES"/>
        </w:rPr>
        <w:t xml:space="preserve">Los trabajos por administración delegada, o trabajos por día, no tendrán compensación por tiempo adicional, a menos que se compruebe que su ejecución afecta la ruta crítica del Programa de Trabajo. De darse esta situación, la Orden de Trabajo deberá ser sometida </w:t>
      </w:r>
      <w:r w:rsidRPr="008143DE">
        <w:rPr>
          <w:rFonts w:cs="Times New Roman"/>
          <w:color w:val="211D1E"/>
          <w:szCs w:val="24"/>
          <w:lang w:val="es-ES"/>
        </w:rPr>
        <w:lastRenderedPageBreak/>
        <w:t>acompañada de la reprogramación respectiva, a la aprobación de la unidad ejecutora del proyecto.</w:t>
      </w:r>
    </w:p>
    <w:p w14:paraId="27F666BA" w14:textId="77777777" w:rsidR="004A2A4F" w:rsidRPr="008143DE" w:rsidRDefault="004A2A4F" w:rsidP="004A2A4F">
      <w:pPr>
        <w:rPr>
          <w:rFonts w:cs="Times New Roman"/>
          <w:color w:val="211D1E"/>
          <w:szCs w:val="24"/>
          <w:lang w:val="es-ES"/>
        </w:rPr>
      </w:pPr>
      <w:r w:rsidRPr="008143DE">
        <w:rPr>
          <w:rFonts w:cs="Times New Roman"/>
          <w:color w:val="211D1E"/>
          <w:szCs w:val="24"/>
          <w:lang w:val="es-ES"/>
        </w:rPr>
        <w:t>La descripción de la calidad del trabajo, calidad de materiales, y normas de, serán según se describen en las Especificaciones, en lo que corresponde a cada caso o actividad.</w:t>
      </w:r>
    </w:p>
    <w:p w14:paraId="32CFBFC5" w14:textId="77777777" w:rsidR="004A2A4F" w:rsidRPr="008143DE" w:rsidRDefault="004A2A4F" w:rsidP="004A2A4F">
      <w:pPr>
        <w:rPr>
          <w:rFonts w:cs="Times New Roman"/>
          <w:color w:val="211D1E"/>
          <w:szCs w:val="24"/>
          <w:lang w:val="es-ES"/>
        </w:rPr>
      </w:pPr>
      <w:r w:rsidRPr="008143DE">
        <w:rPr>
          <w:rFonts w:cs="Times New Roman"/>
          <w:color w:val="211D1E"/>
          <w:szCs w:val="24"/>
          <w:lang w:val="es-ES"/>
        </w:rPr>
        <w:t>La compensación a que tendrá derecho el Contratista para los trabajos por Administración Delegada se determinará en la forma siguiente:</w:t>
      </w:r>
    </w:p>
    <w:p w14:paraId="66FCA601" w14:textId="77777777" w:rsidR="004A2A4F" w:rsidRPr="008143DE" w:rsidRDefault="004A2A4F" w:rsidP="004A2A4F">
      <w:pPr>
        <w:rPr>
          <w:rFonts w:cs="Times New Roman"/>
          <w:b/>
          <w:bCs/>
          <w:color w:val="211D1E"/>
          <w:szCs w:val="24"/>
          <w:lang w:val="es-ES"/>
        </w:rPr>
      </w:pPr>
      <w:r w:rsidRPr="008143DE">
        <w:rPr>
          <w:rFonts w:cs="Times New Roman"/>
          <w:b/>
          <w:bCs/>
          <w:color w:val="211D1E"/>
          <w:szCs w:val="24"/>
          <w:lang w:val="es-ES"/>
        </w:rPr>
        <w:t>Mano de obra</w:t>
      </w:r>
    </w:p>
    <w:p w14:paraId="05797279" w14:textId="77777777" w:rsidR="004A2A4F" w:rsidRPr="008143DE" w:rsidRDefault="004A2A4F" w:rsidP="004A2A4F">
      <w:pPr>
        <w:rPr>
          <w:rFonts w:cs="Times New Roman"/>
          <w:color w:val="211D1E"/>
          <w:szCs w:val="24"/>
          <w:lang w:val="es-ES"/>
        </w:rPr>
      </w:pPr>
      <w:r w:rsidRPr="008143DE">
        <w:rPr>
          <w:rFonts w:cs="Times New Roman"/>
          <w:color w:val="211D1E"/>
          <w:szCs w:val="24"/>
          <w:lang w:val="es-ES"/>
        </w:rPr>
        <w:t>El Contratista proporcionará la lista de los trabajadores que vayan a efectuar específicamente los trabajos, los salarios por hora y/o día serán los indicados en el cuadro de Cantidades y Precios Unitarios del Contrato. Cuando se requieran trabajadores que no estén en la Lista de Cantidades de la Administración Delegada (Mano de Obra), el Contratista propondrá la lista de los trabajadores y jefes de grupo que vayan a efectuar específicamente los trabajos, así como los salarios por hora y/o día al momento de autorizarse el Trabajo. Los salarios nominales por hora y/o día y la lista de trabajadores deben ser aprobados por el Ingeniero Residente, por escrito, antes de iniciar los trabajos y con la revisión del aval de la Unidad Ejecutora. El pago se hará multiplicando el salario nominal por hora y/o día de cada trabajador, por un factor que cubre las prestaciones y contribuciones sociales y laborales en vigor. Dicho factor será de 1.35. Estos factores deben ser modificados cuando las prestaciones y contribuciones sociales o laborales vigentes sufran algún cambio.</w:t>
      </w:r>
    </w:p>
    <w:p w14:paraId="1F2933F9" w14:textId="77777777" w:rsidR="004A2A4F" w:rsidRPr="008143DE" w:rsidRDefault="004A2A4F" w:rsidP="004A2A4F">
      <w:pPr>
        <w:rPr>
          <w:rFonts w:cs="Times New Roman"/>
          <w:color w:val="211D1E"/>
          <w:szCs w:val="24"/>
          <w:lang w:val="es-ES"/>
        </w:rPr>
      </w:pPr>
      <w:r w:rsidRPr="008143DE">
        <w:rPr>
          <w:rFonts w:cs="Times New Roman"/>
          <w:color w:val="211D1E"/>
          <w:szCs w:val="24"/>
          <w:lang w:val="es-ES"/>
        </w:rPr>
        <w:t>El monto total ya afectado por el factor que corresponda, de los indicados en el párrafo anterior, se multiplicará por 1.25, como compensación total por los costos indirectos y el beneficio del Contratista y el suministro y reparación de herramienta pequeña usada en el trabajo. El Contratista no recibirá ningún</w:t>
      </w:r>
      <w:r>
        <w:rPr>
          <w:rFonts w:cs="Times New Roman"/>
          <w:color w:val="211D1E"/>
          <w:szCs w:val="24"/>
          <w:lang w:val="es-ES"/>
        </w:rPr>
        <w:t xml:space="preserve"> </w:t>
      </w:r>
      <w:r w:rsidRPr="008143DE">
        <w:rPr>
          <w:rFonts w:cs="Times New Roman"/>
          <w:color w:val="211D1E"/>
          <w:szCs w:val="24"/>
          <w:lang w:val="es-ES"/>
        </w:rPr>
        <w:t>pago para su personal de Administración ni de Supervisión.</w:t>
      </w:r>
    </w:p>
    <w:p w14:paraId="0ABB8AC9" w14:textId="77777777" w:rsidR="004A2A4F" w:rsidRPr="008143DE" w:rsidRDefault="004A2A4F" w:rsidP="004A2A4F">
      <w:pPr>
        <w:rPr>
          <w:rFonts w:cs="Times New Roman"/>
          <w:b/>
          <w:bCs/>
          <w:color w:val="211D1E"/>
          <w:szCs w:val="24"/>
          <w:lang w:val="es-ES"/>
        </w:rPr>
      </w:pPr>
      <w:r w:rsidRPr="008143DE">
        <w:rPr>
          <w:rFonts w:cs="Times New Roman"/>
          <w:b/>
          <w:bCs/>
          <w:color w:val="211D1E"/>
          <w:szCs w:val="24"/>
          <w:lang w:val="es-ES"/>
        </w:rPr>
        <w:t>Materiales</w:t>
      </w:r>
    </w:p>
    <w:p w14:paraId="57C804C1" w14:textId="77777777" w:rsidR="004A2A4F" w:rsidRPr="008143DE" w:rsidRDefault="004A2A4F" w:rsidP="004A2A4F">
      <w:pPr>
        <w:rPr>
          <w:rFonts w:cs="Times New Roman"/>
          <w:color w:val="211D1E"/>
          <w:szCs w:val="24"/>
          <w:lang w:val="es-ES"/>
        </w:rPr>
      </w:pPr>
      <w:r w:rsidRPr="008143DE">
        <w:rPr>
          <w:rFonts w:cs="Times New Roman"/>
          <w:color w:val="211D1E"/>
          <w:szCs w:val="24"/>
          <w:lang w:val="es-ES"/>
        </w:rPr>
        <w:t xml:space="preserve">Por todos los materiales usados en el trabajo, el Contratista recibirá el costo de los mismos de acuerdo al Cuadro de materiales del Contrato, entregados en la obra y aceptados por el Ingeniero Residente, incluyendo los gastos de transporte y acarreo. Para efectos de pago, el Contratista debe presentar los comprobantes que correspondan. El monto total debe </w:t>
      </w:r>
      <w:r w:rsidRPr="008143DE">
        <w:rPr>
          <w:rFonts w:cs="Times New Roman"/>
          <w:color w:val="211D1E"/>
          <w:szCs w:val="24"/>
          <w:lang w:val="es-ES"/>
        </w:rPr>
        <w:lastRenderedPageBreak/>
        <w:t>multiplicarse por el factor de 1.25, que cubre los costos indirectos y el beneficio del Contratista.</w:t>
      </w:r>
    </w:p>
    <w:p w14:paraId="2F6B41BF" w14:textId="77777777" w:rsidR="004A2A4F" w:rsidRPr="008143DE" w:rsidRDefault="004A2A4F" w:rsidP="004A2A4F">
      <w:pPr>
        <w:rPr>
          <w:rFonts w:cs="Times New Roman"/>
          <w:b/>
          <w:bCs/>
          <w:color w:val="211D1E"/>
          <w:szCs w:val="24"/>
          <w:lang w:val="es-ES"/>
        </w:rPr>
      </w:pPr>
      <w:r w:rsidRPr="008143DE">
        <w:rPr>
          <w:rFonts w:cs="Times New Roman"/>
          <w:b/>
          <w:bCs/>
          <w:color w:val="211D1E"/>
          <w:szCs w:val="24"/>
          <w:lang w:val="es-ES"/>
        </w:rPr>
        <w:t>Maquinaria y equipo</w:t>
      </w:r>
    </w:p>
    <w:p w14:paraId="40C609DD" w14:textId="77777777" w:rsidR="004A2A4F" w:rsidRPr="008143DE" w:rsidRDefault="004A2A4F" w:rsidP="004A2A4F">
      <w:pPr>
        <w:rPr>
          <w:rFonts w:cs="Times New Roman"/>
          <w:color w:val="211D1E"/>
          <w:szCs w:val="24"/>
          <w:lang w:val="es-ES"/>
        </w:rPr>
      </w:pPr>
      <w:r w:rsidRPr="008143DE">
        <w:rPr>
          <w:rFonts w:cs="Times New Roman"/>
          <w:color w:val="211D1E"/>
          <w:szCs w:val="24"/>
          <w:lang w:val="es-ES"/>
        </w:rPr>
        <w:t>Por cualquier maquinaria y/o equipo, incluyendo camiones, cuyo uso sea autorizado por el Ingeniero Residente, el Contratista recibirá pago por el valor de la renta establecida en el cuadro de Cantidades y Precios Unitarios del Contrato, por el tiempo que se necesite para la ejecución del trabajo en forma satisfactoria, hasta su terminación. La renta de la maquinaria y equipo no se multiplicará por ningún factor.</w:t>
      </w:r>
    </w:p>
    <w:p w14:paraId="08753616" w14:textId="77777777" w:rsidR="004A2A4F" w:rsidRPr="008143DE" w:rsidRDefault="004A2A4F" w:rsidP="004A2A4F">
      <w:pPr>
        <w:rPr>
          <w:rFonts w:cs="Times New Roman"/>
          <w:color w:val="211D1E"/>
          <w:szCs w:val="24"/>
          <w:lang w:val="es-ES"/>
        </w:rPr>
      </w:pPr>
      <w:r w:rsidRPr="008143DE">
        <w:rPr>
          <w:rFonts w:cs="Times New Roman"/>
          <w:color w:val="211D1E"/>
          <w:szCs w:val="24"/>
          <w:lang w:val="es-ES"/>
        </w:rPr>
        <w:t>Las tarifas de renta, deben incluir el operador, transporte, aceites, lubricantes, suministros, herramientas pequeñas, piezas necesarias, reparaciones y mantenimiento de cualquier tipo, depreciación, almacenaje y seguros.</w:t>
      </w:r>
    </w:p>
    <w:p w14:paraId="13A89275" w14:textId="77777777" w:rsidR="004A2A4F" w:rsidRPr="008143DE" w:rsidRDefault="004A2A4F" w:rsidP="004A2A4F">
      <w:pPr>
        <w:rPr>
          <w:rFonts w:cs="Times New Roman"/>
          <w:color w:val="211D1E"/>
          <w:szCs w:val="24"/>
          <w:lang w:val="es-ES"/>
        </w:rPr>
      </w:pPr>
      <w:r w:rsidRPr="008143DE">
        <w:rPr>
          <w:rFonts w:cs="Times New Roman"/>
          <w:color w:val="211D1E"/>
          <w:szCs w:val="24"/>
          <w:lang w:val="es-ES"/>
        </w:rPr>
        <w:t>El pago de la renta se hará al Contratista, única y exclusivamente por las horas realmente trabajadas, comprobadas y autorizadas por el Ingeniero Residente con el aval de la Unidad Ejecutora.</w:t>
      </w:r>
    </w:p>
    <w:p w14:paraId="45074947" w14:textId="77777777" w:rsidR="004A2A4F" w:rsidRPr="008143DE" w:rsidRDefault="004A2A4F" w:rsidP="004A2A4F">
      <w:pPr>
        <w:rPr>
          <w:rFonts w:cs="Times New Roman"/>
          <w:b/>
          <w:bCs/>
          <w:color w:val="211D1E"/>
          <w:szCs w:val="24"/>
          <w:lang w:val="es-ES"/>
        </w:rPr>
      </w:pPr>
      <w:r w:rsidRPr="008143DE">
        <w:rPr>
          <w:rFonts w:cs="Times New Roman"/>
          <w:b/>
          <w:bCs/>
          <w:color w:val="211D1E"/>
          <w:szCs w:val="24"/>
          <w:lang w:val="es-ES"/>
        </w:rPr>
        <w:t>Misceláneos</w:t>
      </w:r>
    </w:p>
    <w:p w14:paraId="4392FA2A" w14:textId="77777777" w:rsidR="004A2A4F" w:rsidRPr="008143DE" w:rsidRDefault="004A2A4F" w:rsidP="004A2A4F">
      <w:pPr>
        <w:rPr>
          <w:rFonts w:cs="Times New Roman"/>
          <w:color w:val="211D1E"/>
          <w:szCs w:val="24"/>
          <w:lang w:val="es-ES"/>
        </w:rPr>
      </w:pPr>
      <w:r w:rsidRPr="008143DE">
        <w:rPr>
          <w:rFonts w:cs="Times New Roman"/>
          <w:color w:val="211D1E"/>
          <w:szCs w:val="24"/>
          <w:lang w:val="es-ES"/>
        </w:rPr>
        <w:t>No se hará ninguna asignación adicional por concepto de superintendencia general, el uso de herramientas pequeñas u otros gastos para los cuales no se hubiese provisto en el presente ninguna asignación específica.</w:t>
      </w:r>
    </w:p>
    <w:p w14:paraId="78940122" w14:textId="77777777" w:rsidR="004A2A4F" w:rsidRPr="008143DE" w:rsidRDefault="004A2A4F" w:rsidP="004A2A4F">
      <w:pPr>
        <w:rPr>
          <w:rFonts w:cs="Times New Roman"/>
          <w:b/>
          <w:bCs/>
          <w:color w:val="211D1E"/>
          <w:szCs w:val="24"/>
          <w:lang w:val="es-ES"/>
        </w:rPr>
      </w:pPr>
      <w:r w:rsidRPr="008143DE">
        <w:rPr>
          <w:rFonts w:cs="Times New Roman"/>
          <w:b/>
          <w:bCs/>
          <w:color w:val="211D1E"/>
          <w:szCs w:val="24"/>
          <w:lang w:val="es-ES"/>
        </w:rPr>
        <w:t>Subcontratación:</w:t>
      </w:r>
    </w:p>
    <w:p w14:paraId="60FC7A6C" w14:textId="77777777" w:rsidR="004A2A4F" w:rsidRPr="008143DE" w:rsidRDefault="004A2A4F" w:rsidP="004A2A4F">
      <w:pPr>
        <w:rPr>
          <w:rFonts w:cs="Times New Roman"/>
          <w:color w:val="211D1E"/>
          <w:szCs w:val="24"/>
          <w:lang w:val="es-ES"/>
        </w:rPr>
      </w:pPr>
      <w:r w:rsidRPr="008143DE">
        <w:rPr>
          <w:rFonts w:cs="Times New Roman"/>
          <w:color w:val="211D1E"/>
          <w:szCs w:val="24"/>
          <w:lang w:val="es-ES"/>
        </w:rPr>
        <w:t>Por gastos administrativos relacionados con trabajos subcontratados aprobados, el Contratista recibirá una cantidad igual al 15% del costo total de dicho trabajo, calculando como se establece arriba.</w:t>
      </w:r>
    </w:p>
    <w:p w14:paraId="50F171DA" w14:textId="77777777" w:rsidR="004A2A4F" w:rsidRPr="008143DE" w:rsidRDefault="004A2A4F" w:rsidP="004A2A4F">
      <w:pPr>
        <w:rPr>
          <w:rFonts w:cs="Times New Roman"/>
          <w:color w:val="211D1E"/>
          <w:szCs w:val="24"/>
          <w:lang w:val="es-ES"/>
        </w:rPr>
      </w:pPr>
      <w:r w:rsidRPr="008143DE">
        <w:rPr>
          <w:rFonts w:cs="Times New Roman"/>
          <w:color w:val="211D1E"/>
          <w:szCs w:val="24"/>
          <w:lang w:val="es-ES"/>
        </w:rPr>
        <w:t>El pago, basado en el porcentaje establecido en los literales anteriores, constituirá la compensación total para todas las partidas de gastos. Si el Trabajo por Administración tiene una duración mayor de un período de pago, en cada estimación periódica se hará un cómputo de la mano de obra, materiales, maquinaria y equipo, para incluirlo en el pago parcial correspondiente.</w:t>
      </w:r>
    </w:p>
    <w:p w14:paraId="59A99242" w14:textId="77777777" w:rsidR="004A2A4F" w:rsidRPr="008143DE" w:rsidRDefault="004A2A4F" w:rsidP="004A2A4F">
      <w:pPr>
        <w:rPr>
          <w:rFonts w:cs="Times New Roman"/>
          <w:color w:val="211D1E"/>
          <w:szCs w:val="24"/>
          <w:lang w:val="es-ES"/>
        </w:rPr>
      </w:pPr>
      <w:r w:rsidRPr="008143DE">
        <w:rPr>
          <w:rFonts w:cs="Times New Roman"/>
          <w:color w:val="211D1E"/>
          <w:szCs w:val="24"/>
          <w:lang w:val="es-ES"/>
        </w:rPr>
        <w:lastRenderedPageBreak/>
        <w:t>Los trabajos por administración delegada, no están sujetos a la cláusula escalatoria.</w:t>
      </w:r>
    </w:p>
    <w:p w14:paraId="595CD48D" w14:textId="77777777" w:rsidR="004A2A4F" w:rsidRPr="008143DE" w:rsidRDefault="004A2A4F" w:rsidP="004A2A4F">
      <w:pPr>
        <w:rPr>
          <w:rFonts w:cs="Times New Roman"/>
          <w:b/>
          <w:bCs/>
          <w:color w:val="211D1E"/>
          <w:szCs w:val="24"/>
          <w:lang w:val="es-ES"/>
        </w:rPr>
      </w:pPr>
      <w:r w:rsidRPr="008143DE">
        <w:rPr>
          <w:rFonts w:cs="Times New Roman"/>
          <w:b/>
          <w:bCs/>
          <w:color w:val="211D1E"/>
          <w:szCs w:val="24"/>
          <w:lang w:val="es-ES"/>
        </w:rPr>
        <w:t>Control de Costos del Trabajo por Administración Delegada</w:t>
      </w:r>
    </w:p>
    <w:p w14:paraId="5953189C" w14:textId="77777777" w:rsidR="004A2A4F" w:rsidRPr="008143DE" w:rsidRDefault="004A2A4F" w:rsidP="004A2A4F">
      <w:pPr>
        <w:rPr>
          <w:rFonts w:cs="Times New Roman"/>
          <w:color w:val="211D1E"/>
          <w:szCs w:val="24"/>
          <w:lang w:val="es-ES"/>
        </w:rPr>
      </w:pPr>
      <w:r w:rsidRPr="008143DE">
        <w:rPr>
          <w:rFonts w:cs="Times New Roman"/>
          <w:color w:val="211D1E"/>
          <w:szCs w:val="24"/>
          <w:lang w:val="es-ES"/>
        </w:rPr>
        <w:t>El Contratista y el Ingeniero Residente deben llevar controles diarios de todos los Trabajos por Administración, en formularios especiales aprobados, los cuales deben cotejarse diariamente y serán firmados por ambos, quedándose cada uno con su correspondiente copia.</w:t>
      </w:r>
    </w:p>
    <w:p w14:paraId="27F7ADAC" w14:textId="63E40E62" w:rsidR="004A2A4F" w:rsidRDefault="004A2A4F" w:rsidP="004A2A4F">
      <w:pPr>
        <w:rPr>
          <w:rFonts w:cs="Times New Roman"/>
          <w:bCs/>
          <w:szCs w:val="24"/>
        </w:rPr>
      </w:pPr>
      <w:r w:rsidRPr="008143DE">
        <w:rPr>
          <w:rFonts w:cs="Times New Roman"/>
          <w:color w:val="211D1E"/>
          <w:szCs w:val="24"/>
          <w:lang w:val="es-ES"/>
        </w:rPr>
        <w:t>El Contratista debe proveer al Ingeniero Residente, de toda la documentación necesaria para que pueda verificar continuamente el costo verdadero del Trabajo por Administración Delegada. Para tal efecto, el Contratista mantendrá un detalle completo de costos, especial para el trabajo hecho bajo este sistema.</w:t>
      </w:r>
    </w:p>
    <w:p w14:paraId="34A279D5" w14:textId="77777777" w:rsidR="004A2A4F" w:rsidRDefault="004A2A4F" w:rsidP="00BE74B8">
      <w:pPr>
        <w:rPr>
          <w:rFonts w:cs="Times New Roman"/>
          <w:bCs/>
          <w:szCs w:val="24"/>
        </w:rPr>
      </w:pPr>
    </w:p>
    <w:p w14:paraId="6D07DE9E" w14:textId="71FBA00C" w:rsidR="000C6B6A" w:rsidRPr="008143DE" w:rsidRDefault="000C6B6A" w:rsidP="000C6B6A">
      <w:pPr>
        <w:pStyle w:val="Ttulo3"/>
        <w:numPr>
          <w:ilvl w:val="0"/>
          <w:numId w:val="0"/>
        </w:numPr>
        <w:ind w:left="720" w:hanging="720"/>
      </w:pPr>
      <w:bookmarkStart w:id="71" w:name="_Toc224221411"/>
      <w:r w:rsidRPr="000C6B6A">
        <w:t>CLÁUSULA ESCALATORIA (3%)</w:t>
      </w:r>
      <w:bookmarkEnd w:id="71"/>
    </w:p>
    <w:p w14:paraId="61F43EB2" w14:textId="77777777" w:rsidR="000C6B6A" w:rsidRPr="008143DE" w:rsidRDefault="000C6B6A" w:rsidP="000C6B6A">
      <w:pPr>
        <w:rPr>
          <w:rFonts w:cs="Times New Roman"/>
          <w:b/>
          <w:bCs/>
          <w:color w:val="211D1E"/>
          <w:szCs w:val="24"/>
          <w:lang w:val="es-ES"/>
        </w:rPr>
      </w:pPr>
      <w:r w:rsidRPr="008143DE">
        <w:rPr>
          <w:rFonts w:cs="Times New Roman"/>
          <w:b/>
          <w:bCs/>
          <w:color w:val="211D1E"/>
          <w:szCs w:val="24"/>
          <w:lang w:val="es-ES"/>
        </w:rPr>
        <w:t>Descripción</w:t>
      </w:r>
    </w:p>
    <w:p w14:paraId="2747D548" w14:textId="77777777" w:rsidR="000C6B6A" w:rsidRPr="000C6B6A" w:rsidRDefault="000C6B6A" w:rsidP="000C6B6A">
      <w:pPr>
        <w:rPr>
          <w:rFonts w:cs="Times New Roman"/>
          <w:bCs/>
          <w:szCs w:val="24"/>
        </w:rPr>
      </w:pPr>
      <w:r w:rsidRPr="000C6B6A">
        <w:rPr>
          <w:rFonts w:cs="Times New Roman"/>
          <w:bCs/>
          <w:szCs w:val="24"/>
        </w:rPr>
        <w:t>La cláusula escalatoria corresponde a una provisión económica incluida dentro del presupuesto del proyecto, destinada a cubrir posibles variaciones en los costos de los insumos utilizados en la ejecución de la obra, tales como materiales, combustibles, mano de obra y equipos, que puedan presentarse durante el período de construcción.</w:t>
      </w:r>
    </w:p>
    <w:p w14:paraId="3E8BA8DB" w14:textId="77777777" w:rsidR="000C6B6A" w:rsidRPr="000C6B6A" w:rsidRDefault="000C6B6A" w:rsidP="000C6B6A">
      <w:pPr>
        <w:rPr>
          <w:rFonts w:cs="Times New Roman"/>
          <w:bCs/>
          <w:szCs w:val="24"/>
        </w:rPr>
      </w:pPr>
      <w:r w:rsidRPr="000C6B6A">
        <w:rPr>
          <w:rFonts w:cs="Times New Roman"/>
          <w:bCs/>
          <w:szCs w:val="24"/>
        </w:rPr>
        <w:t>Esta disposición permite ajustar el valor del contrato en función de cambios en los precios del mercado, con el objetivo de mantener el equilibrio económico del contrato y garantizar la continuidad de la ejecución de las obras.</w:t>
      </w:r>
    </w:p>
    <w:p w14:paraId="4D5D28E9" w14:textId="77777777" w:rsidR="000C6B6A" w:rsidRPr="000C6B6A" w:rsidRDefault="000C6B6A" w:rsidP="000C6B6A">
      <w:pPr>
        <w:rPr>
          <w:rFonts w:cs="Times New Roman"/>
          <w:bCs/>
          <w:szCs w:val="24"/>
        </w:rPr>
      </w:pPr>
      <w:r w:rsidRPr="000C6B6A">
        <w:rPr>
          <w:rFonts w:cs="Times New Roman"/>
          <w:bCs/>
          <w:szCs w:val="24"/>
        </w:rPr>
        <w:t>En proyectos de infraestructura vial, la cláusula escalatoria se establece generalmente como un porcentaje del monto total del contrato, el cual se utiliza para reconocer incrementos o decrementos en los costos de los principales insumos de la obra conforme a los mecanismos de ajuste definidos en la normativa contractual aplicable.</w:t>
      </w:r>
    </w:p>
    <w:p w14:paraId="72547F27" w14:textId="77777777" w:rsidR="000C6B6A" w:rsidRPr="000C6B6A" w:rsidRDefault="000C6B6A" w:rsidP="000C6B6A">
      <w:pPr>
        <w:rPr>
          <w:rFonts w:cs="Times New Roman"/>
          <w:b/>
          <w:szCs w:val="24"/>
        </w:rPr>
      </w:pPr>
      <w:r w:rsidRPr="000C6B6A">
        <w:rPr>
          <w:rFonts w:cs="Times New Roman"/>
          <w:b/>
          <w:szCs w:val="24"/>
        </w:rPr>
        <w:t>Alcance</w:t>
      </w:r>
    </w:p>
    <w:p w14:paraId="20F0C1C9" w14:textId="77777777" w:rsidR="000C6B6A" w:rsidRPr="000C6B6A" w:rsidRDefault="000C6B6A" w:rsidP="003D7982">
      <w:pPr>
        <w:spacing w:line="240" w:lineRule="atLeast"/>
        <w:rPr>
          <w:rFonts w:cs="Times New Roman"/>
          <w:bCs/>
          <w:szCs w:val="24"/>
        </w:rPr>
      </w:pPr>
      <w:r w:rsidRPr="000C6B6A">
        <w:rPr>
          <w:rFonts w:cs="Times New Roman"/>
          <w:bCs/>
          <w:szCs w:val="24"/>
        </w:rPr>
        <w:t>La cláusula escalatoria contempla ajustes relacionados con variaciones en:</w:t>
      </w:r>
    </w:p>
    <w:p w14:paraId="719AB312" w14:textId="77777777" w:rsidR="000C6B6A" w:rsidRPr="000C6B6A" w:rsidRDefault="000C6B6A" w:rsidP="003D7982">
      <w:pPr>
        <w:spacing w:line="240" w:lineRule="atLeast"/>
        <w:rPr>
          <w:rFonts w:cs="Times New Roman"/>
          <w:bCs/>
          <w:szCs w:val="24"/>
        </w:rPr>
      </w:pPr>
      <w:r w:rsidRPr="000C6B6A">
        <w:rPr>
          <w:rFonts w:cs="Times New Roman"/>
          <w:bCs/>
          <w:szCs w:val="24"/>
        </w:rPr>
        <w:t>Materiales de construcción (agregados, cemento, asfalto, acero, entre otros).</w:t>
      </w:r>
    </w:p>
    <w:p w14:paraId="37AA796F" w14:textId="77777777" w:rsidR="000C6B6A" w:rsidRPr="000C6B6A" w:rsidRDefault="000C6B6A" w:rsidP="003D7982">
      <w:pPr>
        <w:spacing w:line="240" w:lineRule="atLeast"/>
        <w:rPr>
          <w:rFonts w:cs="Times New Roman"/>
          <w:bCs/>
          <w:szCs w:val="24"/>
        </w:rPr>
      </w:pPr>
      <w:r w:rsidRPr="000C6B6A">
        <w:rPr>
          <w:rFonts w:cs="Times New Roman"/>
          <w:bCs/>
          <w:szCs w:val="24"/>
        </w:rPr>
        <w:t>Combustibles y lubricantes utilizados por maquinaria y equipo.</w:t>
      </w:r>
    </w:p>
    <w:p w14:paraId="28B8F3F6" w14:textId="77777777" w:rsidR="000C6B6A" w:rsidRPr="000C6B6A" w:rsidRDefault="000C6B6A" w:rsidP="003D7982">
      <w:pPr>
        <w:spacing w:line="240" w:lineRule="atLeast"/>
        <w:rPr>
          <w:rFonts w:cs="Times New Roman"/>
          <w:bCs/>
          <w:szCs w:val="24"/>
        </w:rPr>
      </w:pPr>
      <w:r w:rsidRPr="000C6B6A">
        <w:rPr>
          <w:rFonts w:cs="Times New Roman"/>
          <w:bCs/>
          <w:szCs w:val="24"/>
        </w:rPr>
        <w:lastRenderedPageBreak/>
        <w:t>Costos de transporte de materiales.</w:t>
      </w:r>
    </w:p>
    <w:p w14:paraId="2E596F86" w14:textId="77777777" w:rsidR="000C6B6A" w:rsidRPr="000C6B6A" w:rsidRDefault="000C6B6A" w:rsidP="003D7982">
      <w:pPr>
        <w:spacing w:line="240" w:lineRule="atLeast"/>
        <w:rPr>
          <w:rFonts w:cs="Times New Roman"/>
          <w:bCs/>
          <w:szCs w:val="24"/>
        </w:rPr>
      </w:pPr>
      <w:r w:rsidRPr="000C6B6A">
        <w:rPr>
          <w:rFonts w:cs="Times New Roman"/>
          <w:bCs/>
          <w:szCs w:val="24"/>
        </w:rPr>
        <w:t>Mano de obra.</w:t>
      </w:r>
    </w:p>
    <w:p w14:paraId="1285A04C" w14:textId="77777777" w:rsidR="000C6B6A" w:rsidRPr="000C6B6A" w:rsidRDefault="000C6B6A" w:rsidP="003D7982">
      <w:pPr>
        <w:spacing w:line="240" w:lineRule="atLeast"/>
        <w:rPr>
          <w:rFonts w:cs="Times New Roman"/>
          <w:bCs/>
          <w:szCs w:val="24"/>
        </w:rPr>
      </w:pPr>
      <w:r w:rsidRPr="000C6B6A">
        <w:rPr>
          <w:rFonts w:cs="Times New Roman"/>
          <w:bCs/>
          <w:szCs w:val="24"/>
        </w:rPr>
        <w:t>Otros insumos relevantes para la ejecución del proyecto.</w:t>
      </w:r>
    </w:p>
    <w:p w14:paraId="1A13E3D8" w14:textId="77777777" w:rsidR="000C6B6A" w:rsidRPr="000C6B6A" w:rsidRDefault="000C6B6A" w:rsidP="000C6B6A">
      <w:pPr>
        <w:rPr>
          <w:rFonts w:cs="Times New Roman"/>
          <w:bCs/>
          <w:szCs w:val="24"/>
        </w:rPr>
      </w:pPr>
      <w:r w:rsidRPr="000C6B6A">
        <w:rPr>
          <w:rFonts w:cs="Times New Roman"/>
          <w:bCs/>
          <w:szCs w:val="24"/>
        </w:rPr>
        <w:t>Los ajustes serán aplicados únicamente cuando se presenten variaciones significativas en los índices de precios de los insumos, de acuerdo con los procedimientos establecidos por la entidad contratante y la normativa vigente.</w:t>
      </w:r>
    </w:p>
    <w:p w14:paraId="3446EFAD" w14:textId="77777777" w:rsidR="000C6B6A" w:rsidRPr="003D7982" w:rsidRDefault="000C6B6A" w:rsidP="000C6B6A">
      <w:pPr>
        <w:rPr>
          <w:rFonts w:cs="Times New Roman"/>
          <w:b/>
          <w:szCs w:val="24"/>
        </w:rPr>
      </w:pPr>
      <w:r w:rsidRPr="003D7982">
        <w:rPr>
          <w:rFonts w:cs="Times New Roman"/>
          <w:b/>
          <w:szCs w:val="24"/>
        </w:rPr>
        <w:t>Aplicación</w:t>
      </w:r>
    </w:p>
    <w:p w14:paraId="73EE304E" w14:textId="77777777" w:rsidR="000C6B6A" w:rsidRPr="000C6B6A" w:rsidRDefault="000C6B6A" w:rsidP="000C6B6A">
      <w:pPr>
        <w:rPr>
          <w:rFonts w:cs="Times New Roman"/>
          <w:bCs/>
          <w:szCs w:val="24"/>
        </w:rPr>
      </w:pPr>
      <w:r w:rsidRPr="000C6B6A">
        <w:rPr>
          <w:rFonts w:cs="Times New Roman"/>
          <w:bCs/>
          <w:szCs w:val="24"/>
        </w:rPr>
        <w:t>El monto correspondiente a la cláusula escalatoria se establece en el presupuesto del proyecto como un valor equivalente al tres por ciento (3 %) del monto total estimado de la obra, el cual se utilizará para cubrir los ajustes de precios que puedan surgir durante el período contractual.</w:t>
      </w:r>
    </w:p>
    <w:p w14:paraId="4CEF3CFB" w14:textId="77777777" w:rsidR="000C6B6A" w:rsidRPr="000C6B6A" w:rsidRDefault="000C6B6A" w:rsidP="000C6B6A">
      <w:pPr>
        <w:rPr>
          <w:rFonts w:cs="Times New Roman"/>
          <w:bCs/>
          <w:szCs w:val="24"/>
        </w:rPr>
      </w:pPr>
      <w:r w:rsidRPr="000C6B6A">
        <w:rPr>
          <w:rFonts w:cs="Times New Roman"/>
          <w:bCs/>
          <w:szCs w:val="24"/>
        </w:rPr>
        <w:t>La aplicación de esta cláusula deberá realizarse conforme a los procedimientos de revisión de precios establecidos en el contrato de obra y en las disposiciones administrativas de la entidad responsable del proyecto.</w:t>
      </w:r>
    </w:p>
    <w:p w14:paraId="447FB6BE" w14:textId="77777777" w:rsidR="000C6B6A" w:rsidRPr="003D7982" w:rsidRDefault="000C6B6A" w:rsidP="000C6B6A">
      <w:pPr>
        <w:rPr>
          <w:rFonts w:cs="Times New Roman"/>
          <w:b/>
          <w:szCs w:val="24"/>
        </w:rPr>
      </w:pPr>
      <w:r w:rsidRPr="003D7982">
        <w:rPr>
          <w:rFonts w:cs="Times New Roman"/>
          <w:b/>
          <w:szCs w:val="24"/>
        </w:rPr>
        <w:t>Medición</w:t>
      </w:r>
    </w:p>
    <w:p w14:paraId="745D1E59" w14:textId="77777777" w:rsidR="000C6B6A" w:rsidRPr="000C6B6A" w:rsidRDefault="000C6B6A" w:rsidP="000C6B6A">
      <w:pPr>
        <w:rPr>
          <w:rFonts w:cs="Times New Roman"/>
          <w:bCs/>
          <w:szCs w:val="24"/>
        </w:rPr>
      </w:pPr>
      <w:r w:rsidRPr="000C6B6A">
        <w:rPr>
          <w:rFonts w:cs="Times New Roman"/>
          <w:bCs/>
          <w:szCs w:val="24"/>
        </w:rPr>
        <w:t>La cláusula escalatoria no se mide como una unidad física de obra, ya que corresponde a una provisión presupuestaria destinada a ajustes de precios durante la ejecución del proyecto.</w:t>
      </w:r>
    </w:p>
    <w:p w14:paraId="56525836" w14:textId="77777777" w:rsidR="000C6B6A" w:rsidRPr="003D7982" w:rsidRDefault="000C6B6A" w:rsidP="000C6B6A">
      <w:pPr>
        <w:rPr>
          <w:rFonts w:cs="Times New Roman"/>
          <w:b/>
          <w:szCs w:val="24"/>
        </w:rPr>
      </w:pPr>
      <w:r w:rsidRPr="003D7982">
        <w:rPr>
          <w:rFonts w:cs="Times New Roman"/>
          <w:b/>
          <w:szCs w:val="24"/>
        </w:rPr>
        <w:t>Forma de Pago</w:t>
      </w:r>
    </w:p>
    <w:p w14:paraId="48BA0CAF" w14:textId="77777777" w:rsidR="000C6B6A" w:rsidRPr="000C6B6A" w:rsidRDefault="000C6B6A" w:rsidP="000C6B6A">
      <w:pPr>
        <w:rPr>
          <w:rFonts w:cs="Times New Roman"/>
          <w:bCs/>
          <w:szCs w:val="24"/>
        </w:rPr>
      </w:pPr>
      <w:r w:rsidRPr="000C6B6A">
        <w:rPr>
          <w:rFonts w:cs="Times New Roman"/>
          <w:bCs/>
          <w:szCs w:val="24"/>
        </w:rPr>
        <w:t>El pago correspondiente a la cláusula escalatoria se realizará conforme a los mecanismos de revisión y ajuste de precios establecidos en el contrato de obra, utilizando como base el porcentaje asignado del 3 % del monto total del proyecto.</w:t>
      </w:r>
    </w:p>
    <w:p w14:paraId="2DB43614" w14:textId="716747FB" w:rsidR="000C6B6A" w:rsidRDefault="000C6B6A" w:rsidP="000C6B6A">
      <w:pPr>
        <w:rPr>
          <w:rFonts w:cs="Times New Roman"/>
          <w:bCs/>
          <w:szCs w:val="24"/>
        </w:rPr>
      </w:pPr>
      <w:r w:rsidRPr="000C6B6A">
        <w:rPr>
          <w:rFonts w:cs="Times New Roman"/>
          <w:bCs/>
          <w:szCs w:val="24"/>
        </w:rPr>
        <w:t>Los ajustes serán reconocidos previa verificación de las variaciones en los costos de los insumos y conforme a la aprobación de la entidad contratante.</w:t>
      </w:r>
    </w:p>
    <w:p w14:paraId="5A4A3CB5" w14:textId="77777777" w:rsidR="000C6B6A" w:rsidRDefault="000C6B6A" w:rsidP="00BE74B8">
      <w:pPr>
        <w:rPr>
          <w:rFonts w:cs="Times New Roman"/>
          <w:bCs/>
          <w:szCs w:val="24"/>
        </w:rPr>
      </w:pPr>
    </w:p>
    <w:p w14:paraId="22992808" w14:textId="1CE1749E" w:rsidR="00E73FBB" w:rsidRPr="008143DE" w:rsidRDefault="00E73FBB" w:rsidP="00E73FBB">
      <w:pPr>
        <w:pStyle w:val="Ttulo3"/>
        <w:numPr>
          <w:ilvl w:val="0"/>
          <w:numId w:val="0"/>
        </w:numPr>
      </w:pPr>
      <w:bookmarkStart w:id="72" w:name="_Toc224221412"/>
      <w:r w:rsidRPr="00E73FBB">
        <w:t>IMPLEMENTACIÓN DEL P.G.A.S. (PLAN DE GESTIÓN AMBIENTAL Y SOCIAL) – 0.075 %</w:t>
      </w:r>
      <w:bookmarkEnd w:id="72"/>
    </w:p>
    <w:p w14:paraId="68A1920C" w14:textId="77777777" w:rsidR="00E73FBB" w:rsidRPr="008143DE" w:rsidRDefault="00E73FBB" w:rsidP="00E73FBB">
      <w:pPr>
        <w:rPr>
          <w:rFonts w:cs="Times New Roman"/>
          <w:b/>
          <w:bCs/>
          <w:color w:val="211D1E"/>
          <w:szCs w:val="24"/>
          <w:lang w:val="es-ES"/>
        </w:rPr>
      </w:pPr>
      <w:r w:rsidRPr="008143DE">
        <w:rPr>
          <w:rFonts w:cs="Times New Roman"/>
          <w:b/>
          <w:bCs/>
          <w:color w:val="211D1E"/>
          <w:szCs w:val="24"/>
          <w:lang w:val="es-ES"/>
        </w:rPr>
        <w:t>Descripción</w:t>
      </w:r>
    </w:p>
    <w:p w14:paraId="69523168" w14:textId="77777777" w:rsidR="00E73FBB" w:rsidRPr="00E73FBB" w:rsidRDefault="00E73FBB" w:rsidP="00E73FBB">
      <w:pPr>
        <w:rPr>
          <w:lang w:val="es-ES"/>
        </w:rPr>
      </w:pPr>
      <w:r w:rsidRPr="00E73FBB">
        <w:rPr>
          <w:lang w:val="es-ES"/>
        </w:rPr>
        <w:lastRenderedPageBreak/>
        <w:t>Esta actividad consiste en la implementación, seguimiento y cumplimiento de las medidas ambientales y sociales establecidas en el Plan de Gestión Ambiental y Social (P.G.A.S.) del proyecto, con el propósito de prevenir, mitigar, controlar y compensar los impactos ambientales y sociales que puedan generarse durante la ejecución de las obras.</w:t>
      </w:r>
    </w:p>
    <w:p w14:paraId="20823991" w14:textId="77777777" w:rsidR="00E73FBB" w:rsidRPr="00E73FBB" w:rsidRDefault="00E73FBB" w:rsidP="00E73FBB">
      <w:pPr>
        <w:rPr>
          <w:lang w:val="es-ES"/>
        </w:rPr>
      </w:pPr>
      <w:r w:rsidRPr="00E73FBB">
        <w:rPr>
          <w:lang w:val="es-ES"/>
        </w:rPr>
        <w:t>El P.G.A.S. comprende un conjunto de medidas, programas y acciones orientadas a garantizar la adecuada protección del medio ambiente, la seguridad de las comunidades y el manejo responsable de los recursos naturales durante la construcción del proyecto vial.</w:t>
      </w:r>
    </w:p>
    <w:p w14:paraId="4794FA4D" w14:textId="77777777" w:rsidR="00E73FBB" w:rsidRPr="00E73FBB" w:rsidRDefault="00E73FBB" w:rsidP="00E73FBB">
      <w:pPr>
        <w:rPr>
          <w:lang w:val="es-ES"/>
        </w:rPr>
      </w:pPr>
      <w:r w:rsidRPr="00E73FBB">
        <w:rPr>
          <w:lang w:val="es-ES"/>
        </w:rPr>
        <w:t>De acuerdo con el Manual Centroamericano de Normas Ambientales para el Diseño, Construcción y Mantenimiento de Carreteras, los proyectos de infraestructura vial deben incorporar instrumentos de gestión ambiental que permitan identificar impactos potenciales y establecer medidas de prevención, mitigación, control y seguimiento ambiental durante todas las fases del proyecto.</w:t>
      </w:r>
    </w:p>
    <w:p w14:paraId="4821BFC9" w14:textId="77777777" w:rsidR="00E73FBB" w:rsidRPr="00E73FBB" w:rsidRDefault="00E73FBB" w:rsidP="00E73FBB">
      <w:pPr>
        <w:rPr>
          <w:b/>
          <w:bCs/>
          <w:lang w:val="es-ES"/>
        </w:rPr>
      </w:pPr>
      <w:r w:rsidRPr="00E73FBB">
        <w:rPr>
          <w:b/>
          <w:bCs/>
          <w:lang w:val="es-ES"/>
        </w:rPr>
        <w:t>Alcance de la Implementación</w:t>
      </w:r>
    </w:p>
    <w:p w14:paraId="69B4063A" w14:textId="77777777" w:rsidR="00E73FBB" w:rsidRPr="00E73FBB" w:rsidRDefault="00E73FBB" w:rsidP="006D4A33">
      <w:pPr>
        <w:spacing w:line="240" w:lineRule="atLeast"/>
        <w:rPr>
          <w:lang w:val="es-ES"/>
        </w:rPr>
      </w:pPr>
      <w:r w:rsidRPr="00E73FBB">
        <w:rPr>
          <w:lang w:val="es-ES"/>
        </w:rPr>
        <w:t>La implementación del P.G.A.S. incluirá, entre otras, las siguientes actividades:</w:t>
      </w:r>
    </w:p>
    <w:p w14:paraId="097E63B2" w14:textId="77777777" w:rsidR="00E73FBB" w:rsidRPr="00E73FBB" w:rsidRDefault="00E73FBB" w:rsidP="006D4A33">
      <w:pPr>
        <w:spacing w:line="240" w:lineRule="atLeast"/>
        <w:rPr>
          <w:lang w:val="es-ES"/>
        </w:rPr>
      </w:pPr>
      <w:r w:rsidRPr="00E73FBB">
        <w:rPr>
          <w:lang w:val="es-ES"/>
        </w:rPr>
        <w:t>Aplicación de medidas de control de erosión y sedimentación.</w:t>
      </w:r>
    </w:p>
    <w:p w14:paraId="6EA2AC63" w14:textId="77777777" w:rsidR="00E73FBB" w:rsidRPr="00E73FBB" w:rsidRDefault="00E73FBB" w:rsidP="006D4A33">
      <w:pPr>
        <w:spacing w:line="240" w:lineRule="atLeast"/>
        <w:rPr>
          <w:lang w:val="es-ES"/>
        </w:rPr>
      </w:pPr>
      <w:r w:rsidRPr="00E73FBB">
        <w:rPr>
          <w:lang w:val="es-ES"/>
        </w:rPr>
        <w:t>Manejo adecuado de residuos sólidos y materiales sobrantes de obra.</w:t>
      </w:r>
    </w:p>
    <w:p w14:paraId="6155859B" w14:textId="77777777" w:rsidR="00E73FBB" w:rsidRPr="00E73FBB" w:rsidRDefault="00E73FBB" w:rsidP="006D4A33">
      <w:pPr>
        <w:spacing w:line="240" w:lineRule="atLeast"/>
        <w:rPr>
          <w:lang w:val="es-ES"/>
        </w:rPr>
      </w:pPr>
      <w:r w:rsidRPr="00E73FBB">
        <w:rPr>
          <w:lang w:val="es-ES"/>
        </w:rPr>
        <w:t>Protección de cuerpos de agua y drenajes naturales.</w:t>
      </w:r>
    </w:p>
    <w:p w14:paraId="20A9845F" w14:textId="77777777" w:rsidR="00E73FBB" w:rsidRPr="00E73FBB" w:rsidRDefault="00E73FBB" w:rsidP="006D4A33">
      <w:pPr>
        <w:spacing w:line="240" w:lineRule="atLeast"/>
        <w:rPr>
          <w:lang w:val="es-ES"/>
        </w:rPr>
      </w:pPr>
      <w:r w:rsidRPr="00E73FBB">
        <w:rPr>
          <w:lang w:val="es-ES"/>
        </w:rPr>
        <w:t>Control de polvo, ruido y emisiones durante la construcción.</w:t>
      </w:r>
    </w:p>
    <w:p w14:paraId="3B2A70C6" w14:textId="77777777" w:rsidR="00E73FBB" w:rsidRPr="00E73FBB" w:rsidRDefault="00E73FBB" w:rsidP="006D4A33">
      <w:pPr>
        <w:spacing w:line="240" w:lineRule="atLeast"/>
        <w:rPr>
          <w:lang w:val="es-ES"/>
        </w:rPr>
      </w:pPr>
      <w:r w:rsidRPr="00E73FBB">
        <w:rPr>
          <w:lang w:val="es-ES"/>
        </w:rPr>
        <w:t>Restauración de áreas intervenidas mediante revegetación o reforestación.</w:t>
      </w:r>
    </w:p>
    <w:p w14:paraId="1F65BA62" w14:textId="77777777" w:rsidR="00E73FBB" w:rsidRPr="00E73FBB" w:rsidRDefault="00E73FBB" w:rsidP="006D4A33">
      <w:pPr>
        <w:spacing w:line="240" w:lineRule="atLeast"/>
        <w:rPr>
          <w:lang w:val="es-ES"/>
        </w:rPr>
      </w:pPr>
      <w:r w:rsidRPr="00E73FBB">
        <w:rPr>
          <w:lang w:val="es-ES"/>
        </w:rPr>
        <w:t>Implementación de medidas de seguridad y señalización en zonas de trabajo.</w:t>
      </w:r>
    </w:p>
    <w:p w14:paraId="0DE57AEC" w14:textId="77777777" w:rsidR="00E73FBB" w:rsidRPr="00E73FBB" w:rsidRDefault="00E73FBB" w:rsidP="006D4A33">
      <w:pPr>
        <w:spacing w:line="240" w:lineRule="atLeast"/>
        <w:rPr>
          <w:lang w:val="es-ES"/>
        </w:rPr>
      </w:pPr>
      <w:r w:rsidRPr="00E73FBB">
        <w:rPr>
          <w:lang w:val="es-ES"/>
        </w:rPr>
        <w:t>Protección de la vegetación y fauna existente en el área del proyecto.</w:t>
      </w:r>
    </w:p>
    <w:p w14:paraId="778C6915" w14:textId="77777777" w:rsidR="00E73FBB" w:rsidRDefault="00E73FBB" w:rsidP="006D4A33">
      <w:pPr>
        <w:spacing w:line="240" w:lineRule="atLeast"/>
        <w:rPr>
          <w:lang w:val="es-ES"/>
        </w:rPr>
      </w:pPr>
      <w:r w:rsidRPr="00E73FBB">
        <w:rPr>
          <w:lang w:val="es-ES"/>
        </w:rPr>
        <w:t>Capacitación ambiental al personal de obra.</w:t>
      </w:r>
    </w:p>
    <w:p w14:paraId="7D0F9EA0" w14:textId="77777777" w:rsidR="006D4A33" w:rsidRPr="00E73FBB" w:rsidRDefault="006D4A33" w:rsidP="006D4A33">
      <w:pPr>
        <w:spacing w:line="240" w:lineRule="atLeast"/>
        <w:rPr>
          <w:lang w:val="es-ES"/>
        </w:rPr>
      </w:pPr>
    </w:p>
    <w:p w14:paraId="2F3B0DF1" w14:textId="77777777" w:rsidR="00E73FBB" w:rsidRPr="006D4A33" w:rsidRDefault="00E73FBB" w:rsidP="006D4A33">
      <w:pPr>
        <w:spacing w:line="240" w:lineRule="atLeast"/>
        <w:rPr>
          <w:b/>
          <w:bCs/>
          <w:lang w:val="es-ES"/>
        </w:rPr>
      </w:pPr>
      <w:r w:rsidRPr="006D4A33">
        <w:rPr>
          <w:b/>
          <w:bCs/>
          <w:lang w:val="es-ES"/>
        </w:rPr>
        <w:t>Procedimiento de Ejecución</w:t>
      </w:r>
    </w:p>
    <w:p w14:paraId="21D91A40" w14:textId="77777777" w:rsidR="00E73FBB" w:rsidRPr="00E73FBB" w:rsidRDefault="00E73FBB" w:rsidP="00E73FBB">
      <w:pPr>
        <w:rPr>
          <w:lang w:val="es-ES"/>
        </w:rPr>
      </w:pPr>
      <w:r w:rsidRPr="00E73FBB">
        <w:rPr>
          <w:lang w:val="es-ES"/>
        </w:rPr>
        <w:t>1. Planificación ambiental de las actividades</w:t>
      </w:r>
    </w:p>
    <w:p w14:paraId="20D0DE39" w14:textId="77777777" w:rsidR="00E73FBB" w:rsidRPr="00E73FBB" w:rsidRDefault="00E73FBB" w:rsidP="00E73FBB">
      <w:pPr>
        <w:rPr>
          <w:lang w:val="es-ES"/>
        </w:rPr>
      </w:pPr>
      <w:r w:rsidRPr="00E73FBB">
        <w:rPr>
          <w:lang w:val="es-ES"/>
        </w:rPr>
        <w:t>Antes del inicio de las obras, el contratista deberá revisar el P.G.A.S. aprobado y establecer un programa de ejecución de las medidas ambientales y sociales contenidas en dicho documento.</w:t>
      </w:r>
    </w:p>
    <w:p w14:paraId="32C6F20A" w14:textId="77777777" w:rsidR="00E73FBB" w:rsidRPr="00E73FBB" w:rsidRDefault="00E73FBB" w:rsidP="00E73FBB">
      <w:pPr>
        <w:rPr>
          <w:lang w:val="es-ES"/>
        </w:rPr>
      </w:pPr>
      <w:r w:rsidRPr="00E73FBB">
        <w:rPr>
          <w:lang w:val="es-ES"/>
        </w:rPr>
        <w:lastRenderedPageBreak/>
        <w:t>2. Implementación de medidas ambientales</w:t>
      </w:r>
    </w:p>
    <w:p w14:paraId="154045DF" w14:textId="77777777" w:rsidR="00E73FBB" w:rsidRPr="00E73FBB" w:rsidRDefault="00E73FBB" w:rsidP="00E73FBB">
      <w:pPr>
        <w:rPr>
          <w:lang w:val="es-ES"/>
        </w:rPr>
      </w:pPr>
      <w:r w:rsidRPr="00E73FBB">
        <w:rPr>
          <w:lang w:val="es-ES"/>
        </w:rPr>
        <w:t>Durante la ejecución de las obras se deberán aplicar todas las medidas de prevención, mitigación y control establecidas en el plan ambiental, asegurando su cumplimiento en cada etapa del proyecto.</w:t>
      </w:r>
    </w:p>
    <w:p w14:paraId="742E1860" w14:textId="77777777" w:rsidR="00E73FBB" w:rsidRPr="00E73FBB" w:rsidRDefault="00E73FBB" w:rsidP="00E73FBB">
      <w:pPr>
        <w:rPr>
          <w:lang w:val="es-ES"/>
        </w:rPr>
      </w:pPr>
      <w:r w:rsidRPr="00E73FBB">
        <w:rPr>
          <w:lang w:val="es-ES"/>
        </w:rPr>
        <w:t>3. Supervisión y seguimiento ambiental</w:t>
      </w:r>
    </w:p>
    <w:p w14:paraId="276A1B74" w14:textId="77777777" w:rsidR="00E73FBB" w:rsidRPr="00E73FBB" w:rsidRDefault="00E73FBB" w:rsidP="00E73FBB">
      <w:pPr>
        <w:rPr>
          <w:lang w:val="es-ES"/>
        </w:rPr>
      </w:pPr>
      <w:r w:rsidRPr="00E73FBB">
        <w:rPr>
          <w:lang w:val="es-ES"/>
        </w:rPr>
        <w:t>Se realizarán inspecciones periódicas para verificar el cumplimiento de las medidas ambientales y sociales, así como la eficacia de las acciones implementadas.</w:t>
      </w:r>
    </w:p>
    <w:p w14:paraId="5D6DA507" w14:textId="77777777" w:rsidR="00E73FBB" w:rsidRPr="00E73FBB" w:rsidRDefault="00E73FBB" w:rsidP="00E73FBB">
      <w:pPr>
        <w:rPr>
          <w:lang w:val="es-ES"/>
        </w:rPr>
      </w:pPr>
      <w:r w:rsidRPr="00E73FBB">
        <w:rPr>
          <w:lang w:val="es-ES"/>
        </w:rPr>
        <w:t>4. Registro y reporte de actividades</w:t>
      </w:r>
    </w:p>
    <w:p w14:paraId="5260F401" w14:textId="77777777" w:rsidR="00E73FBB" w:rsidRPr="00E73FBB" w:rsidRDefault="00E73FBB" w:rsidP="00E73FBB">
      <w:pPr>
        <w:rPr>
          <w:lang w:val="es-ES"/>
        </w:rPr>
      </w:pPr>
      <w:r w:rsidRPr="00E73FBB">
        <w:rPr>
          <w:lang w:val="es-ES"/>
        </w:rPr>
        <w:t>El contratista deberá mantener registros de las actividades ambientales realizadas, incluyendo reportes de seguimiento, evidencias fotográficas y cualquier otra documentación requerida por la supervisión o por la autoridad ambiental correspondiente.</w:t>
      </w:r>
    </w:p>
    <w:p w14:paraId="70C55B41" w14:textId="77777777" w:rsidR="003E005C" w:rsidRDefault="003E005C" w:rsidP="00E73FBB">
      <w:pPr>
        <w:rPr>
          <w:b/>
          <w:bCs/>
          <w:lang w:val="es-ES"/>
        </w:rPr>
      </w:pPr>
    </w:p>
    <w:p w14:paraId="2C11050E" w14:textId="5A9066D2" w:rsidR="00E73FBB" w:rsidRPr="006D4A33" w:rsidRDefault="00E73FBB" w:rsidP="00E73FBB">
      <w:pPr>
        <w:rPr>
          <w:b/>
          <w:bCs/>
          <w:lang w:val="es-ES"/>
        </w:rPr>
      </w:pPr>
      <w:r w:rsidRPr="006D4A33">
        <w:rPr>
          <w:b/>
          <w:bCs/>
          <w:lang w:val="es-ES"/>
        </w:rPr>
        <w:t>Control y Verificación</w:t>
      </w:r>
    </w:p>
    <w:p w14:paraId="0950D289" w14:textId="77777777" w:rsidR="00E73FBB" w:rsidRPr="00E73FBB" w:rsidRDefault="00E73FBB" w:rsidP="00F53292">
      <w:pPr>
        <w:spacing w:line="240" w:lineRule="atLeast"/>
        <w:rPr>
          <w:lang w:val="es-ES"/>
        </w:rPr>
      </w:pPr>
      <w:r w:rsidRPr="00E73FBB">
        <w:rPr>
          <w:lang w:val="es-ES"/>
        </w:rPr>
        <w:t>Durante la ejecución del proyecto se verificará:</w:t>
      </w:r>
    </w:p>
    <w:p w14:paraId="1074BC06" w14:textId="77777777" w:rsidR="00E73FBB" w:rsidRPr="00E73FBB" w:rsidRDefault="00E73FBB" w:rsidP="00F53292">
      <w:pPr>
        <w:spacing w:line="240" w:lineRule="atLeast"/>
        <w:rPr>
          <w:lang w:val="es-ES"/>
        </w:rPr>
      </w:pPr>
      <w:r w:rsidRPr="00E73FBB">
        <w:rPr>
          <w:lang w:val="es-ES"/>
        </w:rPr>
        <w:t>Cumplimiento de las medidas ambientales establecidas en el P.G.A.S.</w:t>
      </w:r>
    </w:p>
    <w:p w14:paraId="54C412BC" w14:textId="77777777" w:rsidR="00E73FBB" w:rsidRPr="00E73FBB" w:rsidRDefault="00E73FBB" w:rsidP="00F53292">
      <w:pPr>
        <w:spacing w:line="240" w:lineRule="atLeast"/>
        <w:rPr>
          <w:lang w:val="es-ES"/>
        </w:rPr>
      </w:pPr>
      <w:r w:rsidRPr="00E73FBB">
        <w:rPr>
          <w:lang w:val="es-ES"/>
        </w:rPr>
        <w:t>Aplicación de buenas prácticas ambientales en las actividades constructivas.</w:t>
      </w:r>
    </w:p>
    <w:p w14:paraId="4CAC254D" w14:textId="77777777" w:rsidR="00E73FBB" w:rsidRPr="00E73FBB" w:rsidRDefault="00E73FBB" w:rsidP="00F53292">
      <w:pPr>
        <w:spacing w:line="240" w:lineRule="atLeast"/>
        <w:rPr>
          <w:lang w:val="es-ES"/>
        </w:rPr>
      </w:pPr>
      <w:r w:rsidRPr="00E73FBB">
        <w:rPr>
          <w:lang w:val="es-ES"/>
        </w:rPr>
        <w:t>Manejo adecuado de residuos y materiales de desecho.</w:t>
      </w:r>
    </w:p>
    <w:p w14:paraId="779B880A" w14:textId="77777777" w:rsidR="00E73FBB" w:rsidRPr="00E73FBB" w:rsidRDefault="00E73FBB" w:rsidP="00F53292">
      <w:pPr>
        <w:spacing w:line="240" w:lineRule="atLeast"/>
        <w:rPr>
          <w:lang w:val="es-ES"/>
        </w:rPr>
      </w:pPr>
      <w:r w:rsidRPr="00E73FBB">
        <w:rPr>
          <w:lang w:val="es-ES"/>
        </w:rPr>
        <w:t>Protección de recursos naturales dentro del área del proyecto.</w:t>
      </w:r>
    </w:p>
    <w:p w14:paraId="4A4F8B50" w14:textId="77777777" w:rsidR="00E73FBB" w:rsidRPr="00E73FBB" w:rsidRDefault="00E73FBB" w:rsidP="00F53292">
      <w:pPr>
        <w:spacing w:line="240" w:lineRule="atLeast"/>
        <w:rPr>
          <w:lang w:val="es-ES"/>
        </w:rPr>
      </w:pPr>
      <w:r w:rsidRPr="00E73FBB">
        <w:rPr>
          <w:lang w:val="es-ES"/>
        </w:rPr>
        <w:t>Registro y reporte de las actividades ambientales realizadas.</w:t>
      </w:r>
    </w:p>
    <w:p w14:paraId="68A04CFC" w14:textId="77777777" w:rsidR="00E73FBB" w:rsidRPr="00E73FBB" w:rsidRDefault="00E73FBB" w:rsidP="00E73FBB">
      <w:pPr>
        <w:rPr>
          <w:lang w:val="es-ES"/>
        </w:rPr>
      </w:pPr>
    </w:p>
    <w:p w14:paraId="68B63FFA" w14:textId="77777777" w:rsidR="00E73FBB" w:rsidRPr="006D4A33" w:rsidRDefault="00E73FBB" w:rsidP="00E73FBB">
      <w:pPr>
        <w:rPr>
          <w:b/>
          <w:bCs/>
          <w:lang w:val="es-ES"/>
        </w:rPr>
      </w:pPr>
      <w:r w:rsidRPr="006D4A33">
        <w:rPr>
          <w:b/>
          <w:bCs/>
          <w:lang w:val="es-ES"/>
        </w:rPr>
        <w:t>Medición</w:t>
      </w:r>
    </w:p>
    <w:p w14:paraId="3D5718FC" w14:textId="77777777" w:rsidR="00E73FBB" w:rsidRPr="00E73FBB" w:rsidRDefault="00E73FBB" w:rsidP="00E73FBB">
      <w:pPr>
        <w:rPr>
          <w:lang w:val="es-ES"/>
        </w:rPr>
      </w:pPr>
      <w:r w:rsidRPr="00E73FBB">
        <w:rPr>
          <w:lang w:val="es-ES"/>
        </w:rPr>
        <w:t>La implementación del Plan de Gestión Ambiental y Social no se medirá por unidades físicas de obra, sino que se considerará como un costo global equivalente al 0.075 % del monto total del contrato, destinado a cubrir las actividades ambientales y sociales necesarias para el cumplimiento del plan.</w:t>
      </w:r>
    </w:p>
    <w:p w14:paraId="319E4138" w14:textId="77777777" w:rsidR="004C4F6B" w:rsidRDefault="004C4F6B" w:rsidP="00E73FBB">
      <w:pPr>
        <w:rPr>
          <w:b/>
          <w:bCs/>
          <w:lang w:val="es-ES"/>
        </w:rPr>
      </w:pPr>
    </w:p>
    <w:p w14:paraId="5B5A05FE" w14:textId="3371D8FD" w:rsidR="00E73FBB" w:rsidRPr="006D4A33" w:rsidRDefault="00E73FBB" w:rsidP="00E73FBB">
      <w:pPr>
        <w:rPr>
          <w:b/>
          <w:bCs/>
          <w:lang w:val="es-ES"/>
        </w:rPr>
      </w:pPr>
      <w:r w:rsidRPr="006D4A33">
        <w:rPr>
          <w:b/>
          <w:bCs/>
          <w:lang w:val="es-ES"/>
        </w:rPr>
        <w:lastRenderedPageBreak/>
        <w:t>Forma de Pago</w:t>
      </w:r>
    </w:p>
    <w:p w14:paraId="77D02081" w14:textId="77777777" w:rsidR="00E73FBB" w:rsidRPr="00E73FBB" w:rsidRDefault="00E73FBB" w:rsidP="00E73FBB">
      <w:pPr>
        <w:rPr>
          <w:lang w:val="es-ES"/>
        </w:rPr>
      </w:pPr>
      <w:r w:rsidRPr="00E73FBB">
        <w:rPr>
          <w:lang w:val="es-ES"/>
        </w:rPr>
        <w:t>El pago correspondiente a la implementación del P.G.A.S. se realizará como un porcentaje del monto total del contrato (0.075 %), el cual incluirá:</w:t>
      </w:r>
    </w:p>
    <w:p w14:paraId="596A61E5" w14:textId="77777777" w:rsidR="00E73FBB" w:rsidRPr="00E73FBB" w:rsidRDefault="00E73FBB" w:rsidP="006D4A33">
      <w:pPr>
        <w:spacing w:line="240" w:lineRule="atLeast"/>
        <w:rPr>
          <w:lang w:val="es-ES"/>
        </w:rPr>
      </w:pPr>
      <w:r w:rsidRPr="00E73FBB">
        <w:rPr>
          <w:lang w:val="es-ES"/>
        </w:rPr>
        <w:t>Implementación de todas las medidas ambientales y sociales.</w:t>
      </w:r>
    </w:p>
    <w:p w14:paraId="194865FC" w14:textId="77777777" w:rsidR="00E73FBB" w:rsidRPr="00E73FBB" w:rsidRDefault="00E73FBB" w:rsidP="006D4A33">
      <w:pPr>
        <w:spacing w:line="240" w:lineRule="atLeast"/>
        <w:rPr>
          <w:lang w:val="es-ES"/>
        </w:rPr>
      </w:pPr>
      <w:r w:rsidRPr="00E73FBB">
        <w:rPr>
          <w:lang w:val="es-ES"/>
        </w:rPr>
        <w:t>Supervisión y seguimiento ambiental.</w:t>
      </w:r>
    </w:p>
    <w:p w14:paraId="24637E19" w14:textId="77777777" w:rsidR="00E73FBB" w:rsidRPr="00E73FBB" w:rsidRDefault="00E73FBB" w:rsidP="006D4A33">
      <w:pPr>
        <w:spacing w:line="240" w:lineRule="atLeast"/>
        <w:rPr>
          <w:lang w:val="es-ES"/>
        </w:rPr>
      </w:pPr>
      <w:r w:rsidRPr="00E73FBB">
        <w:rPr>
          <w:lang w:val="es-ES"/>
        </w:rPr>
        <w:t>Capacitación ambiental del personal.</w:t>
      </w:r>
    </w:p>
    <w:p w14:paraId="6EA378A3" w14:textId="77777777" w:rsidR="00E73FBB" w:rsidRPr="00E73FBB" w:rsidRDefault="00E73FBB" w:rsidP="006D4A33">
      <w:pPr>
        <w:spacing w:line="240" w:lineRule="atLeast"/>
        <w:rPr>
          <w:lang w:val="es-ES"/>
        </w:rPr>
      </w:pPr>
      <w:r w:rsidRPr="00E73FBB">
        <w:rPr>
          <w:lang w:val="es-ES"/>
        </w:rPr>
        <w:t>Manejo y disposición adecuada de residuos.</w:t>
      </w:r>
    </w:p>
    <w:p w14:paraId="19F4A125" w14:textId="77777777" w:rsidR="00E73FBB" w:rsidRPr="00E73FBB" w:rsidRDefault="00E73FBB" w:rsidP="006D4A33">
      <w:pPr>
        <w:spacing w:line="240" w:lineRule="atLeast"/>
        <w:rPr>
          <w:lang w:val="es-ES"/>
        </w:rPr>
      </w:pPr>
      <w:r w:rsidRPr="00E73FBB">
        <w:rPr>
          <w:lang w:val="es-ES"/>
        </w:rPr>
        <w:t>Restauración ambiental de áreas intervenidas.</w:t>
      </w:r>
    </w:p>
    <w:p w14:paraId="40899CD4" w14:textId="77777777" w:rsidR="00E73FBB" w:rsidRPr="00E73FBB" w:rsidRDefault="00E73FBB" w:rsidP="006D4A33">
      <w:pPr>
        <w:spacing w:line="240" w:lineRule="atLeast"/>
        <w:rPr>
          <w:lang w:val="es-ES"/>
        </w:rPr>
      </w:pPr>
      <w:r w:rsidRPr="00E73FBB">
        <w:rPr>
          <w:lang w:val="es-ES"/>
        </w:rPr>
        <w:t>Elaboración de reportes y registros ambientales.</w:t>
      </w:r>
    </w:p>
    <w:p w14:paraId="41D7E7B0" w14:textId="77777777" w:rsidR="00E73FBB" w:rsidRPr="00E73FBB" w:rsidRDefault="00E73FBB" w:rsidP="006D4A33">
      <w:pPr>
        <w:spacing w:line="240" w:lineRule="atLeast"/>
        <w:rPr>
          <w:lang w:val="es-ES"/>
        </w:rPr>
      </w:pPr>
      <w:r w:rsidRPr="00E73FBB">
        <w:rPr>
          <w:lang w:val="es-ES"/>
        </w:rPr>
        <w:t>Cualquier actividad necesaria para el cumplimiento del plan ambiental del proyecto.</w:t>
      </w:r>
    </w:p>
    <w:p w14:paraId="5AD7F65F" w14:textId="77777777" w:rsidR="00E73FBB" w:rsidRPr="00E73FBB" w:rsidRDefault="00E73FBB" w:rsidP="00E73FBB">
      <w:pPr>
        <w:rPr>
          <w:lang w:val="es-ES"/>
        </w:rPr>
      </w:pPr>
    </w:p>
    <w:p w14:paraId="53E9FA15" w14:textId="5E4ACC11" w:rsidR="00D0771C" w:rsidRDefault="00E73FBB" w:rsidP="00BE74B8">
      <w:pPr>
        <w:rPr>
          <w:rFonts w:cs="Times New Roman"/>
          <w:bCs/>
          <w:szCs w:val="24"/>
        </w:rPr>
      </w:pPr>
      <w:r w:rsidRPr="006D4A33">
        <w:rPr>
          <w:i/>
          <w:iCs/>
          <w:lang w:val="es-ES"/>
        </w:rPr>
        <w:t>Secretaría de Integración Económica Centroamericana. (2002). Manual Centroamericano de Normas Ambientales para el Diseño, Construcción y Mantenimiento de Carreteras. Consejo Sectorial de Ministros de Transporte de Centroamérica (COMITRAN).</w:t>
      </w:r>
    </w:p>
    <w:p w14:paraId="4DB21186" w14:textId="6EEFEE06" w:rsidR="000A17D9" w:rsidRDefault="000A17D9" w:rsidP="005F5BC5"/>
    <w:sectPr w:rsidR="000A17D9" w:rsidSect="00DF298A">
      <w:headerReference w:type="default" r:id="rId17"/>
      <w:footerReference w:type="default" r:id="rId18"/>
      <w:headerReference w:type="first" r:id="rId19"/>
      <w:type w:val="continuous"/>
      <w:pgSz w:w="12240" w:h="15840" w:code="1"/>
      <w:pgMar w:top="1411" w:right="1411" w:bottom="1411" w:left="1987" w:header="680" w:footer="454" w:gutter="0"/>
      <w:pgNumType w:start="1"/>
      <w:cols w:space="708"/>
      <w:titlePg/>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44EA16" w14:textId="77777777" w:rsidR="00301C77" w:rsidRPr="00837512" w:rsidRDefault="00301C77" w:rsidP="00DA1F17">
      <w:pPr>
        <w:spacing w:after="0" w:line="240" w:lineRule="auto"/>
      </w:pPr>
      <w:r w:rsidRPr="00837512">
        <w:separator/>
      </w:r>
    </w:p>
  </w:endnote>
  <w:endnote w:type="continuationSeparator" w:id="0">
    <w:p w14:paraId="7473995C" w14:textId="77777777" w:rsidR="00301C77" w:rsidRPr="00837512" w:rsidRDefault="00301C77" w:rsidP="00DA1F17">
      <w:pPr>
        <w:spacing w:after="0" w:line="240" w:lineRule="auto"/>
      </w:pPr>
      <w:r w:rsidRPr="00837512">
        <w:continuationSeparator/>
      </w:r>
    </w:p>
  </w:endnote>
  <w:endnote w:type="continuationNotice" w:id="1">
    <w:p w14:paraId="5CA1841B" w14:textId="77777777" w:rsidR="00301C77" w:rsidRPr="00837512" w:rsidRDefault="00301C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6466721"/>
      <w:docPartObj>
        <w:docPartGallery w:val="Page Numbers (Bottom of Page)"/>
        <w:docPartUnique/>
      </w:docPartObj>
    </w:sdtPr>
    <w:sdtContent>
      <w:p w14:paraId="0575993A" w14:textId="740F6342" w:rsidR="00115022" w:rsidRDefault="004C4F6B" w:rsidP="00115022">
        <w:pPr>
          <w:pStyle w:val="Piedepgina"/>
          <w:jc w:val="center"/>
        </w:pPr>
        <w:r>
          <w:t xml:space="preserve">           </w:t>
        </w:r>
        <w:r w:rsidR="00DF298A">
          <w:rPr>
            <w:sz w:val="20"/>
            <w:szCs w:val="18"/>
          </w:rPr>
          <w:t>Especificaciones Técnicas</w:t>
        </w:r>
        <w:r w:rsidR="00DF298A">
          <w:rPr>
            <w:sz w:val="20"/>
            <w:szCs w:val="18"/>
          </w:rPr>
          <w:tab/>
        </w:r>
        <w:r w:rsidR="00115022">
          <w:t xml:space="preserve"> </w:t>
        </w:r>
        <w:r w:rsidR="00115022">
          <w:tab/>
        </w:r>
        <w:r w:rsidR="00115022">
          <w:fldChar w:fldCharType="begin"/>
        </w:r>
        <w:r w:rsidR="00115022">
          <w:instrText>PAGE   \* MERGEFORMAT</w:instrText>
        </w:r>
        <w:r w:rsidR="00115022">
          <w:fldChar w:fldCharType="separate"/>
        </w:r>
        <w:r w:rsidR="00115022">
          <w:rPr>
            <w:lang w:val="es-MX"/>
          </w:rPr>
          <w:t>2</w:t>
        </w:r>
        <w:r w:rsidR="00115022">
          <w:fldChar w:fldCharType="end"/>
        </w:r>
      </w:p>
    </w:sdtContent>
  </w:sdt>
  <w:p w14:paraId="43CBD915" w14:textId="76A3D029" w:rsidR="00EC03CA" w:rsidRDefault="00EC03CA" w:rsidP="00EC03CA">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5B53ED" w14:textId="77777777" w:rsidR="00301C77" w:rsidRPr="00837512" w:rsidRDefault="00301C77" w:rsidP="00DA1F17">
      <w:pPr>
        <w:spacing w:after="0" w:line="240" w:lineRule="auto"/>
      </w:pPr>
      <w:r w:rsidRPr="00837512">
        <w:separator/>
      </w:r>
    </w:p>
  </w:footnote>
  <w:footnote w:type="continuationSeparator" w:id="0">
    <w:p w14:paraId="7521B8A9" w14:textId="77777777" w:rsidR="00301C77" w:rsidRPr="00837512" w:rsidRDefault="00301C77" w:rsidP="00DA1F17">
      <w:pPr>
        <w:spacing w:after="0" w:line="240" w:lineRule="auto"/>
      </w:pPr>
      <w:r w:rsidRPr="00837512">
        <w:continuationSeparator/>
      </w:r>
    </w:p>
  </w:footnote>
  <w:footnote w:type="continuationNotice" w:id="1">
    <w:p w14:paraId="4D2EF8D8" w14:textId="77777777" w:rsidR="00301C77" w:rsidRPr="00837512" w:rsidRDefault="00301C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F2CA2" w14:textId="5008C750" w:rsidR="00286575" w:rsidRDefault="00286575">
    <w:pPr>
      <w:pStyle w:val="Encabezado"/>
    </w:pPr>
    <w:r w:rsidRPr="00837512">
      <w:rPr>
        <w:noProof/>
      </w:rPr>
      <w:drawing>
        <wp:anchor distT="0" distB="0" distL="114300" distR="114300" simplePos="0" relativeHeight="251660295" behindDoc="0" locked="0" layoutInCell="1" allowOverlap="1" wp14:anchorId="7BD31BE7" wp14:editId="2D86FA03">
          <wp:simplePos x="0" y="0"/>
          <wp:positionH relativeFrom="page">
            <wp:align>center</wp:align>
          </wp:positionH>
          <wp:positionV relativeFrom="paragraph">
            <wp:posOffset>-429260</wp:posOffset>
          </wp:positionV>
          <wp:extent cx="4377690" cy="986207"/>
          <wp:effectExtent l="0" t="0" r="0" b="0"/>
          <wp:wrapNone/>
          <wp:docPr id="122169173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77690" cy="98620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7F26D" w14:textId="77777777" w:rsidR="00F43E53" w:rsidRPr="00837512" w:rsidRDefault="00F43E53">
    <w:pPr>
      <w:pStyle w:val="Encabezado"/>
    </w:pPr>
    <w:r w:rsidRPr="00837512">
      <w:rPr>
        <w:noProof/>
      </w:rPr>
      <w:drawing>
        <wp:anchor distT="0" distB="0" distL="114300" distR="114300" simplePos="0" relativeHeight="251658247" behindDoc="0" locked="0" layoutInCell="1" allowOverlap="1" wp14:anchorId="0D9C2401" wp14:editId="20DEA6B1">
          <wp:simplePos x="0" y="0"/>
          <wp:positionH relativeFrom="margin">
            <wp:posOffset>627380</wp:posOffset>
          </wp:positionH>
          <wp:positionV relativeFrom="paragraph">
            <wp:posOffset>-432435</wp:posOffset>
          </wp:positionV>
          <wp:extent cx="4377690" cy="986207"/>
          <wp:effectExtent l="0" t="0" r="0" b="0"/>
          <wp:wrapNone/>
          <wp:docPr id="7854841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77690" cy="98620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9F9919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3F9"/>
      </v:shape>
    </w:pict>
  </w:numPicBullet>
  <w:abstractNum w:abstractNumId="0" w15:restartNumberingAfterBreak="0">
    <w:nsid w:val="FFFFFF83"/>
    <w:multiLevelType w:val="singleLevel"/>
    <w:tmpl w:val="01962C58"/>
    <w:lvl w:ilvl="0">
      <w:start w:val="1"/>
      <w:numFmt w:val="bullet"/>
      <w:pStyle w:val="Listaconvietas2"/>
      <w:lvlText w:val=""/>
      <w:lvlJc w:val="left"/>
      <w:pPr>
        <w:tabs>
          <w:tab w:val="num" w:pos="720"/>
        </w:tabs>
        <w:ind w:left="720" w:hanging="360"/>
      </w:pPr>
      <w:rPr>
        <w:rFonts w:ascii="Symbol" w:hAnsi="Symbol" w:hint="default"/>
      </w:rPr>
    </w:lvl>
  </w:abstractNum>
  <w:abstractNum w:abstractNumId="1" w15:restartNumberingAfterBreak="0">
    <w:nsid w:val="02A63B3E"/>
    <w:multiLevelType w:val="hybridMultilevel"/>
    <w:tmpl w:val="175C988E"/>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15:restartNumberingAfterBreak="0">
    <w:nsid w:val="03D24C6E"/>
    <w:multiLevelType w:val="multilevel"/>
    <w:tmpl w:val="B2724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FC6624"/>
    <w:multiLevelType w:val="hybridMultilevel"/>
    <w:tmpl w:val="E2C8D2B8"/>
    <w:lvl w:ilvl="0" w:tplc="04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94428E0"/>
    <w:multiLevelType w:val="multilevel"/>
    <w:tmpl w:val="F4947762"/>
    <w:lvl w:ilvl="0">
      <w:start w:val="1"/>
      <w:numFmt w:val="decimal"/>
      <w:lvlText w:val="%1"/>
      <w:lvlJc w:val="left"/>
      <w:pPr>
        <w:ind w:left="360" w:hanging="360"/>
      </w:pPr>
      <w:rPr>
        <w:rFonts w:hint="default"/>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ADE1999"/>
    <w:multiLevelType w:val="multilevel"/>
    <w:tmpl w:val="6D4A13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0FA793F"/>
    <w:multiLevelType w:val="hybridMultilevel"/>
    <w:tmpl w:val="8334CF6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15:restartNumberingAfterBreak="0">
    <w:nsid w:val="15615538"/>
    <w:multiLevelType w:val="multilevel"/>
    <w:tmpl w:val="337C6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33587B"/>
    <w:multiLevelType w:val="multilevel"/>
    <w:tmpl w:val="72F6CE04"/>
    <w:lvl w:ilvl="0">
      <w:start w:val="1"/>
      <w:numFmt w:val="bullet"/>
      <w:lvlText w:val="●"/>
      <w:lvlJc w:val="left"/>
      <w:pPr>
        <w:ind w:left="720" w:hanging="72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9" w15:restartNumberingAfterBreak="0">
    <w:nsid w:val="16DA4B81"/>
    <w:multiLevelType w:val="multilevel"/>
    <w:tmpl w:val="C7768C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8F92F62"/>
    <w:multiLevelType w:val="multilevel"/>
    <w:tmpl w:val="DB667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9687081"/>
    <w:multiLevelType w:val="multilevel"/>
    <w:tmpl w:val="B30A2D7A"/>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2" w15:restartNumberingAfterBreak="0">
    <w:nsid w:val="19AB7423"/>
    <w:multiLevelType w:val="hybridMultilevel"/>
    <w:tmpl w:val="FD3A4F62"/>
    <w:lvl w:ilvl="0" w:tplc="4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A5D1429"/>
    <w:multiLevelType w:val="hybridMultilevel"/>
    <w:tmpl w:val="370061D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15:restartNumberingAfterBreak="0">
    <w:nsid w:val="1BE727F5"/>
    <w:multiLevelType w:val="multilevel"/>
    <w:tmpl w:val="5A40C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8432BB"/>
    <w:multiLevelType w:val="multilevel"/>
    <w:tmpl w:val="F3F0E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183365"/>
    <w:multiLevelType w:val="multilevel"/>
    <w:tmpl w:val="B12A3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E420FD"/>
    <w:multiLevelType w:val="multilevel"/>
    <w:tmpl w:val="8F68E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4300CA1"/>
    <w:multiLevelType w:val="multilevel"/>
    <w:tmpl w:val="4502C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EB7513"/>
    <w:multiLevelType w:val="hybridMultilevel"/>
    <w:tmpl w:val="4596EBB4"/>
    <w:lvl w:ilvl="0" w:tplc="480A0007">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0" w15:restartNumberingAfterBreak="0">
    <w:nsid w:val="263A308B"/>
    <w:multiLevelType w:val="multilevel"/>
    <w:tmpl w:val="1032B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6582E71"/>
    <w:multiLevelType w:val="multilevel"/>
    <w:tmpl w:val="D9320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7441844"/>
    <w:multiLevelType w:val="multilevel"/>
    <w:tmpl w:val="326CD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E4557B6"/>
    <w:multiLevelType w:val="multilevel"/>
    <w:tmpl w:val="6A5E0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1E60A93"/>
    <w:multiLevelType w:val="multilevel"/>
    <w:tmpl w:val="A72A9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4555579"/>
    <w:multiLevelType w:val="multilevel"/>
    <w:tmpl w:val="BA54A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6242FA6"/>
    <w:multiLevelType w:val="hybridMultilevel"/>
    <w:tmpl w:val="7158D292"/>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7" w15:restartNumberingAfterBreak="0">
    <w:nsid w:val="39B34B8D"/>
    <w:multiLevelType w:val="multilevel"/>
    <w:tmpl w:val="6A187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CA552C9"/>
    <w:multiLevelType w:val="hybridMultilevel"/>
    <w:tmpl w:val="C4741D6E"/>
    <w:lvl w:ilvl="0" w:tplc="48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DEE21CC"/>
    <w:multiLevelType w:val="multilevel"/>
    <w:tmpl w:val="749AA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208770F"/>
    <w:multiLevelType w:val="hybridMultilevel"/>
    <w:tmpl w:val="7AD82146"/>
    <w:lvl w:ilvl="0" w:tplc="C360E7A8">
      <w:numFmt w:val="bullet"/>
      <w:lvlText w:val="●"/>
      <w:lvlJc w:val="left"/>
      <w:pPr>
        <w:ind w:left="2096" w:hanging="361"/>
      </w:pPr>
      <w:rPr>
        <w:rFonts w:ascii="Times New Roman" w:eastAsia="Times New Roman" w:hAnsi="Times New Roman" w:cs="Times New Roman" w:hint="default"/>
        <w:b w:val="0"/>
        <w:bCs w:val="0"/>
        <w:i w:val="0"/>
        <w:iCs w:val="0"/>
        <w:w w:val="100"/>
        <w:sz w:val="24"/>
        <w:szCs w:val="24"/>
        <w:lang w:val="es-ES" w:eastAsia="en-US" w:bidi="ar-SA"/>
      </w:rPr>
    </w:lvl>
    <w:lvl w:ilvl="1" w:tplc="969E97F6">
      <w:numFmt w:val="bullet"/>
      <w:lvlText w:val="•"/>
      <w:lvlJc w:val="left"/>
      <w:pPr>
        <w:ind w:left="3044" w:hanging="361"/>
      </w:pPr>
      <w:rPr>
        <w:rFonts w:hint="default"/>
        <w:lang w:val="es-ES" w:eastAsia="en-US" w:bidi="ar-SA"/>
      </w:rPr>
    </w:lvl>
    <w:lvl w:ilvl="2" w:tplc="5FDC0926">
      <w:numFmt w:val="bullet"/>
      <w:lvlText w:val="•"/>
      <w:lvlJc w:val="left"/>
      <w:pPr>
        <w:ind w:left="3988" w:hanging="361"/>
      </w:pPr>
      <w:rPr>
        <w:rFonts w:hint="default"/>
        <w:lang w:val="es-ES" w:eastAsia="en-US" w:bidi="ar-SA"/>
      </w:rPr>
    </w:lvl>
    <w:lvl w:ilvl="3" w:tplc="3922457A">
      <w:numFmt w:val="bullet"/>
      <w:lvlText w:val="•"/>
      <w:lvlJc w:val="left"/>
      <w:pPr>
        <w:ind w:left="4932" w:hanging="361"/>
      </w:pPr>
      <w:rPr>
        <w:rFonts w:hint="default"/>
        <w:lang w:val="es-ES" w:eastAsia="en-US" w:bidi="ar-SA"/>
      </w:rPr>
    </w:lvl>
    <w:lvl w:ilvl="4" w:tplc="A7F61890">
      <w:numFmt w:val="bullet"/>
      <w:lvlText w:val="•"/>
      <w:lvlJc w:val="left"/>
      <w:pPr>
        <w:ind w:left="5876" w:hanging="361"/>
      </w:pPr>
      <w:rPr>
        <w:rFonts w:hint="default"/>
        <w:lang w:val="es-ES" w:eastAsia="en-US" w:bidi="ar-SA"/>
      </w:rPr>
    </w:lvl>
    <w:lvl w:ilvl="5" w:tplc="9E04872C">
      <w:numFmt w:val="bullet"/>
      <w:lvlText w:val="•"/>
      <w:lvlJc w:val="left"/>
      <w:pPr>
        <w:ind w:left="6820" w:hanging="361"/>
      </w:pPr>
      <w:rPr>
        <w:rFonts w:hint="default"/>
        <w:lang w:val="es-ES" w:eastAsia="en-US" w:bidi="ar-SA"/>
      </w:rPr>
    </w:lvl>
    <w:lvl w:ilvl="6" w:tplc="0F941CFA">
      <w:numFmt w:val="bullet"/>
      <w:lvlText w:val="•"/>
      <w:lvlJc w:val="left"/>
      <w:pPr>
        <w:ind w:left="7764" w:hanging="361"/>
      </w:pPr>
      <w:rPr>
        <w:rFonts w:hint="default"/>
        <w:lang w:val="es-ES" w:eastAsia="en-US" w:bidi="ar-SA"/>
      </w:rPr>
    </w:lvl>
    <w:lvl w:ilvl="7" w:tplc="199E37D4">
      <w:numFmt w:val="bullet"/>
      <w:lvlText w:val="•"/>
      <w:lvlJc w:val="left"/>
      <w:pPr>
        <w:ind w:left="8708" w:hanging="361"/>
      </w:pPr>
      <w:rPr>
        <w:rFonts w:hint="default"/>
        <w:lang w:val="es-ES" w:eastAsia="en-US" w:bidi="ar-SA"/>
      </w:rPr>
    </w:lvl>
    <w:lvl w:ilvl="8" w:tplc="23D85850">
      <w:numFmt w:val="bullet"/>
      <w:lvlText w:val="•"/>
      <w:lvlJc w:val="left"/>
      <w:pPr>
        <w:ind w:left="9652" w:hanging="361"/>
      </w:pPr>
      <w:rPr>
        <w:rFonts w:hint="default"/>
        <w:lang w:val="es-ES" w:eastAsia="en-US" w:bidi="ar-SA"/>
      </w:rPr>
    </w:lvl>
  </w:abstractNum>
  <w:abstractNum w:abstractNumId="31" w15:restartNumberingAfterBreak="0">
    <w:nsid w:val="42A87923"/>
    <w:multiLevelType w:val="multilevel"/>
    <w:tmpl w:val="218AF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3491106"/>
    <w:multiLevelType w:val="hybridMultilevel"/>
    <w:tmpl w:val="A014A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3876472"/>
    <w:multiLevelType w:val="hybridMultilevel"/>
    <w:tmpl w:val="6A00EDD6"/>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4" w15:restartNumberingAfterBreak="0">
    <w:nsid w:val="43A024B8"/>
    <w:multiLevelType w:val="multilevel"/>
    <w:tmpl w:val="AAC839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5B33908"/>
    <w:multiLevelType w:val="hybridMultilevel"/>
    <w:tmpl w:val="A3406F78"/>
    <w:lvl w:ilvl="0" w:tplc="48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68B0354"/>
    <w:multiLevelType w:val="multilevel"/>
    <w:tmpl w:val="C636B5DA"/>
    <w:lvl w:ilvl="0">
      <w:start w:val="1"/>
      <w:numFmt w:val="lowerLetter"/>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84A088A"/>
    <w:multiLevelType w:val="multilevel"/>
    <w:tmpl w:val="73C482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A4F0DA3"/>
    <w:multiLevelType w:val="hybridMultilevel"/>
    <w:tmpl w:val="9D28AFE0"/>
    <w:lvl w:ilvl="0" w:tplc="480A000D">
      <w:start w:val="1"/>
      <w:numFmt w:val="bullet"/>
      <w:lvlText w:val=""/>
      <w:lvlJc w:val="left"/>
      <w:pPr>
        <w:ind w:left="1440" w:hanging="360"/>
      </w:pPr>
      <w:rPr>
        <w:rFonts w:ascii="Wingdings" w:hAnsi="Wingdings"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9" w15:restartNumberingAfterBreak="0">
    <w:nsid w:val="4B2E63BD"/>
    <w:multiLevelType w:val="multilevel"/>
    <w:tmpl w:val="20EE9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E625B34"/>
    <w:multiLevelType w:val="multilevel"/>
    <w:tmpl w:val="3F760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1FA2865"/>
    <w:multiLevelType w:val="multilevel"/>
    <w:tmpl w:val="E6446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766372D"/>
    <w:multiLevelType w:val="multilevel"/>
    <w:tmpl w:val="D8A6F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8224AEF"/>
    <w:multiLevelType w:val="multilevel"/>
    <w:tmpl w:val="FBB04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C0F6FDB"/>
    <w:multiLevelType w:val="multilevel"/>
    <w:tmpl w:val="08168A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DDA43C5"/>
    <w:multiLevelType w:val="multilevel"/>
    <w:tmpl w:val="21807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E77439A"/>
    <w:multiLevelType w:val="multilevel"/>
    <w:tmpl w:val="6EA65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F396B0E"/>
    <w:multiLevelType w:val="multilevel"/>
    <w:tmpl w:val="71D42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1414FE1"/>
    <w:multiLevelType w:val="multilevel"/>
    <w:tmpl w:val="422E580A"/>
    <w:lvl w:ilvl="0">
      <w:start w:val="1"/>
      <w:numFmt w:val="decimal"/>
      <w:lvlText w:val="%1"/>
      <w:lvlJc w:val="left"/>
      <w:pPr>
        <w:ind w:left="644" w:hanging="285"/>
      </w:pPr>
      <w:rPr>
        <w:rFonts w:ascii="Cambria" w:eastAsia="Cambria" w:hAnsi="Cambria" w:cs="Cambria" w:hint="default"/>
        <w:b/>
        <w:bCs/>
        <w:i w:val="0"/>
        <w:iCs w:val="0"/>
        <w:spacing w:val="0"/>
        <w:w w:val="100"/>
        <w:sz w:val="24"/>
        <w:szCs w:val="24"/>
        <w:lang w:val="es-ES" w:eastAsia="en-US" w:bidi="ar-SA"/>
      </w:rPr>
    </w:lvl>
    <w:lvl w:ilvl="1">
      <w:start w:val="1"/>
      <w:numFmt w:val="decimal"/>
      <w:lvlText w:val="%1.%2"/>
      <w:lvlJc w:val="left"/>
      <w:pPr>
        <w:ind w:left="936" w:hanging="577"/>
      </w:pPr>
      <w:rPr>
        <w:rFonts w:ascii="Calibri" w:eastAsia="Calibri" w:hAnsi="Calibri" w:cs="Calibri" w:hint="default"/>
        <w:b/>
        <w:bCs/>
        <w:i w:val="0"/>
        <w:iCs w:val="0"/>
        <w:spacing w:val="0"/>
        <w:w w:val="99"/>
        <w:sz w:val="22"/>
        <w:szCs w:val="22"/>
        <w:lang w:val="es-ES" w:eastAsia="en-US" w:bidi="ar-SA"/>
      </w:rPr>
    </w:lvl>
    <w:lvl w:ilvl="2">
      <w:start w:val="1"/>
      <w:numFmt w:val="decimal"/>
      <w:lvlText w:val="%1.%2.%3"/>
      <w:lvlJc w:val="left"/>
      <w:pPr>
        <w:ind w:left="1080" w:hanging="720"/>
      </w:pPr>
      <w:rPr>
        <w:rFonts w:ascii="Calibri" w:eastAsia="Calibri" w:hAnsi="Calibri" w:cs="Calibri" w:hint="default"/>
        <w:b/>
        <w:bCs/>
        <w:i w:val="0"/>
        <w:iCs w:val="0"/>
        <w:spacing w:val="0"/>
        <w:w w:val="99"/>
        <w:sz w:val="22"/>
        <w:szCs w:val="22"/>
        <w:lang w:val="es-ES" w:eastAsia="en-US" w:bidi="ar-SA"/>
      </w:rPr>
    </w:lvl>
    <w:lvl w:ilvl="3">
      <w:start w:val="1"/>
      <w:numFmt w:val="decimal"/>
      <w:lvlText w:val="%1.%2.%3.%4"/>
      <w:lvlJc w:val="left"/>
      <w:pPr>
        <w:ind w:left="1273" w:hanging="914"/>
      </w:pPr>
      <w:rPr>
        <w:rFonts w:ascii="Calibri" w:eastAsia="Calibri" w:hAnsi="Calibri" w:cs="Calibri" w:hint="default"/>
        <w:b/>
        <w:bCs/>
        <w:i w:val="0"/>
        <w:iCs w:val="0"/>
        <w:spacing w:val="0"/>
        <w:w w:val="99"/>
        <w:sz w:val="22"/>
        <w:szCs w:val="22"/>
        <w:lang w:val="es-ES" w:eastAsia="en-US" w:bidi="ar-SA"/>
      </w:rPr>
    </w:lvl>
    <w:lvl w:ilvl="4">
      <w:numFmt w:val="bullet"/>
      <w:lvlText w:val="•"/>
      <w:lvlJc w:val="left"/>
      <w:pPr>
        <w:ind w:left="1280" w:hanging="914"/>
      </w:pPr>
      <w:rPr>
        <w:rFonts w:hint="default"/>
        <w:lang w:val="es-ES" w:eastAsia="en-US" w:bidi="ar-SA"/>
      </w:rPr>
    </w:lvl>
    <w:lvl w:ilvl="5">
      <w:numFmt w:val="bullet"/>
      <w:lvlText w:val="•"/>
      <w:lvlJc w:val="left"/>
      <w:pPr>
        <w:ind w:left="2746" w:hanging="914"/>
      </w:pPr>
      <w:rPr>
        <w:rFonts w:hint="default"/>
        <w:lang w:val="es-ES" w:eastAsia="en-US" w:bidi="ar-SA"/>
      </w:rPr>
    </w:lvl>
    <w:lvl w:ilvl="6">
      <w:numFmt w:val="bullet"/>
      <w:lvlText w:val="•"/>
      <w:lvlJc w:val="left"/>
      <w:pPr>
        <w:ind w:left="4213" w:hanging="914"/>
      </w:pPr>
      <w:rPr>
        <w:rFonts w:hint="default"/>
        <w:lang w:val="es-ES" w:eastAsia="en-US" w:bidi="ar-SA"/>
      </w:rPr>
    </w:lvl>
    <w:lvl w:ilvl="7">
      <w:numFmt w:val="bullet"/>
      <w:lvlText w:val="•"/>
      <w:lvlJc w:val="left"/>
      <w:pPr>
        <w:ind w:left="5680" w:hanging="914"/>
      </w:pPr>
      <w:rPr>
        <w:rFonts w:hint="default"/>
        <w:lang w:val="es-ES" w:eastAsia="en-US" w:bidi="ar-SA"/>
      </w:rPr>
    </w:lvl>
    <w:lvl w:ilvl="8">
      <w:numFmt w:val="bullet"/>
      <w:lvlText w:val="•"/>
      <w:lvlJc w:val="left"/>
      <w:pPr>
        <w:ind w:left="7146" w:hanging="914"/>
      </w:pPr>
      <w:rPr>
        <w:rFonts w:hint="default"/>
        <w:lang w:val="es-ES" w:eastAsia="en-US" w:bidi="ar-SA"/>
      </w:rPr>
    </w:lvl>
  </w:abstractNum>
  <w:abstractNum w:abstractNumId="49" w15:restartNumberingAfterBreak="0">
    <w:nsid w:val="63D9422B"/>
    <w:multiLevelType w:val="multilevel"/>
    <w:tmpl w:val="36048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3F50C4F"/>
    <w:multiLevelType w:val="hybridMultilevel"/>
    <w:tmpl w:val="B0C4FC0E"/>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1" w15:restartNumberingAfterBreak="0">
    <w:nsid w:val="67305A06"/>
    <w:multiLevelType w:val="multilevel"/>
    <w:tmpl w:val="A8683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9DC5F45"/>
    <w:multiLevelType w:val="multilevel"/>
    <w:tmpl w:val="568A7B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6A145F1C"/>
    <w:multiLevelType w:val="multilevel"/>
    <w:tmpl w:val="DD767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04C550F"/>
    <w:multiLevelType w:val="multilevel"/>
    <w:tmpl w:val="ECC85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5CF64CE"/>
    <w:multiLevelType w:val="multilevel"/>
    <w:tmpl w:val="F7C03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8202A35"/>
    <w:multiLevelType w:val="multilevel"/>
    <w:tmpl w:val="E1C617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78CC78FE"/>
    <w:multiLevelType w:val="hybridMultilevel"/>
    <w:tmpl w:val="0ED8E69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7B78747A"/>
    <w:multiLevelType w:val="hybridMultilevel"/>
    <w:tmpl w:val="8CECD0B0"/>
    <w:lvl w:ilvl="0" w:tplc="4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7CC30E4D"/>
    <w:multiLevelType w:val="hybridMultilevel"/>
    <w:tmpl w:val="F92CBC2C"/>
    <w:lvl w:ilvl="0" w:tplc="480A0001">
      <w:start w:val="1"/>
      <w:numFmt w:val="bullet"/>
      <w:lvlText w:val=""/>
      <w:lvlJc w:val="left"/>
      <w:pPr>
        <w:ind w:left="710" w:hanging="360"/>
      </w:pPr>
      <w:rPr>
        <w:rFonts w:ascii="Symbol" w:hAnsi="Symbol" w:hint="default"/>
      </w:rPr>
    </w:lvl>
    <w:lvl w:ilvl="1" w:tplc="480A0003" w:tentative="1">
      <w:start w:val="1"/>
      <w:numFmt w:val="bullet"/>
      <w:lvlText w:val="o"/>
      <w:lvlJc w:val="left"/>
      <w:pPr>
        <w:ind w:left="1430" w:hanging="360"/>
      </w:pPr>
      <w:rPr>
        <w:rFonts w:ascii="Courier New" w:hAnsi="Courier New" w:cs="Courier New" w:hint="default"/>
      </w:rPr>
    </w:lvl>
    <w:lvl w:ilvl="2" w:tplc="480A0005" w:tentative="1">
      <w:start w:val="1"/>
      <w:numFmt w:val="bullet"/>
      <w:lvlText w:val=""/>
      <w:lvlJc w:val="left"/>
      <w:pPr>
        <w:ind w:left="2150" w:hanging="360"/>
      </w:pPr>
      <w:rPr>
        <w:rFonts w:ascii="Wingdings" w:hAnsi="Wingdings" w:hint="default"/>
      </w:rPr>
    </w:lvl>
    <w:lvl w:ilvl="3" w:tplc="480A0001" w:tentative="1">
      <w:start w:val="1"/>
      <w:numFmt w:val="bullet"/>
      <w:lvlText w:val=""/>
      <w:lvlJc w:val="left"/>
      <w:pPr>
        <w:ind w:left="2870" w:hanging="360"/>
      </w:pPr>
      <w:rPr>
        <w:rFonts w:ascii="Symbol" w:hAnsi="Symbol" w:hint="default"/>
      </w:rPr>
    </w:lvl>
    <w:lvl w:ilvl="4" w:tplc="480A0003" w:tentative="1">
      <w:start w:val="1"/>
      <w:numFmt w:val="bullet"/>
      <w:lvlText w:val="o"/>
      <w:lvlJc w:val="left"/>
      <w:pPr>
        <w:ind w:left="3590" w:hanging="360"/>
      </w:pPr>
      <w:rPr>
        <w:rFonts w:ascii="Courier New" w:hAnsi="Courier New" w:cs="Courier New" w:hint="default"/>
      </w:rPr>
    </w:lvl>
    <w:lvl w:ilvl="5" w:tplc="480A0005" w:tentative="1">
      <w:start w:val="1"/>
      <w:numFmt w:val="bullet"/>
      <w:lvlText w:val=""/>
      <w:lvlJc w:val="left"/>
      <w:pPr>
        <w:ind w:left="4310" w:hanging="360"/>
      </w:pPr>
      <w:rPr>
        <w:rFonts w:ascii="Wingdings" w:hAnsi="Wingdings" w:hint="default"/>
      </w:rPr>
    </w:lvl>
    <w:lvl w:ilvl="6" w:tplc="480A0001" w:tentative="1">
      <w:start w:val="1"/>
      <w:numFmt w:val="bullet"/>
      <w:lvlText w:val=""/>
      <w:lvlJc w:val="left"/>
      <w:pPr>
        <w:ind w:left="5030" w:hanging="360"/>
      </w:pPr>
      <w:rPr>
        <w:rFonts w:ascii="Symbol" w:hAnsi="Symbol" w:hint="default"/>
      </w:rPr>
    </w:lvl>
    <w:lvl w:ilvl="7" w:tplc="480A0003" w:tentative="1">
      <w:start w:val="1"/>
      <w:numFmt w:val="bullet"/>
      <w:lvlText w:val="o"/>
      <w:lvlJc w:val="left"/>
      <w:pPr>
        <w:ind w:left="5750" w:hanging="360"/>
      </w:pPr>
      <w:rPr>
        <w:rFonts w:ascii="Courier New" w:hAnsi="Courier New" w:cs="Courier New" w:hint="default"/>
      </w:rPr>
    </w:lvl>
    <w:lvl w:ilvl="8" w:tplc="480A0005" w:tentative="1">
      <w:start w:val="1"/>
      <w:numFmt w:val="bullet"/>
      <w:lvlText w:val=""/>
      <w:lvlJc w:val="left"/>
      <w:pPr>
        <w:ind w:left="6470" w:hanging="360"/>
      </w:pPr>
      <w:rPr>
        <w:rFonts w:ascii="Wingdings" w:hAnsi="Wingdings" w:hint="default"/>
      </w:rPr>
    </w:lvl>
  </w:abstractNum>
  <w:abstractNum w:abstractNumId="60" w15:restartNumberingAfterBreak="0">
    <w:nsid w:val="7DDD546A"/>
    <w:multiLevelType w:val="multilevel"/>
    <w:tmpl w:val="65083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EF0126E"/>
    <w:multiLevelType w:val="multilevel"/>
    <w:tmpl w:val="719CE81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7EFB41DF"/>
    <w:multiLevelType w:val="multilevel"/>
    <w:tmpl w:val="A36E3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1353185">
    <w:abstractNumId w:val="11"/>
  </w:num>
  <w:num w:numId="2" w16cid:durableId="12503156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18266257">
    <w:abstractNumId w:val="3"/>
  </w:num>
  <w:num w:numId="4" w16cid:durableId="726953127">
    <w:abstractNumId w:val="5"/>
  </w:num>
  <w:num w:numId="5" w16cid:durableId="1850945407">
    <w:abstractNumId w:val="8"/>
  </w:num>
  <w:num w:numId="6" w16cid:durableId="460001285">
    <w:abstractNumId w:val="38"/>
  </w:num>
  <w:num w:numId="7" w16cid:durableId="1971203984">
    <w:abstractNumId w:val="50"/>
  </w:num>
  <w:num w:numId="8" w16cid:durableId="278608123">
    <w:abstractNumId w:val="33"/>
  </w:num>
  <w:num w:numId="9" w16cid:durableId="388966138">
    <w:abstractNumId w:val="1"/>
  </w:num>
  <w:num w:numId="10" w16cid:durableId="2141535760">
    <w:abstractNumId w:val="26"/>
  </w:num>
  <w:num w:numId="11" w16cid:durableId="1073158279">
    <w:abstractNumId w:val="49"/>
  </w:num>
  <w:num w:numId="12" w16cid:durableId="1947274237">
    <w:abstractNumId w:val="27"/>
  </w:num>
  <w:num w:numId="13" w16cid:durableId="1057777800">
    <w:abstractNumId w:val="22"/>
  </w:num>
  <w:num w:numId="14" w16cid:durableId="2087218806">
    <w:abstractNumId w:val="51"/>
  </w:num>
  <w:num w:numId="15" w16cid:durableId="2060589005">
    <w:abstractNumId w:val="60"/>
  </w:num>
  <w:num w:numId="16" w16cid:durableId="615217295">
    <w:abstractNumId w:val="39"/>
  </w:num>
  <w:num w:numId="17" w16cid:durableId="1924215358">
    <w:abstractNumId w:val="25"/>
  </w:num>
  <w:num w:numId="18" w16cid:durableId="1097285743">
    <w:abstractNumId w:val="20"/>
  </w:num>
  <w:num w:numId="19" w16cid:durableId="716589773">
    <w:abstractNumId w:val="21"/>
  </w:num>
  <w:num w:numId="20" w16cid:durableId="1704474604">
    <w:abstractNumId w:val="43"/>
  </w:num>
  <w:num w:numId="21" w16cid:durableId="1710565578">
    <w:abstractNumId w:val="11"/>
  </w:num>
  <w:num w:numId="22" w16cid:durableId="1175148258">
    <w:abstractNumId w:val="31"/>
  </w:num>
  <w:num w:numId="23" w16cid:durableId="991636755">
    <w:abstractNumId w:val="42"/>
  </w:num>
  <w:num w:numId="24" w16cid:durableId="325323404">
    <w:abstractNumId w:val="11"/>
  </w:num>
  <w:num w:numId="25" w16cid:durableId="612128959">
    <w:abstractNumId w:val="2"/>
  </w:num>
  <w:num w:numId="26" w16cid:durableId="598954823">
    <w:abstractNumId w:val="41"/>
  </w:num>
  <w:num w:numId="27" w16cid:durableId="12460347">
    <w:abstractNumId w:val="15"/>
  </w:num>
  <w:num w:numId="28" w16cid:durableId="141696837">
    <w:abstractNumId w:val="62"/>
  </w:num>
  <w:num w:numId="29" w16cid:durableId="1735008991">
    <w:abstractNumId w:val="11"/>
  </w:num>
  <w:num w:numId="30" w16cid:durableId="1363554913">
    <w:abstractNumId w:val="11"/>
  </w:num>
  <w:num w:numId="31" w16cid:durableId="1384711941">
    <w:abstractNumId w:val="0"/>
  </w:num>
  <w:num w:numId="32" w16cid:durableId="978456941">
    <w:abstractNumId w:val="47"/>
  </w:num>
  <w:num w:numId="33" w16cid:durableId="55783479">
    <w:abstractNumId w:val="23"/>
  </w:num>
  <w:num w:numId="34" w16cid:durableId="1134954532">
    <w:abstractNumId w:val="11"/>
  </w:num>
  <w:num w:numId="35" w16cid:durableId="198322715">
    <w:abstractNumId w:val="57"/>
  </w:num>
  <w:num w:numId="36" w16cid:durableId="1906983922">
    <w:abstractNumId w:val="11"/>
  </w:num>
  <w:num w:numId="37" w16cid:durableId="938297226">
    <w:abstractNumId w:val="11"/>
  </w:num>
  <w:num w:numId="38" w16cid:durableId="722556365">
    <w:abstractNumId w:val="9"/>
  </w:num>
  <w:num w:numId="39" w16cid:durableId="766582290">
    <w:abstractNumId w:val="58"/>
  </w:num>
  <w:num w:numId="40" w16cid:durableId="971642737">
    <w:abstractNumId w:val="12"/>
  </w:num>
  <w:num w:numId="41" w16cid:durableId="1516917097">
    <w:abstractNumId w:val="4"/>
  </w:num>
  <w:num w:numId="42" w16cid:durableId="1088769337">
    <w:abstractNumId w:val="19"/>
  </w:num>
  <w:num w:numId="43" w16cid:durableId="1389650447">
    <w:abstractNumId w:val="44"/>
  </w:num>
  <w:num w:numId="44" w16cid:durableId="2098289531">
    <w:abstractNumId w:val="36"/>
  </w:num>
  <w:num w:numId="45" w16cid:durableId="952401543">
    <w:abstractNumId w:val="34"/>
  </w:num>
  <w:num w:numId="46" w16cid:durableId="2088308269">
    <w:abstractNumId w:val="61"/>
  </w:num>
  <w:num w:numId="47" w16cid:durableId="2133397887">
    <w:abstractNumId w:val="52"/>
  </w:num>
  <w:num w:numId="48" w16cid:durableId="1402101498">
    <w:abstractNumId w:val="56"/>
  </w:num>
  <w:num w:numId="49" w16cid:durableId="1723862780">
    <w:abstractNumId w:val="37"/>
  </w:num>
  <w:num w:numId="50" w16cid:durableId="1868325535">
    <w:abstractNumId w:val="10"/>
  </w:num>
  <w:num w:numId="51" w16cid:durableId="934160">
    <w:abstractNumId w:val="29"/>
  </w:num>
  <w:num w:numId="52" w16cid:durableId="1015155179">
    <w:abstractNumId w:val="59"/>
  </w:num>
  <w:num w:numId="53" w16cid:durableId="109278271">
    <w:abstractNumId w:val="32"/>
  </w:num>
  <w:num w:numId="54" w16cid:durableId="684986969">
    <w:abstractNumId w:val="48"/>
  </w:num>
  <w:num w:numId="55" w16cid:durableId="970012220">
    <w:abstractNumId w:val="35"/>
  </w:num>
  <w:num w:numId="56" w16cid:durableId="971398015">
    <w:abstractNumId w:val="28"/>
  </w:num>
  <w:num w:numId="57" w16cid:durableId="2108646872">
    <w:abstractNumId w:val="53"/>
  </w:num>
  <w:num w:numId="58" w16cid:durableId="137696948">
    <w:abstractNumId w:val="40"/>
  </w:num>
  <w:num w:numId="59" w16cid:durableId="1774280040">
    <w:abstractNumId w:val="54"/>
  </w:num>
  <w:num w:numId="60" w16cid:durableId="205606478">
    <w:abstractNumId w:val="17"/>
  </w:num>
  <w:num w:numId="61" w16cid:durableId="1780224354">
    <w:abstractNumId w:val="46"/>
  </w:num>
  <w:num w:numId="62" w16cid:durableId="964116724">
    <w:abstractNumId w:val="6"/>
  </w:num>
  <w:num w:numId="63" w16cid:durableId="267859582">
    <w:abstractNumId w:val="30"/>
  </w:num>
  <w:num w:numId="64" w16cid:durableId="758409246">
    <w:abstractNumId w:val="13"/>
  </w:num>
  <w:num w:numId="65" w16cid:durableId="844370140">
    <w:abstractNumId w:val="18"/>
  </w:num>
  <w:num w:numId="66" w16cid:durableId="1143428925">
    <w:abstractNumId w:val="55"/>
  </w:num>
  <w:num w:numId="67" w16cid:durableId="603462908">
    <w:abstractNumId w:val="7"/>
  </w:num>
  <w:num w:numId="68" w16cid:durableId="1729962177">
    <w:abstractNumId w:val="16"/>
  </w:num>
  <w:num w:numId="69" w16cid:durableId="1614020758">
    <w:abstractNumId w:val="24"/>
  </w:num>
  <w:num w:numId="70" w16cid:durableId="770710429">
    <w:abstractNumId w:val="14"/>
  </w:num>
  <w:num w:numId="71" w16cid:durableId="1507482150">
    <w:abstractNumId w:val="45"/>
  </w:num>
  <w:num w:numId="72" w16cid:durableId="269240922">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6DA"/>
    <w:rsid w:val="000001D1"/>
    <w:rsid w:val="00000AD0"/>
    <w:rsid w:val="00000CD5"/>
    <w:rsid w:val="0000108D"/>
    <w:rsid w:val="0000108E"/>
    <w:rsid w:val="00001161"/>
    <w:rsid w:val="00001F07"/>
    <w:rsid w:val="0000368C"/>
    <w:rsid w:val="00004D90"/>
    <w:rsid w:val="00005ACA"/>
    <w:rsid w:val="00005E12"/>
    <w:rsid w:val="000068A8"/>
    <w:rsid w:val="00007350"/>
    <w:rsid w:val="0000778A"/>
    <w:rsid w:val="00007D95"/>
    <w:rsid w:val="00011101"/>
    <w:rsid w:val="00011AA2"/>
    <w:rsid w:val="00012C0A"/>
    <w:rsid w:val="0001381E"/>
    <w:rsid w:val="0001399D"/>
    <w:rsid w:val="00015051"/>
    <w:rsid w:val="00015B24"/>
    <w:rsid w:val="000166E7"/>
    <w:rsid w:val="0001753D"/>
    <w:rsid w:val="00017E39"/>
    <w:rsid w:val="00020281"/>
    <w:rsid w:val="00020E51"/>
    <w:rsid w:val="00021764"/>
    <w:rsid w:val="000221BD"/>
    <w:rsid w:val="000222A3"/>
    <w:rsid w:val="00022915"/>
    <w:rsid w:val="00022A77"/>
    <w:rsid w:val="00023025"/>
    <w:rsid w:val="00024B2A"/>
    <w:rsid w:val="000268C7"/>
    <w:rsid w:val="0002734D"/>
    <w:rsid w:val="00030CB0"/>
    <w:rsid w:val="00031568"/>
    <w:rsid w:val="00031AE5"/>
    <w:rsid w:val="0003379D"/>
    <w:rsid w:val="00033AEB"/>
    <w:rsid w:val="000354A1"/>
    <w:rsid w:val="00037576"/>
    <w:rsid w:val="000378A9"/>
    <w:rsid w:val="00037E92"/>
    <w:rsid w:val="0004104F"/>
    <w:rsid w:val="00042975"/>
    <w:rsid w:val="000436D2"/>
    <w:rsid w:val="000438FC"/>
    <w:rsid w:val="00045F6A"/>
    <w:rsid w:val="0004712E"/>
    <w:rsid w:val="0004770D"/>
    <w:rsid w:val="00047870"/>
    <w:rsid w:val="0005108D"/>
    <w:rsid w:val="00051A8A"/>
    <w:rsid w:val="00053093"/>
    <w:rsid w:val="000542CB"/>
    <w:rsid w:val="000556E1"/>
    <w:rsid w:val="00055BAC"/>
    <w:rsid w:val="00055BD6"/>
    <w:rsid w:val="00055C2F"/>
    <w:rsid w:val="00055E79"/>
    <w:rsid w:val="0005748B"/>
    <w:rsid w:val="00057A7B"/>
    <w:rsid w:val="00057CC0"/>
    <w:rsid w:val="00061C4A"/>
    <w:rsid w:val="00061E25"/>
    <w:rsid w:val="00063058"/>
    <w:rsid w:val="00065C89"/>
    <w:rsid w:val="0006655F"/>
    <w:rsid w:val="00066579"/>
    <w:rsid w:val="00066F2F"/>
    <w:rsid w:val="00067385"/>
    <w:rsid w:val="00070233"/>
    <w:rsid w:val="000707E2"/>
    <w:rsid w:val="00071A34"/>
    <w:rsid w:val="00073798"/>
    <w:rsid w:val="000740F9"/>
    <w:rsid w:val="0007502B"/>
    <w:rsid w:val="00075651"/>
    <w:rsid w:val="000759BE"/>
    <w:rsid w:val="0007757E"/>
    <w:rsid w:val="00077596"/>
    <w:rsid w:val="000817E7"/>
    <w:rsid w:val="000829C2"/>
    <w:rsid w:val="00085323"/>
    <w:rsid w:val="0008624E"/>
    <w:rsid w:val="00086F6B"/>
    <w:rsid w:val="00090158"/>
    <w:rsid w:val="000916F2"/>
    <w:rsid w:val="00091832"/>
    <w:rsid w:val="0009266C"/>
    <w:rsid w:val="000927D9"/>
    <w:rsid w:val="0009319E"/>
    <w:rsid w:val="0009395F"/>
    <w:rsid w:val="000945CE"/>
    <w:rsid w:val="00095A78"/>
    <w:rsid w:val="00095E66"/>
    <w:rsid w:val="00096270"/>
    <w:rsid w:val="00096BC8"/>
    <w:rsid w:val="00096BCB"/>
    <w:rsid w:val="00096FCF"/>
    <w:rsid w:val="00097B2A"/>
    <w:rsid w:val="000A04BC"/>
    <w:rsid w:val="000A0D03"/>
    <w:rsid w:val="000A17D9"/>
    <w:rsid w:val="000A1B16"/>
    <w:rsid w:val="000A1C7C"/>
    <w:rsid w:val="000A1E28"/>
    <w:rsid w:val="000A36CA"/>
    <w:rsid w:val="000A5619"/>
    <w:rsid w:val="000A5E42"/>
    <w:rsid w:val="000A6C42"/>
    <w:rsid w:val="000A7A2C"/>
    <w:rsid w:val="000A7D3A"/>
    <w:rsid w:val="000B073E"/>
    <w:rsid w:val="000B0BCB"/>
    <w:rsid w:val="000B2A82"/>
    <w:rsid w:val="000B3215"/>
    <w:rsid w:val="000B383B"/>
    <w:rsid w:val="000B4651"/>
    <w:rsid w:val="000B48AA"/>
    <w:rsid w:val="000B5F7D"/>
    <w:rsid w:val="000B70CB"/>
    <w:rsid w:val="000B7AE0"/>
    <w:rsid w:val="000C0235"/>
    <w:rsid w:val="000C06C3"/>
    <w:rsid w:val="000C0892"/>
    <w:rsid w:val="000C0E90"/>
    <w:rsid w:val="000C1684"/>
    <w:rsid w:val="000C2262"/>
    <w:rsid w:val="000C2F4D"/>
    <w:rsid w:val="000C3278"/>
    <w:rsid w:val="000C34AB"/>
    <w:rsid w:val="000C42D0"/>
    <w:rsid w:val="000C4B8C"/>
    <w:rsid w:val="000C59DC"/>
    <w:rsid w:val="000C5BA6"/>
    <w:rsid w:val="000C6B6A"/>
    <w:rsid w:val="000C7DF8"/>
    <w:rsid w:val="000D0166"/>
    <w:rsid w:val="000D1977"/>
    <w:rsid w:val="000D2565"/>
    <w:rsid w:val="000D3274"/>
    <w:rsid w:val="000D3290"/>
    <w:rsid w:val="000D3488"/>
    <w:rsid w:val="000D37CC"/>
    <w:rsid w:val="000D4780"/>
    <w:rsid w:val="000D485A"/>
    <w:rsid w:val="000D4864"/>
    <w:rsid w:val="000D4BB4"/>
    <w:rsid w:val="000D4F07"/>
    <w:rsid w:val="000D550E"/>
    <w:rsid w:val="000D5CFD"/>
    <w:rsid w:val="000D6B35"/>
    <w:rsid w:val="000D70C6"/>
    <w:rsid w:val="000D720B"/>
    <w:rsid w:val="000E0ECC"/>
    <w:rsid w:val="000E1370"/>
    <w:rsid w:val="000E2EB1"/>
    <w:rsid w:val="000E3A6B"/>
    <w:rsid w:val="000E4672"/>
    <w:rsid w:val="000E4B30"/>
    <w:rsid w:val="000E4BCD"/>
    <w:rsid w:val="000E5B6C"/>
    <w:rsid w:val="000E658A"/>
    <w:rsid w:val="000E6793"/>
    <w:rsid w:val="000E6FAD"/>
    <w:rsid w:val="000F4147"/>
    <w:rsid w:val="000F5537"/>
    <w:rsid w:val="000F5FB6"/>
    <w:rsid w:val="000F68F7"/>
    <w:rsid w:val="000F6EFC"/>
    <w:rsid w:val="000F79E4"/>
    <w:rsid w:val="0010052A"/>
    <w:rsid w:val="001011E7"/>
    <w:rsid w:val="00102015"/>
    <w:rsid w:val="00102A64"/>
    <w:rsid w:val="00102BA5"/>
    <w:rsid w:val="0010326F"/>
    <w:rsid w:val="00103509"/>
    <w:rsid w:val="001037B7"/>
    <w:rsid w:val="001039B8"/>
    <w:rsid w:val="001040CA"/>
    <w:rsid w:val="00104D85"/>
    <w:rsid w:val="001066B4"/>
    <w:rsid w:val="001070D6"/>
    <w:rsid w:val="00110B47"/>
    <w:rsid w:val="00110C4A"/>
    <w:rsid w:val="00110E60"/>
    <w:rsid w:val="00110E6A"/>
    <w:rsid w:val="00111186"/>
    <w:rsid w:val="00111C34"/>
    <w:rsid w:val="001121C5"/>
    <w:rsid w:val="00112470"/>
    <w:rsid w:val="00112A7E"/>
    <w:rsid w:val="001147F6"/>
    <w:rsid w:val="00115022"/>
    <w:rsid w:val="0011538D"/>
    <w:rsid w:val="001162A5"/>
    <w:rsid w:val="001171D2"/>
    <w:rsid w:val="00117503"/>
    <w:rsid w:val="00117F5B"/>
    <w:rsid w:val="00121527"/>
    <w:rsid w:val="00121F83"/>
    <w:rsid w:val="00122823"/>
    <w:rsid w:val="00122B4D"/>
    <w:rsid w:val="00122F2D"/>
    <w:rsid w:val="001233C4"/>
    <w:rsid w:val="00123414"/>
    <w:rsid w:val="00123996"/>
    <w:rsid w:val="00124316"/>
    <w:rsid w:val="00124C4C"/>
    <w:rsid w:val="00124D29"/>
    <w:rsid w:val="0012779B"/>
    <w:rsid w:val="00127937"/>
    <w:rsid w:val="00127AF0"/>
    <w:rsid w:val="001301A1"/>
    <w:rsid w:val="001306F6"/>
    <w:rsid w:val="00130C78"/>
    <w:rsid w:val="0013141F"/>
    <w:rsid w:val="00131CAE"/>
    <w:rsid w:val="001321D3"/>
    <w:rsid w:val="00132784"/>
    <w:rsid w:val="00132AE8"/>
    <w:rsid w:val="00134572"/>
    <w:rsid w:val="00134733"/>
    <w:rsid w:val="001349BD"/>
    <w:rsid w:val="00135358"/>
    <w:rsid w:val="00135402"/>
    <w:rsid w:val="00135D14"/>
    <w:rsid w:val="00136CBE"/>
    <w:rsid w:val="00137C32"/>
    <w:rsid w:val="00137E90"/>
    <w:rsid w:val="00137FA7"/>
    <w:rsid w:val="00140A26"/>
    <w:rsid w:val="00141EAD"/>
    <w:rsid w:val="00141FC5"/>
    <w:rsid w:val="0014321B"/>
    <w:rsid w:val="00144EF6"/>
    <w:rsid w:val="00145E4D"/>
    <w:rsid w:val="00147ACB"/>
    <w:rsid w:val="001501D6"/>
    <w:rsid w:val="00150F31"/>
    <w:rsid w:val="0015205A"/>
    <w:rsid w:val="001529B3"/>
    <w:rsid w:val="00152C96"/>
    <w:rsid w:val="0015349D"/>
    <w:rsid w:val="0015529C"/>
    <w:rsid w:val="00155742"/>
    <w:rsid w:val="00155C7C"/>
    <w:rsid w:val="00156171"/>
    <w:rsid w:val="00156176"/>
    <w:rsid w:val="001578B7"/>
    <w:rsid w:val="0016013C"/>
    <w:rsid w:val="00160740"/>
    <w:rsid w:val="00161F9B"/>
    <w:rsid w:val="00162220"/>
    <w:rsid w:val="00162E0D"/>
    <w:rsid w:val="00163CA7"/>
    <w:rsid w:val="00164BB3"/>
    <w:rsid w:val="00164E04"/>
    <w:rsid w:val="00165A08"/>
    <w:rsid w:val="00166B83"/>
    <w:rsid w:val="00167AFE"/>
    <w:rsid w:val="001709A4"/>
    <w:rsid w:val="001712DB"/>
    <w:rsid w:val="001715D8"/>
    <w:rsid w:val="00172814"/>
    <w:rsid w:val="00172B74"/>
    <w:rsid w:val="00175150"/>
    <w:rsid w:val="001768EA"/>
    <w:rsid w:val="00176AE0"/>
    <w:rsid w:val="0017758D"/>
    <w:rsid w:val="00181069"/>
    <w:rsid w:val="00181DEC"/>
    <w:rsid w:val="00182750"/>
    <w:rsid w:val="00184665"/>
    <w:rsid w:val="00184A50"/>
    <w:rsid w:val="0018680D"/>
    <w:rsid w:val="00186D8F"/>
    <w:rsid w:val="00191DC1"/>
    <w:rsid w:val="001922F7"/>
    <w:rsid w:val="0019431C"/>
    <w:rsid w:val="00194637"/>
    <w:rsid w:val="00195DF4"/>
    <w:rsid w:val="00196B13"/>
    <w:rsid w:val="001973AA"/>
    <w:rsid w:val="001A0872"/>
    <w:rsid w:val="001A09AD"/>
    <w:rsid w:val="001A33C6"/>
    <w:rsid w:val="001A3A53"/>
    <w:rsid w:val="001A3BB9"/>
    <w:rsid w:val="001A601F"/>
    <w:rsid w:val="001A61C7"/>
    <w:rsid w:val="001A63B5"/>
    <w:rsid w:val="001A6814"/>
    <w:rsid w:val="001A6E12"/>
    <w:rsid w:val="001B0812"/>
    <w:rsid w:val="001B0B2B"/>
    <w:rsid w:val="001B1A3D"/>
    <w:rsid w:val="001B32C1"/>
    <w:rsid w:val="001B3760"/>
    <w:rsid w:val="001B39F9"/>
    <w:rsid w:val="001B4050"/>
    <w:rsid w:val="001B42F5"/>
    <w:rsid w:val="001B5FFB"/>
    <w:rsid w:val="001B6189"/>
    <w:rsid w:val="001B68A4"/>
    <w:rsid w:val="001C1FF2"/>
    <w:rsid w:val="001C2FE8"/>
    <w:rsid w:val="001C301F"/>
    <w:rsid w:val="001C377A"/>
    <w:rsid w:val="001C4399"/>
    <w:rsid w:val="001C43C0"/>
    <w:rsid w:val="001C4616"/>
    <w:rsid w:val="001C4E0F"/>
    <w:rsid w:val="001C532C"/>
    <w:rsid w:val="001C5E83"/>
    <w:rsid w:val="001C66D9"/>
    <w:rsid w:val="001C6F95"/>
    <w:rsid w:val="001C7005"/>
    <w:rsid w:val="001C76ED"/>
    <w:rsid w:val="001C7986"/>
    <w:rsid w:val="001D0630"/>
    <w:rsid w:val="001D08A8"/>
    <w:rsid w:val="001D1ABB"/>
    <w:rsid w:val="001D2B23"/>
    <w:rsid w:val="001D375C"/>
    <w:rsid w:val="001D3BAD"/>
    <w:rsid w:val="001D52CF"/>
    <w:rsid w:val="001D5FE2"/>
    <w:rsid w:val="001D74B7"/>
    <w:rsid w:val="001D7B92"/>
    <w:rsid w:val="001E0EB9"/>
    <w:rsid w:val="001E1646"/>
    <w:rsid w:val="001E2711"/>
    <w:rsid w:val="001E2F7F"/>
    <w:rsid w:val="001E4CF8"/>
    <w:rsid w:val="001E528B"/>
    <w:rsid w:val="001E6341"/>
    <w:rsid w:val="001E6989"/>
    <w:rsid w:val="001E6A77"/>
    <w:rsid w:val="001E71E0"/>
    <w:rsid w:val="001E7D63"/>
    <w:rsid w:val="001E7DDC"/>
    <w:rsid w:val="001E7EA4"/>
    <w:rsid w:val="001F0435"/>
    <w:rsid w:val="001F3E46"/>
    <w:rsid w:val="001F448F"/>
    <w:rsid w:val="001F4A7A"/>
    <w:rsid w:val="001F4D35"/>
    <w:rsid w:val="001F50F1"/>
    <w:rsid w:val="001F54B4"/>
    <w:rsid w:val="001F5584"/>
    <w:rsid w:val="001F5D9E"/>
    <w:rsid w:val="001F7A8E"/>
    <w:rsid w:val="00201335"/>
    <w:rsid w:val="00201B73"/>
    <w:rsid w:val="00203B69"/>
    <w:rsid w:val="002045E9"/>
    <w:rsid w:val="00204A3D"/>
    <w:rsid w:val="002079F9"/>
    <w:rsid w:val="00210FB1"/>
    <w:rsid w:val="0021113A"/>
    <w:rsid w:val="0021181D"/>
    <w:rsid w:val="00212A57"/>
    <w:rsid w:val="002137AD"/>
    <w:rsid w:val="00213F6D"/>
    <w:rsid w:val="0021408F"/>
    <w:rsid w:val="002140ED"/>
    <w:rsid w:val="002154CF"/>
    <w:rsid w:val="00217F41"/>
    <w:rsid w:val="0022002B"/>
    <w:rsid w:val="002205D5"/>
    <w:rsid w:val="00221FED"/>
    <w:rsid w:val="00222194"/>
    <w:rsid w:val="00222F29"/>
    <w:rsid w:val="00224FEF"/>
    <w:rsid w:val="00225F39"/>
    <w:rsid w:val="00227CF3"/>
    <w:rsid w:val="00230CEC"/>
    <w:rsid w:val="00230FBF"/>
    <w:rsid w:val="00231EEA"/>
    <w:rsid w:val="00232045"/>
    <w:rsid w:val="002322FB"/>
    <w:rsid w:val="00232C84"/>
    <w:rsid w:val="0023342F"/>
    <w:rsid w:val="0023375A"/>
    <w:rsid w:val="00233A6A"/>
    <w:rsid w:val="00233DD1"/>
    <w:rsid w:val="0023407C"/>
    <w:rsid w:val="00234AE6"/>
    <w:rsid w:val="00234E81"/>
    <w:rsid w:val="00235D1D"/>
    <w:rsid w:val="00235D26"/>
    <w:rsid w:val="002373CA"/>
    <w:rsid w:val="0023741B"/>
    <w:rsid w:val="0023782C"/>
    <w:rsid w:val="00242311"/>
    <w:rsid w:val="00243C59"/>
    <w:rsid w:val="00243F18"/>
    <w:rsid w:val="00245769"/>
    <w:rsid w:val="002506DA"/>
    <w:rsid w:val="00250D85"/>
    <w:rsid w:val="00253BAB"/>
    <w:rsid w:val="00254B9E"/>
    <w:rsid w:val="00255826"/>
    <w:rsid w:val="00255ED3"/>
    <w:rsid w:val="00255FC3"/>
    <w:rsid w:val="002564C3"/>
    <w:rsid w:val="00260451"/>
    <w:rsid w:val="00261303"/>
    <w:rsid w:val="0026320C"/>
    <w:rsid w:val="00264595"/>
    <w:rsid w:val="00264D14"/>
    <w:rsid w:val="00265CC0"/>
    <w:rsid w:val="002663D2"/>
    <w:rsid w:val="00266740"/>
    <w:rsid w:val="00270D68"/>
    <w:rsid w:val="00270F54"/>
    <w:rsid w:val="00270FC7"/>
    <w:rsid w:val="002719E6"/>
    <w:rsid w:val="002731C1"/>
    <w:rsid w:val="00273600"/>
    <w:rsid w:val="00273C55"/>
    <w:rsid w:val="00274EFA"/>
    <w:rsid w:val="0027500F"/>
    <w:rsid w:val="0027536A"/>
    <w:rsid w:val="00277473"/>
    <w:rsid w:val="00277942"/>
    <w:rsid w:val="00280638"/>
    <w:rsid w:val="00280C40"/>
    <w:rsid w:val="00280E6E"/>
    <w:rsid w:val="00280EAF"/>
    <w:rsid w:val="002811BD"/>
    <w:rsid w:val="00282EBD"/>
    <w:rsid w:val="00283115"/>
    <w:rsid w:val="002853ED"/>
    <w:rsid w:val="002862BC"/>
    <w:rsid w:val="00286575"/>
    <w:rsid w:val="00286B43"/>
    <w:rsid w:val="00286D23"/>
    <w:rsid w:val="00286EF1"/>
    <w:rsid w:val="002875BD"/>
    <w:rsid w:val="00287BF0"/>
    <w:rsid w:val="00287F60"/>
    <w:rsid w:val="002901CB"/>
    <w:rsid w:val="002903C1"/>
    <w:rsid w:val="00292E7C"/>
    <w:rsid w:val="00293855"/>
    <w:rsid w:val="00293A87"/>
    <w:rsid w:val="0029441B"/>
    <w:rsid w:val="00295A68"/>
    <w:rsid w:val="00295A85"/>
    <w:rsid w:val="002964FE"/>
    <w:rsid w:val="00297709"/>
    <w:rsid w:val="00297B20"/>
    <w:rsid w:val="002A1083"/>
    <w:rsid w:val="002A13D8"/>
    <w:rsid w:val="002A2223"/>
    <w:rsid w:val="002A2E83"/>
    <w:rsid w:val="002A38CB"/>
    <w:rsid w:val="002A430F"/>
    <w:rsid w:val="002A5026"/>
    <w:rsid w:val="002A57A6"/>
    <w:rsid w:val="002A57B9"/>
    <w:rsid w:val="002A607C"/>
    <w:rsid w:val="002A6EA8"/>
    <w:rsid w:val="002A7163"/>
    <w:rsid w:val="002A7999"/>
    <w:rsid w:val="002A7C85"/>
    <w:rsid w:val="002A7EE6"/>
    <w:rsid w:val="002B03CE"/>
    <w:rsid w:val="002B0CBA"/>
    <w:rsid w:val="002B2186"/>
    <w:rsid w:val="002B29A4"/>
    <w:rsid w:val="002B3356"/>
    <w:rsid w:val="002B403E"/>
    <w:rsid w:val="002B50A9"/>
    <w:rsid w:val="002B518C"/>
    <w:rsid w:val="002B645A"/>
    <w:rsid w:val="002B72CD"/>
    <w:rsid w:val="002C00E8"/>
    <w:rsid w:val="002C0113"/>
    <w:rsid w:val="002C07FF"/>
    <w:rsid w:val="002C0B93"/>
    <w:rsid w:val="002C1E0F"/>
    <w:rsid w:val="002C2759"/>
    <w:rsid w:val="002C2D28"/>
    <w:rsid w:val="002C3871"/>
    <w:rsid w:val="002C4768"/>
    <w:rsid w:val="002C6354"/>
    <w:rsid w:val="002C6504"/>
    <w:rsid w:val="002C6891"/>
    <w:rsid w:val="002C6E8E"/>
    <w:rsid w:val="002C73D9"/>
    <w:rsid w:val="002C752E"/>
    <w:rsid w:val="002D1341"/>
    <w:rsid w:val="002D1A18"/>
    <w:rsid w:val="002D247F"/>
    <w:rsid w:val="002D250D"/>
    <w:rsid w:val="002D27A6"/>
    <w:rsid w:val="002D34F3"/>
    <w:rsid w:val="002D4185"/>
    <w:rsid w:val="002D4A3A"/>
    <w:rsid w:val="002D5754"/>
    <w:rsid w:val="002D607C"/>
    <w:rsid w:val="002D671C"/>
    <w:rsid w:val="002D6907"/>
    <w:rsid w:val="002D7910"/>
    <w:rsid w:val="002E01B5"/>
    <w:rsid w:val="002E0729"/>
    <w:rsid w:val="002E1259"/>
    <w:rsid w:val="002E1C8D"/>
    <w:rsid w:val="002E20DD"/>
    <w:rsid w:val="002E594E"/>
    <w:rsid w:val="002E725C"/>
    <w:rsid w:val="002E768E"/>
    <w:rsid w:val="002F01D9"/>
    <w:rsid w:val="002F043D"/>
    <w:rsid w:val="002F0F7A"/>
    <w:rsid w:val="002F1B08"/>
    <w:rsid w:val="002F22C8"/>
    <w:rsid w:val="002F2A61"/>
    <w:rsid w:val="002F33FD"/>
    <w:rsid w:val="002F5210"/>
    <w:rsid w:val="002F5B3E"/>
    <w:rsid w:val="002F60E3"/>
    <w:rsid w:val="002F6F8A"/>
    <w:rsid w:val="002F6FD0"/>
    <w:rsid w:val="002F7F92"/>
    <w:rsid w:val="002F7FF3"/>
    <w:rsid w:val="00300041"/>
    <w:rsid w:val="00301975"/>
    <w:rsid w:val="00301C77"/>
    <w:rsid w:val="00302343"/>
    <w:rsid w:val="00303E69"/>
    <w:rsid w:val="003054DF"/>
    <w:rsid w:val="003056D0"/>
    <w:rsid w:val="00305719"/>
    <w:rsid w:val="00305C0B"/>
    <w:rsid w:val="00306135"/>
    <w:rsid w:val="003066FB"/>
    <w:rsid w:val="00306D2C"/>
    <w:rsid w:val="00306DAC"/>
    <w:rsid w:val="0030749C"/>
    <w:rsid w:val="00307FAB"/>
    <w:rsid w:val="00312385"/>
    <w:rsid w:val="003125AA"/>
    <w:rsid w:val="00314191"/>
    <w:rsid w:val="00315076"/>
    <w:rsid w:val="00315934"/>
    <w:rsid w:val="00315BFE"/>
    <w:rsid w:val="00316BD8"/>
    <w:rsid w:val="00317387"/>
    <w:rsid w:val="003176E3"/>
    <w:rsid w:val="00317855"/>
    <w:rsid w:val="003203DC"/>
    <w:rsid w:val="00320DE6"/>
    <w:rsid w:val="003220FF"/>
    <w:rsid w:val="003225FF"/>
    <w:rsid w:val="00323137"/>
    <w:rsid w:val="0032335D"/>
    <w:rsid w:val="00323687"/>
    <w:rsid w:val="00323F6C"/>
    <w:rsid w:val="00324014"/>
    <w:rsid w:val="003248CF"/>
    <w:rsid w:val="0032527C"/>
    <w:rsid w:val="00325603"/>
    <w:rsid w:val="003271D7"/>
    <w:rsid w:val="00327942"/>
    <w:rsid w:val="00327DCB"/>
    <w:rsid w:val="00331815"/>
    <w:rsid w:val="003318F9"/>
    <w:rsid w:val="00331B42"/>
    <w:rsid w:val="00331F06"/>
    <w:rsid w:val="00332458"/>
    <w:rsid w:val="00333B7B"/>
    <w:rsid w:val="00334058"/>
    <w:rsid w:val="003347B4"/>
    <w:rsid w:val="003347C2"/>
    <w:rsid w:val="00335716"/>
    <w:rsid w:val="003368CB"/>
    <w:rsid w:val="00336C02"/>
    <w:rsid w:val="0033772B"/>
    <w:rsid w:val="00337EF0"/>
    <w:rsid w:val="00340073"/>
    <w:rsid w:val="003404A9"/>
    <w:rsid w:val="003411FA"/>
    <w:rsid w:val="00341294"/>
    <w:rsid w:val="00341704"/>
    <w:rsid w:val="003423E8"/>
    <w:rsid w:val="00343CE0"/>
    <w:rsid w:val="00344964"/>
    <w:rsid w:val="003449DD"/>
    <w:rsid w:val="0034718C"/>
    <w:rsid w:val="003511EF"/>
    <w:rsid w:val="003519FB"/>
    <w:rsid w:val="00351E5C"/>
    <w:rsid w:val="00352606"/>
    <w:rsid w:val="003528E7"/>
    <w:rsid w:val="00353071"/>
    <w:rsid w:val="003542D6"/>
    <w:rsid w:val="0035788B"/>
    <w:rsid w:val="003601C3"/>
    <w:rsid w:val="0036179B"/>
    <w:rsid w:val="00363D1B"/>
    <w:rsid w:val="003654FC"/>
    <w:rsid w:val="003658E1"/>
    <w:rsid w:val="00365A8C"/>
    <w:rsid w:val="00366075"/>
    <w:rsid w:val="00366E90"/>
    <w:rsid w:val="0036754E"/>
    <w:rsid w:val="00367BF9"/>
    <w:rsid w:val="00367DF9"/>
    <w:rsid w:val="00367E1E"/>
    <w:rsid w:val="00370869"/>
    <w:rsid w:val="003713CE"/>
    <w:rsid w:val="00371FDB"/>
    <w:rsid w:val="0037289F"/>
    <w:rsid w:val="00373EB3"/>
    <w:rsid w:val="00373EEE"/>
    <w:rsid w:val="00374508"/>
    <w:rsid w:val="00375FCD"/>
    <w:rsid w:val="0037604A"/>
    <w:rsid w:val="00376899"/>
    <w:rsid w:val="003778C9"/>
    <w:rsid w:val="00377BA5"/>
    <w:rsid w:val="0038059B"/>
    <w:rsid w:val="003805CB"/>
    <w:rsid w:val="00380E2D"/>
    <w:rsid w:val="00381C72"/>
    <w:rsid w:val="0038273F"/>
    <w:rsid w:val="00383518"/>
    <w:rsid w:val="00383B00"/>
    <w:rsid w:val="00383F64"/>
    <w:rsid w:val="00385081"/>
    <w:rsid w:val="00386552"/>
    <w:rsid w:val="003870F8"/>
    <w:rsid w:val="0038778D"/>
    <w:rsid w:val="00391B83"/>
    <w:rsid w:val="00392172"/>
    <w:rsid w:val="00392F86"/>
    <w:rsid w:val="003932DF"/>
    <w:rsid w:val="00393327"/>
    <w:rsid w:val="00393D65"/>
    <w:rsid w:val="00393F30"/>
    <w:rsid w:val="0039406B"/>
    <w:rsid w:val="00394E50"/>
    <w:rsid w:val="00394E9A"/>
    <w:rsid w:val="0039608E"/>
    <w:rsid w:val="003964DD"/>
    <w:rsid w:val="0039682E"/>
    <w:rsid w:val="00396F06"/>
    <w:rsid w:val="00397181"/>
    <w:rsid w:val="00397B2C"/>
    <w:rsid w:val="003A02D5"/>
    <w:rsid w:val="003A02FE"/>
    <w:rsid w:val="003A0316"/>
    <w:rsid w:val="003A0786"/>
    <w:rsid w:val="003A0FC1"/>
    <w:rsid w:val="003A42DB"/>
    <w:rsid w:val="003A43C2"/>
    <w:rsid w:val="003A615B"/>
    <w:rsid w:val="003B0BDC"/>
    <w:rsid w:val="003B106D"/>
    <w:rsid w:val="003B1519"/>
    <w:rsid w:val="003B1FEA"/>
    <w:rsid w:val="003B22B6"/>
    <w:rsid w:val="003B23DC"/>
    <w:rsid w:val="003B247B"/>
    <w:rsid w:val="003B2502"/>
    <w:rsid w:val="003B3ACB"/>
    <w:rsid w:val="003B3AFC"/>
    <w:rsid w:val="003B3B12"/>
    <w:rsid w:val="003B3B9F"/>
    <w:rsid w:val="003B5C06"/>
    <w:rsid w:val="003B6F66"/>
    <w:rsid w:val="003B7C74"/>
    <w:rsid w:val="003B7D89"/>
    <w:rsid w:val="003C0392"/>
    <w:rsid w:val="003C0EA6"/>
    <w:rsid w:val="003C1713"/>
    <w:rsid w:val="003C2268"/>
    <w:rsid w:val="003C2C2D"/>
    <w:rsid w:val="003C2C44"/>
    <w:rsid w:val="003C380C"/>
    <w:rsid w:val="003C3B93"/>
    <w:rsid w:val="003C3C8D"/>
    <w:rsid w:val="003C4251"/>
    <w:rsid w:val="003C4A6A"/>
    <w:rsid w:val="003C4A7B"/>
    <w:rsid w:val="003C5A97"/>
    <w:rsid w:val="003C69BC"/>
    <w:rsid w:val="003C6A02"/>
    <w:rsid w:val="003C75E0"/>
    <w:rsid w:val="003C79EC"/>
    <w:rsid w:val="003D1443"/>
    <w:rsid w:val="003D2AC4"/>
    <w:rsid w:val="003D3111"/>
    <w:rsid w:val="003D378A"/>
    <w:rsid w:val="003D5017"/>
    <w:rsid w:val="003D5700"/>
    <w:rsid w:val="003D5DF9"/>
    <w:rsid w:val="003D5ED4"/>
    <w:rsid w:val="003D64FC"/>
    <w:rsid w:val="003D6F89"/>
    <w:rsid w:val="003D7465"/>
    <w:rsid w:val="003D7541"/>
    <w:rsid w:val="003D7625"/>
    <w:rsid w:val="003D7982"/>
    <w:rsid w:val="003E005C"/>
    <w:rsid w:val="003E0C48"/>
    <w:rsid w:val="003E1371"/>
    <w:rsid w:val="003E70D7"/>
    <w:rsid w:val="003E7397"/>
    <w:rsid w:val="003F0751"/>
    <w:rsid w:val="003F19A6"/>
    <w:rsid w:val="003F1DBB"/>
    <w:rsid w:val="003F1ECA"/>
    <w:rsid w:val="003F23FB"/>
    <w:rsid w:val="003F2723"/>
    <w:rsid w:val="003F2761"/>
    <w:rsid w:val="003F485B"/>
    <w:rsid w:val="003F61A4"/>
    <w:rsid w:val="003F62BF"/>
    <w:rsid w:val="003F6B51"/>
    <w:rsid w:val="003F6BDF"/>
    <w:rsid w:val="003F6E4D"/>
    <w:rsid w:val="003F70AF"/>
    <w:rsid w:val="003F7703"/>
    <w:rsid w:val="00400998"/>
    <w:rsid w:val="00401361"/>
    <w:rsid w:val="00402500"/>
    <w:rsid w:val="004030C8"/>
    <w:rsid w:val="00403E39"/>
    <w:rsid w:val="004066FC"/>
    <w:rsid w:val="004074D7"/>
    <w:rsid w:val="0041054E"/>
    <w:rsid w:val="00411DE3"/>
    <w:rsid w:val="00412A8D"/>
    <w:rsid w:val="00413161"/>
    <w:rsid w:val="00413574"/>
    <w:rsid w:val="004135E8"/>
    <w:rsid w:val="00413E9A"/>
    <w:rsid w:val="00413EC5"/>
    <w:rsid w:val="004148F5"/>
    <w:rsid w:val="00415331"/>
    <w:rsid w:val="00416EDE"/>
    <w:rsid w:val="00421359"/>
    <w:rsid w:val="00421A39"/>
    <w:rsid w:val="00421E74"/>
    <w:rsid w:val="00422519"/>
    <w:rsid w:val="00422737"/>
    <w:rsid w:val="004228FC"/>
    <w:rsid w:val="00422B77"/>
    <w:rsid w:val="00423378"/>
    <w:rsid w:val="00424BF0"/>
    <w:rsid w:val="00424D52"/>
    <w:rsid w:val="004254E3"/>
    <w:rsid w:val="004308C6"/>
    <w:rsid w:val="00430F7C"/>
    <w:rsid w:val="004325D2"/>
    <w:rsid w:val="00434143"/>
    <w:rsid w:val="00434A07"/>
    <w:rsid w:val="00434FCA"/>
    <w:rsid w:val="004365A4"/>
    <w:rsid w:val="00436F38"/>
    <w:rsid w:val="004376F0"/>
    <w:rsid w:val="00437949"/>
    <w:rsid w:val="00440102"/>
    <w:rsid w:val="00440C57"/>
    <w:rsid w:val="004411D4"/>
    <w:rsid w:val="004416F8"/>
    <w:rsid w:val="00441E43"/>
    <w:rsid w:val="00441EBB"/>
    <w:rsid w:val="004430D5"/>
    <w:rsid w:val="00443C86"/>
    <w:rsid w:val="004503FE"/>
    <w:rsid w:val="004506B4"/>
    <w:rsid w:val="00450C6F"/>
    <w:rsid w:val="004512DF"/>
    <w:rsid w:val="00451D89"/>
    <w:rsid w:val="004524C4"/>
    <w:rsid w:val="00453099"/>
    <w:rsid w:val="0045373F"/>
    <w:rsid w:val="0045472A"/>
    <w:rsid w:val="004554D2"/>
    <w:rsid w:val="0045717C"/>
    <w:rsid w:val="00457979"/>
    <w:rsid w:val="00457A72"/>
    <w:rsid w:val="0046028E"/>
    <w:rsid w:val="00460B89"/>
    <w:rsid w:val="004617E1"/>
    <w:rsid w:val="004621AB"/>
    <w:rsid w:val="004629F2"/>
    <w:rsid w:val="00463849"/>
    <w:rsid w:val="00464683"/>
    <w:rsid w:val="00464B7C"/>
    <w:rsid w:val="00465626"/>
    <w:rsid w:val="00466144"/>
    <w:rsid w:val="00466601"/>
    <w:rsid w:val="00466BF0"/>
    <w:rsid w:val="004744B3"/>
    <w:rsid w:val="004749AE"/>
    <w:rsid w:val="00475546"/>
    <w:rsid w:val="0047664C"/>
    <w:rsid w:val="004768CA"/>
    <w:rsid w:val="00476EFD"/>
    <w:rsid w:val="00477F5F"/>
    <w:rsid w:val="00480216"/>
    <w:rsid w:val="0048083E"/>
    <w:rsid w:val="00481946"/>
    <w:rsid w:val="0048225A"/>
    <w:rsid w:val="004822F9"/>
    <w:rsid w:val="00482C68"/>
    <w:rsid w:val="00483ADB"/>
    <w:rsid w:val="00484751"/>
    <w:rsid w:val="00485133"/>
    <w:rsid w:val="00485D04"/>
    <w:rsid w:val="00486177"/>
    <w:rsid w:val="00490142"/>
    <w:rsid w:val="00490334"/>
    <w:rsid w:val="00490348"/>
    <w:rsid w:val="00492649"/>
    <w:rsid w:val="00492F8C"/>
    <w:rsid w:val="00493C8E"/>
    <w:rsid w:val="00494143"/>
    <w:rsid w:val="00494DD4"/>
    <w:rsid w:val="00496454"/>
    <w:rsid w:val="00496945"/>
    <w:rsid w:val="00497410"/>
    <w:rsid w:val="00497AF3"/>
    <w:rsid w:val="00497C9F"/>
    <w:rsid w:val="004A1AF8"/>
    <w:rsid w:val="004A1F8E"/>
    <w:rsid w:val="004A2A43"/>
    <w:rsid w:val="004A2A4F"/>
    <w:rsid w:val="004A3A4B"/>
    <w:rsid w:val="004A3D49"/>
    <w:rsid w:val="004A49EE"/>
    <w:rsid w:val="004A528D"/>
    <w:rsid w:val="004A60B3"/>
    <w:rsid w:val="004A6D9B"/>
    <w:rsid w:val="004A6EF9"/>
    <w:rsid w:val="004A752B"/>
    <w:rsid w:val="004A7B14"/>
    <w:rsid w:val="004B0872"/>
    <w:rsid w:val="004B149E"/>
    <w:rsid w:val="004B224A"/>
    <w:rsid w:val="004B2616"/>
    <w:rsid w:val="004B36E1"/>
    <w:rsid w:val="004B3733"/>
    <w:rsid w:val="004B4070"/>
    <w:rsid w:val="004B57A2"/>
    <w:rsid w:val="004C0148"/>
    <w:rsid w:val="004C0279"/>
    <w:rsid w:val="004C0811"/>
    <w:rsid w:val="004C19BA"/>
    <w:rsid w:val="004C27E7"/>
    <w:rsid w:val="004C3B9D"/>
    <w:rsid w:val="004C4F6B"/>
    <w:rsid w:val="004C5423"/>
    <w:rsid w:val="004C6C43"/>
    <w:rsid w:val="004C6ED3"/>
    <w:rsid w:val="004C7313"/>
    <w:rsid w:val="004C78CF"/>
    <w:rsid w:val="004D0B91"/>
    <w:rsid w:val="004D12B5"/>
    <w:rsid w:val="004D1D7D"/>
    <w:rsid w:val="004D21EB"/>
    <w:rsid w:val="004D2F24"/>
    <w:rsid w:val="004D3813"/>
    <w:rsid w:val="004D4A10"/>
    <w:rsid w:val="004D4A4C"/>
    <w:rsid w:val="004D4C29"/>
    <w:rsid w:val="004D522A"/>
    <w:rsid w:val="004D57F5"/>
    <w:rsid w:val="004E0B83"/>
    <w:rsid w:val="004E0CE2"/>
    <w:rsid w:val="004E15C3"/>
    <w:rsid w:val="004E20DE"/>
    <w:rsid w:val="004E28CE"/>
    <w:rsid w:val="004E358B"/>
    <w:rsid w:val="004E499C"/>
    <w:rsid w:val="004E59A4"/>
    <w:rsid w:val="004E6B6F"/>
    <w:rsid w:val="004E6E83"/>
    <w:rsid w:val="004E7AD7"/>
    <w:rsid w:val="004F072D"/>
    <w:rsid w:val="004F105B"/>
    <w:rsid w:val="004F3713"/>
    <w:rsid w:val="004F3CBC"/>
    <w:rsid w:val="004F4470"/>
    <w:rsid w:val="004F556D"/>
    <w:rsid w:val="004F5F8A"/>
    <w:rsid w:val="004F6144"/>
    <w:rsid w:val="004F6562"/>
    <w:rsid w:val="004F6994"/>
    <w:rsid w:val="004F7671"/>
    <w:rsid w:val="004F76CE"/>
    <w:rsid w:val="005024E5"/>
    <w:rsid w:val="00502FF7"/>
    <w:rsid w:val="0050331C"/>
    <w:rsid w:val="005047BF"/>
    <w:rsid w:val="00505778"/>
    <w:rsid w:val="00506B69"/>
    <w:rsid w:val="00507066"/>
    <w:rsid w:val="005101CB"/>
    <w:rsid w:val="00510317"/>
    <w:rsid w:val="00510811"/>
    <w:rsid w:val="00510DF3"/>
    <w:rsid w:val="005115AA"/>
    <w:rsid w:val="00511D5B"/>
    <w:rsid w:val="00511F37"/>
    <w:rsid w:val="0051353B"/>
    <w:rsid w:val="00513CF5"/>
    <w:rsid w:val="00513DDF"/>
    <w:rsid w:val="00517C87"/>
    <w:rsid w:val="00517E52"/>
    <w:rsid w:val="0052034C"/>
    <w:rsid w:val="00520CA2"/>
    <w:rsid w:val="00520D9F"/>
    <w:rsid w:val="005217B2"/>
    <w:rsid w:val="00522353"/>
    <w:rsid w:val="00522E66"/>
    <w:rsid w:val="00523400"/>
    <w:rsid w:val="0052446C"/>
    <w:rsid w:val="00524AA5"/>
    <w:rsid w:val="005257EC"/>
    <w:rsid w:val="005307A6"/>
    <w:rsid w:val="00531106"/>
    <w:rsid w:val="00531AD4"/>
    <w:rsid w:val="00532385"/>
    <w:rsid w:val="005344C9"/>
    <w:rsid w:val="00534934"/>
    <w:rsid w:val="00535908"/>
    <w:rsid w:val="00535BFD"/>
    <w:rsid w:val="0053695D"/>
    <w:rsid w:val="0053795D"/>
    <w:rsid w:val="0054049A"/>
    <w:rsid w:val="00540764"/>
    <w:rsid w:val="0054080D"/>
    <w:rsid w:val="00540E57"/>
    <w:rsid w:val="005410C4"/>
    <w:rsid w:val="00541D53"/>
    <w:rsid w:val="00541E4D"/>
    <w:rsid w:val="0054293D"/>
    <w:rsid w:val="00542A98"/>
    <w:rsid w:val="00543296"/>
    <w:rsid w:val="00543671"/>
    <w:rsid w:val="00545DA2"/>
    <w:rsid w:val="00545EF2"/>
    <w:rsid w:val="00546073"/>
    <w:rsid w:val="005468D9"/>
    <w:rsid w:val="0054761F"/>
    <w:rsid w:val="00552EFA"/>
    <w:rsid w:val="005533FF"/>
    <w:rsid w:val="0055341A"/>
    <w:rsid w:val="00554017"/>
    <w:rsid w:val="00554157"/>
    <w:rsid w:val="0055431E"/>
    <w:rsid w:val="0055572C"/>
    <w:rsid w:val="00555F86"/>
    <w:rsid w:val="00560689"/>
    <w:rsid w:val="005615B3"/>
    <w:rsid w:val="00561ECA"/>
    <w:rsid w:val="00561F23"/>
    <w:rsid w:val="00562589"/>
    <w:rsid w:val="00562ECC"/>
    <w:rsid w:val="00563C07"/>
    <w:rsid w:val="00563DD5"/>
    <w:rsid w:val="00564394"/>
    <w:rsid w:val="00565E51"/>
    <w:rsid w:val="00567AA8"/>
    <w:rsid w:val="00567D9C"/>
    <w:rsid w:val="0057182C"/>
    <w:rsid w:val="00573400"/>
    <w:rsid w:val="00576004"/>
    <w:rsid w:val="005760D3"/>
    <w:rsid w:val="00580285"/>
    <w:rsid w:val="005808B0"/>
    <w:rsid w:val="00580B33"/>
    <w:rsid w:val="00580B80"/>
    <w:rsid w:val="0058160A"/>
    <w:rsid w:val="00581798"/>
    <w:rsid w:val="00582A0B"/>
    <w:rsid w:val="00582AB9"/>
    <w:rsid w:val="00583FF6"/>
    <w:rsid w:val="00584525"/>
    <w:rsid w:val="00585764"/>
    <w:rsid w:val="0058641E"/>
    <w:rsid w:val="00586949"/>
    <w:rsid w:val="00587414"/>
    <w:rsid w:val="00591D22"/>
    <w:rsid w:val="0059291D"/>
    <w:rsid w:val="00592F0A"/>
    <w:rsid w:val="0059368F"/>
    <w:rsid w:val="005943B4"/>
    <w:rsid w:val="00594838"/>
    <w:rsid w:val="00594B42"/>
    <w:rsid w:val="00594F57"/>
    <w:rsid w:val="00595118"/>
    <w:rsid w:val="005951FC"/>
    <w:rsid w:val="005952C5"/>
    <w:rsid w:val="00596C90"/>
    <w:rsid w:val="0059761D"/>
    <w:rsid w:val="005A00C5"/>
    <w:rsid w:val="005A0890"/>
    <w:rsid w:val="005A0D24"/>
    <w:rsid w:val="005A133F"/>
    <w:rsid w:val="005A1503"/>
    <w:rsid w:val="005A1B73"/>
    <w:rsid w:val="005A31DD"/>
    <w:rsid w:val="005A3DD4"/>
    <w:rsid w:val="005A3F79"/>
    <w:rsid w:val="005A47C4"/>
    <w:rsid w:val="005A6407"/>
    <w:rsid w:val="005A6A19"/>
    <w:rsid w:val="005A6C03"/>
    <w:rsid w:val="005A76F4"/>
    <w:rsid w:val="005A77C3"/>
    <w:rsid w:val="005B024F"/>
    <w:rsid w:val="005B0598"/>
    <w:rsid w:val="005B102A"/>
    <w:rsid w:val="005B1653"/>
    <w:rsid w:val="005B184C"/>
    <w:rsid w:val="005B1E65"/>
    <w:rsid w:val="005B2949"/>
    <w:rsid w:val="005B3E9B"/>
    <w:rsid w:val="005B3F73"/>
    <w:rsid w:val="005B4433"/>
    <w:rsid w:val="005B4A4E"/>
    <w:rsid w:val="005B53A6"/>
    <w:rsid w:val="005B541D"/>
    <w:rsid w:val="005B5AF1"/>
    <w:rsid w:val="005B69B6"/>
    <w:rsid w:val="005B7AC6"/>
    <w:rsid w:val="005B7D1C"/>
    <w:rsid w:val="005B7FB2"/>
    <w:rsid w:val="005B7FD0"/>
    <w:rsid w:val="005C05FF"/>
    <w:rsid w:val="005C063E"/>
    <w:rsid w:val="005C0BB4"/>
    <w:rsid w:val="005C122A"/>
    <w:rsid w:val="005C33DF"/>
    <w:rsid w:val="005C439B"/>
    <w:rsid w:val="005C53E1"/>
    <w:rsid w:val="005C5FA5"/>
    <w:rsid w:val="005C69DB"/>
    <w:rsid w:val="005C71A0"/>
    <w:rsid w:val="005C72BC"/>
    <w:rsid w:val="005D201E"/>
    <w:rsid w:val="005D2344"/>
    <w:rsid w:val="005D250B"/>
    <w:rsid w:val="005D4813"/>
    <w:rsid w:val="005D52CE"/>
    <w:rsid w:val="005D5AC7"/>
    <w:rsid w:val="005D6102"/>
    <w:rsid w:val="005D7010"/>
    <w:rsid w:val="005D7086"/>
    <w:rsid w:val="005D7CDB"/>
    <w:rsid w:val="005E047D"/>
    <w:rsid w:val="005E0982"/>
    <w:rsid w:val="005E3CD6"/>
    <w:rsid w:val="005E3F27"/>
    <w:rsid w:val="005E4250"/>
    <w:rsid w:val="005E4AE6"/>
    <w:rsid w:val="005E4B98"/>
    <w:rsid w:val="005E5F25"/>
    <w:rsid w:val="005E6674"/>
    <w:rsid w:val="005E684E"/>
    <w:rsid w:val="005E6CE6"/>
    <w:rsid w:val="005E70E9"/>
    <w:rsid w:val="005E7C86"/>
    <w:rsid w:val="005F0250"/>
    <w:rsid w:val="005F0FC4"/>
    <w:rsid w:val="005F38CA"/>
    <w:rsid w:val="005F5BC5"/>
    <w:rsid w:val="005F5EA1"/>
    <w:rsid w:val="005F61F5"/>
    <w:rsid w:val="005F65B3"/>
    <w:rsid w:val="005F694F"/>
    <w:rsid w:val="005F6C52"/>
    <w:rsid w:val="005F7F26"/>
    <w:rsid w:val="00601242"/>
    <w:rsid w:val="006016CD"/>
    <w:rsid w:val="00601A88"/>
    <w:rsid w:val="00601C9F"/>
    <w:rsid w:val="00602AE1"/>
    <w:rsid w:val="00602EB0"/>
    <w:rsid w:val="00604EC9"/>
    <w:rsid w:val="00605FC2"/>
    <w:rsid w:val="00606390"/>
    <w:rsid w:val="00606B77"/>
    <w:rsid w:val="00606E09"/>
    <w:rsid w:val="00606FF7"/>
    <w:rsid w:val="006073E9"/>
    <w:rsid w:val="00610570"/>
    <w:rsid w:val="00610735"/>
    <w:rsid w:val="00610BAB"/>
    <w:rsid w:val="00610EEC"/>
    <w:rsid w:val="00611EA1"/>
    <w:rsid w:val="00612A16"/>
    <w:rsid w:val="00612DD9"/>
    <w:rsid w:val="00614BCE"/>
    <w:rsid w:val="0061550E"/>
    <w:rsid w:val="00615675"/>
    <w:rsid w:val="0061645C"/>
    <w:rsid w:val="0061674E"/>
    <w:rsid w:val="00616A92"/>
    <w:rsid w:val="006178CD"/>
    <w:rsid w:val="00617F6E"/>
    <w:rsid w:val="006205DE"/>
    <w:rsid w:val="0062100B"/>
    <w:rsid w:val="00621B2C"/>
    <w:rsid w:val="00621DE3"/>
    <w:rsid w:val="0062372E"/>
    <w:rsid w:val="00623772"/>
    <w:rsid w:val="00623BE6"/>
    <w:rsid w:val="00624083"/>
    <w:rsid w:val="006246CB"/>
    <w:rsid w:val="00624C6C"/>
    <w:rsid w:val="00624D18"/>
    <w:rsid w:val="00625B40"/>
    <w:rsid w:val="00625DC0"/>
    <w:rsid w:val="00625F81"/>
    <w:rsid w:val="00626207"/>
    <w:rsid w:val="00626A68"/>
    <w:rsid w:val="00626E3A"/>
    <w:rsid w:val="00627841"/>
    <w:rsid w:val="00627B66"/>
    <w:rsid w:val="00627D5B"/>
    <w:rsid w:val="006308D6"/>
    <w:rsid w:val="00630BE5"/>
    <w:rsid w:val="006318E7"/>
    <w:rsid w:val="00631F10"/>
    <w:rsid w:val="00631FA4"/>
    <w:rsid w:val="006342FD"/>
    <w:rsid w:val="00634B01"/>
    <w:rsid w:val="00635659"/>
    <w:rsid w:val="00636E1F"/>
    <w:rsid w:val="00637203"/>
    <w:rsid w:val="00640F6A"/>
    <w:rsid w:val="00641BA8"/>
    <w:rsid w:val="00642DCD"/>
    <w:rsid w:val="006434FE"/>
    <w:rsid w:val="006438A5"/>
    <w:rsid w:val="00643A01"/>
    <w:rsid w:val="00646299"/>
    <w:rsid w:val="006468D4"/>
    <w:rsid w:val="006469A8"/>
    <w:rsid w:val="00646C4C"/>
    <w:rsid w:val="00650A8E"/>
    <w:rsid w:val="00651205"/>
    <w:rsid w:val="006526F1"/>
    <w:rsid w:val="0065283F"/>
    <w:rsid w:val="00652988"/>
    <w:rsid w:val="00655685"/>
    <w:rsid w:val="00656668"/>
    <w:rsid w:val="0065787B"/>
    <w:rsid w:val="00657C64"/>
    <w:rsid w:val="00657D57"/>
    <w:rsid w:val="00660163"/>
    <w:rsid w:val="0066036E"/>
    <w:rsid w:val="00660623"/>
    <w:rsid w:val="0066081C"/>
    <w:rsid w:val="0066239B"/>
    <w:rsid w:val="00662725"/>
    <w:rsid w:val="00662C14"/>
    <w:rsid w:val="00662F55"/>
    <w:rsid w:val="006641AE"/>
    <w:rsid w:val="00664331"/>
    <w:rsid w:val="00665A88"/>
    <w:rsid w:val="00665D79"/>
    <w:rsid w:val="00665E85"/>
    <w:rsid w:val="006668AF"/>
    <w:rsid w:val="00667499"/>
    <w:rsid w:val="006674B7"/>
    <w:rsid w:val="00671768"/>
    <w:rsid w:val="006717E7"/>
    <w:rsid w:val="006739C3"/>
    <w:rsid w:val="00676710"/>
    <w:rsid w:val="00676F14"/>
    <w:rsid w:val="00677017"/>
    <w:rsid w:val="0067724F"/>
    <w:rsid w:val="006777C2"/>
    <w:rsid w:val="006778B3"/>
    <w:rsid w:val="00677B9B"/>
    <w:rsid w:val="006800F7"/>
    <w:rsid w:val="0068197F"/>
    <w:rsid w:val="00681B59"/>
    <w:rsid w:val="006820ED"/>
    <w:rsid w:val="006831E3"/>
    <w:rsid w:val="006832F1"/>
    <w:rsid w:val="00683470"/>
    <w:rsid w:val="00683717"/>
    <w:rsid w:val="00683AF1"/>
    <w:rsid w:val="00683D7C"/>
    <w:rsid w:val="00683E53"/>
    <w:rsid w:val="0068405C"/>
    <w:rsid w:val="00684270"/>
    <w:rsid w:val="006850D2"/>
    <w:rsid w:val="00685349"/>
    <w:rsid w:val="006858F1"/>
    <w:rsid w:val="00685946"/>
    <w:rsid w:val="00685B4A"/>
    <w:rsid w:val="00685FCB"/>
    <w:rsid w:val="00691846"/>
    <w:rsid w:val="00692BDF"/>
    <w:rsid w:val="00692BFF"/>
    <w:rsid w:val="006933B0"/>
    <w:rsid w:val="00693BE3"/>
    <w:rsid w:val="00693C0D"/>
    <w:rsid w:val="0069497F"/>
    <w:rsid w:val="00694AC5"/>
    <w:rsid w:val="006955D2"/>
    <w:rsid w:val="00695947"/>
    <w:rsid w:val="006964B2"/>
    <w:rsid w:val="00696828"/>
    <w:rsid w:val="0069733A"/>
    <w:rsid w:val="00697E1D"/>
    <w:rsid w:val="00697FB2"/>
    <w:rsid w:val="006A0129"/>
    <w:rsid w:val="006A0451"/>
    <w:rsid w:val="006A0719"/>
    <w:rsid w:val="006A0DB9"/>
    <w:rsid w:val="006A25E5"/>
    <w:rsid w:val="006A3516"/>
    <w:rsid w:val="006A3FD0"/>
    <w:rsid w:val="006A514F"/>
    <w:rsid w:val="006A6AD0"/>
    <w:rsid w:val="006A6E48"/>
    <w:rsid w:val="006A72EF"/>
    <w:rsid w:val="006B3897"/>
    <w:rsid w:val="006B3B80"/>
    <w:rsid w:val="006B47E1"/>
    <w:rsid w:val="006B4A84"/>
    <w:rsid w:val="006B55F9"/>
    <w:rsid w:val="006B59F6"/>
    <w:rsid w:val="006B607F"/>
    <w:rsid w:val="006B7028"/>
    <w:rsid w:val="006B70E4"/>
    <w:rsid w:val="006C027F"/>
    <w:rsid w:val="006C1663"/>
    <w:rsid w:val="006C22B1"/>
    <w:rsid w:val="006C2C69"/>
    <w:rsid w:val="006C3189"/>
    <w:rsid w:val="006C35FC"/>
    <w:rsid w:val="006C3EDD"/>
    <w:rsid w:val="006C530D"/>
    <w:rsid w:val="006C5CB3"/>
    <w:rsid w:val="006C5CE4"/>
    <w:rsid w:val="006C67F6"/>
    <w:rsid w:val="006C75E2"/>
    <w:rsid w:val="006D0297"/>
    <w:rsid w:val="006D0649"/>
    <w:rsid w:val="006D08B0"/>
    <w:rsid w:val="006D0AEB"/>
    <w:rsid w:val="006D15F5"/>
    <w:rsid w:val="006D2EEB"/>
    <w:rsid w:val="006D2F79"/>
    <w:rsid w:val="006D4A33"/>
    <w:rsid w:val="006D4B37"/>
    <w:rsid w:val="006D5AC6"/>
    <w:rsid w:val="006D5EF1"/>
    <w:rsid w:val="006D6348"/>
    <w:rsid w:val="006D6857"/>
    <w:rsid w:val="006D71E5"/>
    <w:rsid w:val="006D73DB"/>
    <w:rsid w:val="006E0100"/>
    <w:rsid w:val="006E0EBA"/>
    <w:rsid w:val="006E42E6"/>
    <w:rsid w:val="006E4D20"/>
    <w:rsid w:val="006E544E"/>
    <w:rsid w:val="006E5B71"/>
    <w:rsid w:val="006E604F"/>
    <w:rsid w:val="006E7BF2"/>
    <w:rsid w:val="006F0877"/>
    <w:rsid w:val="006F0E03"/>
    <w:rsid w:val="006F292B"/>
    <w:rsid w:val="006F2D82"/>
    <w:rsid w:val="006F5218"/>
    <w:rsid w:val="006F63C1"/>
    <w:rsid w:val="006F6508"/>
    <w:rsid w:val="006F7B94"/>
    <w:rsid w:val="0070141E"/>
    <w:rsid w:val="00701657"/>
    <w:rsid w:val="00701D43"/>
    <w:rsid w:val="00702277"/>
    <w:rsid w:val="00702482"/>
    <w:rsid w:val="00702521"/>
    <w:rsid w:val="00702C16"/>
    <w:rsid w:val="00703FB6"/>
    <w:rsid w:val="00704E5C"/>
    <w:rsid w:val="00705A91"/>
    <w:rsid w:val="00707C30"/>
    <w:rsid w:val="00707CD8"/>
    <w:rsid w:val="0071036B"/>
    <w:rsid w:val="00710E80"/>
    <w:rsid w:val="00712125"/>
    <w:rsid w:val="00712538"/>
    <w:rsid w:val="007128AA"/>
    <w:rsid w:val="00712DF0"/>
    <w:rsid w:val="00713AB7"/>
    <w:rsid w:val="00713C2D"/>
    <w:rsid w:val="007141A4"/>
    <w:rsid w:val="007148AA"/>
    <w:rsid w:val="00715A09"/>
    <w:rsid w:val="00716116"/>
    <w:rsid w:val="00716171"/>
    <w:rsid w:val="007161AA"/>
    <w:rsid w:val="007161DC"/>
    <w:rsid w:val="00716513"/>
    <w:rsid w:val="007167CD"/>
    <w:rsid w:val="0072038F"/>
    <w:rsid w:val="00720EE6"/>
    <w:rsid w:val="007223D7"/>
    <w:rsid w:val="00723A71"/>
    <w:rsid w:val="0072465F"/>
    <w:rsid w:val="007249F3"/>
    <w:rsid w:val="00724FDF"/>
    <w:rsid w:val="007255FF"/>
    <w:rsid w:val="007301D7"/>
    <w:rsid w:val="00730314"/>
    <w:rsid w:val="007307FE"/>
    <w:rsid w:val="00730DD7"/>
    <w:rsid w:val="00731A8C"/>
    <w:rsid w:val="00732441"/>
    <w:rsid w:val="00732AC4"/>
    <w:rsid w:val="00733C3C"/>
    <w:rsid w:val="007357A0"/>
    <w:rsid w:val="00735A74"/>
    <w:rsid w:val="007369D3"/>
    <w:rsid w:val="00736D7F"/>
    <w:rsid w:val="00737C6B"/>
    <w:rsid w:val="00737F78"/>
    <w:rsid w:val="007400D8"/>
    <w:rsid w:val="007405A2"/>
    <w:rsid w:val="00740DB7"/>
    <w:rsid w:val="00740F27"/>
    <w:rsid w:val="007422B6"/>
    <w:rsid w:val="00742D52"/>
    <w:rsid w:val="00743426"/>
    <w:rsid w:val="00743AAF"/>
    <w:rsid w:val="007442EB"/>
    <w:rsid w:val="00747BE4"/>
    <w:rsid w:val="00747CD7"/>
    <w:rsid w:val="00747D18"/>
    <w:rsid w:val="007500B3"/>
    <w:rsid w:val="0075015F"/>
    <w:rsid w:val="00750910"/>
    <w:rsid w:val="00750C52"/>
    <w:rsid w:val="00750CD2"/>
    <w:rsid w:val="00751BDA"/>
    <w:rsid w:val="00755E72"/>
    <w:rsid w:val="007560DA"/>
    <w:rsid w:val="00756D94"/>
    <w:rsid w:val="00756F02"/>
    <w:rsid w:val="0075772B"/>
    <w:rsid w:val="00757A21"/>
    <w:rsid w:val="00757AF7"/>
    <w:rsid w:val="00760235"/>
    <w:rsid w:val="00760CB6"/>
    <w:rsid w:val="00760FDD"/>
    <w:rsid w:val="00761678"/>
    <w:rsid w:val="00761848"/>
    <w:rsid w:val="00761FF5"/>
    <w:rsid w:val="00762174"/>
    <w:rsid w:val="00763279"/>
    <w:rsid w:val="007634A6"/>
    <w:rsid w:val="00764DA3"/>
    <w:rsid w:val="00764F3B"/>
    <w:rsid w:val="00765810"/>
    <w:rsid w:val="00765C82"/>
    <w:rsid w:val="0076646A"/>
    <w:rsid w:val="00767969"/>
    <w:rsid w:val="00767F6F"/>
    <w:rsid w:val="0077057D"/>
    <w:rsid w:val="0077127F"/>
    <w:rsid w:val="00771547"/>
    <w:rsid w:val="007716D6"/>
    <w:rsid w:val="007721A0"/>
    <w:rsid w:val="00773366"/>
    <w:rsid w:val="00773AD8"/>
    <w:rsid w:val="00773F6A"/>
    <w:rsid w:val="00774377"/>
    <w:rsid w:val="007744EA"/>
    <w:rsid w:val="0077581E"/>
    <w:rsid w:val="007758A8"/>
    <w:rsid w:val="00775D93"/>
    <w:rsid w:val="0077662B"/>
    <w:rsid w:val="007779DB"/>
    <w:rsid w:val="00781226"/>
    <w:rsid w:val="0078211B"/>
    <w:rsid w:val="00783EF6"/>
    <w:rsid w:val="00784211"/>
    <w:rsid w:val="00785678"/>
    <w:rsid w:val="00785E02"/>
    <w:rsid w:val="00787F59"/>
    <w:rsid w:val="007903F6"/>
    <w:rsid w:val="007905C8"/>
    <w:rsid w:val="007910F2"/>
    <w:rsid w:val="007917A1"/>
    <w:rsid w:val="007921E6"/>
    <w:rsid w:val="00793BDB"/>
    <w:rsid w:val="00793CF8"/>
    <w:rsid w:val="0079498B"/>
    <w:rsid w:val="00794A4E"/>
    <w:rsid w:val="00794BE8"/>
    <w:rsid w:val="007965C9"/>
    <w:rsid w:val="007968D4"/>
    <w:rsid w:val="0079699D"/>
    <w:rsid w:val="007A1BE8"/>
    <w:rsid w:val="007A1F3A"/>
    <w:rsid w:val="007A3274"/>
    <w:rsid w:val="007A3373"/>
    <w:rsid w:val="007A37F0"/>
    <w:rsid w:val="007A423A"/>
    <w:rsid w:val="007A42EC"/>
    <w:rsid w:val="007A458C"/>
    <w:rsid w:val="007A4856"/>
    <w:rsid w:val="007A5504"/>
    <w:rsid w:val="007A615F"/>
    <w:rsid w:val="007A6E5A"/>
    <w:rsid w:val="007A7A73"/>
    <w:rsid w:val="007B0D51"/>
    <w:rsid w:val="007B2557"/>
    <w:rsid w:val="007B2811"/>
    <w:rsid w:val="007B2AC6"/>
    <w:rsid w:val="007B2B0A"/>
    <w:rsid w:val="007B2CA5"/>
    <w:rsid w:val="007B33C9"/>
    <w:rsid w:val="007B40F9"/>
    <w:rsid w:val="007B4282"/>
    <w:rsid w:val="007B42D4"/>
    <w:rsid w:val="007B49EA"/>
    <w:rsid w:val="007B4C43"/>
    <w:rsid w:val="007B59C9"/>
    <w:rsid w:val="007B5AC4"/>
    <w:rsid w:val="007C0B93"/>
    <w:rsid w:val="007C1382"/>
    <w:rsid w:val="007C1E62"/>
    <w:rsid w:val="007C1F33"/>
    <w:rsid w:val="007C2E77"/>
    <w:rsid w:val="007C40F8"/>
    <w:rsid w:val="007C5C85"/>
    <w:rsid w:val="007C7032"/>
    <w:rsid w:val="007D03E2"/>
    <w:rsid w:val="007D17CD"/>
    <w:rsid w:val="007D1B12"/>
    <w:rsid w:val="007D23DB"/>
    <w:rsid w:val="007D2ED6"/>
    <w:rsid w:val="007D3B22"/>
    <w:rsid w:val="007D40CF"/>
    <w:rsid w:val="007D4705"/>
    <w:rsid w:val="007D5133"/>
    <w:rsid w:val="007D5DB1"/>
    <w:rsid w:val="007D63B9"/>
    <w:rsid w:val="007D6D95"/>
    <w:rsid w:val="007D7756"/>
    <w:rsid w:val="007E0B2C"/>
    <w:rsid w:val="007E1B45"/>
    <w:rsid w:val="007E29CC"/>
    <w:rsid w:val="007E5B8F"/>
    <w:rsid w:val="007E6621"/>
    <w:rsid w:val="007E6890"/>
    <w:rsid w:val="007E6D96"/>
    <w:rsid w:val="007F0D00"/>
    <w:rsid w:val="007F1B16"/>
    <w:rsid w:val="007F1B29"/>
    <w:rsid w:val="007F2E19"/>
    <w:rsid w:val="007F335A"/>
    <w:rsid w:val="007F3C59"/>
    <w:rsid w:val="007F44C4"/>
    <w:rsid w:val="007F4D6D"/>
    <w:rsid w:val="007F50CB"/>
    <w:rsid w:val="007F642C"/>
    <w:rsid w:val="007F698C"/>
    <w:rsid w:val="007F6D44"/>
    <w:rsid w:val="007F6F18"/>
    <w:rsid w:val="00800B65"/>
    <w:rsid w:val="00800FF9"/>
    <w:rsid w:val="00801011"/>
    <w:rsid w:val="00801F0C"/>
    <w:rsid w:val="0080274A"/>
    <w:rsid w:val="00805063"/>
    <w:rsid w:val="00805C3B"/>
    <w:rsid w:val="008065A1"/>
    <w:rsid w:val="0080679A"/>
    <w:rsid w:val="00807402"/>
    <w:rsid w:val="00810171"/>
    <w:rsid w:val="008106F1"/>
    <w:rsid w:val="00810961"/>
    <w:rsid w:val="00810B3A"/>
    <w:rsid w:val="00811572"/>
    <w:rsid w:val="00812837"/>
    <w:rsid w:val="00812DCF"/>
    <w:rsid w:val="00812FF5"/>
    <w:rsid w:val="008131EE"/>
    <w:rsid w:val="00813537"/>
    <w:rsid w:val="008143DE"/>
    <w:rsid w:val="00814BA3"/>
    <w:rsid w:val="00814EEF"/>
    <w:rsid w:val="008161E6"/>
    <w:rsid w:val="008166D5"/>
    <w:rsid w:val="00816D92"/>
    <w:rsid w:val="008170F8"/>
    <w:rsid w:val="0081711C"/>
    <w:rsid w:val="0081786D"/>
    <w:rsid w:val="008206AD"/>
    <w:rsid w:val="00821F27"/>
    <w:rsid w:val="00823504"/>
    <w:rsid w:val="008235D7"/>
    <w:rsid w:val="00824E7B"/>
    <w:rsid w:val="008256C2"/>
    <w:rsid w:val="008278A7"/>
    <w:rsid w:val="00831641"/>
    <w:rsid w:val="0083284F"/>
    <w:rsid w:val="00832E21"/>
    <w:rsid w:val="00833847"/>
    <w:rsid w:val="00833921"/>
    <w:rsid w:val="00833A2E"/>
    <w:rsid w:val="0083400E"/>
    <w:rsid w:val="0083416E"/>
    <w:rsid w:val="008352EA"/>
    <w:rsid w:val="0083583A"/>
    <w:rsid w:val="00835970"/>
    <w:rsid w:val="0083628C"/>
    <w:rsid w:val="008364CC"/>
    <w:rsid w:val="0083719A"/>
    <w:rsid w:val="00837512"/>
    <w:rsid w:val="00840DC9"/>
    <w:rsid w:val="00841260"/>
    <w:rsid w:val="0084388B"/>
    <w:rsid w:val="008438E9"/>
    <w:rsid w:val="00843975"/>
    <w:rsid w:val="00844392"/>
    <w:rsid w:val="00844D89"/>
    <w:rsid w:val="00845D54"/>
    <w:rsid w:val="00846039"/>
    <w:rsid w:val="00846820"/>
    <w:rsid w:val="008473C5"/>
    <w:rsid w:val="008477CD"/>
    <w:rsid w:val="008478A7"/>
    <w:rsid w:val="008507ED"/>
    <w:rsid w:val="00852205"/>
    <w:rsid w:val="00853493"/>
    <w:rsid w:val="00853866"/>
    <w:rsid w:val="008553DC"/>
    <w:rsid w:val="00855983"/>
    <w:rsid w:val="00856248"/>
    <w:rsid w:val="00856DEA"/>
    <w:rsid w:val="008576BA"/>
    <w:rsid w:val="00860E4E"/>
    <w:rsid w:val="00861911"/>
    <w:rsid w:val="0086194C"/>
    <w:rsid w:val="00861F0F"/>
    <w:rsid w:val="00862BA9"/>
    <w:rsid w:val="00862EB2"/>
    <w:rsid w:val="00863D0F"/>
    <w:rsid w:val="0086489A"/>
    <w:rsid w:val="008648AE"/>
    <w:rsid w:val="00864A9B"/>
    <w:rsid w:val="00865607"/>
    <w:rsid w:val="0086686B"/>
    <w:rsid w:val="00866A18"/>
    <w:rsid w:val="0087128E"/>
    <w:rsid w:val="00871A0E"/>
    <w:rsid w:val="00871EB9"/>
    <w:rsid w:val="00875035"/>
    <w:rsid w:val="0087508C"/>
    <w:rsid w:val="008750DB"/>
    <w:rsid w:val="00875330"/>
    <w:rsid w:val="00876A7F"/>
    <w:rsid w:val="00876FDC"/>
    <w:rsid w:val="00877200"/>
    <w:rsid w:val="008775CD"/>
    <w:rsid w:val="00877E25"/>
    <w:rsid w:val="008802AF"/>
    <w:rsid w:val="00880B93"/>
    <w:rsid w:val="00880F5C"/>
    <w:rsid w:val="0088230E"/>
    <w:rsid w:val="00882896"/>
    <w:rsid w:val="008835D3"/>
    <w:rsid w:val="00885553"/>
    <w:rsid w:val="008864B1"/>
    <w:rsid w:val="00887940"/>
    <w:rsid w:val="008908E0"/>
    <w:rsid w:val="008915BB"/>
    <w:rsid w:val="008926DD"/>
    <w:rsid w:val="00892875"/>
    <w:rsid w:val="00892BD4"/>
    <w:rsid w:val="0089340D"/>
    <w:rsid w:val="00893E81"/>
    <w:rsid w:val="00896A6A"/>
    <w:rsid w:val="00897257"/>
    <w:rsid w:val="00897728"/>
    <w:rsid w:val="008A0734"/>
    <w:rsid w:val="008A1207"/>
    <w:rsid w:val="008A171A"/>
    <w:rsid w:val="008A2834"/>
    <w:rsid w:val="008A323F"/>
    <w:rsid w:val="008A44C7"/>
    <w:rsid w:val="008A4BD3"/>
    <w:rsid w:val="008A70AF"/>
    <w:rsid w:val="008A7AE6"/>
    <w:rsid w:val="008A7E33"/>
    <w:rsid w:val="008B0AD5"/>
    <w:rsid w:val="008B17D3"/>
    <w:rsid w:val="008B1A16"/>
    <w:rsid w:val="008B1D27"/>
    <w:rsid w:val="008B1F58"/>
    <w:rsid w:val="008B33B7"/>
    <w:rsid w:val="008B46B3"/>
    <w:rsid w:val="008B4BAA"/>
    <w:rsid w:val="008B50FE"/>
    <w:rsid w:val="008B527E"/>
    <w:rsid w:val="008B54EF"/>
    <w:rsid w:val="008B585E"/>
    <w:rsid w:val="008B7213"/>
    <w:rsid w:val="008C0266"/>
    <w:rsid w:val="008C0E0E"/>
    <w:rsid w:val="008C108F"/>
    <w:rsid w:val="008C1E2A"/>
    <w:rsid w:val="008C2806"/>
    <w:rsid w:val="008C3241"/>
    <w:rsid w:val="008C33AA"/>
    <w:rsid w:val="008C3D33"/>
    <w:rsid w:val="008C4405"/>
    <w:rsid w:val="008C5AE9"/>
    <w:rsid w:val="008C5B7E"/>
    <w:rsid w:val="008C64D5"/>
    <w:rsid w:val="008C6EB2"/>
    <w:rsid w:val="008C741A"/>
    <w:rsid w:val="008D0590"/>
    <w:rsid w:val="008D1363"/>
    <w:rsid w:val="008D18D7"/>
    <w:rsid w:val="008D1B11"/>
    <w:rsid w:val="008D2648"/>
    <w:rsid w:val="008D2E35"/>
    <w:rsid w:val="008D3900"/>
    <w:rsid w:val="008D3B42"/>
    <w:rsid w:val="008D4CB6"/>
    <w:rsid w:val="008D553B"/>
    <w:rsid w:val="008D5542"/>
    <w:rsid w:val="008D637A"/>
    <w:rsid w:val="008D6A1B"/>
    <w:rsid w:val="008D7360"/>
    <w:rsid w:val="008D73C5"/>
    <w:rsid w:val="008D7BEA"/>
    <w:rsid w:val="008E0117"/>
    <w:rsid w:val="008E0BA4"/>
    <w:rsid w:val="008E136F"/>
    <w:rsid w:val="008E1559"/>
    <w:rsid w:val="008E1ABD"/>
    <w:rsid w:val="008E2E3C"/>
    <w:rsid w:val="008E32BB"/>
    <w:rsid w:val="008E3529"/>
    <w:rsid w:val="008E47F3"/>
    <w:rsid w:val="008E60FC"/>
    <w:rsid w:val="008E6B48"/>
    <w:rsid w:val="008E75E8"/>
    <w:rsid w:val="008F0BB7"/>
    <w:rsid w:val="008F140A"/>
    <w:rsid w:val="008F204C"/>
    <w:rsid w:val="008F23AA"/>
    <w:rsid w:val="008F2B0E"/>
    <w:rsid w:val="008F2B88"/>
    <w:rsid w:val="008F2D24"/>
    <w:rsid w:val="008F2E69"/>
    <w:rsid w:val="008F30F8"/>
    <w:rsid w:val="008F313C"/>
    <w:rsid w:val="008F3AEF"/>
    <w:rsid w:val="008F48CF"/>
    <w:rsid w:val="008F4A40"/>
    <w:rsid w:val="008F4D25"/>
    <w:rsid w:val="008F511C"/>
    <w:rsid w:val="008F74B1"/>
    <w:rsid w:val="00902AFD"/>
    <w:rsid w:val="00903018"/>
    <w:rsid w:val="0090336E"/>
    <w:rsid w:val="00904788"/>
    <w:rsid w:val="00905916"/>
    <w:rsid w:val="00905951"/>
    <w:rsid w:val="009067DE"/>
    <w:rsid w:val="00906DCC"/>
    <w:rsid w:val="00907E01"/>
    <w:rsid w:val="009121ED"/>
    <w:rsid w:val="00913654"/>
    <w:rsid w:val="009147F8"/>
    <w:rsid w:val="00914E8B"/>
    <w:rsid w:val="00915C63"/>
    <w:rsid w:val="00916176"/>
    <w:rsid w:val="0091626D"/>
    <w:rsid w:val="00917BC3"/>
    <w:rsid w:val="0092034C"/>
    <w:rsid w:val="00920356"/>
    <w:rsid w:val="009209E8"/>
    <w:rsid w:val="009211A6"/>
    <w:rsid w:val="00922219"/>
    <w:rsid w:val="0092250E"/>
    <w:rsid w:val="00923482"/>
    <w:rsid w:val="00923592"/>
    <w:rsid w:val="009239F0"/>
    <w:rsid w:val="00923AD2"/>
    <w:rsid w:val="00923F35"/>
    <w:rsid w:val="00924F15"/>
    <w:rsid w:val="00925708"/>
    <w:rsid w:val="00925A36"/>
    <w:rsid w:val="00925DF5"/>
    <w:rsid w:val="009267AF"/>
    <w:rsid w:val="00926D45"/>
    <w:rsid w:val="009276A0"/>
    <w:rsid w:val="00927CA6"/>
    <w:rsid w:val="00930787"/>
    <w:rsid w:val="00931328"/>
    <w:rsid w:val="009318C3"/>
    <w:rsid w:val="0093236D"/>
    <w:rsid w:val="009325BF"/>
    <w:rsid w:val="00932F16"/>
    <w:rsid w:val="00933299"/>
    <w:rsid w:val="00933881"/>
    <w:rsid w:val="009344B3"/>
    <w:rsid w:val="009350DE"/>
    <w:rsid w:val="00935B4B"/>
    <w:rsid w:val="00937159"/>
    <w:rsid w:val="009423E3"/>
    <w:rsid w:val="00943410"/>
    <w:rsid w:val="009452CE"/>
    <w:rsid w:val="00947F96"/>
    <w:rsid w:val="009504C6"/>
    <w:rsid w:val="0095108C"/>
    <w:rsid w:val="00951548"/>
    <w:rsid w:val="0095158E"/>
    <w:rsid w:val="00951663"/>
    <w:rsid w:val="00951CFB"/>
    <w:rsid w:val="00954E94"/>
    <w:rsid w:val="00955B9A"/>
    <w:rsid w:val="00956129"/>
    <w:rsid w:val="009575FD"/>
    <w:rsid w:val="009601BE"/>
    <w:rsid w:val="009617C5"/>
    <w:rsid w:val="00963B57"/>
    <w:rsid w:val="00963F17"/>
    <w:rsid w:val="0096482E"/>
    <w:rsid w:val="00964C01"/>
    <w:rsid w:val="00964DF8"/>
    <w:rsid w:val="00966598"/>
    <w:rsid w:val="00971257"/>
    <w:rsid w:val="0097153E"/>
    <w:rsid w:val="00971F60"/>
    <w:rsid w:val="0097343A"/>
    <w:rsid w:val="0097373C"/>
    <w:rsid w:val="00974F5E"/>
    <w:rsid w:val="0097646D"/>
    <w:rsid w:val="00976661"/>
    <w:rsid w:val="00976A49"/>
    <w:rsid w:val="00976CDB"/>
    <w:rsid w:val="009803BA"/>
    <w:rsid w:val="00981913"/>
    <w:rsid w:val="00983EB7"/>
    <w:rsid w:val="009843CA"/>
    <w:rsid w:val="00984A2F"/>
    <w:rsid w:val="00985021"/>
    <w:rsid w:val="00986145"/>
    <w:rsid w:val="00986FDA"/>
    <w:rsid w:val="00987050"/>
    <w:rsid w:val="009870F0"/>
    <w:rsid w:val="009873E6"/>
    <w:rsid w:val="00987ADF"/>
    <w:rsid w:val="00990CB0"/>
    <w:rsid w:val="0099100B"/>
    <w:rsid w:val="00991292"/>
    <w:rsid w:val="00992C9A"/>
    <w:rsid w:val="00992CFC"/>
    <w:rsid w:val="009947C8"/>
    <w:rsid w:val="009954B9"/>
    <w:rsid w:val="009955F9"/>
    <w:rsid w:val="00995671"/>
    <w:rsid w:val="00996363"/>
    <w:rsid w:val="00996E6E"/>
    <w:rsid w:val="009974FD"/>
    <w:rsid w:val="00997E4B"/>
    <w:rsid w:val="009A1353"/>
    <w:rsid w:val="009A1A7A"/>
    <w:rsid w:val="009A5A2E"/>
    <w:rsid w:val="009A5D26"/>
    <w:rsid w:val="009A6445"/>
    <w:rsid w:val="009A6BE1"/>
    <w:rsid w:val="009A7216"/>
    <w:rsid w:val="009B0379"/>
    <w:rsid w:val="009B20C4"/>
    <w:rsid w:val="009B3394"/>
    <w:rsid w:val="009B33BD"/>
    <w:rsid w:val="009B3674"/>
    <w:rsid w:val="009B372E"/>
    <w:rsid w:val="009B44B8"/>
    <w:rsid w:val="009B55E4"/>
    <w:rsid w:val="009B6B75"/>
    <w:rsid w:val="009B6CF1"/>
    <w:rsid w:val="009B7229"/>
    <w:rsid w:val="009B76AC"/>
    <w:rsid w:val="009C01C7"/>
    <w:rsid w:val="009C0681"/>
    <w:rsid w:val="009C0C42"/>
    <w:rsid w:val="009C0C6E"/>
    <w:rsid w:val="009C1428"/>
    <w:rsid w:val="009C1529"/>
    <w:rsid w:val="009C1E72"/>
    <w:rsid w:val="009C2C9D"/>
    <w:rsid w:val="009C3BBB"/>
    <w:rsid w:val="009C4EAC"/>
    <w:rsid w:val="009C53E8"/>
    <w:rsid w:val="009C6C67"/>
    <w:rsid w:val="009D10CF"/>
    <w:rsid w:val="009D13AD"/>
    <w:rsid w:val="009D140E"/>
    <w:rsid w:val="009D14BF"/>
    <w:rsid w:val="009D1BD6"/>
    <w:rsid w:val="009D2AA1"/>
    <w:rsid w:val="009D451E"/>
    <w:rsid w:val="009D4548"/>
    <w:rsid w:val="009D6DAA"/>
    <w:rsid w:val="009D7E8A"/>
    <w:rsid w:val="009E2E8A"/>
    <w:rsid w:val="009E31EC"/>
    <w:rsid w:val="009E3AA2"/>
    <w:rsid w:val="009E3C6E"/>
    <w:rsid w:val="009E4558"/>
    <w:rsid w:val="009E5BE2"/>
    <w:rsid w:val="009E5E48"/>
    <w:rsid w:val="009E7FC7"/>
    <w:rsid w:val="009F0815"/>
    <w:rsid w:val="009F1070"/>
    <w:rsid w:val="009F2B33"/>
    <w:rsid w:val="009F2E64"/>
    <w:rsid w:val="009F35B5"/>
    <w:rsid w:val="009F369C"/>
    <w:rsid w:val="009F37AE"/>
    <w:rsid w:val="009F3A5A"/>
    <w:rsid w:val="009F3D20"/>
    <w:rsid w:val="009F3D88"/>
    <w:rsid w:val="009F5009"/>
    <w:rsid w:val="009F58E7"/>
    <w:rsid w:val="009F5BD8"/>
    <w:rsid w:val="009F78E1"/>
    <w:rsid w:val="009F79E0"/>
    <w:rsid w:val="00A008F7"/>
    <w:rsid w:val="00A00D7A"/>
    <w:rsid w:val="00A0161A"/>
    <w:rsid w:val="00A0300F"/>
    <w:rsid w:val="00A03CA3"/>
    <w:rsid w:val="00A043AE"/>
    <w:rsid w:val="00A04C62"/>
    <w:rsid w:val="00A06CCD"/>
    <w:rsid w:val="00A07190"/>
    <w:rsid w:val="00A071D0"/>
    <w:rsid w:val="00A0725D"/>
    <w:rsid w:val="00A1034E"/>
    <w:rsid w:val="00A11B0A"/>
    <w:rsid w:val="00A12980"/>
    <w:rsid w:val="00A14E06"/>
    <w:rsid w:val="00A15420"/>
    <w:rsid w:val="00A16116"/>
    <w:rsid w:val="00A16C0F"/>
    <w:rsid w:val="00A175ED"/>
    <w:rsid w:val="00A20902"/>
    <w:rsid w:val="00A2133A"/>
    <w:rsid w:val="00A232F8"/>
    <w:rsid w:val="00A23345"/>
    <w:rsid w:val="00A23EA0"/>
    <w:rsid w:val="00A242A3"/>
    <w:rsid w:val="00A242BB"/>
    <w:rsid w:val="00A24D0F"/>
    <w:rsid w:val="00A2613B"/>
    <w:rsid w:val="00A30426"/>
    <w:rsid w:val="00A30BFC"/>
    <w:rsid w:val="00A32258"/>
    <w:rsid w:val="00A323B0"/>
    <w:rsid w:val="00A336A0"/>
    <w:rsid w:val="00A33C08"/>
    <w:rsid w:val="00A3511D"/>
    <w:rsid w:val="00A36412"/>
    <w:rsid w:val="00A40051"/>
    <w:rsid w:val="00A426D0"/>
    <w:rsid w:val="00A4291A"/>
    <w:rsid w:val="00A438C7"/>
    <w:rsid w:val="00A43A33"/>
    <w:rsid w:val="00A43F3E"/>
    <w:rsid w:val="00A443AC"/>
    <w:rsid w:val="00A45277"/>
    <w:rsid w:val="00A45377"/>
    <w:rsid w:val="00A46470"/>
    <w:rsid w:val="00A467EC"/>
    <w:rsid w:val="00A50936"/>
    <w:rsid w:val="00A513C6"/>
    <w:rsid w:val="00A514F5"/>
    <w:rsid w:val="00A51811"/>
    <w:rsid w:val="00A518CC"/>
    <w:rsid w:val="00A523E7"/>
    <w:rsid w:val="00A52476"/>
    <w:rsid w:val="00A5360D"/>
    <w:rsid w:val="00A53BE2"/>
    <w:rsid w:val="00A54562"/>
    <w:rsid w:val="00A54633"/>
    <w:rsid w:val="00A54970"/>
    <w:rsid w:val="00A54BE1"/>
    <w:rsid w:val="00A55C72"/>
    <w:rsid w:val="00A567F2"/>
    <w:rsid w:val="00A577FF"/>
    <w:rsid w:val="00A57AF6"/>
    <w:rsid w:val="00A627C6"/>
    <w:rsid w:val="00A63FD8"/>
    <w:rsid w:val="00A640A3"/>
    <w:rsid w:val="00A64D22"/>
    <w:rsid w:val="00A672BA"/>
    <w:rsid w:val="00A676B8"/>
    <w:rsid w:val="00A67C27"/>
    <w:rsid w:val="00A706D5"/>
    <w:rsid w:val="00A71416"/>
    <w:rsid w:val="00A71E9A"/>
    <w:rsid w:val="00A72138"/>
    <w:rsid w:val="00A73492"/>
    <w:rsid w:val="00A737BD"/>
    <w:rsid w:val="00A73F7B"/>
    <w:rsid w:val="00A73F88"/>
    <w:rsid w:val="00A742AC"/>
    <w:rsid w:val="00A74996"/>
    <w:rsid w:val="00A74ABF"/>
    <w:rsid w:val="00A74D69"/>
    <w:rsid w:val="00A751F0"/>
    <w:rsid w:val="00A75CB5"/>
    <w:rsid w:val="00A75E9B"/>
    <w:rsid w:val="00A76917"/>
    <w:rsid w:val="00A80632"/>
    <w:rsid w:val="00A823F0"/>
    <w:rsid w:val="00A826FE"/>
    <w:rsid w:val="00A83017"/>
    <w:rsid w:val="00A83335"/>
    <w:rsid w:val="00A84548"/>
    <w:rsid w:val="00A85749"/>
    <w:rsid w:val="00A8585D"/>
    <w:rsid w:val="00A85BF5"/>
    <w:rsid w:val="00A85C3D"/>
    <w:rsid w:val="00A865FB"/>
    <w:rsid w:val="00A86D7D"/>
    <w:rsid w:val="00A911ED"/>
    <w:rsid w:val="00A9143A"/>
    <w:rsid w:val="00A9198E"/>
    <w:rsid w:val="00A92266"/>
    <w:rsid w:val="00A935A0"/>
    <w:rsid w:val="00A939B8"/>
    <w:rsid w:val="00A93D5C"/>
    <w:rsid w:val="00A9552E"/>
    <w:rsid w:val="00A9654A"/>
    <w:rsid w:val="00A9700B"/>
    <w:rsid w:val="00A9720E"/>
    <w:rsid w:val="00A9775B"/>
    <w:rsid w:val="00AA0963"/>
    <w:rsid w:val="00AA0C00"/>
    <w:rsid w:val="00AA0DE9"/>
    <w:rsid w:val="00AA10FF"/>
    <w:rsid w:val="00AA3480"/>
    <w:rsid w:val="00AA36F3"/>
    <w:rsid w:val="00AA47FA"/>
    <w:rsid w:val="00AA4F81"/>
    <w:rsid w:val="00AA5060"/>
    <w:rsid w:val="00AA655A"/>
    <w:rsid w:val="00AA69E9"/>
    <w:rsid w:val="00AB12AA"/>
    <w:rsid w:val="00AB13FA"/>
    <w:rsid w:val="00AB22AD"/>
    <w:rsid w:val="00AB34E5"/>
    <w:rsid w:val="00AB3687"/>
    <w:rsid w:val="00AB3ABF"/>
    <w:rsid w:val="00AB3FA2"/>
    <w:rsid w:val="00AB3FE2"/>
    <w:rsid w:val="00AB49A9"/>
    <w:rsid w:val="00AB5171"/>
    <w:rsid w:val="00AB5A02"/>
    <w:rsid w:val="00AB5AAD"/>
    <w:rsid w:val="00AB6A97"/>
    <w:rsid w:val="00AB78BF"/>
    <w:rsid w:val="00AB7D9F"/>
    <w:rsid w:val="00AC028B"/>
    <w:rsid w:val="00AC2C47"/>
    <w:rsid w:val="00AC32A4"/>
    <w:rsid w:val="00AC620C"/>
    <w:rsid w:val="00AC6990"/>
    <w:rsid w:val="00AC7359"/>
    <w:rsid w:val="00AC7470"/>
    <w:rsid w:val="00AC79AB"/>
    <w:rsid w:val="00AC7D69"/>
    <w:rsid w:val="00AD05A6"/>
    <w:rsid w:val="00AD0AF4"/>
    <w:rsid w:val="00AD15E2"/>
    <w:rsid w:val="00AD1B67"/>
    <w:rsid w:val="00AD2F4F"/>
    <w:rsid w:val="00AD3127"/>
    <w:rsid w:val="00AD4881"/>
    <w:rsid w:val="00AD48F9"/>
    <w:rsid w:val="00AD4972"/>
    <w:rsid w:val="00AD4DBB"/>
    <w:rsid w:val="00AD5295"/>
    <w:rsid w:val="00AD5B26"/>
    <w:rsid w:val="00AD5DB2"/>
    <w:rsid w:val="00AD5F75"/>
    <w:rsid w:val="00AD667D"/>
    <w:rsid w:val="00AE0B8F"/>
    <w:rsid w:val="00AE1460"/>
    <w:rsid w:val="00AE160A"/>
    <w:rsid w:val="00AE179D"/>
    <w:rsid w:val="00AE1CB5"/>
    <w:rsid w:val="00AE1D9A"/>
    <w:rsid w:val="00AE2173"/>
    <w:rsid w:val="00AE2773"/>
    <w:rsid w:val="00AE2A31"/>
    <w:rsid w:val="00AE363E"/>
    <w:rsid w:val="00AE3C84"/>
    <w:rsid w:val="00AE4935"/>
    <w:rsid w:val="00AE54D2"/>
    <w:rsid w:val="00AE638C"/>
    <w:rsid w:val="00AE7BAD"/>
    <w:rsid w:val="00AF2A22"/>
    <w:rsid w:val="00AF2E91"/>
    <w:rsid w:val="00AF3354"/>
    <w:rsid w:val="00AF3824"/>
    <w:rsid w:val="00AF3914"/>
    <w:rsid w:val="00AF4FC9"/>
    <w:rsid w:val="00AF6FC0"/>
    <w:rsid w:val="00AF75EB"/>
    <w:rsid w:val="00AF75F6"/>
    <w:rsid w:val="00B003B7"/>
    <w:rsid w:val="00B00477"/>
    <w:rsid w:val="00B00DB2"/>
    <w:rsid w:val="00B00DF4"/>
    <w:rsid w:val="00B0236F"/>
    <w:rsid w:val="00B024A0"/>
    <w:rsid w:val="00B02A44"/>
    <w:rsid w:val="00B03361"/>
    <w:rsid w:val="00B037DA"/>
    <w:rsid w:val="00B049A4"/>
    <w:rsid w:val="00B0767D"/>
    <w:rsid w:val="00B10107"/>
    <w:rsid w:val="00B1031D"/>
    <w:rsid w:val="00B10EF7"/>
    <w:rsid w:val="00B12686"/>
    <w:rsid w:val="00B135C7"/>
    <w:rsid w:val="00B1382E"/>
    <w:rsid w:val="00B13ECE"/>
    <w:rsid w:val="00B15475"/>
    <w:rsid w:val="00B16A69"/>
    <w:rsid w:val="00B217C8"/>
    <w:rsid w:val="00B228F5"/>
    <w:rsid w:val="00B22C34"/>
    <w:rsid w:val="00B231C6"/>
    <w:rsid w:val="00B233F6"/>
    <w:rsid w:val="00B256AB"/>
    <w:rsid w:val="00B259E9"/>
    <w:rsid w:val="00B27267"/>
    <w:rsid w:val="00B277B6"/>
    <w:rsid w:val="00B27EFF"/>
    <w:rsid w:val="00B30136"/>
    <w:rsid w:val="00B305B3"/>
    <w:rsid w:val="00B30743"/>
    <w:rsid w:val="00B313C9"/>
    <w:rsid w:val="00B31629"/>
    <w:rsid w:val="00B3187C"/>
    <w:rsid w:val="00B320A6"/>
    <w:rsid w:val="00B32102"/>
    <w:rsid w:val="00B321B2"/>
    <w:rsid w:val="00B322C7"/>
    <w:rsid w:val="00B323A7"/>
    <w:rsid w:val="00B3386E"/>
    <w:rsid w:val="00B3391B"/>
    <w:rsid w:val="00B33AF6"/>
    <w:rsid w:val="00B33FCB"/>
    <w:rsid w:val="00B3439C"/>
    <w:rsid w:val="00B357ED"/>
    <w:rsid w:val="00B35F9C"/>
    <w:rsid w:val="00B36896"/>
    <w:rsid w:val="00B36954"/>
    <w:rsid w:val="00B37085"/>
    <w:rsid w:val="00B372A4"/>
    <w:rsid w:val="00B377AB"/>
    <w:rsid w:val="00B4027D"/>
    <w:rsid w:val="00B402D0"/>
    <w:rsid w:val="00B40A33"/>
    <w:rsid w:val="00B40BBE"/>
    <w:rsid w:val="00B41258"/>
    <w:rsid w:val="00B42278"/>
    <w:rsid w:val="00B43079"/>
    <w:rsid w:val="00B436B2"/>
    <w:rsid w:val="00B4371C"/>
    <w:rsid w:val="00B4390A"/>
    <w:rsid w:val="00B43C8F"/>
    <w:rsid w:val="00B43CC9"/>
    <w:rsid w:val="00B440C8"/>
    <w:rsid w:val="00B44212"/>
    <w:rsid w:val="00B44FDF"/>
    <w:rsid w:val="00B45755"/>
    <w:rsid w:val="00B458DE"/>
    <w:rsid w:val="00B45F64"/>
    <w:rsid w:val="00B469B8"/>
    <w:rsid w:val="00B478E9"/>
    <w:rsid w:val="00B47D9F"/>
    <w:rsid w:val="00B507F9"/>
    <w:rsid w:val="00B51A5A"/>
    <w:rsid w:val="00B51EC6"/>
    <w:rsid w:val="00B520BE"/>
    <w:rsid w:val="00B54D4D"/>
    <w:rsid w:val="00B55BF9"/>
    <w:rsid w:val="00B56C7A"/>
    <w:rsid w:val="00B579B4"/>
    <w:rsid w:val="00B60322"/>
    <w:rsid w:val="00B61291"/>
    <w:rsid w:val="00B614D9"/>
    <w:rsid w:val="00B61A23"/>
    <w:rsid w:val="00B61A93"/>
    <w:rsid w:val="00B63EFC"/>
    <w:rsid w:val="00B648B4"/>
    <w:rsid w:val="00B6548C"/>
    <w:rsid w:val="00B654BD"/>
    <w:rsid w:val="00B657E3"/>
    <w:rsid w:val="00B66CF9"/>
    <w:rsid w:val="00B67458"/>
    <w:rsid w:val="00B704F7"/>
    <w:rsid w:val="00B708A3"/>
    <w:rsid w:val="00B71207"/>
    <w:rsid w:val="00B72655"/>
    <w:rsid w:val="00B72A47"/>
    <w:rsid w:val="00B72EA8"/>
    <w:rsid w:val="00B73951"/>
    <w:rsid w:val="00B7572E"/>
    <w:rsid w:val="00B75730"/>
    <w:rsid w:val="00B757A5"/>
    <w:rsid w:val="00B76BFF"/>
    <w:rsid w:val="00B76F76"/>
    <w:rsid w:val="00B7750F"/>
    <w:rsid w:val="00B77CF2"/>
    <w:rsid w:val="00B77F56"/>
    <w:rsid w:val="00B82225"/>
    <w:rsid w:val="00B82288"/>
    <w:rsid w:val="00B82939"/>
    <w:rsid w:val="00B83790"/>
    <w:rsid w:val="00B842BE"/>
    <w:rsid w:val="00B850F3"/>
    <w:rsid w:val="00B85E78"/>
    <w:rsid w:val="00B85EC1"/>
    <w:rsid w:val="00B87325"/>
    <w:rsid w:val="00B90354"/>
    <w:rsid w:val="00B903FB"/>
    <w:rsid w:val="00B90888"/>
    <w:rsid w:val="00B91278"/>
    <w:rsid w:val="00B92841"/>
    <w:rsid w:val="00B95149"/>
    <w:rsid w:val="00B9527C"/>
    <w:rsid w:val="00B95CF9"/>
    <w:rsid w:val="00B96E9A"/>
    <w:rsid w:val="00B97314"/>
    <w:rsid w:val="00B9745D"/>
    <w:rsid w:val="00B97786"/>
    <w:rsid w:val="00BA1196"/>
    <w:rsid w:val="00BA1845"/>
    <w:rsid w:val="00BA1F67"/>
    <w:rsid w:val="00BA2DEF"/>
    <w:rsid w:val="00BA432F"/>
    <w:rsid w:val="00BA652E"/>
    <w:rsid w:val="00BA663A"/>
    <w:rsid w:val="00BA6F4F"/>
    <w:rsid w:val="00BB0005"/>
    <w:rsid w:val="00BB0611"/>
    <w:rsid w:val="00BB08BF"/>
    <w:rsid w:val="00BB0928"/>
    <w:rsid w:val="00BB33A8"/>
    <w:rsid w:val="00BB3C31"/>
    <w:rsid w:val="00BB4165"/>
    <w:rsid w:val="00BB6DBD"/>
    <w:rsid w:val="00BB762F"/>
    <w:rsid w:val="00BB77D6"/>
    <w:rsid w:val="00BC0369"/>
    <w:rsid w:val="00BC1B0E"/>
    <w:rsid w:val="00BC1E46"/>
    <w:rsid w:val="00BC2214"/>
    <w:rsid w:val="00BC3AB0"/>
    <w:rsid w:val="00BC68F8"/>
    <w:rsid w:val="00BD0079"/>
    <w:rsid w:val="00BD067E"/>
    <w:rsid w:val="00BD0B6E"/>
    <w:rsid w:val="00BD0D3A"/>
    <w:rsid w:val="00BD0F1F"/>
    <w:rsid w:val="00BD1351"/>
    <w:rsid w:val="00BD3453"/>
    <w:rsid w:val="00BD3EAD"/>
    <w:rsid w:val="00BD5048"/>
    <w:rsid w:val="00BD5AF9"/>
    <w:rsid w:val="00BD67EA"/>
    <w:rsid w:val="00BD6C29"/>
    <w:rsid w:val="00BD717C"/>
    <w:rsid w:val="00BE0D42"/>
    <w:rsid w:val="00BE0E24"/>
    <w:rsid w:val="00BE2B2C"/>
    <w:rsid w:val="00BE3467"/>
    <w:rsid w:val="00BE363E"/>
    <w:rsid w:val="00BE40CE"/>
    <w:rsid w:val="00BE40EF"/>
    <w:rsid w:val="00BE5319"/>
    <w:rsid w:val="00BE6A64"/>
    <w:rsid w:val="00BE74B8"/>
    <w:rsid w:val="00BE7C29"/>
    <w:rsid w:val="00BE7CDE"/>
    <w:rsid w:val="00BF14E8"/>
    <w:rsid w:val="00BF1B97"/>
    <w:rsid w:val="00BF2187"/>
    <w:rsid w:val="00BF27F5"/>
    <w:rsid w:val="00BF2F40"/>
    <w:rsid w:val="00BF3984"/>
    <w:rsid w:val="00BF482A"/>
    <w:rsid w:val="00BF488F"/>
    <w:rsid w:val="00BF4B97"/>
    <w:rsid w:val="00BF5865"/>
    <w:rsid w:val="00BF5D5A"/>
    <w:rsid w:val="00BF601F"/>
    <w:rsid w:val="00BF6057"/>
    <w:rsid w:val="00BF66A1"/>
    <w:rsid w:val="00BF71B1"/>
    <w:rsid w:val="00BF79E1"/>
    <w:rsid w:val="00BF7EF9"/>
    <w:rsid w:val="00C01A55"/>
    <w:rsid w:val="00C02F64"/>
    <w:rsid w:val="00C02FDD"/>
    <w:rsid w:val="00C03E90"/>
    <w:rsid w:val="00C046B7"/>
    <w:rsid w:val="00C048C1"/>
    <w:rsid w:val="00C04D26"/>
    <w:rsid w:val="00C05BB7"/>
    <w:rsid w:val="00C060EE"/>
    <w:rsid w:val="00C06D17"/>
    <w:rsid w:val="00C11B23"/>
    <w:rsid w:val="00C11B95"/>
    <w:rsid w:val="00C14FB5"/>
    <w:rsid w:val="00C15585"/>
    <w:rsid w:val="00C1626C"/>
    <w:rsid w:val="00C16344"/>
    <w:rsid w:val="00C16F27"/>
    <w:rsid w:val="00C170F0"/>
    <w:rsid w:val="00C17EEE"/>
    <w:rsid w:val="00C20385"/>
    <w:rsid w:val="00C20A1B"/>
    <w:rsid w:val="00C21677"/>
    <w:rsid w:val="00C2199F"/>
    <w:rsid w:val="00C220F7"/>
    <w:rsid w:val="00C2272A"/>
    <w:rsid w:val="00C2350E"/>
    <w:rsid w:val="00C23948"/>
    <w:rsid w:val="00C23954"/>
    <w:rsid w:val="00C2426D"/>
    <w:rsid w:val="00C24AEA"/>
    <w:rsid w:val="00C2535D"/>
    <w:rsid w:val="00C25BC7"/>
    <w:rsid w:val="00C25F6F"/>
    <w:rsid w:val="00C26FAA"/>
    <w:rsid w:val="00C279E6"/>
    <w:rsid w:val="00C27AF8"/>
    <w:rsid w:val="00C30071"/>
    <w:rsid w:val="00C30153"/>
    <w:rsid w:val="00C32331"/>
    <w:rsid w:val="00C323D1"/>
    <w:rsid w:val="00C326A3"/>
    <w:rsid w:val="00C33276"/>
    <w:rsid w:val="00C339C8"/>
    <w:rsid w:val="00C33BF3"/>
    <w:rsid w:val="00C3424D"/>
    <w:rsid w:val="00C3427C"/>
    <w:rsid w:val="00C35084"/>
    <w:rsid w:val="00C3560F"/>
    <w:rsid w:val="00C368FF"/>
    <w:rsid w:val="00C36BD5"/>
    <w:rsid w:val="00C406AD"/>
    <w:rsid w:val="00C408CC"/>
    <w:rsid w:val="00C41408"/>
    <w:rsid w:val="00C43930"/>
    <w:rsid w:val="00C43EED"/>
    <w:rsid w:val="00C441D3"/>
    <w:rsid w:val="00C4433F"/>
    <w:rsid w:val="00C44373"/>
    <w:rsid w:val="00C4450F"/>
    <w:rsid w:val="00C44E86"/>
    <w:rsid w:val="00C44FB7"/>
    <w:rsid w:val="00C45022"/>
    <w:rsid w:val="00C45D24"/>
    <w:rsid w:val="00C46376"/>
    <w:rsid w:val="00C46820"/>
    <w:rsid w:val="00C50484"/>
    <w:rsid w:val="00C50FDD"/>
    <w:rsid w:val="00C52406"/>
    <w:rsid w:val="00C52620"/>
    <w:rsid w:val="00C53699"/>
    <w:rsid w:val="00C54FBE"/>
    <w:rsid w:val="00C5518B"/>
    <w:rsid w:val="00C55EA4"/>
    <w:rsid w:val="00C568B0"/>
    <w:rsid w:val="00C57C71"/>
    <w:rsid w:val="00C60E16"/>
    <w:rsid w:val="00C61170"/>
    <w:rsid w:val="00C61316"/>
    <w:rsid w:val="00C6175B"/>
    <w:rsid w:val="00C627C6"/>
    <w:rsid w:val="00C627E5"/>
    <w:rsid w:val="00C62A37"/>
    <w:rsid w:val="00C63C1B"/>
    <w:rsid w:val="00C63F5C"/>
    <w:rsid w:val="00C648A6"/>
    <w:rsid w:val="00C66B16"/>
    <w:rsid w:val="00C6776E"/>
    <w:rsid w:val="00C67E13"/>
    <w:rsid w:val="00C70426"/>
    <w:rsid w:val="00C7085C"/>
    <w:rsid w:val="00C70D37"/>
    <w:rsid w:val="00C71EE0"/>
    <w:rsid w:val="00C72B5C"/>
    <w:rsid w:val="00C72C0B"/>
    <w:rsid w:val="00C73FD6"/>
    <w:rsid w:val="00C742CD"/>
    <w:rsid w:val="00C75A56"/>
    <w:rsid w:val="00C75D16"/>
    <w:rsid w:val="00C76484"/>
    <w:rsid w:val="00C76E41"/>
    <w:rsid w:val="00C77012"/>
    <w:rsid w:val="00C80DAC"/>
    <w:rsid w:val="00C8173F"/>
    <w:rsid w:val="00C81B08"/>
    <w:rsid w:val="00C81E7A"/>
    <w:rsid w:val="00C8215F"/>
    <w:rsid w:val="00C82653"/>
    <w:rsid w:val="00C83935"/>
    <w:rsid w:val="00C83F08"/>
    <w:rsid w:val="00C8419A"/>
    <w:rsid w:val="00C85608"/>
    <w:rsid w:val="00C86737"/>
    <w:rsid w:val="00C873A1"/>
    <w:rsid w:val="00C9006C"/>
    <w:rsid w:val="00C9061B"/>
    <w:rsid w:val="00C90D0F"/>
    <w:rsid w:val="00C910C2"/>
    <w:rsid w:val="00C918F4"/>
    <w:rsid w:val="00C93392"/>
    <w:rsid w:val="00C93533"/>
    <w:rsid w:val="00C941E6"/>
    <w:rsid w:val="00C944CB"/>
    <w:rsid w:val="00C9478C"/>
    <w:rsid w:val="00C947BA"/>
    <w:rsid w:val="00C94984"/>
    <w:rsid w:val="00C94EB2"/>
    <w:rsid w:val="00C958D7"/>
    <w:rsid w:val="00C963C8"/>
    <w:rsid w:val="00C97256"/>
    <w:rsid w:val="00CA06BA"/>
    <w:rsid w:val="00CA0ACB"/>
    <w:rsid w:val="00CA1410"/>
    <w:rsid w:val="00CA1554"/>
    <w:rsid w:val="00CA2A85"/>
    <w:rsid w:val="00CA32BF"/>
    <w:rsid w:val="00CA35E7"/>
    <w:rsid w:val="00CA4CAC"/>
    <w:rsid w:val="00CA57EC"/>
    <w:rsid w:val="00CA5CB4"/>
    <w:rsid w:val="00CA5E49"/>
    <w:rsid w:val="00CA635F"/>
    <w:rsid w:val="00CA744D"/>
    <w:rsid w:val="00CA7DEA"/>
    <w:rsid w:val="00CB0660"/>
    <w:rsid w:val="00CB0C8F"/>
    <w:rsid w:val="00CB274E"/>
    <w:rsid w:val="00CB2758"/>
    <w:rsid w:val="00CB319E"/>
    <w:rsid w:val="00CB4132"/>
    <w:rsid w:val="00CB54CC"/>
    <w:rsid w:val="00CB57F6"/>
    <w:rsid w:val="00CB5BE4"/>
    <w:rsid w:val="00CB5F3A"/>
    <w:rsid w:val="00CB5F5B"/>
    <w:rsid w:val="00CB6AC2"/>
    <w:rsid w:val="00CB6BB4"/>
    <w:rsid w:val="00CB6C7F"/>
    <w:rsid w:val="00CC0CCB"/>
    <w:rsid w:val="00CC33EA"/>
    <w:rsid w:val="00CC38B6"/>
    <w:rsid w:val="00CC3985"/>
    <w:rsid w:val="00CC3F07"/>
    <w:rsid w:val="00CC5457"/>
    <w:rsid w:val="00CC7592"/>
    <w:rsid w:val="00CC7FA7"/>
    <w:rsid w:val="00CD0A47"/>
    <w:rsid w:val="00CD0C03"/>
    <w:rsid w:val="00CD207E"/>
    <w:rsid w:val="00CD2585"/>
    <w:rsid w:val="00CD2B54"/>
    <w:rsid w:val="00CD309E"/>
    <w:rsid w:val="00CD31EC"/>
    <w:rsid w:val="00CD3E2D"/>
    <w:rsid w:val="00CD4AAE"/>
    <w:rsid w:val="00CD5E27"/>
    <w:rsid w:val="00CDF859"/>
    <w:rsid w:val="00CE0B23"/>
    <w:rsid w:val="00CE145A"/>
    <w:rsid w:val="00CE1AEF"/>
    <w:rsid w:val="00CE4FB1"/>
    <w:rsid w:val="00CE5B9E"/>
    <w:rsid w:val="00CE6A71"/>
    <w:rsid w:val="00CF04CA"/>
    <w:rsid w:val="00CF18C7"/>
    <w:rsid w:val="00CF2052"/>
    <w:rsid w:val="00CF20DD"/>
    <w:rsid w:val="00CF2293"/>
    <w:rsid w:val="00CF310E"/>
    <w:rsid w:val="00CF31CC"/>
    <w:rsid w:val="00CF32A3"/>
    <w:rsid w:val="00CF3422"/>
    <w:rsid w:val="00CF419F"/>
    <w:rsid w:val="00CF422D"/>
    <w:rsid w:val="00CF53A8"/>
    <w:rsid w:val="00CF53AE"/>
    <w:rsid w:val="00CF5A32"/>
    <w:rsid w:val="00CF6100"/>
    <w:rsid w:val="00D000A6"/>
    <w:rsid w:val="00D001A5"/>
    <w:rsid w:val="00D0047B"/>
    <w:rsid w:val="00D02E42"/>
    <w:rsid w:val="00D04080"/>
    <w:rsid w:val="00D04BAB"/>
    <w:rsid w:val="00D04D25"/>
    <w:rsid w:val="00D053B9"/>
    <w:rsid w:val="00D05B50"/>
    <w:rsid w:val="00D0681B"/>
    <w:rsid w:val="00D06F44"/>
    <w:rsid w:val="00D07667"/>
    <w:rsid w:val="00D0771C"/>
    <w:rsid w:val="00D078F4"/>
    <w:rsid w:val="00D07FFC"/>
    <w:rsid w:val="00D1066B"/>
    <w:rsid w:val="00D12772"/>
    <w:rsid w:val="00D12C15"/>
    <w:rsid w:val="00D13AC4"/>
    <w:rsid w:val="00D13B2C"/>
    <w:rsid w:val="00D14E64"/>
    <w:rsid w:val="00D15CFA"/>
    <w:rsid w:val="00D16284"/>
    <w:rsid w:val="00D162E5"/>
    <w:rsid w:val="00D163C8"/>
    <w:rsid w:val="00D20DF0"/>
    <w:rsid w:val="00D22519"/>
    <w:rsid w:val="00D226C3"/>
    <w:rsid w:val="00D22BA5"/>
    <w:rsid w:val="00D23786"/>
    <w:rsid w:val="00D23E3F"/>
    <w:rsid w:val="00D2468B"/>
    <w:rsid w:val="00D24DD7"/>
    <w:rsid w:val="00D25A51"/>
    <w:rsid w:val="00D25D36"/>
    <w:rsid w:val="00D25E0F"/>
    <w:rsid w:val="00D261BF"/>
    <w:rsid w:val="00D268EB"/>
    <w:rsid w:val="00D30BE1"/>
    <w:rsid w:val="00D30C29"/>
    <w:rsid w:val="00D32748"/>
    <w:rsid w:val="00D32C41"/>
    <w:rsid w:val="00D346B3"/>
    <w:rsid w:val="00D34C72"/>
    <w:rsid w:val="00D35ACF"/>
    <w:rsid w:val="00D35C98"/>
    <w:rsid w:val="00D361BC"/>
    <w:rsid w:val="00D362C7"/>
    <w:rsid w:val="00D37DFE"/>
    <w:rsid w:val="00D37E5A"/>
    <w:rsid w:val="00D404E2"/>
    <w:rsid w:val="00D41E0C"/>
    <w:rsid w:val="00D41E39"/>
    <w:rsid w:val="00D4229D"/>
    <w:rsid w:val="00D426EC"/>
    <w:rsid w:val="00D44043"/>
    <w:rsid w:val="00D44101"/>
    <w:rsid w:val="00D442F4"/>
    <w:rsid w:val="00D44534"/>
    <w:rsid w:val="00D449C7"/>
    <w:rsid w:val="00D44E66"/>
    <w:rsid w:val="00D45269"/>
    <w:rsid w:val="00D45274"/>
    <w:rsid w:val="00D4590C"/>
    <w:rsid w:val="00D5000A"/>
    <w:rsid w:val="00D503D3"/>
    <w:rsid w:val="00D50A05"/>
    <w:rsid w:val="00D51408"/>
    <w:rsid w:val="00D517F4"/>
    <w:rsid w:val="00D535A2"/>
    <w:rsid w:val="00D536FD"/>
    <w:rsid w:val="00D53EBF"/>
    <w:rsid w:val="00D55316"/>
    <w:rsid w:val="00D56515"/>
    <w:rsid w:val="00D56630"/>
    <w:rsid w:val="00D56D54"/>
    <w:rsid w:val="00D57AC3"/>
    <w:rsid w:val="00D61A84"/>
    <w:rsid w:val="00D626EF"/>
    <w:rsid w:val="00D62EE8"/>
    <w:rsid w:val="00D64831"/>
    <w:rsid w:val="00D64CA3"/>
    <w:rsid w:val="00D64EFD"/>
    <w:rsid w:val="00D6547B"/>
    <w:rsid w:val="00D663EB"/>
    <w:rsid w:val="00D700BD"/>
    <w:rsid w:val="00D704AA"/>
    <w:rsid w:val="00D713F8"/>
    <w:rsid w:val="00D7146D"/>
    <w:rsid w:val="00D71631"/>
    <w:rsid w:val="00D71947"/>
    <w:rsid w:val="00D71D67"/>
    <w:rsid w:val="00D737BE"/>
    <w:rsid w:val="00D737D3"/>
    <w:rsid w:val="00D737E0"/>
    <w:rsid w:val="00D73D6D"/>
    <w:rsid w:val="00D75905"/>
    <w:rsid w:val="00D77C0D"/>
    <w:rsid w:val="00D807E5"/>
    <w:rsid w:val="00D80933"/>
    <w:rsid w:val="00D81509"/>
    <w:rsid w:val="00D8247E"/>
    <w:rsid w:val="00D824E2"/>
    <w:rsid w:val="00D8269F"/>
    <w:rsid w:val="00D82DC9"/>
    <w:rsid w:val="00D8364B"/>
    <w:rsid w:val="00D84A56"/>
    <w:rsid w:val="00D85D31"/>
    <w:rsid w:val="00D86A17"/>
    <w:rsid w:val="00D86DFC"/>
    <w:rsid w:val="00D8742F"/>
    <w:rsid w:val="00D90882"/>
    <w:rsid w:val="00D91B21"/>
    <w:rsid w:val="00D92496"/>
    <w:rsid w:val="00D92863"/>
    <w:rsid w:val="00D93066"/>
    <w:rsid w:val="00D933B5"/>
    <w:rsid w:val="00D94117"/>
    <w:rsid w:val="00D9432A"/>
    <w:rsid w:val="00D95738"/>
    <w:rsid w:val="00D95CE4"/>
    <w:rsid w:val="00D9767D"/>
    <w:rsid w:val="00DA0A68"/>
    <w:rsid w:val="00DA1708"/>
    <w:rsid w:val="00DA1802"/>
    <w:rsid w:val="00DA1A9D"/>
    <w:rsid w:val="00DA1BCD"/>
    <w:rsid w:val="00DA1F17"/>
    <w:rsid w:val="00DA240B"/>
    <w:rsid w:val="00DA27A0"/>
    <w:rsid w:val="00DA3188"/>
    <w:rsid w:val="00DA3668"/>
    <w:rsid w:val="00DA4698"/>
    <w:rsid w:val="00DA5419"/>
    <w:rsid w:val="00DA58CE"/>
    <w:rsid w:val="00DA5B4B"/>
    <w:rsid w:val="00DA6208"/>
    <w:rsid w:val="00DA663E"/>
    <w:rsid w:val="00DA7C58"/>
    <w:rsid w:val="00DB0516"/>
    <w:rsid w:val="00DB07CC"/>
    <w:rsid w:val="00DB09DE"/>
    <w:rsid w:val="00DB0D78"/>
    <w:rsid w:val="00DB11C3"/>
    <w:rsid w:val="00DB172E"/>
    <w:rsid w:val="00DB2BEB"/>
    <w:rsid w:val="00DB3879"/>
    <w:rsid w:val="00DB440C"/>
    <w:rsid w:val="00DB49A4"/>
    <w:rsid w:val="00DB505B"/>
    <w:rsid w:val="00DB563E"/>
    <w:rsid w:val="00DB579B"/>
    <w:rsid w:val="00DB5AFD"/>
    <w:rsid w:val="00DB5B4E"/>
    <w:rsid w:val="00DB664E"/>
    <w:rsid w:val="00DB761F"/>
    <w:rsid w:val="00DC128A"/>
    <w:rsid w:val="00DC1309"/>
    <w:rsid w:val="00DC2001"/>
    <w:rsid w:val="00DC3C01"/>
    <w:rsid w:val="00DC469A"/>
    <w:rsid w:val="00DC4720"/>
    <w:rsid w:val="00DC5009"/>
    <w:rsid w:val="00DC56BE"/>
    <w:rsid w:val="00DC6A99"/>
    <w:rsid w:val="00DC7310"/>
    <w:rsid w:val="00DC7CC5"/>
    <w:rsid w:val="00DC7FB7"/>
    <w:rsid w:val="00DD1853"/>
    <w:rsid w:val="00DD1C78"/>
    <w:rsid w:val="00DD1EF0"/>
    <w:rsid w:val="00DD38C1"/>
    <w:rsid w:val="00DD3A38"/>
    <w:rsid w:val="00DD4531"/>
    <w:rsid w:val="00DD4BB7"/>
    <w:rsid w:val="00DD4D0A"/>
    <w:rsid w:val="00DD5420"/>
    <w:rsid w:val="00DD57E8"/>
    <w:rsid w:val="00DD63F0"/>
    <w:rsid w:val="00DD7566"/>
    <w:rsid w:val="00DE04BB"/>
    <w:rsid w:val="00DE121B"/>
    <w:rsid w:val="00DE1B00"/>
    <w:rsid w:val="00DE1E75"/>
    <w:rsid w:val="00DE29E0"/>
    <w:rsid w:val="00DE2AEB"/>
    <w:rsid w:val="00DE3CA4"/>
    <w:rsid w:val="00DE6FFD"/>
    <w:rsid w:val="00DE7D53"/>
    <w:rsid w:val="00DF0170"/>
    <w:rsid w:val="00DF16A3"/>
    <w:rsid w:val="00DF1B44"/>
    <w:rsid w:val="00DF25E7"/>
    <w:rsid w:val="00DF286B"/>
    <w:rsid w:val="00DF298A"/>
    <w:rsid w:val="00DF30B0"/>
    <w:rsid w:val="00DF3728"/>
    <w:rsid w:val="00DF3A32"/>
    <w:rsid w:val="00DF423B"/>
    <w:rsid w:val="00DF54C9"/>
    <w:rsid w:val="00E01139"/>
    <w:rsid w:val="00E01AA3"/>
    <w:rsid w:val="00E0296E"/>
    <w:rsid w:val="00E04923"/>
    <w:rsid w:val="00E04FA6"/>
    <w:rsid w:val="00E065AB"/>
    <w:rsid w:val="00E06672"/>
    <w:rsid w:val="00E067BC"/>
    <w:rsid w:val="00E06E2D"/>
    <w:rsid w:val="00E06FE5"/>
    <w:rsid w:val="00E07331"/>
    <w:rsid w:val="00E07586"/>
    <w:rsid w:val="00E1052A"/>
    <w:rsid w:val="00E12D8F"/>
    <w:rsid w:val="00E13A84"/>
    <w:rsid w:val="00E13D3A"/>
    <w:rsid w:val="00E146F4"/>
    <w:rsid w:val="00E14997"/>
    <w:rsid w:val="00E14C15"/>
    <w:rsid w:val="00E14E3C"/>
    <w:rsid w:val="00E16261"/>
    <w:rsid w:val="00E1713A"/>
    <w:rsid w:val="00E17145"/>
    <w:rsid w:val="00E17953"/>
    <w:rsid w:val="00E214A4"/>
    <w:rsid w:val="00E21856"/>
    <w:rsid w:val="00E21C32"/>
    <w:rsid w:val="00E21D7B"/>
    <w:rsid w:val="00E22296"/>
    <w:rsid w:val="00E2248E"/>
    <w:rsid w:val="00E226F0"/>
    <w:rsid w:val="00E2294B"/>
    <w:rsid w:val="00E236BD"/>
    <w:rsid w:val="00E2378B"/>
    <w:rsid w:val="00E23B6C"/>
    <w:rsid w:val="00E250EC"/>
    <w:rsid w:val="00E25383"/>
    <w:rsid w:val="00E25A00"/>
    <w:rsid w:val="00E25E8A"/>
    <w:rsid w:val="00E26D7E"/>
    <w:rsid w:val="00E27AE7"/>
    <w:rsid w:val="00E312BD"/>
    <w:rsid w:val="00E31500"/>
    <w:rsid w:val="00E321F3"/>
    <w:rsid w:val="00E33409"/>
    <w:rsid w:val="00E34A86"/>
    <w:rsid w:val="00E34B97"/>
    <w:rsid w:val="00E358C9"/>
    <w:rsid w:val="00E35CA8"/>
    <w:rsid w:val="00E366A1"/>
    <w:rsid w:val="00E375B4"/>
    <w:rsid w:val="00E377DE"/>
    <w:rsid w:val="00E37DFA"/>
    <w:rsid w:val="00E41DAC"/>
    <w:rsid w:val="00E423BD"/>
    <w:rsid w:val="00E44FB8"/>
    <w:rsid w:val="00E469FF"/>
    <w:rsid w:val="00E5278A"/>
    <w:rsid w:val="00E54756"/>
    <w:rsid w:val="00E55529"/>
    <w:rsid w:val="00E57096"/>
    <w:rsid w:val="00E5716C"/>
    <w:rsid w:val="00E60128"/>
    <w:rsid w:val="00E610F2"/>
    <w:rsid w:val="00E6120B"/>
    <w:rsid w:val="00E61D61"/>
    <w:rsid w:val="00E62E9F"/>
    <w:rsid w:val="00E65201"/>
    <w:rsid w:val="00E65BB6"/>
    <w:rsid w:val="00E65C9B"/>
    <w:rsid w:val="00E65ED6"/>
    <w:rsid w:val="00E662E2"/>
    <w:rsid w:val="00E672C3"/>
    <w:rsid w:val="00E71525"/>
    <w:rsid w:val="00E7194B"/>
    <w:rsid w:val="00E71E9F"/>
    <w:rsid w:val="00E7366C"/>
    <w:rsid w:val="00E73FBB"/>
    <w:rsid w:val="00E74325"/>
    <w:rsid w:val="00E74891"/>
    <w:rsid w:val="00E74D72"/>
    <w:rsid w:val="00E755B8"/>
    <w:rsid w:val="00E761EF"/>
    <w:rsid w:val="00E776D8"/>
    <w:rsid w:val="00E777C5"/>
    <w:rsid w:val="00E8022E"/>
    <w:rsid w:val="00E8117B"/>
    <w:rsid w:val="00E813FF"/>
    <w:rsid w:val="00E81BEF"/>
    <w:rsid w:val="00E8353D"/>
    <w:rsid w:val="00E83CB1"/>
    <w:rsid w:val="00E8410C"/>
    <w:rsid w:val="00E8425B"/>
    <w:rsid w:val="00E84430"/>
    <w:rsid w:val="00E8548A"/>
    <w:rsid w:val="00E85A16"/>
    <w:rsid w:val="00E87219"/>
    <w:rsid w:val="00E87AA6"/>
    <w:rsid w:val="00E87C58"/>
    <w:rsid w:val="00E901C5"/>
    <w:rsid w:val="00E913B6"/>
    <w:rsid w:val="00E9176F"/>
    <w:rsid w:val="00E91AE6"/>
    <w:rsid w:val="00E9265D"/>
    <w:rsid w:val="00E92AFE"/>
    <w:rsid w:val="00E936E3"/>
    <w:rsid w:val="00E93883"/>
    <w:rsid w:val="00E93D88"/>
    <w:rsid w:val="00E9475F"/>
    <w:rsid w:val="00E94C41"/>
    <w:rsid w:val="00E9500A"/>
    <w:rsid w:val="00E96DA8"/>
    <w:rsid w:val="00EA0264"/>
    <w:rsid w:val="00EA0807"/>
    <w:rsid w:val="00EA0C49"/>
    <w:rsid w:val="00EA0CD6"/>
    <w:rsid w:val="00EA113F"/>
    <w:rsid w:val="00EA24CB"/>
    <w:rsid w:val="00EA24D9"/>
    <w:rsid w:val="00EA3005"/>
    <w:rsid w:val="00EA302C"/>
    <w:rsid w:val="00EA385D"/>
    <w:rsid w:val="00EA3D94"/>
    <w:rsid w:val="00EA3EDD"/>
    <w:rsid w:val="00EA4149"/>
    <w:rsid w:val="00EA42A9"/>
    <w:rsid w:val="00EA510E"/>
    <w:rsid w:val="00EA5713"/>
    <w:rsid w:val="00EA578E"/>
    <w:rsid w:val="00EA5B0B"/>
    <w:rsid w:val="00EA5D66"/>
    <w:rsid w:val="00EA6DE0"/>
    <w:rsid w:val="00EB0059"/>
    <w:rsid w:val="00EB1646"/>
    <w:rsid w:val="00EB29D3"/>
    <w:rsid w:val="00EB316F"/>
    <w:rsid w:val="00EB31EA"/>
    <w:rsid w:val="00EB37F4"/>
    <w:rsid w:val="00EB41DC"/>
    <w:rsid w:val="00EB4CA9"/>
    <w:rsid w:val="00EB5156"/>
    <w:rsid w:val="00EB59E5"/>
    <w:rsid w:val="00EB62C5"/>
    <w:rsid w:val="00EB658F"/>
    <w:rsid w:val="00EC03CA"/>
    <w:rsid w:val="00EC0545"/>
    <w:rsid w:val="00EC073A"/>
    <w:rsid w:val="00EC1D68"/>
    <w:rsid w:val="00EC1E06"/>
    <w:rsid w:val="00EC265B"/>
    <w:rsid w:val="00EC307B"/>
    <w:rsid w:val="00EC3143"/>
    <w:rsid w:val="00EC3158"/>
    <w:rsid w:val="00EC4DCC"/>
    <w:rsid w:val="00EC4ECC"/>
    <w:rsid w:val="00EC532B"/>
    <w:rsid w:val="00EC5DEE"/>
    <w:rsid w:val="00EC66E0"/>
    <w:rsid w:val="00EC6E34"/>
    <w:rsid w:val="00EC6EF9"/>
    <w:rsid w:val="00EC7540"/>
    <w:rsid w:val="00ED0767"/>
    <w:rsid w:val="00ED299D"/>
    <w:rsid w:val="00ED4AF3"/>
    <w:rsid w:val="00ED4DA1"/>
    <w:rsid w:val="00ED588F"/>
    <w:rsid w:val="00ED5F90"/>
    <w:rsid w:val="00ED6543"/>
    <w:rsid w:val="00ED6A50"/>
    <w:rsid w:val="00ED6AD1"/>
    <w:rsid w:val="00ED77EF"/>
    <w:rsid w:val="00ED7AAE"/>
    <w:rsid w:val="00ED7C05"/>
    <w:rsid w:val="00ED7FF7"/>
    <w:rsid w:val="00EE07A3"/>
    <w:rsid w:val="00EE08E8"/>
    <w:rsid w:val="00EE0C30"/>
    <w:rsid w:val="00EE1538"/>
    <w:rsid w:val="00EE16F1"/>
    <w:rsid w:val="00EE1CFD"/>
    <w:rsid w:val="00EE22AD"/>
    <w:rsid w:val="00EE2612"/>
    <w:rsid w:val="00EE2AC3"/>
    <w:rsid w:val="00EE3921"/>
    <w:rsid w:val="00EE47B8"/>
    <w:rsid w:val="00EE50D7"/>
    <w:rsid w:val="00EE52ED"/>
    <w:rsid w:val="00EE55AC"/>
    <w:rsid w:val="00EE57C7"/>
    <w:rsid w:val="00EE5D28"/>
    <w:rsid w:val="00EE5D69"/>
    <w:rsid w:val="00EE735F"/>
    <w:rsid w:val="00EE73A0"/>
    <w:rsid w:val="00EE76A8"/>
    <w:rsid w:val="00EE7B65"/>
    <w:rsid w:val="00EF1534"/>
    <w:rsid w:val="00EF16BC"/>
    <w:rsid w:val="00EF3570"/>
    <w:rsid w:val="00EF4B5A"/>
    <w:rsid w:val="00EF52AB"/>
    <w:rsid w:val="00EF5443"/>
    <w:rsid w:val="00EF5B34"/>
    <w:rsid w:val="00EF6014"/>
    <w:rsid w:val="00EF60C5"/>
    <w:rsid w:val="00EF6760"/>
    <w:rsid w:val="00EF755B"/>
    <w:rsid w:val="00EF7629"/>
    <w:rsid w:val="00EF7AE5"/>
    <w:rsid w:val="00F001E1"/>
    <w:rsid w:val="00F00A0E"/>
    <w:rsid w:val="00F01000"/>
    <w:rsid w:val="00F01891"/>
    <w:rsid w:val="00F01D46"/>
    <w:rsid w:val="00F01F3C"/>
    <w:rsid w:val="00F046ED"/>
    <w:rsid w:val="00F04D54"/>
    <w:rsid w:val="00F05538"/>
    <w:rsid w:val="00F05F30"/>
    <w:rsid w:val="00F0620A"/>
    <w:rsid w:val="00F0629A"/>
    <w:rsid w:val="00F07D84"/>
    <w:rsid w:val="00F1121A"/>
    <w:rsid w:val="00F1142B"/>
    <w:rsid w:val="00F1181D"/>
    <w:rsid w:val="00F11958"/>
    <w:rsid w:val="00F119C3"/>
    <w:rsid w:val="00F12974"/>
    <w:rsid w:val="00F12F08"/>
    <w:rsid w:val="00F14430"/>
    <w:rsid w:val="00F14576"/>
    <w:rsid w:val="00F14A60"/>
    <w:rsid w:val="00F151DA"/>
    <w:rsid w:val="00F15A81"/>
    <w:rsid w:val="00F15B4A"/>
    <w:rsid w:val="00F16982"/>
    <w:rsid w:val="00F16BC3"/>
    <w:rsid w:val="00F1787D"/>
    <w:rsid w:val="00F200AC"/>
    <w:rsid w:val="00F20221"/>
    <w:rsid w:val="00F207F5"/>
    <w:rsid w:val="00F21146"/>
    <w:rsid w:val="00F2157B"/>
    <w:rsid w:val="00F2263C"/>
    <w:rsid w:val="00F2394D"/>
    <w:rsid w:val="00F24291"/>
    <w:rsid w:val="00F24E5D"/>
    <w:rsid w:val="00F254B9"/>
    <w:rsid w:val="00F261EE"/>
    <w:rsid w:val="00F263DD"/>
    <w:rsid w:val="00F26C7E"/>
    <w:rsid w:val="00F26FE6"/>
    <w:rsid w:val="00F278D8"/>
    <w:rsid w:val="00F27C98"/>
    <w:rsid w:val="00F27D74"/>
    <w:rsid w:val="00F309C1"/>
    <w:rsid w:val="00F31132"/>
    <w:rsid w:val="00F31408"/>
    <w:rsid w:val="00F316E0"/>
    <w:rsid w:val="00F3186A"/>
    <w:rsid w:val="00F3208F"/>
    <w:rsid w:val="00F3361D"/>
    <w:rsid w:val="00F34155"/>
    <w:rsid w:val="00F34FDC"/>
    <w:rsid w:val="00F35074"/>
    <w:rsid w:val="00F36494"/>
    <w:rsid w:val="00F3705B"/>
    <w:rsid w:val="00F375A4"/>
    <w:rsid w:val="00F375D4"/>
    <w:rsid w:val="00F405C7"/>
    <w:rsid w:val="00F41B36"/>
    <w:rsid w:val="00F42A99"/>
    <w:rsid w:val="00F43E53"/>
    <w:rsid w:val="00F44629"/>
    <w:rsid w:val="00F45CCF"/>
    <w:rsid w:val="00F46C75"/>
    <w:rsid w:val="00F470BD"/>
    <w:rsid w:val="00F4791A"/>
    <w:rsid w:val="00F50430"/>
    <w:rsid w:val="00F50C5A"/>
    <w:rsid w:val="00F518C6"/>
    <w:rsid w:val="00F51F94"/>
    <w:rsid w:val="00F52318"/>
    <w:rsid w:val="00F52C4C"/>
    <w:rsid w:val="00F5308A"/>
    <w:rsid w:val="00F530C4"/>
    <w:rsid w:val="00F53292"/>
    <w:rsid w:val="00F53338"/>
    <w:rsid w:val="00F537A2"/>
    <w:rsid w:val="00F53FEC"/>
    <w:rsid w:val="00F540F7"/>
    <w:rsid w:val="00F56095"/>
    <w:rsid w:val="00F56F75"/>
    <w:rsid w:val="00F57216"/>
    <w:rsid w:val="00F5764A"/>
    <w:rsid w:val="00F57E63"/>
    <w:rsid w:val="00F601D8"/>
    <w:rsid w:val="00F61934"/>
    <w:rsid w:val="00F646E7"/>
    <w:rsid w:val="00F64CAE"/>
    <w:rsid w:val="00F65050"/>
    <w:rsid w:val="00F65B66"/>
    <w:rsid w:val="00F66843"/>
    <w:rsid w:val="00F66E76"/>
    <w:rsid w:val="00F707FB"/>
    <w:rsid w:val="00F71E22"/>
    <w:rsid w:val="00F72264"/>
    <w:rsid w:val="00F73B4F"/>
    <w:rsid w:val="00F74395"/>
    <w:rsid w:val="00F75687"/>
    <w:rsid w:val="00F8189C"/>
    <w:rsid w:val="00F82AA3"/>
    <w:rsid w:val="00F833C2"/>
    <w:rsid w:val="00F837D6"/>
    <w:rsid w:val="00F851C7"/>
    <w:rsid w:val="00F853E6"/>
    <w:rsid w:val="00F86092"/>
    <w:rsid w:val="00F86584"/>
    <w:rsid w:val="00F86AD0"/>
    <w:rsid w:val="00F93093"/>
    <w:rsid w:val="00F938DF"/>
    <w:rsid w:val="00F943E0"/>
    <w:rsid w:val="00F944FD"/>
    <w:rsid w:val="00F94916"/>
    <w:rsid w:val="00F94BF3"/>
    <w:rsid w:val="00F9575C"/>
    <w:rsid w:val="00F962E7"/>
    <w:rsid w:val="00F96A2D"/>
    <w:rsid w:val="00FA046E"/>
    <w:rsid w:val="00FA1FA8"/>
    <w:rsid w:val="00FA4AD7"/>
    <w:rsid w:val="00FA5CB9"/>
    <w:rsid w:val="00FA7B14"/>
    <w:rsid w:val="00FA7D8B"/>
    <w:rsid w:val="00FB1E17"/>
    <w:rsid w:val="00FB28EC"/>
    <w:rsid w:val="00FB39DE"/>
    <w:rsid w:val="00FB3ABE"/>
    <w:rsid w:val="00FB5AE6"/>
    <w:rsid w:val="00FB6DC7"/>
    <w:rsid w:val="00FB6DE8"/>
    <w:rsid w:val="00FB7376"/>
    <w:rsid w:val="00FB7D32"/>
    <w:rsid w:val="00FC0198"/>
    <w:rsid w:val="00FC05CA"/>
    <w:rsid w:val="00FC1FBA"/>
    <w:rsid w:val="00FC24FD"/>
    <w:rsid w:val="00FC2CBE"/>
    <w:rsid w:val="00FC3416"/>
    <w:rsid w:val="00FC451C"/>
    <w:rsid w:val="00FC4589"/>
    <w:rsid w:val="00FC4F5C"/>
    <w:rsid w:val="00FC55AE"/>
    <w:rsid w:val="00FC6610"/>
    <w:rsid w:val="00FC6D34"/>
    <w:rsid w:val="00FD0452"/>
    <w:rsid w:val="00FD1340"/>
    <w:rsid w:val="00FD1688"/>
    <w:rsid w:val="00FD2800"/>
    <w:rsid w:val="00FD2D85"/>
    <w:rsid w:val="00FD329C"/>
    <w:rsid w:val="00FD3A0C"/>
    <w:rsid w:val="00FD3C84"/>
    <w:rsid w:val="00FD3C8B"/>
    <w:rsid w:val="00FD3FCD"/>
    <w:rsid w:val="00FD4FFA"/>
    <w:rsid w:val="00FD5369"/>
    <w:rsid w:val="00FD77DE"/>
    <w:rsid w:val="00FE08F5"/>
    <w:rsid w:val="00FE0F5B"/>
    <w:rsid w:val="00FE2038"/>
    <w:rsid w:val="00FE2503"/>
    <w:rsid w:val="00FE2693"/>
    <w:rsid w:val="00FE2CBA"/>
    <w:rsid w:val="00FE31A4"/>
    <w:rsid w:val="00FE3649"/>
    <w:rsid w:val="00FE3A0D"/>
    <w:rsid w:val="00FE6DFA"/>
    <w:rsid w:val="00FE7328"/>
    <w:rsid w:val="00FE7BF0"/>
    <w:rsid w:val="00FF040D"/>
    <w:rsid w:val="00FF08B8"/>
    <w:rsid w:val="00FF0E50"/>
    <w:rsid w:val="00FF1624"/>
    <w:rsid w:val="00FF22A3"/>
    <w:rsid w:val="00FF24AF"/>
    <w:rsid w:val="00FF295D"/>
    <w:rsid w:val="00FF4E1F"/>
    <w:rsid w:val="00FF6370"/>
    <w:rsid w:val="00FF671A"/>
    <w:rsid w:val="00FF714A"/>
    <w:rsid w:val="01311646"/>
    <w:rsid w:val="014DEA59"/>
    <w:rsid w:val="0150CFEC"/>
    <w:rsid w:val="01579D4C"/>
    <w:rsid w:val="017650DB"/>
    <w:rsid w:val="019EF540"/>
    <w:rsid w:val="01C62182"/>
    <w:rsid w:val="01FE2544"/>
    <w:rsid w:val="020E9E8B"/>
    <w:rsid w:val="021F5456"/>
    <w:rsid w:val="02BA0E5D"/>
    <w:rsid w:val="02DF872D"/>
    <w:rsid w:val="032317BD"/>
    <w:rsid w:val="03626C44"/>
    <w:rsid w:val="037F45EB"/>
    <w:rsid w:val="0389ACE4"/>
    <w:rsid w:val="03B98C68"/>
    <w:rsid w:val="03CFE5DD"/>
    <w:rsid w:val="040C736D"/>
    <w:rsid w:val="045D439C"/>
    <w:rsid w:val="0476B7F9"/>
    <w:rsid w:val="04D3060D"/>
    <w:rsid w:val="04E7F82C"/>
    <w:rsid w:val="06C48975"/>
    <w:rsid w:val="073B7A7F"/>
    <w:rsid w:val="074B2498"/>
    <w:rsid w:val="075F517D"/>
    <w:rsid w:val="077FA97A"/>
    <w:rsid w:val="07C62C34"/>
    <w:rsid w:val="07FA4EFA"/>
    <w:rsid w:val="081128C1"/>
    <w:rsid w:val="08343135"/>
    <w:rsid w:val="08FB3C17"/>
    <w:rsid w:val="0A15DD8B"/>
    <w:rsid w:val="0AD19457"/>
    <w:rsid w:val="0BA6078E"/>
    <w:rsid w:val="0BF9CA69"/>
    <w:rsid w:val="0C4E22B2"/>
    <w:rsid w:val="0C6D235E"/>
    <w:rsid w:val="0CBDF40B"/>
    <w:rsid w:val="0CEE00EF"/>
    <w:rsid w:val="0D1302FA"/>
    <w:rsid w:val="0D6934C0"/>
    <w:rsid w:val="0D7F93B7"/>
    <w:rsid w:val="0D99A116"/>
    <w:rsid w:val="0DC19420"/>
    <w:rsid w:val="0DC867E9"/>
    <w:rsid w:val="0E585327"/>
    <w:rsid w:val="0EAFCF7A"/>
    <w:rsid w:val="0ED93680"/>
    <w:rsid w:val="0EFD4352"/>
    <w:rsid w:val="0F17A9E9"/>
    <w:rsid w:val="0F6463E9"/>
    <w:rsid w:val="0F7C493A"/>
    <w:rsid w:val="0FDADEA4"/>
    <w:rsid w:val="1055E218"/>
    <w:rsid w:val="113C300D"/>
    <w:rsid w:val="1177C850"/>
    <w:rsid w:val="119943BA"/>
    <w:rsid w:val="11C611E4"/>
    <w:rsid w:val="12496134"/>
    <w:rsid w:val="12517822"/>
    <w:rsid w:val="12932B6D"/>
    <w:rsid w:val="137BB19F"/>
    <w:rsid w:val="13DBB017"/>
    <w:rsid w:val="1471C88E"/>
    <w:rsid w:val="14768066"/>
    <w:rsid w:val="14BA8482"/>
    <w:rsid w:val="14C2A8DA"/>
    <w:rsid w:val="14D21BDF"/>
    <w:rsid w:val="15E9031F"/>
    <w:rsid w:val="15F58B14"/>
    <w:rsid w:val="16DD29C3"/>
    <w:rsid w:val="1749F941"/>
    <w:rsid w:val="17538923"/>
    <w:rsid w:val="17D47E97"/>
    <w:rsid w:val="17DE23CB"/>
    <w:rsid w:val="17EF5C01"/>
    <w:rsid w:val="182BDD95"/>
    <w:rsid w:val="18E84BEF"/>
    <w:rsid w:val="1BBC1A4D"/>
    <w:rsid w:val="1C43777A"/>
    <w:rsid w:val="1C792BD0"/>
    <w:rsid w:val="1D27A5EB"/>
    <w:rsid w:val="1D467F95"/>
    <w:rsid w:val="1D6E9DC2"/>
    <w:rsid w:val="1DBF0A62"/>
    <w:rsid w:val="1DC0AE4D"/>
    <w:rsid w:val="1DD06AE4"/>
    <w:rsid w:val="1E95CE94"/>
    <w:rsid w:val="1EA906EE"/>
    <w:rsid w:val="1F07859C"/>
    <w:rsid w:val="1F5FB2E2"/>
    <w:rsid w:val="1FB066AB"/>
    <w:rsid w:val="20FAED02"/>
    <w:rsid w:val="212BA85D"/>
    <w:rsid w:val="2165D7A4"/>
    <w:rsid w:val="2175D707"/>
    <w:rsid w:val="2186C97F"/>
    <w:rsid w:val="21A7A810"/>
    <w:rsid w:val="220560D9"/>
    <w:rsid w:val="22141C95"/>
    <w:rsid w:val="2219DB78"/>
    <w:rsid w:val="224E7A28"/>
    <w:rsid w:val="22A5FFFC"/>
    <w:rsid w:val="22CBD1DB"/>
    <w:rsid w:val="23928540"/>
    <w:rsid w:val="23A32B4B"/>
    <w:rsid w:val="23A961C9"/>
    <w:rsid w:val="23C50E29"/>
    <w:rsid w:val="242DC001"/>
    <w:rsid w:val="2443DEDE"/>
    <w:rsid w:val="246E06BF"/>
    <w:rsid w:val="2512A6F2"/>
    <w:rsid w:val="254A9B0B"/>
    <w:rsid w:val="25C53CB5"/>
    <w:rsid w:val="2605BBB8"/>
    <w:rsid w:val="2685EC61"/>
    <w:rsid w:val="2727D54F"/>
    <w:rsid w:val="274512C5"/>
    <w:rsid w:val="274F72EE"/>
    <w:rsid w:val="276C231C"/>
    <w:rsid w:val="27D2ABFB"/>
    <w:rsid w:val="283B9075"/>
    <w:rsid w:val="28735473"/>
    <w:rsid w:val="2953D53A"/>
    <w:rsid w:val="295407CA"/>
    <w:rsid w:val="299CD17E"/>
    <w:rsid w:val="29C694D4"/>
    <w:rsid w:val="29D6BAD3"/>
    <w:rsid w:val="29FAF382"/>
    <w:rsid w:val="2A123F26"/>
    <w:rsid w:val="2AC86995"/>
    <w:rsid w:val="2B36A779"/>
    <w:rsid w:val="2B4D3B5B"/>
    <w:rsid w:val="2C234F76"/>
    <w:rsid w:val="2D01A293"/>
    <w:rsid w:val="2D5A3858"/>
    <w:rsid w:val="2D602A0A"/>
    <w:rsid w:val="2D6128C4"/>
    <w:rsid w:val="2DFF3FE9"/>
    <w:rsid w:val="2E05E77F"/>
    <w:rsid w:val="2E86A35D"/>
    <w:rsid w:val="2E9F8B05"/>
    <w:rsid w:val="2EFDE532"/>
    <w:rsid w:val="3073E38B"/>
    <w:rsid w:val="30872585"/>
    <w:rsid w:val="30AB7F91"/>
    <w:rsid w:val="3115CDF1"/>
    <w:rsid w:val="316A5838"/>
    <w:rsid w:val="31781A69"/>
    <w:rsid w:val="31D0E04C"/>
    <w:rsid w:val="3213EF57"/>
    <w:rsid w:val="3221F1AB"/>
    <w:rsid w:val="326720F0"/>
    <w:rsid w:val="32B39582"/>
    <w:rsid w:val="32B491A1"/>
    <w:rsid w:val="332CD7AE"/>
    <w:rsid w:val="336CB0AD"/>
    <w:rsid w:val="346B8A80"/>
    <w:rsid w:val="3597661F"/>
    <w:rsid w:val="366864D7"/>
    <w:rsid w:val="3721BCAF"/>
    <w:rsid w:val="372CE930"/>
    <w:rsid w:val="37A25C02"/>
    <w:rsid w:val="37BD95A4"/>
    <w:rsid w:val="37F92980"/>
    <w:rsid w:val="3912CEE0"/>
    <w:rsid w:val="391754EE"/>
    <w:rsid w:val="39B2E8ED"/>
    <w:rsid w:val="3AC10AE3"/>
    <w:rsid w:val="3AFA74D5"/>
    <w:rsid w:val="3B8CC2ED"/>
    <w:rsid w:val="3B9EEEF8"/>
    <w:rsid w:val="3BC6BAC6"/>
    <w:rsid w:val="3BFEC09D"/>
    <w:rsid w:val="3C32CE5E"/>
    <w:rsid w:val="3C4EF5B0"/>
    <w:rsid w:val="3CBA4446"/>
    <w:rsid w:val="3CBCA7ED"/>
    <w:rsid w:val="3DACD9A6"/>
    <w:rsid w:val="3DD72B7F"/>
    <w:rsid w:val="3DD98B3A"/>
    <w:rsid w:val="3ED9FD10"/>
    <w:rsid w:val="3F66D447"/>
    <w:rsid w:val="3F9B9059"/>
    <w:rsid w:val="3FDC6886"/>
    <w:rsid w:val="40777D73"/>
    <w:rsid w:val="40C8F4F4"/>
    <w:rsid w:val="412266D3"/>
    <w:rsid w:val="413D48B9"/>
    <w:rsid w:val="416672D4"/>
    <w:rsid w:val="419B7B28"/>
    <w:rsid w:val="41AC1163"/>
    <w:rsid w:val="41B0E4A0"/>
    <w:rsid w:val="4200840B"/>
    <w:rsid w:val="421111C5"/>
    <w:rsid w:val="426B6563"/>
    <w:rsid w:val="42ACFC5D"/>
    <w:rsid w:val="42C3FEB8"/>
    <w:rsid w:val="43D291B0"/>
    <w:rsid w:val="44520F77"/>
    <w:rsid w:val="4463A570"/>
    <w:rsid w:val="44AD5383"/>
    <w:rsid w:val="4547260A"/>
    <w:rsid w:val="455832DD"/>
    <w:rsid w:val="45FCAFA9"/>
    <w:rsid w:val="466E2B63"/>
    <w:rsid w:val="46AF5BC9"/>
    <w:rsid w:val="46BCB5E7"/>
    <w:rsid w:val="486EECBB"/>
    <w:rsid w:val="4880E53C"/>
    <w:rsid w:val="48890F03"/>
    <w:rsid w:val="4AD00DC2"/>
    <w:rsid w:val="4BA04DC7"/>
    <w:rsid w:val="4BC0487B"/>
    <w:rsid w:val="4BDBA46F"/>
    <w:rsid w:val="4C0B632A"/>
    <w:rsid w:val="4C2AA0DA"/>
    <w:rsid w:val="4C7D6A57"/>
    <w:rsid w:val="4C801CDC"/>
    <w:rsid w:val="4CEE5727"/>
    <w:rsid w:val="4CF71E87"/>
    <w:rsid w:val="4D4BDD32"/>
    <w:rsid w:val="4DAB22C4"/>
    <w:rsid w:val="4DE5DE29"/>
    <w:rsid w:val="4E43DC1D"/>
    <w:rsid w:val="4E722701"/>
    <w:rsid w:val="4E8B4F5E"/>
    <w:rsid w:val="4EB8EB72"/>
    <w:rsid w:val="4F36E6EF"/>
    <w:rsid w:val="4F4E29C4"/>
    <w:rsid w:val="4FA9DD55"/>
    <w:rsid w:val="4FAEE071"/>
    <w:rsid w:val="4FB09286"/>
    <w:rsid w:val="503F08B6"/>
    <w:rsid w:val="50548C8C"/>
    <w:rsid w:val="50A172C0"/>
    <w:rsid w:val="50C30A57"/>
    <w:rsid w:val="5105C99E"/>
    <w:rsid w:val="51DEEBBB"/>
    <w:rsid w:val="51F13CB9"/>
    <w:rsid w:val="5207A16F"/>
    <w:rsid w:val="5254F4F4"/>
    <w:rsid w:val="52FF0898"/>
    <w:rsid w:val="538C884C"/>
    <w:rsid w:val="53C50FE0"/>
    <w:rsid w:val="540FD69E"/>
    <w:rsid w:val="5454720F"/>
    <w:rsid w:val="54597ADE"/>
    <w:rsid w:val="54854FE9"/>
    <w:rsid w:val="54AB8878"/>
    <w:rsid w:val="54F51EDC"/>
    <w:rsid w:val="5562C56A"/>
    <w:rsid w:val="55742DFD"/>
    <w:rsid w:val="5596F7D5"/>
    <w:rsid w:val="56269500"/>
    <w:rsid w:val="564A680A"/>
    <w:rsid w:val="56D1728C"/>
    <w:rsid w:val="583231A4"/>
    <w:rsid w:val="58AD384A"/>
    <w:rsid w:val="58E22C98"/>
    <w:rsid w:val="590B7193"/>
    <w:rsid w:val="596B2EE5"/>
    <w:rsid w:val="59B7C274"/>
    <w:rsid w:val="59C431E6"/>
    <w:rsid w:val="5A72D547"/>
    <w:rsid w:val="5ABF22A7"/>
    <w:rsid w:val="5AD69D84"/>
    <w:rsid w:val="5B090F86"/>
    <w:rsid w:val="5B92025C"/>
    <w:rsid w:val="5BB55F5D"/>
    <w:rsid w:val="5BCDB1FF"/>
    <w:rsid w:val="5C01FC7D"/>
    <w:rsid w:val="5C08B045"/>
    <w:rsid w:val="5C1CAEEF"/>
    <w:rsid w:val="5D97AA7C"/>
    <w:rsid w:val="5D99961C"/>
    <w:rsid w:val="5DB48BE0"/>
    <w:rsid w:val="5DDD67D8"/>
    <w:rsid w:val="5DEE6776"/>
    <w:rsid w:val="5EA2CAA8"/>
    <w:rsid w:val="5EB03AEC"/>
    <w:rsid w:val="5F6B985B"/>
    <w:rsid w:val="5F8ECA55"/>
    <w:rsid w:val="5FB38439"/>
    <w:rsid w:val="5FCE73E8"/>
    <w:rsid w:val="5FD5FA81"/>
    <w:rsid w:val="60531FF1"/>
    <w:rsid w:val="60B901C6"/>
    <w:rsid w:val="60DFC86B"/>
    <w:rsid w:val="61740AE8"/>
    <w:rsid w:val="61EC0DB6"/>
    <w:rsid w:val="61F41D57"/>
    <w:rsid w:val="623020B0"/>
    <w:rsid w:val="6267D7E4"/>
    <w:rsid w:val="62890EDE"/>
    <w:rsid w:val="636AA0FA"/>
    <w:rsid w:val="639695B6"/>
    <w:rsid w:val="644F7EE1"/>
    <w:rsid w:val="6487DFED"/>
    <w:rsid w:val="64D5DC71"/>
    <w:rsid w:val="64F78C4F"/>
    <w:rsid w:val="6537CF48"/>
    <w:rsid w:val="6541F5B8"/>
    <w:rsid w:val="6596F989"/>
    <w:rsid w:val="65EF7CE1"/>
    <w:rsid w:val="65FDF1F9"/>
    <w:rsid w:val="66079B9D"/>
    <w:rsid w:val="665B20ED"/>
    <w:rsid w:val="66ACA95F"/>
    <w:rsid w:val="66C9C1BA"/>
    <w:rsid w:val="67195599"/>
    <w:rsid w:val="677ED490"/>
    <w:rsid w:val="678BE182"/>
    <w:rsid w:val="67CA6FFD"/>
    <w:rsid w:val="680A7B1A"/>
    <w:rsid w:val="6817A060"/>
    <w:rsid w:val="687614D3"/>
    <w:rsid w:val="68DA58C4"/>
    <w:rsid w:val="692D5AFF"/>
    <w:rsid w:val="69F75D54"/>
    <w:rsid w:val="6AC17DB7"/>
    <w:rsid w:val="6B509BF3"/>
    <w:rsid w:val="6B591E94"/>
    <w:rsid w:val="6B5C3E9F"/>
    <w:rsid w:val="6B6D4A4E"/>
    <w:rsid w:val="6C95F819"/>
    <w:rsid w:val="6CF27F4F"/>
    <w:rsid w:val="6D43C987"/>
    <w:rsid w:val="6E2CBD3C"/>
    <w:rsid w:val="6E9890DE"/>
    <w:rsid w:val="6F66E9DB"/>
    <w:rsid w:val="71CEC815"/>
    <w:rsid w:val="71D1B5BB"/>
    <w:rsid w:val="725C5434"/>
    <w:rsid w:val="72B7C926"/>
    <w:rsid w:val="72D6E7BD"/>
    <w:rsid w:val="7345F503"/>
    <w:rsid w:val="73649C77"/>
    <w:rsid w:val="73ACBC49"/>
    <w:rsid w:val="73ADDAFF"/>
    <w:rsid w:val="73B2E1B2"/>
    <w:rsid w:val="73CA0251"/>
    <w:rsid w:val="73F65F08"/>
    <w:rsid w:val="73F81DFE"/>
    <w:rsid w:val="7456C176"/>
    <w:rsid w:val="7486AC1D"/>
    <w:rsid w:val="74B85F49"/>
    <w:rsid w:val="74E7597F"/>
    <w:rsid w:val="75ACFAB8"/>
    <w:rsid w:val="75AD8C28"/>
    <w:rsid w:val="75FE52F8"/>
    <w:rsid w:val="76D06F0E"/>
    <w:rsid w:val="7701A313"/>
    <w:rsid w:val="7803E9DE"/>
    <w:rsid w:val="781B73F2"/>
    <w:rsid w:val="7836AB5E"/>
    <w:rsid w:val="783A3DA0"/>
    <w:rsid w:val="784CB24D"/>
    <w:rsid w:val="787CA222"/>
    <w:rsid w:val="7936B662"/>
    <w:rsid w:val="7A1406B9"/>
    <w:rsid w:val="7A1F651B"/>
    <w:rsid w:val="7A6761F4"/>
    <w:rsid w:val="7A7E40CC"/>
    <w:rsid w:val="7A807EF0"/>
    <w:rsid w:val="7ADCD1B5"/>
    <w:rsid w:val="7ADD4F02"/>
    <w:rsid w:val="7AE0AB7D"/>
    <w:rsid w:val="7B358033"/>
    <w:rsid w:val="7B4C1852"/>
    <w:rsid w:val="7B7F0040"/>
    <w:rsid w:val="7BAB910A"/>
    <w:rsid w:val="7C29B265"/>
    <w:rsid w:val="7C7009E2"/>
    <w:rsid w:val="7CE09765"/>
    <w:rsid w:val="7CE4802A"/>
    <w:rsid w:val="7D313336"/>
    <w:rsid w:val="7D430413"/>
    <w:rsid w:val="7D9AC0F7"/>
    <w:rsid w:val="7DF495F6"/>
    <w:rsid w:val="7E22B5DE"/>
    <w:rsid w:val="7E2F8113"/>
    <w:rsid w:val="7E401F6B"/>
    <w:rsid w:val="7E800113"/>
    <w:rsid w:val="7F1ECC23"/>
    <w:rsid w:val="7F3929FA"/>
    <w:rsid w:val="7F3E1BE6"/>
    <w:rsid w:val="7F3F4220"/>
    <w:rsid w:val="7FEF87E0"/>
    <w:rsid w:val="7FF66AFB"/>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42A85"/>
  <w15:chartTrackingRefBased/>
  <w15:docId w15:val="{51762B51-1D47-4771-9726-DAF7893B1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E3A"/>
    <w:pPr>
      <w:spacing w:line="360" w:lineRule="auto"/>
      <w:jc w:val="both"/>
    </w:pPr>
    <w:rPr>
      <w:rFonts w:ascii="Times New Roman" w:hAnsi="Times New Roman"/>
      <w:sz w:val="24"/>
    </w:rPr>
  </w:style>
  <w:style w:type="paragraph" w:styleId="Ttulo1">
    <w:name w:val="heading 1"/>
    <w:basedOn w:val="Normal"/>
    <w:next w:val="Normal"/>
    <w:link w:val="Ttulo1Car"/>
    <w:autoRedefine/>
    <w:uiPriority w:val="9"/>
    <w:qFormat/>
    <w:rsid w:val="00F309C1"/>
    <w:pPr>
      <w:keepNext/>
      <w:keepLines/>
      <w:numPr>
        <w:numId w:val="1"/>
      </w:numPr>
      <w:spacing w:before="240" w:after="0" w:line="240" w:lineRule="atLeast"/>
      <w:ind w:left="431" w:hanging="431"/>
      <w:jc w:val="center"/>
      <w:outlineLvl w:val="0"/>
    </w:pPr>
    <w:rPr>
      <w:rFonts w:eastAsiaTheme="majorEastAsia" w:cstheme="majorBidi"/>
      <w:b/>
      <w:caps/>
      <w:color w:val="1F3864" w:themeColor="accent1" w:themeShade="80"/>
      <w:sz w:val="32"/>
      <w:szCs w:val="96"/>
      <w:lang w:val="en-US"/>
    </w:rPr>
  </w:style>
  <w:style w:type="paragraph" w:styleId="Ttulo2">
    <w:name w:val="heading 2"/>
    <w:basedOn w:val="Normal"/>
    <w:next w:val="Normal"/>
    <w:link w:val="Ttulo2Car"/>
    <w:autoRedefine/>
    <w:uiPriority w:val="9"/>
    <w:unhideWhenUsed/>
    <w:qFormat/>
    <w:rsid w:val="005F694F"/>
    <w:pPr>
      <w:keepNext/>
      <w:keepLines/>
      <w:numPr>
        <w:ilvl w:val="1"/>
        <w:numId w:val="1"/>
      </w:numPr>
      <w:spacing w:before="40" w:after="0"/>
      <w:jc w:val="left"/>
      <w:outlineLvl w:val="1"/>
    </w:pPr>
    <w:rPr>
      <w:rFonts w:eastAsiaTheme="majorEastAsia" w:cstheme="majorBidi"/>
      <w:b/>
      <w:bCs/>
      <w:color w:val="2E74B5" w:themeColor="accent5" w:themeShade="BF"/>
      <w:sz w:val="28"/>
      <w:szCs w:val="28"/>
    </w:rPr>
  </w:style>
  <w:style w:type="paragraph" w:styleId="Ttulo3">
    <w:name w:val="heading 3"/>
    <w:basedOn w:val="Normal"/>
    <w:next w:val="Normal"/>
    <w:link w:val="Ttulo3Car"/>
    <w:uiPriority w:val="9"/>
    <w:unhideWhenUsed/>
    <w:qFormat/>
    <w:rsid w:val="005B5AF1"/>
    <w:pPr>
      <w:keepNext/>
      <w:keepLines/>
      <w:numPr>
        <w:ilvl w:val="2"/>
        <w:numId w:val="1"/>
      </w:numPr>
      <w:spacing w:before="40" w:after="0"/>
      <w:outlineLvl w:val="2"/>
    </w:pPr>
    <w:rPr>
      <w:rFonts w:eastAsiaTheme="majorEastAsia" w:cstheme="majorBidi"/>
      <w:b/>
      <w:color w:val="002060"/>
      <w:szCs w:val="24"/>
    </w:rPr>
  </w:style>
  <w:style w:type="paragraph" w:styleId="Ttulo4">
    <w:name w:val="heading 4"/>
    <w:basedOn w:val="Normal"/>
    <w:next w:val="Normal"/>
    <w:link w:val="Ttulo4Car"/>
    <w:uiPriority w:val="9"/>
    <w:unhideWhenUsed/>
    <w:qFormat/>
    <w:rsid w:val="002C6504"/>
    <w:pPr>
      <w:keepNext/>
      <w:keepLines/>
      <w:numPr>
        <w:ilvl w:val="3"/>
        <w:numId w:val="1"/>
      </w:numPr>
      <w:spacing w:before="40" w:after="0"/>
      <w:outlineLvl w:val="3"/>
    </w:pPr>
    <w:rPr>
      <w:rFonts w:eastAsiaTheme="majorEastAsia" w:cstheme="majorBidi"/>
      <w:iCs/>
      <w:color w:val="002060"/>
    </w:rPr>
  </w:style>
  <w:style w:type="paragraph" w:styleId="Ttulo5">
    <w:name w:val="heading 5"/>
    <w:basedOn w:val="Normal"/>
    <w:next w:val="Normal"/>
    <w:link w:val="Ttulo5Car"/>
    <w:uiPriority w:val="9"/>
    <w:unhideWhenUsed/>
    <w:qFormat/>
    <w:rsid w:val="006E544E"/>
    <w:pPr>
      <w:keepNext/>
      <w:keepLines/>
      <w:numPr>
        <w:ilvl w:val="4"/>
        <w:numId w:val="1"/>
      </w:numPr>
      <w:spacing w:after="0" w:line="480" w:lineRule="auto"/>
      <w:outlineLvl w:val="4"/>
    </w:pPr>
    <w:rPr>
      <w:rFonts w:eastAsiaTheme="majorEastAsia" w:cstheme="majorBidi"/>
      <w:color w:val="2F5496" w:themeColor="accent1" w:themeShade="BF"/>
    </w:rPr>
  </w:style>
  <w:style w:type="paragraph" w:styleId="Ttulo6">
    <w:name w:val="heading 6"/>
    <w:basedOn w:val="Normal"/>
    <w:next w:val="Normal"/>
    <w:link w:val="Ttulo6Car"/>
    <w:uiPriority w:val="9"/>
    <w:unhideWhenUsed/>
    <w:qFormat/>
    <w:rsid w:val="00E65ED6"/>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E65ED6"/>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E65ED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65ED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bei normal,Bolita,HOJA,Guión,BOLA,Párrafo de lista21,Titulo 8,Párrafo de lista31,ViÃ±eta 2,References,Bullets,Title Style 1,Numbered List Paragraph,lp1,Celula,List Bullet Mary,Ha,Dot pt,Bullet Points,No Spacing1,Párrafo de lista3"/>
    <w:basedOn w:val="Normal"/>
    <w:link w:val="PrrafodelistaCar"/>
    <w:uiPriority w:val="34"/>
    <w:qFormat/>
    <w:rsid w:val="002506DA"/>
    <w:pPr>
      <w:ind w:left="720"/>
      <w:contextualSpacing/>
    </w:pPr>
  </w:style>
  <w:style w:type="table" w:styleId="Tablaconcuadrcula">
    <w:name w:val="Table Grid"/>
    <w:basedOn w:val="Tablanormal"/>
    <w:uiPriority w:val="39"/>
    <w:rsid w:val="00413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9D7E8A"/>
    <w:rPr>
      <w:color w:val="808080"/>
    </w:rPr>
  </w:style>
  <w:style w:type="paragraph" w:customStyle="1" w:styleId="CitaviBibliografa">
    <w:name w:val="Citavi Bibliografía"/>
    <w:uiPriority w:val="99"/>
    <w:rsid w:val="00A80632"/>
    <w:pPr>
      <w:autoSpaceDE w:val="0"/>
      <w:autoSpaceDN w:val="0"/>
      <w:adjustRightInd w:val="0"/>
      <w:spacing w:after="60" w:line="240" w:lineRule="auto"/>
      <w:ind w:left="283" w:hanging="283"/>
    </w:pPr>
    <w:rPr>
      <w:rFonts w:ascii="Segoe UI" w:hAnsi="Segoe UI" w:cs="Segoe UI"/>
      <w:sz w:val="18"/>
      <w:szCs w:val="18"/>
      <w:lang w:val="en-US"/>
    </w:rPr>
  </w:style>
  <w:style w:type="character" w:customStyle="1" w:styleId="Ttulo1Car">
    <w:name w:val="Título 1 Car"/>
    <w:basedOn w:val="Fuentedeprrafopredeter"/>
    <w:link w:val="Ttulo1"/>
    <w:uiPriority w:val="9"/>
    <w:rsid w:val="00F309C1"/>
    <w:rPr>
      <w:rFonts w:ascii="Times New Roman" w:eastAsiaTheme="majorEastAsia" w:hAnsi="Times New Roman" w:cstheme="majorBidi"/>
      <w:b/>
      <w:caps/>
      <w:color w:val="1F3864" w:themeColor="accent1" w:themeShade="80"/>
      <w:sz w:val="32"/>
      <w:szCs w:val="96"/>
      <w:lang w:val="en-US"/>
    </w:rPr>
  </w:style>
  <w:style w:type="character" w:customStyle="1" w:styleId="Ttulo2Car">
    <w:name w:val="Título 2 Car"/>
    <w:basedOn w:val="Fuentedeprrafopredeter"/>
    <w:link w:val="Ttulo2"/>
    <w:uiPriority w:val="9"/>
    <w:rsid w:val="005F694F"/>
    <w:rPr>
      <w:rFonts w:ascii="Times New Roman" w:eastAsiaTheme="majorEastAsia" w:hAnsi="Times New Roman" w:cstheme="majorBidi"/>
      <w:b/>
      <w:bCs/>
      <w:color w:val="2E74B5" w:themeColor="accent5" w:themeShade="BF"/>
      <w:sz w:val="28"/>
      <w:szCs w:val="28"/>
    </w:rPr>
  </w:style>
  <w:style w:type="paragraph" w:styleId="Sinespaciado">
    <w:name w:val="No Spacing"/>
    <w:link w:val="SinespaciadoCar"/>
    <w:uiPriority w:val="1"/>
    <w:qFormat/>
    <w:rsid w:val="00AB34E5"/>
    <w:pPr>
      <w:spacing w:after="0" w:line="240" w:lineRule="auto"/>
    </w:pPr>
    <w:rPr>
      <w:rFonts w:eastAsiaTheme="minorEastAsia"/>
      <w:lang w:eastAsia="es-HN"/>
    </w:rPr>
  </w:style>
  <w:style w:type="character" w:customStyle="1" w:styleId="SinespaciadoCar">
    <w:name w:val="Sin espaciado Car"/>
    <w:basedOn w:val="Fuentedeprrafopredeter"/>
    <w:link w:val="Sinespaciado"/>
    <w:uiPriority w:val="1"/>
    <w:rsid w:val="00AB34E5"/>
    <w:rPr>
      <w:rFonts w:eastAsiaTheme="minorEastAsia"/>
      <w:lang w:eastAsia="es-HN"/>
    </w:rPr>
  </w:style>
  <w:style w:type="paragraph" w:styleId="Encabezado">
    <w:name w:val="header"/>
    <w:basedOn w:val="Normal"/>
    <w:link w:val="EncabezadoCar"/>
    <w:uiPriority w:val="99"/>
    <w:unhideWhenUsed/>
    <w:rsid w:val="00DA1F1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A1F17"/>
    <w:rPr>
      <w:rFonts w:ascii="Cambria" w:hAnsi="Cambria"/>
      <w:sz w:val="24"/>
    </w:rPr>
  </w:style>
  <w:style w:type="paragraph" w:styleId="Piedepgina">
    <w:name w:val="footer"/>
    <w:basedOn w:val="Normal"/>
    <w:link w:val="PiedepginaCar"/>
    <w:uiPriority w:val="99"/>
    <w:unhideWhenUsed/>
    <w:rsid w:val="00DA1F1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A1F17"/>
    <w:rPr>
      <w:rFonts w:ascii="Cambria" w:hAnsi="Cambria"/>
      <w:sz w:val="24"/>
    </w:rPr>
  </w:style>
  <w:style w:type="paragraph" w:styleId="TtuloTDC">
    <w:name w:val="TOC Heading"/>
    <w:basedOn w:val="Ttulo1"/>
    <w:next w:val="Normal"/>
    <w:uiPriority w:val="39"/>
    <w:unhideWhenUsed/>
    <w:qFormat/>
    <w:rsid w:val="00AF75F6"/>
    <w:pPr>
      <w:outlineLvl w:val="9"/>
    </w:pPr>
    <w:rPr>
      <w:rFonts w:asciiTheme="majorHAnsi" w:hAnsiTheme="majorHAnsi"/>
      <w:color w:val="2F5496" w:themeColor="accent1" w:themeShade="BF"/>
      <w:szCs w:val="32"/>
      <w:lang w:eastAsia="es-HN"/>
    </w:rPr>
  </w:style>
  <w:style w:type="paragraph" w:styleId="TDC1">
    <w:name w:val="toc 1"/>
    <w:basedOn w:val="Normal"/>
    <w:next w:val="Normal"/>
    <w:autoRedefine/>
    <w:uiPriority w:val="39"/>
    <w:unhideWhenUsed/>
    <w:rsid w:val="0075772B"/>
    <w:pPr>
      <w:tabs>
        <w:tab w:val="left" w:pos="480"/>
        <w:tab w:val="right" w:leader="dot" w:pos="8494"/>
      </w:tabs>
      <w:spacing w:after="100"/>
      <w:jc w:val="right"/>
    </w:pPr>
  </w:style>
  <w:style w:type="paragraph" w:styleId="TDC2">
    <w:name w:val="toc 2"/>
    <w:basedOn w:val="Normal"/>
    <w:next w:val="Normal"/>
    <w:autoRedefine/>
    <w:uiPriority w:val="39"/>
    <w:unhideWhenUsed/>
    <w:rsid w:val="0075772B"/>
    <w:pPr>
      <w:tabs>
        <w:tab w:val="left" w:pos="1100"/>
        <w:tab w:val="right" w:leader="dot" w:pos="8827"/>
      </w:tabs>
      <w:spacing w:after="100"/>
      <w:ind w:left="360"/>
    </w:pPr>
  </w:style>
  <w:style w:type="character" w:styleId="Hipervnculo">
    <w:name w:val="Hyperlink"/>
    <w:basedOn w:val="Fuentedeprrafopredeter"/>
    <w:uiPriority w:val="99"/>
    <w:unhideWhenUsed/>
    <w:rsid w:val="00AF75F6"/>
    <w:rPr>
      <w:color w:val="0563C1" w:themeColor="hyperlink"/>
      <w:u w:val="single"/>
    </w:rPr>
  </w:style>
  <w:style w:type="paragraph" w:styleId="Bibliografa">
    <w:name w:val="Bibliography"/>
    <w:basedOn w:val="Normal"/>
    <w:next w:val="Normal"/>
    <w:uiPriority w:val="37"/>
    <w:unhideWhenUsed/>
    <w:rsid w:val="00005ACA"/>
  </w:style>
  <w:style w:type="character" w:customStyle="1" w:styleId="Ttulo3Car">
    <w:name w:val="Título 3 Car"/>
    <w:basedOn w:val="Fuentedeprrafopredeter"/>
    <w:link w:val="Ttulo3"/>
    <w:uiPriority w:val="9"/>
    <w:rsid w:val="005B5AF1"/>
    <w:rPr>
      <w:rFonts w:ascii="Times New Roman" w:eastAsiaTheme="majorEastAsia" w:hAnsi="Times New Roman" w:cstheme="majorBidi"/>
      <w:b/>
      <w:color w:val="002060"/>
      <w:sz w:val="24"/>
      <w:szCs w:val="24"/>
    </w:rPr>
  </w:style>
  <w:style w:type="paragraph" w:styleId="NormalWeb">
    <w:name w:val="Normal (Web)"/>
    <w:basedOn w:val="Normal"/>
    <w:uiPriority w:val="99"/>
    <w:unhideWhenUsed/>
    <w:rsid w:val="00EA6DE0"/>
    <w:pPr>
      <w:spacing w:before="100" w:beforeAutospacing="1" w:after="100" w:afterAutospacing="1" w:line="240" w:lineRule="auto"/>
      <w:jc w:val="left"/>
    </w:pPr>
    <w:rPr>
      <w:rFonts w:eastAsia="Times New Roman" w:cs="Times New Roman"/>
      <w:szCs w:val="24"/>
      <w:lang w:eastAsia="es-HN"/>
    </w:rPr>
  </w:style>
  <w:style w:type="character" w:styleId="Fuerte">
    <w:name w:val="Strong"/>
    <w:basedOn w:val="Fuentedeprrafopredeter"/>
    <w:uiPriority w:val="22"/>
    <w:qFormat/>
    <w:rsid w:val="00EA6DE0"/>
    <w:rPr>
      <w:b/>
      <w:bCs/>
    </w:rPr>
  </w:style>
  <w:style w:type="character" w:styleId="nfasis">
    <w:name w:val="Emphasis"/>
    <w:basedOn w:val="Fuentedeprrafopredeter"/>
    <w:uiPriority w:val="20"/>
    <w:qFormat/>
    <w:rsid w:val="00374508"/>
    <w:rPr>
      <w:i/>
      <w:iCs/>
    </w:rPr>
  </w:style>
  <w:style w:type="character" w:customStyle="1" w:styleId="Ttulo4Car">
    <w:name w:val="Título 4 Car"/>
    <w:basedOn w:val="Fuentedeprrafopredeter"/>
    <w:link w:val="Ttulo4"/>
    <w:uiPriority w:val="9"/>
    <w:rsid w:val="002C6504"/>
    <w:rPr>
      <w:rFonts w:ascii="Times New Roman" w:eastAsiaTheme="majorEastAsia" w:hAnsi="Times New Roman" w:cstheme="majorBidi"/>
      <w:iCs/>
      <w:color w:val="002060"/>
      <w:sz w:val="24"/>
    </w:rPr>
  </w:style>
  <w:style w:type="paragraph" w:styleId="TDC3">
    <w:name w:val="toc 3"/>
    <w:basedOn w:val="Normal"/>
    <w:next w:val="Normal"/>
    <w:autoRedefine/>
    <w:uiPriority w:val="39"/>
    <w:unhideWhenUsed/>
    <w:rsid w:val="002A6EA8"/>
    <w:pPr>
      <w:spacing w:after="100"/>
      <w:ind w:left="480"/>
    </w:pPr>
  </w:style>
  <w:style w:type="character" w:customStyle="1" w:styleId="Ttulo5Car">
    <w:name w:val="Título 5 Car"/>
    <w:basedOn w:val="Fuentedeprrafopredeter"/>
    <w:link w:val="Ttulo5"/>
    <w:uiPriority w:val="9"/>
    <w:rsid w:val="006E544E"/>
    <w:rPr>
      <w:rFonts w:ascii="Times New Roman" w:eastAsiaTheme="majorEastAsia" w:hAnsi="Times New Roman" w:cstheme="majorBidi"/>
      <w:color w:val="2F5496" w:themeColor="accent1" w:themeShade="BF"/>
      <w:sz w:val="24"/>
    </w:rPr>
  </w:style>
  <w:style w:type="character" w:customStyle="1" w:styleId="Ttulo6Car">
    <w:name w:val="Título 6 Car"/>
    <w:basedOn w:val="Fuentedeprrafopredeter"/>
    <w:link w:val="Ttulo6"/>
    <w:uiPriority w:val="9"/>
    <w:rsid w:val="00E65ED6"/>
    <w:rPr>
      <w:rFonts w:asciiTheme="majorHAnsi" w:eastAsiaTheme="majorEastAsia" w:hAnsiTheme="majorHAnsi" w:cstheme="majorBidi"/>
      <w:color w:val="1F3763" w:themeColor="accent1" w:themeShade="7F"/>
      <w:sz w:val="24"/>
    </w:rPr>
  </w:style>
  <w:style w:type="character" w:customStyle="1" w:styleId="Ttulo7Car">
    <w:name w:val="Título 7 Car"/>
    <w:basedOn w:val="Fuentedeprrafopredeter"/>
    <w:link w:val="Ttulo7"/>
    <w:uiPriority w:val="9"/>
    <w:semiHidden/>
    <w:rsid w:val="00E65ED6"/>
    <w:rPr>
      <w:rFonts w:asciiTheme="majorHAnsi" w:eastAsiaTheme="majorEastAsia" w:hAnsiTheme="majorHAnsi" w:cstheme="majorBidi"/>
      <w:i/>
      <w:iCs/>
      <w:color w:val="1F3763" w:themeColor="accent1" w:themeShade="7F"/>
      <w:sz w:val="24"/>
    </w:rPr>
  </w:style>
  <w:style w:type="character" w:customStyle="1" w:styleId="Ttulo8Car">
    <w:name w:val="Título 8 Car"/>
    <w:basedOn w:val="Fuentedeprrafopredeter"/>
    <w:link w:val="Ttulo8"/>
    <w:uiPriority w:val="9"/>
    <w:semiHidden/>
    <w:rsid w:val="00E65ED6"/>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65ED6"/>
    <w:rPr>
      <w:rFonts w:asciiTheme="majorHAnsi" w:eastAsiaTheme="majorEastAsia" w:hAnsiTheme="majorHAnsi" w:cstheme="majorBidi"/>
      <w:i/>
      <w:iCs/>
      <w:color w:val="272727" w:themeColor="text1" w:themeTint="D8"/>
      <w:sz w:val="21"/>
      <w:szCs w:val="21"/>
    </w:rPr>
  </w:style>
  <w:style w:type="paragraph" w:customStyle="1" w:styleId="CitaviBibliographyEntry">
    <w:name w:val="Citavi Bibliography Entry"/>
    <w:basedOn w:val="Normal"/>
    <w:link w:val="CitaviBibliographyEntryChar"/>
    <w:uiPriority w:val="99"/>
    <w:rsid w:val="00A72138"/>
    <w:pPr>
      <w:tabs>
        <w:tab w:val="left" w:pos="283"/>
      </w:tabs>
      <w:spacing w:after="60"/>
      <w:ind w:left="283" w:hanging="283"/>
      <w:jc w:val="left"/>
    </w:pPr>
  </w:style>
  <w:style w:type="character" w:customStyle="1" w:styleId="CitaviBibliographyEntryChar">
    <w:name w:val="Citavi Bibliography Entry Char"/>
    <w:basedOn w:val="Fuentedeprrafopredeter"/>
    <w:link w:val="CitaviBibliographyEntry"/>
    <w:uiPriority w:val="99"/>
    <w:rsid w:val="00A72138"/>
    <w:rPr>
      <w:rFonts w:ascii="Times New Roman" w:hAnsi="Times New Roman"/>
      <w:sz w:val="24"/>
    </w:rPr>
  </w:style>
  <w:style w:type="paragraph" w:customStyle="1" w:styleId="CitaviBibliographyHeading">
    <w:name w:val="Citavi Bibliography Heading"/>
    <w:basedOn w:val="Ttulo1"/>
    <w:link w:val="CitaviBibliographyHeadingChar"/>
    <w:uiPriority w:val="99"/>
    <w:rsid w:val="00A72138"/>
  </w:style>
  <w:style w:type="character" w:customStyle="1" w:styleId="CitaviBibliographyHeadingChar">
    <w:name w:val="Citavi Bibliography Heading Char"/>
    <w:basedOn w:val="Fuentedeprrafopredeter"/>
    <w:link w:val="CitaviBibliographyHeading"/>
    <w:uiPriority w:val="99"/>
    <w:rsid w:val="00A72138"/>
    <w:rPr>
      <w:rFonts w:ascii="Times New Roman" w:eastAsiaTheme="majorEastAsia" w:hAnsi="Times New Roman" w:cstheme="majorBidi"/>
      <w:b/>
      <w:caps/>
      <w:color w:val="1F3864" w:themeColor="accent1" w:themeShade="80"/>
      <w:sz w:val="32"/>
      <w:szCs w:val="96"/>
      <w:lang w:val="en-US"/>
    </w:rPr>
  </w:style>
  <w:style w:type="paragraph" w:customStyle="1" w:styleId="CitaviChapterBibliographyHeading">
    <w:name w:val="Citavi Chapter Bibliography Heading"/>
    <w:basedOn w:val="Ttulo2"/>
    <w:link w:val="CitaviChapterBibliographyHeadingChar"/>
    <w:uiPriority w:val="99"/>
    <w:rsid w:val="00A72138"/>
  </w:style>
  <w:style w:type="character" w:customStyle="1" w:styleId="CitaviChapterBibliographyHeadingChar">
    <w:name w:val="Citavi Chapter Bibliography Heading Char"/>
    <w:basedOn w:val="Fuentedeprrafopredeter"/>
    <w:link w:val="CitaviChapterBibliographyHeading"/>
    <w:uiPriority w:val="99"/>
    <w:rsid w:val="00A72138"/>
    <w:rPr>
      <w:rFonts w:ascii="Times New Roman" w:eastAsiaTheme="majorEastAsia" w:hAnsi="Times New Roman" w:cstheme="majorBidi"/>
      <w:b/>
      <w:bCs/>
      <w:color w:val="2E74B5" w:themeColor="accent5" w:themeShade="BF"/>
      <w:sz w:val="28"/>
      <w:szCs w:val="28"/>
    </w:rPr>
  </w:style>
  <w:style w:type="paragraph" w:customStyle="1" w:styleId="CitaviBibliographySubheading1">
    <w:name w:val="Citavi Bibliography Subheading 1"/>
    <w:basedOn w:val="Ttulo2"/>
    <w:link w:val="CitaviBibliographySubheading1Char"/>
    <w:uiPriority w:val="99"/>
    <w:rsid w:val="00A72138"/>
    <w:pPr>
      <w:outlineLvl w:val="9"/>
    </w:pPr>
    <w:rPr>
      <w:b w:val="0"/>
      <w:bCs w:val="0"/>
      <w:noProof/>
    </w:rPr>
  </w:style>
  <w:style w:type="character" w:customStyle="1" w:styleId="CitaviBibliographySubheading1Char">
    <w:name w:val="Citavi Bibliography Subheading 1 Char"/>
    <w:basedOn w:val="Fuentedeprrafopredeter"/>
    <w:link w:val="CitaviBibliographySubheading1"/>
    <w:uiPriority w:val="99"/>
    <w:rsid w:val="00A72138"/>
    <w:rPr>
      <w:rFonts w:ascii="Times New Roman" w:eastAsiaTheme="majorEastAsia" w:hAnsi="Times New Roman" w:cstheme="majorBidi"/>
      <w:noProof/>
      <w:color w:val="2E74B5" w:themeColor="accent5" w:themeShade="BF"/>
      <w:sz w:val="28"/>
      <w:szCs w:val="28"/>
    </w:rPr>
  </w:style>
  <w:style w:type="paragraph" w:customStyle="1" w:styleId="CitaviBibliographySubheading2">
    <w:name w:val="Citavi Bibliography Subheading 2"/>
    <w:basedOn w:val="Ttulo3"/>
    <w:link w:val="CitaviBibliographySubheading2Char"/>
    <w:uiPriority w:val="99"/>
    <w:rsid w:val="00A72138"/>
    <w:pPr>
      <w:outlineLvl w:val="9"/>
    </w:pPr>
    <w:rPr>
      <w:b w:val="0"/>
      <w:bCs/>
      <w:noProof/>
    </w:rPr>
  </w:style>
  <w:style w:type="character" w:customStyle="1" w:styleId="CitaviBibliographySubheading2Char">
    <w:name w:val="Citavi Bibliography Subheading 2 Char"/>
    <w:basedOn w:val="Fuentedeprrafopredeter"/>
    <w:link w:val="CitaviBibliographySubheading2"/>
    <w:uiPriority w:val="99"/>
    <w:rsid w:val="00A72138"/>
    <w:rPr>
      <w:rFonts w:ascii="Times New Roman" w:eastAsiaTheme="majorEastAsia" w:hAnsi="Times New Roman" w:cstheme="majorBidi"/>
      <w:bCs/>
      <w:noProof/>
      <w:color w:val="002060"/>
      <w:sz w:val="24"/>
      <w:szCs w:val="24"/>
    </w:rPr>
  </w:style>
  <w:style w:type="paragraph" w:customStyle="1" w:styleId="CitaviBibliographySubheading3">
    <w:name w:val="Citavi Bibliography Subheading 3"/>
    <w:basedOn w:val="Ttulo4"/>
    <w:link w:val="CitaviBibliographySubheading3Char"/>
    <w:uiPriority w:val="99"/>
    <w:rsid w:val="00A72138"/>
    <w:pPr>
      <w:outlineLvl w:val="9"/>
    </w:pPr>
    <w:rPr>
      <w:b/>
      <w:bCs/>
      <w:noProof/>
    </w:rPr>
  </w:style>
  <w:style w:type="character" w:customStyle="1" w:styleId="CitaviBibliographySubheading3Char">
    <w:name w:val="Citavi Bibliography Subheading 3 Char"/>
    <w:basedOn w:val="Fuentedeprrafopredeter"/>
    <w:link w:val="CitaviBibliographySubheading3"/>
    <w:uiPriority w:val="99"/>
    <w:rsid w:val="00A72138"/>
    <w:rPr>
      <w:rFonts w:ascii="Times New Roman" w:eastAsiaTheme="majorEastAsia" w:hAnsi="Times New Roman" w:cstheme="majorBidi"/>
      <w:b/>
      <w:bCs/>
      <w:iCs/>
      <w:noProof/>
      <w:color w:val="002060"/>
      <w:sz w:val="24"/>
    </w:rPr>
  </w:style>
  <w:style w:type="paragraph" w:customStyle="1" w:styleId="CitaviBibliographySubheading4">
    <w:name w:val="Citavi Bibliography Subheading 4"/>
    <w:basedOn w:val="Ttulo5"/>
    <w:link w:val="CitaviBibliographySubheading4Char"/>
    <w:uiPriority w:val="99"/>
    <w:rsid w:val="00A72138"/>
    <w:pPr>
      <w:outlineLvl w:val="9"/>
    </w:pPr>
    <w:rPr>
      <w:b/>
      <w:bCs/>
      <w:noProof/>
    </w:rPr>
  </w:style>
  <w:style w:type="character" w:customStyle="1" w:styleId="CitaviBibliographySubheading4Char">
    <w:name w:val="Citavi Bibliography Subheading 4 Char"/>
    <w:basedOn w:val="Fuentedeprrafopredeter"/>
    <w:link w:val="CitaviBibliographySubheading4"/>
    <w:uiPriority w:val="99"/>
    <w:rsid w:val="00A72138"/>
    <w:rPr>
      <w:rFonts w:ascii="Times New Roman" w:eastAsiaTheme="majorEastAsia" w:hAnsi="Times New Roman" w:cstheme="majorBidi"/>
      <w:b/>
      <w:bCs/>
      <w:noProof/>
      <w:color w:val="2F5496" w:themeColor="accent1" w:themeShade="BF"/>
      <w:sz w:val="24"/>
    </w:rPr>
  </w:style>
  <w:style w:type="paragraph" w:customStyle="1" w:styleId="CitaviBibliographySubheading5">
    <w:name w:val="Citavi Bibliography Subheading 5"/>
    <w:basedOn w:val="Ttulo6"/>
    <w:link w:val="CitaviBibliographySubheading5Char"/>
    <w:uiPriority w:val="99"/>
    <w:rsid w:val="00A72138"/>
    <w:pPr>
      <w:outlineLvl w:val="9"/>
    </w:pPr>
    <w:rPr>
      <w:b/>
      <w:bCs/>
      <w:noProof/>
    </w:rPr>
  </w:style>
  <w:style w:type="character" w:customStyle="1" w:styleId="CitaviBibliographySubheading5Char">
    <w:name w:val="Citavi Bibliography Subheading 5 Char"/>
    <w:basedOn w:val="Fuentedeprrafopredeter"/>
    <w:link w:val="CitaviBibliographySubheading5"/>
    <w:uiPriority w:val="99"/>
    <w:rsid w:val="00A72138"/>
    <w:rPr>
      <w:rFonts w:asciiTheme="majorHAnsi" w:eastAsiaTheme="majorEastAsia" w:hAnsiTheme="majorHAnsi" w:cstheme="majorBidi"/>
      <w:b/>
      <w:bCs/>
      <w:noProof/>
      <w:color w:val="1F3763" w:themeColor="accent1" w:themeShade="7F"/>
      <w:sz w:val="24"/>
    </w:rPr>
  </w:style>
  <w:style w:type="paragraph" w:customStyle="1" w:styleId="CitaviBibliographySubheading6">
    <w:name w:val="Citavi Bibliography Subheading 6"/>
    <w:basedOn w:val="Ttulo7"/>
    <w:link w:val="CitaviBibliographySubheading6Char"/>
    <w:uiPriority w:val="99"/>
    <w:rsid w:val="00A72138"/>
    <w:pPr>
      <w:outlineLvl w:val="9"/>
    </w:pPr>
    <w:rPr>
      <w:b/>
      <w:bCs/>
      <w:noProof/>
    </w:rPr>
  </w:style>
  <w:style w:type="character" w:customStyle="1" w:styleId="CitaviBibliographySubheading6Char">
    <w:name w:val="Citavi Bibliography Subheading 6 Char"/>
    <w:basedOn w:val="Fuentedeprrafopredeter"/>
    <w:link w:val="CitaviBibliographySubheading6"/>
    <w:uiPriority w:val="99"/>
    <w:rsid w:val="00A72138"/>
    <w:rPr>
      <w:rFonts w:asciiTheme="majorHAnsi" w:eastAsiaTheme="majorEastAsia" w:hAnsiTheme="majorHAnsi" w:cstheme="majorBidi"/>
      <w:b/>
      <w:bCs/>
      <w:i/>
      <w:iCs/>
      <w:noProof/>
      <w:color w:val="1F3763" w:themeColor="accent1" w:themeShade="7F"/>
      <w:sz w:val="24"/>
    </w:rPr>
  </w:style>
  <w:style w:type="paragraph" w:customStyle="1" w:styleId="CitaviBibliographySubheading7">
    <w:name w:val="Citavi Bibliography Subheading 7"/>
    <w:basedOn w:val="Ttulo8"/>
    <w:link w:val="CitaviBibliographySubheading7Char"/>
    <w:uiPriority w:val="99"/>
    <w:rsid w:val="00A72138"/>
    <w:pPr>
      <w:outlineLvl w:val="9"/>
    </w:pPr>
    <w:rPr>
      <w:b/>
      <w:bCs/>
      <w:noProof/>
    </w:rPr>
  </w:style>
  <w:style w:type="character" w:customStyle="1" w:styleId="CitaviBibliographySubheading7Char">
    <w:name w:val="Citavi Bibliography Subheading 7 Char"/>
    <w:basedOn w:val="Fuentedeprrafopredeter"/>
    <w:link w:val="CitaviBibliographySubheading7"/>
    <w:uiPriority w:val="99"/>
    <w:rsid w:val="00A72138"/>
    <w:rPr>
      <w:rFonts w:asciiTheme="majorHAnsi" w:eastAsiaTheme="majorEastAsia" w:hAnsiTheme="majorHAnsi" w:cstheme="majorBidi"/>
      <w:b/>
      <w:bCs/>
      <w:noProof/>
      <w:color w:val="272727" w:themeColor="text1" w:themeTint="D8"/>
      <w:sz w:val="21"/>
      <w:szCs w:val="21"/>
    </w:rPr>
  </w:style>
  <w:style w:type="paragraph" w:customStyle="1" w:styleId="CitaviBibliographySubheading8">
    <w:name w:val="Citavi Bibliography Subheading 8"/>
    <w:basedOn w:val="Ttulo9"/>
    <w:link w:val="CitaviBibliographySubheading8Char"/>
    <w:uiPriority w:val="99"/>
    <w:rsid w:val="00A72138"/>
    <w:pPr>
      <w:outlineLvl w:val="9"/>
    </w:pPr>
    <w:rPr>
      <w:b/>
      <w:bCs/>
      <w:noProof/>
    </w:rPr>
  </w:style>
  <w:style w:type="character" w:customStyle="1" w:styleId="CitaviBibliographySubheading8Char">
    <w:name w:val="Citavi Bibliography Subheading 8 Char"/>
    <w:basedOn w:val="Fuentedeprrafopredeter"/>
    <w:link w:val="CitaviBibliographySubheading8"/>
    <w:uiPriority w:val="99"/>
    <w:rsid w:val="00A72138"/>
    <w:rPr>
      <w:rFonts w:asciiTheme="majorHAnsi" w:eastAsiaTheme="majorEastAsia" w:hAnsiTheme="majorHAnsi" w:cstheme="majorBidi"/>
      <w:b/>
      <w:bCs/>
      <w:i/>
      <w:iCs/>
      <w:noProof/>
      <w:color w:val="272727" w:themeColor="text1" w:themeTint="D8"/>
      <w:sz w:val="21"/>
      <w:szCs w:val="21"/>
    </w:rPr>
  </w:style>
  <w:style w:type="paragraph" w:styleId="Descripcin">
    <w:name w:val="caption"/>
    <w:basedOn w:val="Normal"/>
    <w:next w:val="Normal"/>
    <w:link w:val="DescripcinCar"/>
    <w:autoRedefine/>
    <w:uiPriority w:val="35"/>
    <w:unhideWhenUsed/>
    <w:qFormat/>
    <w:rsid w:val="00FD3A0C"/>
    <w:pPr>
      <w:keepNext/>
      <w:spacing w:after="200" w:line="240" w:lineRule="auto"/>
      <w:jc w:val="left"/>
    </w:pPr>
    <w:rPr>
      <w:iCs/>
      <w:color w:val="000000" w:themeColor="text1"/>
      <w:szCs w:val="18"/>
    </w:rPr>
  </w:style>
  <w:style w:type="table" w:styleId="Tablanormal4">
    <w:name w:val="Plain Table 4"/>
    <w:basedOn w:val="Tablanormal"/>
    <w:uiPriority w:val="44"/>
    <w:rsid w:val="00265CC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1clara-nfasis5">
    <w:name w:val="Grid Table 1 Light Accent 5"/>
    <w:basedOn w:val="Tablanormal"/>
    <w:uiPriority w:val="46"/>
    <w:rsid w:val="00265CC0"/>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6717E7"/>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Tabla1">
    <w:name w:val="Tabla 1"/>
    <w:basedOn w:val="Descripcin"/>
    <w:link w:val="Tabla1Car"/>
    <w:qFormat/>
    <w:rsid w:val="00541D53"/>
    <w:rPr>
      <w:sz w:val="20"/>
      <w:szCs w:val="20"/>
    </w:rPr>
  </w:style>
  <w:style w:type="paragraph" w:customStyle="1" w:styleId="Imagen1">
    <w:name w:val="Imagen 1"/>
    <w:basedOn w:val="Tabla1"/>
    <w:link w:val="Imagen1Car"/>
    <w:qFormat/>
    <w:rsid w:val="00541D53"/>
  </w:style>
  <w:style w:type="character" w:customStyle="1" w:styleId="DescripcinCar">
    <w:name w:val="Descripción Car"/>
    <w:basedOn w:val="Fuentedeprrafopredeter"/>
    <w:link w:val="Descripcin"/>
    <w:uiPriority w:val="35"/>
    <w:rsid w:val="00FD3A0C"/>
    <w:rPr>
      <w:rFonts w:ascii="Times New Roman" w:hAnsi="Times New Roman"/>
      <w:iCs/>
      <w:color w:val="000000" w:themeColor="text1"/>
      <w:sz w:val="24"/>
      <w:szCs w:val="18"/>
    </w:rPr>
  </w:style>
  <w:style w:type="character" w:customStyle="1" w:styleId="Tabla1Car">
    <w:name w:val="Tabla 1 Car"/>
    <w:basedOn w:val="DescripcinCar"/>
    <w:link w:val="Tabla1"/>
    <w:rsid w:val="00541D53"/>
    <w:rPr>
      <w:rFonts w:ascii="Times New Roman" w:hAnsi="Times New Roman"/>
      <w:i w:val="0"/>
      <w:iCs/>
      <w:color w:val="44546A" w:themeColor="text2"/>
      <w:sz w:val="20"/>
      <w:szCs w:val="20"/>
    </w:rPr>
  </w:style>
  <w:style w:type="character" w:customStyle="1" w:styleId="Imagen1Car">
    <w:name w:val="Imagen 1 Car"/>
    <w:basedOn w:val="Tabla1Car"/>
    <w:link w:val="Imagen1"/>
    <w:rsid w:val="00541D53"/>
    <w:rPr>
      <w:rFonts w:ascii="Times New Roman" w:hAnsi="Times New Roman"/>
      <w:i w:val="0"/>
      <w:iCs/>
      <w:color w:val="44546A" w:themeColor="text2"/>
      <w:sz w:val="20"/>
      <w:szCs w:val="20"/>
    </w:rPr>
  </w:style>
  <w:style w:type="paragraph" w:styleId="ndice1">
    <w:name w:val="index 1"/>
    <w:basedOn w:val="Normal"/>
    <w:next w:val="Normal"/>
    <w:autoRedefine/>
    <w:uiPriority w:val="99"/>
    <w:semiHidden/>
    <w:unhideWhenUsed/>
    <w:rsid w:val="00541D53"/>
    <w:pPr>
      <w:spacing w:after="0" w:line="240" w:lineRule="auto"/>
      <w:ind w:left="240" w:hanging="240"/>
    </w:pPr>
  </w:style>
  <w:style w:type="table" w:styleId="Tablaconcuadrcula1clara">
    <w:name w:val="Grid Table 1 Light"/>
    <w:basedOn w:val="Tablanormal"/>
    <w:uiPriority w:val="46"/>
    <w:rsid w:val="0060639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abladeilustraciones">
    <w:name w:val="table of figures"/>
    <w:basedOn w:val="Normal"/>
    <w:next w:val="Normal"/>
    <w:uiPriority w:val="99"/>
    <w:unhideWhenUsed/>
    <w:rsid w:val="004D3813"/>
    <w:pPr>
      <w:spacing w:after="0"/>
    </w:pPr>
  </w:style>
  <w:style w:type="character" w:customStyle="1" w:styleId="PrrafodelistaCar">
    <w:name w:val="Párrafo de lista Car"/>
    <w:aliases w:val="bei normal Car,Bolita Car,HOJA Car,Guión Car,BOLA Car,Párrafo de lista21 Car,Titulo 8 Car,Párrafo de lista31 Car,ViÃ±eta 2 Car,References Car,Bullets Car,Title Style 1 Car,Numbered List Paragraph Car,lp1 Car,Celula Car,Ha Car"/>
    <w:link w:val="Prrafodelista"/>
    <w:uiPriority w:val="34"/>
    <w:qFormat/>
    <w:locked/>
    <w:rsid w:val="0067724F"/>
    <w:rPr>
      <w:rFonts w:ascii="Times New Roman" w:hAnsi="Times New Roman"/>
      <w:sz w:val="24"/>
    </w:rPr>
  </w:style>
  <w:style w:type="character" w:styleId="Nmerodelnea">
    <w:name w:val="line number"/>
    <w:basedOn w:val="Fuentedeprrafopredeter"/>
    <w:uiPriority w:val="99"/>
    <w:semiHidden/>
    <w:unhideWhenUsed/>
    <w:rsid w:val="00123996"/>
  </w:style>
  <w:style w:type="numbering" w:customStyle="1" w:styleId="Sinlista1">
    <w:name w:val="Sin lista1"/>
    <w:next w:val="Sinlista"/>
    <w:uiPriority w:val="99"/>
    <w:semiHidden/>
    <w:unhideWhenUsed/>
    <w:rsid w:val="00833921"/>
  </w:style>
  <w:style w:type="table" w:customStyle="1" w:styleId="TableNormal">
    <w:name w:val="Table Normal"/>
    <w:uiPriority w:val="2"/>
    <w:semiHidden/>
    <w:unhideWhenUsed/>
    <w:qFormat/>
    <w:rsid w:val="0083392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833921"/>
    <w:pPr>
      <w:widowControl w:val="0"/>
      <w:autoSpaceDE w:val="0"/>
      <w:autoSpaceDN w:val="0"/>
      <w:spacing w:after="0" w:line="240" w:lineRule="auto"/>
      <w:ind w:left="698"/>
    </w:pPr>
    <w:rPr>
      <w:rFonts w:ascii="Arial MT" w:eastAsia="Arial MT" w:hAnsi="Arial MT" w:cs="Arial MT"/>
      <w:szCs w:val="24"/>
      <w:lang w:val="es-ES"/>
    </w:rPr>
  </w:style>
  <w:style w:type="character" w:customStyle="1" w:styleId="TextoindependienteCar">
    <w:name w:val="Texto independiente Car"/>
    <w:basedOn w:val="Fuentedeprrafopredeter"/>
    <w:link w:val="Textoindependiente"/>
    <w:uiPriority w:val="1"/>
    <w:rsid w:val="00833921"/>
    <w:rPr>
      <w:rFonts w:ascii="Arial MT" w:eastAsia="Arial MT" w:hAnsi="Arial MT" w:cs="Arial MT"/>
      <w:sz w:val="24"/>
      <w:szCs w:val="24"/>
      <w:lang w:val="es-ES"/>
    </w:rPr>
  </w:style>
  <w:style w:type="paragraph" w:styleId="Ttulo">
    <w:name w:val="Title"/>
    <w:basedOn w:val="Normal"/>
    <w:link w:val="TtuloCar"/>
    <w:uiPriority w:val="10"/>
    <w:qFormat/>
    <w:rsid w:val="00833921"/>
    <w:pPr>
      <w:widowControl w:val="0"/>
      <w:autoSpaceDE w:val="0"/>
      <w:autoSpaceDN w:val="0"/>
      <w:spacing w:after="0" w:line="240" w:lineRule="auto"/>
      <w:ind w:left="340"/>
      <w:jc w:val="left"/>
    </w:pPr>
    <w:rPr>
      <w:rFonts w:ascii="Tahoma" w:eastAsia="Tahoma" w:hAnsi="Tahoma" w:cs="Tahoma"/>
      <w:b/>
      <w:bCs/>
      <w:sz w:val="36"/>
      <w:szCs w:val="36"/>
      <w:u w:val="single" w:color="000000"/>
      <w:lang w:val="es-ES"/>
    </w:rPr>
  </w:style>
  <w:style w:type="character" w:customStyle="1" w:styleId="TtuloCar">
    <w:name w:val="Título Car"/>
    <w:basedOn w:val="Fuentedeprrafopredeter"/>
    <w:link w:val="Ttulo"/>
    <w:uiPriority w:val="10"/>
    <w:rsid w:val="00833921"/>
    <w:rPr>
      <w:rFonts w:ascii="Tahoma" w:eastAsia="Tahoma" w:hAnsi="Tahoma" w:cs="Tahoma"/>
      <w:b/>
      <w:bCs/>
      <w:sz w:val="36"/>
      <w:szCs w:val="36"/>
      <w:u w:val="single" w:color="000000"/>
      <w:lang w:val="es-ES"/>
    </w:rPr>
  </w:style>
  <w:style w:type="paragraph" w:customStyle="1" w:styleId="TableParagraph">
    <w:name w:val="Table Paragraph"/>
    <w:basedOn w:val="Normal"/>
    <w:uiPriority w:val="1"/>
    <w:qFormat/>
    <w:rsid w:val="00833921"/>
    <w:pPr>
      <w:widowControl w:val="0"/>
      <w:autoSpaceDE w:val="0"/>
      <w:autoSpaceDN w:val="0"/>
      <w:spacing w:after="0" w:line="240" w:lineRule="auto"/>
      <w:ind w:left="4"/>
      <w:jc w:val="left"/>
    </w:pPr>
    <w:rPr>
      <w:rFonts w:ascii="Arial MT" w:eastAsia="Arial MT" w:hAnsi="Arial MT" w:cs="Arial MT"/>
      <w:sz w:val="22"/>
      <w:lang w:val="es-ES"/>
    </w:rPr>
  </w:style>
  <w:style w:type="paragraph" w:styleId="Lista">
    <w:name w:val="List"/>
    <w:basedOn w:val="Normal"/>
    <w:uiPriority w:val="99"/>
    <w:unhideWhenUsed/>
    <w:rsid w:val="00F74395"/>
    <w:pPr>
      <w:ind w:left="360" w:hanging="360"/>
      <w:contextualSpacing/>
    </w:pPr>
  </w:style>
  <w:style w:type="paragraph" w:styleId="Lista2">
    <w:name w:val="List 2"/>
    <w:basedOn w:val="Normal"/>
    <w:uiPriority w:val="99"/>
    <w:unhideWhenUsed/>
    <w:rsid w:val="00F74395"/>
    <w:pPr>
      <w:ind w:left="720" w:hanging="360"/>
      <w:contextualSpacing/>
    </w:pPr>
  </w:style>
  <w:style w:type="paragraph" w:styleId="Lista3">
    <w:name w:val="List 3"/>
    <w:basedOn w:val="Normal"/>
    <w:uiPriority w:val="99"/>
    <w:unhideWhenUsed/>
    <w:rsid w:val="00F74395"/>
    <w:pPr>
      <w:ind w:left="1080" w:hanging="360"/>
      <w:contextualSpacing/>
    </w:pPr>
  </w:style>
  <w:style w:type="paragraph" w:styleId="Lista4">
    <w:name w:val="List 4"/>
    <w:basedOn w:val="Normal"/>
    <w:uiPriority w:val="99"/>
    <w:unhideWhenUsed/>
    <w:rsid w:val="00F74395"/>
    <w:pPr>
      <w:ind w:left="1440" w:hanging="360"/>
      <w:contextualSpacing/>
    </w:pPr>
  </w:style>
  <w:style w:type="paragraph" w:styleId="Lista5">
    <w:name w:val="List 5"/>
    <w:basedOn w:val="Normal"/>
    <w:uiPriority w:val="99"/>
    <w:unhideWhenUsed/>
    <w:rsid w:val="00F74395"/>
    <w:pPr>
      <w:ind w:left="1800" w:hanging="360"/>
      <w:contextualSpacing/>
    </w:pPr>
  </w:style>
  <w:style w:type="paragraph" w:styleId="Saludo">
    <w:name w:val="Salutation"/>
    <w:basedOn w:val="Normal"/>
    <w:next w:val="Normal"/>
    <w:link w:val="SaludoCar"/>
    <w:uiPriority w:val="99"/>
    <w:unhideWhenUsed/>
    <w:rsid w:val="00F74395"/>
  </w:style>
  <w:style w:type="character" w:customStyle="1" w:styleId="SaludoCar">
    <w:name w:val="Saludo Car"/>
    <w:basedOn w:val="Fuentedeprrafopredeter"/>
    <w:link w:val="Saludo"/>
    <w:uiPriority w:val="99"/>
    <w:rsid w:val="00F74395"/>
    <w:rPr>
      <w:rFonts w:ascii="Times New Roman" w:hAnsi="Times New Roman"/>
      <w:sz w:val="24"/>
    </w:rPr>
  </w:style>
  <w:style w:type="paragraph" w:styleId="Listaconvietas2">
    <w:name w:val="List Bullet 2"/>
    <w:basedOn w:val="Normal"/>
    <w:uiPriority w:val="99"/>
    <w:unhideWhenUsed/>
    <w:rsid w:val="00F74395"/>
    <w:pPr>
      <w:numPr>
        <w:numId w:val="31"/>
      </w:numPr>
      <w:contextualSpacing/>
    </w:pPr>
  </w:style>
  <w:style w:type="paragraph" w:styleId="Continuarlista">
    <w:name w:val="List Continue"/>
    <w:basedOn w:val="Normal"/>
    <w:uiPriority w:val="99"/>
    <w:unhideWhenUsed/>
    <w:rsid w:val="00F74395"/>
    <w:pPr>
      <w:spacing w:after="120"/>
      <w:ind w:left="360"/>
      <w:contextualSpacing/>
    </w:pPr>
  </w:style>
  <w:style w:type="paragraph" w:customStyle="1" w:styleId="Direccininterior">
    <w:name w:val="Dirección interior"/>
    <w:basedOn w:val="Normal"/>
    <w:rsid w:val="00F74395"/>
  </w:style>
  <w:style w:type="paragraph" w:styleId="Subttulo">
    <w:name w:val="Subtitle"/>
    <w:basedOn w:val="Normal"/>
    <w:next w:val="Normal"/>
    <w:link w:val="SubttuloCar"/>
    <w:uiPriority w:val="11"/>
    <w:qFormat/>
    <w:rsid w:val="00F74395"/>
    <w:pPr>
      <w:numPr>
        <w:ilvl w:val="1"/>
      </w:numPr>
    </w:pPr>
    <w:rPr>
      <w:rFonts w:asciiTheme="minorHAnsi" w:eastAsiaTheme="minorEastAsia" w:hAnsiTheme="minorHAnsi"/>
      <w:color w:val="5A5A5A" w:themeColor="text1" w:themeTint="A5"/>
      <w:spacing w:val="15"/>
      <w:sz w:val="22"/>
    </w:rPr>
  </w:style>
  <w:style w:type="character" w:customStyle="1" w:styleId="SubttuloCar">
    <w:name w:val="Subtítulo Car"/>
    <w:basedOn w:val="Fuentedeprrafopredeter"/>
    <w:link w:val="Subttulo"/>
    <w:uiPriority w:val="11"/>
    <w:rsid w:val="00F74395"/>
    <w:rPr>
      <w:rFonts w:eastAsiaTheme="minorEastAsia"/>
      <w:color w:val="5A5A5A" w:themeColor="text1" w:themeTint="A5"/>
      <w:spacing w:val="15"/>
    </w:rPr>
  </w:style>
  <w:style w:type="paragraph" w:styleId="Textoindependienteprimerasangra">
    <w:name w:val="Body Text First Indent"/>
    <w:basedOn w:val="Textoindependiente"/>
    <w:link w:val="TextoindependienteprimerasangraCar"/>
    <w:uiPriority w:val="99"/>
    <w:unhideWhenUsed/>
    <w:rsid w:val="00F74395"/>
    <w:pPr>
      <w:widowControl/>
      <w:autoSpaceDE/>
      <w:autoSpaceDN/>
      <w:spacing w:after="160" w:line="360" w:lineRule="auto"/>
      <w:ind w:left="0" w:firstLine="360"/>
    </w:pPr>
    <w:rPr>
      <w:rFonts w:ascii="Times New Roman" w:eastAsiaTheme="minorHAnsi" w:hAnsi="Times New Roman" w:cstheme="minorBidi"/>
      <w:szCs w:val="22"/>
      <w:lang w:val="es-HN"/>
    </w:rPr>
  </w:style>
  <w:style w:type="character" w:customStyle="1" w:styleId="TextoindependienteprimerasangraCar">
    <w:name w:val="Texto independiente primera sangría Car"/>
    <w:basedOn w:val="TextoindependienteCar"/>
    <w:link w:val="Textoindependienteprimerasangra"/>
    <w:uiPriority w:val="99"/>
    <w:rsid w:val="00F74395"/>
    <w:rPr>
      <w:rFonts w:ascii="Times New Roman" w:eastAsia="Arial MT" w:hAnsi="Times New Roman" w:cs="Arial MT"/>
      <w:sz w:val="24"/>
      <w:szCs w:val="24"/>
      <w:lang w:val="es-ES"/>
    </w:rPr>
  </w:style>
  <w:style w:type="character" w:customStyle="1" w:styleId="whitespace-normal">
    <w:name w:val="whitespace-normal"/>
    <w:basedOn w:val="Fuentedeprrafopredeter"/>
    <w:rsid w:val="000A17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995">
      <w:bodyDiv w:val="1"/>
      <w:marLeft w:val="0"/>
      <w:marRight w:val="0"/>
      <w:marTop w:val="0"/>
      <w:marBottom w:val="0"/>
      <w:divBdr>
        <w:top w:val="none" w:sz="0" w:space="0" w:color="auto"/>
        <w:left w:val="none" w:sz="0" w:space="0" w:color="auto"/>
        <w:bottom w:val="none" w:sz="0" w:space="0" w:color="auto"/>
        <w:right w:val="none" w:sz="0" w:space="0" w:color="auto"/>
      </w:divBdr>
    </w:div>
    <w:div w:id="934541">
      <w:bodyDiv w:val="1"/>
      <w:marLeft w:val="0"/>
      <w:marRight w:val="0"/>
      <w:marTop w:val="0"/>
      <w:marBottom w:val="0"/>
      <w:divBdr>
        <w:top w:val="none" w:sz="0" w:space="0" w:color="auto"/>
        <w:left w:val="none" w:sz="0" w:space="0" w:color="auto"/>
        <w:bottom w:val="none" w:sz="0" w:space="0" w:color="auto"/>
        <w:right w:val="none" w:sz="0" w:space="0" w:color="auto"/>
      </w:divBdr>
    </w:div>
    <w:div w:id="1664354">
      <w:bodyDiv w:val="1"/>
      <w:marLeft w:val="0"/>
      <w:marRight w:val="0"/>
      <w:marTop w:val="0"/>
      <w:marBottom w:val="0"/>
      <w:divBdr>
        <w:top w:val="none" w:sz="0" w:space="0" w:color="auto"/>
        <w:left w:val="none" w:sz="0" w:space="0" w:color="auto"/>
        <w:bottom w:val="none" w:sz="0" w:space="0" w:color="auto"/>
        <w:right w:val="none" w:sz="0" w:space="0" w:color="auto"/>
      </w:divBdr>
    </w:div>
    <w:div w:id="4095143">
      <w:bodyDiv w:val="1"/>
      <w:marLeft w:val="0"/>
      <w:marRight w:val="0"/>
      <w:marTop w:val="0"/>
      <w:marBottom w:val="0"/>
      <w:divBdr>
        <w:top w:val="none" w:sz="0" w:space="0" w:color="auto"/>
        <w:left w:val="none" w:sz="0" w:space="0" w:color="auto"/>
        <w:bottom w:val="none" w:sz="0" w:space="0" w:color="auto"/>
        <w:right w:val="none" w:sz="0" w:space="0" w:color="auto"/>
      </w:divBdr>
    </w:div>
    <w:div w:id="5178442">
      <w:bodyDiv w:val="1"/>
      <w:marLeft w:val="0"/>
      <w:marRight w:val="0"/>
      <w:marTop w:val="0"/>
      <w:marBottom w:val="0"/>
      <w:divBdr>
        <w:top w:val="none" w:sz="0" w:space="0" w:color="auto"/>
        <w:left w:val="none" w:sz="0" w:space="0" w:color="auto"/>
        <w:bottom w:val="none" w:sz="0" w:space="0" w:color="auto"/>
        <w:right w:val="none" w:sz="0" w:space="0" w:color="auto"/>
      </w:divBdr>
    </w:div>
    <w:div w:id="7492872">
      <w:bodyDiv w:val="1"/>
      <w:marLeft w:val="0"/>
      <w:marRight w:val="0"/>
      <w:marTop w:val="0"/>
      <w:marBottom w:val="0"/>
      <w:divBdr>
        <w:top w:val="none" w:sz="0" w:space="0" w:color="auto"/>
        <w:left w:val="none" w:sz="0" w:space="0" w:color="auto"/>
        <w:bottom w:val="none" w:sz="0" w:space="0" w:color="auto"/>
        <w:right w:val="none" w:sz="0" w:space="0" w:color="auto"/>
      </w:divBdr>
    </w:div>
    <w:div w:id="10185379">
      <w:bodyDiv w:val="1"/>
      <w:marLeft w:val="0"/>
      <w:marRight w:val="0"/>
      <w:marTop w:val="0"/>
      <w:marBottom w:val="0"/>
      <w:divBdr>
        <w:top w:val="none" w:sz="0" w:space="0" w:color="auto"/>
        <w:left w:val="none" w:sz="0" w:space="0" w:color="auto"/>
        <w:bottom w:val="none" w:sz="0" w:space="0" w:color="auto"/>
        <w:right w:val="none" w:sz="0" w:space="0" w:color="auto"/>
      </w:divBdr>
    </w:div>
    <w:div w:id="13772054">
      <w:bodyDiv w:val="1"/>
      <w:marLeft w:val="0"/>
      <w:marRight w:val="0"/>
      <w:marTop w:val="0"/>
      <w:marBottom w:val="0"/>
      <w:divBdr>
        <w:top w:val="none" w:sz="0" w:space="0" w:color="auto"/>
        <w:left w:val="none" w:sz="0" w:space="0" w:color="auto"/>
        <w:bottom w:val="none" w:sz="0" w:space="0" w:color="auto"/>
        <w:right w:val="none" w:sz="0" w:space="0" w:color="auto"/>
      </w:divBdr>
    </w:div>
    <w:div w:id="15356453">
      <w:bodyDiv w:val="1"/>
      <w:marLeft w:val="0"/>
      <w:marRight w:val="0"/>
      <w:marTop w:val="0"/>
      <w:marBottom w:val="0"/>
      <w:divBdr>
        <w:top w:val="none" w:sz="0" w:space="0" w:color="auto"/>
        <w:left w:val="none" w:sz="0" w:space="0" w:color="auto"/>
        <w:bottom w:val="none" w:sz="0" w:space="0" w:color="auto"/>
        <w:right w:val="none" w:sz="0" w:space="0" w:color="auto"/>
      </w:divBdr>
    </w:div>
    <w:div w:id="19207904">
      <w:bodyDiv w:val="1"/>
      <w:marLeft w:val="0"/>
      <w:marRight w:val="0"/>
      <w:marTop w:val="0"/>
      <w:marBottom w:val="0"/>
      <w:divBdr>
        <w:top w:val="none" w:sz="0" w:space="0" w:color="auto"/>
        <w:left w:val="none" w:sz="0" w:space="0" w:color="auto"/>
        <w:bottom w:val="none" w:sz="0" w:space="0" w:color="auto"/>
        <w:right w:val="none" w:sz="0" w:space="0" w:color="auto"/>
      </w:divBdr>
    </w:div>
    <w:div w:id="19405524">
      <w:bodyDiv w:val="1"/>
      <w:marLeft w:val="0"/>
      <w:marRight w:val="0"/>
      <w:marTop w:val="0"/>
      <w:marBottom w:val="0"/>
      <w:divBdr>
        <w:top w:val="none" w:sz="0" w:space="0" w:color="auto"/>
        <w:left w:val="none" w:sz="0" w:space="0" w:color="auto"/>
        <w:bottom w:val="none" w:sz="0" w:space="0" w:color="auto"/>
        <w:right w:val="none" w:sz="0" w:space="0" w:color="auto"/>
      </w:divBdr>
    </w:div>
    <w:div w:id="24840509">
      <w:bodyDiv w:val="1"/>
      <w:marLeft w:val="0"/>
      <w:marRight w:val="0"/>
      <w:marTop w:val="0"/>
      <w:marBottom w:val="0"/>
      <w:divBdr>
        <w:top w:val="none" w:sz="0" w:space="0" w:color="auto"/>
        <w:left w:val="none" w:sz="0" w:space="0" w:color="auto"/>
        <w:bottom w:val="none" w:sz="0" w:space="0" w:color="auto"/>
        <w:right w:val="none" w:sz="0" w:space="0" w:color="auto"/>
      </w:divBdr>
    </w:div>
    <w:div w:id="27721842">
      <w:bodyDiv w:val="1"/>
      <w:marLeft w:val="0"/>
      <w:marRight w:val="0"/>
      <w:marTop w:val="0"/>
      <w:marBottom w:val="0"/>
      <w:divBdr>
        <w:top w:val="none" w:sz="0" w:space="0" w:color="auto"/>
        <w:left w:val="none" w:sz="0" w:space="0" w:color="auto"/>
        <w:bottom w:val="none" w:sz="0" w:space="0" w:color="auto"/>
        <w:right w:val="none" w:sz="0" w:space="0" w:color="auto"/>
      </w:divBdr>
    </w:div>
    <w:div w:id="39287153">
      <w:bodyDiv w:val="1"/>
      <w:marLeft w:val="0"/>
      <w:marRight w:val="0"/>
      <w:marTop w:val="0"/>
      <w:marBottom w:val="0"/>
      <w:divBdr>
        <w:top w:val="none" w:sz="0" w:space="0" w:color="auto"/>
        <w:left w:val="none" w:sz="0" w:space="0" w:color="auto"/>
        <w:bottom w:val="none" w:sz="0" w:space="0" w:color="auto"/>
        <w:right w:val="none" w:sz="0" w:space="0" w:color="auto"/>
      </w:divBdr>
    </w:div>
    <w:div w:id="39942731">
      <w:bodyDiv w:val="1"/>
      <w:marLeft w:val="0"/>
      <w:marRight w:val="0"/>
      <w:marTop w:val="0"/>
      <w:marBottom w:val="0"/>
      <w:divBdr>
        <w:top w:val="none" w:sz="0" w:space="0" w:color="auto"/>
        <w:left w:val="none" w:sz="0" w:space="0" w:color="auto"/>
        <w:bottom w:val="none" w:sz="0" w:space="0" w:color="auto"/>
        <w:right w:val="none" w:sz="0" w:space="0" w:color="auto"/>
      </w:divBdr>
    </w:div>
    <w:div w:id="40398347">
      <w:bodyDiv w:val="1"/>
      <w:marLeft w:val="0"/>
      <w:marRight w:val="0"/>
      <w:marTop w:val="0"/>
      <w:marBottom w:val="0"/>
      <w:divBdr>
        <w:top w:val="none" w:sz="0" w:space="0" w:color="auto"/>
        <w:left w:val="none" w:sz="0" w:space="0" w:color="auto"/>
        <w:bottom w:val="none" w:sz="0" w:space="0" w:color="auto"/>
        <w:right w:val="none" w:sz="0" w:space="0" w:color="auto"/>
      </w:divBdr>
    </w:div>
    <w:div w:id="44724832">
      <w:bodyDiv w:val="1"/>
      <w:marLeft w:val="0"/>
      <w:marRight w:val="0"/>
      <w:marTop w:val="0"/>
      <w:marBottom w:val="0"/>
      <w:divBdr>
        <w:top w:val="none" w:sz="0" w:space="0" w:color="auto"/>
        <w:left w:val="none" w:sz="0" w:space="0" w:color="auto"/>
        <w:bottom w:val="none" w:sz="0" w:space="0" w:color="auto"/>
        <w:right w:val="none" w:sz="0" w:space="0" w:color="auto"/>
      </w:divBdr>
    </w:div>
    <w:div w:id="47149374">
      <w:bodyDiv w:val="1"/>
      <w:marLeft w:val="0"/>
      <w:marRight w:val="0"/>
      <w:marTop w:val="0"/>
      <w:marBottom w:val="0"/>
      <w:divBdr>
        <w:top w:val="none" w:sz="0" w:space="0" w:color="auto"/>
        <w:left w:val="none" w:sz="0" w:space="0" w:color="auto"/>
        <w:bottom w:val="none" w:sz="0" w:space="0" w:color="auto"/>
        <w:right w:val="none" w:sz="0" w:space="0" w:color="auto"/>
      </w:divBdr>
    </w:div>
    <w:div w:id="50663972">
      <w:bodyDiv w:val="1"/>
      <w:marLeft w:val="0"/>
      <w:marRight w:val="0"/>
      <w:marTop w:val="0"/>
      <w:marBottom w:val="0"/>
      <w:divBdr>
        <w:top w:val="none" w:sz="0" w:space="0" w:color="auto"/>
        <w:left w:val="none" w:sz="0" w:space="0" w:color="auto"/>
        <w:bottom w:val="none" w:sz="0" w:space="0" w:color="auto"/>
        <w:right w:val="none" w:sz="0" w:space="0" w:color="auto"/>
      </w:divBdr>
    </w:div>
    <w:div w:id="52392344">
      <w:bodyDiv w:val="1"/>
      <w:marLeft w:val="0"/>
      <w:marRight w:val="0"/>
      <w:marTop w:val="0"/>
      <w:marBottom w:val="0"/>
      <w:divBdr>
        <w:top w:val="none" w:sz="0" w:space="0" w:color="auto"/>
        <w:left w:val="none" w:sz="0" w:space="0" w:color="auto"/>
        <w:bottom w:val="none" w:sz="0" w:space="0" w:color="auto"/>
        <w:right w:val="none" w:sz="0" w:space="0" w:color="auto"/>
      </w:divBdr>
    </w:div>
    <w:div w:id="53479517">
      <w:bodyDiv w:val="1"/>
      <w:marLeft w:val="0"/>
      <w:marRight w:val="0"/>
      <w:marTop w:val="0"/>
      <w:marBottom w:val="0"/>
      <w:divBdr>
        <w:top w:val="none" w:sz="0" w:space="0" w:color="auto"/>
        <w:left w:val="none" w:sz="0" w:space="0" w:color="auto"/>
        <w:bottom w:val="none" w:sz="0" w:space="0" w:color="auto"/>
        <w:right w:val="none" w:sz="0" w:space="0" w:color="auto"/>
      </w:divBdr>
    </w:div>
    <w:div w:id="57630420">
      <w:bodyDiv w:val="1"/>
      <w:marLeft w:val="0"/>
      <w:marRight w:val="0"/>
      <w:marTop w:val="0"/>
      <w:marBottom w:val="0"/>
      <w:divBdr>
        <w:top w:val="none" w:sz="0" w:space="0" w:color="auto"/>
        <w:left w:val="none" w:sz="0" w:space="0" w:color="auto"/>
        <w:bottom w:val="none" w:sz="0" w:space="0" w:color="auto"/>
        <w:right w:val="none" w:sz="0" w:space="0" w:color="auto"/>
      </w:divBdr>
    </w:div>
    <w:div w:id="60176644">
      <w:bodyDiv w:val="1"/>
      <w:marLeft w:val="0"/>
      <w:marRight w:val="0"/>
      <w:marTop w:val="0"/>
      <w:marBottom w:val="0"/>
      <w:divBdr>
        <w:top w:val="none" w:sz="0" w:space="0" w:color="auto"/>
        <w:left w:val="none" w:sz="0" w:space="0" w:color="auto"/>
        <w:bottom w:val="none" w:sz="0" w:space="0" w:color="auto"/>
        <w:right w:val="none" w:sz="0" w:space="0" w:color="auto"/>
      </w:divBdr>
    </w:div>
    <w:div w:id="61491650">
      <w:bodyDiv w:val="1"/>
      <w:marLeft w:val="0"/>
      <w:marRight w:val="0"/>
      <w:marTop w:val="0"/>
      <w:marBottom w:val="0"/>
      <w:divBdr>
        <w:top w:val="none" w:sz="0" w:space="0" w:color="auto"/>
        <w:left w:val="none" w:sz="0" w:space="0" w:color="auto"/>
        <w:bottom w:val="none" w:sz="0" w:space="0" w:color="auto"/>
        <w:right w:val="none" w:sz="0" w:space="0" w:color="auto"/>
      </w:divBdr>
    </w:div>
    <w:div w:id="64568132">
      <w:bodyDiv w:val="1"/>
      <w:marLeft w:val="0"/>
      <w:marRight w:val="0"/>
      <w:marTop w:val="0"/>
      <w:marBottom w:val="0"/>
      <w:divBdr>
        <w:top w:val="none" w:sz="0" w:space="0" w:color="auto"/>
        <w:left w:val="none" w:sz="0" w:space="0" w:color="auto"/>
        <w:bottom w:val="none" w:sz="0" w:space="0" w:color="auto"/>
        <w:right w:val="none" w:sz="0" w:space="0" w:color="auto"/>
      </w:divBdr>
    </w:div>
    <w:div w:id="68702021">
      <w:bodyDiv w:val="1"/>
      <w:marLeft w:val="0"/>
      <w:marRight w:val="0"/>
      <w:marTop w:val="0"/>
      <w:marBottom w:val="0"/>
      <w:divBdr>
        <w:top w:val="none" w:sz="0" w:space="0" w:color="auto"/>
        <w:left w:val="none" w:sz="0" w:space="0" w:color="auto"/>
        <w:bottom w:val="none" w:sz="0" w:space="0" w:color="auto"/>
        <w:right w:val="none" w:sz="0" w:space="0" w:color="auto"/>
      </w:divBdr>
    </w:div>
    <w:div w:id="70010955">
      <w:bodyDiv w:val="1"/>
      <w:marLeft w:val="0"/>
      <w:marRight w:val="0"/>
      <w:marTop w:val="0"/>
      <w:marBottom w:val="0"/>
      <w:divBdr>
        <w:top w:val="none" w:sz="0" w:space="0" w:color="auto"/>
        <w:left w:val="none" w:sz="0" w:space="0" w:color="auto"/>
        <w:bottom w:val="none" w:sz="0" w:space="0" w:color="auto"/>
        <w:right w:val="none" w:sz="0" w:space="0" w:color="auto"/>
      </w:divBdr>
    </w:div>
    <w:div w:id="71006681">
      <w:bodyDiv w:val="1"/>
      <w:marLeft w:val="0"/>
      <w:marRight w:val="0"/>
      <w:marTop w:val="0"/>
      <w:marBottom w:val="0"/>
      <w:divBdr>
        <w:top w:val="none" w:sz="0" w:space="0" w:color="auto"/>
        <w:left w:val="none" w:sz="0" w:space="0" w:color="auto"/>
        <w:bottom w:val="none" w:sz="0" w:space="0" w:color="auto"/>
        <w:right w:val="none" w:sz="0" w:space="0" w:color="auto"/>
      </w:divBdr>
    </w:div>
    <w:div w:id="72438818">
      <w:bodyDiv w:val="1"/>
      <w:marLeft w:val="0"/>
      <w:marRight w:val="0"/>
      <w:marTop w:val="0"/>
      <w:marBottom w:val="0"/>
      <w:divBdr>
        <w:top w:val="none" w:sz="0" w:space="0" w:color="auto"/>
        <w:left w:val="none" w:sz="0" w:space="0" w:color="auto"/>
        <w:bottom w:val="none" w:sz="0" w:space="0" w:color="auto"/>
        <w:right w:val="none" w:sz="0" w:space="0" w:color="auto"/>
      </w:divBdr>
    </w:div>
    <w:div w:id="74326732">
      <w:bodyDiv w:val="1"/>
      <w:marLeft w:val="0"/>
      <w:marRight w:val="0"/>
      <w:marTop w:val="0"/>
      <w:marBottom w:val="0"/>
      <w:divBdr>
        <w:top w:val="none" w:sz="0" w:space="0" w:color="auto"/>
        <w:left w:val="none" w:sz="0" w:space="0" w:color="auto"/>
        <w:bottom w:val="none" w:sz="0" w:space="0" w:color="auto"/>
        <w:right w:val="none" w:sz="0" w:space="0" w:color="auto"/>
      </w:divBdr>
    </w:div>
    <w:div w:id="77336929">
      <w:bodyDiv w:val="1"/>
      <w:marLeft w:val="0"/>
      <w:marRight w:val="0"/>
      <w:marTop w:val="0"/>
      <w:marBottom w:val="0"/>
      <w:divBdr>
        <w:top w:val="none" w:sz="0" w:space="0" w:color="auto"/>
        <w:left w:val="none" w:sz="0" w:space="0" w:color="auto"/>
        <w:bottom w:val="none" w:sz="0" w:space="0" w:color="auto"/>
        <w:right w:val="none" w:sz="0" w:space="0" w:color="auto"/>
      </w:divBdr>
    </w:div>
    <w:div w:id="78868269">
      <w:bodyDiv w:val="1"/>
      <w:marLeft w:val="0"/>
      <w:marRight w:val="0"/>
      <w:marTop w:val="0"/>
      <w:marBottom w:val="0"/>
      <w:divBdr>
        <w:top w:val="none" w:sz="0" w:space="0" w:color="auto"/>
        <w:left w:val="none" w:sz="0" w:space="0" w:color="auto"/>
        <w:bottom w:val="none" w:sz="0" w:space="0" w:color="auto"/>
        <w:right w:val="none" w:sz="0" w:space="0" w:color="auto"/>
      </w:divBdr>
    </w:div>
    <w:div w:id="79718368">
      <w:bodyDiv w:val="1"/>
      <w:marLeft w:val="0"/>
      <w:marRight w:val="0"/>
      <w:marTop w:val="0"/>
      <w:marBottom w:val="0"/>
      <w:divBdr>
        <w:top w:val="none" w:sz="0" w:space="0" w:color="auto"/>
        <w:left w:val="none" w:sz="0" w:space="0" w:color="auto"/>
        <w:bottom w:val="none" w:sz="0" w:space="0" w:color="auto"/>
        <w:right w:val="none" w:sz="0" w:space="0" w:color="auto"/>
      </w:divBdr>
    </w:div>
    <w:div w:id="84965272">
      <w:bodyDiv w:val="1"/>
      <w:marLeft w:val="0"/>
      <w:marRight w:val="0"/>
      <w:marTop w:val="0"/>
      <w:marBottom w:val="0"/>
      <w:divBdr>
        <w:top w:val="none" w:sz="0" w:space="0" w:color="auto"/>
        <w:left w:val="none" w:sz="0" w:space="0" w:color="auto"/>
        <w:bottom w:val="none" w:sz="0" w:space="0" w:color="auto"/>
        <w:right w:val="none" w:sz="0" w:space="0" w:color="auto"/>
      </w:divBdr>
    </w:div>
    <w:div w:id="90324246">
      <w:bodyDiv w:val="1"/>
      <w:marLeft w:val="0"/>
      <w:marRight w:val="0"/>
      <w:marTop w:val="0"/>
      <w:marBottom w:val="0"/>
      <w:divBdr>
        <w:top w:val="none" w:sz="0" w:space="0" w:color="auto"/>
        <w:left w:val="none" w:sz="0" w:space="0" w:color="auto"/>
        <w:bottom w:val="none" w:sz="0" w:space="0" w:color="auto"/>
        <w:right w:val="none" w:sz="0" w:space="0" w:color="auto"/>
      </w:divBdr>
    </w:div>
    <w:div w:id="93979883">
      <w:bodyDiv w:val="1"/>
      <w:marLeft w:val="0"/>
      <w:marRight w:val="0"/>
      <w:marTop w:val="0"/>
      <w:marBottom w:val="0"/>
      <w:divBdr>
        <w:top w:val="none" w:sz="0" w:space="0" w:color="auto"/>
        <w:left w:val="none" w:sz="0" w:space="0" w:color="auto"/>
        <w:bottom w:val="none" w:sz="0" w:space="0" w:color="auto"/>
        <w:right w:val="none" w:sz="0" w:space="0" w:color="auto"/>
      </w:divBdr>
    </w:div>
    <w:div w:id="95248468">
      <w:bodyDiv w:val="1"/>
      <w:marLeft w:val="0"/>
      <w:marRight w:val="0"/>
      <w:marTop w:val="0"/>
      <w:marBottom w:val="0"/>
      <w:divBdr>
        <w:top w:val="none" w:sz="0" w:space="0" w:color="auto"/>
        <w:left w:val="none" w:sz="0" w:space="0" w:color="auto"/>
        <w:bottom w:val="none" w:sz="0" w:space="0" w:color="auto"/>
        <w:right w:val="none" w:sz="0" w:space="0" w:color="auto"/>
      </w:divBdr>
    </w:div>
    <w:div w:id="98647267">
      <w:bodyDiv w:val="1"/>
      <w:marLeft w:val="0"/>
      <w:marRight w:val="0"/>
      <w:marTop w:val="0"/>
      <w:marBottom w:val="0"/>
      <w:divBdr>
        <w:top w:val="none" w:sz="0" w:space="0" w:color="auto"/>
        <w:left w:val="none" w:sz="0" w:space="0" w:color="auto"/>
        <w:bottom w:val="none" w:sz="0" w:space="0" w:color="auto"/>
        <w:right w:val="none" w:sz="0" w:space="0" w:color="auto"/>
      </w:divBdr>
    </w:div>
    <w:div w:id="98763100">
      <w:bodyDiv w:val="1"/>
      <w:marLeft w:val="0"/>
      <w:marRight w:val="0"/>
      <w:marTop w:val="0"/>
      <w:marBottom w:val="0"/>
      <w:divBdr>
        <w:top w:val="none" w:sz="0" w:space="0" w:color="auto"/>
        <w:left w:val="none" w:sz="0" w:space="0" w:color="auto"/>
        <w:bottom w:val="none" w:sz="0" w:space="0" w:color="auto"/>
        <w:right w:val="none" w:sz="0" w:space="0" w:color="auto"/>
      </w:divBdr>
    </w:div>
    <w:div w:id="98918903">
      <w:bodyDiv w:val="1"/>
      <w:marLeft w:val="0"/>
      <w:marRight w:val="0"/>
      <w:marTop w:val="0"/>
      <w:marBottom w:val="0"/>
      <w:divBdr>
        <w:top w:val="none" w:sz="0" w:space="0" w:color="auto"/>
        <w:left w:val="none" w:sz="0" w:space="0" w:color="auto"/>
        <w:bottom w:val="none" w:sz="0" w:space="0" w:color="auto"/>
        <w:right w:val="none" w:sz="0" w:space="0" w:color="auto"/>
      </w:divBdr>
    </w:div>
    <w:div w:id="100758867">
      <w:bodyDiv w:val="1"/>
      <w:marLeft w:val="0"/>
      <w:marRight w:val="0"/>
      <w:marTop w:val="0"/>
      <w:marBottom w:val="0"/>
      <w:divBdr>
        <w:top w:val="none" w:sz="0" w:space="0" w:color="auto"/>
        <w:left w:val="none" w:sz="0" w:space="0" w:color="auto"/>
        <w:bottom w:val="none" w:sz="0" w:space="0" w:color="auto"/>
        <w:right w:val="none" w:sz="0" w:space="0" w:color="auto"/>
      </w:divBdr>
    </w:div>
    <w:div w:id="102041476">
      <w:bodyDiv w:val="1"/>
      <w:marLeft w:val="0"/>
      <w:marRight w:val="0"/>
      <w:marTop w:val="0"/>
      <w:marBottom w:val="0"/>
      <w:divBdr>
        <w:top w:val="none" w:sz="0" w:space="0" w:color="auto"/>
        <w:left w:val="none" w:sz="0" w:space="0" w:color="auto"/>
        <w:bottom w:val="none" w:sz="0" w:space="0" w:color="auto"/>
        <w:right w:val="none" w:sz="0" w:space="0" w:color="auto"/>
      </w:divBdr>
    </w:div>
    <w:div w:id="111019342">
      <w:bodyDiv w:val="1"/>
      <w:marLeft w:val="0"/>
      <w:marRight w:val="0"/>
      <w:marTop w:val="0"/>
      <w:marBottom w:val="0"/>
      <w:divBdr>
        <w:top w:val="none" w:sz="0" w:space="0" w:color="auto"/>
        <w:left w:val="none" w:sz="0" w:space="0" w:color="auto"/>
        <w:bottom w:val="none" w:sz="0" w:space="0" w:color="auto"/>
        <w:right w:val="none" w:sz="0" w:space="0" w:color="auto"/>
      </w:divBdr>
    </w:div>
    <w:div w:id="112292072">
      <w:bodyDiv w:val="1"/>
      <w:marLeft w:val="0"/>
      <w:marRight w:val="0"/>
      <w:marTop w:val="0"/>
      <w:marBottom w:val="0"/>
      <w:divBdr>
        <w:top w:val="none" w:sz="0" w:space="0" w:color="auto"/>
        <w:left w:val="none" w:sz="0" w:space="0" w:color="auto"/>
        <w:bottom w:val="none" w:sz="0" w:space="0" w:color="auto"/>
        <w:right w:val="none" w:sz="0" w:space="0" w:color="auto"/>
      </w:divBdr>
    </w:div>
    <w:div w:id="116685317">
      <w:bodyDiv w:val="1"/>
      <w:marLeft w:val="0"/>
      <w:marRight w:val="0"/>
      <w:marTop w:val="0"/>
      <w:marBottom w:val="0"/>
      <w:divBdr>
        <w:top w:val="none" w:sz="0" w:space="0" w:color="auto"/>
        <w:left w:val="none" w:sz="0" w:space="0" w:color="auto"/>
        <w:bottom w:val="none" w:sz="0" w:space="0" w:color="auto"/>
        <w:right w:val="none" w:sz="0" w:space="0" w:color="auto"/>
      </w:divBdr>
    </w:div>
    <w:div w:id="122771975">
      <w:bodyDiv w:val="1"/>
      <w:marLeft w:val="0"/>
      <w:marRight w:val="0"/>
      <w:marTop w:val="0"/>
      <w:marBottom w:val="0"/>
      <w:divBdr>
        <w:top w:val="none" w:sz="0" w:space="0" w:color="auto"/>
        <w:left w:val="none" w:sz="0" w:space="0" w:color="auto"/>
        <w:bottom w:val="none" w:sz="0" w:space="0" w:color="auto"/>
        <w:right w:val="none" w:sz="0" w:space="0" w:color="auto"/>
      </w:divBdr>
    </w:div>
    <w:div w:id="124977489">
      <w:bodyDiv w:val="1"/>
      <w:marLeft w:val="0"/>
      <w:marRight w:val="0"/>
      <w:marTop w:val="0"/>
      <w:marBottom w:val="0"/>
      <w:divBdr>
        <w:top w:val="none" w:sz="0" w:space="0" w:color="auto"/>
        <w:left w:val="none" w:sz="0" w:space="0" w:color="auto"/>
        <w:bottom w:val="none" w:sz="0" w:space="0" w:color="auto"/>
        <w:right w:val="none" w:sz="0" w:space="0" w:color="auto"/>
      </w:divBdr>
    </w:div>
    <w:div w:id="125515657">
      <w:bodyDiv w:val="1"/>
      <w:marLeft w:val="0"/>
      <w:marRight w:val="0"/>
      <w:marTop w:val="0"/>
      <w:marBottom w:val="0"/>
      <w:divBdr>
        <w:top w:val="none" w:sz="0" w:space="0" w:color="auto"/>
        <w:left w:val="none" w:sz="0" w:space="0" w:color="auto"/>
        <w:bottom w:val="none" w:sz="0" w:space="0" w:color="auto"/>
        <w:right w:val="none" w:sz="0" w:space="0" w:color="auto"/>
      </w:divBdr>
    </w:div>
    <w:div w:id="129254225">
      <w:bodyDiv w:val="1"/>
      <w:marLeft w:val="0"/>
      <w:marRight w:val="0"/>
      <w:marTop w:val="0"/>
      <w:marBottom w:val="0"/>
      <w:divBdr>
        <w:top w:val="none" w:sz="0" w:space="0" w:color="auto"/>
        <w:left w:val="none" w:sz="0" w:space="0" w:color="auto"/>
        <w:bottom w:val="none" w:sz="0" w:space="0" w:color="auto"/>
        <w:right w:val="none" w:sz="0" w:space="0" w:color="auto"/>
      </w:divBdr>
    </w:div>
    <w:div w:id="130370412">
      <w:bodyDiv w:val="1"/>
      <w:marLeft w:val="0"/>
      <w:marRight w:val="0"/>
      <w:marTop w:val="0"/>
      <w:marBottom w:val="0"/>
      <w:divBdr>
        <w:top w:val="none" w:sz="0" w:space="0" w:color="auto"/>
        <w:left w:val="none" w:sz="0" w:space="0" w:color="auto"/>
        <w:bottom w:val="none" w:sz="0" w:space="0" w:color="auto"/>
        <w:right w:val="none" w:sz="0" w:space="0" w:color="auto"/>
      </w:divBdr>
    </w:div>
    <w:div w:id="132721272">
      <w:bodyDiv w:val="1"/>
      <w:marLeft w:val="0"/>
      <w:marRight w:val="0"/>
      <w:marTop w:val="0"/>
      <w:marBottom w:val="0"/>
      <w:divBdr>
        <w:top w:val="none" w:sz="0" w:space="0" w:color="auto"/>
        <w:left w:val="none" w:sz="0" w:space="0" w:color="auto"/>
        <w:bottom w:val="none" w:sz="0" w:space="0" w:color="auto"/>
        <w:right w:val="none" w:sz="0" w:space="0" w:color="auto"/>
      </w:divBdr>
    </w:div>
    <w:div w:id="137113890">
      <w:bodyDiv w:val="1"/>
      <w:marLeft w:val="0"/>
      <w:marRight w:val="0"/>
      <w:marTop w:val="0"/>
      <w:marBottom w:val="0"/>
      <w:divBdr>
        <w:top w:val="none" w:sz="0" w:space="0" w:color="auto"/>
        <w:left w:val="none" w:sz="0" w:space="0" w:color="auto"/>
        <w:bottom w:val="none" w:sz="0" w:space="0" w:color="auto"/>
        <w:right w:val="none" w:sz="0" w:space="0" w:color="auto"/>
      </w:divBdr>
    </w:div>
    <w:div w:id="137503523">
      <w:bodyDiv w:val="1"/>
      <w:marLeft w:val="0"/>
      <w:marRight w:val="0"/>
      <w:marTop w:val="0"/>
      <w:marBottom w:val="0"/>
      <w:divBdr>
        <w:top w:val="none" w:sz="0" w:space="0" w:color="auto"/>
        <w:left w:val="none" w:sz="0" w:space="0" w:color="auto"/>
        <w:bottom w:val="none" w:sz="0" w:space="0" w:color="auto"/>
        <w:right w:val="none" w:sz="0" w:space="0" w:color="auto"/>
      </w:divBdr>
    </w:div>
    <w:div w:id="140849268">
      <w:bodyDiv w:val="1"/>
      <w:marLeft w:val="0"/>
      <w:marRight w:val="0"/>
      <w:marTop w:val="0"/>
      <w:marBottom w:val="0"/>
      <w:divBdr>
        <w:top w:val="none" w:sz="0" w:space="0" w:color="auto"/>
        <w:left w:val="none" w:sz="0" w:space="0" w:color="auto"/>
        <w:bottom w:val="none" w:sz="0" w:space="0" w:color="auto"/>
        <w:right w:val="none" w:sz="0" w:space="0" w:color="auto"/>
      </w:divBdr>
    </w:div>
    <w:div w:id="147090561">
      <w:bodyDiv w:val="1"/>
      <w:marLeft w:val="0"/>
      <w:marRight w:val="0"/>
      <w:marTop w:val="0"/>
      <w:marBottom w:val="0"/>
      <w:divBdr>
        <w:top w:val="none" w:sz="0" w:space="0" w:color="auto"/>
        <w:left w:val="none" w:sz="0" w:space="0" w:color="auto"/>
        <w:bottom w:val="none" w:sz="0" w:space="0" w:color="auto"/>
        <w:right w:val="none" w:sz="0" w:space="0" w:color="auto"/>
      </w:divBdr>
    </w:div>
    <w:div w:id="150102088">
      <w:bodyDiv w:val="1"/>
      <w:marLeft w:val="0"/>
      <w:marRight w:val="0"/>
      <w:marTop w:val="0"/>
      <w:marBottom w:val="0"/>
      <w:divBdr>
        <w:top w:val="none" w:sz="0" w:space="0" w:color="auto"/>
        <w:left w:val="none" w:sz="0" w:space="0" w:color="auto"/>
        <w:bottom w:val="none" w:sz="0" w:space="0" w:color="auto"/>
        <w:right w:val="none" w:sz="0" w:space="0" w:color="auto"/>
      </w:divBdr>
    </w:div>
    <w:div w:id="156265402">
      <w:bodyDiv w:val="1"/>
      <w:marLeft w:val="0"/>
      <w:marRight w:val="0"/>
      <w:marTop w:val="0"/>
      <w:marBottom w:val="0"/>
      <w:divBdr>
        <w:top w:val="none" w:sz="0" w:space="0" w:color="auto"/>
        <w:left w:val="none" w:sz="0" w:space="0" w:color="auto"/>
        <w:bottom w:val="none" w:sz="0" w:space="0" w:color="auto"/>
        <w:right w:val="none" w:sz="0" w:space="0" w:color="auto"/>
      </w:divBdr>
    </w:div>
    <w:div w:id="156463044">
      <w:bodyDiv w:val="1"/>
      <w:marLeft w:val="0"/>
      <w:marRight w:val="0"/>
      <w:marTop w:val="0"/>
      <w:marBottom w:val="0"/>
      <w:divBdr>
        <w:top w:val="none" w:sz="0" w:space="0" w:color="auto"/>
        <w:left w:val="none" w:sz="0" w:space="0" w:color="auto"/>
        <w:bottom w:val="none" w:sz="0" w:space="0" w:color="auto"/>
        <w:right w:val="none" w:sz="0" w:space="0" w:color="auto"/>
      </w:divBdr>
    </w:div>
    <w:div w:id="156967143">
      <w:bodyDiv w:val="1"/>
      <w:marLeft w:val="0"/>
      <w:marRight w:val="0"/>
      <w:marTop w:val="0"/>
      <w:marBottom w:val="0"/>
      <w:divBdr>
        <w:top w:val="none" w:sz="0" w:space="0" w:color="auto"/>
        <w:left w:val="none" w:sz="0" w:space="0" w:color="auto"/>
        <w:bottom w:val="none" w:sz="0" w:space="0" w:color="auto"/>
        <w:right w:val="none" w:sz="0" w:space="0" w:color="auto"/>
      </w:divBdr>
    </w:div>
    <w:div w:id="158665089">
      <w:bodyDiv w:val="1"/>
      <w:marLeft w:val="0"/>
      <w:marRight w:val="0"/>
      <w:marTop w:val="0"/>
      <w:marBottom w:val="0"/>
      <w:divBdr>
        <w:top w:val="none" w:sz="0" w:space="0" w:color="auto"/>
        <w:left w:val="none" w:sz="0" w:space="0" w:color="auto"/>
        <w:bottom w:val="none" w:sz="0" w:space="0" w:color="auto"/>
        <w:right w:val="none" w:sz="0" w:space="0" w:color="auto"/>
      </w:divBdr>
    </w:div>
    <w:div w:id="160201207">
      <w:bodyDiv w:val="1"/>
      <w:marLeft w:val="0"/>
      <w:marRight w:val="0"/>
      <w:marTop w:val="0"/>
      <w:marBottom w:val="0"/>
      <w:divBdr>
        <w:top w:val="none" w:sz="0" w:space="0" w:color="auto"/>
        <w:left w:val="none" w:sz="0" w:space="0" w:color="auto"/>
        <w:bottom w:val="none" w:sz="0" w:space="0" w:color="auto"/>
        <w:right w:val="none" w:sz="0" w:space="0" w:color="auto"/>
      </w:divBdr>
    </w:div>
    <w:div w:id="160969639">
      <w:bodyDiv w:val="1"/>
      <w:marLeft w:val="0"/>
      <w:marRight w:val="0"/>
      <w:marTop w:val="0"/>
      <w:marBottom w:val="0"/>
      <w:divBdr>
        <w:top w:val="none" w:sz="0" w:space="0" w:color="auto"/>
        <w:left w:val="none" w:sz="0" w:space="0" w:color="auto"/>
        <w:bottom w:val="none" w:sz="0" w:space="0" w:color="auto"/>
        <w:right w:val="none" w:sz="0" w:space="0" w:color="auto"/>
      </w:divBdr>
    </w:div>
    <w:div w:id="163739311">
      <w:bodyDiv w:val="1"/>
      <w:marLeft w:val="0"/>
      <w:marRight w:val="0"/>
      <w:marTop w:val="0"/>
      <w:marBottom w:val="0"/>
      <w:divBdr>
        <w:top w:val="none" w:sz="0" w:space="0" w:color="auto"/>
        <w:left w:val="none" w:sz="0" w:space="0" w:color="auto"/>
        <w:bottom w:val="none" w:sz="0" w:space="0" w:color="auto"/>
        <w:right w:val="none" w:sz="0" w:space="0" w:color="auto"/>
      </w:divBdr>
    </w:div>
    <w:div w:id="166096317">
      <w:bodyDiv w:val="1"/>
      <w:marLeft w:val="0"/>
      <w:marRight w:val="0"/>
      <w:marTop w:val="0"/>
      <w:marBottom w:val="0"/>
      <w:divBdr>
        <w:top w:val="none" w:sz="0" w:space="0" w:color="auto"/>
        <w:left w:val="none" w:sz="0" w:space="0" w:color="auto"/>
        <w:bottom w:val="none" w:sz="0" w:space="0" w:color="auto"/>
        <w:right w:val="none" w:sz="0" w:space="0" w:color="auto"/>
      </w:divBdr>
    </w:div>
    <w:div w:id="167597545">
      <w:bodyDiv w:val="1"/>
      <w:marLeft w:val="0"/>
      <w:marRight w:val="0"/>
      <w:marTop w:val="0"/>
      <w:marBottom w:val="0"/>
      <w:divBdr>
        <w:top w:val="none" w:sz="0" w:space="0" w:color="auto"/>
        <w:left w:val="none" w:sz="0" w:space="0" w:color="auto"/>
        <w:bottom w:val="none" w:sz="0" w:space="0" w:color="auto"/>
        <w:right w:val="none" w:sz="0" w:space="0" w:color="auto"/>
      </w:divBdr>
    </w:div>
    <w:div w:id="168642302">
      <w:bodyDiv w:val="1"/>
      <w:marLeft w:val="0"/>
      <w:marRight w:val="0"/>
      <w:marTop w:val="0"/>
      <w:marBottom w:val="0"/>
      <w:divBdr>
        <w:top w:val="none" w:sz="0" w:space="0" w:color="auto"/>
        <w:left w:val="none" w:sz="0" w:space="0" w:color="auto"/>
        <w:bottom w:val="none" w:sz="0" w:space="0" w:color="auto"/>
        <w:right w:val="none" w:sz="0" w:space="0" w:color="auto"/>
      </w:divBdr>
    </w:div>
    <w:div w:id="170992221">
      <w:bodyDiv w:val="1"/>
      <w:marLeft w:val="0"/>
      <w:marRight w:val="0"/>
      <w:marTop w:val="0"/>
      <w:marBottom w:val="0"/>
      <w:divBdr>
        <w:top w:val="none" w:sz="0" w:space="0" w:color="auto"/>
        <w:left w:val="none" w:sz="0" w:space="0" w:color="auto"/>
        <w:bottom w:val="none" w:sz="0" w:space="0" w:color="auto"/>
        <w:right w:val="none" w:sz="0" w:space="0" w:color="auto"/>
      </w:divBdr>
    </w:div>
    <w:div w:id="171527816">
      <w:bodyDiv w:val="1"/>
      <w:marLeft w:val="0"/>
      <w:marRight w:val="0"/>
      <w:marTop w:val="0"/>
      <w:marBottom w:val="0"/>
      <w:divBdr>
        <w:top w:val="none" w:sz="0" w:space="0" w:color="auto"/>
        <w:left w:val="none" w:sz="0" w:space="0" w:color="auto"/>
        <w:bottom w:val="none" w:sz="0" w:space="0" w:color="auto"/>
        <w:right w:val="none" w:sz="0" w:space="0" w:color="auto"/>
      </w:divBdr>
    </w:div>
    <w:div w:id="173543588">
      <w:bodyDiv w:val="1"/>
      <w:marLeft w:val="0"/>
      <w:marRight w:val="0"/>
      <w:marTop w:val="0"/>
      <w:marBottom w:val="0"/>
      <w:divBdr>
        <w:top w:val="none" w:sz="0" w:space="0" w:color="auto"/>
        <w:left w:val="none" w:sz="0" w:space="0" w:color="auto"/>
        <w:bottom w:val="none" w:sz="0" w:space="0" w:color="auto"/>
        <w:right w:val="none" w:sz="0" w:space="0" w:color="auto"/>
      </w:divBdr>
    </w:div>
    <w:div w:id="173690438">
      <w:bodyDiv w:val="1"/>
      <w:marLeft w:val="0"/>
      <w:marRight w:val="0"/>
      <w:marTop w:val="0"/>
      <w:marBottom w:val="0"/>
      <w:divBdr>
        <w:top w:val="none" w:sz="0" w:space="0" w:color="auto"/>
        <w:left w:val="none" w:sz="0" w:space="0" w:color="auto"/>
        <w:bottom w:val="none" w:sz="0" w:space="0" w:color="auto"/>
        <w:right w:val="none" w:sz="0" w:space="0" w:color="auto"/>
      </w:divBdr>
    </w:div>
    <w:div w:id="182256251">
      <w:bodyDiv w:val="1"/>
      <w:marLeft w:val="0"/>
      <w:marRight w:val="0"/>
      <w:marTop w:val="0"/>
      <w:marBottom w:val="0"/>
      <w:divBdr>
        <w:top w:val="none" w:sz="0" w:space="0" w:color="auto"/>
        <w:left w:val="none" w:sz="0" w:space="0" w:color="auto"/>
        <w:bottom w:val="none" w:sz="0" w:space="0" w:color="auto"/>
        <w:right w:val="none" w:sz="0" w:space="0" w:color="auto"/>
      </w:divBdr>
    </w:div>
    <w:div w:id="182718069">
      <w:bodyDiv w:val="1"/>
      <w:marLeft w:val="0"/>
      <w:marRight w:val="0"/>
      <w:marTop w:val="0"/>
      <w:marBottom w:val="0"/>
      <w:divBdr>
        <w:top w:val="none" w:sz="0" w:space="0" w:color="auto"/>
        <w:left w:val="none" w:sz="0" w:space="0" w:color="auto"/>
        <w:bottom w:val="none" w:sz="0" w:space="0" w:color="auto"/>
        <w:right w:val="none" w:sz="0" w:space="0" w:color="auto"/>
      </w:divBdr>
    </w:div>
    <w:div w:id="186218767">
      <w:bodyDiv w:val="1"/>
      <w:marLeft w:val="0"/>
      <w:marRight w:val="0"/>
      <w:marTop w:val="0"/>
      <w:marBottom w:val="0"/>
      <w:divBdr>
        <w:top w:val="none" w:sz="0" w:space="0" w:color="auto"/>
        <w:left w:val="none" w:sz="0" w:space="0" w:color="auto"/>
        <w:bottom w:val="none" w:sz="0" w:space="0" w:color="auto"/>
        <w:right w:val="none" w:sz="0" w:space="0" w:color="auto"/>
      </w:divBdr>
    </w:div>
    <w:div w:id="189413158">
      <w:bodyDiv w:val="1"/>
      <w:marLeft w:val="0"/>
      <w:marRight w:val="0"/>
      <w:marTop w:val="0"/>
      <w:marBottom w:val="0"/>
      <w:divBdr>
        <w:top w:val="none" w:sz="0" w:space="0" w:color="auto"/>
        <w:left w:val="none" w:sz="0" w:space="0" w:color="auto"/>
        <w:bottom w:val="none" w:sz="0" w:space="0" w:color="auto"/>
        <w:right w:val="none" w:sz="0" w:space="0" w:color="auto"/>
      </w:divBdr>
    </w:div>
    <w:div w:id="189496171">
      <w:bodyDiv w:val="1"/>
      <w:marLeft w:val="0"/>
      <w:marRight w:val="0"/>
      <w:marTop w:val="0"/>
      <w:marBottom w:val="0"/>
      <w:divBdr>
        <w:top w:val="none" w:sz="0" w:space="0" w:color="auto"/>
        <w:left w:val="none" w:sz="0" w:space="0" w:color="auto"/>
        <w:bottom w:val="none" w:sz="0" w:space="0" w:color="auto"/>
        <w:right w:val="none" w:sz="0" w:space="0" w:color="auto"/>
      </w:divBdr>
    </w:div>
    <w:div w:id="190461782">
      <w:bodyDiv w:val="1"/>
      <w:marLeft w:val="0"/>
      <w:marRight w:val="0"/>
      <w:marTop w:val="0"/>
      <w:marBottom w:val="0"/>
      <w:divBdr>
        <w:top w:val="none" w:sz="0" w:space="0" w:color="auto"/>
        <w:left w:val="none" w:sz="0" w:space="0" w:color="auto"/>
        <w:bottom w:val="none" w:sz="0" w:space="0" w:color="auto"/>
        <w:right w:val="none" w:sz="0" w:space="0" w:color="auto"/>
      </w:divBdr>
    </w:div>
    <w:div w:id="191458858">
      <w:bodyDiv w:val="1"/>
      <w:marLeft w:val="0"/>
      <w:marRight w:val="0"/>
      <w:marTop w:val="0"/>
      <w:marBottom w:val="0"/>
      <w:divBdr>
        <w:top w:val="none" w:sz="0" w:space="0" w:color="auto"/>
        <w:left w:val="none" w:sz="0" w:space="0" w:color="auto"/>
        <w:bottom w:val="none" w:sz="0" w:space="0" w:color="auto"/>
        <w:right w:val="none" w:sz="0" w:space="0" w:color="auto"/>
      </w:divBdr>
    </w:div>
    <w:div w:id="193660789">
      <w:bodyDiv w:val="1"/>
      <w:marLeft w:val="0"/>
      <w:marRight w:val="0"/>
      <w:marTop w:val="0"/>
      <w:marBottom w:val="0"/>
      <w:divBdr>
        <w:top w:val="none" w:sz="0" w:space="0" w:color="auto"/>
        <w:left w:val="none" w:sz="0" w:space="0" w:color="auto"/>
        <w:bottom w:val="none" w:sz="0" w:space="0" w:color="auto"/>
        <w:right w:val="none" w:sz="0" w:space="0" w:color="auto"/>
      </w:divBdr>
    </w:div>
    <w:div w:id="197745422">
      <w:bodyDiv w:val="1"/>
      <w:marLeft w:val="0"/>
      <w:marRight w:val="0"/>
      <w:marTop w:val="0"/>
      <w:marBottom w:val="0"/>
      <w:divBdr>
        <w:top w:val="none" w:sz="0" w:space="0" w:color="auto"/>
        <w:left w:val="none" w:sz="0" w:space="0" w:color="auto"/>
        <w:bottom w:val="none" w:sz="0" w:space="0" w:color="auto"/>
        <w:right w:val="none" w:sz="0" w:space="0" w:color="auto"/>
      </w:divBdr>
    </w:div>
    <w:div w:id="198782393">
      <w:bodyDiv w:val="1"/>
      <w:marLeft w:val="0"/>
      <w:marRight w:val="0"/>
      <w:marTop w:val="0"/>
      <w:marBottom w:val="0"/>
      <w:divBdr>
        <w:top w:val="none" w:sz="0" w:space="0" w:color="auto"/>
        <w:left w:val="none" w:sz="0" w:space="0" w:color="auto"/>
        <w:bottom w:val="none" w:sz="0" w:space="0" w:color="auto"/>
        <w:right w:val="none" w:sz="0" w:space="0" w:color="auto"/>
      </w:divBdr>
    </w:div>
    <w:div w:id="200097729">
      <w:bodyDiv w:val="1"/>
      <w:marLeft w:val="0"/>
      <w:marRight w:val="0"/>
      <w:marTop w:val="0"/>
      <w:marBottom w:val="0"/>
      <w:divBdr>
        <w:top w:val="none" w:sz="0" w:space="0" w:color="auto"/>
        <w:left w:val="none" w:sz="0" w:space="0" w:color="auto"/>
        <w:bottom w:val="none" w:sz="0" w:space="0" w:color="auto"/>
        <w:right w:val="none" w:sz="0" w:space="0" w:color="auto"/>
      </w:divBdr>
    </w:div>
    <w:div w:id="200216884">
      <w:bodyDiv w:val="1"/>
      <w:marLeft w:val="0"/>
      <w:marRight w:val="0"/>
      <w:marTop w:val="0"/>
      <w:marBottom w:val="0"/>
      <w:divBdr>
        <w:top w:val="none" w:sz="0" w:space="0" w:color="auto"/>
        <w:left w:val="none" w:sz="0" w:space="0" w:color="auto"/>
        <w:bottom w:val="none" w:sz="0" w:space="0" w:color="auto"/>
        <w:right w:val="none" w:sz="0" w:space="0" w:color="auto"/>
      </w:divBdr>
    </w:div>
    <w:div w:id="200438231">
      <w:bodyDiv w:val="1"/>
      <w:marLeft w:val="0"/>
      <w:marRight w:val="0"/>
      <w:marTop w:val="0"/>
      <w:marBottom w:val="0"/>
      <w:divBdr>
        <w:top w:val="none" w:sz="0" w:space="0" w:color="auto"/>
        <w:left w:val="none" w:sz="0" w:space="0" w:color="auto"/>
        <w:bottom w:val="none" w:sz="0" w:space="0" w:color="auto"/>
        <w:right w:val="none" w:sz="0" w:space="0" w:color="auto"/>
      </w:divBdr>
    </w:div>
    <w:div w:id="201745836">
      <w:bodyDiv w:val="1"/>
      <w:marLeft w:val="0"/>
      <w:marRight w:val="0"/>
      <w:marTop w:val="0"/>
      <w:marBottom w:val="0"/>
      <w:divBdr>
        <w:top w:val="none" w:sz="0" w:space="0" w:color="auto"/>
        <w:left w:val="none" w:sz="0" w:space="0" w:color="auto"/>
        <w:bottom w:val="none" w:sz="0" w:space="0" w:color="auto"/>
        <w:right w:val="none" w:sz="0" w:space="0" w:color="auto"/>
      </w:divBdr>
    </w:div>
    <w:div w:id="204221859">
      <w:bodyDiv w:val="1"/>
      <w:marLeft w:val="0"/>
      <w:marRight w:val="0"/>
      <w:marTop w:val="0"/>
      <w:marBottom w:val="0"/>
      <w:divBdr>
        <w:top w:val="none" w:sz="0" w:space="0" w:color="auto"/>
        <w:left w:val="none" w:sz="0" w:space="0" w:color="auto"/>
        <w:bottom w:val="none" w:sz="0" w:space="0" w:color="auto"/>
        <w:right w:val="none" w:sz="0" w:space="0" w:color="auto"/>
      </w:divBdr>
    </w:div>
    <w:div w:id="216480759">
      <w:bodyDiv w:val="1"/>
      <w:marLeft w:val="0"/>
      <w:marRight w:val="0"/>
      <w:marTop w:val="0"/>
      <w:marBottom w:val="0"/>
      <w:divBdr>
        <w:top w:val="none" w:sz="0" w:space="0" w:color="auto"/>
        <w:left w:val="none" w:sz="0" w:space="0" w:color="auto"/>
        <w:bottom w:val="none" w:sz="0" w:space="0" w:color="auto"/>
        <w:right w:val="none" w:sz="0" w:space="0" w:color="auto"/>
      </w:divBdr>
    </w:div>
    <w:div w:id="222913646">
      <w:bodyDiv w:val="1"/>
      <w:marLeft w:val="0"/>
      <w:marRight w:val="0"/>
      <w:marTop w:val="0"/>
      <w:marBottom w:val="0"/>
      <w:divBdr>
        <w:top w:val="none" w:sz="0" w:space="0" w:color="auto"/>
        <w:left w:val="none" w:sz="0" w:space="0" w:color="auto"/>
        <w:bottom w:val="none" w:sz="0" w:space="0" w:color="auto"/>
        <w:right w:val="none" w:sz="0" w:space="0" w:color="auto"/>
      </w:divBdr>
    </w:div>
    <w:div w:id="222982593">
      <w:bodyDiv w:val="1"/>
      <w:marLeft w:val="0"/>
      <w:marRight w:val="0"/>
      <w:marTop w:val="0"/>
      <w:marBottom w:val="0"/>
      <w:divBdr>
        <w:top w:val="none" w:sz="0" w:space="0" w:color="auto"/>
        <w:left w:val="none" w:sz="0" w:space="0" w:color="auto"/>
        <w:bottom w:val="none" w:sz="0" w:space="0" w:color="auto"/>
        <w:right w:val="none" w:sz="0" w:space="0" w:color="auto"/>
      </w:divBdr>
    </w:div>
    <w:div w:id="223806914">
      <w:bodyDiv w:val="1"/>
      <w:marLeft w:val="0"/>
      <w:marRight w:val="0"/>
      <w:marTop w:val="0"/>
      <w:marBottom w:val="0"/>
      <w:divBdr>
        <w:top w:val="none" w:sz="0" w:space="0" w:color="auto"/>
        <w:left w:val="none" w:sz="0" w:space="0" w:color="auto"/>
        <w:bottom w:val="none" w:sz="0" w:space="0" w:color="auto"/>
        <w:right w:val="none" w:sz="0" w:space="0" w:color="auto"/>
      </w:divBdr>
    </w:div>
    <w:div w:id="224723802">
      <w:bodyDiv w:val="1"/>
      <w:marLeft w:val="0"/>
      <w:marRight w:val="0"/>
      <w:marTop w:val="0"/>
      <w:marBottom w:val="0"/>
      <w:divBdr>
        <w:top w:val="none" w:sz="0" w:space="0" w:color="auto"/>
        <w:left w:val="none" w:sz="0" w:space="0" w:color="auto"/>
        <w:bottom w:val="none" w:sz="0" w:space="0" w:color="auto"/>
        <w:right w:val="none" w:sz="0" w:space="0" w:color="auto"/>
      </w:divBdr>
    </w:div>
    <w:div w:id="226845338">
      <w:bodyDiv w:val="1"/>
      <w:marLeft w:val="0"/>
      <w:marRight w:val="0"/>
      <w:marTop w:val="0"/>
      <w:marBottom w:val="0"/>
      <w:divBdr>
        <w:top w:val="none" w:sz="0" w:space="0" w:color="auto"/>
        <w:left w:val="none" w:sz="0" w:space="0" w:color="auto"/>
        <w:bottom w:val="none" w:sz="0" w:space="0" w:color="auto"/>
        <w:right w:val="none" w:sz="0" w:space="0" w:color="auto"/>
      </w:divBdr>
    </w:div>
    <w:div w:id="227962183">
      <w:bodyDiv w:val="1"/>
      <w:marLeft w:val="0"/>
      <w:marRight w:val="0"/>
      <w:marTop w:val="0"/>
      <w:marBottom w:val="0"/>
      <w:divBdr>
        <w:top w:val="none" w:sz="0" w:space="0" w:color="auto"/>
        <w:left w:val="none" w:sz="0" w:space="0" w:color="auto"/>
        <w:bottom w:val="none" w:sz="0" w:space="0" w:color="auto"/>
        <w:right w:val="none" w:sz="0" w:space="0" w:color="auto"/>
      </w:divBdr>
    </w:div>
    <w:div w:id="237057505">
      <w:bodyDiv w:val="1"/>
      <w:marLeft w:val="0"/>
      <w:marRight w:val="0"/>
      <w:marTop w:val="0"/>
      <w:marBottom w:val="0"/>
      <w:divBdr>
        <w:top w:val="none" w:sz="0" w:space="0" w:color="auto"/>
        <w:left w:val="none" w:sz="0" w:space="0" w:color="auto"/>
        <w:bottom w:val="none" w:sz="0" w:space="0" w:color="auto"/>
        <w:right w:val="none" w:sz="0" w:space="0" w:color="auto"/>
      </w:divBdr>
    </w:div>
    <w:div w:id="239102878">
      <w:bodyDiv w:val="1"/>
      <w:marLeft w:val="0"/>
      <w:marRight w:val="0"/>
      <w:marTop w:val="0"/>
      <w:marBottom w:val="0"/>
      <w:divBdr>
        <w:top w:val="none" w:sz="0" w:space="0" w:color="auto"/>
        <w:left w:val="none" w:sz="0" w:space="0" w:color="auto"/>
        <w:bottom w:val="none" w:sz="0" w:space="0" w:color="auto"/>
        <w:right w:val="none" w:sz="0" w:space="0" w:color="auto"/>
      </w:divBdr>
    </w:div>
    <w:div w:id="239489555">
      <w:bodyDiv w:val="1"/>
      <w:marLeft w:val="0"/>
      <w:marRight w:val="0"/>
      <w:marTop w:val="0"/>
      <w:marBottom w:val="0"/>
      <w:divBdr>
        <w:top w:val="none" w:sz="0" w:space="0" w:color="auto"/>
        <w:left w:val="none" w:sz="0" w:space="0" w:color="auto"/>
        <w:bottom w:val="none" w:sz="0" w:space="0" w:color="auto"/>
        <w:right w:val="none" w:sz="0" w:space="0" w:color="auto"/>
      </w:divBdr>
    </w:div>
    <w:div w:id="239682045">
      <w:bodyDiv w:val="1"/>
      <w:marLeft w:val="0"/>
      <w:marRight w:val="0"/>
      <w:marTop w:val="0"/>
      <w:marBottom w:val="0"/>
      <w:divBdr>
        <w:top w:val="none" w:sz="0" w:space="0" w:color="auto"/>
        <w:left w:val="none" w:sz="0" w:space="0" w:color="auto"/>
        <w:bottom w:val="none" w:sz="0" w:space="0" w:color="auto"/>
        <w:right w:val="none" w:sz="0" w:space="0" w:color="auto"/>
      </w:divBdr>
    </w:div>
    <w:div w:id="243221256">
      <w:bodyDiv w:val="1"/>
      <w:marLeft w:val="0"/>
      <w:marRight w:val="0"/>
      <w:marTop w:val="0"/>
      <w:marBottom w:val="0"/>
      <w:divBdr>
        <w:top w:val="none" w:sz="0" w:space="0" w:color="auto"/>
        <w:left w:val="none" w:sz="0" w:space="0" w:color="auto"/>
        <w:bottom w:val="none" w:sz="0" w:space="0" w:color="auto"/>
        <w:right w:val="none" w:sz="0" w:space="0" w:color="auto"/>
      </w:divBdr>
    </w:div>
    <w:div w:id="243415307">
      <w:bodyDiv w:val="1"/>
      <w:marLeft w:val="0"/>
      <w:marRight w:val="0"/>
      <w:marTop w:val="0"/>
      <w:marBottom w:val="0"/>
      <w:divBdr>
        <w:top w:val="none" w:sz="0" w:space="0" w:color="auto"/>
        <w:left w:val="none" w:sz="0" w:space="0" w:color="auto"/>
        <w:bottom w:val="none" w:sz="0" w:space="0" w:color="auto"/>
        <w:right w:val="none" w:sz="0" w:space="0" w:color="auto"/>
      </w:divBdr>
    </w:div>
    <w:div w:id="243540559">
      <w:bodyDiv w:val="1"/>
      <w:marLeft w:val="0"/>
      <w:marRight w:val="0"/>
      <w:marTop w:val="0"/>
      <w:marBottom w:val="0"/>
      <w:divBdr>
        <w:top w:val="none" w:sz="0" w:space="0" w:color="auto"/>
        <w:left w:val="none" w:sz="0" w:space="0" w:color="auto"/>
        <w:bottom w:val="none" w:sz="0" w:space="0" w:color="auto"/>
        <w:right w:val="none" w:sz="0" w:space="0" w:color="auto"/>
      </w:divBdr>
    </w:div>
    <w:div w:id="245304823">
      <w:bodyDiv w:val="1"/>
      <w:marLeft w:val="0"/>
      <w:marRight w:val="0"/>
      <w:marTop w:val="0"/>
      <w:marBottom w:val="0"/>
      <w:divBdr>
        <w:top w:val="none" w:sz="0" w:space="0" w:color="auto"/>
        <w:left w:val="none" w:sz="0" w:space="0" w:color="auto"/>
        <w:bottom w:val="none" w:sz="0" w:space="0" w:color="auto"/>
        <w:right w:val="none" w:sz="0" w:space="0" w:color="auto"/>
      </w:divBdr>
    </w:div>
    <w:div w:id="245459590">
      <w:bodyDiv w:val="1"/>
      <w:marLeft w:val="0"/>
      <w:marRight w:val="0"/>
      <w:marTop w:val="0"/>
      <w:marBottom w:val="0"/>
      <w:divBdr>
        <w:top w:val="none" w:sz="0" w:space="0" w:color="auto"/>
        <w:left w:val="none" w:sz="0" w:space="0" w:color="auto"/>
        <w:bottom w:val="none" w:sz="0" w:space="0" w:color="auto"/>
        <w:right w:val="none" w:sz="0" w:space="0" w:color="auto"/>
      </w:divBdr>
    </w:div>
    <w:div w:id="246693116">
      <w:bodyDiv w:val="1"/>
      <w:marLeft w:val="0"/>
      <w:marRight w:val="0"/>
      <w:marTop w:val="0"/>
      <w:marBottom w:val="0"/>
      <w:divBdr>
        <w:top w:val="none" w:sz="0" w:space="0" w:color="auto"/>
        <w:left w:val="none" w:sz="0" w:space="0" w:color="auto"/>
        <w:bottom w:val="none" w:sz="0" w:space="0" w:color="auto"/>
        <w:right w:val="none" w:sz="0" w:space="0" w:color="auto"/>
      </w:divBdr>
    </w:div>
    <w:div w:id="246884309">
      <w:bodyDiv w:val="1"/>
      <w:marLeft w:val="0"/>
      <w:marRight w:val="0"/>
      <w:marTop w:val="0"/>
      <w:marBottom w:val="0"/>
      <w:divBdr>
        <w:top w:val="none" w:sz="0" w:space="0" w:color="auto"/>
        <w:left w:val="none" w:sz="0" w:space="0" w:color="auto"/>
        <w:bottom w:val="none" w:sz="0" w:space="0" w:color="auto"/>
        <w:right w:val="none" w:sz="0" w:space="0" w:color="auto"/>
      </w:divBdr>
    </w:div>
    <w:div w:id="248316949">
      <w:bodyDiv w:val="1"/>
      <w:marLeft w:val="0"/>
      <w:marRight w:val="0"/>
      <w:marTop w:val="0"/>
      <w:marBottom w:val="0"/>
      <w:divBdr>
        <w:top w:val="none" w:sz="0" w:space="0" w:color="auto"/>
        <w:left w:val="none" w:sz="0" w:space="0" w:color="auto"/>
        <w:bottom w:val="none" w:sz="0" w:space="0" w:color="auto"/>
        <w:right w:val="none" w:sz="0" w:space="0" w:color="auto"/>
      </w:divBdr>
    </w:div>
    <w:div w:id="248393405">
      <w:bodyDiv w:val="1"/>
      <w:marLeft w:val="0"/>
      <w:marRight w:val="0"/>
      <w:marTop w:val="0"/>
      <w:marBottom w:val="0"/>
      <w:divBdr>
        <w:top w:val="none" w:sz="0" w:space="0" w:color="auto"/>
        <w:left w:val="none" w:sz="0" w:space="0" w:color="auto"/>
        <w:bottom w:val="none" w:sz="0" w:space="0" w:color="auto"/>
        <w:right w:val="none" w:sz="0" w:space="0" w:color="auto"/>
      </w:divBdr>
    </w:div>
    <w:div w:id="257640665">
      <w:bodyDiv w:val="1"/>
      <w:marLeft w:val="0"/>
      <w:marRight w:val="0"/>
      <w:marTop w:val="0"/>
      <w:marBottom w:val="0"/>
      <w:divBdr>
        <w:top w:val="none" w:sz="0" w:space="0" w:color="auto"/>
        <w:left w:val="none" w:sz="0" w:space="0" w:color="auto"/>
        <w:bottom w:val="none" w:sz="0" w:space="0" w:color="auto"/>
        <w:right w:val="none" w:sz="0" w:space="0" w:color="auto"/>
      </w:divBdr>
    </w:div>
    <w:div w:id="259261196">
      <w:bodyDiv w:val="1"/>
      <w:marLeft w:val="0"/>
      <w:marRight w:val="0"/>
      <w:marTop w:val="0"/>
      <w:marBottom w:val="0"/>
      <w:divBdr>
        <w:top w:val="none" w:sz="0" w:space="0" w:color="auto"/>
        <w:left w:val="none" w:sz="0" w:space="0" w:color="auto"/>
        <w:bottom w:val="none" w:sz="0" w:space="0" w:color="auto"/>
        <w:right w:val="none" w:sz="0" w:space="0" w:color="auto"/>
      </w:divBdr>
    </w:div>
    <w:div w:id="261299762">
      <w:bodyDiv w:val="1"/>
      <w:marLeft w:val="0"/>
      <w:marRight w:val="0"/>
      <w:marTop w:val="0"/>
      <w:marBottom w:val="0"/>
      <w:divBdr>
        <w:top w:val="none" w:sz="0" w:space="0" w:color="auto"/>
        <w:left w:val="none" w:sz="0" w:space="0" w:color="auto"/>
        <w:bottom w:val="none" w:sz="0" w:space="0" w:color="auto"/>
        <w:right w:val="none" w:sz="0" w:space="0" w:color="auto"/>
      </w:divBdr>
    </w:div>
    <w:div w:id="263654026">
      <w:bodyDiv w:val="1"/>
      <w:marLeft w:val="0"/>
      <w:marRight w:val="0"/>
      <w:marTop w:val="0"/>
      <w:marBottom w:val="0"/>
      <w:divBdr>
        <w:top w:val="none" w:sz="0" w:space="0" w:color="auto"/>
        <w:left w:val="none" w:sz="0" w:space="0" w:color="auto"/>
        <w:bottom w:val="none" w:sz="0" w:space="0" w:color="auto"/>
        <w:right w:val="none" w:sz="0" w:space="0" w:color="auto"/>
      </w:divBdr>
    </w:div>
    <w:div w:id="264314557">
      <w:bodyDiv w:val="1"/>
      <w:marLeft w:val="0"/>
      <w:marRight w:val="0"/>
      <w:marTop w:val="0"/>
      <w:marBottom w:val="0"/>
      <w:divBdr>
        <w:top w:val="none" w:sz="0" w:space="0" w:color="auto"/>
        <w:left w:val="none" w:sz="0" w:space="0" w:color="auto"/>
        <w:bottom w:val="none" w:sz="0" w:space="0" w:color="auto"/>
        <w:right w:val="none" w:sz="0" w:space="0" w:color="auto"/>
      </w:divBdr>
    </w:div>
    <w:div w:id="265238981">
      <w:bodyDiv w:val="1"/>
      <w:marLeft w:val="0"/>
      <w:marRight w:val="0"/>
      <w:marTop w:val="0"/>
      <w:marBottom w:val="0"/>
      <w:divBdr>
        <w:top w:val="none" w:sz="0" w:space="0" w:color="auto"/>
        <w:left w:val="none" w:sz="0" w:space="0" w:color="auto"/>
        <w:bottom w:val="none" w:sz="0" w:space="0" w:color="auto"/>
        <w:right w:val="none" w:sz="0" w:space="0" w:color="auto"/>
      </w:divBdr>
    </w:div>
    <w:div w:id="267928320">
      <w:bodyDiv w:val="1"/>
      <w:marLeft w:val="0"/>
      <w:marRight w:val="0"/>
      <w:marTop w:val="0"/>
      <w:marBottom w:val="0"/>
      <w:divBdr>
        <w:top w:val="none" w:sz="0" w:space="0" w:color="auto"/>
        <w:left w:val="none" w:sz="0" w:space="0" w:color="auto"/>
        <w:bottom w:val="none" w:sz="0" w:space="0" w:color="auto"/>
        <w:right w:val="none" w:sz="0" w:space="0" w:color="auto"/>
      </w:divBdr>
    </w:div>
    <w:div w:id="268322519">
      <w:bodyDiv w:val="1"/>
      <w:marLeft w:val="0"/>
      <w:marRight w:val="0"/>
      <w:marTop w:val="0"/>
      <w:marBottom w:val="0"/>
      <w:divBdr>
        <w:top w:val="none" w:sz="0" w:space="0" w:color="auto"/>
        <w:left w:val="none" w:sz="0" w:space="0" w:color="auto"/>
        <w:bottom w:val="none" w:sz="0" w:space="0" w:color="auto"/>
        <w:right w:val="none" w:sz="0" w:space="0" w:color="auto"/>
      </w:divBdr>
    </w:div>
    <w:div w:id="270280616">
      <w:bodyDiv w:val="1"/>
      <w:marLeft w:val="0"/>
      <w:marRight w:val="0"/>
      <w:marTop w:val="0"/>
      <w:marBottom w:val="0"/>
      <w:divBdr>
        <w:top w:val="none" w:sz="0" w:space="0" w:color="auto"/>
        <w:left w:val="none" w:sz="0" w:space="0" w:color="auto"/>
        <w:bottom w:val="none" w:sz="0" w:space="0" w:color="auto"/>
        <w:right w:val="none" w:sz="0" w:space="0" w:color="auto"/>
      </w:divBdr>
    </w:div>
    <w:div w:id="271324790">
      <w:bodyDiv w:val="1"/>
      <w:marLeft w:val="0"/>
      <w:marRight w:val="0"/>
      <w:marTop w:val="0"/>
      <w:marBottom w:val="0"/>
      <w:divBdr>
        <w:top w:val="none" w:sz="0" w:space="0" w:color="auto"/>
        <w:left w:val="none" w:sz="0" w:space="0" w:color="auto"/>
        <w:bottom w:val="none" w:sz="0" w:space="0" w:color="auto"/>
        <w:right w:val="none" w:sz="0" w:space="0" w:color="auto"/>
      </w:divBdr>
    </w:div>
    <w:div w:id="274211536">
      <w:bodyDiv w:val="1"/>
      <w:marLeft w:val="0"/>
      <w:marRight w:val="0"/>
      <w:marTop w:val="0"/>
      <w:marBottom w:val="0"/>
      <w:divBdr>
        <w:top w:val="none" w:sz="0" w:space="0" w:color="auto"/>
        <w:left w:val="none" w:sz="0" w:space="0" w:color="auto"/>
        <w:bottom w:val="none" w:sz="0" w:space="0" w:color="auto"/>
        <w:right w:val="none" w:sz="0" w:space="0" w:color="auto"/>
      </w:divBdr>
    </w:div>
    <w:div w:id="278420417">
      <w:bodyDiv w:val="1"/>
      <w:marLeft w:val="0"/>
      <w:marRight w:val="0"/>
      <w:marTop w:val="0"/>
      <w:marBottom w:val="0"/>
      <w:divBdr>
        <w:top w:val="none" w:sz="0" w:space="0" w:color="auto"/>
        <w:left w:val="none" w:sz="0" w:space="0" w:color="auto"/>
        <w:bottom w:val="none" w:sz="0" w:space="0" w:color="auto"/>
        <w:right w:val="none" w:sz="0" w:space="0" w:color="auto"/>
      </w:divBdr>
    </w:div>
    <w:div w:id="279655736">
      <w:bodyDiv w:val="1"/>
      <w:marLeft w:val="0"/>
      <w:marRight w:val="0"/>
      <w:marTop w:val="0"/>
      <w:marBottom w:val="0"/>
      <w:divBdr>
        <w:top w:val="none" w:sz="0" w:space="0" w:color="auto"/>
        <w:left w:val="none" w:sz="0" w:space="0" w:color="auto"/>
        <w:bottom w:val="none" w:sz="0" w:space="0" w:color="auto"/>
        <w:right w:val="none" w:sz="0" w:space="0" w:color="auto"/>
      </w:divBdr>
    </w:div>
    <w:div w:id="279773241">
      <w:bodyDiv w:val="1"/>
      <w:marLeft w:val="0"/>
      <w:marRight w:val="0"/>
      <w:marTop w:val="0"/>
      <w:marBottom w:val="0"/>
      <w:divBdr>
        <w:top w:val="none" w:sz="0" w:space="0" w:color="auto"/>
        <w:left w:val="none" w:sz="0" w:space="0" w:color="auto"/>
        <w:bottom w:val="none" w:sz="0" w:space="0" w:color="auto"/>
        <w:right w:val="none" w:sz="0" w:space="0" w:color="auto"/>
      </w:divBdr>
    </w:div>
    <w:div w:id="280191475">
      <w:bodyDiv w:val="1"/>
      <w:marLeft w:val="0"/>
      <w:marRight w:val="0"/>
      <w:marTop w:val="0"/>
      <w:marBottom w:val="0"/>
      <w:divBdr>
        <w:top w:val="none" w:sz="0" w:space="0" w:color="auto"/>
        <w:left w:val="none" w:sz="0" w:space="0" w:color="auto"/>
        <w:bottom w:val="none" w:sz="0" w:space="0" w:color="auto"/>
        <w:right w:val="none" w:sz="0" w:space="0" w:color="auto"/>
      </w:divBdr>
    </w:div>
    <w:div w:id="283998655">
      <w:bodyDiv w:val="1"/>
      <w:marLeft w:val="0"/>
      <w:marRight w:val="0"/>
      <w:marTop w:val="0"/>
      <w:marBottom w:val="0"/>
      <w:divBdr>
        <w:top w:val="none" w:sz="0" w:space="0" w:color="auto"/>
        <w:left w:val="none" w:sz="0" w:space="0" w:color="auto"/>
        <w:bottom w:val="none" w:sz="0" w:space="0" w:color="auto"/>
        <w:right w:val="none" w:sz="0" w:space="0" w:color="auto"/>
      </w:divBdr>
    </w:div>
    <w:div w:id="289481653">
      <w:bodyDiv w:val="1"/>
      <w:marLeft w:val="0"/>
      <w:marRight w:val="0"/>
      <w:marTop w:val="0"/>
      <w:marBottom w:val="0"/>
      <w:divBdr>
        <w:top w:val="none" w:sz="0" w:space="0" w:color="auto"/>
        <w:left w:val="none" w:sz="0" w:space="0" w:color="auto"/>
        <w:bottom w:val="none" w:sz="0" w:space="0" w:color="auto"/>
        <w:right w:val="none" w:sz="0" w:space="0" w:color="auto"/>
      </w:divBdr>
    </w:div>
    <w:div w:id="297343690">
      <w:bodyDiv w:val="1"/>
      <w:marLeft w:val="0"/>
      <w:marRight w:val="0"/>
      <w:marTop w:val="0"/>
      <w:marBottom w:val="0"/>
      <w:divBdr>
        <w:top w:val="none" w:sz="0" w:space="0" w:color="auto"/>
        <w:left w:val="none" w:sz="0" w:space="0" w:color="auto"/>
        <w:bottom w:val="none" w:sz="0" w:space="0" w:color="auto"/>
        <w:right w:val="none" w:sz="0" w:space="0" w:color="auto"/>
      </w:divBdr>
    </w:div>
    <w:div w:id="300161583">
      <w:bodyDiv w:val="1"/>
      <w:marLeft w:val="0"/>
      <w:marRight w:val="0"/>
      <w:marTop w:val="0"/>
      <w:marBottom w:val="0"/>
      <w:divBdr>
        <w:top w:val="none" w:sz="0" w:space="0" w:color="auto"/>
        <w:left w:val="none" w:sz="0" w:space="0" w:color="auto"/>
        <w:bottom w:val="none" w:sz="0" w:space="0" w:color="auto"/>
        <w:right w:val="none" w:sz="0" w:space="0" w:color="auto"/>
      </w:divBdr>
    </w:div>
    <w:div w:id="300774539">
      <w:bodyDiv w:val="1"/>
      <w:marLeft w:val="0"/>
      <w:marRight w:val="0"/>
      <w:marTop w:val="0"/>
      <w:marBottom w:val="0"/>
      <w:divBdr>
        <w:top w:val="none" w:sz="0" w:space="0" w:color="auto"/>
        <w:left w:val="none" w:sz="0" w:space="0" w:color="auto"/>
        <w:bottom w:val="none" w:sz="0" w:space="0" w:color="auto"/>
        <w:right w:val="none" w:sz="0" w:space="0" w:color="auto"/>
      </w:divBdr>
    </w:div>
    <w:div w:id="301539874">
      <w:bodyDiv w:val="1"/>
      <w:marLeft w:val="0"/>
      <w:marRight w:val="0"/>
      <w:marTop w:val="0"/>
      <w:marBottom w:val="0"/>
      <w:divBdr>
        <w:top w:val="none" w:sz="0" w:space="0" w:color="auto"/>
        <w:left w:val="none" w:sz="0" w:space="0" w:color="auto"/>
        <w:bottom w:val="none" w:sz="0" w:space="0" w:color="auto"/>
        <w:right w:val="none" w:sz="0" w:space="0" w:color="auto"/>
      </w:divBdr>
    </w:div>
    <w:div w:id="302271827">
      <w:bodyDiv w:val="1"/>
      <w:marLeft w:val="0"/>
      <w:marRight w:val="0"/>
      <w:marTop w:val="0"/>
      <w:marBottom w:val="0"/>
      <w:divBdr>
        <w:top w:val="none" w:sz="0" w:space="0" w:color="auto"/>
        <w:left w:val="none" w:sz="0" w:space="0" w:color="auto"/>
        <w:bottom w:val="none" w:sz="0" w:space="0" w:color="auto"/>
        <w:right w:val="none" w:sz="0" w:space="0" w:color="auto"/>
      </w:divBdr>
    </w:div>
    <w:div w:id="304045779">
      <w:bodyDiv w:val="1"/>
      <w:marLeft w:val="0"/>
      <w:marRight w:val="0"/>
      <w:marTop w:val="0"/>
      <w:marBottom w:val="0"/>
      <w:divBdr>
        <w:top w:val="none" w:sz="0" w:space="0" w:color="auto"/>
        <w:left w:val="none" w:sz="0" w:space="0" w:color="auto"/>
        <w:bottom w:val="none" w:sz="0" w:space="0" w:color="auto"/>
        <w:right w:val="none" w:sz="0" w:space="0" w:color="auto"/>
      </w:divBdr>
    </w:div>
    <w:div w:id="307517355">
      <w:bodyDiv w:val="1"/>
      <w:marLeft w:val="0"/>
      <w:marRight w:val="0"/>
      <w:marTop w:val="0"/>
      <w:marBottom w:val="0"/>
      <w:divBdr>
        <w:top w:val="none" w:sz="0" w:space="0" w:color="auto"/>
        <w:left w:val="none" w:sz="0" w:space="0" w:color="auto"/>
        <w:bottom w:val="none" w:sz="0" w:space="0" w:color="auto"/>
        <w:right w:val="none" w:sz="0" w:space="0" w:color="auto"/>
      </w:divBdr>
    </w:div>
    <w:div w:id="307563801">
      <w:bodyDiv w:val="1"/>
      <w:marLeft w:val="0"/>
      <w:marRight w:val="0"/>
      <w:marTop w:val="0"/>
      <w:marBottom w:val="0"/>
      <w:divBdr>
        <w:top w:val="none" w:sz="0" w:space="0" w:color="auto"/>
        <w:left w:val="none" w:sz="0" w:space="0" w:color="auto"/>
        <w:bottom w:val="none" w:sz="0" w:space="0" w:color="auto"/>
        <w:right w:val="none" w:sz="0" w:space="0" w:color="auto"/>
      </w:divBdr>
    </w:div>
    <w:div w:id="307900124">
      <w:bodyDiv w:val="1"/>
      <w:marLeft w:val="0"/>
      <w:marRight w:val="0"/>
      <w:marTop w:val="0"/>
      <w:marBottom w:val="0"/>
      <w:divBdr>
        <w:top w:val="none" w:sz="0" w:space="0" w:color="auto"/>
        <w:left w:val="none" w:sz="0" w:space="0" w:color="auto"/>
        <w:bottom w:val="none" w:sz="0" w:space="0" w:color="auto"/>
        <w:right w:val="none" w:sz="0" w:space="0" w:color="auto"/>
      </w:divBdr>
    </w:div>
    <w:div w:id="310717532">
      <w:bodyDiv w:val="1"/>
      <w:marLeft w:val="0"/>
      <w:marRight w:val="0"/>
      <w:marTop w:val="0"/>
      <w:marBottom w:val="0"/>
      <w:divBdr>
        <w:top w:val="none" w:sz="0" w:space="0" w:color="auto"/>
        <w:left w:val="none" w:sz="0" w:space="0" w:color="auto"/>
        <w:bottom w:val="none" w:sz="0" w:space="0" w:color="auto"/>
        <w:right w:val="none" w:sz="0" w:space="0" w:color="auto"/>
      </w:divBdr>
    </w:div>
    <w:div w:id="312222061">
      <w:bodyDiv w:val="1"/>
      <w:marLeft w:val="0"/>
      <w:marRight w:val="0"/>
      <w:marTop w:val="0"/>
      <w:marBottom w:val="0"/>
      <w:divBdr>
        <w:top w:val="none" w:sz="0" w:space="0" w:color="auto"/>
        <w:left w:val="none" w:sz="0" w:space="0" w:color="auto"/>
        <w:bottom w:val="none" w:sz="0" w:space="0" w:color="auto"/>
        <w:right w:val="none" w:sz="0" w:space="0" w:color="auto"/>
      </w:divBdr>
    </w:div>
    <w:div w:id="317467791">
      <w:bodyDiv w:val="1"/>
      <w:marLeft w:val="0"/>
      <w:marRight w:val="0"/>
      <w:marTop w:val="0"/>
      <w:marBottom w:val="0"/>
      <w:divBdr>
        <w:top w:val="none" w:sz="0" w:space="0" w:color="auto"/>
        <w:left w:val="none" w:sz="0" w:space="0" w:color="auto"/>
        <w:bottom w:val="none" w:sz="0" w:space="0" w:color="auto"/>
        <w:right w:val="none" w:sz="0" w:space="0" w:color="auto"/>
      </w:divBdr>
    </w:div>
    <w:div w:id="318116967">
      <w:bodyDiv w:val="1"/>
      <w:marLeft w:val="0"/>
      <w:marRight w:val="0"/>
      <w:marTop w:val="0"/>
      <w:marBottom w:val="0"/>
      <w:divBdr>
        <w:top w:val="none" w:sz="0" w:space="0" w:color="auto"/>
        <w:left w:val="none" w:sz="0" w:space="0" w:color="auto"/>
        <w:bottom w:val="none" w:sz="0" w:space="0" w:color="auto"/>
        <w:right w:val="none" w:sz="0" w:space="0" w:color="auto"/>
      </w:divBdr>
    </w:div>
    <w:div w:id="321739069">
      <w:bodyDiv w:val="1"/>
      <w:marLeft w:val="0"/>
      <w:marRight w:val="0"/>
      <w:marTop w:val="0"/>
      <w:marBottom w:val="0"/>
      <w:divBdr>
        <w:top w:val="none" w:sz="0" w:space="0" w:color="auto"/>
        <w:left w:val="none" w:sz="0" w:space="0" w:color="auto"/>
        <w:bottom w:val="none" w:sz="0" w:space="0" w:color="auto"/>
        <w:right w:val="none" w:sz="0" w:space="0" w:color="auto"/>
      </w:divBdr>
    </w:div>
    <w:div w:id="323054227">
      <w:bodyDiv w:val="1"/>
      <w:marLeft w:val="0"/>
      <w:marRight w:val="0"/>
      <w:marTop w:val="0"/>
      <w:marBottom w:val="0"/>
      <w:divBdr>
        <w:top w:val="none" w:sz="0" w:space="0" w:color="auto"/>
        <w:left w:val="none" w:sz="0" w:space="0" w:color="auto"/>
        <w:bottom w:val="none" w:sz="0" w:space="0" w:color="auto"/>
        <w:right w:val="none" w:sz="0" w:space="0" w:color="auto"/>
      </w:divBdr>
    </w:div>
    <w:div w:id="325523630">
      <w:bodyDiv w:val="1"/>
      <w:marLeft w:val="0"/>
      <w:marRight w:val="0"/>
      <w:marTop w:val="0"/>
      <w:marBottom w:val="0"/>
      <w:divBdr>
        <w:top w:val="none" w:sz="0" w:space="0" w:color="auto"/>
        <w:left w:val="none" w:sz="0" w:space="0" w:color="auto"/>
        <w:bottom w:val="none" w:sz="0" w:space="0" w:color="auto"/>
        <w:right w:val="none" w:sz="0" w:space="0" w:color="auto"/>
      </w:divBdr>
    </w:div>
    <w:div w:id="325982462">
      <w:bodyDiv w:val="1"/>
      <w:marLeft w:val="0"/>
      <w:marRight w:val="0"/>
      <w:marTop w:val="0"/>
      <w:marBottom w:val="0"/>
      <w:divBdr>
        <w:top w:val="none" w:sz="0" w:space="0" w:color="auto"/>
        <w:left w:val="none" w:sz="0" w:space="0" w:color="auto"/>
        <w:bottom w:val="none" w:sz="0" w:space="0" w:color="auto"/>
        <w:right w:val="none" w:sz="0" w:space="0" w:color="auto"/>
      </w:divBdr>
    </w:div>
    <w:div w:id="327297163">
      <w:bodyDiv w:val="1"/>
      <w:marLeft w:val="0"/>
      <w:marRight w:val="0"/>
      <w:marTop w:val="0"/>
      <w:marBottom w:val="0"/>
      <w:divBdr>
        <w:top w:val="none" w:sz="0" w:space="0" w:color="auto"/>
        <w:left w:val="none" w:sz="0" w:space="0" w:color="auto"/>
        <w:bottom w:val="none" w:sz="0" w:space="0" w:color="auto"/>
        <w:right w:val="none" w:sz="0" w:space="0" w:color="auto"/>
      </w:divBdr>
    </w:div>
    <w:div w:id="332682549">
      <w:bodyDiv w:val="1"/>
      <w:marLeft w:val="0"/>
      <w:marRight w:val="0"/>
      <w:marTop w:val="0"/>
      <w:marBottom w:val="0"/>
      <w:divBdr>
        <w:top w:val="none" w:sz="0" w:space="0" w:color="auto"/>
        <w:left w:val="none" w:sz="0" w:space="0" w:color="auto"/>
        <w:bottom w:val="none" w:sz="0" w:space="0" w:color="auto"/>
        <w:right w:val="none" w:sz="0" w:space="0" w:color="auto"/>
      </w:divBdr>
    </w:div>
    <w:div w:id="333000384">
      <w:bodyDiv w:val="1"/>
      <w:marLeft w:val="0"/>
      <w:marRight w:val="0"/>
      <w:marTop w:val="0"/>
      <w:marBottom w:val="0"/>
      <w:divBdr>
        <w:top w:val="none" w:sz="0" w:space="0" w:color="auto"/>
        <w:left w:val="none" w:sz="0" w:space="0" w:color="auto"/>
        <w:bottom w:val="none" w:sz="0" w:space="0" w:color="auto"/>
        <w:right w:val="none" w:sz="0" w:space="0" w:color="auto"/>
      </w:divBdr>
    </w:div>
    <w:div w:id="335035400">
      <w:bodyDiv w:val="1"/>
      <w:marLeft w:val="0"/>
      <w:marRight w:val="0"/>
      <w:marTop w:val="0"/>
      <w:marBottom w:val="0"/>
      <w:divBdr>
        <w:top w:val="none" w:sz="0" w:space="0" w:color="auto"/>
        <w:left w:val="none" w:sz="0" w:space="0" w:color="auto"/>
        <w:bottom w:val="none" w:sz="0" w:space="0" w:color="auto"/>
        <w:right w:val="none" w:sz="0" w:space="0" w:color="auto"/>
      </w:divBdr>
    </w:div>
    <w:div w:id="336659408">
      <w:bodyDiv w:val="1"/>
      <w:marLeft w:val="0"/>
      <w:marRight w:val="0"/>
      <w:marTop w:val="0"/>
      <w:marBottom w:val="0"/>
      <w:divBdr>
        <w:top w:val="none" w:sz="0" w:space="0" w:color="auto"/>
        <w:left w:val="none" w:sz="0" w:space="0" w:color="auto"/>
        <w:bottom w:val="none" w:sz="0" w:space="0" w:color="auto"/>
        <w:right w:val="none" w:sz="0" w:space="0" w:color="auto"/>
      </w:divBdr>
    </w:div>
    <w:div w:id="336663805">
      <w:bodyDiv w:val="1"/>
      <w:marLeft w:val="0"/>
      <w:marRight w:val="0"/>
      <w:marTop w:val="0"/>
      <w:marBottom w:val="0"/>
      <w:divBdr>
        <w:top w:val="none" w:sz="0" w:space="0" w:color="auto"/>
        <w:left w:val="none" w:sz="0" w:space="0" w:color="auto"/>
        <w:bottom w:val="none" w:sz="0" w:space="0" w:color="auto"/>
        <w:right w:val="none" w:sz="0" w:space="0" w:color="auto"/>
      </w:divBdr>
    </w:div>
    <w:div w:id="340351271">
      <w:bodyDiv w:val="1"/>
      <w:marLeft w:val="0"/>
      <w:marRight w:val="0"/>
      <w:marTop w:val="0"/>
      <w:marBottom w:val="0"/>
      <w:divBdr>
        <w:top w:val="none" w:sz="0" w:space="0" w:color="auto"/>
        <w:left w:val="none" w:sz="0" w:space="0" w:color="auto"/>
        <w:bottom w:val="none" w:sz="0" w:space="0" w:color="auto"/>
        <w:right w:val="none" w:sz="0" w:space="0" w:color="auto"/>
      </w:divBdr>
    </w:div>
    <w:div w:id="342630683">
      <w:bodyDiv w:val="1"/>
      <w:marLeft w:val="0"/>
      <w:marRight w:val="0"/>
      <w:marTop w:val="0"/>
      <w:marBottom w:val="0"/>
      <w:divBdr>
        <w:top w:val="none" w:sz="0" w:space="0" w:color="auto"/>
        <w:left w:val="none" w:sz="0" w:space="0" w:color="auto"/>
        <w:bottom w:val="none" w:sz="0" w:space="0" w:color="auto"/>
        <w:right w:val="none" w:sz="0" w:space="0" w:color="auto"/>
      </w:divBdr>
    </w:div>
    <w:div w:id="343289134">
      <w:bodyDiv w:val="1"/>
      <w:marLeft w:val="0"/>
      <w:marRight w:val="0"/>
      <w:marTop w:val="0"/>
      <w:marBottom w:val="0"/>
      <w:divBdr>
        <w:top w:val="none" w:sz="0" w:space="0" w:color="auto"/>
        <w:left w:val="none" w:sz="0" w:space="0" w:color="auto"/>
        <w:bottom w:val="none" w:sz="0" w:space="0" w:color="auto"/>
        <w:right w:val="none" w:sz="0" w:space="0" w:color="auto"/>
      </w:divBdr>
    </w:div>
    <w:div w:id="356932915">
      <w:bodyDiv w:val="1"/>
      <w:marLeft w:val="0"/>
      <w:marRight w:val="0"/>
      <w:marTop w:val="0"/>
      <w:marBottom w:val="0"/>
      <w:divBdr>
        <w:top w:val="none" w:sz="0" w:space="0" w:color="auto"/>
        <w:left w:val="none" w:sz="0" w:space="0" w:color="auto"/>
        <w:bottom w:val="none" w:sz="0" w:space="0" w:color="auto"/>
        <w:right w:val="none" w:sz="0" w:space="0" w:color="auto"/>
      </w:divBdr>
    </w:div>
    <w:div w:id="366688223">
      <w:bodyDiv w:val="1"/>
      <w:marLeft w:val="0"/>
      <w:marRight w:val="0"/>
      <w:marTop w:val="0"/>
      <w:marBottom w:val="0"/>
      <w:divBdr>
        <w:top w:val="none" w:sz="0" w:space="0" w:color="auto"/>
        <w:left w:val="none" w:sz="0" w:space="0" w:color="auto"/>
        <w:bottom w:val="none" w:sz="0" w:space="0" w:color="auto"/>
        <w:right w:val="none" w:sz="0" w:space="0" w:color="auto"/>
      </w:divBdr>
    </w:div>
    <w:div w:id="368995178">
      <w:bodyDiv w:val="1"/>
      <w:marLeft w:val="0"/>
      <w:marRight w:val="0"/>
      <w:marTop w:val="0"/>
      <w:marBottom w:val="0"/>
      <w:divBdr>
        <w:top w:val="none" w:sz="0" w:space="0" w:color="auto"/>
        <w:left w:val="none" w:sz="0" w:space="0" w:color="auto"/>
        <w:bottom w:val="none" w:sz="0" w:space="0" w:color="auto"/>
        <w:right w:val="none" w:sz="0" w:space="0" w:color="auto"/>
      </w:divBdr>
    </w:div>
    <w:div w:id="370035544">
      <w:bodyDiv w:val="1"/>
      <w:marLeft w:val="0"/>
      <w:marRight w:val="0"/>
      <w:marTop w:val="0"/>
      <w:marBottom w:val="0"/>
      <w:divBdr>
        <w:top w:val="none" w:sz="0" w:space="0" w:color="auto"/>
        <w:left w:val="none" w:sz="0" w:space="0" w:color="auto"/>
        <w:bottom w:val="none" w:sz="0" w:space="0" w:color="auto"/>
        <w:right w:val="none" w:sz="0" w:space="0" w:color="auto"/>
      </w:divBdr>
    </w:div>
    <w:div w:id="372116177">
      <w:bodyDiv w:val="1"/>
      <w:marLeft w:val="0"/>
      <w:marRight w:val="0"/>
      <w:marTop w:val="0"/>
      <w:marBottom w:val="0"/>
      <w:divBdr>
        <w:top w:val="none" w:sz="0" w:space="0" w:color="auto"/>
        <w:left w:val="none" w:sz="0" w:space="0" w:color="auto"/>
        <w:bottom w:val="none" w:sz="0" w:space="0" w:color="auto"/>
        <w:right w:val="none" w:sz="0" w:space="0" w:color="auto"/>
      </w:divBdr>
    </w:div>
    <w:div w:id="375008532">
      <w:bodyDiv w:val="1"/>
      <w:marLeft w:val="0"/>
      <w:marRight w:val="0"/>
      <w:marTop w:val="0"/>
      <w:marBottom w:val="0"/>
      <w:divBdr>
        <w:top w:val="none" w:sz="0" w:space="0" w:color="auto"/>
        <w:left w:val="none" w:sz="0" w:space="0" w:color="auto"/>
        <w:bottom w:val="none" w:sz="0" w:space="0" w:color="auto"/>
        <w:right w:val="none" w:sz="0" w:space="0" w:color="auto"/>
      </w:divBdr>
    </w:div>
    <w:div w:id="376854738">
      <w:bodyDiv w:val="1"/>
      <w:marLeft w:val="0"/>
      <w:marRight w:val="0"/>
      <w:marTop w:val="0"/>
      <w:marBottom w:val="0"/>
      <w:divBdr>
        <w:top w:val="none" w:sz="0" w:space="0" w:color="auto"/>
        <w:left w:val="none" w:sz="0" w:space="0" w:color="auto"/>
        <w:bottom w:val="none" w:sz="0" w:space="0" w:color="auto"/>
        <w:right w:val="none" w:sz="0" w:space="0" w:color="auto"/>
      </w:divBdr>
    </w:div>
    <w:div w:id="380908880">
      <w:bodyDiv w:val="1"/>
      <w:marLeft w:val="0"/>
      <w:marRight w:val="0"/>
      <w:marTop w:val="0"/>
      <w:marBottom w:val="0"/>
      <w:divBdr>
        <w:top w:val="none" w:sz="0" w:space="0" w:color="auto"/>
        <w:left w:val="none" w:sz="0" w:space="0" w:color="auto"/>
        <w:bottom w:val="none" w:sz="0" w:space="0" w:color="auto"/>
        <w:right w:val="none" w:sz="0" w:space="0" w:color="auto"/>
      </w:divBdr>
    </w:div>
    <w:div w:id="385758167">
      <w:bodyDiv w:val="1"/>
      <w:marLeft w:val="0"/>
      <w:marRight w:val="0"/>
      <w:marTop w:val="0"/>
      <w:marBottom w:val="0"/>
      <w:divBdr>
        <w:top w:val="none" w:sz="0" w:space="0" w:color="auto"/>
        <w:left w:val="none" w:sz="0" w:space="0" w:color="auto"/>
        <w:bottom w:val="none" w:sz="0" w:space="0" w:color="auto"/>
        <w:right w:val="none" w:sz="0" w:space="0" w:color="auto"/>
      </w:divBdr>
    </w:div>
    <w:div w:id="385765078">
      <w:bodyDiv w:val="1"/>
      <w:marLeft w:val="0"/>
      <w:marRight w:val="0"/>
      <w:marTop w:val="0"/>
      <w:marBottom w:val="0"/>
      <w:divBdr>
        <w:top w:val="none" w:sz="0" w:space="0" w:color="auto"/>
        <w:left w:val="none" w:sz="0" w:space="0" w:color="auto"/>
        <w:bottom w:val="none" w:sz="0" w:space="0" w:color="auto"/>
        <w:right w:val="none" w:sz="0" w:space="0" w:color="auto"/>
      </w:divBdr>
    </w:div>
    <w:div w:id="387343528">
      <w:bodyDiv w:val="1"/>
      <w:marLeft w:val="0"/>
      <w:marRight w:val="0"/>
      <w:marTop w:val="0"/>
      <w:marBottom w:val="0"/>
      <w:divBdr>
        <w:top w:val="none" w:sz="0" w:space="0" w:color="auto"/>
        <w:left w:val="none" w:sz="0" w:space="0" w:color="auto"/>
        <w:bottom w:val="none" w:sz="0" w:space="0" w:color="auto"/>
        <w:right w:val="none" w:sz="0" w:space="0" w:color="auto"/>
      </w:divBdr>
    </w:div>
    <w:div w:id="387846567">
      <w:bodyDiv w:val="1"/>
      <w:marLeft w:val="0"/>
      <w:marRight w:val="0"/>
      <w:marTop w:val="0"/>
      <w:marBottom w:val="0"/>
      <w:divBdr>
        <w:top w:val="none" w:sz="0" w:space="0" w:color="auto"/>
        <w:left w:val="none" w:sz="0" w:space="0" w:color="auto"/>
        <w:bottom w:val="none" w:sz="0" w:space="0" w:color="auto"/>
        <w:right w:val="none" w:sz="0" w:space="0" w:color="auto"/>
      </w:divBdr>
    </w:div>
    <w:div w:id="388966968">
      <w:bodyDiv w:val="1"/>
      <w:marLeft w:val="0"/>
      <w:marRight w:val="0"/>
      <w:marTop w:val="0"/>
      <w:marBottom w:val="0"/>
      <w:divBdr>
        <w:top w:val="none" w:sz="0" w:space="0" w:color="auto"/>
        <w:left w:val="none" w:sz="0" w:space="0" w:color="auto"/>
        <w:bottom w:val="none" w:sz="0" w:space="0" w:color="auto"/>
        <w:right w:val="none" w:sz="0" w:space="0" w:color="auto"/>
      </w:divBdr>
    </w:div>
    <w:div w:id="390009743">
      <w:bodyDiv w:val="1"/>
      <w:marLeft w:val="0"/>
      <w:marRight w:val="0"/>
      <w:marTop w:val="0"/>
      <w:marBottom w:val="0"/>
      <w:divBdr>
        <w:top w:val="none" w:sz="0" w:space="0" w:color="auto"/>
        <w:left w:val="none" w:sz="0" w:space="0" w:color="auto"/>
        <w:bottom w:val="none" w:sz="0" w:space="0" w:color="auto"/>
        <w:right w:val="none" w:sz="0" w:space="0" w:color="auto"/>
      </w:divBdr>
    </w:div>
    <w:div w:id="391150487">
      <w:bodyDiv w:val="1"/>
      <w:marLeft w:val="0"/>
      <w:marRight w:val="0"/>
      <w:marTop w:val="0"/>
      <w:marBottom w:val="0"/>
      <w:divBdr>
        <w:top w:val="none" w:sz="0" w:space="0" w:color="auto"/>
        <w:left w:val="none" w:sz="0" w:space="0" w:color="auto"/>
        <w:bottom w:val="none" w:sz="0" w:space="0" w:color="auto"/>
        <w:right w:val="none" w:sz="0" w:space="0" w:color="auto"/>
      </w:divBdr>
    </w:div>
    <w:div w:id="391854537">
      <w:bodyDiv w:val="1"/>
      <w:marLeft w:val="0"/>
      <w:marRight w:val="0"/>
      <w:marTop w:val="0"/>
      <w:marBottom w:val="0"/>
      <w:divBdr>
        <w:top w:val="none" w:sz="0" w:space="0" w:color="auto"/>
        <w:left w:val="none" w:sz="0" w:space="0" w:color="auto"/>
        <w:bottom w:val="none" w:sz="0" w:space="0" w:color="auto"/>
        <w:right w:val="none" w:sz="0" w:space="0" w:color="auto"/>
      </w:divBdr>
    </w:div>
    <w:div w:id="394016614">
      <w:bodyDiv w:val="1"/>
      <w:marLeft w:val="0"/>
      <w:marRight w:val="0"/>
      <w:marTop w:val="0"/>
      <w:marBottom w:val="0"/>
      <w:divBdr>
        <w:top w:val="none" w:sz="0" w:space="0" w:color="auto"/>
        <w:left w:val="none" w:sz="0" w:space="0" w:color="auto"/>
        <w:bottom w:val="none" w:sz="0" w:space="0" w:color="auto"/>
        <w:right w:val="none" w:sz="0" w:space="0" w:color="auto"/>
      </w:divBdr>
    </w:div>
    <w:div w:id="399713995">
      <w:bodyDiv w:val="1"/>
      <w:marLeft w:val="0"/>
      <w:marRight w:val="0"/>
      <w:marTop w:val="0"/>
      <w:marBottom w:val="0"/>
      <w:divBdr>
        <w:top w:val="none" w:sz="0" w:space="0" w:color="auto"/>
        <w:left w:val="none" w:sz="0" w:space="0" w:color="auto"/>
        <w:bottom w:val="none" w:sz="0" w:space="0" w:color="auto"/>
        <w:right w:val="none" w:sz="0" w:space="0" w:color="auto"/>
      </w:divBdr>
    </w:div>
    <w:div w:id="403918912">
      <w:bodyDiv w:val="1"/>
      <w:marLeft w:val="0"/>
      <w:marRight w:val="0"/>
      <w:marTop w:val="0"/>
      <w:marBottom w:val="0"/>
      <w:divBdr>
        <w:top w:val="none" w:sz="0" w:space="0" w:color="auto"/>
        <w:left w:val="none" w:sz="0" w:space="0" w:color="auto"/>
        <w:bottom w:val="none" w:sz="0" w:space="0" w:color="auto"/>
        <w:right w:val="none" w:sz="0" w:space="0" w:color="auto"/>
      </w:divBdr>
    </w:div>
    <w:div w:id="407843262">
      <w:bodyDiv w:val="1"/>
      <w:marLeft w:val="0"/>
      <w:marRight w:val="0"/>
      <w:marTop w:val="0"/>
      <w:marBottom w:val="0"/>
      <w:divBdr>
        <w:top w:val="none" w:sz="0" w:space="0" w:color="auto"/>
        <w:left w:val="none" w:sz="0" w:space="0" w:color="auto"/>
        <w:bottom w:val="none" w:sz="0" w:space="0" w:color="auto"/>
        <w:right w:val="none" w:sz="0" w:space="0" w:color="auto"/>
      </w:divBdr>
    </w:div>
    <w:div w:id="408119104">
      <w:bodyDiv w:val="1"/>
      <w:marLeft w:val="0"/>
      <w:marRight w:val="0"/>
      <w:marTop w:val="0"/>
      <w:marBottom w:val="0"/>
      <w:divBdr>
        <w:top w:val="none" w:sz="0" w:space="0" w:color="auto"/>
        <w:left w:val="none" w:sz="0" w:space="0" w:color="auto"/>
        <w:bottom w:val="none" w:sz="0" w:space="0" w:color="auto"/>
        <w:right w:val="none" w:sz="0" w:space="0" w:color="auto"/>
      </w:divBdr>
    </w:div>
    <w:div w:id="411585984">
      <w:bodyDiv w:val="1"/>
      <w:marLeft w:val="0"/>
      <w:marRight w:val="0"/>
      <w:marTop w:val="0"/>
      <w:marBottom w:val="0"/>
      <w:divBdr>
        <w:top w:val="none" w:sz="0" w:space="0" w:color="auto"/>
        <w:left w:val="none" w:sz="0" w:space="0" w:color="auto"/>
        <w:bottom w:val="none" w:sz="0" w:space="0" w:color="auto"/>
        <w:right w:val="none" w:sz="0" w:space="0" w:color="auto"/>
      </w:divBdr>
    </w:div>
    <w:div w:id="415857825">
      <w:bodyDiv w:val="1"/>
      <w:marLeft w:val="0"/>
      <w:marRight w:val="0"/>
      <w:marTop w:val="0"/>
      <w:marBottom w:val="0"/>
      <w:divBdr>
        <w:top w:val="none" w:sz="0" w:space="0" w:color="auto"/>
        <w:left w:val="none" w:sz="0" w:space="0" w:color="auto"/>
        <w:bottom w:val="none" w:sz="0" w:space="0" w:color="auto"/>
        <w:right w:val="none" w:sz="0" w:space="0" w:color="auto"/>
      </w:divBdr>
    </w:div>
    <w:div w:id="416025768">
      <w:bodyDiv w:val="1"/>
      <w:marLeft w:val="0"/>
      <w:marRight w:val="0"/>
      <w:marTop w:val="0"/>
      <w:marBottom w:val="0"/>
      <w:divBdr>
        <w:top w:val="none" w:sz="0" w:space="0" w:color="auto"/>
        <w:left w:val="none" w:sz="0" w:space="0" w:color="auto"/>
        <w:bottom w:val="none" w:sz="0" w:space="0" w:color="auto"/>
        <w:right w:val="none" w:sz="0" w:space="0" w:color="auto"/>
      </w:divBdr>
    </w:div>
    <w:div w:id="417484624">
      <w:bodyDiv w:val="1"/>
      <w:marLeft w:val="0"/>
      <w:marRight w:val="0"/>
      <w:marTop w:val="0"/>
      <w:marBottom w:val="0"/>
      <w:divBdr>
        <w:top w:val="none" w:sz="0" w:space="0" w:color="auto"/>
        <w:left w:val="none" w:sz="0" w:space="0" w:color="auto"/>
        <w:bottom w:val="none" w:sz="0" w:space="0" w:color="auto"/>
        <w:right w:val="none" w:sz="0" w:space="0" w:color="auto"/>
      </w:divBdr>
    </w:div>
    <w:div w:id="419568832">
      <w:bodyDiv w:val="1"/>
      <w:marLeft w:val="0"/>
      <w:marRight w:val="0"/>
      <w:marTop w:val="0"/>
      <w:marBottom w:val="0"/>
      <w:divBdr>
        <w:top w:val="none" w:sz="0" w:space="0" w:color="auto"/>
        <w:left w:val="none" w:sz="0" w:space="0" w:color="auto"/>
        <w:bottom w:val="none" w:sz="0" w:space="0" w:color="auto"/>
        <w:right w:val="none" w:sz="0" w:space="0" w:color="auto"/>
      </w:divBdr>
    </w:div>
    <w:div w:id="420494861">
      <w:bodyDiv w:val="1"/>
      <w:marLeft w:val="0"/>
      <w:marRight w:val="0"/>
      <w:marTop w:val="0"/>
      <w:marBottom w:val="0"/>
      <w:divBdr>
        <w:top w:val="none" w:sz="0" w:space="0" w:color="auto"/>
        <w:left w:val="none" w:sz="0" w:space="0" w:color="auto"/>
        <w:bottom w:val="none" w:sz="0" w:space="0" w:color="auto"/>
        <w:right w:val="none" w:sz="0" w:space="0" w:color="auto"/>
      </w:divBdr>
    </w:div>
    <w:div w:id="421881338">
      <w:bodyDiv w:val="1"/>
      <w:marLeft w:val="0"/>
      <w:marRight w:val="0"/>
      <w:marTop w:val="0"/>
      <w:marBottom w:val="0"/>
      <w:divBdr>
        <w:top w:val="none" w:sz="0" w:space="0" w:color="auto"/>
        <w:left w:val="none" w:sz="0" w:space="0" w:color="auto"/>
        <w:bottom w:val="none" w:sz="0" w:space="0" w:color="auto"/>
        <w:right w:val="none" w:sz="0" w:space="0" w:color="auto"/>
      </w:divBdr>
    </w:div>
    <w:div w:id="422605646">
      <w:bodyDiv w:val="1"/>
      <w:marLeft w:val="0"/>
      <w:marRight w:val="0"/>
      <w:marTop w:val="0"/>
      <w:marBottom w:val="0"/>
      <w:divBdr>
        <w:top w:val="none" w:sz="0" w:space="0" w:color="auto"/>
        <w:left w:val="none" w:sz="0" w:space="0" w:color="auto"/>
        <w:bottom w:val="none" w:sz="0" w:space="0" w:color="auto"/>
        <w:right w:val="none" w:sz="0" w:space="0" w:color="auto"/>
      </w:divBdr>
    </w:div>
    <w:div w:id="426192343">
      <w:bodyDiv w:val="1"/>
      <w:marLeft w:val="0"/>
      <w:marRight w:val="0"/>
      <w:marTop w:val="0"/>
      <w:marBottom w:val="0"/>
      <w:divBdr>
        <w:top w:val="none" w:sz="0" w:space="0" w:color="auto"/>
        <w:left w:val="none" w:sz="0" w:space="0" w:color="auto"/>
        <w:bottom w:val="none" w:sz="0" w:space="0" w:color="auto"/>
        <w:right w:val="none" w:sz="0" w:space="0" w:color="auto"/>
      </w:divBdr>
    </w:div>
    <w:div w:id="426194682">
      <w:bodyDiv w:val="1"/>
      <w:marLeft w:val="0"/>
      <w:marRight w:val="0"/>
      <w:marTop w:val="0"/>
      <w:marBottom w:val="0"/>
      <w:divBdr>
        <w:top w:val="none" w:sz="0" w:space="0" w:color="auto"/>
        <w:left w:val="none" w:sz="0" w:space="0" w:color="auto"/>
        <w:bottom w:val="none" w:sz="0" w:space="0" w:color="auto"/>
        <w:right w:val="none" w:sz="0" w:space="0" w:color="auto"/>
      </w:divBdr>
    </w:div>
    <w:div w:id="431359855">
      <w:bodyDiv w:val="1"/>
      <w:marLeft w:val="0"/>
      <w:marRight w:val="0"/>
      <w:marTop w:val="0"/>
      <w:marBottom w:val="0"/>
      <w:divBdr>
        <w:top w:val="none" w:sz="0" w:space="0" w:color="auto"/>
        <w:left w:val="none" w:sz="0" w:space="0" w:color="auto"/>
        <w:bottom w:val="none" w:sz="0" w:space="0" w:color="auto"/>
        <w:right w:val="none" w:sz="0" w:space="0" w:color="auto"/>
      </w:divBdr>
    </w:div>
    <w:div w:id="437986344">
      <w:bodyDiv w:val="1"/>
      <w:marLeft w:val="0"/>
      <w:marRight w:val="0"/>
      <w:marTop w:val="0"/>
      <w:marBottom w:val="0"/>
      <w:divBdr>
        <w:top w:val="none" w:sz="0" w:space="0" w:color="auto"/>
        <w:left w:val="none" w:sz="0" w:space="0" w:color="auto"/>
        <w:bottom w:val="none" w:sz="0" w:space="0" w:color="auto"/>
        <w:right w:val="none" w:sz="0" w:space="0" w:color="auto"/>
      </w:divBdr>
    </w:div>
    <w:div w:id="440149098">
      <w:bodyDiv w:val="1"/>
      <w:marLeft w:val="0"/>
      <w:marRight w:val="0"/>
      <w:marTop w:val="0"/>
      <w:marBottom w:val="0"/>
      <w:divBdr>
        <w:top w:val="none" w:sz="0" w:space="0" w:color="auto"/>
        <w:left w:val="none" w:sz="0" w:space="0" w:color="auto"/>
        <w:bottom w:val="none" w:sz="0" w:space="0" w:color="auto"/>
        <w:right w:val="none" w:sz="0" w:space="0" w:color="auto"/>
      </w:divBdr>
    </w:div>
    <w:div w:id="442266128">
      <w:bodyDiv w:val="1"/>
      <w:marLeft w:val="0"/>
      <w:marRight w:val="0"/>
      <w:marTop w:val="0"/>
      <w:marBottom w:val="0"/>
      <w:divBdr>
        <w:top w:val="none" w:sz="0" w:space="0" w:color="auto"/>
        <w:left w:val="none" w:sz="0" w:space="0" w:color="auto"/>
        <w:bottom w:val="none" w:sz="0" w:space="0" w:color="auto"/>
        <w:right w:val="none" w:sz="0" w:space="0" w:color="auto"/>
      </w:divBdr>
    </w:div>
    <w:div w:id="445933486">
      <w:bodyDiv w:val="1"/>
      <w:marLeft w:val="0"/>
      <w:marRight w:val="0"/>
      <w:marTop w:val="0"/>
      <w:marBottom w:val="0"/>
      <w:divBdr>
        <w:top w:val="none" w:sz="0" w:space="0" w:color="auto"/>
        <w:left w:val="none" w:sz="0" w:space="0" w:color="auto"/>
        <w:bottom w:val="none" w:sz="0" w:space="0" w:color="auto"/>
        <w:right w:val="none" w:sz="0" w:space="0" w:color="auto"/>
      </w:divBdr>
    </w:div>
    <w:div w:id="457794979">
      <w:bodyDiv w:val="1"/>
      <w:marLeft w:val="0"/>
      <w:marRight w:val="0"/>
      <w:marTop w:val="0"/>
      <w:marBottom w:val="0"/>
      <w:divBdr>
        <w:top w:val="none" w:sz="0" w:space="0" w:color="auto"/>
        <w:left w:val="none" w:sz="0" w:space="0" w:color="auto"/>
        <w:bottom w:val="none" w:sz="0" w:space="0" w:color="auto"/>
        <w:right w:val="none" w:sz="0" w:space="0" w:color="auto"/>
      </w:divBdr>
    </w:div>
    <w:div w:id="458037732">
      <w:bodyDiv w:val="1"/>
      <w:marLeft w:val="0"/>
      <w:marRight w:val="0"/>
      <w:marTop w:val="0"/>
      <w:marBottom w:val="0"/>
      <w:divBdr>
        <w:top w:val="none" w:sz="0" w:space="0" w:color="auto"/>
        <w:left w:val="none" w:sz="0" w:space="0" w:color="auto"/>
        <w:bottom w:val="none" w:sz="0" w:space="0" w:color="auto"/>
        <w:right w:val="none" w:sz="0" w:space="0" w:color="auto"/>
      </w:divBdr>
    </w:div>
    <w:div w:id="460072257">
      <w:bodyDiv w:val="1"/>
      <w:marLeft w:val="0"/>
      <w:marRight w:val="0"/>
      <w:marTop w:val="0"/>
      <w:marBottom w:val="0"/>
      <w:divBdr>
        <w:top w:val="none" w:sz="0" w:space="0" w:color="auto"/>
        <w:left w:val="none" w:sz="0" w:space="0" w:color="auto"/>
        <w:bottom w:val="none" w:sz="0" w:space="0" w:color="auto"/>
        <w:right w:val="none" w:sz="0" w:space="0" w:color="auto"/>
      </w:divBdr>
    </w:div>
    <w:div w:id="461387851">
      <w:bodyDiv w:val="1"/>
      <w:marLeft w:val="0"/>
      <w:marRight w:val="0"/>
      <w:marTop w:val="0"/>
      <w:marBottom w:val="0"/>
      <w:divBdr>
        <w:top w:val="none" w:sz="0" w:space="0" w:color="auto"/>
        <w:left w:val="none" w:sz="0" w:space="0" w:color="auto"/>
        <w:bottom w:val="none" w:sz="0" w:space="0" w:color="auto"/>
        <w:right w:val="none" w:sz="0" w:space="0" w:color="auto"/>
      </w:divBdr>
    </w:div>
    <w:div w:id="471170368">
      <w:bodyDiv w:val="1"/>
      <w:marLeft w:val="0"/>
      <w:marRight w:val="0"/>
      <w:marTop w:val="0"/>
      <w:marBottom w:val="0"/>
      <w:divBdr>
        <w:top w:val="none" w:sz="0" w:space="0" w:color="auto"/>
        <w:left w:val="none" w:sz="0" w:space="0" w:color="auto"/>
        <w:bottom w:val="none" w:sz="0" w:space="0" w:color="auto"/>
        <w:right w:val="none" w:sz="0" w:space="0" w:color="auto"/>
      </w:divBdr>
    </w:div>
    <w:div w:id="471211114">
      <w:bodyDiv w:val="1"/>
      <w:marLeft w:val="0"/>
      <w:marRight w:val="0"/>
      <w:marTop w:val="0"/>
      <w:marBottom w:val="0"/>
      <w:divBdr>
        <w:top w:val="none" w:sz="0" w:space="0" w:color="auto"/>
        <w:left w:val="none" w:sz="0" w:space="0" w:color="auto"/>
        <w:bottom w:val="none" w:sz="0" w:space="0" w:color="auto"/>
        <w:right w:val="none" w:sz="0" w:space="0" w:color="auto"/>
      </w:divBdr>
    </w:div>
    <w:div w:id="472022182">
      <w:bodyDiv w:val="1"/>
      <w:marLeft w:val="0"/>
      <w:marRight w:val="0"/>
      <w:marTop w:val="0"/>
      <w:marBottom w:val="0"/>
      <w:divBdr>
        <w:top w:val="none" w:sz="0" w:space="0" w:color="auto"/>
        <w:left w:val="none" w:sz="0" w:space="0" w:color="auto"/>
        <w:bottom w:val="none" w:sz="0" w:space="0" w:color="auto"/>
        <w:right w:val="none" w:sz="0" w:space="0" w:color="auto"/>
      </w:divBdr>
    </w:div>
    <w:div w:id="475342585">
      <w:bodyDiv w:val="1"/>
      <w:marLeft w:val="0"/>
      <w:marRight w:val="0"/>
      <w:marTop w:val="0"/>
      <w:marBottom w:val="0"/>
      <w:divBdr>
        <w:top w:val="none" w:sz="0" w:space="0" w:color="auto"/>
        <w:left w:val="none" w:sz="0" w:space="0" w:color="auto"/>
        <w:bottom w:val="none" w:sz="0" w:space="0" w:color="auto"/>
        <w:right w:val="none" w:sz="0" w:space="0" w:color="auto"/>
      </w:divBdr>
    </w:div>
    <w:div w:id="476580110">
      <w:bodyDiv w:val="1"/>
      <w:marLeft w:val="0"/>
      <w:marRight w:val="0"/>
      <w:marTop w:val="0"/>
      <w:marBottom w:val="0"/>
      <w:divBdr>
        <w:top w:val="none" w:sz="0" w:space="0" w:color="auto"/>
        <w:left w:val="none" w:sz="0" w:space="0" w:color="auto"/>
        <w:bottom w:val="none" w:sz="0" w:space="0" w:color="auto"/>
        <w:right w:val="none" w:sz="0" w:space="0" w:color="auto"/>
      </w:divBdr>
    </w:div>
    <w:div w:id="478234815">
      <w:bodyDiv w:val="1"/>
      <w:marLeft w:val="0"/>
      <w:marRight w:val="0"/>
      <w:marTop w:val="0"/>
      <w:marBottom w:val="0"/>
      <w:divBdr>
        <w:top w:val="none" w:sz="0" w:space="0" w:color="auto"/>
        <w:left w:val="none" w:sz="0" w:space="0" w:color="auto"/>
        <w:bottom w:val="none" w:sz="0" w:space="0" w:color="auto"/>
        <w:right w:val="none" w:sz="0" w:space="0" w:color="auto"/>
      </w:divBdr>
    </w:div>
    <w:div w:id="480999547">
      <w:bodyDiv w:val="1"/>
      <w:marLeft w:val="0"/>
      <w:marRight w:val="0"/>
      <w:marTop w:val="0"/>
      <w:marBottom w:val="0"/>
      <w:divBdr>
        <w:top w:val="none" w:sz="0" w:space="0" w:color="auto"/>
        <w:left w:val="none" w:sz="0" w:space="0" w:color="auto"/>
        <w:bottom w:val="none" w:sz="0" w:space="0" w:color="auto"/>
        <w:right w:val="none" w:sz="0" w:space="0" w:color="auto"/>
      </w:divBdr>
    </w:div>
    <w:div w:id="481696812">
      <w:bodyDiv w:val="1"/>
      <w:marLeft w:val="0"/>
      <w:marRight w:val="0"/>
      <w:marTop w:val="0"/>
      <w:marBottom w:val="0"/>
      <w:divBdr>
        <w:top w:val="none" w:sz="0" w:space="0" w:color="auto"/>
        <w:left w:val="none" w:sz="0" w:space="0" w:color="auto"/>
        <w:bottom w:val="none" w:sz="0" w:space="0" w:color="auto"/>
        <w:right w:val="none" w:sz="0" w:space="0" w:color="auto"/>
      </w:divBdr>
    </w:div>
    <w:div w:id="482507257">
      <w:bodyDiv w:val="1"/>
      <w:marLeft w:val="0"/>
      <w:marRight w:val="0"/>
      <w:marTop w:val="0"/>
      <w:marBottom w:val="0"/>
      <w:divBdr>
        <w:top w:val="none" w:sz="0" w:space="0" w:color="auto"/>
        <w:left w:val="none" w:sz="0" w:space="0" w:color="auto"/>
        <w:bottom w:val="none" w:sz="0" w:space="0" w:color="auto"/>
        <w:right w:val="none" w:sz="0" w:space="0" w:color="auto"/>
      </w:divBdr>
    </w:div>
    <w:div w:id="483861785">
      <w:bodyDiv w:val="1"/>
      <w:marLeft w:val="0"/>
      <w:marRight w:val="0"/>
      <w:marTop w:val="0"/>
      <w:marBottom w:val="0"/>
      <w:divBdr>
        <w:top w:val="none" w:sz="0" w:space="0" w:color="auto"/>
        <w:left w:val="none" w:sz="0" w:space="0" w:color="auto"/>
        <w:bottom w:val="none" w:sz="0" w:space="0" w:color="auto"/>
        <w:right w:val="none" w:sz="0" w:space="0" w:color="auto"/>
      </w:divBdr>
    </w:div>
    <w:div w:id="484007425">
      <w:bodyDiv w:val="1"/>
      <w:marLeft w:val="0"/>
      <w:marRight w:val="0"/>
      <w:marTop w:val="0"/>
      <w:marBottom w:val="0"/>
      <w:divBdr>
        <w:top w:val="none" w:sz="0" w:space="0" w:color="auto"/>
        <w:left w:val="none" w:sz="0" w:space="0" w:color="auto"/>
        <w:bottom w:val="none" w:sz="0" w:space="0" w:color="auto"/>
        <w:right w:val="none" w:sz="0" w:space="0" w:color="auto"/>
      </w:divBdr>
    </w:div>
    <w:div w:id="493185961">
      <w:bodyDiv w:val="1"/>
      <w:marLeft w:val="0"/>
      <w:marRight w:val="0"/>
      <w:marTop w:val="0"/>
      <w:marBottom w:val="0"/>
      <w:divBdr>
        <w:top w:val="none" w:sz="0" w:space="0" w:color="auto"/>
        <w:left w:val="none" w:sz="0" w:space="0" w:color="auto"/>
        <w:bottom w:val="none" w:sz="0" w:space="0" w:color="auto"/>
        <w:right w:val="none" w:sz="0" w:space="0" w:color="auto"/>
      </w:divBdr>
    </w:div>
    <w:div w:id="495539184">
      <w:bodyDiv w:val="1"/>
      <w:marLeft w:val="0"/>
      <w:marRight w:val="0"/>
      <w:marTop w:val="0"/>
      <w:marBottom w:val="0"/>
      <w:divBdr>
        <w:top w:val="none" w:sz="0" w:space="0" w:color="auto"/>
        <w:left w:val="none" w:sz="0" w:space="0" w:color="auto"/>
        <w:bottom w:val="none" w:sz="0" w:space="0" w:color="auto"/>
        <w:right w:val="none" w:sz="0" w:space="0" w:color="auto"/>
      </w:divBdr>
    </w:div>
    <w:div w:id="502474158">
      <w:bodyDiv w:val="1"/>
      <w:marLeft w:val="0"/>
      <w:marRight w:val="0"/>
      <w:marTop w:val="0"/>
      <w:marBottom w:val="0"/>
      <w:divBdr>
        <w:top w:val="none" w:sz="0" w:space="0" w:color="auto"/>
        <w:left w:val="none" w:sz="0" w:space="0" w:color="auto"/>
        <w:bottom w:val="none" w:sz="0" w:space="0" w:color="auto"/>
        <w:right w:val="none" w:sz="0" w:space="0" w:color="auto"/>
      </w:divBdr>
    </w:div>
    <w:div w:id="505557480">
      <w:bodyDiv w:val="1"/>
      <w:marLeft w:val="0"/>
      <w:marRight w:val="0"/>
      <w:marTop w:val="0"/>
      <w:marBottom w:val="0"/>
      <w:divBdr>
        <w:top w:val="none" w:sz="0" w:space="0" w:color="auto"/>
        <w:left w:val="none" w:sz="0" w:space="0" w:color="auto"/>
        <w:bottom w:val="none" w:sz="0" w:space="0" w:color="auto"/>
        <w:right w:val="none" w:sz="0" w:space="0" w:color="auto"/>
      </w:divBdr>
    </w:div>
    <w:div w:id="508645329">
      <w:bodyDiv w:val="1"/>
      <w:marLeft w:val="0"/>
      <w:marRight w:val="0"/>
      <w:marTop w:val="0"/>
      <w:marBottom w:val="0"/>
      <w:divBdr>
        <w:top w:val="none" w:sz="0" w:space="0" w:color="auto"/>
        <w:left w:val="none" w:sz="0" w:space="0" w:color="auto"/>
        <w:bottom w:val="none" w:sz="0" w:space="0" w:color="auto"/>
        <w:right w:val="none" w:sz="0" w:space="0" w:color="auto"/>
      </w:divBdr>
    </w:div>
    <w:div w:id="510029210">
      <w:bodyDiv w:val="1"/>
      <w:marLeft w:val="0"/>
      <w:marRight w:val="0"/>
      <w:marTop w:val="0"/>
      <w:marBottom w:val="0"/>
      <w:divBdr>
        <w:top w:val="none" w:sz="0" w:space="0" w:color="auto"/>
        <w:left w:val="none" w:sz="0" w:space="0" w:color="auto"/>
        <w:bottom w:val="none" w:sz="0" w:space="0" w:color="auto"/>
        <w:right w:val="none" w:sz="0" w:space="0" w:color="auto"/>
      </w:divBdr>
    </w:div>
    <w:div w:id="511922286">
      <w:bodyDiv w:val="1"/>
      <w:marLeft w:val="0"/>
      <w:marRight w:val="0"/>
      <w:marTop w:val="0"/>
      <w:marBottom w:val="0"/>
      <w:divBdr>
        <w:top w:val="none" w:sz="0" w:space="0" w:color="auto"/>
        <w:left w:val="none" w:sz="0" w:space="0" w:color="auto"/>
        <w:bottom w:val="none" w:sz="0" w:space="0" w:color="auto"/>
        <w:right w:val="none" w:sz="0" w:space="0" w:color="auto"/>
      </w:divBdr>
    </w:div>
    <w:div w:id="512426458">
      <w:bodyDiv w:val="1"/>
      <w:marLeft w:val="0"/>
      <w:marRight w:val="0"/>
      <w:marTop w:val="0"/>
      <w:marBottom w:val="0"/>
      <w:divBdr>
        <w:top w:val="none" w:sz="0" w:space="0" w:color="auto"/>
        <w:left w:val="none" w:sz="0" w:space="0" w:color="auto"/>
        <w:bottom w:val="none" w:sz="0" w:space="0" w:color="auto"/>
        <w:right w:val="none" w:sz="0" w:space="0" w:color="auto"/>
      </w:divBdr>
    </w:div>
    <w:div w:id="512493635">
      <w:bodyDiv w:val="1"/>
      <w:marLeft w:val="0"/>
      <w:marRight w:val="0"/>
      <w:marTop w:val="0"/>
      <w:marBottom w:val="0"/>
      <w:divBdr>
        <w:top w:val="none" w:sz="0" w:space="0" w:color="auto"/>
        <w:left w:val="none" w:sz="0" w:space="0" w:color="auto"/>
        <w:bottom w:val="none" w:sz="0" w:space="0" w:color="auto"/>
        <w:right w:val="none" w:sz="0" w:space="0" w:color="auto"/>
      </w:divBdr>
    </w:div>
    <w:div w:id="513686698">
      <w:bodyDiv w:val="1"/>
      <w:marLeft w:val="0"/>
      <w:marRight w:val="0"/>
      <w:marTop w:val="0"/>
      <w:marBottom w:val="0"/>
      <w:divBdr>
        <w:top w:val="none" w:sz="0" w:space="0" w:color="auto"/>
        <w:left w:val="none" w:sz="0" w:space="0" w:color="auto"/>
        <w:bottom w:val="none" w:sz="0" w:space="0" w:color="auto"/>
        <w:right w:val="none" w:sz="0" w:space="0" w:color="auto"/>
      </w:divBdr>
    </w:div>
    <w:div w:id="516039750">
      <w:bodyDiv w:val="1"/>
      <w:marLeft w:val="0"/>
      <w:marRight w:val="0"/>
      <w:marTop w:val="0"/>
      <w:marBottom w:val="0"/>
      <w:divBdr>
        <w:top w:val="none" w:sz="0" w:space="0" w:color="auto"/>
        <w:left w:val="none" w:sz="0" w:space="0" w:color="auto"/>
        <w:bottom w:val="none" w:sz="0" w:space="0" w:color="auto"/>
        <w:right w:val="none" w:sz="0" w:space="0" w:color="auto"/>
      </w:divBdr>
    </w:div>
    <w:div w:id="517043328">
      <w:bodyDiv w:val="1"/>
      <w:marLeft w:val="0"/>
      <w:marRight w:val="0"/>
      <w:marTop w:val="0"/>
      <w:marBottom w:val="0"/>
      <w:divBdr>
        <w:top w:val="none" w:sz="0" w:space="0" w:color="auto"/>
        <w:left w:val="none" w:sz="0" w:space="0" w:color="auto"/>
        <w:bottom w:val="none" w:sz="0" w:space="0" w:color="auto"/>
        <w:right w:val="none" w:sz="0" w:space="0" w:color="auto"/>
      </w:divBdr>
    </w:div>
    <w:div w:id="518549735">
      <w:bodyDiv w:val="1"/>
      <w:marLeft w:val="0"/>
      <w:marRight w:val="0"/>
      <w:marTop w:val="0"/>
      <w:marBottom w:val="0"/>
      <w:divBdr>
        <w:top w:val="none" w:sz="0" w:space="0" w:color="auto"/>
        <w:left w:val="none" w:sz="0" w:space="0" w:color="auto"/>
        <w:bottom w:val="none" w:sz="0" w:space="0" w:color="auto"/>
        <w:right w:val="none" w:sz="0" w:space="0" w:color="auto"/>
      </w:divBdr>
    </w:div>
    <w:div w:id="518859391">
      <w:bodyDiv w:val="1"/>
      <w:marLeft w:val="0"/>
      <w:marRight w:val="0"/>
      <w:marTop w:val="0"/>
      <w:marBottom w:val="0"/>
      <w:divBdr>
        <w:top w:val="none" w:sz="0" w:space="0" w:color="auto"/>
        <w:left w:val="none" w:sz="0" w:space="0" w:color="auto"/>
        <w:bottom w:val="none" w:sz="0" w:space="0" w:color="auto"/>
        <w:right w:val="none" w:sz="0" w:space="0" w:color="auto"/>
      </w:divBdr>
    </w:div>
    <w:div w:id="519508599">
      <w:bodyDiv w:val="1"/>
      <w:marLeft w:val="0"/>
      <w:marRight w:val="0"/>
      <w:marTop w:val="0"/>
      <w:marBottom w:val="0"/>
      <w:divBdr>
        <w:top w:val="none" w:sz="0" w:space="0" w:color="auto"/>
        <w:left w:val="none" w:sz="0" w:space="0" w:color="auto"/>
        <w:bottom w:val="none" w:sz="0" w:space="0" w:color="auto"/>
        <w:right w:val="none" w:sz="0" w:space="0" w:color="auto"/>
      </w:divBdr>
    </w:div>
    <w:div w:id="520515034">
      <w:bodyDiv w:val="1"/>
      <w:marLeft w:val="0"/>
      <w:marRight w:val="0"/>
      <w:marTop w:val="0"/>
      <w:marBottom w:val="0"/>
      <w:divBdr>
        <w:top w:val="none" w:sz="0" w:space="0" w:color="auto"/>
        <w:left w:val="none" w:sz="0" w:space="0" w:color="auto"/>
        <w:bottom w:val="none" w:sz="0" w:space="0" w:color="auto"/>
        <w:right w:val="none" w:sz="0" w:space="0" w:color="auto"/>
      </w:divBdr>
    </w:div>
    <w:div w:id="520629330">
      <w:bodyDiv w:val="1"/>
      <w:marLeft w:val="0"/>
      <w:marRight w:val="0"/>
      <w:marTop w:val="0"/>
      <w:marBottom w:val="0"/>
      <w:divBdr>
        <w:top w:val="none" w:sz="0" w:space="0" w:color="auto"/>
        <w:left w:val="none" w:sz="0" w:space="0" w:color="auto"/>
        <w:bottom w:val="none" w:sz="0" w:space="0" w:color="auto"/>
        <w:right w:val="none" w:sz="0" w:space="0" w:color="auto"/>
      </w:divBdr>
    </w:div>
    <w:div w:id="522017758">
      <w:bodyDiv w:val="1"/>
      <w:marLeft w:val="0"/>
      <w:marRight w:val="0"/>
      <w:marTop w:val="0"/>
      <w:marBottom w:val="0"/>
      <w:divBdr>
        <w:top w:val="none" w:sz="0" w:space="0" w:color="auto"/>
        <w:left w:val="none" w:sz="0" w:space="0" w:color="auto"/>
        <w:bottom w:val="none" w:sz="0" w:space="0" w:color="auto"/>
        <w:right w:val="none" w:sz="0" w:space="0" w:color="auto"/>
      </w:divBdr>
    </w:div>
    <w:div w:id="522944103">
      <w:bodyDiv w:val="1"/>
      <w:marLeft w:val="0"/>
      <w:marRight w:val="0"/>
      <w:marTop w:val="0"/>
      <w:marBottom w:val="0"/>
      <w:divBdr>
        <w:top w:val="none" w:sz="0" w:space="0" w:color="auto"/>
        <w:left w:val="none" w:sz="0" w:space="0" w:color="auto"/>
        <w:bottom w:val="none" w:sz="0" w:space="0" w:color="auto"/>
        <w:right w:val="none" w:sz="0" w:space="0" w:color="auto"/>
      </w:divBdr>
    </w:div>
    <w:div w:id="524976014">
      <w:bodyDiv w:val="1"/>
      <w:marLeft w:val="0"/>
      <w:marRight w:val="0"/>
      <w:marTop w:val="0"/>
      <w:marBottom w:val="0"/>
      <w:divBdr>
        <w:top w:val="none" w:sz="0" w:space="0" w:color="auto"/>
        <w:left w:val="none" w:sz="0" w:space="0" w:color="auto"/>
        <w:bottom w:val="none" w:sz="0" w:space="0" w:color="auto"/>
        <w:right w:val="none" w:sz="0" w:space="0" w:color="auto"/>
      </w:divBdr>
    </w:div>
    <w:div w:id="531842810">
      <w:bodyDiv w:val="1"/>
      <w:marLeft w:val="0"/>
      <w:marRight w:val="0"/>
      <w:marTop w:val="0"/>
      <w:marBottom w:val="0"/>
      <w:divBdr>
        <w:top w:val="none" w:sz="0" w:space="0" w:color="auto"/>
        <w:left w:val="none" w:sz="0" w:space="0" w:color="auto"/>
        <w:bottom w:val="none" w:sz="0" w:space="0" w:color="auto"/>
        <w:right w:val="none" w:sz="0" w:space="0" w:color="auto"/>
      </w:divBdr>
    </w:div>
    <w:div w:id="534393657">
      <w:bodyDiv w:val="1"/>
      <w:marLeft w:val="0"/>
      <w:marRight w:val="0"/>
      <w:marTop w:val="0"/>
      <w:marBottom w:val="0"/>
      <w:divBdr>
        <w:top w:val="none" w:sz="0" w:space="0" w:color="auto"/>
        <w:left w:val="none" w:sz="0" w:space="0" w:color="auto"/>
        <w:bottom w:val="none" w:sz="0" w:space="0" w:color="auto"/>
        <w:right w:val="none" w:sz="0" w:space="0" w:color="auto"/>
      </w:divBdr>
    </w:div>
    <w:div w:id="536040333">
      <w:bodyDiv w:val="1"/>
      <w:marLeft w:val="0"/>
      <w:marRight w:val="0"/>
      <w:marTop w:val="0"/>
      <w:marBottom w:val="0"/>
      <w:divBdr>
        <w:top w:val="none" w:sz="0" w:space="0" w:color="auto"/>
        <w:left w:val="none" w:sz="0" w:space="0" w:color="auto"/>
        <w:bottom w:val="none" w:sz="0" w:space="0" w:color="auto"/>
        <w:right w:val="none" w:sz="0" w:space="0" w:color="auto"/>
      </w:divBdr>
    </w:div>
    <w:div w:id="537010681">
      <w:bodyDiv w:val="1"/>
      <w:marLeft w:val="0"/>
      <w:marRight w:val="0"/>
      <w:marTop w:val="0"/>
      <w:marBottom w:val="0"/>
      <w:divBdr>
        <w:top w:val="none" w:sz="0" w:space="0" w:color="auto"/>
        <w:left w:val="none" w:sz="0" w:space="0" w:color="auto"/>
        <w:bottom w:val="none" w:sz="0" w:space="0" w:color="auto"/>
        <w:right w:val="none" w:sz="0" w:space="0" w:color="auto"/>
      </w:divBdr>
    </w:div>
    <w:div w:id="539167372">
      <w:bodyDiv w:val="1"/>
      <w:marLeft w:val="0"/>
      <w:marRight w:val="0"/>
      <w:marTop w:val="0"/>
      <w:marBottom w:val="0"/>
      <w:divBdr>
        <w:top w:val="none" w:sz="0" w:space="0" w:color="auto"/>
        <w:left w:val="none" w:sz="0" w:space="0" w:color="auto"/>
        <w:bottom w:val="none" w:sz="0" w:space="0" w:color="auto"/>
        <w:right w:val="none" w:sz="0" w:space="0" w:color="auto"/>
      </w:divBdr>
    </w:div>
    <w:div w:id="540360034">
      <w:bodyDiv w:val="1"/>
      <w:marLeft w:val="0"/>
      <w:marRight w:val="0"/>
      <w:marTop w:val="0"/>
      <w:marBottom w:val="0"/>
      <w:divBdr>
        <w:top w:val="none" w:sz="0" w:space="0" w:color="auto"/>
        <w:left w:val="none" w:sz="0" w:space="0" w:color="auto"/>
        <w:bottom w:val="none" w:sz="0" w:space="0" w:color="auto"/>
        <w:right w:val="none" w:sz="0" w:space="0" w:color="auto"/>
      </w:divBdr>
    </w:div>
    <w:div w:id="541551364">
      <w:bodyDiv w:val="1"/>
      <w:marLeft w:val="0"/>
      <w:marRight w:val="0"/>
      <w:marTop w:val="0"/>
      <w:marBottom w:val="0"/>
      <w:divBdr>
        <w:top w:val="none" w:sz="0" w:space="0" w:color="auto"/>
        <w:left w:val="none" w:sz="0" w:space="0" w:color="auto"/>
        <w:bottom w:val="none" w:sz="0" w:space="0" w:color="auto"/>
        <w:right w:val="none" w:sz="0" w:space="0" w:color="auto"/>
      </w:divBdr>
    </w:div>
    <w:div w:id="544098228">
      <w:bodyDiv w:val="1"/>
      <w:marLeft w:val="0"/>
      <w:marRight w:val="0"/>
      <w:marTop w:val="0"/>
      <w:marBottom w:val="0"/>
      <w:divBdr>
        <w:top w:val="none" w:sz="0" w:space="0" w:color="auto"/>
        <w:left w:val="none" w:sz="0" w:space="0" w:color="auto"/>
        <w:bottom w:val="none" w:sz="0" w:space="0" w:color="auto"/>
        <w:right w:val="none" w:sz="0" w:space="0" w:color="auto"/>
      </w:divBdr>
    </w:div>
    <w:div w:id="544221173">
      <w:bodyDiv w:val="1"/>
      <w:marLeft w:val="0"/>
      <w:marRight w:val="0"/>
      <w:marTop w:val="0"/>
      <w:marBottom w:val="0"/>
      <w:divBdr>
        <w:top w:val="none" w:sz="0" w:space="0" w:color="auto"/>
        <w:left w:val="none" w:sz="0" w:space="0" w:color="auto"/>
        <w:bottom w:val="none" w:sz="0" w:space="0" w:color="auto"/>
        <w:right w:val="none" w:sz="0" w:space="0" w:color="auto"/>
      </w:divBdr>
    </w:div>
    <w:div w:id="545263332">
      <w:bodyDiv w:val="1"/>
      <w:marLeft w:val="0"/>
      <w:marRight w:val="0"/>
      <w:marTop w:val="0"/>
      <w:marBottom w:val="0"/>
      <w:divBdr>
        <w:top w:val="none" w:sz="0" w:space="0" w:color="auto"/>
        <w:left w:val="none" w:sz="0" w:space="0" w:color="auto"/>
        <w:bottom w:val="none" w:sz="0" w:space="0" w:color="auto"/>
        <w:right w:val="none" w:sz="0" w:space="0" w:color="auto"/>
      </w:divBdr>
    </w:div>
    <w:div w:id="546988631">
      <w:bodyDiv w:val="1"/>
      <w:marLeft w:val="0"/>
      <w:marRight w:val="0"/>
      <w:marTop w:val="0"/>
      <w:marBottom w:val="0"/>
      <w:divBdr>
        <w:top w:val="none" w:sz="0" w:space="0" w:color="auto"/>
        <w:left w:val="none" w:sz="0" w:space="0" w:color="auto"/>
        <w:bottom w:val="none" w:sz="0" w:space="0" w:color="auto"/>
        <w:right w:val="none" w:sz="0" w:space="0" w:color="auto"/>
      </w:divBdr>
    </w:div>
    <w:div w:id="547498035">
      <w:bodyDiv w:val="1"/>
      <w:marLeft w:val="0"/>
      <w:marRight w:val="0"/>
      <w:marTop w:val="0"/>
      <w:marBottom w:val="0"/>
      <w:divBdr>
        <w:top w:val="none" w:sz="0" w:space="0" w:color="auto"/>
        <w:left w:val="none" w:sz="0" w:space="0" w:color="auto"/>
        <w:bottom w:val="none" w:sz="0" w:space="0" w:color="auto"/>
        <w:right w:val="none" w:sz="0" w:space="0" w:color="auto"/>
      </w:divBdr>
    </w:div>
    <w:div w:id="551116140">
      <w:bodyDiv w:val="1"/>
      <w:marLeft w:val="0"/>
      <w:marRight w:val="0"/>
      <w:marTop w:val="0"/>
      <w:marBottom w:val="0"/>
      <w:divBdr>
        <w:top w:val="none" w:sz="0" w:space="0" w:color="auto"/>
        <w:left w:val="none" w:sz="0" w:space="0" w:color="auto"/>
        <w:bottom w:val="none" w:sz="0" w:space="0" w:color="auto"/>
        <w:right w:val="none" w:sz="0" w:space="0" w:color="auto"/>
      </w:divBdr>
    </w:div>
    <w:div w:id="551355565">
      <w:bodyDiv w:val="1"/>
      <w:marLeft w:val="0"/>
      <w:marRight w:val="0"/>
      <w:marTop w:val="0"/>
      <w:marBottom w:val="0"/>
      <w:divBdr>
        <w:top w:val="none" w:sz="0" w:space="0" w:color="auto"/>
        <w:left w:val="none" w:sz="0" w:space="0" w:color="auto"/>
        <w:bottom w:val="none" w:sz="0" w:space="0" w:color="auto"/>
        <w:right w:val="none" w:sz="0" w:space="0" w:color="auto"/>
      </w:divBdr>
    </w:div>
    <w:div w:id="551576112">
      <w:bodyDiv w:val="1"/>
      <w:marLeft w:val="0"/>
      <w:marRight w:val="0"/>
      <w:marTop w:val="0"/>
      <w:marBottom w:val="0"/>
      <w:divBdr>
        <w:top w:val="none" w:sz="0" w:space="0" w:color="auto"/>
        <w:left w:val="none" w:sz="0" w:space="0" w:color="auto"/>
        <w:bottom w:val="none" w:sz="0" w:space="0" w:color="auto"/>
        <w:right w:val="none" w:sz="0" w:space="0" w:color="auto"/>
      </w:divBdr>
    </w:div>
    <w:div w:id="554464409">
      <w:bodyDiv w:val="1"/>
      <w:marLeft w:val="0"/>
      <w:marRight w:val="0"/>
      <w:marTop w:val="0"/>
      <w:marBottom w:val="0"/>
      <w:divBdr>
        <w:top w:val="none" w:sz="0" w:space="0" w:color="auto"/>
        <w:left w:val="none" w:sz="0" w:space="0" w:color="auto"/>
        <w:bottom w:val="none" w:sz="0" w:space="0" w:color="auto"/>
        <w:right w:val="none" w:sz="0" w:space="0" w:color="auto"/>
      </w:divBdr>
    </w:div>
    <w:div w:id="554894102">
      <w:bodyDiv w:val="1"/>
      <w:marLeft w:val="0"/>
      <w:marRight w:val="0"/>
      <w:marTop w:val="0"/>
      <w:marBottom w:val="0"/>
      <w:divBdr>
        <w:top w:val="none" w:sz="0" w:space="0" w:color="auto"/>
        <w:left w:val="none" w:sz="0" w:space="0" w:color="auto"/>
        <w:bottom w:val="none" w:sz="0" w:space="0" w:color="auto"/>
        <w:right w:val="none" w:sz="0" w:space="0" w:color="auto"/>
      </w:divBdr>
    </w:div>
    <w:div w:id="557134063">
      <w:bodyDiv w:val="1"/>
      <w:marLeft w:val="0"/>
      <w:marRight w:val="0"/>
      <w:marTop w:val="0"/>
      <w:marBottom w:val="0"/>
      <w:divBdr>
        <w:top w:val="none" w:sz="0" w:space="0" w:color="auto"/>
        <w:left w:val="none" w:sz="0" w:space="0" w:color="auto"/>
        <w:bottom w:val="none" w:sz="0" w:space="0" w:color="auto"/>
        <w:right w:val="none" w:sz="0" w:space="0" w:color="auto"/>
      </w:divBdr>
    </w:div>
    <w:div w:id="560529440">
      <w:bodyDiv w:val="1"/>
      <w:marLeft w:val="0"/>
      <w:marRight w:val="0"/>
      <w:marTop w:val="0"/>
      <w:marBottom w:val="0"/>
      <w:divBdr>
        <w:top w:val="none" w:sz="0" w:space="0" w:color="auto"/>
        <w:left w:val="none" w:sz="0" w:space="0" w:color="auto"/>
        <w:bottom w:val="none" w:sz="0" w:space="0" w:color="auto"/>
        <w:right w:val="none" w:sz="0" w:space="0" w:color="auto"/>
      </w:divBdr>
    </w:div>
    <w:div w:id="563494201">
      <w:bodyDiv w:val="1"/>
      <w:marLeft w:val="0"/>
      <w:marRight w:val="0"/>
      <w:marTop w:val="0"/>
      <w:marBottom w:val="0"/>
      <w:divBdr>
        <w:top w:val="none" w:sz="0" w:space="0" w:color="auto"/>
        <w:left w:val="none" w:sz="0" w:space="0" w:color="auto"/>
        <w:bottom w:val="none" w:sz="0" w:space="0" w:color="auto"/>
        <w:right w:val="none" w:sz="0" w:space="0" w:color="auto"/>
      </w:divBdr>
    </w:div>
    <w:div w:id="563878184">
      <w:bodyDiv w:val="1"/>
      <w:marLeft w:val="0"/>
      <w:marRight w:val="0"/>
      <w:marTop w:val="0"/>
      <w:marBottom w:val="0"/>
      <w:divBdr>
        <w:top w:val="none" w:sz="0" w:space="0" w:color="auto"/>
        <w:left w:val="none" w:sz="0" w:space="0" w:color="auto"/>
        <w:bottom w:val="none" w:sz="0" w:space="0" w:color="auto"/>
        <w:right w:val="none" w:sz="0" w:space="0" w:color="auto"/>
      </w:divBdr>
    </w:div>
    <w:div w:id="569998953">
      <w:bodyDiv w:val="1"/>
      <w:marLeft w:val="0"/>
      <w:marRight w:val="0"/>
      <w:marTop w:val="0"/>
      <w:marBottom w:val="0"/>
      <w:divBdr>
        <w:top w:val="none" w:sz="0" w:space="0" w:color="auto"/>
        <w:left w:val="none" w:sz="0" w:space="0" w:color="auto"/>
        <w:bottom w:val="none" w:sz="0" w:space="0" w:color="auto"/>
        <w:right w:val="none" w:sz="0" w:space="0" w:color="auto"/>
      </w:divBdr>
    </w:div>
    <w:div w:id="570821447">
      <w:bodyDiv w:val="1"/>
      <w:marLeft w:val="0"/>
      <w:marRight w:val="0"/>
      <w:marTop w:val="0"/>
      <w:marBottom w:val="0"/>
      <w:divBdr>
        <w:top w:val="none" w:sz="0" w:space="0" w:color="auto"/>
        <w:left w:val="none" w:sz="0" w:space="0" w:color="auto"/>
        <w:bottom w:val="none" w:sz="0" w:space="0" w:color="auto"/>
        <w:right w:val="none" w:sz="0" w:space="0" w:color="auto"/>
      </w:divBdr>
    </w:div>
    <w:div w:id="571282822">
      <w:bodyDiv w:val="1"/>
      <w:marLeft w:val="0"/>
      <w:marRight w:val="0"/>
      <w:marTop w:val="0"/>
      <w:marBottom w:val="0"/>
      <w:divBdr>
        <w:top w:val="none" w:sz="0" w:space="0" w:color="auto"/>
        <w:left w:val="none" w:sz="0" w:space="0" w:color="auto"/>
        <w:bottom w:val="none" w:sz="0" w:space="0" w:color="auto"/>
        <w:right w:val="none" w:sz="0" w:space="0" w:color="auto"/>
      </w:divBdr>
    </w:div>
    <w:div w:id="573004086">
      <w:bodyDiv w:val="1"/>
      <w:marLeft w:val="0"/>
      <w:marRight w:val="0"/>
      <w:marTop w:val="0"/>
      <w:marBottom w:val="0"/>
      <w:divBdr>
        <w:top w:val="none" w:sz="0" w:space="0" w:color="auto"/>
        <w:left w:val="none" w:sz="0" w:space="0" w:color="auto"/>
        <w:bottom w:val="none" w:sz="0" w:space="0" w:color="auto"/>
        <w:right w:val="none" w:sz="0" w:space="0" w:color="auto"/>
      </w:divBdr>
    </w:div>
    <w:div w:id="575632977">
      <w:bodyDiv w:val="1"/>
      <w:marLeft w:val="0"/>
      <w:marRight w:val="0"/>
      <w:marTop w:val="0"/>
      <w:marBottom w:val="0"/>
      <w:divBdr>
        <w:top w:val="none" w:sz="0" w:space="0" w:color="auto"/>
        <w:left w:val="none" w:sz="0" w:space="0" w:color="auto"/>
        <w:bottom w:val="none" w:sz="0" w:space="0" w:color="auto"/>
        <w:right w:val="none" w:sz="0" w:space="0" w:color="auto"/>
      </w:divBdr>
    </w:div>
    <w:div w:id="575940582">
      <w:bodyDiv w:val="1"/>
      <w:marLeft w:val="0"/>
      <w:marRight w:val="0"/>
      <w:marTop w:val="0"/>
      <w:marBottom w:val="0"/>
      <w:divBdr>
        <w:top w:val="none" w:sz="0" w:space="0" w:color="auto"/>
        <w:left w:val="none" w:sz="0" w:space="0" w:color="auto"/>
        <w:bottom w:val="none" w:sz="0" w:space="0" w:color="auto"/>
        <w:right w:val="none" w:sz="0" w:space="0" w:color="auto"/>
      </w:divBdr>
    </w:div>
    <w:div w:id="579485773">
      <w:bodyDiv w:val="1"/>
      <w:marLeft w:val="0"/>
      <w:marRight w:val="0"/>
      <w:marTop w:val="0"/>
      <w:marBottom w:val="0"/>
      <w:divBdr>
        <w:top w:val="none" w:sz="0" w:space="0" w:color="auto"/>
        <w:left w:val="none" w:sz="0" w:space="0" w:color="auto"/>
        <w:bottom w:val="none" w:sz="0" w:space="0" w:color="auto"/>
        <w:right w:val="none" w:sz="0" w:space="0" w:color="auto"/>
      </w:divBdr>
    </w:div>
    <w:div w:id="581253715">
      <w:bodyDiv w:val="1"/>
      <w:marLeft w:val="0"/>
      <w:marRight w:val="0"/>
      <w:marTop w:val="0"/>
      <w:marBottom w:val="0"/>
      <w:divBdr>
        <w:top w:val="none" w:sz="0" w:space="0" w:color="auto"/>
        <w:left w:val="none" w:sz="0" w:space="0" w:color="auto"/>
        <w:bottom w:val="none" w:sz="0" w:space="0" w:color="auto"/>
        <w:right w:val="none" w:sz="0" w:space="0" w:color="auto"/>
      </w:divBdr>
    </w:div>
    <w:div w:id="583419764">
      <w:bodyDiv w:val="1"/>
      <w:marLeft w:val="0"/>
      <w:marRight w:val="0"/>
      <w:marTop w:val="0"/>
      <w:marBottom w:val="0"/>
      <w:divBdr>
        <w:top w:val="none" w:sz="0" w:space="0" w:color="auto"/>
        <w:left w:val="none" w:sz="0" w:space="0" w:color="auto"/>
        <w:bottom w:val="none" w:sz="0" w:space="0" w:color="auto"/>
        <w:right w:val="none" w:sz="0" w:space="0" w:color="auto"/>
      </w:divBdr>
    </w:div>
    <w:div w:id="589973295">
      <w:bodyDiv w:val="1"/>
      <w:marLeft w:val="0"/>
      <w:marRight w:val="0"/>
      <w:marTop w:val="0"/>
      <w:marBottom w:val="0"/>
      <w:divBdr>
        <w:top w:val="none" w:sz="0" w:space="0" w:color="auto"/>
        <w:left w:val="none" w:sz="0" w:space="0" w:color="auto"/>
        <w:bottom w:val="none" w:sz="0" w:space="0" w:color="auto"/>
        <w:right w:val="none" w:sz="0" w:space="0" w:color="auto"/>
      </w:divBdr>
    </w:div>
    <w:div w:id="590817034">
      <w:bodyDiv w:val="1"/>
      <w:marLeft w:val="0"/>
      <w:marRight w:val="0"/>
      <w:marTop w:val="0"/>
      <w:marBottom w:val="0"/>
      <w:divBdr>
        <w:top w:val="none" w:sz="0" w:space="0" w:color="auto"/>
        <w:left w:val="none" w:sz="0" w:space="0" w:color="auto"/>
        <w:bottom w:val="none" w:sz="0" w:space="0" w:color="auto"/>
        <w:right w:val="none" w:sz="0" w:space="0" w:color="auto"/>
      </w:divBdr>
    </w:div>
    <w:div w:id="599066243">
      <w:bodyDiv w:val="1"/>
      <w:marLeft w:val="0"/>
      <w:marRight w:val="0"/>
      <w:marTop w:val="0"/>
      <w:marBottom w:val="0"/>
      <w:divBdr>
        <w:top w:val="none" w:sz="0" w:space="0" w:color="auto"/>
        <w:left w:val="none" w:sz="0" w:space="0" w:color="auto"/>
        <w:bottom w:val="none" w:sz="0" w:space="0" w:color="auto"/>
        <w:right w:val="none" w:sz="0" w:space="0" w:color="auto"/>
      </w:divBdr>
    </w:div>
    <w:div w:id="599991208">
      <w:bodyDiv w:val="1"/>
      <w:marLeft w:val="0"/>
      <w:marRight w:val="0"/>
      <w:marTop w:val="0"/>
      <w:marBottom w:val="0"/>
      <w:divBdr>
        <w:top w:val="none" w:sz="0" w:space="0" w:color="auto"/>
        <w:left w:val="none" w:sz="0" w:space="0" w:color="auto"/>
        <w:bottom w:val="none" w:sz="0" w:space="0" w:color="auto"/>
        <w:right w:val="none" w:sz="0" w:space="0" w:color="auto"/>
      </w:divBdr>
    </w:div>
    <w:div w:id="600457703">
      <w:bodyDiv w:val="1"/>
      <w:marLeft w:val="0"/>
      <w:marRight w:val="0"/>
      <w:marTop w:val="0"/>
      <w:marBottom w:val="0"/>
      <w:divBdr>
        <w:top w:val="none" w:sz="0" w:space="0" w:color="auto"/>
        <w:left w:val="none" w:sz="0" w:space="0" w:color="auto"/>
        <w:bottom w:val="none" w:sz="0" w:space="0" w:color="auto"/>
        <w:right w:val="none" w:sz="0" w:space="0" w:color="auto"/>
      </w:divBdr>
    </w:div>
    <w:div w:id="604532445">
      <w:bodyDiv w:val="1"/>
      <w:marLeft w:val="0"/>
      <w:marRight w:val="0"/>
      <w:marTop w:val="0"/>
      <w:marBottom w:val="0"/>
      <w:divBdr>
        <w:top w:val="none" w:sz="0" w:space="0" w:color="auto"/>
        <w:left w:val="none" w:sz="0" w:space="0" w:color="auto"/>
        <w:bottom w:val="none" w:sz="0" w:space="0" w:color="auto"/>
        <w:right w:val="none" w:sz="0" w:space="0" w:color="auto"/>
      </w:divBdr>
    </w:div>
    <w:div w:id="607204552">
      <w:bodyDiv w:val="1"/>
      <w:marLeft w:val="0"/>
      <w:marRight w:val="0"/>
      <w:marTop w:val="0"/>
      <w:marBottom w:val="0"/>
      <w:divBdr>
        <w:top w:val="none" w:sz="0" w:space="0" w:color="auto"/>
        <w:left w:val="none" w:sz="0" w:space="0" w:color="auto"/>
        <w:bottom w:val="none" w:sz="0" w:space="0" w:color="auto"/>
        <w:right w:val="none" w:sz="0" w:space="0" w:color="auto"/>
      </w:divBdr>
    </w:div>
    <w:div w:id="612790522">
      <w:bodyDiv w:val="1"/>
      <w:marLeft w:val="0"/>
      <w:marRight w:val="0"/>
      <w:marTop w:val="0"/>
      <w:marBottom w:val="0"/>
      <w:divBdr>
        <w:top w:val="none" w:sz="0" w:space="0" w:color="auto"/>
        <w:left w:val="none" w:sz="0" w:space="0" w:color="auto"/>
        <w:bottom w:val="none" w:sz="0" w:space="0" w:color="auto"/>
        <w:right w:val="none" w:sz="0" w:space="0" w:color="auto"/>
      </w:divBdr>
    </w:div>
    <w:div w:id="613488345">
      <w:bodyDiv w:val="1"/>
      <w:marLeft w:val="0"/>
      <w:marRight w:val="0"/>
      <w:marTop w:val="0"/>
      <w:marBottom w:val="0"/>
      <w:divBdr>
        <w:top w:val="none" w:sz="0" w:space="0" w:color="auto"/>
        <w:left w:val="none" w:sz="0" w:space="0" w:color="auto"/>
        <w:bottom w:val="none" w:sz="0" w:space="0" w:color="auto"/>
        <w:right w:val="none" w:sz="0" w:space="0" w:color="auto"/>
      </w:divBdr>
    </w:div>
    <w:div w:id="613824022">
      <w:bodyDiv w:val="1"/>
      <w:marLeft w:val="0"/>
      <w:marRight w:val="0"/>
      <w:marTop w:val="0"/>
      <w:marBottom w:val="0"/>
      <w:divBdr>
        <w:top w:val="none" w:sz="0" w:space="0" w:color="auto"/>
        <w:left w:val="none" w:sz="0" w:space="0" w:color="auto"/>
        <w:bottom w:val="none" w:sz="0" w:space="0" w:color="auto"/>
        <w:right w:val="none" w:sz="0" w:space="0" w:color="auto"/>
      </w:divBdr>
    </w:div>
    <w:div w:id="615333306">
      <w:bodyDiv w:val="1"/>
      <w:marLeft w:val="0"/>
      <w:marRight w:val="0"/>
      <w:marTop w:val="0"/>
      <w:marBottom w:val="0"/>
      <w:divBdr>
        <w:top w:val="none" w:sz="0" w:space="0" w:color="auto"/>
        <w:left w:val="none" w:sz="0" w:space="0" w:color="auto"/>
        <w:bottom w:val="none" w:sz="0" w:space="0" w:color="auto"/>
        <w:right w:val="none" w:sz="0" w:space="0" w:color="auto"/>
      </w:divBdr>
    </w:div>
    <w:div w:id="617176554">
      <w:bodyDiv w:val="1"/>
      <w:marLeft w:val="0"/>
      <w:marRight w:val="0"/>
      <w:marTop w:val="0"/>
      <w:marBottom w:val="0"/>
      <w:divBdr>
        <w:top w:val="none" w:sz="0" w:space="0" w:color="auto"/>
        <w:left w:val="none" w:sz="0" w:space="0" w:color="auto"/>
        <w:bottom w:val="none" w:sz="0" w:space="0" w:color="auto"/>
        <w:right w:val="none" w:sz="0" w:space="0" w:color="auto"/>
      </w:divBdr>
    </w:div>
    <w:div w:id="617760926">
      <w:bodyDiv w:val="1"/>
      <w:marLeft w:val="0"/>
      <w:marRight w:val="0"/>
      <w:marTop w:val="0"/>
      <w:marBottom w:val="0"/>
      <w:divBdr>
        <w:top w:val="none" w:sz="0" w:space="0" w:color="auto"/>
        <w:left w:val="none" w:sz="0" w:space="0" w:color="auto"/>
        <w:bottom w:val="none" w:sz="0" w:space="0" w:color="auto"/>
        <w:right w:val="none" w:sz="0" w:space="0" w:color="auto"/>
      </w:divBdr>
    </w:div>
    <w:div w:id="617831334">
      <w:bodyDiv w:val="1"/>
      <w:marLeft w:val="0"/>
      <w:marRight w:val="0"/>
      <w:marTop w:val="0"/>
      <w:marBottom w:val="0"/>
      <w:divBdr>
        <w:top w:val="none" w:sz="0" w:space="0" w:color="auto"/>
        <w:left w:val="none" w:sz="0" w:space="0" w:color="auto"/>
        <w:bottom w:val="none" w:sz="0" w:space="0" w:color="auto"/>
        <w:right w:val="none" w:sz="0" w:space="0" w:color="auto"/>
      </w:divBdr>
    </w:div>
    <w:div w:id="620308541">
      <w:bodyDiv w:val="1"/>
      <w:marLeft w:val="0"/>
      <w:marRight w:val="0"/>
      <w:marTop w:val="0"/>
      <w:marBottom w:val="0"/>
      <w:divBdr>
        <w:top w:val="none" w:sz="0" w:space="0" w:color="auto"/>
        <w:left w:val="none" w:sz="0" w:space="0" w:color="auto"/>
        <w:bottom w:val="none" w:sz="0" w:space="0" w:color="auto"/>
        <w:right w:val="none" w:sz="0" w:space="0" w:color="auto"/>
      </w:divBdr>
    </w:div>
    <w:div w:id="625282189">
      <w:bodyDiv w:val="1"/>
      <w:marLeft w:val="0"/>
      <w:marRight w:val="0"/>
      <w:marTop w:val="0"/>
      <w:marBottom w:val="0"/>
      <w:divBdr>
        <w:top w:val="none" w:sz="0" w:space="0" w:color="auto"/>
        <w:left w:val="none" w:sz="0" w:space="0" w:color="auto"/>
        <w:bottom w:val="none" w:sz="0" w:space="0" w:color="auto"/>
        <w:right w:val="none" w:sz="0" w:space="0" w:color="auto"/>
      </w:divBdr>
      <w:divsChild>
        <w:div w:id="480850543">
          <w:marLeft w:val="0"/>
          <w:marRight w:val="0"/>
          <w:marTop w:val="0"/>
          <w:marBottom w:val="120"/>
          <w:divBdr>
            <w:top w:val="none" w:sz="0" w:space="0" w:color="auto"/>
            <w:left w:val="none" w:sz="0" w:space="0" w:color="auto"/>
            <w:bottom w:val="single" w:sz="12" w:space="9" w:color="EBEBEB"/>
            <w:right w:val="none" w:sz="0" w:space="0" w:color="auto"/>
          </w:divBdr>
        </w:div>
        <w:div w:id="679503428">
          <w:marLeft w:val="0"/>
          <w:marRight w:val="0"/>
          <w:marTop w:val="0"/>
          <w:marBottom w:val="120"/>
          <w:divBdr>
            <w:top w:val="none" w:sz="0" w:space="0" w:color="auto"/>
            <w:left w:val="none" w:sz="0" w:space="0" w:color="auto"/>
            <w:bottom w:val="none" w:sz="0" w:space="0" w:color="auto"/>
            <w:right w:val="none" w:sz="0" w:space="0" w:color="auto"/>
          </w:divBdr>
          <w:divsChild>
            <w:div w:id="358698262">
              <w:marLeft w:val="0"/>
              <w:marRight w:val="0"/>
              <w:marTop w:val="0"/>
              <w:marBottom w:val="0"/>
              <w:divBdr>
                <w:top w:val="none" w:sz="0" w:space="0" w:color="auto"/>
                <w:left w:val="none" w:sz="0" w:space="0" w:color="auto"/>
                <w:bottom w:val="none" w:sz="0" w:space="0" w:color="auto"/>
                <w:right w:val="none" w:sz="0" w:space="0" w:color="auto"/>
              </w:divBdr>
              <w:divsChild>
                <w:div w:id="1579173990">
                  <w:marLeft w:val="0"/>
                  <w:marRight w:val="0"/>
                  <w:marTop w:val="0"/>
                  <w:marBottom w:val="0"/>
                  <w:divBdr>
                    <w:top w:val="none" w:sz="0" w:space="0" w:color="auto"/>
                    <w:left w:val="none" w:sz="0" w:space="0" w:color="auto"/>
                    <w:bottom w:val="none" w:sz="0" w:space="0" w:color="auto"/>
                    <w:right w:val="none" w:sz="0" w:space="0" w:color="auto"/>
                  </w:divBdr>
                  <w:divsChild>
                    <w:div w:id="35457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071497">
              <w:marLeft w:val="0"/>
              <w:marRight w:val="0"/>
              <w:marTop w:val="0"/>
              <w:marBottom w:val="0"/>
              <w:divBdr>
                <w:top w:val="none" w:sz="0" w:space="0" w:color="auto"/>
                <w:left w:val="none" w:sz="0" w:space="0" w:color="auto"/>
                <w:bottom w:val="single" w:sz="6" w:space="0" w:color="000000"/>
                <w:right w:val="none" w:sz="0" w:space="0" w:color="auto"/>
              </w:divBdr>
              <w:divsChild>
                <w:div w:id="321273016">
                  <w:marLeft w:val="0"/>
                  <w:marRight w:val="0"/>
                  <w:marTop w:val="0"/>
                  <w:marBottom w:val="0"/>
                  <w:divBdr>
                    <w:top w:val="none" w:sz="0" w:space="0" w:color="auto"/>
                    <w:left w:val="none" w:sz="0" w:space="0" w:color="auto"/>
                    <w:bottom w:val="none" w:sz="0" w:space="0" w:color="auto"/>
                    <w:right w:val="none" w:sz="0" w:space="0" w:color="auto"/>
                  </w:divBdr>
                  <w:divsChild>
                    <w:div w:id="1951401227">
                      <w:marLeft w:val="0"/>
                      <w:marRight w:val="0"/>
                      <w:marTop w:val="0"/>
                      <w:marBottom w:val="0"/>
                      <w:divBdr>
                        <w:top w:val="none" w:sz="0" w:space="0" w:color="auto"/>
                        <w:left w:val="none" w:sz="0" w:space="0" w:color="auto"/>
                        <w:bottom w:val="none" w:sz="0" w:space="0" w:color="auto"/>
                        <w:right w:val="none" w:sz="0" w:space="0" w:color="auto"/>
                      </w:divBdr>
                      <w:divsChild>
                        <w:div w:id="169124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661216">
                  <w:marLeft w:val="0"/>
                  <w:marRight w:val="0"/>
                  <w:marTop w:val="0"/>
                  <w:marBottom w:val="0"/>
                  <w:divBdr>
                    <w:top w:val="none" w:sz="0" w:space="0" w:color="auto"/>
                    <w:left w:val="none" w:sz="0" w:space="0" w:color="auto"/>
                    <w:bottom w:val="none" w:sz="0" w:space="0" w:color="auto"/>
                    <w:right w:val="none" w:sz="0" w:space="0" w:color="auto"/>
                  </w:divBdr>
                  <w:divsChild>
                    <w:div w:id="1158494957">
                      <w:marLeft w:val="0"/>
                      <w:marRight w:val="0"/>
                      <w:marTop w:val="0"/>
                      <w:marBottom w:val="0"/>
                      <w:divBdr>
                        <w:top w:val="none" w:sz="0" w:space="0" w:color="auto"/>
                        <w:left w:val="none" w:sz="0" w:space="0" w:color="auto"/>
                        <w:bottom w:val="none" w:sz="0" w:space="0" w:color="auto"/>
                        <w:right w:val="none" w:sz="0" w:space="0" w:color="auto"/>
                      </w:divBdr>
                      <w:divsChild>
                        <w:div w:id="203430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677241">
          <w:marLeft w:val="0"/>
          <w:marRight w:val="0"/>
          <w:marTop w:val="0"/>
          <w:marBottom w:val="0"/>
          <w:divBdr>
            <w:top w:val="none" w:sz="0" w:space="0" w:color="auto"/>
            <w:left w:val="none" w:sz="0" w:space="0" w:color="auto"/>
            <w:bottom w:val="none" w:sz="0" w:space="0" w:color="auto"/>
            <w:right w:val="none" w:sz="0" w:space="0" w:color="auto"/>
          </w:divBdr>
        </w:div>
      </w:divsChild>
    </w:div>
    <w:div w:id="626660631">
      <w:bodyDiv w:val="1"/>
      <w:marLeft w:val="0"/>
      <w:marRight w:val="0"/>
      <w:marTop w:val="0"/>
      <w:marBottom w:val="0"/>
      <w:divBdr>
        <w:top w:val="none" w:sz="0" w:space="0" w:color="auto"/>
        <w:left w:val="none" w:sz="0" w:space="0" w:color="auto"/>
        <w:bottom w:val="none" w:sz="0" w:space="0" w:color="auto"/>
        <w:right w:val="none" w:sz="0" w:space="0" w:color="auto"/>
      </w:divBdr>
    </w:div>
    <w:div w:id="627013431">
      <w:bodyDiv w:val="1"/>
      <w:marLeft w:val="0"/>
      <w:marRight w:val="0"/>
      <w:marTop w:val="0"/>
      <w:marBottom w:val="0"/>
      <w:divBdr>
        <w:top w:val="none" w:sz="0" w:space="0" w:color="auto"/>
        <w:left w:val="none" w:sz="0" w:space="0" w:color="auto"/>
        <w:bottom w:val="none" w:sz="0" w:space="0" w:color="auto"/>
        <w:right w:val="none" w:sz="0" w:space="0" w:color="auto"/>
      </w:divBdr>
    </w:div>
    <w:div w:id="629366107">
      <w:bodyDiv w:val="1"/>
      <w:marLeft w:val="0"/>
      <w:marRight w:val="0"/>
      <w:marTop w:val="0"/>
      <w:marBottom w:val="0"/>
      <w:divBdr>
        <w:top w:val="none" w:sz="0" w:space="0" w:color="auto"/>
        <w:left w:val="none" w:sz="0" w:space="0" w:color="auto"/>
        <w:bottom w:val="none" w:sz="0" w:space="0" w:color="auto"/>
        <w:right w:val="none" w:sz="0" w:space="0" w:color="auto"/>
      </w:divBdr>
    </w:div>
    <w:div w:id="630482636">
      <w:bodyDiv w:val="1"/>
      <w:marLeft w:val="0"/>
      <w:marRight w:val="0"/>
      <w:marTop w:val="0"/>
      <w:marBottom w:val="0"/>
      <w:divBdr>
        <w:top w:val="none" w:sz="0" w:space="0" w:color="auto"/>
        <w:left w:val="none" w:sz="0" w:space="0" w:color="auto"/>
        <w:bottom w:val="none" w:sz="0" w:space="0" w:color="auto"/>
        <w:right w:val="none" w:sz="0" w:space="0" w:color="auto"/>
      </w:divBdr>
    </w:div>
    <w:div w:id="630594102">
      <w:bodyDiv w:val="1"/>
      <w:marLeft w:val="0"/>
      <w:marRight w:val="0"/>
      <w:marTop w:val="0"/>
      <w:marBottom w:val="0"/>
      <w:divBdr>
        <w:top w:val="none" w:sz="0" w:space="0" w:color="auto"/>
        <w:left w:val="none" w:sz="0" w:space="0" w:color="auto"/>
        <w:bottom w:val="none" w:sz="0" w:space="0" w:color="auto"/>
        <w:right w:val="none" w:sz="0" w:space="0" w:color="auto"/>
      </w:divBdr>
    </w:div>
    <w:div w:id="635724227">
      <w:bodyDiv w:val="1"/>
      <w:marLeft w:val="0"/>
      <w:marRight w:val="0"/>
      <w:marTop w:val="0"/>
      <w:marBottom w:val="0"/>
      <w:divBdr>
        <w:top w:val="none" w:sz="0" w:space="0" w:color="auto"/>
        <w:left w:val="none" w:sz="0" w:space="0" w:color="auto"/>
        <w:bottom w:val="none" w:sz="0" w:space="0" w:color="auto"/>
        <w:right w:val="none" w:sz="0" w:space="0" w:color="auto"/>
      </w:divBdr>
    </w:div>
    <w:div w:id="637539136">
      <w:bodyDiv w:val="1"/>
      <w:marLeft w:val="0"/>
      <w:marRight w:val="0"/>
      <w:marTop w:val="0"/>
      <w:marBottom w:val="0"/>
      <w:divBdr>
        <w:top w:val="none" w:sz="0" w:space="0" w:color="auto"/>
        <w:left w:val="none" w:sz="0" w:space="0" w:color="auto"/>
        <w:bottom w:val="none" w:sz="0" w:space="0" w:color="auto"/>
        <w:right w:val="none" w:sz="0" w:space="0" w:color="auto"/>
      </w:divBdr>
    </w:div>
    <w:div w:id="639042400">
      <w:bodyDiv w:val="1"/>
      <w:marLeft w:val="0"/>
      <w:marRight w:val="0"/>
      <w:marTop w:val="0"/>
      <w:marBottom w:val="0"/>
      <w:divBdr>
        <w:top w:val="none" w:sz="0" w:space="0" w:color="auto"/>
        <w:left w:val="none" w:sz="0" w:space="0" w:color="auto"/>
        <w:bottom w:val="none" w:sz="0" w:space="0" w:color="auto"/>
        <w:right w:val="none" w:sz="0" w:space="0" w:color="auto"/>
      </w:divBdr>
    </w:div>
    <w:div w:id="640039239">
      <w:bodyDiv w:val="1"/>
      <w:marLeft w:val="0"/>
      <w:marRight w:val="0"/>
      <w:marTop w:val="0"/>
      <w:marBottom w:val="0"/>
      <w:divBdr>
        <w:top w:val="none" w:sz="0" w:space="0" w:color="auto"/>
        <w:left w:val="none" w:sz="0" w:space="0" w:color="auto"/>
        <w:bottom w:val="none" w:sz="0" w:space="0" w:color="auto"/>
        <w:right w:val="none" w:sz="0" w:space="0" w:color="auto"/>
      </w:divBdr>
    </w:div>
    <w:div w:id="640234099">
      <w:bodyDiv w:val="1"/>
      <w:marLeft w:val="0"/>
      <w:marRight w:val="0"/>
      <w:marTop w:val="0"/>
      <w:marBottom w:val="0"/>
      <w:divBdr>
        <w:top w:val="none" w:sz="0" w:space="0" w:color="auto"/>
        <w:left w:val="none" w:sz="0" w:space="0" w:color="auto"/>
        <w:bottom w:val="none" w:sz="0" w:space="0" w:color="auto"/>
        <w:right w:val="none" w:sz="0" w:space="0" w:color="auto"/>
      </w:divBdr>
    </w:div>
    <w:div w:id="641279061">
      <w:bodyDiv w:val="1"/>
      <w:marLeft w:val="0"/>
      <w:marRight w:val="0"/>
      <w:marTop w:val="0"/>
      <w:marBottom w:val="0"/>
      <w:divBdr>
        <w:top w:val="none" w:sz="0" w:space="0" w:color="auto"/>
        <w:left w:val="none" w:sz="0" w:space="0" w:color="auto"/>
        <w:bottom w:val="none" w:sz="0" w:space="0" w:color="auto"/>
        <w:right w:val="none" w:sz="0" w:space="0" w:color="auto"/>
      </w:divBdr>
    </w:div>
    <w:div w:id="644089620">
      <w:bodyDiv w:val="1"/>
      <w:marLeft w:val="0"/>
      <w:marRight w:val="0"/>
      <w:marTop w:val="0"/>
      <w:marBottom w:val="0"/>
      <w:divBdr>
        <w:top w:val="none" w:sz="0" w:space="0" w:color="auto"/>
        <w:left w:val="none" w:sz="0" w:space="0" w:color="auto"/>
        <w:bottom w:val="none" w:sz="0" w:space="0" w:color="auto"/>
        <w:right w:val="none" w:sz="0" w:space="0" w:color="auto"/>
      </w:divBdr>
    </w:div>
    <w:div w:id="648482476">
      <w:bodyDiv w:val="1"/>
      <w:marLeft w:val="0"/>
      <w:marRight w:val="0"/>
      <w:marTop w:val="0"/>
      <w:marBottom w:val="0"/>
      <w:divBdr>
        <w:top w:val="none" w:sz="0" w:space="0" w:color="auto"/>
        <w:left w:val="none" w:sz="0" w:space="0" w:color="auto"/>
        <w:bottom w:val="none" w:sz="0" w:space="0" w:color="auto"/>
        <w:right w:val="none" w:sz="0" w:space="0" w:color="auto"/>
      </w:divBdr>
    </w:div>
    <w:div w:id="649359144">
      <w:bodyDiv w:val="1"/>
      <w:marLeft w:val="0"/>
      <w:marRight w:val="0"/>
      <w:marTop w:val="0"/>
      <w:marBottom w:val="0"/>
      <w:divBdr>
        <w:top w:val="none" w:sz="0" w:space="0" w:color="auto"/>
        <w:left w:val="none" w:sz="0" w:space="0" w:color="auto"/>
        <w:bottom w:val="none" w:sz="0" w:space="0" w:color="auto"/>
        <w:right w:val="none" w:sz="0" w:space="0" w:color="auto"/>
      </w:divBdr>
    </w:div>
    <w:div w:id="650671808">
      <w:bodyDiv w:val="1"/>
      <w:marLeft w:val="0"/>
      <w:marRight w:val="0"/>
      <w:marTop w:val="0"/>
      <w:marBottom w:val="0"/>
      <w:divBdr>
        <w:top w:val="none" w:sz="0" w:space="0" w:color="auto"/>
        <w:left w:val="none" w:sz="0" w:space="0" w:color="auto"/>
        <w:bottom w:val="none" w:sz="0" w:space="0" w:color="auto"/>
        <w:right w:val="none" w:sz="0" w:space="0" w:color="auto"/>
      </w:divBdr>
    </w:div>
    <w:div w:id="652607792">
      <w:bodyDiv w:val="1"/>
      <w:marLeft w:val="0"/>
      <w:marRight w:val="0"/>
      <w:marTop w:val="0"/>
      <w:marBottom w:val="0"/>
      <w:divBdr>
        <w:top w:val="none" w:sz="0" w:space="0" w:color="auto"/>
        <w:left w:val="none" w:sz="0" w:space="0" w:color="auto"/>
        <w:bottom w:val="none" w:sz="0" w:space="0" w:color="auto"/>
        <w:right w:val="none" w:sz="0" w:space="0" w:color="auto"/>
      </w:divBdr>
    </w:div>
    <w:div w:id="652946551">
      <w:bodyDiv w:val="1"/>
      <w:marLeft w:val="0"/>
      <w:marRight w:val="0"/>
      <w:marTop w:val="0"/>
      <w:marBottom w:val="0"/>
      <w:divBdr>
        <w:top w:val="none" w:sz="0" w:space="0" w:color="auto"/>
        <w:left w:val="none" w:sz="0" w:space="0" w:color="auto"/>
        <w:bottom w:val="none" w:sz="0" w:space="0" w:color="auto"/>
        <w:right w:val="none" w:sz="0" w:space="0" w:color="auto"/>
      </w:divBdr>
    </w:div>
    <w:div w:id="653680039">
      <w:bodyDiv w:val="1"/>
      <w:marLeft w:val="0"/>
      <w:marRight w:val="0"/>
      <w:marTop w:val="0"/>
      <w:marBottom w:val="0"/>
      <w:divBdr>
        <w:top w:val="none" w:sz="0" w:space="0" w:color="auto"/>
        <w:left w:val="none" w:sz="0" w:space="0" w:color="auto"/>
        <w:bottom w:val="none" w:sz="0" w:space="0" w:color="auto"/>
        <w:right w:val="none" w:sz="0" w:space="0" w:color="auto"/>
      </w:divBdr>
    </w:div>
    <w:div w:id="664012556">
      <w:bodyDiv w:val="1"/>
      <w:marLeft w:val="0"/>
      <w:marRight w:val="0"/>
      <w:marTop w:val="0"/>
      <w:marBottom w:val="0"/>
      <w:divBdr>
        <w:top w:val="none" w:sz="0" w:space="0" w:color="auto"/>
        <w:left w:val="none" w:sz="0" w:space="0" w:color="auto"/>
        <w:bottom w:val="none" w:sz="0" w:space="0" w:color="auto"/>
        <w:right w:val="none" w:sz="0" w:space="0" w:color="auto"/>
      </w:divBdr>
    </w:div>
    <w:div w:id="664283453">
      <w:bodyDiv w:val="1"/>
      <w:marLeft w:val="0"/>
      <w:marRight w:val="0"/>
      <w:marTop w:val="0"/>
      <w:marBottom w:val="0"/>
      <w:divBdr>
        <w:top w:val="none" w:sz="0" w:space="0" w:color="auto"/>
        <w:left w:val="none" w:sz="0" w:space="0" w:color="auto"/>
        <w:bottom w:val="none" w:sz="0" w:space="0" w:color="auto"/>
        <w:right w:val="none" w:sz="0" w:space="0" w:color="auto"/>
      </w:divBdr>
    </w:div>
    <w:div w:id="665594454">
      <w:bodyDiv w:val="1"/>
      <w:marLeft w:val="0"/>
      <w:marRight w:val="0"/>
      <w:marTop w:val="0"/>
      <w:marBottom w:val="0"/>
      <w:divBdr>
        <w:top w:val="none" w:sz="0" w:space="0" w:color="auto"/>
        <w:left w:val="none" w:sz="0" w:space="0" w:color="auto"/>
        <w:bottom w:val="none" w:sz="0" w:space="0" w:color="auto"/>
        <w:right w:val="none" w:sz="0" w:space="0" w:color="auto"/>
      </w:divBdr>
    </w:div>
    <w:div w:id="670377914">
      <w:bodyDiv w:val="1"/>
      <w:marLeft w:val="0"/>
      <w:marRight w:val="0"/>
      <w:marTop w:val="0"/>
      <w:marBottom w:val="0"/>
      <w:divBdr>
        <w:top w:val="none" w:sz="0" w:space="0" w:color="auto"/>
        <w:left w:val="none" w:sz="0" w:space="0" w:color="auto"/>
        <w:bottom w:val="none" w:sz="0" w:space="0" w:color="auto"/>
        <w:right w:val="none" w:sz="0" w:space="0" w:color="auto"/>
      </w:divBdr>
    </w:div>
    <w:div w:id="676659848">
      <w:bodyDiv w:val="1"/>
      <w:marLeft w:val="0"/>
      <w:marRight w:val="0"/>
      <w:marTop w:val="0"/>
      <w:marBottom w:val="0"/>
      <w:divBdr>
        <w:top w:val="none" w:sz="0" w:space="0" w:color="auto"/>
        <w:left w:val="none" w:sz="0" w:space="0" w:color="auto"/>
        <w:bottom w:val="none" w:sz="0" w:space="0" w:color="auto"/>
        <w:right w:val="none" w:sz="0" w:space="0" w:color="auto"/>
      </w:divBdr>
    </w:div>
    <w:div w:id="679241235">
      <w:bodyDiv w:val="1"/>
      <w:marLeft w:val="0"/>
      <w:marRight w:val="0"/>
      <w:marTop w:val="0"/>
      <w:marBottom w:val="0"/>
      <w:divBdr>
        <w:top w:val="none" w:sz="0" w:space="0" w:color="auto"/>
        <w:left w:val="none" w:sz="0" w:space="0" w:color="auto"/>
        <w:bottom w:val="none" w:sz="0" w:space="0" w:color="auto"/>
        <w:right w:val="none" w:sz="0" w:space="0" w:color="auto"/>
      </w:divBdr>
    </w:div>
    <w:div w:id="683626549">
      <w:bodyDiv w:val="1"/>
      <w:marLeft w:val="0"/>
      <w:marRight w:val="0"/>
      <w:marTop w:val="0"/>
      <w:marBottom w:val="0"/>
      <w:divBdr>
        <w:top w:val="none" w:sz="0" w:space="0" w:color="auto"/>
        <w:left w:val="none" w:sz="0" w:space="0" w:color="auto"/>
        <w:bottom w:val="none" w:sz="0" w:space="0" w:color="auto"/>
        <w:right w:val="none" w:sz="0" w:space="0" w:color="auto"/>
      </w:divBdr>
    </w:div>
    <w:div w:id="686566946">
      <w:bodyDiv w:val="1"/>
      <w:marLeft w:val="0"/>
      <w:marRight w:val="0"/>
      <w:marTop w:val="0"/>
      <w:marBottom w:val="0"/>
      <w:divBdr>
        <w:top w:val="none" w:sz="0" w:space="0" w:color="auto"/>
        <w:left w:val="none" w:sz="0" w:space="0" w:color="auto"/>
        <w:bottom w:val="none" w:sz="0" w:space="0" w:color="auto"/>
        <w:right w:val="none" w:sz="0" w:space="0" w:color="auto"/>
      </w:divBdr>
    </w:div>
    <w:div w:id="692076804">
      <w:bodyDiv w:val="1"/>
      <w:marLeft w:val="0"/>
      <w:marRight w:val="0"/>
      <w:marTop w:val="0"/>
      <w:marBottom w:val="0"/>
      <w:divBdr>
        <w:top w:val="none" w:sz="0" w:space="0" w:color="auto"/>
        <w:left w:val="none" w:sz="0" w:space="0" w:color="auto"/>
        <w:bottom w:val="none" w:sz="0" w:space="0" w:color="auto"/>
        <w:right w:val="none" w:sz="0" w:space="0" w:color="auto"/>
      </w:divBdr>
    </w:div>
    <w:div w:id="694381432">
      <w:bodyDiv w:val="1"/>
      <w:marLeft w:val="0"/>
      <w:marRight w:val="0"/>
      <w:marTop w:val="0"/>
      <w:marBottom w:val="0"/>
      <w:divBdr>
        <w:top w:val="none" w:sz="0" w:space="0" w:color="auto"/>
        <w:left w:val="none" w:sz="0" w:space="0" w:color="auto"/>
        <w:bottom w:val="none" w:sz="0" w:space="0" w:color="auto"/>
        <w:right w:val="none" w:sz="0" w:space="0" w:color="auto"/>
      </w:divBdr>
    </w:div>
    <w:div w:id="695157261">
      <w:bodyDiv w:val="1"/>
      <w:marLeft w:val="0"/>
      <w:marRight w:val="0"/>
      <w:marTop w:val="0"/>
      <w:marBottom w:val="0"/>
      <w:divBdr>
        <w:top w:val="none" w:sz="0" w:space="0" w:color="auto"/>
        <w:left w:val="none" w:sz="0" w:space="0" w:color="auto"/>
        <w:bottom w:val="none" w:sz="0" w:space="0" w:color="auto"/>
        <w:right w:val="none" w:sz="0" w:space="0" w:color="auto"/>
      </w:divBdr>
    </w:div>
    <w:div w:id="696809262">
      <w:bodyDiv w:val="1"/>
      <w:marLeft w:val="0"/>
      <w:marRight w:val="0"/>
      <w:marTop w:val="0"/>
      <w:marBottom w:val="0"/>
      <w:divBdr>
        <w:top w:val="none" w:sz="0" w:space="0" w:color="auto"/>
        <w:left w:val="none" w:sz="0" w:space="0" w:color="auto"/>
        <w:bottom w:val="none" w:sz="0" w:space="0" w:color="auto"/>
        <w:right w:val="none" w:sz="0" w:space="0" w:color="auto"/>
      </w:divBdr>
    </w:div>
    <w:div w:id="697197171">
      <w:bodyDiv w:val="1"/>
      <w:marLeft w:val="0"/>
      <w:marRight w:val="0"/>
      <w:marTop w:val="0"/>
      <w:marBottom w:val="0"/>
      <w:divBdr>
        <w:top w:val="none" w:sz="0" w:space="0" w:color="auto"/>
        <w:left w:val="none" w:sz="0" w:space="0" w:color="auto"/>
        <w:bottom w:val="none" w:sz="0" w:space="0" w:color="auto"/>
        <w:right w:val="none" w:sz="0" w:space="0" w:color="auto"/>
      </w:divBdr>
    </w:div>
    <w:div w:id="697853229">
      <w:bodyDiv w:val="1"/>
      <w:marLeft w:val="0"/>
      <w:marRight w:val="0"/>
      <w:marTop w:val="0"/>
      <w:marBottom w:val="0"/>
      <w:divBdr>
        <w:top w:val="none" w:sz="0" w:space="0" w:color="auto"/>
        <w:left w:val="none" w:sz="0" w:space="0" w:color="auto"/>
        <w:bottom w:val="none" w:sz="0" w:space="0" w:color="auto"/>
        <w:right w:val="none" w:sz="0" w:space="0" w:color="auto"/>
      </w:divBdr>
    </w:div>
    <w:div w:id="700671613">
      <w:bodyDiv w:val="1"/>
      <w:marLeft w:val="0"/>
      <w:marRight w:val="0"/>
      <w:marTop w:val="0"/>
      <w:marBottom w:val="0"/>
      <w:divBdr>
        <w:top w:val="none" w:sz="0" w:space="0" w:color="auto"/>
        <w:left w:val="none" w:sz="0" w:space="0" w:color="auto"/>
        <w:bottom w:val="none" w:sz="0" w:space="0" w:color="auto"/>
        <w:right w:val="none" w:sz="0" w:space="0" w:color="auto"/>
      </w:divBdr>
    </w:div>
    <w:div w:id="703559370">
      <w:bodyDiv w:val="1"/>
      <w:marLeft w:val="0"/>
      <w:marRight w:val="0"/>
      <w:marTop w:val="0"/>
      <w:marBottom w:val="0"/>
      <w:divBdr>
        <w:top w:val="none" w:sz="0" w:space="0" w:color="auto"/>
        <w:left w:val="none" w:sz="0" w:space="0" w:color="auto"/>
        <w:bottom w:val="none" w:sz="0" w:space="0" w:color="auto"/>
        <w:right w:val="none" w:sz="0" w:space="0" w:color="auto"/>
      </w:divBdr>
    </w:div>
    <w:div w:id="709191356">
      <w:bodyDiv w:val="1"/>
      <w:marLeft w:val="0"/>
      <w:marRight w:val="0"/>
      <w:marTop w:val="0"/>
      <w:marBottom w:val="0"/>
      <w:divBdr>
        <w:top w:val="none" w:sz="0" w:space="0" w:color="auto"/>
        <w:left w:val="none" w:sz="0" w:space="0" w:color="auto"/>
        <w:bottom w:val="none" w:sz="0" w:space="0" w:color="auto"/>
        <w:right w:val="none" w:sz="0" w:space="0" w:color="auto"/>
      </w:divBdr>
    </w:div>
    <w:div w:id="710769878">
      <w:bodyDiv w:val="1"/>
      <w:marLeft w:val="0"/>
      <w:marRight w:val="0"/>
      <w:marTop w:val="0"/>
      <w:marBottom w:val="0"/>
      <w:divBdr>
        <w:top w:val="none" w:sz="0" w:space="0" w:color="auto"/>
        <w:left w:val="none" w:sz="0" w:space="0" w:color="auto"/>
        <w:bottom w:val="none" w:sz="0" w:space="0" w:color="auto"/>
        <w:right w:val="none" w:sz="0" w:space="0" w:color="auto"/>
      </w:divBdr>
    </w:div>
    <w:div w:id="712073943">
      <w:bodyDiv w:val="1"/>
      <w:marLeft w:val="0"/>
      <w:marRight w:val="0"/>
      <w:marTop w:val="0"/>
      <w:marBottom w:val="0"/>
      <w:divBdr>
        <w:top w:val="none" w:sz="0" w:space="0" w:color="auto"/>
        <w:left w:val="none" w:sz="0" w:space="0" w:color="auto"/>
        <w:bottom w:val="none" w:sz="0" w:space="0" w:color="auto"/>
        <w:right w:val="none" w:sz="0" w:space="0" w:color="auto"/>
      </w:divBdr>
    </w:div>
    <w:div w:id="712774470">
      <w:bodyDiv w:val="1"/>
      <w:marLeft w:val="0"/>
      <w:marRight w:val="0"/>
      <w:marTop w:val="0"/>
      <w:marBottom w:val="0"/>
      <w:divBdr>
        <w:top w:val="none" w:sz="0" w:space="0" w:color="auto"/>
        <w:left w:val="none" w:sz="0" w:space="0" w:color="auto"/>
        <w:bottom w:val="none" w:sz="0" w:space="0" w:color="auto"/>
        <w:right w:val="none" w:sz="0" w:space="0" w:color="auto"/>
      </w:divBdr>
    </w:div>
    <w:div w:id="713425416">
      <w:bodyDiv w:val="1"/>
      <w:marLeft w:val="0"/>
      <w:marRight w:val="0"/>
      <w:marTop w:val="0"/>
      <w:marBottom w:val="0"/>
      <w:divBdr>
        <w:top w:val="none" w:sz="0" w:space="0" w:color="auto"/>
        <w:left w:val="none" w:sz="0" w:space="0" w:color="auto"/>
        <w:bottom w:val="none" w:sz="0" w:space="0" w:color="auto"/>
        <w:right w:val="none" w:sz="0" w:space="0" w:color="auto"/>
      </w:divBdr>
    </w:div>
    <w:div w:id="714695807">
      <w:bodyDiv w:val="1"/>
      <w:marLeft w:val="0"/>
      <w:marRight w:val="0"/>
      <w:marTop w:val="0"/>
      <w:marBottom w:val="0"/>
      <w:divBdr>
        <w:top w:val="none" w:sz="0" w:space="0" w:color="auto"/>
        <w:left w:val="none" w:sz="0" w:space="0" w:color="auto"/>
        <w:bottom w:val="none" w:sz="0" w:space="0" w:color="auto"/>
        <w:right w:val="none" w:sz="0" w:space="0" w:color="auto"/>
      </w:divBdr>
    </w:div>
    <w:div w:id="716592429">
      <w:bodyDiv w:val="1"/>
      <w:marLeft w:val="0"/>
      <w:marRight w:val="0"/>
      <w:marTop w:val="0"/>
      <w:marBottom w:val="0"/>
      <w:divBdr>
        <w:top w:val="none" w:sz="0" w:space="0" w:color="auto"/>
        <w:left w:val="none" w:sz="0" w:space="0" w:color="auto"/>
        <w:bottom w:val="none" w:sz="0" w:space="0" w:color="auto"/>
        <w:right w:val="none" w:sz="0" w:space="0" w:color="auto"/>
      </w:divBdr>
    </w:div>
    <w:div w:id="719862647">
      <w:bodyDiv w:val="1"/>
      <w:marLeft w:val="0"/>
      <w:marRight w:val="0"/>
      <w:marTop w:val="0"/>
      <w:marBottom w:val="0"/>
      <w:divBdr>
        <w:top w:val="none" w:sz="0" w:space="0" w:color="auto"/>
        <w:left w:val="none" w:sz="0" w:space="0" w:color="auto"/>
        <w:bottom w:val="none" w:sz="0" w:space="0" w:color="auto"/>
        <w:right w:val="none" w:sz="0" w:space="0" w:color="auto"/>
      </w:divBdr>
    </w:div>
    <w:div w:id="720514969">
      <w:bodyDiv w:val="1"/>
      <w:marLeft w:val="0"/>
      <w:marRight w:val="0"/>
      <w:marTop w:val="0"/>
      <w:marBottom w:val="0"/>
      <w:divBdr>
        <w:top w:val="none" w:sz="0" w:space="0" w:color="auto"/>
        <w:left w:val="none" w:sz="0" w:space="0" w:color="auto"/>
        <w:bottom w:val="none" w:sz="0" w:space="0" w:color="auto"/>
        <w:right w:val="none" w:sz="0" w:space="0" w:color="auto"/>
      </w:divBdr>
    </w:div>
    <w:div w:id="723262523">
      <w:bodyDiv w:val="1"/>
      <w:marLeft w:val="0"/>
      <w:marRight w:val="0"/>
      <w:marTop w:val="0"/>
      <w:marBottom w:val="0"/>
      <w:divBdr>
        <w:top w:val="none" w:sz="0" w:space="0" w:color="auto"/>
        <w:left w:val="none" w:sz="0" w:space="0" w:color="auto"/>
        <w:bottom w:val="none" w:sz="0" w:space="0" w:color="auto"/>
        <w:right w:val="none" w:sz="0" w:space="0" w:color="auto"/>
      </w:divBdr>
    </w:div>
    <w:div w:id="724330814">
      <w:bodyDiv w:val="1"/>
      <w:marLeft w:val="0"/>
      <w:marRight w:val="0"/>
      <w:marTop w:val="0"/>
      <w:marBottom w:val="0"/>
      <w:divBdr>
        <w:top w:val="none" w:sz="0" w:space="0" w:color="auto"/>
        <w:left w:val="none" w:sz="0" w:space="0" w:color="auto"/>
        <w:bottom w:val="none" w:sz="0" w:space="0" w:color="auto"/>
        <w:right w:val="none" w:sz="0" w:space="0" w:color="auto"/>
      </w:divBdr>
    </w:div>
    <w:div w:id="726029810">
      <w:bodyDiv w:val="1"/>
      <w:marLeft w:val="0"/>
      <w:marRight w:val="0"/>
      <w:marTop w:val="0"/>
      <w:marBottom w:val="0"/>
      <w:divBdr>
        <w:top w:val="none" w:sz="0" w:space="0" w:color="auto"/>
        <w:left w:val="none" w:sz="0" w:space="0" w:color="auto"/>
        <w:bottom w:val="none" w:sz="0" w:space="0" w:color="auto"/>
        <w:right w:val="none" w:sz="0" w:space="0" w:color="auto"/>
      </w:divBdr>
    </w:div>
    <w:div w:id="727265488">
      <w:bodyDiv w:val="1"/>
      <w:marLeft w:val="0"/>
      <w:marRight w:val="0"/>
      <w:marTop w:val="0"/>
      <w:marBottom w:val="0"/>
      <w:divBdr>
        <w:top w:val="none" w:sz="0" w:space="0" w:color="auto"/>
        <w:left w:val="none" w:sz="0" w:space="0" w:color="auto"/>
        <w:bottom w:val="none" w:sz="0" w:space="0" w:color="auto"/>
        <w:right w:val="none" w:sz="0" w:space="0" w:color="auto"/>
      </w:divBdr>
    </w:div>
    <w:div w:id="729159605">
      <w:bodyDiv w:val="1"/>
      <w:marLeft w:val="0"/>
      <w:marRight w:val="0"/>
      <w:marTop w:val="0"/>
      <w:marBottom w:val="0"/>
      <w:divBdr>
        <w:top w:val="none" w:sz="0" w:space="0" w:color="auto"/>
        <w:left w:val="none" w:sz="0" w:space="0" w:color="auto"/>
        <w:bottom w:val="none" w:sz="0" w:space="0" w:color="auto"/>
        <w:right w:val="none" w:sz="0" w:space="0" w:color="auto"/>
      </w:divBdr>
    </w:div>
    <w:div w:id="729423983">
      <w:bodyDiv w:val="1"/>
      <w:marLeft w:val="0"/>
      <w:marRight w:val="0"/>
      <w:marTop w:val="0"/>
      <w:marBottom w:val="0"/>
      <w:divBdr>
        <w:top w:val="none" w:sz="0" w:space="0" w:color="auto"/>
        <w:left w:val="none" w:sz="0" w:space="0" w:color="auto"/>
        <w:bottom w:val="none" w:sz="0" w:space="0" w:color="auto"/>
        <w:right w:val="none" w:sz="0" w:space="0" w:color="auto"/>
      </w:divBdr>
    </w:div>
    <w:div w:id="730886439">
      <w:bodyDiv w:val="1"/>
      <w:marLeft w:val="0"/>
      <w:marRight w:val="0"/>
      <w:marTop w:val="0"/>
      <w:marBottom w:val="0"/>
      <w:divBdr>
        <w:top w:val="none" w:sz="0" w:space="0" w:color="auto"/>
        <w:left w:val="none" w:sz="0" w:space="0" w:color="auto"/>
        <w:bottom w:val="none" w:sz="0" w:space="0" w:color="auto"/>
        <w:right w:val="none" w:sz="0" w:space="0" w:color="auto"/>
      </w:divBdr>
    </w:div>
    <w:div w:id="734159892">
      <w:bodyDiv w:val="1"/>
      <w:marLeft w:val="0"/>
      <w:marRight w:val="0"/>
      <w:marTop w:val="0"/>
      <w:marBottom w:val="0"/>
      <w:divBdr>
        <w:top w:val="none" w:sz="0" w:space="0" w:color="auto"/>
        <w:left w:val="none" w:sz="0" w:space="0" w:color="auto"/>
        <w:bottom w:val="none" w:sz="0" w:space="0" w:color="auto"/>
        <w:right w:val="none" w:sz="0" w:space="0" w:color="auto"/>
      </w:divBdr>
    </w:div>
    <w:div w:id="734205254">
      <w:bodyDiv w:val="1"/>
      <w:marLeft w:val="0"/>
      <w:marRight w:val="0"/>
      <w:marTop w:val="0"/>
      <w:marBottom w:val="0"/>
      <w:divBdr>
        <w:top w:val="none" w:sz="0" w:space="0" w:color="auto"/>
        <w:left w:val="none" w:sz="0" w:space="0" w:color="auto"/>
        <w:bottom w:val="none" w:sz="0" w:space="0" w:color="auto"/>
        <w:right w:val="none" w:sz="0" w:space="0" w:color="auto"/>
      </w:divBdr>
    </w:div>
    <w:div w:id="736318294">
      <w:bodyDiv w:val="1"/>
      <w:marLeft w:val="0"/>
      <w:marRight w:val="0"/>
      <w:marTop w:val="0"/>
      <w:marBottom w:val="0"/>
      <w:divBdr>
        <w:top w:val="none" w:sz="0" w:space="0" w:color="auto"/>
        <w:left w:val="none" w:sz="0" w:space="0" w:color="auto"/>
        <w:bottom w:val="none" w:sz="0" w:space="0" w:color="auto"/>
        <w:right w:val="none" w:sz="0" w:space="0" w:color="auto"/>
      </w:divBdr>
    </w:div>
    <w:div w:id="740447750">
      <w:bodyDiv w:val="1"/>
      <w:marLeft w:val="0"/>
      <w:marRight w:val="0"/>
      <w:marTop w:val="0"/>
      <w:marBottom w:val="0"/>
      <w:divBdr>
        <w:top w:val="none" w:sz="0" w:space="0" w:color="auto"/>
        <w:left w:val="none" w:sz="0" w:space="0" w:color="auto"/>
        <w:bottom w:val="none" w:sz="0" w:space="0" w:color="auto"/>
        <w:right w:val="none" w:sz="0" w:space="0" w:color="auto"/>
      </w:divBdr>
    </w:div>
    <w:div w:id="742799417">
      <w:bodyDiv w:val="1"/>
      <w:marLeft w:val="0"/>
      <w:marRight w:val="0"/>
      <w:marTop w:val="0"/>
      <w:marBottom w:val="0"/>
      <w:divBdr>
        <w:top w:val="none" w:sz="0" w:space="0" w:color="auto"/>
        <w:left w:val="none" w:sz="0" w:space="0" w:color="auto"/>
        <w:bottom w:val="none" w:sz="0" w:space="0" w:color="auto"/>
        <w:right w:val="none" w:sz="0" w:space="0" w:color="auto"/>
      </w:divBdr>
    </w:div>
    <w:div w:id="742921028">
      <w:bodyDiv w:val="1"/>
      <w:marLeft w:val="0"/>
      <w:marRight w:val="0"/>
      <w:marTop w:val="0"/>
      <w:marBottom w:val="0"/>
      <w:divBdr>
        <w:top w:val="none" w:sz="0" w:space="0" w:color="auto"/>
        <w:left w:val="none" w:sz="0" w:space="0" w:color="auto"/>
        <w:bottom w:val="none" w:sz="0" w:space="0" w:color="auto"/>
        <w:right w:val="none" w:sz="0" w:space="0" w:color="auto"/>
      </w:divBdr>
    </w:div>
    <w:div w:id="742991130">
      <w:bodyDiv w:val="1"/>
      <w:marLeft w:val="0"/>
      <w:marRight w:val="0"/>
      <w:marTop w:val="0"/>
      <w:marBottom w:val="0"/>
      <w:divBdr>
        <w:top w:val="none" w:sz="0" w:space="0" w:color="auto"/>
        <w:left w:val="none" w:sz="0" w:space="0" w:color="auto"/>
        <w:bottom w:val="none" w:sz="0" w:space="0" w:color="auto"/>
        <w:right w:val="none" w:sz="0" w:space="0" w:color="auto"/>
      </w:divBdr>
    </w:div>
    <w:div w:id="747116460">
      <w:bodyDiv w:val="1"/>
      <w:marLeft w:val="0"/>
      <w:marRight w:val="0"/>
      <w:marTop w:val="0"/>
      <w:marBottom w:val="0"/>
      <w:divBdr>
        <w:top w:val="none" w:sz="0" w:space="0" w:color="auto"/>
        <w:left w:val="none" w:sz="0" w:space="0" w:color="auto"/>
        <w:bottom w:val="none" w:sz="0" w:space="0" w:color="auto"/>
        <w:right w:val="none" w:sz="0" w:space="0" w:color="auto"/>
      </w:divBdr>
    </w:div>
    <w:div w:id="748426908">
      <w:bodyDiv w:val="1"/>
      <w:marLeft w:val="0"/>
      <w:marRight w:val="0"/>
      <w:marTop w:val="0"/>
      <w:marBottom w:val="0"/>
      <w:divBdr>
        <w:top w:val="none" w:sz="0" w:space="0" w:color="auto"/>
        <w:left w:val="none" w:sz="0" w:space="0" w:color="auto"/>
        <w:bottom w:val="none" w:sz="0" w:space="0" w:color="auto"/>
        <w:right w:val="none" w:sz="0" w:space="0" w:color="auto"/>
      </w:divBdr>
    </w:div>
    <w:div w:id="749739667">
      <w:bodyDiv w:val="1"/>
      <w:marLeft w:val="0"/>
      <w:marRight w:val="0"/>
      <w:marTop w:val="0"/>
      <w:marBottom w:val="0"/>
      <w:divBdr>
        <w:top w:val="none" w:sz="0" w:space="0" w:color="auto"/>
        <w:left w:val="none" w:sz="0" w:space="0" w:color="auto"/>
        <w:bottom w:val="none" w:sz="0" w:space="0" w:color="auto"/>
        <w:right w:val="none" w:sz="0" w:space="0" w:color="auto"/>
      </w:divBdr>
    </w:div>
    <w:div w:id="750006827">
      <w:bodyDiv w:val="1"/>
      <w:marLeft w:val="0"/>
      <w:marRight w:val="0"/>
      <w:marTop w:val="0"/>
      <w:marBottom w:val="0"/>
      <w:divBdr>
        <w:top w:val="none" w:sz="0" w:space="0" w:color="auto"/>
        <w:left w:val="none" w:sz="0" w:space="0" w:color="auto"/>
        <w:bottom w:val="none" w:sz="0" w:space="0" w:color="auto"/>
        <w:right w:val="none" w:sz="0" w:space="0" w:color="auto"/>
      </w:divBdr>
    </w:div>
    <w:div w:id="752163636">
      <w:bodyDiv w:val="1"/>
      <w:marLeft w:val="0"/>
      <w:marRight w:val="0"/>
      <w:marTop w:val="0"/>
      <w:marBottom w:val="0"/>
      <w:divBdr>
        <w:top w:val="none" w:sz="0" w:space="0" w:color="auto"/>
        <w:left w:val="none" w:sz="0" w:space="0" w:color="auto"/>
        <w:bottom w:val="none" w:sz="0" w:space="0" w:color="auto"/>
        <w:right w:val="none" w:sz="0" w:space="0" w:color="auto"/>
      </w:divBdr>
    </w:div>
    <w:div w:id="752169362">
      <w:bodyDiv w:val="1"/>
      <w:marLeft w:val="0"/>
      <w:marRight w:val="0"/>
      <w:marTop w:val="0"/>
      <w:marBottom w:val="0"/>
      <w:divBdr>
        <w:top w:val="none" w:sz="0" w:space="0" w:color="auto"/>
        <w:left w:val="none" w:sz="0" w:space="0" w:color="auto"/>
        <w:bottom w:val="none" w:sz="0" w:space="0" w:color="auto"/>
        <w:right w:val="none" w:sz="0" w:space="0" w:color="auto"/>
      </w:divBdr>
    </w:div>
    <w:div w:id="752240964">
      <w:bodyDiv w:val="1"/>
      <w:marLeft w:val="0"/>
      <w:marRight w:val="0"/>
      <w:marTop w:val="0"/>
      <w:marBottom w:val="0"/>
      <w:divBdr>
        <w:top w:val="none" w:sz="0" w:space="0" w:color="auto"/>
        <w:left w:val="none" w:sz="0" w:space="0" w:color="auto"/>
        <w:bottom w:val="none" w:sz="0" w:space="0" w:color="auto"/>
        <w:right w:val="none" w:sz="0" w:space="0" w:color="auto"/>
      </w:divBdr>
    </w:div>
    <w:div w:id="753630106">
      <w:bodyDiv w:val="1"/>
      <w:marLeft w:val="0"/>
      <w:marRight w:val="0"/>
      <w:marTop w:val="0"/>
      <w:marBottom w:val="0"/>
      <w:divBdr>
        <w:top w:val="none" w:sz="0" w:space="0" w:color="auto"/>
        <w:left w:val="none" w:sz="0" w:space="0" w:color="auto"/>
        <w:bottom w:val="none" w:sz="0" w:space="0" w:color="auto"/>
        <w:right w:val="none" w:sz="0" w:space="0" w:color="auto"/>
      </w:divBdr>
    </w:div>
    <w:div w:id="754668237">
      <w:bodyDiv w:val="1"/>
      <w:marLeft w:val="0"/>
      <w:marRight w:val="0"/>
      <w:marTop w:val="0"/>
      <w:marBottom w:val="0"/>
      <w:divBdr>
        <w:top w:val="none" w:sz="0" w:space="0" w:color="auto"/>
        <w:left w:val="none" w:sz="0" w:space="0" w:color="auto"/>
        <w:bottom w:val="none" w:sz="0" w:space="0" w:color="auto"/>
        <w:right w:val="none" w:sz="0" w:space="0" w:color="auto"/>
      </w:divBdr>
    </w:div>
    <w:div w:id="756942869">
      <w:bodyDiv w:val="1"/>
      <w:marLeft w:val="0"/>
      <w:marRight w:val="0"/>
      <w:marTop w:val="0"/>
      <w:marBottom w:val="0"/>
      <w:divBdr>
        <w:top w:val="none" w:sz="0" w:space="0" w:color="auto"/>
        <w:left w:val="none" w:sz="0" w:space="0" w:color="auto"/>
        <w:bottom w:val="none" w:sz="0" w:space="0" w:color="auto"/>
        <w:right w:val="none" w:sz="0" w:space="0" w:color="auto"/>
      </w:divBdr>
    </w:div>
    <w:div w:id="759447352">
      <w:bodyDiv w:val="1"/>
      <w:marLeft w:val="0"/>
      <w:marRight w:val="0"/>
      <w:marTop w:val="0"/>
      <w:marBottom w:val="0"/>
      <w:divBdr>
        <w:top w:val="none" w:sz="0" w:space="0" w:color="auto"/>
        <w:left w:val="none" w:sz="0" w:space="0" w:color="auto"/>
        <w:bottom w:val="none" w:sz="0" w:space="0" w:color="auto"/>
        <w:right w:val="none" w:sz="0" w:space="0" w:color="auto"/>
      </w:divBdr>
    </w:div>
    <w:div w:id="760949851">
      <w:bodyDiv w:val="1"/>
      <w:marLeft w:val="0"/>
      <w:marRight w:val="0"/>
      <w:marTop w:val="0"/>
      <w:marBottom w:val="0"/>
      <w:divBdr>
        <w:top w:val="none" w:sz="0" w:space="0" w:color="auto"/>
        <w:left w:val="none" w:sz="0" w:space="0" w:color="auto"/>
        <w:bottom w:val="none" w:sz="0" w:space="0" w:color="auto"/>
        <w:right w:val="none" w:sz="0" w:space="0" w:color="auto"/>
      </w:divBdr>
    </w:div>
    <w:div w:id="761871922">
      <w:bodyDiv w:val="1"/>
      <w:marLeft w:val="0"/>
      <w:marRight w:val="0"/>
      <w:marTop w:val="0"/>
      <w:marBottom w:val="0"/>
      <w:divBdr>
        <w:top w:val="none" w:sz="0" w:space="0" w:color="auto"/>
        <w:left w:val="none" w:sz="0" w:space="0" w:color="auto"/>
        <w:bottom w:val="none" w:sz="0" w:space="0" w:color="auto"/>
        <w:right w:val="none" w:sz="0" w:space="0" w:color="auto"/>
      </w:divBdr>
    </w:div>
    <w:div w:id="763035902">
      <w:bodyDiv w:val="1"/>
      <w:marLeft w:val="0"/>
      <w:marRight w:val="0"/>
      <w:marTop w:val="0"/>
      <w:marBottom w:val="0"/>
      <w:divBdr>
        <w:top w:val="none" w:sz="0" w:space="0" w:color="auto"/>
        <w:left w:val="none" w:sz="0" w:space="0" w:color="auto"/>
        <w:bottom w:val="none" w:sz="0" w:space="0" w:color="auto"/>
        <w:right w:val="none" w:sz="0" w:space="0" w:color="auto"/>
      </w:divBdr>
    </w:div>
    <w:div w:id="770393155">
      <w:bodyDiv w:val="1"/>
      <w:marLeft w:val="0"/>
      <w:marRight w:val="0"/>
      <w:marTop w:val="0"/>
      <w:marBottom w:val="0"/>
      <w:divBdr>
        <w:top w:val="none" w:sz="0" w:space="0" w:color="auto"/>
        <w:left w:val="none" w:sz="0" w:space="0" w:color="auto"/>
        <w:bottom w:val="none" w:sz="0" w:space="0" w:color="auto"/>
        <w:right w:val="none" w:sz="0" w:space="0" w:color="auto"/>
      </w:divBdr>
    </w:div>
    <w:div w:id="771363358">
      <w:bodyDiv w:val="1"/>
      <w:marLeft w:val="0"/>
      <w:marRight w:val="0"/>
      <w:marTop w:val="0"/>
      <w:marBottom w:val="0"/>
      <w:divBdr>
        <w:top w:val="none" w:sz="0" w:space="0" w:color="auto"/>
        <w:left w:val="none" w:sz="0" w:space="0" w:color="auto"/>
        <w:bottom w:val="none" w:sz="0" w:space="0" w:color="auto"/>
        <w:right w:val="none" w:sz="0" w:space="0" w:color="auto"/>
      </w:divBdr>
    </w:div>
    <w:div w:id="773324911">
      <w:bodyDiv w:val="1"/>
      <w:marLeft w:val="0"/>
      <w:marRight w:val="0"/>
      <w:marTop w:val="0"/>
      <w:marBottom w:val="0"/>
      <w:divBdr>
        <w:top w:val="none" w:sz="0" w:space="0" w:color="auto"/>
        <w:left w:val="none" w:sz="0" w:space="0" w:color="auto"/>
        <w:bottom w:val="none" w:sz="0" w:space="0" w:color="auto"/>
        <w:right w:val="none" w:sz="0" w:space="0" w:color="auto"/>
      </w:divBdr>
    </w:div>
    <w:div w:id="773326696">
      <w:bodyDiv w:val="1"/>
      <w:marLeft w:val="0"/>
      <w:marRight w:val="0"/>
      <w:marTop w:val="0"/>
      <w:marBottom w:val="0"/>
      <w:divBdr>
        <w:top w:val="none" w:sz="0" w:space="0" w:color="auto"/>
        <w:left w:val="none" w:sz="0" w:space="0" w:color="auto"/>
        <w:bottom w:val="none" w:sz="0" w:space="0" w:color="auto"/>
        <w:right w:val="none" w:sz="0" w:space="0" w:color="auto"/>
      </w:divBdr>
    </w:div>
    <w:div w:id="773749026">
      <w:bodyDiv w:val="1"/>
      <w:marLeft w:val="0"/>
      <w:marRight w:val="0"/>
      <w:marTop w:val="0"/>
      <w:marBottom w:val="0"/>
      <w:divBdr>
        <w:top w:val="none" w:sz="0" w:space="0" w:color="auto"/>
        <w:left w:val="none" w:sz="0" w:space="0" w:color="auto"/>
        <w:bottom w:val="none" w:sz="0" w:space="0" w:color="auto"/>
        <w:right w:val="none" w:sz="0" w:space="0" w:color="auto"/>
      </w:divBdr>
    </w:div>
    <w:div w:id="777330336">
      <w:bodyDiv w:val="1"/>
      <w:marLeft w:val="0"/>
      <w:marRight w:val="0"/>
      <w:marTop w:val="0"/>
      <w:marBottom w:val="0"/>
      <w:divBdr>
        <w:top w:val="none" w:sz="0" w:space="0" w:color="auto"/>
        <w:left w:val="none" w:sz="0" w:space="0" w:color="auto"/>
        <w:bottom w:val="none" w:sz="0" w:space="0" w:color="auto"/>
        <w:right w:val="none" w:sz="0" w:space="0" w:color="auto"/>
      </w:divBdr>
    </w:div>
    <w:div w:id="778065253">
      <w:bodyDiv w:val="1"/>
      <w:marLeft w:val="0"/>
      <w:marRight w:val="0"/>
      <w:marTop w:val="0"/>
      <w:marBottom w:val="0"/>
      <w:divBdr>
        <w:top w:val="none" w:sz="0" w:space="0" w:color="auto"/>
        <w:left w:val="none" w:sz="0" w:space="0" w:color="auto"/>
        <w:bottom w:val="none" w:sz="0" w:space="0" w:color="auto"/>
        <w:right w:val="none" w:sz="0" w:space="0" w:color="auto"/>
      </w:divBdr>
    </w:div>
    <w:div w:id="779227786">
      <w:bodyDiv w:val="1"/>
      <w:marLeft w:val="0"/>
      <w:marRight w:val="0"/>
      <w:marTop w:val="0"/>
      <w:marBottom w:val="0"/>
      <w:divBdr>
        <w:top w:val="none" w:sz="0" w:space="0" w:color="auto"/>
        <w:left w:val="none" w:sz="0" w:space="0" w:color="auto"/>
        <w:bottom w:val="none" w:sz="0" w:space="0" w:color="auto"/>
        <w:right w:val="none" w:sz="0" w:space="0" w:color="auto"/>
      </w:divBdr>
    </w:div>
    <w:div w:id="779833688">
      <w:bodyDiv w:val="1"/>
      <w:marLeft w:val="0"/>
      <w:marRight w:val="0"/>
      <w:marTop w:val="0"/>
      <w:marBottom w:val="0"/>
      <w:divBdr>
        <w:top w:val="none" w:sz="0" w:space="0" w:color="auto"/>
        <w:left w:val="none" w:sz="0" w:space="0" w:color="auto"/>
        <w:bottom w:val="none" w:sz="0" w:space="0" w:color="auto"/>
        <w:right w:val="none" w:sz="0" w:space="0" w:color="auto"/>
      </w:divBdr>
    </w:div>
    <w:div w:id="784347505">
      <w:bodyDiv w:val="1"/>
      <w:marLeft w:val="0"/>
      <w:marRight w:val="0"/>
      <w:marTop w:val="0"/>
      <w:marBottom w:val="0"/>
      <w:divBdr>
        <w:top w:val="none" w:sz="0" w:space="0" w:color="auto"/>
        <w:left w:val="none" w:sz="0" w:space="0" w:color="auto"/>
        <w:bottom w:val="none" w:sz="0" w:space="0" w:color="auto"/>
        <w:right w:val="none" w:sz="0" w:space="0" w:color="auto"/>
      </w:divBdr>
    </w:div>
    <w:div w:id="786848440">
      <w:bodyDiv w:val="1"/>
      <w:marLeft w:val="0"/>
      <w:marRight w:val="0"/>
      <w:marTop w:val="0"/>
      <w:marBottom w:val="0"/>
      <w:divBdr>
        <w:top w:val="none" w:sz="0" w:space="0" w:color="auto"/>
        <w:left w:val="none" w:sz="0" w:space="0" w:color="auto"/>
        <w:bottom w:val="none" w:sz="0" w:space="0" w:color="auto"/>
        <w:right w:val="none" w:sz="0" w:space="0" w:color="auto"/>
      </w:divBdr>
    </w:div>
    <w:div w:id="790785014">
      <w:bodyDiv w:val="1"/>
      <w:marLeft w:val="0"/>
      <w:marRight w:val="0"/>
      <w:marTop w:val="0"/>
      <w:marBottom w:val="0"/>
      <w:divBdr>
        <w:top w:val="none" w:sz="0" w:space="0" w:color="auto"/>
        <w:left w:val="none" w:sz="0" w:space="0" w:color="auto"/>
        <w:bottom w:val="none" w:sz="0" w:space="0" w:color="auto"/>
        <w:right w:val="none" w:sz="0" w:space="0" w:color="auto"/>
      </w:divBdr>
    </w:div>
    <w:div w:id="791360499">
      <w:bodyDiv w:val="1"/>
      <w:marLeft w:val="0"/>
      <w:marRight w:val="0"/>
      <w:marTop w:val="0"/>
      <w:marBottom w:val="0"/>
      <w:divBdr>
        <w:top w:val="none" w:sz="0" w:space="0" w:color="auto"/>
        <w:left w:val="none" w:sz="0" w:space="0" w:color="auto"/>
        <w:bottom w:val="none" w:sz="0" w:space="0" w:color="auto"/>
        <w:right w:val="none" w:sz="0" w:space="0" w:color="auto"/>
      </w:divBdr>
    </w:div>
    <w:div w:id="793598429">
      <w:bodyDiv w:val="1"/>
      <w:marLeft w:val="0"/>
      <w:marRight w:val="0"/>
      <w:marTop w:val="0"/>
      <w:marBottom w:val="0"/>
      <w:divBdr>
        <w:top w:val="none" w:sz="0" w:space="0" w:color="auto"/>
        <w:left w:val="none" w:sz="0" w:space="0" w:color="auto"/>
        <w:bottom w:val="none" w:sz="0" w:space="0" w:color="auto"/>
        <w:right w:val="none" w:sz="0" w:space="0" w:color="auto"/>
      </w:divBdr>
    </w:div>
    <w:div w:id="795441757">
      <w:bodyDiv w:val="1"/>
      <w:marLeft w:val="0"/>
      <w:marRight w:val="0"/>
      <w:marTop w:val="0"/>
      <w:marBottom w:val="0"/>
      <w:divBdr>
        <w:top w:val="none" w:sz="0" w:space="0" w:color="auto"/>
        <w:left w:val="none" w:sz="0" w:space="0" w:color="auto"/>
        <w:bottom w:val="none" w:sz="0" w:space="0" w:color="auto"/>
        <w:right w:val="none" w:sz="0" w:space="0" w:color="auto"/>
      </w:divBdr>
    </w:div>
    <w:div w:id="798304113">
      <w:bodyDiv w:val="1"/>
      <w:marLeft w:val="0"/>
      <w:marRight w:val="0"/>
      <w:marTop w:val="0"/>
      <w:marBottom w:val="0"/>
      <w:divBdr>
        <w:top w:val="none" w:sz="0" w:space="0" w:color="auto"/>
        <w:left w:val="none" w:sz="0" w:space="0" w:color="auto"/>
        <w:bottom w:val="none" w:sz="0" w:space="0" w:color="auto"/>
        <w:right w:val="none" w:sz="0" w:space="0" w:color="auto"/>
      </w:divBdr>
    </w:div>
    <w:div w:id="799422623">
      <w:bodyDiv w:val="1"/>
      <w:marLeft w:val="0"/>
      <w:marRight w:val="0"/>
      <w:marTop w:val="0"/>
      <w:marBottom w:val="0"/>
      <w:divBdr>
        <w:top w:val="none" w:sz="0" w:space="0" w:color="auto"/>
        <w:left w:val="none" w:sz="0" w:space="0" w:color="auto"/>
        <w:bottom w:val="none" w:sz="0" w:space="0" w:color="auto"/>
        <w:right w:val="none" w:sz="0" w:space="0" w:color="auto"/>
      </w:divBdr>
    </w:div>
    <w:div w:id="803162503">
      <w:bodyDiv w:val="1"/>
      <w:marLeft w:val="0"/>
      <w:marRight w:val="0"/>
      <w:marTop w:val="0"/>
      <w:marBottom w:val="0"/>
      <w:divBdr>
        <w:top w:val="none" w:sz="0" w:space="0" w:color="auto"/>
        <w:left w:val="none" w:sz="0" w:space="0" w:color="auto"/>
        <w:bottom w:val="none" w:sz="0" w:space="0" w:color="auto"/>
        <w:right w:val="none" w:sz="0" w:space="0" w:color="auto"/>
      </w:divBdr>
    </w:div>
    <w:div w:id="804931471">
      <w:bodyDiv w:val="1"/>
      <w:marLeft w:val="0"/>
      <w:marRight w:val="0"/>
      <w:marTop w:val="0"/>
      <w:marBottom w:val="0"/>
      <w:divBdr>
        <w:top w:val="none" w:sz="0" w:space="0" w:color="auto"/>
        <w:left w:val="none" w:sz="0" w:space="0" w:color="auto"/>
        <w:bottom w:val="none" w:sz="0" w:space="0" w:color="auto"/>
        <w:right w:val="none" w:sz="0" w:space="0" w:color="auto"/>
      </w:divBdr>
    </w:div>
    <w:div w:id="806170139">
      <w:bodyDiv w:val="1"/>
      <w:marLeft w:val="0"/>
      <w:marRight w:val="0"/>
      <w:marTop w:val="0"/>
      <w:marBottom w:val="0"/>
      <w:divBdr>
        <w:top w:val="none" w:sz="0" w:space="0" w:color="auto"/>
        <w:left w:val="none" w:sz="0" w:space="0" w:color="auto"/>
        <w:bottom w:val="none" w:sz="0" w:space="0" w:color="auto"/>
        <w:right w:val="none" w:sz="0" w:space="0" w:color="auto"/>
      </w:divBdr>
    </w:div>
    <w:div w:id="814028812">
      <w:bodyDiv w:val="1"/>
      <w:marLeft w:val="0"/>
      <w:marRight w:val="0"/>
      <w:marTop w:val="0"/>
      <w:marBottom w:val="0"/>
      <w:divBdr>
        <w:top w:val="none" w:sz="0" w:space="0" w:color="auto"/>
        <w:left w:val="none" w:sz="0" w:space="0" w:color="auto"/>
        <w:bottom w:val="none" w:sz="0" w:space="0" w:color="auto"/>
        <w:right w:val="none" w:sz="0" w:space="0" w:color="auto"/>
      </w:divBdr>
    </w:div>
    <w:div w:id="815027671">
      <w:bodyDiv w:val="1"/>
      <w:marLeft w:val="0"/>
      <w:marRight w:val="0"/>
      <w:marTop w:val="0"/>
      <w:marBottom w:val="0"/>
      <w:divBdr>
        <w:top w:val="none" w:sz="0" w:space="0" w:color="auto"/>
        <w:left w:val="none" w:sz="0" w:space="0" w:color="auto"/>
        <w:bottom w:val="none" w:sz="0" w:space="0" w:color="auto"/>
        <w:right w:val="none" w:sz="0" w:space="0" w:color="auto"/>
      </w:divBdr>
    </w:div>
    <w:div w:id="815994136">
      <w:bodyDiv w:val="1"/>
      <w:marLeft w:val="0"/>
      <w:marRight w:val="0"/>
      <w:marTop w:val="0"/>
      <w:marBottom w:val="0"/>
      <w:divBdr>
        <w:top w:val="none" w:sz="0" w:space="0" w:color="auto"/>
        <w:left w:val="none" w:sz="0" w:space="0" w:color="auto"/>
        <w:bottom w:val="none" w:sz="0" w:space="0" w:color="auto"/>
        <w:right w:val="none" w:sz="0" w:space="0" w:color="auto"/>
      </w:divBdr>
    </w:div>
    <w:div w:id="817040387">
      <w:bodyDiv w:val="1"/>
      <w:marLeft w:val="0"/>
      <w:marRight w:val="0"/>
      <w:marTop w:val="0"/>
      <w:marBottom w:val="0"/>
      <w:divBdr>
        <w:top w:val="none" w:sz="0" w:space="0" w:color="auto"/>
        <w:left w:val="none" w:sz="0" w:space="0" w:color="auto"/>
        <w:bottom w:val="none" w:sz="0" w:space="0" w:color="auto"/>
        <w:right w:val="none" w:sz="0" w:space="0" w:color="auto"/>
      </w:divBdr>
    </w:div>
    <w:div w:id="820466869">
      <w:bodyDiv w:val="1"/>
      <w:marLeft w:val="0"/>
      <w:marRight w:val="0"/>
      <w:marTop w:val="0"/>
      <w:marBottom w:val="0"/>
      <w:divBdr>
        <w:top w:val="none" w:sz="0" w:space="0" w:color="auto"/>
        <w:left w:val="none" w:sz="0" w:space="0" w:color="auto"/>
        <w:bottom w:val="none" w:sz="0" w:space="0" w:color="auto"/>
        <w:right w:val="none" w:sz="0" w:space="0" w:color="auto"/>
      </w:divBdr>
    </w:div>
    <w:div w:id="820774100">
      <w:bodyDiv w:val="1"/>
      <w:marLeft w:val="0"/>
      <w:marRight w:val="0"/>
      <w:marTop w:val="0"/>
      <w:marBottom w:val="0"/>
      <w:divBdr>
        <w:top w:val="none" w:sz="0" w:space="0" w:color="auto"/>
        <w:left w:val="none" w:sz="0" w:space="0" w:color="auto"/>
        <w:bottom w:val="none" w:sz="0" w:space="0" w:color="auto"/>
        <w:right w:val="none" w:sz="0" w:space="0" w:color="auto"/>
      </w:divBdr>
    </w:div>
    <w:div w:id="828716644">
      <w:bodyDiv w:val="1"/>
      <w:marLeft w:val="0"/>
      <w:marRight w:val="0"/>
      <w:marTop w:val="0"/>
      <w:marBottom w:val="0"/>
      <w:divBdr>
        <w:top w:val="none" w:sz="0" w:space="0" w:color="auto"/>
        <w:left w:val="none" w:sz="0" w:space="0" w:color="auto"/>
        <w:bottom w:val="none" w:sz="0" w:space="0" w:color="auto"/>
        <w:right w:val="none" w:sz="0" w:space="0" w:color="auto"/>
      </w:divBdr>
    </w:div>
    <w:div w:id="832644051">
      <w:bodyDiv w:val="1"/>
      <w:marLeft w:val="0"/>
      <w:marRight w:val="0"/>
      <w:marTop w:val="0"/>
      <w:marBottom w:val="0"/>
      <w:divBdr>
        <w:top w:val="none" w:sz="0" w:space="0" w:color="auto"/>
        <w:left w:val="none" w:sz="0" w:space="0" w:color="auto"/>
        <w:bottom w:val="none" w:sz="0" w:space="0" w:color="auto"/>
        <w:right w:val="none" w:sz="0" w:space="0" w:color="auto"/>
      </w:divBdr>
    </w:div>
    <w:div w:id="841241470">
      <w:bodyDiv w:val="1"/>
      <w:marLeft w:val="0"/>
      <w:marRight w:val="0"/>
      <w:marTop w:val="0"/>
      <w:marBottom w:val="0"/>
      <w:divBdr>
        <w:top w:val="none" w:sz="0" w:space="0" w:color="auto"/>
        <w:left w:val="none" w:sz="0" w:space="0" w:color="auto"/>
        <w:bottom w:val="none" w:sz="0" w:space="0" w:color="auto"/>
        <w:right w:val="none" w:sz="0" w:space="0" w:color="auto"/>
      </w:divBdr>
    </w:div>
    <w:div w:id="841553632">
      <w:bodyDiv w:val="1"/>
      <w:marLeft w:val="0"/>
      <w:marRight w:val="0"/>
      <w:marTop w:val="0"/>
      <w:marBottom w:val="0"/>
      <w:divBdr>
        <w:top w:val="none" w:sz="0" w:space="0" w:color="auto"/>
        <w:left w:val="none" w:sz="0" w:space="0" w:color="auto"/>
        <w:bottom w:val="none" w:sz="0" w:space="0" w:color="auto"/>
        <w:right w:val="none" w:sz="0" w:space="0" w:color="auto"/>
      </w:divBdr>
    </w:div>
    <w:div w:id="841628613">
      <w:bodyDiv w:val="1"/>
      <w:marLeft w:val="0"/>
      <w:marRight w:val="0"/>
      <w:marTop w:val="0"/>
      <w:marBottom w:val="0"/>
      <w:divBdr>
        <w:top w:val="none" w:sz="0" w:space="0" w:color="auto"/>
        <w:left w:val="none" w:sz="0" w:space="0" w:color="auto"/>
        <w:bottom w:val="none" w:sz="0" w:space="0" w:color="auto"/>
        <w:right w:val="none" w:sz="0" w:space="0" w:color="auto"/>
      </w:divBdr>
    </w:div>
    <w:div w:id="842208899">
      <w:bodyDiv w:val="1"/>
      <w:marLeft w:val="0"/>
      <w:marRight w:val="0"/>
      <w:marTop w:val="0"/>
      <w:marBottom w:val="0"/>
      <w:divBdr>
        <w:top w:val="none" w:sz="0" w:space="0" w:color="auto"/>
        <w:left w:val="none" w:sz="0" w:space="0" w:color="auto"/>
        <w:bottom w:val="none" w:sz="0" w:space="0" w:color="auto"/>
        <w:right w:val="none" w:sz="0" w:space="0" w:color="auto"/>
      </w:divBdr>
    </w:div>
    <w:div w:id="843783698">
      <w:bodyDiv w:val="1"/>
      <w:marLeft w:val="0"/>
      <w:marRight w:val="0"/>
      <w:marTop w:val="0"/>
      <w:marBottom w:val="0"/>
      <w:divBdr>
        <w:top w:val="none" w:sz="0" w:space="0" w:color="auto"/>
        <w:left w:val="none" w:sz="0" w:space="0" w:color="auto"/>
        <w:bottom w:val="none" w:sz="0" w:space="0" w:color="auto"/>
        <w:right w:val="none" w:sz="0" w:space="0" w:color="auto"/>
      </w:divBdr>
    </w:div>
    <w:div w:id="850264336">
      <w:bodyDiv w:val="1"/>
      <w:marLeft w:val="0"/>
      <w:marRight w:val="0"/>
      <w:marTop w:val="0"/>
      <w:marBottom w:val="0"/>
      <w:divBdr>
        <w:top w:val="none" w:sz="0" w:space="0" w:color="auto"/>
        <w:left w:val="none" w:sz="0" w:space="0" w:color="auto"/>
        <w:bottom w:val="none" w:sz="0" w:space="0" w:color="auto"/>
        <w:right w:val="none" w:sz="0" w:space="0" w:color="auto"/>
      </w:divBdr>
    </w:div>
    <w:div w:id="851378856">
      <w:bodyDiv w:val="1"/>
      <w:marLeft w:val="0"/>
      <w:marRight w:val="0"/>
      <w:marTop w:val="0"/>
      <w:marBottom w:val="0"/>
      <w:divBdr>
        <w:top w:val="none" w:sz="0" w:space="0" w:color="auto"/>
        <w:left w:val="none" w:sz="0" w:space="0" w:color="auto"/>
        <w:bottom w:val="none" w:sz="0" w:space="0" w:color="auto"/>
        <w:right w:val="none" w:sz="0" w:space="0" w:color="auto"/>
      </w:divBdr>
    </w:div>
    <w:div w:id="853961053">
      <w:bodyDiv w:val="1"/>
      <w:marLeft w:val="0"/>
      <w:marRight w:val="0"/>
      <w:marTop w:val="0"/>
      <w:marBottom w:val="0"/>
      <w:divBdr>
        <w:top w:val="none" w:sz="0" w:space="0" w:color="auto"/>
        <w:left w:val="none" w:sz="0" w:space="0" w:color="auto"/>
        <w:bottom w:val="none" w:sz="0" w:space="0" w:color="auto"/>
        <w:right w:val="none" w:sz="0" w:space="0" w:color="auto"/>
      </w:divBdr>
    </w:div>
    <w:div w:id="856970653">
      <w:bodyDiv w:val="1"/>
      <w:marLeft w:val="0"/>
      <w:marRight w:val="0"/>
      <w:marTop w:val="0"/>
      <w:marBottom w:val="0"/>
      <w:divBdr>
        <w:top w:val="none" w:sz="0" w:space="0" w:color="auto"/>
        <w:left w:val="none" w:sz="0" w:space="0" w:color="auto"/>
        <w:bottom w:val="none" w:sz="0" w:space="0" w:color="auto"/>
        <w:right w:val="none" w:sz="0" w:space="0" w:color="auto"/>
      </w:divBdr>
    </w:div>
    <w:div w:id="857037199">
      <w:bodyDiv w:val="1"/>
      <w:marLeft w:val="0"/>
      <w:marRight w:val="0"/>
      <w:marTop w:val="0"/>
      <w:marBottom w:val="0"/>
      <w:divBdr>
        <w:top w:val="none" w:sz="0" w:space="0" w:color="auto"/>
        <w:left w:val="none" w:sz="0" w:space="0" w:color="auto"/>
        <w:bottom w:val="none" w:sz="0" w:space="0" w:color="auto"/>
        <w:right w:val="none" w:sz="0" w:space="0" w:color="auto"/>
      </w:divBdr>
    </w:div>
    <w:div w:id="864563856">
      <w:bodyDiv w:val="1"/>
      <w:marLeft w:val="0"/>
      <w:marRight w:val="0"/>
      <w:marTop w:val="0"/>
      <w:marBottom w:val="0"/>
      <w:divBdr>
        <w:top w:val="none" w:sz="0" w:space="0" w:color="auto"/>
        <w:left w:val="none" w:sz="0" w:space="0" w:color="auto"/>
        <w:bottom w:val="none" w:sz="0" w:space="0" w:color="auto"/>
        <w:right w:val="none" w:sz="0" w:space="0" w:color="auto"/>
      </w:divBdr>
    </w:div>
    <w:div w:id="865874269">
      <w:bodyDiv w:val="1"/>
      <w:marLeft w:val="0"/>
      <w:marRight w:val="0"/>
      <w:marTop w:val="0"/>
      <w:marBottom w:val="0"/>
      <w:divBdr>
        <w:top w:val="none" w:sz="0" w:space="0" w:color="auto"/>
        <w:left w:val="none" w:sz="0" w:space="0" w:color="auto"/>
        <w:bottom w:val="none" w:sz="0" w:space="0" w:color="auto"/>
        <w:right w:val="none" w:sz="0" w:space="0" w:color="auto"/>
      </w:divBdr>
    </w:div>
    <w:div w:id="873537989">
      <w:bodyDiv w:val="1"/>
      <w:marLeft w:val="0"/>
      <w:marRight w:val="0"/>
      <w:marTop w:val="0"/>
      <w:marBottom w:val="0"/>
      <w:divBdr>
        <w:top w:val="none" w:sz="0" w:space="0" w:color="auto"/>
        <w:left w:val="none" w:sz="0" w:space="0" w:color="auto"/>
        <w:bottom w:val="none" w:sz="0" w:space="0" w:color="auto"/>
        <w:right w:val="none" w:sz="0" w:space="0" w:color="auto"/>
      </w:divBdr>
    </w:div>
    <w:div w:id="878124899">
      <w:bodyDiv w:val="1"/>
      <w:marLeft w:val="0"/>
      <w:marRight w:val="0"/>
      <w:marTop w:val="0"/>
      <w:marBottom w:val="0"/>
      <w:divBdr>
        <w:top w:val="none" w:sz="0" w:space="0" w:color="auto"/>
        <w:left w:val="none" w:sz="0" w:space="0" w:color="auto"/>
        <w:bottom w:val="none" w:sz="0" w:space="0" w:color="auto"/>
        <w:right w:val="none" w:sz="0" w:space="0" w:color="auto"/>
      </w:divBdr>
    </w:div>
    <w:div w:id="878132140">
      <w:bodyDiv w:val="1"/>
      <w:marLeft w:val="0"/>
      <w:marRight w:val="0"/>
      <w:marTop w:val="0"/>
      <w:marBottom w:val="0"/>
      <w:divBdr>
        <w:top w:val="none" w:sz="0" w:space="0" w:color="auto"/>
        <w:left w:val="none" w:sz="0" w:space="0" w:color="auto"/>
        <w:bottom w:val="none" w:sz="0" w:space="0" w:color="auto"/>
        <w:right w:val="none" w:sz="0" w:space="0" w:color="auto"/>
      </w:divBdr>
    </w:div>
    <w:div w:id="886911905">
      <w:bodyDiv w:val="1"/>
      <w:marLeft w:val="0"/>
      <w:marRight w:val="0"/>
      <w:marTop w:val="0"/>
      <w:marBottom w:val="0"/>
      <w:divBdr>
        <w:top w:val="none" w:sz="0" w:space="0" w:color="auto"/>
        <w:left w:val="none" w:sz="0" w:space="0" w:color="auto"/>
        <w:bottom w:val="none" w:sz="0" w:space="0" w:color="auto"/>
        <w:right w:val="none" w:sz="0" w:space="0" w:color="auto"/>
      </w:divBdr>
    </w:div>
    <w:div w:id="895626405">
      <w:bodyDiv w:val="1"/>
      <w:marLeft w:val="0"/>
      <w:marRight w:val="0"/>
      <w:marTop w:val="0"/>
      <w:marBottom w:val="0"/>
      <w:divBdr>
        <w:top w:val="none" w:sz="0" w:space="0" w:color="auto"/>
        <w:left w:val="none" w:sz="0" w:space="0" w:color="auto"/>
        <w:bottom w:val="none" w:sz="0" w:space="0" w:color="auto"/>
        <w:right w:val="none" w:sz="0" w:space="0" w:color="auto"/>
      </w:divBdr>
    </w:div>
    <w:div w:id="896088860">
      <w:bodyDiv w:val="1"/>
      <w:marLeft w:val="0"/>
      <w:marRight w:val="0"/>
      <w:marTop w:val="0"/>
      <w:marBottom w:val="0"/>
      <w:divBdr>
        <w:top w:val="none" w:sz="0" w:space="0" w:color="auto"/>
        <w:left w:val="none" w:sz="0" w:space="0" w:color="auto"/>
        <w:bottom w:val="none" w:sz="0" w:space="0" w:color="auto"/>
        <w:right w:val="none" w:sz="0" w:space="0" w:color="auto"/>
      </w:divBdr>
    </w:div>
    <w:div w:id="899678341">
      <w:bodyDiv w:val="1"/>
      <w:marLeft w:val="0"/>
      <w:marRight w:val="0"/>
      <w:marTop w:val="0"/>
      <w:marBottom w:val="0"/>
      <w:divBdr>
        <w:top w:val="none" w:sz="0" w:space="0" w:color="auto"/>
        <w:left w:val="none" w:sz="0" w:space="0" w:color="auto"/>
        <w:bottom w:val="none" w:sz="0" w:space="0" w:color="auto"/>
        <w:right w:val="none" w:sz="0" w:space="0" w:color="auto"/>
      </w:divBdr>
    </w:div>
    <w:div w:id="910307629">
      <w:bodyDiv w:val="1"/>
      <w:marLeft w:val="0"/>
      <w:marRight w:val="0"/>
      <w:marTop w:val="0"/>
      <w:marBottom w:val="0"/>
      <w:divBdr>
        <w:top w:val="none" w:sz="0" w:space="0" w:color="auto"/>
        <w:left w:val="none" w:sz="0" w:space="0" w:color="auto"/>
        <w:bottom w:val="none" w:sz="0" w:space="0" w:color="auto"/>
        <w:right w:val="none" w:sz="0" w:space="0" w:color="auto"/>
      </w:divBdr>
    </w:div>
    <w:div w:id="911045069">
      <w:bodyDiv w:val="1"/>
      <w:marLeft w:val="0"/>
      <w:marRight w:val="0"/>
      <w:marTop w:val="0"/>
      <w:marBottom w:val="0"/>
      <w:divBdr>
        <w:top w:val="none" w:sz="0" w:space="0" w:color="auto"/>
        <w:left w:val="none" w:sz="0" w:space="0" w:color="auto"/>
        <w:bottom w:val="none" w:sz="0" w:space="0" w:color="auto"/>
        <w:right w:val="none" w:sz="0" w:space="0" w:color="auto"/>
      </w:divBdr>
    </w:div>
    <w:div w:id="911889636">
      <w:bodyDiv w:val="1"/>
      <w:marLeft w:val="0"/>
      <w:marRight w:val="0"/>
      <w:marTop w:val="0"/>
      <w:marBottom w:val="0"/>
      <w:divBdr>
        <w:top w:val="none" w:sz="0" w:space="0" w:color="auto"/>
        <w:left w:val="none" w:sz="0" w:space="0" w:color="auto"/>
        <w:bottom w:val="none" w:sz="0" w:space="0" w:color="auto"/>
        <w:right w:val="none" w:sz="0" w:space="0" w:color="auto"/>
      </w:divBdr>
    </w:div>
    <w:div w:id="914508182">
      <w:bodyDiv w:val="1"/>
      <w:marLeft w:val="0"/>
      <w:marRight w:val="0"/>
      <w:marTop w:val="0"/>
      <w:marBottom w:val="0"/>
      <w:divBdr>
        <w:top w:val="none" w:sz="0" w:space="0" w:color="auto"/>
        <w:left w:val="none" w:sz="0" w:space="0" w:color="auto"/>
        <w:bottom w:val="none" w:sz="0" w:space="0" w:color="auto"/>
        <w:right w:val="none" w:sz="0" w:space="0" w:color="auto"/>
      </w:divBdr>
    </w:div>
    <w:div w:id="914633437">
      <w:bodyDiv w:val="1"/>
      <w:marLeft w:val="0"/>
      <w:marRight w:val="0"/>
      <w:marTop w:val="0"/>
      <w:marBottom w:val="0"/>
      <w:divBdr>
        <w:top w:val="none" w:sz="0" w:space="0" w:color="auto"/>
        <w:left w:val="none" w:sz="0" w:space="0" w:color="auto"/>
        <w:bottom w:val="none" w:sz="0" w:space="0" w:color="auto"/>
        <w:right w:val="none" w:sz="0" w:space="0" w:color="auto"/>
      </w:divBdr>
    </w:div>
    <w:div w:id="917059025">
      <w:bodyDiv w:val="1"/>
      <w:marLeft w:val="0"/>
      <w:marRight w:val="0"/>
      <w:marTop w:val="0"/>
      <w:marBottom w:val="0"/>
      <w:divBdr>
        <w:top w:val="none" w:sz="0" w:space="0" w:color="auto"/>
        <w:left w:val="none" w:sz="0" w:space="0" w:color="auto"/>
        <w:bottom w:val="none" w:sz="0" w:space="0" w:color="auto"/>
        <w:right w:val="none" w:sz="0" w:space="0" w:color="auto"/>
      </w:divBdr>
    </w:div>
    <w:div w:id="920678042">
      <w:bodyDiv w:val="1"/>
      <w:marLeft w:val="0"/>
      <w:marRight w:val="0"/>
      <w:marTop w:val="0"/>
      <w:marBottom w:val="0"/>
      <w:divBdr>
        <w:top w:val="none" w:sz="0" w:space="0" w:color="auto"/>
        <w:left w:val="none" w:sz="0" w:space="0" w:color="auto"/>
        <w:bottom w:val="none" w:sz="0" w:space="0" w:color="auto"/>
        <w:right w:val="none" w:sz="0" w:space="0" w:color="auto"/>
      </w:divBdr>
    </w:div>
    <w:div w:id="924656722">
      <w:bodyDiv w:val="1"/>
      <w:marLeft w:val="0"/>
      <w:marRight w:val="0"/>
      <w:marTop w:val="0"/>
      <w:marBottom w:val="0"/>
      <w:divBdr>
        <w:top w:val="none" w:sz="0" w:space="0" w:color="auto"/>
        <w:left w:val="none" w:sz="0" w:space="0" w:color="auto"/>
        <w:bottom w:val="none" w:sz="0" w:space="0" w:color="auto"/>
        <w:right w:val="none" w:sz="0" w:space="0" w:color="auto"/>
      </w:divBdr>
    </w:div>
    <w:div w:id="928588546">
      <w:bodyDiv w:val="1"/>
      <w:marLeft w:val="0"/>
      <w:marRight w:val="0"/>
      <w:marTop w:val="0"/>
      <w:marBottom w:val="0"/>
      <w:divBdr>
        <w:top w:val="none" w:sz="0" w:space="0" w:color="auto"/>
        <w:left w:val="none" w:sz="0" w:space="0" w:color="auto"/>
        <w:bottom w:val="none" w:sz="0" w:space="0" w:color="auto"/>
        <w:right w:val="none" w:sz="0" w:space="0" w:color="auto"/>
      </w:divBdr>
    </w:div>
    <w:div w:id="929310962">
      <w:bodyDiv w:val="1"/>
      <w:marLeft w:val="0"/>
      <w:marRight w:val="0"/>
      <w:marTop w:val="0"/>
      <w:marBottom w:val="0"/>
      <w:divBdr>
        <w:top w:val="none" w:sz="0" w:space="0" w:color="auto"/>
        <w:left w:val="none" w:sz="0" w:space="0" w:color="auto"/>
        <w:bottom w:val="none" w:sz="0" w:space="0" w:color="auto"/>
        <w:right w:val="none" w:sz="0" w:space="0" w:color="auto"/>
      </w:divBdr>
    </w:div>
    <w:div w:id="932589588">
      <w:bodyDiv w:val="1"/>
      <w:marLeft w:val="0"/>
      <w:marRight w:val="0"/>
      <w:marTop w:val="0"/>
      <w:marBottom w:val="0"/>
      <w:divBdr>
        <w:top w:val="none" w:sz="0" w:space="0" w:color="auto"/>
        <w:left w:val="none" w:sz="0" w:space="0" w:color="auto"/>
        <w:bottom w:val="none" w:sz="0" w:space="0" w:color="auto"/>
        <w:right w:val="none" w:sz="0" w:space="0" w:color="auto"/>
      </w:divBdr>
    </w:div>
    <w:div w:id="933906120">
      <w:bodyDiv w:val="1"/>
      <w:marLeft w:val="0"/>
      <w:marRight w:val="0"/>
      <w:marTop w:val="0"/>
      <w:marBottom w:val="0"/>
      <w:divBdr>
        <w:top w:val="none" w:sz="0" w:space="0" w:color="auto"/>
        <w:left w:val="none" w:sz="0" w:space="0" w:color="auto"/>
        <w:bottom w:val="none" w:sz="0" w:space="0" w:color="auto"/>
        <w:right w:val="none" w:sz="0" w:space="0" w:color="auto"/>
      </w:divBdr>
    </w:div>
    <w:div w:id="935406552">
      <w:bodyDiv w:val="1"/>
      <w:marLeft w:val="0"/>
      <w:marRight w:val="0"/>
      <w:marTop w:val="0"/>
      <w:marBottom w:val="0"/>
      <w:divBdr>
        <w:top w:val="none" w:sz="0" w:space="0" w:color="auto"/>
        <w:left w:val="none" w:sz="0" w:space="0" w:color="auto"/>
        <w:bottom w:val="none" w:sz="0" w:space="0" w:color="auto"/>
        <w:right w:val="none" w:sz="0" w:space="0" w:color="auto"/>
      </w:divBdr>
    </w:div>
    <w:div w:id="940339397">
      <w:bodyDiv w:val="1"/>
      <w:marLeft w:val="0"/>
      <w:marRight w:val="0"/>
      <w:marTop w:val="0"/>
      <w:marBottom w:val="0"/>
      <w:divBdr>
        <w:top w:val="none" w:sz="0" w:space="0" w:color="auto"/>
        <w:left w:val="none" w:sz="0" w:space="0" w:color="auto"/>
        <w:bottom w:val="none" w:sz="0" w:space="0" w:color="auto"/>
        <w:right w:val="none" w:sz="0" w:space="0" w:color="auto"/>
      </w:divBdr>
    </w:div>
    <w:div w:id="942807386">
      <w:bodyDiv w:val="1"/>
      <w:marLeft w:val="0"/>
      <w:marRight w:val="0"/>
      <w:marTop w:val="0"/>
      <w:marBottom w:val="0"/>
      <w:divBdr>
        <w:top w:val="none" w:sz="0" w:space="0" w:color="auto"/>
        <w:left w:val="none" w:sz="0" w:space="0" w:color="auto"/>
        <w:bottom w:val="none" w:sz="0" w:space="0" w:color="auto"/>
        <w:right w:val="none" w:sz="0" w:space="0" w:color="auto"/>
      </w:divBdr>
    </w:div>
    <w:div w:id="942880973">
      <w:bodyDiv w:val="1"/>
      <w:marLeft w:val="0"/>
      <w:marRight w:val="0"/>
      <w:marTop w:val="0"/>
      <w:marBottom w:val="0"/>
      <w:divBdr>
        <w:top w:val="none" w:sz="0" w:space="0" w:color="auto"/>
        <w:left w:val="none" w:sz="0" w:space="0" w:color="auto"/>
        <w:bottom w:val="none" w:sz="0" w:space="0" w:color="auto"/>
        <w:right w:val="none" w:sz="0" w:space="0" w:color="auto"/>
      </w:divBdr>
    </w:div>
    <w:div w:id="943461282">
      <w:bodyDiv w:val="1"/>
      <w:marLeft w:val="0"/>
      <w:marRight w:val="0"/>
      <w:marTop w:val="0"/>
      <w:marBottom w:val="0"/>
      <w:divBdr>
        <w:top w:val="none" w:sz="0" w:space="0" w:color="auto"/>
        <w:left w:val="none" w:sz="0" w:space="0" w:color="auto"/>
        <w:bottom w:val="none" w:sz="0" w:space="0" w:color="auto"/>
        <w:right w:val="none" w:sz="0" w:space="0" w:color="auto"/>
      </w:divBdr>
    </w:div>
    <w:div w:id="945043573">
      <w:bodyDiv w:val="1"/>
      <w:marLeft w:val="0"/>
      <w:marRight w:val="0"/>
      <w:marTop w:val="0"/>
      <w:marBottom w:val="0"/>
      <w:divBdr>
        <w:top w:val="none" w:sz="0" w:space="0" w:color="auto"/>
        <w:left w:val="none" w:sz="0" w:space="0" w:color="auto"/>
        <w:bottom w:val="none" w:sz="0" w:space="0" w:color="auto"/>
        <w:right w:val="none" w:sz="0" w:space="0" w:color="auto"/>
      </w:divBdr>
    </w:div>
    <w:div w:id="945307472">
      <w:bodyDiv w:val="1"/>
      <w:marLeft w:val="0"/>
      <w:marRight w:val="0"/>
      <w:marTop w:val="0"/>
      <w:marBottom w:val="0"/>
      <w:divBdr>
        <w:top w:val="none" w:sz="0" w:space="0" w:color="auto"/>
        <w:left w:val="none" w:sz="0" w:space="0" w:color="auto"/>
        <w:bottom w:val="none" w:sz="0" w:space="0" w:color="auto"/>
        <w:right w:val="none" w:sz="0" w:space="0" w:color="auto"/>
      </w:divBdr>
    </w:div>
    <w:div w:id="949901113">
      <w:bodyDiv w:val="1"/>
      <w:marLeft w:val="0"/>
      <w:marRight w:val="0"/>
      <w:marTop w:val="0"/>
      <w:marBottom w:val="0"/>
      <w:divBdr>
        <w:top w:val="none" w:sz="0" w:space="0" w:color="auto"/>
        <w:left w:val="none" w:sz="0" w:space="0" w:color="auto"/>
        <w:bottom w:val="none" w:sz="0" w:space="0" w:color="auto"/>
        <w:right w:val="none" w:sz="0" w:space="0" w:color="auto"/>
      </w:divBdr>
    </w:div>
    <w:div w:id="950749449">
      <w:bodyDiv w:val="1"/>
      <w:marLeft w:val="0"/>
      <w:marRight w:val="0"/>
      <w:marTop w:val="0"/>
      <w:marBottom w:val="0"/>
      <w:divBdr>
        <w:top w:val="none" w:sz="0" w:space="0" w:color="auto"/>
        <w:left w:val="none" w:sz="0" w:space="0" w:color="auto"/>
        <w:bottom w:val="none" w:sz="0" w:space="0" w:color="auto"/>
        <w:right w:val="none" w:sz="0" w:space="0" w:color="auto"/>
      </w:divBdr>
    </w:div>
    <w:div w:id="951090948">
      <w:bodyDiv w:val="1"/>
      <w:marLeft w:val="0"/>
      <w:marRight w:val="0"/>
      <w:marTop w:val="0"/>
      <w:marBottom w:val="0"/>
      <w:divBdr>
        <w:top w:val="none" w:sz="0" w:space="0" w:color="auto"/>
        <w:left w:val="none" w:sz="0" w:space="0" w:color="auto"/>
        <w:bottom w:val="none" w:sz="0" w:space="0" w:color="auto"/>
        <w:right w:val="none" w:sz="0" w:space="0" w:color="auto"/>
      </w:divBdr>
    </w:div>
    <w:div w:id="951740935">
      <w:bodyDiv w:val="1"/>
      <w:marLeft w:val="0"/>
      <w:marRight w:val="0"/>
      <w:marTop w:val="0"/>
      <w:marBottom w:val="0"/>
      <w:divBdr>
        <w:top w:val="none" w:sz="0" w:space="0" w:color="auto"/>
        <w:left w:val="none" w:sz="0" w:space="0" w:color="auto"/>
        <w:bottom w:val="none" w:sz="0" w:space="0" w:color="auto"/>
        <w:right w:val="none" w:sz="0" w:space="0" w:color="auto"/>
      </w:divBdr>
    </w:div>
    <w:div w:id="953947836">
      <w:bodyDiv w:val="1"/>
      <w:marLeft w:val="0"/>
      <w:marRight w:val="0"/>
      <w:marTop w:val="0"/>
      <w:marBottom w:val="0"/>
      <w:divBdr>
        <w:top w:val="none" w:sz="0" w:space="0" w:color="auto"/>
        <w:left w:val="none" w:sz="0" w:space="0" w:color="auto"/>
        <w:bottom w:val="none" w:sz="0" w:space="0" w:color="auto"/>
        <w:right w:val="none" w:sz="0" w:space="0" w:color="auto"/>
      </w:divBdr>
    </w:div>
    <w:div w:id="960496618">
      <w:bodyDiv w:val="1"/>
      <w:marLeft w:val="0"/>
      <w:marRight w:val="0"/>
      <w:marTop w:val="0"/>
      <w:marBottom w:val="0"/>
      <w:divBdr>
        <w:top w:val="none" w:sz="0" w:space="0" w:color="auto"/>
        <w:left w:val="none" w:sz="0" w:space="0" w:color="auto"/>
        <w:bottom w:val="none" w:sz="0" w:space="0" w:color="auto"/>
        <w:right w:val="none" w:sz="0" w:space="0" w:color="auto"/>
      </w:divBdr>
    </w:div>
    <w:div w:id="969553220">
      <w:bodyDiv w:val="1"/>
      <w:marLeft w:val="0"/>
      <w:marRight w:val="0"/>
      <w:marTop w:val="0"/>
      <w:marBottom w:val="0"/>
      <w:divBdr>
        <w:top w:val="none" w:sz="0" w:space="0" w:color="auto"/>
        <w:left w:val="none" w:sz="0" w:space="0" w:color="auto"/>
        <w:bottom w:val="none" w:sz="0" w:space="0" w:color="auto"/>
        <w:right w:val="none" w:sz="0" w:space="0" w:color="auto"/>
      </w:divBdr>
    </w:div>
    <w:div w:id="970092430">
      <w:bodyDiv w:val="1"/>
      <w:marLeft w:val="0"/>
      <w:marRight w:val="0"/>
      <w:marTop w:val="0"/>
      <w:marBottom w:val="0"/>
      <w:divBdr>
        <w:top w:val="none" w:sz="0" w:space="0" w:color="auto"/>
        <w:left w:val="none" w:sz="0" w:space="0" w:color="auto"/>
        <w:bottom w:val="none" w:sz="0" w:space="0" w:color="auto"/>
        <w:right w:val="none" w:sz="0" w:space="0" w:color="auto"/>
      </w:divBdr>
    </w:div>
    <w:div w:id="971903746">
      <w:bodyDiv w:val="1"/>
      <w:marLeft w:val="0"/>
      <w:marRight w:val="0"/>
      <w:marTop w:val="0"/>
      <w:marBottom w:val="0"/>
      <w:divBdr>
        <w:top w:val="none" w:sz="0" w:space="0" w:color="auto"/>
        <w:left w:val="none" w:sz="0" w:space="0" w:color="auto"/>
        <w:bottom w:val="none" w:sz="0" w:space="0" w:color="auto"/>
        <w:right w:val="none" w:sz="0" w:space="0" w:color="auto"/>
      </w:divBdr>
    </w:div>
    <w:div w:id="973364578">
      <w:bodyDiv w:val="1"/>
      <w:marLeft w:val="0"/>
      <w:marRight w:val="0"/>
      <w:marTop w:val="0"/>
      <w:marBottom w:val="0"/>
      <w:divBdr>
        <w:top w:val="none" w:sz="0" w:space="0" w:color="auto"/>
        <w:left w:val="none" w:sz="0" w:space="0" w:color="auto"/>
        <w:bottom w:val="none" w:sz="0" w:space="0" w:color="auto"/>
        <w:right w:val="none" w:sz="0" w:space="0" w:color="auto"/>
      </w:divBdr>
    </w:div>
    <w:div w:id="973634313">
      <w:bodyDiv w:val="1"/>
      <w:marLeft w:val="0"/>
      <w:marRight w:val="0"/>
      <w:marTop w:val="0"/>
      <w:marBottom w:val="0"/>
      <w:divBdr>
        <w:top w:val="none" w:sz="0" w:space="0" w:color="auto"/>
        <w:left w:val="none" w:sz="0" w:space="0" w:color="auto"/>
        <w:bottom w:val="none" w:sz="0" w:space="0" w:color="auto"/>
        <w:right w:val="none" w:sz="0" w:space="0" w:color="auto"/>
      </w:divBdr>
    </w:div>
    <w:div w:id="973679398">
      <w:bodyDiv w:val="1"/>
      <w:marLeft w:val="0"/>
      <w:marRight w:val="0"/>
      <w:marTop w:val="0"/>
      <w:marBottom w:val="0"/>
      <w:divBdr>
        <w:top w:val="none" w:sz="0" w:space="0" w:color="auto"/>
        <w:left w:val="none" w:sz="0" w:space="0" w:color="auto"/>
        <w:bottom w:val="none" w:sz="0" w:space="0" w:color="auto"/>
        <w:right w:val="none" w:sz="0" w:space="0" w:color="auto"/>
      </w:divBdr>
    </w:div>
    <w:div w:id="979043861">
      <w:bodyDiv w:val="1"/>
      <w:marLeft w:val="0"/>
      <w:marRight w:val="0"/>
      <w:marTop w:val="0"/>
      <w:marBottom w:val="0"/>
      <w:divBdr>
        <w:top w:val="none" w:sz="0" w:space="0" w:color="auto"/>
        <w:left w:val="none" w:sz="0" w:space="0" w:color="auto"/>
        <w:bottom w:val="none" w:sz="0" w:space="0" w:color="auto"/>
        <w:right w:val="none" w:sz="0" w:space="0" w:color="auto"/>
      </w:divBdr>
    </w:div>
    <w:div w:id="985627390">
      <w:bodyDiv w:val="1"/>
      <w:marLeft w:val="0"/>
      <w:marRight w:val="0"/>
      <w:marTop w:val="0"/>
      <w:marBottom w:val="0"/>
      <w:divBdr>
        <w:top w:val="none" w:sz="0" w:space="0" w:color="auto"/>
        <w:left w:val="none" w:sz="0" w:space="0" w:color="auto"/>
        <w:bottom w:val="none" w:sz="0" w:space="0" w:color="auto"/>
        <w:right w:val="none" w:sz="0" w:space="0" w:color="auto"/>
      </w:divBdr>
    </w:div>
    <w:div w:id="985669228">
      <w:bodyDiv w:val="1"/>
      <w:marLeft w:val="0"/>
      <w:marRight w:val="0"/>
      <w:marTop w:val="0"/>
      <w:marBottom w:val="0"/>
      <w:divBdr>
        <w:top w:val="none" w:sz="0" w:space="0" w:color="auto"/>
        <w:left w:val="none" w:sz="0" w:space="0" w:color="auto"/>
        <w:bottom w:val="none" w:sz="0" w:space="0" w:color="auto"/>
        <w:right w:val="none" w:sz="0" w:space="0" w:color="auto"/>
      </w:divBdr>
    </w:div>
    <w:div w:id="985940688">
      <w:bodyDiv w:val="1"/>
      <w:marLeft w:val="0"/>
      <w:marRight w:val="0"/>
      <w:marTop w:val="0"/>
      <w:marBottom w:val="0"/>
      <w:divBdr>
        <w:top w:val="none" w:sz="0" w:space="0" w:color="auto"/>
        <w:left w:val="none" w:sz="0" w:space="0" w:color="auto"/>
        <w:bottom w:val="none" w:sz="0" w:space="0" w:color="auto"/>
        <w:right w:val="none" w:sz="0" w:space="0" w:color="auto"/>
      </w:divBdr>
    </w:div>
    <w:div w:id="987131519">
      <w:bodyDiv w:val="1"/>
      <w:marLeft w:val="0"/>
      <w:marRight w:val="0"/>
      <w:marTop w:val="0"/>
      <w:marBottom w:val="0"/>
      <w:divBdr>
        <w:top w:val="none" w:sz="0" w:space="0" w:color="auto"/>
        <w:left w:val="none" w:sz="0" w:space="0" w:color="auto"/>
        <w:bottom w:val="none" w:sz="0" w:space="0" w:color="auto"/>
        <w:right w:val="none" w:sz="0" w:space="0" w:color="auto"/>
      </w:divBdr>
    </w:div>
    <w:div w:id="990253512">
      <w:bodyDiv w:val="1"/>
      <w:marLeft w:val="0"/>
      <w:marRight w:val="0"/>
      <w:marTop w:val="0"/>
      <w:marBottom w:val="0"/>
      <w:divBdr>
        <w:top w:val="none" w:sz="0" w:space="0" w:color="auto"/>
        <w:left w:val="none" w:sz="0" w:space="0" w:color="auto"/>
        <w:bottom w:val="none" w:sz="0" w:space="0" w:color="auto"/>
        <w:right w:val="none" w:sz="0" w:space="0" w:color="auto"/>
      </w:divBdr>
    </w:div>
    <w:div w:id="992639575">
      <w:bodyDiv w:val="1"/>
      <w:marLeft w:val="0"/>
      <w:marRight w:val="0"/>
      <w:marTop w:val="0"/>
      <w:marBottom w:val="0"/>
      <w:divBdr>
        <w:top w:val="none" w:sz="0" w:space="0" w:color="auto"/>
        <w:left w:val="none" w:sz="0" w:space="0" w:color="auto"/>
        <w:bottom w:val="none" w:sz="0" w:space="0" w:color="auto"/>
        <w:right w:val="none" w:sz="0" w:space="0" w:color="auto"/>
      </w:divBdr>
    </w:div>
    <w:div w:id="992877944">
      <w:bodyDiv w:val="1"/>
      <w:marLeft w:val="0"/>
      <w:marRight w:val="0"/>
      <w:marTop w:val="0"/>
      <w:marBottom w:val="0"/>
      <w:divBdr>
        <w:top w:val="none" w:sz="0" w:space="0" w:color="auto"/>
        <w:left w:val="none" w:sz="0" w:space="0" w:color="auto"/>
        <w:bottom w:val="none" w:sz="0" w:space="0" w:color="auto"/>
        <w:right w:val="none" w:sz="0" w:space="0" w:color="auto"/>
      </w:divBdr>
    </w:div>
    <w:div w:id="993486719">
      <w:bodyDiv w:val="1"/>
      <w:marLeft w:val="0"/>
      <w:marRight w:val="0"/>
      <w:marTop w:val="0"/>
      <w:marBottom w:val="0"/>
      <w:divBdr>
        <w:top w:val="none" w:sz="0" w:space="0" w:color="auto"/>
        <w:left w:val="none" w:sz="0" w:space="0" w:color="auto"/>
        <w:bottom w:val="none" w:sz="0" w:space="0" w:color="auto"/>
        <w:right w:val="none" w:sz="0" w:space="0" w:color="auto"/>
      </w:divBdr>
    </w:div>
    <w:div w:id="994181737">
      <w:bodyDiv w:val="1"/>
      <w:marLeft w:val="0"/>
      <w:marRight w:val="0"/>
      <w:marTop w:val="0"/>
      <w:marBottom w:val="0"/>
      <w:divBdr>
        <w:top w:val="none" w:sz="0" w:space="0" w:color="auto"/>
        <w:left w:val="none" w:sz="0" w:space="0" w:color="auto"/>
        <w:bottom w:val="none" w:sz="0" w:space="0" w:color="auto"/>
        <w:right w:val="none" w:sz="0" w:space="0" w:color="auto"/>
      </w:divBdr>
    </w:div>
    <w:div w:id="994459381">
      <w:bodyDiv w:val="1"/>
      <w:marLeft w:val="0"/>
      <w:marRight w:val="0"/>
      <w:marTop w:val="0"/>
      <w:marBottom w:val="0"/>
      <w:divBdr>
        <w:top w:val="none" w:sz="0" w:space="0" w:color="auto"/>
        <w:left w:val="none" w:sz="0" w:space="0" w:color="auto"/>
        <w:bottom w:val="none" w:sz="0" w:space="0" w:color="auto"/>
        <w:right w:val="none" w:sz="0" w:space="0" w:color="auto"/>
      </w:divBdr>
    </w:div>
    <w:div w:id="996110789">
      <w:bodyDiv w:val="1"/>
      <w:marLeft w:val="0"/>
      <w:marRight w:val="0"/>
      <w:marTop w:val="0"/>
      <w:marBottom w:val="0"/>
      <w:divBdr>
        <w:top w:val="none" w:sz="0" w:space="0" w:color="auto"/>
        <w:left w:val="none" w:sz="0" w:space="0" w:color="auto"/>
        <w:bottom w:val="none" w:sz="0" w:space="0" w:color="auto"/>
        <w:right w:val="none" w:sz="0" w:space="0" w:color="auto"/>
      </w:divBdr>
    </w:div>
    <w:div w:id="1000695522">
      <w:bodyDiv w:val="1"/>
      <w:marLeft w:val="0"/>
      <w:marRight w:val="0"/>
      <w:marTop w:val="0"/>
      <w:marBottom w:val="0"/>
      <w:divBdr>
        <w:top w:val="none" w:sz="0" w:space="0" w:color="auto"/>
        <w:left w:val="none" w:sz="0" w:space="0" w:color="auto"/>
        <w:bottom w:val="none" w:sz="0" w:space="0" w:color="auto"/>
        <w:right w:val="none" w:sz="0" w:space="0" w:color="auto"/>
      </w:divBdr>
    </w:div>
    <w:div w:id="1000742241">
      <w:bodyDiv w:val="1"/>
      <w:marLeft w:val="0"/>
      <w:marRight w:val="0"/>
      <w:marTop w:val="0"/>
      <w:marBottom w:val="0"/>
      <w:divBdr>
        <w:top w:val="none" w:sz="0" w:space="0" w:color="auto"/>
        <w:left w:val="none" w:sz="0" w:space="0" w:color="auto"/>
        <w:bottom w:val="none" w:sz="0" w:space="0" w:color="auto"/>
        <w:right w:val="none" w:sz="0" w:space="0" w:color="auto"/>
      </w:divBdr>
    </w:div>
    <w:div w:id="1001739975">
      <w:bodyDiv w:val="1"/>
      <w:marLeft w:val="0"/>
      <w:marRight w:val="0"/>
      <w:marTop w:val="0"/>
      <w:marBottom w:val="0"/>
      <w:divBdr>
        <w:top w:val="none" w:sz="0" w:space="0" w:color="auto"/>
        <w:left w:val="none" w:sz="0" w:space="0" w:color="auto"/>
        <w:bottom w:val="none" w:sz="0" w:space="0" w:color="auto"/>
        <w:right w:val="none" w:sz="0" w:space="0" w:color="auto"/>
      </w:divBdr>
    </w:div>
    <w:div w:id="1004019541">
      <w:bodyDiv w:val="1"/>
      <w:marLeft w:val="0"/>
      <w:marRight w:val="0"/>
      <w:marTop w:val="0"/>
      <w:marBottom w:val="0"/>
      <w:divBdr>
        <w:top w:val="none" w:sz="0" w:space="0" w:color="auto"/>
        <w:left w:val="none" w:sz="0" w:space="0" w:color="auto"/>
        <w:bottom w:val="none" w:sz="0" w:space="0" w:color="auto"/>
        <w:right w:val="none" w:sz="0" w:space="0" w:color="auto"/>
      </w:divBdr>
    </w:div>
    <w:div w:id="1009527677">
      <w:bodyDiv w:val="1"/>
      <w:marLeft w:val="0"/>
      <w:marRight w:val="0"/>
      <w:marTop w:val="0"/>
      <w:marBottom w:val="0"/>
      <w:divBdr>
        <w:top w:val="none" w:sz="0" w:space="0" w:color="auto"/>
        <w:left w:val="none" w:sz="0" w:space="0" w:color="auto"/>
        <w:bottom w:val="none" w:sz="0" w:space="0" w:color="auto"/>
        <w:right w:val="none" w:sz="0" w:space="0" w:color="auto"/>
      </w:divBdr>
    </w:div>
    <w:div w:id="1016425952">
      <w:bodyDiv w:val="1"/>
      <w:marLeft w:val="0"/>
      <w:marRight w:val="0"/>
      <w:marTop w:val="0"/>
      <w:marBottom w:val="0"/>
      <w:divBdr>
        <w:top w:val="none" w:sz="0" w:space="0" w:color="auto"/>
        <w:left w:val="none" w:sz="0" w:space="0" w:color="auto"/>
        <w:bottom w:val="none" w:sz="0" w:space="0" w:color="auto"/>
        <w:right w:val="none" w:sz="0" w:space="0" w:color="auto"/>
      </w:divBdr>
    </w:div>
    <w:div w:id="1018196600">
      <w:bodyDiv w:val="1"/>
      <w:marLeft w:val="0"/>
      <w:marRight w:val="0"/>
      <w:marTop w:val="0"/>
      <w:marBottom w:val="0"/>
      <w:divBdr>
        <w:top w:val="none" w:sz="0" w:space="0" w:color="auto"/>
        <w:left w:val="none" w:sz="0" w:space="0" w:color="auto"/>
        <w:bottom w:val="none" w:sz="0" w:space="0" w:color="auto"/>
        <w:right w:val="none" w:sz="0" w:space="0" w:color="auto"/>
      </w:divBdr>
    </w:div>
    <w:div w:id="1022248609">
      <w:bodyDiv w:val="1"/>
      <w:marLeft w:val="0"/>
      <w:marRight w:val="0"/>
      <w:marTop w:val="0"/>
      <w:marBottom w:val="0"/>
      <w:divBdr>
        <w:top w:val="none" w:sz="0" w:space="0" w:color="auto"/>
        <w:left w:val="none" w:sz="0" w:space="0" w:color="auto"/>
        <w:bottom w:val="none" w:sz="0" w:space="0" w:color="auto"/>
        <w:right w:val="none" w:sz="0" w:space="0" w:color="auto"/>
      </w:divBdr>
    </w:div>
    <w:div w:id="1026295978">
      <w:bodyDiv w:val="1"/>
      <w:marLeft w:val="0"/>
      <w:marRight w:val="0"/>
      <w:marTop w:val="0"/>
      <w:marBottom w:val="0"/>
      <w:divBdr>
        <w:top w:val="none" w:sz="0" w:space="0" w:color="auto"/>
        <w:left w:val="none" w:sz="0" w:space="0" w:color="auto"/>
        <w:bottom w:val="none" w:sz="0" w:space="0" w:color="auto"/>
        <w:right w:val="none" w:sz="0" w:space="0" w:color="auto"/>
      </w:divBdr>
    </w:div>
    <w:div w:id="1030759476">
      <w:bodyDiv w:val="1"/>
      <w:marLeft w:val="0"/>
      <w:marRight w:val="0"/>
      <w:marTop w:val="0"/>
      <w:marBottom w:val="0"/>
      <w:divBdr>
        <w:top w:val="none" w:sz="0" w:space="0" w:color="auto"/>
        <w:left w:val="none" w:sz="0" w:space="0" w:color="auto"/>
        <w:bottom w:val="none" w:sz="0" w:space="0" w:color="auto"/>
        <w:right w:val="none" w:sz="0" w:space="0" w:color="auto"/>
      </w:divBdr>
    </w:div>
    <w:div w:id="1033655851">
      <w:bodyDiv w:val="1"/>
      <w:marLeft w:val="0"/>
      <w:marRight w:val="0"/>
      <w:marTop w:val="0"/>
      <w:marBottom w:val="0"/>
      <w:divBdr>
        <w:top w:val="none" w:sz="0" w:space="0" w:color="auto"/>
        <w:left w:val="none" w:sz="0" w:space="0" w:color="auto"/>
        <w:bottom w:val="none" w:sz="0" w:space="0" w:color="auto"/>
        <w:right w:val="none" w:sz="0" w:space="0" w:color="auto"/>
      </w:divBdr>
    </w:div>
    <w:div w:id="1034574490">
      <w:bodyDiv w:val="1"/>
      <w:marLeft w:val="0"/>
      <w:marRight w:val="0"/>
      <w:marTop w:val="0"/>
      <w:marBottom w:val="0"/>
      <w:divBdr>
        <w:top w:val="none" w:sz="0" w:space="0" w:color="auto"/>
        <w:left w:val="none" w:sz="0" w:space="0" w:color="auto"/>
        <w:bottom w:val="none" w:sz="0" w:space="0" w:color="auto"/>
        <w:right w:val="none" w:sz="0" w:space="0" w:color="auto"/>
      </w:divBdr>
    </w:div>
    <w:div w:id="1035689171">
      <w:bodyDiv w:val="1"/>
      <w:marLeft w:val="0"/>
      <w:marRight w:val="0"/>
      <w:marTop w:val="0"/>
      <w:marBottom w:val="0"/>
      <w:divBdr>
        <w:top w:val="none" w:sz="0" w:space="0" w:color="auto"/>
        <w:left w:val="none" w:sz="0" w:space="0" w:color="auto"/>
        <w:bottom w:val="none" w:sz="0" w:space="0" w:color="auto"/>
        <w:right w:val="none" w:sz="0" w:space="0" w:color="auto"/>
      </w:divBdr>
    </w:div>
    <w:div w:id="1036657099">
      <w:bodyDiv w:val="1"/>
      <w:marLeft w:val="0"/>
      <w:marRight w:val="0"/>
      <w:marTop w:val="0"/>
      <w:marBottom w:val="0"/>
      <w:divBdr>
        <w:top w:val="none" w:sz="0" w:space="0" w:color="auto"/>
        <w:left w:val="none" w:sz="0" w:space="0" w:color="auto"/>
        <w:bottom w:val="none" w:sz="0" w:space="0" w:color="auto"/>
        <w:right w:val="none" w:sz="0" w:space="0" w:color="auto"/>
      </w:divBdr>
    </w:div>
    <w:div w:id="1037392245">
      <w:bodyDiv w:val="1"/>
      <w:marLeft w:val="0"/>
      <w:marRight w:val="0"/>
      <w:marTop w:val="0"/>
      <w:marBottom w:val="0"/>
      <w:divBdr>
        <w:top w:val="none" w:sz="0" w:space="0" w:color="auto"/>
        <w:left w:val="none" w:sz="0" w:space="0" w:color="auto"/>
        <w:bottom w:val="none" w:sz="0" w:space="0" w:color="auto"/>
        <w:right w:val="none" w:sz="0" w:space="0" w:color="auto"/>
      </w:divBdr>
    </w:div>
    <w:div w:id="1038311094">
      <w:bodyDiv w:val="1"/>
      <w:marLeft w:val="0"/>
      <w:marRight w:val="0"/>
      <w:marTop w:val="0"/>
      <w:marBottom w:val="0"/>
      <w:divBdr>
        <w:top w:val="none" w:sz="0" w:space="0" w:color="auto"/>
        <w:left w:val="none" w:sz="0" w:space="0" w:color="auto"/>
        <w:bottom w:val="none" w:sz="0" w:space="0" w:color="auto"/>
        <w:right w:val="none" w:sz="0" w:space="0" w:color="auto"/>
      </w:divBdr>
    </w:div>
    <w:div w:id="1038970866">
      <w:bodyDiv w:val="1"/>
      <w:marLeft w:val="0"/>
      <w:marRight w:val="0"/>
      <w:marTop w:val="0"/>
      <w:marBottom w:val="0"/>
      <w:divBdr>
        <w:top w:val="none" w:sz="0" w:space="0" w:color="auto"/>
        <w:left w:val="none" w:sz="0" w:space="0" w:color="auto"/>
        <w:bottom w:val="none" w:sz="0" w:space="0" w:color="auto"/>
        <w:right w:val="none" w:sz="0" w:space="0" w:color="auto"/>
      </w:divBdr>
    </w:div>
    <w:div w:id="1039402757">
      <w:bodyDiv w:val="1"/>
      <w:marLeft w:val="0"/>
      <w:marRight w:val="0"/>
      <w:marTop w:val="0"/>
      <w:marBottom w:val="0"/>
      <w:divBdr>
        <w:top w:val="none" w:sz="0" w:space="0" w:color="auto"/>
        <w:left w:val="none" w:sz="0" w:space="0" w:color="auto"/>
        <w:bottom w:val="none" w:sz="0" w:space="0" w:color="auto"/>
        <w:right w:val="none" w:sz="0" w:space="0" w:color="auto"/>
      </w:divBdr>
    </w:div>
    <w:div w:id="1039429614">
      <w:bodyDiv w:val="1"/>
      <w:marLeft w:val="0"/>
      <w:marRight w:val="0"/>
      <w:marTop w:val="0"/>
      <w:marBottom w:val="0"/>
      <w:divBdr>
        <w:top w:val="none" w:sz="0" w:space="0" w:color="auto"/>
        <w:left w:val="none" w:sz="0" w:space="0" w:color="auto"/>
        <w:bottom w:val="none" w:sz="0" w:space="0" w:color="auto"/>
        <w:right w:val="none" w:sz="0" w:space="0" w:color="auto"/>
      </w:divBdr>
    </w:div>
    <w:div w:id="1039629151">
      <w:bodyDiv w:val="1"/>
      <w:marLeft w:val="0"/>
      <w:marRight w:val="0"/>
      <w:marTop w:val="0"/>
      <w:marBottom w:val="0"/>
      <w:divBdr>
        <w:top w:val="none" w:sz="0" w:space="0" w:color="auto"/>
        <w:left w:val="none" w:sz="0" w:space="0" w:color="auto"/>
        <w:bottom w:val="none" w:sz="0" w:space="0" w:color="auto"/>
        <w:right w:val="none" w:sz="0" w:space="0" w:color="auto"/>
      </w:divBdr>
    </w:div>
    <w:div w:id="1043404671">
      <w:bodyDiv w:val="1"/>
      <w:marLeft w:val="0"/>
      <w:marRight w:val="0"/>
      <w:marTop w:val="0"/>
      <w:marBottom w:val="0"/>
      <w:divBdr>
        <w:top w:val="none" w:sz="0" w:space="0" w:color="auto"/>
        <w:left w:val="none" w:sz="0" w:space="0" w:color="auto"/>
        <w:bottom w:val="none" w:sz="0" w:space="0" w:color="auto"/>
        <w:right w:val="none" w:sz="0" w:space="0" w:color="auto"/>
      </w:divBdr>
    </w:div>
    <w:div w:id="1044478164">
      <w:bodyDiv w:val="1"/>
      <w:marLeft w:val="0"/>
      <w:marRight w:val="0"/>
      <w:marTop w:val="0"/>
      <w:marBottom w:val="0"/>
      <w:divBdr>
        <w:top w:val="none" w:sz="0" w:space="0" w:color="auto"/>
        <w:left w:val="none" w:sz="0" w:space="0" w:color="auto"/>
        <w:bottom w:val="none" w:sz="0" w:space="0" w:color="auto"/>
        <w:right w:val="none" w:sz="0" w:space="0" w:color="auto"/>
      </w:divBdr>
    </w:div>
    <w:div w:id="1044672951">
      <w:bodyDiv w:val="1"/>
      <w:marLeft w:val="0"/>
      <w:marRight w:val="0"/>
      <w:marTop w:val="0"/>
      <w:marBottom w:val="0"/>
      <w:divBdr>
        <w:top w:val="none" w:sz="0" w:space="0" w:color="auto"/>
        <w:left w:val="none" w:sz="0" w:space="0" w:color="auto"/>
        <w:bottom w:val="none" w:sz="0" w:space="0" w:color="auto"/>
        <w:right w:val="none" w:sz="0" w:space="0" w:color="auto"/>
      </w:divBdr>
    </w:div>
    <w:div w:id="1046029058">
      <w:bodyDiv w:val="1"/>
      <w:marLeft w:val="0"/>
      <w:marRight w:val="0"/>
      <w:marTop w:val="0"/>
      <w:marBottom w:val="0"/>
      <w:divBdr>
        <w:top w:val="none" w:sz="0" w:space="0" w:color="auto"/>
        <w:left w:val="none" w:sz="0" w:space="0" w:color="auto"/>
        <w:bottom w:val="none" w:sz="0" w:space="0" w:color="auto"/>
        <w:right w:val="none" w:sz="0" w:space="0" w:color="auto"/>
      </w:divBdr>
    </w:div>
    <w:div w:id="1048071880">
      <w:bodyDiv w:val="1"/>
      <w:marLeft w:val="0"/>
      <w:marRight w:val="0"/>
      <w:marTop w:val="0"/>
      <w:marBottom w:val="0"/>
      <w:divBdr>
        <w:top w:val="none" w:sz="0" w:space="0" w:color="auto"/>
        <w:left w:val="none" w:sz="0" w:space="0" w:color="auto"/>
        <w:bottom w:val="none" w:sz="0" w:space="0" w:color="auto"/>
        <w:right w:val="none" w:sz="0" w:space="0" w:color="auto"/>
      </w:divBdr>
    </w:div>
    <w:div w:id="1049112049">
      <w:bodyDiv w:val="1"/>
      <w:marLeft w:val="0"/>
      <w:marRight w:val="0"/>
      <w:marTop w:val="0"/>
      <w:marBottom w:val="0"/>
      <w:divBdr>
        <w:top w:val="none" w:sz="0" w:space="0" w:color="auto"/>
        <w:left w:val="none" w:sz="0" w:space="0" w:color="auto"/>
        <w:bottom w:val="none" w:sz="0" w:space="0" w:color="auto"/>
        <w:right w:val="none" w:sz="0" w:space="0" w:color="auto"/>
      </w:divBdr>
    </w:div>
    <w:div w:id="1049837813">
      <w:bodyDiv w:val="1"/>
      <w:marLeft w:val="0"/>
      <w:marRight w:val="0"/>
      <w:marTop w:val="0"/>
      <w:marBottom w:val="0"/>
      <w:divBdr>
        <w:top w:val="none" w:sz="0" w:space="0" w:color="auto"/>
        <w:left w:val="none" w:sz="0" w:space="0" w:color="auto"/>
        <w:bottom w:val="none" w:sz="0" w:space="0" w:color="auto"/>
        <w:right w:val="none" w:sz="0" w:space="0" w:color="auto"/>
      </w:divBdr>
    </w:div>
    <w:div w:id="1050768019">
      <w:bodyDiv w:val="1"/>
      <w:marLeft w:val="0"/>
      <w:marRight w:val="0"/>
      <w:marTop w:val="0"/>
      <w:marBottom w:val="0"/>
      <w:divBdr>
        <w:top w:val="none" w:sz="0" w:space="0" w:color="auto"/>
        <w:left w:val="none" w:sz="0" w:space="0" w:color="auto"/>
        <w:bottom w:val="none" w:sz="0" w:space="0" w:color="auto"/>
        <w:right w:val="none" w:sz="0" w:space="0" w:color="auto"/>
      </w:divBdr>
    </w:div>
    <w:div w:id="1054040112">
      <w:bodyDiv w:val="1"/>
      <w:marLeft w:val="0"/>
      <w:marRight w:val="0"/>
      <w:marTop w:val="0"/>
      <w:marBottom w:val="0"/>
      <w:divBdr>
        <w:top w:val="none" w:sz="0" w:space="0" w:color="auto"/>
        <w:left w:val="none" w:sz="0" w:space="0" w:color="auto"/>
        <w:bottom w:val="none" w:sz="0" w:space="0" w:color="auto"/>
        <w:right w:val="none" w:sz="0" w:space="0" w:color="auto"/>
      </w:divBdr>
    </w:div>
    <w:div w:id="1054158622">
      <w:bodyDiv w:val="1"/>
      <w:marLeft w:val="0"/>
      <w:marRight w:val="0"/>
      <w:marTop w:val="0"/>
      <w:marBottom w:val="0"/>
      <w:divBdr>
        <w:top w:val="none" w:sz="0" w:space="0" w:color="auto"/>
        <w:left w:val="none" w:sz="0" w:space="0" w:color="auto"/>
        <w:bottom w:val="none" w:sz="0" w:space="0" w:color="auto"/>
        <w:right w:val="none" w:sz="0" w:space="0" w:color="auto"/>
      </w:divBdr>
    </w:div>
    <w:div w:id="1054812089">
      <w:bodyDiv w:val="1"/>
      <w:marLeft w:val="0"/>
      <w:marRight w:val="0"/>
      <w:marTop w:val="0"/>
      <w:marBottom w:val="0"/>
      <w:divBdr>
        <w:top w:val="none" w:sz="0" w:space="0" w:color="auto"/>
        <w:left w:val="none" w:sz="0" w:space="0" w:color="auto"/>
        <w:bottom w:val="none" w:sz="0" w:space="0" w:color="auto"/>
        <w:right w:val="none" w:sz="0" w:space="0" w:color="auto"/>
      </w:divBdr>
    </w:div>
    <w:div w:id="1055159305">
      <w:bodyDiv w:val="1"/>
      <w:marLeft w:val="0"/>
      <w:marRight w:val="0"/>
      <w:marTop w:val="0"/>
      <w:marBottom w:val="0"/>
      <w:divBdr>
        <w:top w:val="none" w:sz="0" w:space="0" w:color="auto"/>
        <w:left w:val="none" w:sz="0" w:space="0" w:color="auto"/>
        <w:bottom w:val="none" w:sz="0" w:space="0" w:color="auto"/>
        <w:right w:val="none" w:sz="0" w:space="0" w:color="auto"/>
      </w:divBdr>
    </w:div>
    <w:div w:id="1055934551">
      <w:bodyDiv w:val="1"/>
      <w:marLeft w:val="0"/>
      <w:marRight w:val="0"/>
      <w:marTop w:val="0"/>
      <w:marBottom w:val="0"/>
      <w:divBdr>
        <w:top w:val="none" w:sz="0" w:space="0" w:color="auto"/>
        <w:left w:val="none" w:sz="0" w:space="0" w:color="auto"/>
        <w:bottom w:val="none" w:sz="0" w:space="0" w:color="auto"/>
        <w:right w:val="none" w:sz="0" w:space="0" w:color="auto"/>
      </w:divBdr>
    </w:div>
    <w:div w:id="1056323428">
      <w:bodyDiv w:val="1"/>
      <w:marLeft w:val="0"/>
      <w:marRight w:val="0"/>
      <w:marTop w:val="0"/>
      <w:marBottom w:val="0"/>
      <w:divBdr>
        <w:top w:val="none" w:sz="0" w:space="0" w:color="auto"/>
        <w:left w:val="none" w:sz="0" w:space="0" w:color="auto"/>
        <w:bottom w:val="none" w:sz="0" w:space="0" w:color="auto"/>
        <w:right w:val="none" w:sz="0" w:space="0" w:color="auto"/>
      </w:divBdr>
    </w:div>
    <w:div w:id="1059404500">
      <w:bodyDiv w:val="1"/>
      <w:marLeft w:val="0"/>
      <w:marRight w:val="0"/>
      <w:marTop w:val="0"/>
      <w:marBottom w:val="0"/>
      <w:divBdr>
        <w:top w:val="none" w:sz="0" w:space="0" w:color="auto"/>
        <w:left w:val="none" w:sz="0" w:space="0" w:color="auto"/>
        <w:bottom w:val="none" w:sz="0" w:space="0" w:color="auto"/>
        <w:right w:val="none" w:sz="0" w:space="0" w:color="auto"/>
      </w:divBdr>
    </w:div>
    <w:div w:id="1067261519">
      <w:bodyDiv w:val="1"/>
      <w:marLeft w:val="0"/>
      <w:marRight w:val="0"/>
      <w:marTop w:val="0"/>
      <w:marBottom w:val="0"/>
      <w:divBdr>
        <w:top w:val="none" w:sz="0" w:space="0" w:color="auto"/>
        <w:left w:val="none" w:sz="0" w:space="0" w:color="auto"/>
        <w:bottom w:val="none" w:sz="0" w:space="0" w:color="auto"/>
        <w:right w:val="none" w:sz="0" w:space="0" w:color="auto"/>
      </w:divBdr>
    </w:div>
    <w:div w:id="1075736467">
      <w:bodyDiv w:val="1"/>
      <w:marLeft w:val="0"/>
      <w:marRight w:val="0"/>
      <w:marTop w:val="0"/>
      <w:marBottom w:val="0"/>
      <w:divBdr>
        <w:top w:val="none" w:sz="0" w:space="0" w:color="auto"/>
        <w:left w:val="none" w:sz="0" w:space="0" w:color="auto"/>
        <w:bottom w:val="none" w:sz="0" w:space="0" w:color="auto"/>
        <w:right w:val="none" w:sz="0" w:space="0" w:color="auto"/>
      </w:divBdr>
    </w:div>
    <w:div w:id="1076589110">
      <w:bodyDiv w:val="1"/>
      <w:marLeft w:val="0"/>
      <w:marRight w:val="0"/>
      <w:marTop w:val="0"/>
      <w:marBottom w:val="0"/>
      <w:divBdr>
        <w:top w:val="none" w:sz="0" w:space="0" w:color="auto"/>
        <w:left w:val="none" w:sz="0" w:space="0" w:color="auto"/>
        <w:bottom w:val="none" w:sz="0" w:space="0" w:color="auto"/>
        <w:right w:val="none" w:sz="0" w:space="0" w:color="auto"/>
      </w:divBdr>
    </w:div>
    <w:div w:id="1079793210">
      <w:bodyDiv w:val="1"/>
      <w:marLeft w:val="0"/>
      <w:marRight w:val="0"/>
      <w:marTop w:val="0"/>
      <w:marBottom w:val="0"/>
      <w:divBdr>
        <w:top w:val="none" w:sz="0" w:space="0" w:color="auto"/>
        <w:left w:val="none" w:sz="0" w:space="0" w:color="auto"/>
        <w:bottom w:val="none" w:sz="0" w:space="0" w:color="auto"/>
        <w:right w:val="none" w:sz="0" w:space="0" w:color="auto"/>
      </w:divBdr>
    </w:div>
    <w:div w:id="1081483011">
      <w:bodyDiv w:val="1"/>
      <w:marLeft w:val="0"/>
      <w:marRight w:val="0"/>
      <w:marTop w:val="0"/>
      <w:marBottom w:val="0"/>
      <w:divBdr>
        <w:top w:val="none" w:sz="0" w:space="0" w:color="auto"/>
        <w:left w:val="none" w:sz="0" w:space="0" w:color="auto"/>
        <w:bottom w:val="none" w:sz="0" w:space="0" w:color="auto"/>
        <w:right w:val="none" w:sz="0" w:space="0" w:color="auto"/>
      </w:divBdr>
    </w:div>
    <w:div w:id="1084179754">
      <w:bodyDiv w:val="1"/>
      <w:marLeft w:val="0"/>
      <w:marRight w:val="0"/>
      <w:marTop w:val="0"/>
      <w:marBottom w:val="0"/>
      <w:divBdr>
        <w:top w:val="none" w:sz="0" w:space="0" w:color="auto"/>
        <w:left w:val="none" w:sz="0" w:space="0" w:color="auto"/>
        <w:bottom w:val="none" w:sz="0" w:space="0" w:color="auto"/>
        <w:right w:val="none" w:sz="0" w:space="0" w:color="auto"/>
      </w:divBdr>
    </w:div>
    <w:div w:id="1092823647">
      <w:bodyDiv w:val="1"/>
      <w:marLeft w:val="0"/>
      <w:marRight w:val="0"/>
      <w:marTop w:val="0"/>
      <w:marBottom w:val="0"/>
      <w:divBdr>
        <w:top w:val="none" w:sz="0" w:space="0" w:color="auto"/>
        <w:left w:val="none" w:sz="0" w:space="0" w:color="auto"/>
        <w:bottom w:val="none" w:sz="0" w:space="0" w:color="auto"/>
        <w:right w:val="none" w:sz="0" w:space="0" w:color="auto"/>
      </w:divBdr>
    </w:div>
    <w:div w:id="1098988565">
      <w:bodyDiv w:val="1"/>
      <w:marLeft w:val="0"/>
      <w:marRight w:val="0"/>
      <w:marTop w:val="0"/>
      <w:marBottom w:val="0"/>
      <w:divBdr>
        <w:top w:val="none" w:sz="0" w:space="0" w:color="auto"/>
        <w:left w:val="none" w:sz="0" w:space="0" w:color="auto"/>
        <w:bottom w:val="none" w:sz="0" w:space="0" w:color="auto"/>
        <w:right w:val="none" w:sz="0" w:space="0" w:color="auto"/>
      </w:divBdr>
    </w:div>
    <w:div w:id="1099444807">
      <w:bodyDiv w:val="1"/>
      <w:marLeft w:val="0"/>
      <w:marRight w:val="0"/>
      <w:marTop w:val="0"/>
      <w:marBottom w:val="0"/>
      <w:divBdr>
        <w:top w:val="none" w:sz="0" w:space="0" w:color="auto"/>
        <w:left w:val="none" w:sz="0" w:space="0" w:color="auto"/>
        <w:bottom w:val="none" w:sz="0" w:space="0" w:color="auto"/>
        <w:right w:val="none" w:sz="0" w:space="0" w:color="auto"/>
      </w:divBdr>
    </w:div>
    <w:div w:id="1101023883">
      <w:bodyDiv w:val="1"/>
      <w:marLeft w:val="0"/>
      <w:marRight w:val="0"/>
      <w:marTop w:val="0"/>
      <w:marBottom w:val="0"/>
      <w:divBdr>
        <w:top w:val="none" w:sz="0" w:space="0" w:color="auto"/>
        <w:left w:val="none" w:sz="0" w:space="0" w:color="auto"/>
        <w:bottom w:val="none" w:sz="0" w:space="0" w:color="auto"/>
        <w:right w:val="none" w:sz="0" w:space="0" w:color="auto"/>
      </w:divBdr>
    </w:div>
    <w:div w:id="1104812262">
      <w:bodyDiv w:val="1"/>
      <w:marLeft w:val="0"/>
      <w:marRight w:val="0"/>
      <w:marTop w:val="0"/>
      <w:marBottom w:val="0"/>
      <w:divBdr>
        <w:top w:val="none" w:sz="0" w:space="0" w:color="auto"/>
        <w:left w:val="none" w:sz="0" w:space="0" w:color="auto"/>
        <w:bottom w:val="none" w:sz="0" w:space="0" w:color="auto"/>
        <w:right w:val="none" w:sz="0" w:space="0" w:color="auto"/>
      </w:divBdr>
    </w:div>
    <w:div w:id="1107500865">
      <w:bodyDiv w:val="1"/>
      <w:marLeft w:val="0"/>
      <w:marRight w:val="0"/>
      <w:marTop w:val="0"/>
      <w:marBottom w:val="0"/>
      <w:divBdr>
        <w:top w:val="none" w:sz="0" w:space="0" w:color="auto"/>
        <w:left w:val="none" w:sz="0" w:space="0" w:color="auto"/>
        <w:bottom w:val="none" w:sz="0" w:space="0" w:color="auto"/>
        <w:right w:val="none" w:sz="0" w:space="0" w:color="auto"/>
      </w:divBdr>
    </w:div>
    <w:div w:id="1107509432">
      <w:bodyDiv w:val="1"/>
      <w:marLeft w:val="0"/>
      <w:marRight w:val="0"/>
      <w:marTop w:val="0"/>
      <w:marBottom w:val="0"/>
      <w:divBdr>
        <w:top w:val="none" w:sz="0" w:space="0" w:color="auto"/>
        <w:left w:val="none" w:sz="0" w:space="0" w:color="auto"/>
        <w:bottom w:val="none" w:sz="0" w:space="0" w:color="auto"/>
        <w:right w:val="none" w:sz="0" w:space="0" w:color="auto"/>
      </w:divBdr>
    </w:div>
    <w:div w:id="1115561671">
      <w:bodyDiv w:val="1"/>
      <w:marLeft w:val="0"/>
      <w:marRight w:val="0"/>
      <w:marTop w:val="0"/>
      <w:marBottom w:val="0"/>
      <w:divBdr>
        <w:top w:val="none" w:sz="0" w:space="0" w:color="auto"/>
        <w:left w:val="none" w:sz="0" w:space="0" w:color="auto"/>
        <w:bottom w:val="none" w:sz="0" w:space="0" w:color="auto"/>
        <w:right w:val="none" w:sz="0" w:space="0" w:color="auto"/>
      </w:divBdr>
    </w:div>
    <w:div w:id="1120025876">
      <w:bodyDiv w:val="1"/>
      <w:marLeft w:val="0"/>
      <w:marRight w:val="0"/>
      <w:marTop w:val="0"/>
      <w:marBottom w:val="0"/>
      <w:divBdr>
        <w:top w:val="none" w:sz="0" w:space="0" w:color="auto"/>
        <w:left w:val="none" w:sz="0" w:space="0" w:color="auto"/>
        <w:bottom w:val="none" w:sz="0" w:space="0" w:color="auto"/>
        <w:right w:val="none" w:sz="0" w:space="0" w:color="auto"/>
      </w:divBdr>
    </w:div>
    <w:div w:id="1123689256">
      <w:bodyDiv w:val="1"/>
      <w:marLeft w:val="0"/>
      <w:marRight w:val="0"/>
      <w:marTop w:val="0"/>
      <w:marBottom w:val="0"/>
      <w:divBdr>
        <w:top w:val="none" w:sz="0" w:space="0" w:color="auto"/>
        <w:left w:val="none" w:sz="0" w:space="0" w:color="auto"/>
        <w:bottom w:val="none" w:sz="0" w:space="0" w:color="auto"/>
        <w:right w:val="none" w:sz="0" w:space="0" w:color="auto"/>
      </w:divBdr>
    </w:div>
    <w:div w:id="1130632495">
      <w:bodyDiv w:val="1"/>
      <w:marLeft w:val="0"/>
      <w:marRight w:val="0"/>
      <w:marTop w:val="0"/>
      <w:marBottom w:val="0"/>
      <w:divBdr>
        <w:top w:val="none" w:sz="0" w:space="0" w:color="auto"/>
        <w:left w:val="none" w:sz="0" w:space="0" w:color="auto"/>
        <w:bottom w:val="none" w:sz="0" w:space="0" w:color="auto"/>
        <w:right w:val="none" w:sz="0" w:space="0" w:color="auto"/>
      </w:divBdr>
    </w:div>
    <w:div w:id="1133670699">
      <w:bodyDiv w:val="1"/>
      <w:marLeft w:val="0"/>
      <w:marRight w:val="0"/>
      <w:marTop w:val="0"/>
      <w:marBottom w:val="0"/>
      <w:divBdr>
        <w:top w:val="none" w:sz="0" w:space="0" w:color="auto"/>
        <w:left w:val="none" w:sz="0" w:space="0" w:color="auto"/>
        <w:bottom w:val="none" w:sz="0" w:space="0" w:color="auto"/>
        <w:right w:val="none" w:sz="0" w:space="0" w:color="auto"/>
      </w:divBdr>
    </w:div>
    <w:div w:id="1135875935">
      <w:bodyDiv w:val="1"/>
      <w:marLeft w:val="0"/>
      <w:marRight w:val="0"/>
      <w:marTop w:val="0"/>
      <w:marBottom w:val="0"/>
      <w:divBdr>
        <w:top w:val="none" w:sz="0" w:space="0" w:color="auto"/>
        <w:left w:val="none" w:sz="0" w:space="0" w:color="auto"/>
        <w:bottom w:val="none" w:sz="0" w:space="0" w:color="auto"/>
        <w:right w:val="none" w:sz="0" w:space="0" w:color="auto"/>
      </w:divBdr>
    </w:div>
    <w:div w:id="1136676100">
      <w:bodyDiv w:val="1"/>
      <w:marLeft w:val="0"/>
      <w:marRight w:val="0"/>
      <w:marTop w:val="0"/>
      <w:marBottom w:val="0"/>
      <w:divBdr>
        <w:top w:val="none" w:sz="0" w:space="0" w:color="auto"/>
        <w:left w:val="none" w:sz="0" w:space="0" w:color="auto"/>
        <w:bottom w:val="none" w:sz="0" w:space="0" w:color="auto"/>
        <w:right w:val="none" w:sz="0" w:space="0" w:color="auto"/>
      </w:divBdr>
    </w:div>
    <w:div w:id="1136876078">
      <w:bodyDiv w:val="1"/>
      <w:marLeft w:val="0"/>
      <w:marRight w:val="0"/>
      <w:marTop w:val="0"/>
      <w:marBottom w:val="0"/>
      <w:divBdr>
        <w:top w:val="none" w:sz="0" w:space="0" w:color="auto"/>
        <w:left w:val="none" w:sz="0" w:space="0" w:color="auto"/>
        <w:bottom w:val="none" w:sz="0" w:space="0" w:color="auto"/>
        <w:right w:val="none" w:sz="0" w:space="0" w:color="auto"/>
      </w:divBdr>
    </w:div>
    <w:div w:id="1136945361">
      <w:bodyDiv w:val="1"/>
      <w:marLeft w:val="0"/>
      <w:marRight w:val="0"/>
      <w:marTop w:val="0"/>
      <w:marBottom w:val="0"/>
      <w:divBdr>
        <w:top w:val="none" w:sz="0" w:space="0" w:color="auto"/>
        <w:left w:val="none" w:sz="0" w:space="0" w:color="auto"/>
        <w:bottom w:val="none" w:sz="0" w:space="0" w:color="auto"/>
        <w:right w:val="none" w:sz="0" w:space="0" w:color="auto"/>
      </w:divBdr>
    </w:div>
    <w:div w:id="1138572326">
      <w:bodyDiv w:val="1"/>
      <w:marLeft w:val="0"/>
      <w:marRight w:val="0"/>
      <w:marTop w:val="0"/>
      <w:marBottom w:val="0"/>
      <w:divBdr>
        <w:top w:val="none" w:sz="0" w:space="0" w:color="auto"/>
        <w:left w:val="none" w:sz="0" w:space="0" w:color="auto"/>
        <w:bottom w:val="none" w:sz="0" w:space="0" w:color="auto"/>
        <w:right w:val="none" w:sz="0" w:space="0" w:color="auto"/>
      </w:divBdr>
    </w:div>
    <w:div w:id="1143540056">
      <w:bodyDiv w:val="1"/>
      <w:marLeft w:val="0"/>
      <w:marRight w:val="0"/>
      <w:marTop w:val="0"/>
      <w:marBottom w:val="0"/>
      <w:divBdr>
        <w:top w:val="none" w:sz="0" w:space="0" w:color="auto"/>
        <w:left w:val="none" w:sz="0" w:space="0" w:color="auto"/>
        <w:bottom w:val="none" w:sz="0" w:space="0" w:color="auto"/>
        <w:right w:val="none" w:sz="0" w:space="0" w:color="auto"/>
      </w:divBdr>
    </w:div>
    <w:div w:id="1149400264">
      <w:bodyDiv w:val="1"/>
      <w:marLeft w:val="0"/>
      <w:marRight w:val="0"/>
      <w:marTop w:val="0"/>
      <w:marBottom w:val="0"/>
      <w:divBdr>
        <w:top w:val="none" w:sz="0" w:space="0" w:color="auto"/>
        <w:left w:val="none" w:sz="0" w:space="0" w:color="auto"/>
        <w:bottom w:val="none" w:sz="0" w:space="0" w:color="auto"/>
        <w:right w:val="none" w:sz="0" w:space="0" w:color="auto"/>
      </w:divBdr>
    </w:div>
    <w:div w:id="1156654343">
      <w:bodyDiv w:val="1"/>
      <w:marLeft w:val="0"/>
      <w:marRight w:val="0"/>
      <w:marTop w:val="0"/>
      <w:marBottom w:val="0"/>
      <w:divBdr>
        <w:top w:val="none" w:sz="0" w:space="0" w:color="auto"/>
        <w:left w:val="none" w:sz="0" w:space="0" w:color="auto"/>
        <w:bottom w:val="none" w:sz="0" w:space="0" w:color="auto"/>
        <w:right w:val="none" w:sz="0" w:space="0" w:color="auto"/>
      </w:divBdr>
    </w:div>
    <w:div w:id="1160343048">
      <w:bodyDiv w:val="1"/>
      <w:marLeft w:val="0"/>
      <w:marRight w:val="0"/>
      <w:marTop w:val="0"/>
      <w:marBottom w:val="0"/>
      <w:divBdr>
        <w:top w:val="none" w:sz="0" w:space="0" w:color="auto"/>
        <w:left w:val="none" w:sz="0" w:space="0" w:color="auto"/>
        <w:bottom w:val="none" w:sz="0" w:space="0" w:color="auto"/>
        <w:right w:val="none" w:sz="0" w:space="0" w:color="auto"/>
      </w:divBdr>
    </w:div>
    <w:div w:id="1162040642">
      <w:bodyDiv w:val="1"/>
      <w:marLeft w:val="0"/>
      <w:marRight w:val="0"/>
      <w:marTop w:val="0"/>
      <w:marBottom w:val="0"/>
      <w:divBdr>
        <w:top w:val="none" w:sz="0" w:space="0" w:color="auto"/>
        <w:left w:val="none" w:sz="0" w:space="0" w:color="auto"/>
        <w:bottom w:val="none" w:sz="0" w:space="0" w:color="auto"/>
        <w:right w:val="none" w:sz="0" w:space="0" w:color="auto"/>
      </w:divBdr>
    </w:div>
    <w:div w:id="1163858571">
      <w:bodyDiv w:val="1"/>
      <w:marLeft w:val="0"/>
      <w:marRight w:val="0"/>
      <w:marTop w:val="0"/>
      <w:marBottom w:val="0"/>
      <w:divBdr>
        <w:top w:val="none" w:sz="0" w:space="0" w:color="auto"/>
        <w:left w:val="none" w:sz="0" w:space="0" w:color="auto"/>
        <w:bottom w:val="none" w:sz="0" w:space="0" w:color="auto"/>
        <w:right w:val="none" w:sz="0" w:space="0" w:color="auto"/>
      </w:divBdr>
    </w:div>
    <w:div w:id="1166942285">
      <w:bodyDiv w:val="1"/>
      <w:marLeft w:val="0"/>
      <w:marRight w:val="0"/>
      <w:marTop w:val="0"/>
      <w:marBottom w:val="0"/>
      <w:divBdr>
        <w:top w:val="none" w:sz="0" w:space="0" w:color="auto"/>
        <w:left w:val="none" w:sz="0" w:space="0" w:color="auto"/>
        <w:bottom w:val="none" w:sz="0" w:space="0" w:color="auto"/>
        <w:right w:val="none" w:sz="0" w:space="0" w:color="auto"/>
      </w:divBdr>
    </w:div>
    <w:div w:id="1173956906">
      <w:bodyDiv w:val="1"/>
      <w:marLeft w:val="0"/>
      <w:marRight w:val="0"/>
      <w:marTop w:val="0"/>
      <w:marBottom w:val="0"/>
      <w:divBdr>
        <w:top w:val="none" w:sz="0" w:space="0" w:color="auto"/>
        <w:left w:val="none" w:sz="0" w:space="0" w:color="auto"/>
        <w:bottom w:val="none" w:sz="0" w:space="0" w:color="auto"/>
        <w:right w:val="none" w:sz="0" w:space="0" w:color="auto"/>
      </w:divBdr>
    </w:div>
    <w:div w:id="1175460340">
      <w:bodyDiv w:val="1"/>
      <w:marLeft w:val="0"/>
      <w:marRight w:val="0"/>
      <w:marTop w:val="0"/>
      <w:marBottom w:val="0"/>
      <w:divBdr>
        <w:top w:val="none" w:sz="0" w:space="0" w:color="auto"/>
        <w:left w:val="none" w:sz="0" w:space="0" w:color="auto"/>
        <w:bottom w:val="none" w:sz="0" w:space="0" w:color="auto"/>
        <w:right w:val="none" w:sz="0" w:space="0" w:color="auto"/>
      </w:divBdr>
    </w:div>
    <w:div w:id="1176111942">
      <w:bodyDiv w:val="1"/>
      <w:marLeft w:val="0"/>
      <w:marRight w:val="0"/>
      <w:marTop w:val="0"/>
      <w:marBottom w:val="0"/>
      <w:divBdr>
        <w:top w:val="none" w:sz="0" w:space="0" w:color="auto"/>
        <w:left w:val="none" w:sz="0" w:space="0" w:color="auto"/>
        <w:bottom w:val="none" w:sz="0" w:space="0" w:color="auto"/>
        <w:right w:val="none" w:sz="0" w:space="0" w:color="auto"/>
      </w:divBdr>
    </w:div>
    <w:div w:id="1178231550">
      <w:bodyDiv w:val="1"/>
      <w:marLeft w:val="0"/>
      <w:marRight w:val="0"/>
      <w:marTop w:val="0"/>
      <w:marBottom w:val="0"/>
      <w:divBdr>
        <w:top w:val="none" w:sz="0" w:space="0" w:color="auto"/>
        <w:left w:val="none" w:sz="0" w:space="0" w:color="auto"/>
        <w:bottom w:val="none" w:sz="0" w:space="0" w:color="auto"/>
        <w:right w:val="none" w:sz="0" w:space="0" w:color="auto"/>
      </w:divBdr>
    </w:div>
    <w:div w:id="1178427833">
      <w:bodyDiv w:val="1"/>
      <w:marLeft w:val="0"/>
      <w:marRight w:val="0"/>
      <w:marTop w:val="0"/>
      <w:marBottom w:val="0"/>
      <w:divBdr>
        <w:top w:val="none" w:sz="0" w:space="0" w:color="auto"/>
        <w:left w:val="none" w:sz="0" w:space="0" w:color="auto"/>
        <w:bottom w:val="none" w:sz="0" w:space="0" w:color="auto"/>
        <w:right w:val="none" w:sz="0" w:space="0" w:color="auto"/>
      </w:divBdr>
    </w:div>
    <w:div w:id="1178541761">
      <w:bodyDiv w:val="1"/>
      <w:marLeft w:val="0"/>
      <w:marRight w:val="0"/>
      <w:marTop w:val="0"/>
      <w:marBottom w:val="0"/>
      <w:divBdr>
        <w:top w:val="none" w:sz="0" w:space="0" w:color="auto"/>
        <w:left w:val="none" w:sz="0" w:space="0" w:color="auto"/>
        <w:bottom w:val="none" w:sz="0" w:space="0" w:color="auto"/>
        <w:right w:val="none" w:sz="0" w:space="0" w:color="auto"/>
      </w:divBdr>
    </w:div>
    <w:div w:id="1179544001">
      <w:bodyDiv w:val="1"/>
      <w:marLeft w:val="0"/>
      <w:marRight w:val="0"/>
      <w:marTop w:val="0"/>
      <w:marBottom w:val="0"/>
      <w:divBdr>
        <w:top w:val="none" w:sz="0" w:space="0" w:color="auto"/>
        <w:left w:val="none" w:sz="0" w:space="0" w:color="auto"/>
        <w:bottom w:val="none" w:sz="0" w:space="0" w:color="auto"/>
        <w:right w:val="none" w:sz="0" w:space="0" w:color="auto"/>
      </w:divBdr>
    </w:div>
    <w:div w:id="1180925167">
      <w:bodyDiv w:val="1"/>
      <w:marLeft w:val="0"/>
      <w:marRight w:val="0"/>
      <w:marTop w:val="0"/>
      <w:marBottom w:val="0"/>
      <w:divBdr>
        <w:top w:val="none" w:sz="0" w:space="0" w:color="auto"/>
        <w:left w:val="none" w:sz="0" w:space="0" w:color="auto"/>
        <w:bottom w:val="none" w:sz="0" w:space="0" w:color="auto"/>
        <w:right w:val="none" w:sz="0" w:space="0" w:color="auto"/>
      </w:divBdr>
    </w:div>
    <w:div w:id="1181628349">
      <w:bodyDiv w:val="1"/>
      <w:marLeft w:val="0"/>
      <w:marRight w:val="0"/>
      <w:marTop w:val="0"/>
      <w:marBottom w:val="0"/>
      <w:divBdr>
        <w:top w:val="none" w:sz="0" w:space="0" w:color="auto"/>
        <w:left w:val="none" w:sz="0" w:space="0" w:color="auto"/>
        <w:bottom w:val="none" w:sz="0" w:space="0" w:color="auto"/>
        <w:right w:val="none" w:sz="0" w:space="0" w:color="auto"/>
      </w:divBdr>
    </w:div>
    <w:div w:id="1183319577">
      <w:bodyDiv w:val="1"/>
      <w:marLeft w:val="0"/>
      <w:marRight w:val="0"/>
      <w:marTop w:val="0"/>
      <w:marBottom w:val="0"/>
      <w:divBdr>
        <w:top w:val="none" w:sz="0" w:space="0" w:color="auto"/>
        <w:left w:val="none" w:sz="0" w:space="0" w:color="auto"/>
        <w:bottom w:val="none" w:sz="0" w:space="0" w:color="auto"/>
        <w:right w:val="none" w:sz="0" w:space="0" w:color="auto"/>
      </w:divBdr>
    </w:div>
    <w:div w:id="1184779454">
      <w:bodyDiv w:val="1"/>
      <w:marLeft w:val="0"/>
      <w:marRight w:val="0"/>
      <w:marTop w:val="0"/>
      <w:marBottom w:val="0"/>
      <w:divBdr>
        <w:top w:val="none" w:sz="0" w:space="0" w:color="auto"/>
        <w:left w:val="none" w:sz="0" w:space="0" w:color="auto"/>
        <w:bottom w:val="none" w:sz="0" w:space="0" w:color="auto"/>
        <w:right w:val="none" w:sz="0" w:space="0" w:color="auto"/>
      </w:divBdr>
    </w:div>
    <w:div w:id="1186866448">
      <w:bodyDiv w:val="1"/>
      <w:marLeft w:val="0"/>
      <w:marRight w:val="0"/>
      <w:marTop w:val="0"/>
      <w:marBottom w:val="0"/>
      <w:divBdr>
        <w:top w:val="none" w:sz="0" w:space="0" w:color="auto"/>
        <w:left w:val="none" w:sz="0" w:space="0" w:color="auto"/>
        <w:bottom w:val="none" w:sz="0" w:space="0" w:color="auto"/>
        <w:right w:val="none" w:sz="0" w:space="0" w:color="auto"/>
      </w:divBdr>
    </w:div>
    <w:div w:id="1192493705">
      <w:bodyDiv w:val="1"/>
      <w:marLeft w:val="0"/>
      <w:marRight w:val="0"/>
      <w:marTop w:val="0"/>
      <w:marBottom w:val="0"/>
      <w:divBdr>
        <w:top w:val="none" w:sz="0" w:space="0" w:color="auto"/>
        <w:left w:val="none" w:sz="0" w:space="0" w:color="auto"/>
        <w:bottom w:val="none" w:sz="0" w:space="0" w:color="auto"/>
        <w:right w:val="none" w:sz="0" w:space="0" w:color="auto"/>
      </w:divBdr>
    </w:div>
    <w:div w:id="1192652015">
      <w:bodyDiv w:val="1"/>
      <w:marLeft w:val="0"/>
      <w:marRight w:val="0"/>
      <w:marTop w:val="0"/>
      <w:marBottom w:val="0"/>
      <w:divBdr>
        <w:top w:val="none" w:sz="0" w:space="0" w:color="auto"/>
        <w:left w:val="none" w:sz="0" w:space="0" w:color="auto"/>
        <w:bottom w:val="none" w:sz="0" w:space="0" w:color="auto"/>
        <w:right w:val="none" w:sz="0" w:space="0" w:color="auto"/>
      </w:divBdr>
    </w:div>
    <w:div w:id="1194537378">
      <w:bodyDiv w:val="1"/>
      <w:marLeft w:val="0"/>
      <w:marRight w:val="0"/>
      <w:marTop w:val="0"/>
      <w:marBottom w:val="0"/>
      <w:divBdr>
        <w:top w:val="none" w:sz="0" w:space="0" w:color="auto"/>
        <w:left w:val="none" w:sz="0" w:space="0" w:color="auto"/>
        <w:bottom w:val="none" w:sz="0" w:space="0" w:color="auto"/>
        <w:right w:val="none" w:sz="0" w:space="0" w:color="auto"/>
      </w:divBdr>
    </w:div>
    <w:div w:id="1197890687">
      <w:bodyDiv w:val="1"/>
      <w:marLeft w:val="0"/>
      <w:marRight w:val="0"/>
      <w:marTop w:val="0"/>
      <w:marBottom w:val="0"/>
      <w:divBdr>
        <w:top w:val="none" w:sz="0" w:space="0" w:color="auto"/>
        <w:left w:val="none" w:sz="0" w:space="0" w:color="auto"/>
        <w:bottom w:val="none" w:sz="0" w:space="0" w:color="auto"/>
        <w:right w:val="none" w:sz="0" w:space="0" w:color="auto"/>
      </w:divBdr>
    </w:div>
    <w:div w:id="1202862975">
      <w:bodyDiv w:val="1"/>
      <w:marLeft w:val="0"/>
      <w:marRight w:val="0"/>
      <w:marTop w:val="0"/>
      <w:marBottom w:val="0"/>
      <w:divBdr>
        <w:top w:val="none" w:sz="0" w:space="0" w:color="auto"/>
        <w:left w:val="none" w:sz="0" w:space="0" w:color="auto"/>
        <w:bottom w:val="none" w:sz="0" w:space="0" w:color="auto"/>
        <w:right w:val="none" w:sz="0" w:space="0" w:color="auto"/>
      </w:divBdr>
    </w:div>
    <w:div w:id="1207331687">
      <w:bodyDiv w:val="1"/>
      <w:marLeft w:val="0"/>
      <w:marRight w:val="0"/>
      <w:marTop w:val="0"/>
      <w:marBottom w:val="0"/>
      <w:divBdr>
        <w:top w:val="none" w:sz="0" w:space="0" w:color="auto"/>
        <w:left w:val="none" w:sz="0" w:space="0" w:color="auto"/>
        <w:bottom w:val="none" w:sz="0" w:space="0" w:color="auto"/>
        <w:right w:val="none" w:sz="0" w:space="0" w:color="auto"/>
      </w:divBdr>
    </w:div>
    <w:div w:id="1210996873">
      <w:bodyDiv w:val="1"/>
      <w:marLeft w:val="0"/>
      <w:marRight w:val="0"/>
      <w:marTop w:val="0"/>
      <w:marBottom w:val="0"/>
      <w:divBdr>
        <w:top w:val="none" w:sz="0" w:space="0" w:color="auto"/>
        <w:left w:val="none" w:sz="0" w:space="0" w:color="auto"/>
        <w:bottom w:val="none" w:sz="0" w:space="0" w:color="auto"/>
        <w:right w:val="none" w:sz="0" w:space="0" w:color="auto"/>
      </w:divBdr>
    </w:div>
    <w:div w:id="1212226182">
      <w:bodyDiv w:val="1"/>
      <w:marLeft w:val="0"/>
      <w:marRight w:val="0"/>
      <w:marTop w:val="0"/>
      <w:marBottom w:val="0"/>
      <w:divBdr>
        <w:top w:val="none" w:sz="0" w:space="0" w:color="auto"/>
        <w:left w:val="none" w:sz="0" w:space="0" w:color="auto"/>
        <w:bottom w:val="none" w:sz="0" w:space="0" w:color="auto"/>
        <w:right w:val="none" w:sz="0" w:space="0" w:color="auto"/>
      </w:divBdr>
    </w:div>
    <w:div w:id="1216358016">
      <w:bodyDiv w:val="1"/>
      <w:marLeft w:val="0"/>
      <w:marRight w:val="0"/>
      <w:marTop w:val="0"/>
      <w:marBottom w:val="0"/>
      <w:divBdr>
        <w:top w:val="none" w:sz="0" w:space="0" w:color="auto"/>
        <w:left w:val="none" w:sz="0" w:space="0" w:color="auto"/>
        <w:bottom w:val="none" w:sz="0" w:space="0" w:color="auto"/>
        <w:right w:val="none" w:sz="0" w:space="0" w:color="auto"/>
      </w:divBdr>
    </w:div>
    <w:div w:id="1216433970">
      <w:bodyDiv w:val="1"/>
      <w:marLeft w:val="0"/>
      <w:marRight w:val="0"/>
      <w:marTop w:val="0"/>
      <w:marBottom w:val="0"/>
      <w:divBdr>
        <w:top w:val="none" w:sz="0" w:space="0" w:color="auto"/>
        <w:left w:val="none" w:sz="0" w:space="0" w:color="auto"/>
        <w:bottom w:val="none" w:sz="0" w:space="0" w:color="auto"/>
        <w:right w:val="none" w:sz="0" w:space="0" w:color="auto"/>
      </w:divBdr>
    </w:div>
    <w:div w:id="1216548685">
      <w:bodyDiv w:val="1"/>
      <w:marLeft w:val="0"/>
      <w:marRight w:val="0"/>
      <w:marTop w:val="0"/>
      <w:marBottom w:val="0"/>
      <w:divBdr>
        <w:top w:val="none" w:sz="0" w:space="0" w:color="auto"/>
        <w:left w:val="none" w:sz="0" w:space="0" w:color="auto"/>
        <w:bottom w:val="none" w:sz="0" w:space="0" w:color="auto"/>
        <w:right w:val="none" w:sz="0" w:space="0" w:color="auto"/>
      </w:divBdr>
    </w:div>
    <w:div w:id="1217467968">
      <w:bodyDiv w:val="1"/>
      <w:marLeft w:val="0"/>
      <w:marRight w:val="0"/>
      <w:marTop w:val="0"/>
      <w:marBottom w:val="0"/>
      <w:divBdr>
        <w:top w:val="none" w:sz="0" w:space="0" w:color="auto"/>
        <w:left w:val="none" w:sz="0" w:space="0" w:color="auto"/>
        <w:bottom w:val="none" w:sz="0" w:space="0" w:color="auto"/>
        <w:right w:val="none" w:sz="0" w:space="0" w:color="auto"/>
      </w:divBdr>
    </w:div>
    <w:div w:id="1217815709">
      <w:bodyDiv w:val="1"/>
      <w:marLeft w:val="0"/>
      <w:marRight w:val="0"/>
      <w:marTop w:val="0"/>
      <w:marBottom w:val="0"/>
      <w:divBdr>
        <w:top w:val="none" w:sz="0" w:space="0" w:color="auto"/>
        <w:left w:val="none" w:sz="0" w:space="0" w:color="auto"/>
        <w:bottom w:val="none" w:sz="0" w:space="0" w:color="auto"/>
        <w:right w:val="none" w:sz="0" w:space="0" w:color="auto"/>
      </w:divBdr>
    </w:div>
    <w:div w:id="1220558945">
      <w:bodyDiv w:val="1"/>
      <w:marLeft w:val="0"/>
      <w:marRight w:val="0"/>
      <w:marTop w:val="0"/>
      <w:marBottom w:val="0"/>
      <w:divBdr>
        <w:top w:val="none" w:sz="0" w:space="0" w:color="auto"/>
        <w:left w:val="none" w:sz="0" w:space="0" w:color="auto"/>
        <w:bottom w:val="none" w:sz="0" w:space="0" w:color="auto"/>
        <w:right w:val="none" w:sz="0" w:space="0" w:color="auto"/>
      </w:divBdr>
    </w:div>
    <w:div w:id="1223062339">
      <w:bodyDiv w:val="1"/>
      <w:marLeft w:val="0"/>
      <w:marRight w:val="0"/>
      <w:marTop w:val="0"/>
      <w:marBottom w:val="0"/>
      <w:divBdr>
        <w:top w:val="none" w:sz="0" w:space="0" w:color="auto"/>
        <w:left w:val="none" w:sz="0" w:space="0" w:color="auto"/>
        <w:bottom w:val="none" w:sz="0" w:space="0" w:color="auto"/>
        <w:right w:val="none" w:sz="0" w:space="0" w:color="auto"/>
      </w:divBdr>
    </w:div>
    <w:div w:id="1223446236">
      <w:bodyDiv w:val="1"/>
      <w:marLeft w:val="0"/>
      <w:marRight w:val="0"/>
      <w:marTop w:val="0"/>
      <w:marBottom w:val="0"/>
      <w:divBdr>
        <w:top w:val="none" w:sz="0" w:space="0" w:color="auto"/>
        <w:left w:val="none" w:sz="0" w:space="0" w:color="auto"/>
        <w:bottom w:val="none" w:sz="0" w:space="0" w:color="auto"/>
        <w:right w:val="none" w:sz="0" w:space="0" w:color="auto"/>
      </w:divBdr>
    </w:div>
    <w:div w:id="1225531744">
      <w:bodyDiv w:val="1"/>
      <w:marLeft w:val="0"/>
      <w:marRight w:val="0"/>
      <w:marTop w:val="0"/>
      <w:marBottom w:val="0"/>
      <w:divBdr>
        <w:top w:val="none" w:sz="0" w:space="0" w:color="auto"/>
        <w:left w:val="none" w:sz="0" w:space="0" w:color="auto"/>
        <w:bottom w:val="none" w:sz="0" w:space="0" w:color="auto"/>
        <w:right w:val="none" w:sz="0" w:space="0" w:color="auto"/>
      </w:divBdr>
    </w:div>
    <w:div w:id="1227301945">
      <w:bodyDiv w:val="1"/>
      <w:marLeft w:val="0"/>
      <w:marRight w:val="0"/>
      <w:marTop w:val="0"/>
      <w:marBottom w:val="0"/>
      <w:divBdr>
        <w:top w:val="none" w:sz="0" w:space="0" w:color="auto"/>
        <w:left w:val="none" w:sz="0" w:space="0" w:color="auto"/>
        <w:bottom w:val="none" w:sz="0" w:space="0" w:color="auto"/>
        <w:right w:val="none" w:sz="0" w:space="0" w:color="auto"/>
      </w:divBdr>
    </w:div>
    <w:div w:id="1228885026">
      <w:bodyDiv w:val="1"/>
      <w:marLeft w:val="0"/>
      <w:marRight w:val="0"/>
      <w:marTop w:val="0"/>
      <w:marBottom w:val="0"/>
      <w:divBdr>
        <w:top w:val="none" w:sz="0" w:space="0" w:color="auto"/>
        <w:left w:val="none" w:sz="0" w:space="0" w:color="auto"/>
        <w:bottom w:val="none" w:sz="0" w:space="0" w:color="auto"/>
        <w:right w:val="none" w:sz="0" w:space="0" w:color="auto"/>
      </w:divBdr>
    </w:div>
    <w:div w:id="1233929841">
      <w:bodyDiv w:val="1"/>
      <w:marLeft w:val="0"/>
      <w:marRight w:val="0"/>
      <w:marTop w:val="0"/>
      <w:marBottom w:val="0"/>
      <w:divBdr>
        <w:top w:val="none" w:sz="0" w:space="0" w:color="auto"/>
        <w:left w:val="none" w:sz="0" w:space="0" w:color="auto"/>
        <w:bottom w:val="none" w:sz="0" w:space="0" w:color="auto"/>
        <w:right w:val="none" w:sz="0" w:space="0" w:color="auto"/>
      </w:divBdr>
    </w:div>
    <w:div w:id="1234897063">
      <w:bodyDiv w:val="1"/>
      <w:marLeft w:val="0"/>
      <w:marRight w:val="0"/>
      <w:marTop w:val="0"/>
      <w:marBottom w:val="0"/>
      <w:divBdr>
        <w:top w:val="none" w:sz="0" w:space="0" w:color="auto"/>
        <w:left w:val="none" w:sz="0" w:space="0" w:color="auto"/>
        <w:bottom w:val="none" w:sz="0" w:space="0" w:color="auto"/>
        <w:right w:val="none" w:sz="0" w:space="0" w:color="auto"/>
      </w:divBdr>
    </w:div>
    <w:div w:id="1237276786">
      <w:bodyDiv w:val="1"/>
      <w:marLeft w:val="0"/>
      <w:marRight w:val="0"/>
      <w:marTop w:val="0"/>
      <w:marBottom w:val="0"/>
      <w:divBdr>
        <w:top w:val="none" w:sz="0" w:space="0" w:color="auto"/>
        <w:left w:val="none" w:sz="0" w:space="0" w:color="auto"/>
        <w:bottom w:val="none" w:sz="0" w:space="0" w:color="auto"/>
        <w:right w:val="none" w:sz="0" w:space="0" w:color="auto"/>
      </w:divBdr>
    </w:div>
    <w:div w:id="1241060097">
      <w:bodyDiv w:val="1"/>
      <w:marLeft w:val="0"/>
      <w:marRight w:val="0"/>
      <w:marTop w:val="0"/>
      <w:marBottom w:val="0"/>
      <w:divBdr>
        <w:top w:val="none" w:sz="0" w:space="0" w:color="auto"/>
        <w:left w:val="none" w:sz="0" w:space="0" w:color="auto"/>
        <w:bottom w:val="none" w:sz="0" w:space="0" w:color="auto"/>
        <w:right w:val="none" w:sz="0" w:space="0" w:color="auto"/>
      </w:divBdr>
    </w:div>
    <w:div w:id="1247688096">
      <w:bodyDiv w:val="1"/>
      <w:marLeft w:val="0"/>
      <w:marRight w:val="0"/>
      <w:marTop w:val="0"/>
      <w:marBottom w:val="0"/>
      <w:divBdr>
        <w:top w:val="none" w:sz="0" w:space="0" w:color="auto"/>
        <w:left w:val="none" w:sz="0" w:space="0" w:color="auto"/>
        <w:bottom w:val="none" w:sz="0" w:space="0" w:color="auto"/>
        <w:right w:val="none" w:sz="0" w:space="0" w:color="auto"/>
      </w:divBdr>
    </w:div>
    <w:div w:id="1247954697">
      <w:bodyDiv w:val="1"/>
      <w:marLeft w:val="0"/>
      <w:marRight w:val="0"/>
      <w:marTop w:val="0"/>
      <w:marBottom w:val="0"/>
      <w:divBdr>
        <w:top w:val="none" w:sz="0" w:space="0" w:color="auto"/>
        <w:left w:val="none" w:sz="0" w:space="0" w:color="auto"/>
        <w:bottom w:val="none" w:sz="0" w:space="0" w:color="auto"/>
        <w:right w:val="none" w:sz="0" w:space="0" w:color="auto"/>
      </w:divBdr>
    </w:div>
    <w:div w:id="1248078209">
      <w:bodyDiv w:val="1"/>
      <w:marLeft w:val="0"/>
      <w:marRight w:val="0"/>
      <w:marTop w:val="0"/>
      <w:marBottom w:val="0"/>
      <w:divBdr>
        <w:top w:val="none" w:sz="0" w:space="0" w:color="auto"/>
        <w:left w:val="none" w:sz="0" w:space="0" w:color="auto"/>
        <w:bottom w:val="none" w:sz="0" w:space="0" w:color="auto"/>
        <w:right w:val="none" w:sz="0" w:space="0" w:color="auto"/>
      </w:divBdr>
    </w:div>
    <w:div w:id="1249005217">
      <w:bodyDiv w:val="1"/>
      <w:marLeft w:val="0"/>
      <w:marRight w:val="0"/>
      <w:marTop w:val="0"/>
      <w:marBottom w:val="0"/>
      <w:divBdr>
        <w:top w:val="none" w:sz="0" w:space="0" w:color="auto"/>
        <w:left w:val="none" w:sz="0" w:space="0" w:color="auto"/>
        <w:bottom w:val="none" w:sz="0" w:space="0" w:color="auto"/>
        <w:right w:val="none" w:sz="0" w:space="0" w:color="auto"/>
      </w:divBdr>
    </w:div>
    <w:div w:id="1249389916">
      <w:bodyDiv w:val="1"/>
      <w:marLeft w:val="0"/>
      <w:marRight w:val="0"/>
      <w:marTop w:val="0"/>
      <w:marBottom w:val="0"/>
      <w:divBdr>
        <w:top w:val="none" w:sz="0" w:space="0" w:color="auto"/>
        <w:left w:val="none" w:sz="0" w:space="0" w:color="auto"/>
        <w:bottom w:val="none" w:sz="0" w:space="0" w:color="auto"/>
        <w:right w:val="none" w:sz="0" w:space="0" w:color="auto"/>
      </w:divBdr>
    </w:div>
    <w:div w:id="1250314484">
      <w:bodyDiv w:val="1"/>
      <w:marLeft w:val="0"/>
      <w:marRight w:val="0"/>
      <w:marTop w:val="0"/>
      <w:marBottom w:val="0"/>
      <w:divBdr>
        <w:top w:val="none" w:sz="0" w:space="0" w:color="auto"/>
        <w:left w:val="none" w:sz="0" w:space="0" w:color="auto"/>
        <w:bottom w:val="none" w:sz="0" w:space="0" w:color="auto"/>
        <w:right w:val="none" w:sz="0" w:space="0" w:color="auto"/>
      </w:divBdr>
    </w:div>
    <w:div w:id="1256668923">
      <w:bodyDiv w:val="1"/>
      <w:marLeft w:val="0"/>
      <w:marRight w:val="0"/>
      <w:marTop w:val="0"/>
      <w:marBottom w:val="0"/>
      <w:divBdr>
        <w:top w:val="none" w:sz="0" w:space="0" w:color="auto"/>
        <w:left w:val="none" w:sz="0" w:space="0" w:color="auto"/>
        <w:bottom w:val="none" w:sz="0" w:space="0" w:color="auto"/>
        <w:right w:val="none" w:sz="0" w:space="0" w:color="auto"/>
      </w:divBdr>
    </w:div>
    <w:div w:id="1257327624">
      <w:bodyDiv w:val="1"/>
      <w:marLeft w:val="0"/>
      <w:marRight w:val="0"/>
      <w:marTop w:val="0"/>
      <w:marBottom w:val="0"/>
      <w:divBdr>
        <w:top w:val="none" w:sz="0" w:space="0" w:color="auto"/>
        <w:left w:val="none" w:sz="0" w:space="0" w:color="auto"/>
        <w:bottom w:val="none" w:sz="0" w:space="0" w:color="auto"/>
        <w:right w:val="none" w:sz="0" w:space="0" w:color="auto"/>
      </w:divBdr>
    </w:div>
    <w:div w:id="1260218734">
      <w:bodyDiv w:val="1"/>
      <w:marLeft w:val="0"/>
      <w:marRight w:val="0"/>
      <w:marTop w:val="0"/>
      <w:marBottom w:val="0"/>
      <w:divBdr>
        <w:top w:val="none" w:sz="0" w:space="0" w:color="auto"/>
        <w:left w:val="none" w:sz="0" w:space="0" w:color="auto"/>
        <w:bottom w:val="none" w:sz="0" w:space="0" w:color="auto"/>
        <w:right w:val="none" w:sz="0" w:space="0" w:color="auto"/>
      </w:divBdr>
    </w:div>
    <w:div w:id="1263146494">
      <w:bodyDiv w:val="1"/>
      <w:marLeft w:val="0"/>
      <w:marRight w:val="0"/>
      <w:marTop w:val="0"/>
      <w:marBottom w:val="0"/>
      <w:divBdr>
        <w:top w:val="none" w:sz="0" w:space="0" w:color="auto"/>
        <w:left w:val="none" w:sz="0" w:space="0" w:color="auto"/>
        <w:bottom w:val="none" w:sz="0" w:space="0" w:color="auto"/>
        <w:right w:val="none" w:sz="0" w:space="0" w:color="auto"/>
      </w:divBdr>
    </w:div>
    <w:div w:id="1271820343">
      <w:bodyDiv w:val="1"/>
      <w:marLeft w:val="0"/>
      <w:marRight w:val="0"/>
      <w:marTop w:val="0"/>
      <w:marBottom w:val="0"/>
      <w:divBdr>
        <w:top w:val="none" w:sz="0" w:space="0" w:color="auto"/>
        <w:left w:val="none" w:sz="0" w:space="0" w:color="auto"/>
        <w:bottom w:val="none" w:sz="0" w:space="0" w:color="auto"/>
        <w:right w:val="none" w:sz="0" w:space="0" w:color="auto"/>
      </w:divBdr>
    </w:div>
    <w:div w:id="1272780453">
      <w:bodyDiv w:val="1"/>
      <w:marLeft w:val="0"/>
      <w:marRight w:val="0"/>
      <w:marTop w:val="0"/>
      <w:marBottom w:val="0"/>
      <w:divBdr>
        <w:top w:val="none" w:sz="0" w:space="0" w:color="auto"/>
        <w:left w:val="none" w:sz="0" w:space="0" w:color="auto"/>
        <w:bottom w:val="none" w:sz="0" w:space="0" w:color="auto"/>
        <w:right w:val="none" w:sz="0" w:space="0" w:color="auto"/>
      </w:divBdr>
    </w:div>
    <w:div w:id="1275134696">
      <w:bodyDiv w:val="1"/>
      <w:marLeft w:val="0"/>
      <w:marRight w:val="0"/>
      <w:marTop w:val="0"/>
      <w:marBottom w:val="0"/>
      <w:divBdr>
        <w:top w:val="none" w:sz="0" w:space="0" w:color="auto"/>
        <w:left w:val="none" w:sz="0" w:space="0" w:color="auto"/>
        <w:bottom w:val="none" w:sz="0" w:space="0" w:color="auto"/>
        <w:right w:val="none" w:sz="0" w:space="0" w:color="auto"/>
      </w:divBdr>
    </w:div>
    <w:div w:id="1281062653">
      <w:bodyDiv w:val="1"/>
      <w:marLeft w:val="0"/>
      <w:marRight w:val="0"/>
      <w:marTop w:val="0"/>
      <w:marBottom w:val="0"/>
      <w:divBdr>
        <w:top w:val="none" w:sz="0" w:space="0" w:color="auto"/>
        <w:left w:val="none" w:sz="0" w:space="0" w:color="auto"/>
        <w:bottom w:val="none" w:sz="0" w:space="0" w:color="auto"/>
        <w:right w:val="none" w:sz="0" w:space="0" w:color="auto"/>
      </w:divBdr>
    </w:div>
    <w:div w:id="1282540517">
      <w:bodyDiv w:val="1"/>
      <w:marLeft w:val="0"/>
      <w:marRight w:val="0"/>
      <w:marTop w:val="0"/>
      <w:marBottom w:val="0"/>
      <w:divBdr>
        <w:top w:val="none" w:sz="0" w:space="0" w:color="auto"/>
        <w:left w:val="none" w:sz="0" w:space="0" w:color="auto"/>
        <w:bottom w:val="none" w:sz="0" w:space="0" w:color="auto"/>
        <w:right w:val="none" w:sz="0" w:space="0" w:color="auto"/>
      </w:divBdr>
    </w:div>
    <w:div w:id="1283534846">
      <w:bodyDiv w:val="1"/>
      <w:marLeft w:val="0"/>
      <w:marRight w:val="0"/>
      <w:marTop w:val="0"/>
      <w:marBottom w:val="0"/>
      <w:divBdr>
        <w:top w:val="none" w:sz="0" w:space="0" w:color="auto"/>
        <w:left w:val="none" w:sz="0" w:space="0" w:color="auto"/>
        <w:bottom w:val="none" w:sz="0" w:space="0" w:color="auto"/>
        <w:right w:val="none" w:sz="0" w:space="0" w:color="auto"/>
      </w:divBdr>
    </w:div>
    <w:div w:id="1289043199">
      <w:bodyDiv w:val="1"/>
      <w:marLeft w:val="0"/>
      <w:marRight w:val="0"/>
      <w:marTop w:val="0"/>
      <w:marBottom w:val="0"/>
      <w:divBdr>
        <w:top w:val="none" w:sz="0" w:space="0" w:color="auto"/>
        <w:left w:val="none" w:sz="0" w:space="0" w:color="auto"/>
        <w:bottom w:val="none" w:sz="0" w:space="0" w:color="auto"/>
        <w:right w:val="none" w:sz="0" w:space="0" w:color="auto"/>
      </w:divBdr>
    </w:div>
    <w:div w:id="1291740851">
      <w:bodyDiv w:val="1"/>
      <w:marLeft w:val="0"/>
      <w:marRight w:val="0"/>
      <w:marTop w:val="0"/>
      <w:marBottom w:val="0"/>
      <w:divBdr>
        <w:top w:val="none" w:sz="0" w:space="0" w:color="auto"/>
        <w:left w:val="none" w:sz="0" w:space="0" w:color="auto"/>
        <w:bottom w:val="none" w:sz="0" w:space="0" w:color="auto"/>
        <w:right w:val="none" w:sz="0" w:space="0" w:color="auto"/>
      </w:divBdr>
    </w:div>
    <w:div w:id="1295791250">
      <w:bodyDiv w:val="1"/>
      <w:marLeft w:val="0"/>
      <w:marRight w:val="0"/>
      <w:marTop w:val="0"/>
      <w:marBottom w:val="0"/>
      <w:divBdr>
        <w:top w:val="none" w:sz="0" w:space="0" w:color="auto"/>
        <w:left w:val="none" w:sz="0" w:space="0" w:color="auto"/>
        <w:bottom w:val="none" w:sz="0" w:space="0" w:color="auto"/>
        <w:right w:val="none" w:sz="0" w:space="0" w:color="auto"/>
      </w:divBdr>
    </w:div>
    <w:div w:id="1297178103">
      <w:bodyDiv w:val="1"/>
      <w:marLeft w:val="0"/>
      <w:marRight w:val="0"/>
      <w:marTop w:val="0"/>
      <w:marBottom w:val="0"/>
      <w:divBdr>
        <w:top w:val="none" w:sz="0" w:space="0" w:color="auto"/>
        <w:left w:val="none" w:sz="0" w:space="0" w:color="auto"/>
        <w:bottom w:val="none" w:sz="0" w:space="0" w:color="auto"/>
        <w:right w:val="none" w:sz="0" w:space="0" w:color="auto"/>
      </w:divBdr>
    </w:div>
    <w:div w:id="1298687397">
      <w:bodyDiv w:val="1"/>
      <w:marLeft w:val="0"/>
      <w:marRight w:val="0"/>
      <w:marTop w:val="0"/>
      <w:marBottom w:val="0"/>
      <w:divBdr>
        <w:top w:val="none" w:sz="0" w:space="0" w:color="auto"/>
        <w:left w:val="none" w:sz="0" w:space="0" w:color="auto"/>
        <w:bottom w:val="none" w:sz="0" w:space="0" w:color="auto"/>
        <w:right w:val="none" w:sz="0" w:space="0" w:color="auto"/>
      </w:divBdr>
    </w:div>
    <w:div w:id="1300186149">
      <w:bodyDiv w:val="1"/>
      <w:marLeft w:val="0"/>
      <w:marRight w:val="0"/>
      <w:marTop w:val="0"/>
      <w:marBottom w:val="0"/>
      <w:divBdr>
        <w:top w:val="none" w:sz="0" w:space="0" w:color="auto"/>
        <w:left w:val="none" w:sz="0" w:space="0" w:color="auto"/>
        <w:bottom w:val="none" w:sz="0" w:space="0" w:color="auto"/>
        <w:right w:val="none" w:sz="0" w:space="0" w:color="auto"/>
      </w:divBdr>
    </w:div>
    <w:div w:id="1300529007">
      <w:bodyDiv w:val="1"/>
      <w:marLeft w:val="0"/>
      <w:marRight w:val="0"/>
      <w:marTop w:val="0"/>
      <w:marBottom w:val="0"/>
      <w:divBdr>
        <w:top w:val="none" w:sz="0" w:space="0" w:color="auto"/>
        <w:left w:val="none" w:sz="0" w:space="0" w:color="auto"/>
        <w:bottom w:val="none" w:sz="0" w:space="0" w:color="auto"/>
        <w:right w:val="none" w:sz="0" w:space="0" w:color="auto"/>
      </w:divBdr>
    </w:div>
    <w:div w:id="1304501101">
      <w:bodyDiv w:val="1"/>
      <w:marLeft w:val="0"/>
      <w:marRight w:val="0"/>
      <w:marTop w:val="0"/>
      <w:marBottom w:val="0"/>
      <w:divBdr>
        <w:top w:val="none" w:sz="0" w:space="0" w:color="auto"/>
        <w:left w:val="none" w:sz="0" w:space="0" w:color="auto"/>
        <w:bottom w:val="none" w:sz="0" w:space="0" w:color="auto"/>
        <w:right w:val="none" w:sz="0" w:space="0" w:color="auto"/>
      </w:divBdr>
    </w:div>
    <w:div w:id="1306397716">
      <w:bodyDiv w:val="1"/>
      <w:marLeft w:val="0"/>
      <w:marRight w:val="0"/>
      <w:marTop w:val="0"/>
      <w:marBottom w:val="0"/>
      <w:divBdr>
        <w:top w:val="none" w:sz="0" w:space="0" w:color="auto"/>
        <w:left w:val="none" w:sz="0" w:space="0" w:color="auto"/>
        <w:bottom w:val="none" w:sz="0" w:space="0" w:color="auto"/>
        <w:right w:val="none" w:sz="0" w:space="0" w:color="auto"/>
      </w:divBdr>
    </w:div>
    <w:div w:id="1315183034">
      <w:bodyDiv w:val="1"/>
      <w:marLeft w:val="0"/>
      <w:marRight w:val="0"/>
      <w:marTop w:val="0"/>
      <w:marBottom w:val="0"/>
      <w:divBdr>
        <w:top w:val="none" w:sz="0" w:space="0" w:color="auto"/>
        <w:left w:val="none" w:sz="0" w:space="0" w:color="auto"/>
        <w:bottom w:val="none" w:sz="0" w:space="0" w:color="auto"/>
        <w:right w:val="none" w:sz="0" w:space="0" w:color="auto"/>
      </w:divBdr>
    </w:div>
    <w:div w:id="1321687900">
      <w:bodyDiv w:val="1"/>
      <w:marLeft w:val="0"/>
      <w:marRight w:val="0"/>
      <w:marTop w:val="0"/>
      <w:marBottom w:val="0"/>
      <w:divBdr>
        <w:top w:val="none" w:sz="0" w:space="0" w:color="auto"/>
        <w:left w:val="none" w:sz="0" w:space="0" w:color="auto"/>
        <w:bottom w:val="none" w:sz="0" w:space="0" w:color="auto"/>
        <w:right w:val="none" w:sz="0" w:space="0" w:color="auto"/>
      </w:divBdr>
    </w:div>
    <w:div w:id="1324309355">
      <w:bodyDiv w:val="1"/>
      <w:marLeft w:val="0"/>
      <w:marRight w:val="0"/>
      <w:marTop w:val="0"/>
      <w:marBottom w:val="0"/>
      <w:divBdr>
        <w:top w:val="none" w:sz="0" w:space="0" w:color="auto"/>
        <w:left w:val="none" w:sz="0" w:space="0" w:color="auto"/>
        <w:bottom w:val="none" w:sz="0" w:space="0" w:color="auto"/>
        <w:right w:val="none" w:sz="0" w:space="0" w:color="auto"/>
      </w:divBdr>
    </w:div>
    <w:div w:id="1334648336">
      <w:bodyDiv w:val="1"/>
      <w:marLeft w:val="0"/>
      <w:marRight w:val="0"/>
      <w:marTop w:val="0"/>
      <w:marBottom w:val="0"/>
      <w:divBdr>
        <w:top w:val="none" w:sz="0" w:space="0" w:color="auto"/>
        <w:left w:val="none" w:sz="0" w:space="0" w:color="auto"/>
        <w:bottom w:val="none" w:sz="0" w:space="0" w:color="auto"/>
        <w:right w:val="none" w:sz="0" w:space="0" w:color="auto"/>
      </w:divBdr>
    </w:div>
    <w:div w:id="1337423304">
      <w:bodyDiv w:val="1"/>
      <w:marLeft w:val="0"/>
      <w:marRight w:val="0"/>
      <w:marTop w:val="0"/>
      <w:marBottom w:val="0"/>
      <w:divBdr>
        <w:top w:val="none" w:sz="0" w:space="0" w:color="auto"/>
        <w:left w:val="none" w:sz="0" w:space="0" w:color="auto"/>
        <w:bottom w:val="none" w:sz="0" w:space="0" w:color="auto"/>
        <w:right w:val="none" w:sz="0" w:space="0" w:color="auto"/>
      </w:divBdr>
    </w:div>
    <w:div w:id="1341002226">
      <w:bodyDiv w:val="1"/>
      <w:marLeft w:val="0"/>
      <w:marRight w:val="0"/>
      <w:marTop w:val="0"/>
      <w:marBottom w:val="0"/>
      <w:divBdr>
        <w:top w:val="none" w:sz="0" w:space="0" w:color="auto"/>
        <w:left w:val="none" w:sz="0" w:space="0" w:color="auto"/>
        <w:bottom w:val="none" w:sz="0" w:space="0" w:color="auto"/>
        <w:right w:val="none" w:sz="0" w:space="0" w:color="auto"/>
      </w:divBdr>
    </w:div>
    <w:div w:id="1345782459">
      <w:bodyDiv w:val="1"/>
      <w:marLeft w:val="0"/>
      <w:marRight w:val="0"/>
      <w:marTop w:val="0"/>
      <w:marBottom w:val="0"/>
      <w:divBdr>
        <w:top w:val="none" w:sz="0" w:space="0" w:color="auto"/>
        <w:left w:val="none" w:sz="0" w:space="0" w:color="auto"/>
        <w:bottom w:val="none" w:sz="0" w:space="0" w:color="auto"/>
        <w:right w:val="none" w:sz="0" w:space="0" w:color="auto"/>
      </w:divBdr>
    </w:div>
    <w:div w:id="1346712958">
      <w:bodyDiv w:val="1"/>
      <w:marLeft w:val="0"/>
      <w:marRight w:val="0"/>
      <w:marTop w:val="0"/>
      <w:marBottom w:val="0"/>
      <w:divBdr>
        <w:top w:val="none" w:sz="0" w:space="0" w:color="auto"/>
        <w:left w:val="none" w:sz="0" w:space="0" w:color="auto"/>
        <w:bottom w:val="none" w:sz="0" w:space="0" w:color="auto"/>
        <w:right w:val="none" w:sz="0" w:space="0" w:color="auto"/>
      </w:divBdr>
    </w:div>
    <w:div w:id="1347517603">
      <w:bodyDiv w:val="1"/>
      <w:marLeft w:val="0"/>
      <w:marRight w:val="0"/>
      <w:marTop w:val="0"/>
      <w:marBottom w:val="0"/>
      <w:divBdr>
        <w:top w:val="none" w:sz="0" w:space="0" w:color="auto"/>
        <w:left w:val="none" w:sz="0" w:space="0" w:color="auto"/>
        <w:bottom w:val="none" w:sz="0" w:space="0" w:color="auto"/>
        <w:right w:val="none" w:sz="0" w:space="0" w:color="auto"/>
      </w:divBdr>
    </w:div>
    <w:div w:id="1352806474">
      <w:bodyDiv w:val="1"/>
      <w:marLeft w:val="0"/>
      <w:marRight w:val="0"/>
      <w:marTop w:val="0"/>
      <w:marBottom w:val="0"/>
      <w:divBdr>
        <w:top w:val="none" w:sz="0" w:space="0" w:color="auto"/>
        <w:left w:val="none" w:sz="0" w:space="0" w:color="auto"/>
        <w:bottom w:val="none" w:sz="0" w:space="0" w:color="auto"/>
        <w:right w:val="none" w:sz="0" w:space="0" w:color="auto"/>
      </w:divBdr>
    </w:div>
    <w:div w:id="1356150821">
      <w:bodyDiv w:val="1"/>
      <w:marLeft w:val="0"/>
      <w:marRight w:val="0"/>
      <w:marTop w:val="0"/>
      <w:marBottom w:val="0"/>
      <w:divBdr>
        <w:top w:val="none" w:sz="0" w:space="0" w:color="auto"/>
        <w:left w:val="none" w:sz="0" w:space="0" w:color="auto"/>
        <w:bottom w:val="none" w:sz="0" w:space="0" w:color="auto"/>
        <w:right w:val="none" w:sz="0" w:space="0" w:color="auto"/>
      </w:divBdr>
    </w:div>
    <w:div w:id="1356496626">
      <w:bodyDiv w:val="1"/>
      <w:marLeft w:val="0"/>
      <w:marRight w:val="0"/>
      <w:marTop w:val="0"/>
      <w:marBottom w:val="0"/>
      <w:divBdr>
        <w:top w:val="none" w:sz="0" w:space="0" w:color="auto"/>
        <w:left w:val="none" w:sz="0" w:space="0" w:color="auto"/>
        <w:bottom w:val="none" w:sz="0" w:space="0" w:color="auto"/>
        <w:right w:val="none" w:sz="0" w:space="0" w:color="auto"/>
      </w:divBdr>
    </w:div>
    <w:div w:id="1357733761">
      <w:bodyDiv w:val="1"/>
      <w:marLeft w:val="0"/>
      <w:marRight w:val="0"/>
      <w:marTop w:val="0"/>
      <w:marBottom w:val="0"/>
      <w:divBdr>
        <w:top w:val="none" w:sz="0" w:space="0" w:color="auto"/>
        <w:left w:val="none" w:sz="0" w:space="0" w:color="auto"/>
        <w:bottom w:val="none" w:sz="0" w:space="0" w:color="auto"/>
        <w:right w:val="none" w:sz="0" w:space="0" w:color="auto"/>
      </w:divBdr>
    </w:div>
    <w:div w:id="1358237899">
      <w:bodyDiv w:val="1"/>
      <w:marLeft w:val="0"/>
      <w:marRight w:val="0"/>
      <w:marTop w:val="0"/>
      <w:marBottom w:val="0"/>
      <w:divBdr>
        <w:top w:val="none" w:sz="0" w:space="0" w:color="auto"/>
        <w:left w:val="none" w:sz="0" w:space="0" w:color="auto"/>
        <w:bottom w:val="none" w:sz="0" w:space="0" w:color="auto"/>
        <w:right w:val="none" w:sz="0" w:space="0" w:color="auto"/>
      </w:divBdr>
    </w:div>
    <w:div w:id="1358585678">
      <w:bodyDiv w:val="1"/>
      <w:marLeft w:val="0"/>
      <w:marRight w:val="0"/>
      <w:marTop w:val="0"/>
      <w:marBottom w:val="0"/>
      <w:divBdr>
        <w:top w:val="none" w:sz="0" w:space="0" w:color="auto"/>
        <w:left w:val="none" w:sz="0" w:space="0" w:color="auto"/>
        <w:bottom w:val="none" w:sz="0" w:space="0" w:color="auto"/>
        <w:right w:val="none" w:sz="0" w:space="0" w:color="auto"/>
      </w:divBdr>
    </w:div>
    <w:div w:id="1359161820">
      <w:bodyDiv w:val="1"/>
      <w:marLeft w:val="0"/>
      <w:marRight w:val="0"/>
      <w:marTop w:val="0"/>
      <w:marBottom w:val="0"/>
      <w:divBdr>
        <w:top w:val="none" w:sz="0" w:space="0" w:color="auto"/>
        <w:left w:val="none" w:sz="0" w:space="0" w:color="auto"/>
        <w:bottom w:val="none" w:sz="0" w:space="0" w:color="auto"/>
        <w:right w:val="none" w:sz="0" w:space="0" w:color="auto"/>
      </w:divBdr>
    </w:div>
    <w:div w:id="1364280598">
      <w:bodyDiv w:val="1"/>
      <w:marLeft w:val="0"/>
      <w:marRight w:val="0"/>
      <w:marTop w:val="0"/>
      <w:marBottom w:val="0"/>
      <w:divBdr>
        <w:top w:val="none" w:sz="0" w:space="0" w:color="auto"/>
        <w:left w:val="none" w:sz="0" w:space="0" w:color="auto"/>
        <w:bottom w:val="none" w:sz="0" w:space="0" w:color="auto"/>
        <w:right w:val="none" w:sz="0" w:space="0" w:color="auto"/>
      </w:divBdr>
    </w:div>
    <w:div w:id="1367637025">
      <w:bodyDiv w:val="1"/>
      <w:marLeft w:val="0"/>
      <w:marRight w:val="0"/>
      <w:marTop w:val="0"/>
      <w:marBottom w:val="0"/>
      <w:divBdr>
        <w:top w:val="none" w:sz="0" w:space="0" w:color="auto"/>
        <w:left w:val="none" w:sz="0" w:space="0" w:color="auto"/>
        <w:bottom w:val="none" w:sz="0" w:space="0" w:color="auto"/>
        <w:right w:val="none" w:sz="0" w:space="0" w:color="auto"/>
      </w:divBdr>
    </w:div>
    <w:div w:id="1368141838">
      <w:bodyDiv w:val="1"/>
      <w:marLeft w:val="0"/>
      <w:marRight w:val="0"/>
      <w:marTop w:val="0"/>
      <w:marBottom w:val="0"/>
      <w:divBdr>
        <w:top w:val="none" w:sz="0" w:space="0" w:color="auto"/>
        <w:left w:val="none" w:sz="0" w:space="0" w:color="auto"/>
        <w:bottom w:val="none" w:sz="0" w:space="0" w:color="auto"/>
        <w:right w:val="none" w:sz="0" w:space="0" w:color="auto"/>
      </w:divBdr>
    </w:div>
    <w:div w:id="1368292520">
      <w:bodyDiv w:val="1"/>
      <w:marLeft w:val="0"/>
      <w:marRight w:val="0"/>
      <w:marTop w:val="0"/>
      <w:marBottom w:val="0"/>
      <w:divBdr>
        <w:top w:val="none" w:sz="0" w:space="0" w:color="auto"/>
        <w:left w:val="none" w:sz="0" w:space="0" w:color="auto"/>
        <w:bottom w:val="none" w:sz="0" w:space="0" w:color="auto"/>
        <w:right w:val="none" w:sz="0" w:space="0" w:color="auto"/>
      </w:divBdr>
    </w:div>
    <w:div w:id="1368600487">
      <w:bodyDiv w:val="1"/>
      <w:marLeft w:val="0"/>
      <w:marRight w:val="0"/>
      <w:marTop w:val="0"/>
      <w:marBottom w:val="0"/>
      <w:divBdr>
        <w:top w:val="none" w:sz="0" w:space="0" w:color="auto"/>
        <w:left w:val="none" w:sz="0" w:space="0" w:color="auto"/>
        <w:bottom w:val="none" w:sz="0" w:space="0" w:color="auto"/>
        <w:right w:val="none" w:sz="0" w:space="0" w:color="auto"/>
      </w:divBdr>
    </w:div>
    <w:div w:id="1373455541">
      <w:bodyDiv w:val="1"/>
      <w:marLeft w:val="0"/>
      <w:marRight w:val="0"/>
      <w:marTop w:val="0"/>
      <w:marBottom w:val="0"/>
      <w:divBdr>
        <w:top w:val="none" w:sz="0" w:space="0" w:color="auto"/>
        <w:left w:val="none" w:sz="0" w:space="0" w:color="auto"/>
        <w:bottom w:val="none" w:sz="0" w:space="0" w:color="auto"/>
        <w:right w:val="none" w:sz="0" w:space="0" w:color="auto"/>
      </w:divBdr>
    </w:div>
    <w:div w:id="1376194780">
      <w:bodyDiv w:val="1"/>
      <w:marLeft w:val="0"/>
      <w:marRight w:val="0"/>
      <w:marTop w:val="0"/>
      <w:marBottom w:val="0"/>
      <w:divBdr>
        <w:top w:val="none" w:sz="0" w:space="0" w:color="auto"/>
        <w:left w:val="none" w:sz="0" w:space="0" w:color="auto"/>
        <w:bottom w:val="none" w:sz="0" w:space="0" w:color="auto"/>
        <w:right w:val="none" w:sz="0" w:space="0" w:color="auto"/>
      </w:divBdr>
    </w:div>
    <w:div w:id="1379016447">
      <w:bodyDiv w:val="1"/>
      <w:marLeft w:val="0"/>
      <w:marRight w:val="0"/>
      <w:marTop w:val="0"/>
      <w:marBottom w:val="0"/>
      <w:divBdr>
        <w:top w:val="none" w:sz="0" w:space="0" w:color="auto"/>
        <w:left w:val="none" w:sz="0" w:space="0" w:color="auto"/>
        <w:bottom w:val="none" w:sz="0" w:space="0" w:color="auto"/>
        <w:right w:val="none" w:sz="0" w:space="0" w:color="auto"/>
      </w:divBdr>
    </w:div>
    <w:div w:id="1379621804">
      <w:bodyDiv w:val="1"/>
      <w:marLeft w:val="0"/>
      <w:marRight w:val="0"/>
      <w:marTop w:val="0"/>
      <w:marBottom w:val="0"/>
      <w:divBdr>
        <w:top w:val="none" w:sz="0" w:space="0" w:color="auto"/>
        <w:left w:val="none" w:sz="0" w:space="0" w:color="auto"/>
        <w:bottom w:val="none" w:sz="0" w:space="0" w:color="auto"/>
        <w:right w:val="none" w:sz="0" w:space="0" w:color="auto"/>
      </w:divBdr>
    </w:div>
    <w:div w:id="1385176841">
      <w:bodyDiv w:val="1"/>
      <w:marLeft w:val="0"/>
      <w:marRight w:val="0"/>
      <w:marTop w:val="0"/>
      <w:marBottom w:val="0"/>
      <w:divBdr>
        <w:top w:val="none" w:sz="0" w:space="0" w:color="auto"/>
        <w:left w:val="none" w:sz="0" w:space="0" w:color="auto"/>
        <w:bottom w:val="none" w:sz="0" w:space="0" w:color="auto"/>
        <w:right w:val="none" w:sz="0" w:space="0" w:color="auto"/>
      </w:divBdr>
    </w:div>
    <w:div w:id="1386759588">
      <w:bodyDiv w:val="1"/>
      <w:marLeft w:val="0"/>
      <w:marRight w:val="0"/>
      <w:marTop w:val="0"/>
      <w:marBottom w:val="0"/>
      <w:divBdr>
        <w:top w:val="none" w:sz="0" w:space="0" w:color="auto"/>
        <w:left w:val="none" w:sz="0" w:space="0" w:color="auto"/>
        <w:bottom w:val="none" w:sz="0" w:space="0" w:color="auto"/>
        <w:right w:val="none" w:sz="0" w:space="0" w:color="auto"/>
      </w:divBdr>
    </w:div>
    <w:div w:id="1389258737">
      <w:bodyDiv w:val="1"/>
      <w:marLeft w:val="0"/>
      <w:marRight w:val="0"/>
      <w:marTop w:val="0"/>
      <w:marBottom w:val="0"/>
      <w:divBdr>
        <w:top w:val="none" w:sz="0" w:space="0" w:color="auto"/>
        <w:left w:val="none" w:sz="0" w:space="0" w:color="auto"/>
        <w:bottom w:val="none" w:sz="0" w:space="0" w:color="auto"/>
        <w:right w:val="none" w:sz="0" w:space="0" w:color="auto"/>
      </w:divBdr>
    </w:div>
    <w:div w:id="1390569565">
      <w:bodyDiv w:val="1"/>
      <w:marLeft w:val="0"/>
      <w:marRight w:val="0"/>
      <w:marTop w:val="0"/>
      <w:marBottom w:val="0"/>
      <w:divBdr>
        <w:top w:val="none" w:sz="0" w:space="0" w:color="auto"/>
        <w:left w:val="none" w:sz="0" w:space="0" w:color="auto"/>
        <w:bottom w:val="none" w:sz="0" w:space="0" w:color="auto"/>
        <w:right w:val="none" w:sz="0" w:space="0" w:color="auto"/>
      </w:divBdr>
    </w:div>
    <w:div w:id="1393651563">
      <w:bodyDiv w:val="1"/>
      <w:marLeft w:val="0"/>
      <w:marRight w:val="0"/>
      <w:marTop w:val="0"/>
      <w:marBottom w:val="0"/>
      <w:divBdr>
        <w:top w:val="none" w:sz="0" w:space="0" w:color="auto"/>
        <w:left w:val="none" w:sz="0" w:space="0" w:color="auto"/>
        <w:bottom w:val="none" w:sz="0" w:space="0" w:color="auto"/>
        <w:right w:val="none" w:sz="0" w:space="0" w:color="auto"/>
      </w:divBdr>
    </w:div>
    <w:div w:id="1396393625">
      <w:bodyDiv w:val="1"/>
      <w:marLeft w:val="0"/>
      <w:marRight w:val="0"/>
      <w:marTop w:val="0"/>
      <w:marBottom w:val="0"/>
      <w:divBdr>
        <w:top w:val="none" w:sz="0" w:space="0" w:color="auto"/>
        <w:left w:val="none" w:sz="0" w:space="0" w:color="auto"/>
        <w:bottom w:val="none" w:sz="0" w:space="0" w:color="auto"/>
        <w:right w:val="none" w:sz="0" w:space="0" w:color="auto"/>
      </w:divBdr>
    </w:div>
    <w:div w:id="1397507027">
      <w:bodyDiv w:val="1"/>
      <w:marLeft w:val="0"/>
      <w:marRight w:val="0"/>
      <w:marTop w:val="0"/>
      <w:marBottom w:val="0"/>
      <w:divBdr>
        <w:top w:val="none" w:sz="0" w:space="0" w:color="auto"/>
        <w:left w:val="none" w:sz="0" w:space="0" w:color="auto"/>
        <w:bottom w:val="none" w:sz="0" w:space="0" w:color="auto"/>
        <w:right w:val="none" w:sz="0" w:space="0" w:color="auto"/>
      </w:divBdr>
    </w:div>
    <w:div w:id="1403485620">
      <w:bodyDiv w:val="1"/>
      <w:marLeft w:val="0"/>
      <w:marRight w:val="0"/>
      <w:marTop w:val="0"/>
      <w:marBottom w:val="0"/>
      <w:divBdr>
        <w:top w:val="none" w:sz="0" w:space="0" w:color="auto"/>
        <w:left w:val="none" w:sz="0" w:space="0" w:color="auto"/>
        <w:bottom w:val="none" w:sz="0" w:space="0" w:color="auto"/>
        <w:right w:val="none" w:sz="0" w:space="0" w:color="auto"/>
      </w:divBdr>
    </w:div>
    <w:div w:id="1405764456">
      <w:bodyDiv w:val="1"/>
      <w:marLeft w:val="0"/>
      <w:marRight w:val="0"/>
      <w:marTop w:val="0"/>
      <w:marBottom w:val="0"/>
      <w:divBdr>
        <w:top w:val="none" w:sz="0" w:space="0" w:color="auto"/>
        <w:left w:val="none" w:sz="0" w:space="0" w:color="auto"/>
        <w:bottom w:val="none" w:sz="0" w:space="0" w:color="auto"/>
        <w:right w:val="none" w:sz="0" w:space="0" w:color="auto"/>
      </w:divBdr>
    </w:div>
    <w:div w:id="1405955293">
      <w:bodyDiv w:val="1"/>
      <w:marLeft w:val="0"/>
      <w:marRight w:val="0"/>
      <w:marTop w:val="0"/>
      <w:marBottom w:val="0"/>
      <w:divBdr>
        <w:top w:val="none" w:sz="0" w:space="0" w:color="auto"/>
        <w:left w:val="none" w:sz="0" w:space="0" w:color="auto"/>
        <w:bottom w:val="none" w:sz="0" w:space="0" w:color="auto"/>
        <w:right w:val="none" w:sz="0" w:space="0" w:color="auto"/>
      </w:divBdr>
    </w:div>
    <w:div w:id="1407605026">
      <w:bodyDiv w:val="1"/>
      <w:marLeft w:val="0"/>
      <w:marRight w:val="0"/>
      <w:marTop w:val="0"/>
      <w:marBottom w:val="0"/>
      <w:divBdr>
        <w:top w:val="none" w:sz="0" w:space="0" w:color="auto"/>
        <w:left w:val="none" w:sz="0" w:space="0" w:color="auto"/>
        <w:bottom w:val="none" w:sz="0" w:space="0" w:color="auto"/>
        <w:right w:val="none" w:sz="0" w:space="0" w:color="auto"/>
      </w:divBdr>
    </w:div>
    <w:div w:id="1408527629">
      <w:bodyDiv w:val="1"/>
      <w:marLeft w:val="0"/>
      <w:marRight w:val="0"/>
      <w:marTop w:val="0"/>
      <w:marBottom w:val="0"/>
      <w:divBdr>
        <w:top w:val="none" w:sz="0" w:space="0" w:color="auto"/>
        <w:left w:val="none" w:sz="0" w:space="0" w:color="auto"/>
        <w:bottom w:val="none" w:sz="0" w:space="0" w:color="auto"/>
        <w:right w:val="none" w:sz="0" w:space="0" w:color="auto"/>
      </w:divBdr>
    </w:div>
    <w:div w:id="1409380008">
      <w:bodyDiv w:val="1"/>
      <w:marLeft w:val="0"/>
      <w:marRight w:val="0"/>
      <w:marTop w:val="0"/>
      <w:marBottom w:val="0"/>
      <w:divBdr>
        <w:top w:val="none" w:sz="0" w:space="0" w:color="auto"/>
        <w:left w:val="none" w:sz="0" w:space="0" w:color="auto"/>
        <w:bottom w:val="none" w:sz="0" w:space="0" w:color="auto"/>
        <w:right w:val="none" w:sz="0" w:space="0" w:color="auto"/>
      </w:divBdr>
    </w:div>
    <w:div w:id="1409689512">
      <w:bodyDiv w:val="1"/>
      <w:marLeft w:val="0"/>
      <w:marRight w:val="0"/>
      <w:marTop w:val="0"/>
      <w:marBottom w:val="0"/>
      <w:divBdr>
        <w:top w:val="none" w:sz="0" w:space="0" w:color="auto"/>
        <w:left w:val="none" w:sz="0" w:space="0" w:color="auto"/>
        <w:bottom w:val="none" w:sz="0" w:space="0" w:color="auto"/>
        <w:right w:val="none" w:sz="0" w:space="0" w:color="auto"/>
      </w:divBdr>
    </w:div>
    <w:div w:id="1411348303">
      <w:bodyDiv w:val="1"/>
      <w:marLeft w:val="0"/>
      <w:marRight w:val="0"/>
      <w:marTop w:val="0"/>
      <w:marBottom w:val="0"/>
      <w:divBdr>
        <w:top w:val="none" w:sz="0" w:space="0" w:color="auto"/>
        <w:left w:val="none" w:sz="0" w:space="0" w:color="auto"/>
        <w:bottom w:val="none" w:sz="0" w:space="0" w:color="auto"/>
        <w:right w:val="none" w:sz="0" w:space="0" w:color="auto"/>
      </w:divBdr>
    </w:div>
    <w:div w:id="1413236941">
      <w:bodyDiv w:val="1"/>
      <w:marLeft w:val="0"/>
      <w:marRight w:val="0"/>
      <w:marTop w:val="0"/>
      <w:marBottom w:val="0"/>
      <w:divBdr>
        <w:top w:val="none" w:sz="0" w:space="0" w:color="auto"/>
        <w:left w:val="none" w:sz="0" w:space="0" w:color="auto"/>
        <w:bottom w:val="none" w:sz="0" w:space="0" w:color="auto"/>
        <w:right w:val="none" w:sz="0" w:space="0" w:color="auto"/>
      </w:divBdr>
    </w:div>
    <w:div w:id="1413624978">
      <w:bodyDiv w:val="1"/>
      <w:marLeft w:val="0"/>
      <w:marRight w:val="0"/>
      <w:marTop w:val="0"/>
      <w:marBottom w:val="0"/>
      <w:divBdr>
        <w:top w:val="none" w:sz="0" w:space="0" w:color="auto"/>
        <w:left w:val="none" w:sz="0" w:space="0" w:color="auto"/>
        <w:bottom w:val="none" w:sz="0" w:space="0" w:color="auto"/>
        <w:right w:val="none" w:sz="0" w:space="0" w:color="auto"/>
      </w:divBdr>
    </w:div>
    <w:div w:id="1413696624">
      <w:bodyDiv w:val="1"/>
      <w:marLeft w:val="0"/>
      <w:marRight w:val="0"/>
      <w:marTop w:val="0"/>
      <w:marBottom w:val="0"/>
      <w:divBdr>
        <w:top w:val="none" w:sz="0" w:space="0" w:color="auto"/>
        <w:left w:val="none" w:sz="0" w:space="0" w:color="auto"/>
        <w:bottom w:val="none" w:sz="0" w:space="0" w:color="auto"/>
        <w:right w:val="none" w:sz="0" w:space="0" w:color="auto"/>
      </w:divBdr>
    </w:div>
    <w:div w:id="1417365445">
      <w:bodyDiv w:val="1"/>
      <w:marLeft w:val="0"/>
      <w:marRight w:val="0"/>
      <w:marTop w:val="0"/>
      <w:marBottom w:val="0"/>
      <w:divBdr>
        <w:top w:val="none" w:sz="0" w:space="0" w:color="auto"/>
        <w:left w:val="none" w:sz="0" w:space="0" w:color="auto"/>
        <w:bottom w:val="none" w:sz="0" w:space="0" w:color="auto"/>
        <w:right w:val="none" w:sz="0" w:space="0" w:color="auto"/>
      </w:divBdr>
    </w:div>
    <w:div w:id="1419594177">
      <w:bodyDiv w:val="1"/>
      <w:marLeft w:val="0"/>
      <w:marRight w:val="0"/>
      <w:marTop w:val="0"/>
      <w:marBottom w:val="0"/>
      <w:divBdr>
        <w:top w:val="none" w:sz="0" w:space="0" w:color="auto"/>
        <w:left w:val="none" w:sz="0" w:space="0" w:color="auto"/>
        <w:bottom w:val="none" w:sz="0" w:space="0" w:color="auto"/>
        <w:right w:val="none" w:sz="0" w:space="0" w:color="auto"/>
      </w:divBdr>
    </w:div>
    <w:div w:id="1420902973">
      <w:bodyDiv w:val="1"/>
      <w:marLeft w:val="0"/>
      <w:marRight w:val="0"/>
      <w:marTop w:val="0"/>
      <w:marBottom w:val="0"/>
      <w:divBdr>
        <w:top w:val="none" w:sz="0" w:space="0" w:color="auto"/>
        <w:left w:val="none" w:sz="0" w:space="0" w:color="auto"/>
        <w:bottom w:val="none" w:sz="0" w:space="0" w:color="auto"/>
        <w:right w:val="none" w:sz="0" w:space="0" w:color="auto"/>
      </w:divBdr>
    </w:div>
    <w:div w:id="1422340172">
      <w:bodyDiv w:val="1"/>
      <w:marLeft w:val="0"/>
      <w:marRight w:val="0"/>
      <w:marTop w:val="0"/>
      <w:marBottom w:val="0"/>
      <w:divBdr>
        <w:top w:val="none" w:sz="0" w:space="0" w:color="auto"/>
        <w:left w:val="none" w:sz="0" w:space="0" w:color="auto"/>
        <w:bottom w:val="none" w:sz="0" w:space="0" w:color="auto"/>
        <w:right w:val="none" w:sz="0" w:space="0" w:color="auto"/>
      </w:divBdr>
    </w:div>
    <w:div w:id="1436712566">
      <w:bodyDiv w:val="1"/>
      <w:marLeft w:val="0"/>
      <w:marRight w:val="0"/>
      <w:marTop w:val="0"/>
      <w:marBottom w:val="0"/>
      <w:divBdr>
        <w:top w:val="none" w:sz="0" w:space="0" w:color="auto"/>
        <w:left w:val="none" w:sz="0" w:space="0" w:color="auto"/>
        <w:bottom w:val="none" w:sz="0" w:space="0" w:color="auto"/>
        <w:right w:val="none" w:sz="0" w:space="0" w:color="auto"/>
      </w:divBdr>
    </w:div>
    <w:div w:id="1445882931">
      <w:bodyDiv w:val="1"/>
      <w:marLeft w:val="0"/>
      <w:marRight w:val="0"/>
      <w:marTop w:val="0"/>
      <w:marBottom w:val="0"/>
      <w:divBdr>
        <w:top w:val="none" w:sz="0" w:space="0" w:color="auto"/>
        <w:left w:val="none" w:sz="0" w:space="0" w:color="auto"/>
        <w:bottom w:val="none" w:sz="0" w:space="0" w:color="auto"/>
        <w:right w:val="none" w:sz="0" w:space="0" w:color="auto"/>
      </w:divBdr>
    </w:div>
    <w:div w:id="1448155361">
      <w:bodyDiv w:val="1"/>
      <w:marLeft w:val="0"/>
      <w:marRight w:val="0"/>
      <w:marTop w:val="0"/>
      <w:marBottom w:val="0"/>
      <w:divBdr>
        <w:top w:val="none" w:sz="0" w:space="0" w:color="auto"/>
        <w:left w:val="none" w:sz="0" w:space="0" w:color="auto"/>
        <w:bottom w:val="none" w:sz="0" w:space="0" w:color="auto"/>
        <w:right w:val="none" w:sz="0" w:space="0" w:color="auto"/>
      </w:divBdr>
    </w:div>
    <w:div w:id="1450515001">
      <w:bodyDiv w:val="1"/>
      <w:marLeft w:val="0"/>
      <w:marRight w:val="0"/>
      <w:marTop w:val="0"/>
      <w:marBottom w:val="0"/>
      <w:divBdr>
        <w:top w:val="none" w:sz="0" w:space="0" w:color="auto"/>
        <w:left w:val="none" w:sz="0" w:space="0" w:color="auto"/>
        <w:bottom w:val="none" w:sz="0" w:space="0" w:color="auto"/>
        <w:right w:val="none" w:sz="0" w:space="0" w:color="auto"/>
      </w:divBdr>
    </w:div>
    <w:div w:id="1453597273">
      <w:bodyDiv w:val="1"/>
      <w:marLeft w:val="0"/>
      <w:marRight w:val="0"/>
      <w:marTop w:val="0"/>
      <w:marBottom w:val="0"/>
      <w:divBdr>
        <w:top w:val="none" w:sz="0" w:space="0" w:color="auto"/>
        <w:left w:val="none" w:sz="0" w:space="0" w:color="auto"/>
        <w:bottom w:val="none" w:sz="0" w:space="0" w:color="auto"/>
        <w:right w:val="none" w:sz="0" w:space="0" w:color="auto"/>
      </w:divBdr>
    </w:div>
    <w:div w:id="1453746959">
      <w:bodyDiv w:val="1"/>
      <w:marLeft w:val="0"/>
      <w:marRight w:val="0"/>
      <w:marTop w:val="0"/>
      <w:marBottom w:val="0"/>
      <w:divBdr>
        <w:top w:val="none" w:sz="0" w:space="0" w:color="auto"/>
        <w:left w:val="none" w:sz="0" w:space="0" w:color="auto"/>
        <w:bottom w:val="none" w:sz="0" w:space="0" w:color="auto"/>
        <w:right w:val="none" w:sz="0" w:space="0" w:color="auto"/>
      </w:divBdr>
    </w:div>
    <w:div w:id="1456755862">
      <w:bodyDiv w:val="1"/>
      <w:marLeft w:val="0"/>
      <w:marRight w:val="0"/>
      <w:marTop w:val="0"/>
      <w:marBottom w:val="0"/>
      <w:divBdr>
        <w:top w:val="none" w:sz="0" w:space="0" w:color="auto"/>
        <w:left w:val="none" w:sz="0" w:space="0" w:color="auto"/>
        <w:bottom w:val="none" w:sz="0" w:space="0" w:color="auto"/>
        <w:right w:val="none" w:sz="0" w:space="0" w:color="auto"/>
      </w:divBdr>
    </w:div>
    <w:div w:id="1458330306">
      <w:bodyDiv w:val="1"/>
      <w:marLeft w:val="0"/>
      <w:marRight w:val="0"/>
      <w:marTop w:val="0"/>
      <w:marBottom w:val="0"/>
      <w:divBdr>
        <w:top w:val="none" w:sz="0" w:space="0" w:color="auto"/>
        <w:left w:val="none" w:sz="0" w:space="0" w:color="auto"/>
        <w:bottom w:val="none" w:sz="0" w:space="0" w:color="auto"/>
        <w:right w:val="none" w:sz="0" w:space="0" w:color="auto"/>
      </w:divBdr>
    </w:div>
    <w:div w:id="1459377489">
      <w:bodyDiv w:val="1"/>
      <w:marLeft w:val="0"/>
      <w:marRight w:val="0"/>
      <w:marTop w:val="0"/>
      <w:marBottom w:val="0"/>
      <w:divBdr>
        <w:top w:val="none" w:sz="0" w:space="0" w:color="auto"/>
        <w:left w:val="none" w:sz="0" w:space="0" w:color="auto"/>
        <w:bottom w:val="none" w:sz="0" w:space="0" w:color="auto"/>
        <w:right w:val="none" w:sz="0" w:space="0" w:color="auto"/>
      </w:divBdr>
    </w:div>
    <w:div w:id="1464079597">
      <w:bodyDiv w:val="1"/>
      <w:marLeft w:val="0"/>
      <w:marRight w:val="0"/>
      <w:marTop w:val="0"/>
      <w:marBottom w:val="0"/>
      <w:divBdr>
        <w:top w:val="none" w:sz="0" w:space="0" w:color="auto"/>
        <w:left w:val="none" w:sz="0" w:space="0" w:color="auto"/>
        <w:bottom w:val="none" w:sz="0" w:space="0" w:color="auto"/>
        <w:right w:val="none" w:sz="0" w:space="0" w:color="auto"/>
      </w:divBdr>
    </w:div>
    <w:div w:id="1471899587">
      <w:bodyDiv w:val="1"/>
      <w:marLeft w:val="0"/>
      <w:marRight w:val="0"/>
      <w:marTop w:val="0"/>
      <w:marBottom w:val="0"/>
      <w:divBdr>
        <w:top w:val="none" w:sz="0" w:space="0" w:color="auto"/>
        <w:left w:val="none" w:sz="0" w:space="0" w:color="auto"/>
        <w:bottom w:val="none" w:sz="0" w:space="0" w:color="auto"/>
        <w:right w:val="none" w:sz="0" w:space="0" w:color="auto"/>
      </w:divBdr>
    </w:div>
    <w:div w:id="1471904136">
      <w:bodyDiv w:val="1"/>
      <w:marLeft w:val="0"/>
      <w:marRight w:val="0"/>
      <w:marTop w:val="0"/>
      <w:marBottom w:val="0"/>
      <w:divBdr>
        <w:top w:val="none" w:sz="0" w:space="0" w:color="auto"/>
        <w:left w:val="none" w:sz="0" w:space="0" w:color="auto"/>
        <w:bottom w:val="none" w:sz="0" w:space="0" w:color="auto"/>
        <w:right w:val="none" w:sz="0" w:space="0" w:color="auto"/>
      </w:divBdr>
    </w:div>
    <w:div w:id="1472597672">
      <w:bodyDiv w:val="1"/>
      <w:marLeft w:val="0"/>
      <w:marRight w:val="0"/>
      <w:marTop w:val="0"/>
      <w:marBottom w:val="0"/>
      <w:divBdr>
        <w:top w:val="none" w:sz="0" w:space="0" w:color="auto"/>
        <w:left w:val="none" w:sz="0" w:space="0" w:color="auto"/>
        <w:bottom w:val="none" w:sz="0" w:space="0" w:color="auto"/>
        <w:right w:val="none" w:sz="0" w:space="0" w:color="auto"/>
      </w:divBdr>
    </w:div>
    <w:div w:id="1473669841">
      <w:bodyDiv w:val="1"/>
      <w:marLeft w:val="0"/>
      <w:marRight w:val="0"/>
      <w:marTop w:val="0"/>
      <w:marBottom w:val="0"/>
      <w:divBdr>
        <w:top w:val="none" w:sz="0" w:space="0" w:color="auto"/>
        <w:left w:val="none" w:sz="0" w:space="0" w:color="auto"/>
        <w:bottom w:val="none" w:sz="0" w:space="0" w:color="auto"/>
        <w:right w:val="none" w:sz="0" w:space="0" w:color="auto"/>
      </w:divBdr>
    </w:div>
    <w:div w:id="1476527488">
      <w:bodyDiv w:val="1"/>
      <w:marLeft w:val="0"/>
      <w:marRight w:val="0"/>
      <w:marTop w:val="0"/>
      <w:marBottom w:val="0"/>
      <w:divBdr>
        <w:top w:val="none" w:sz="0" w:space="0" w:color="auto"/>
        <w:left w:val="none" w:sz="0" w:space="0" w:color="auto"/>
        <w:bottom w:val="none" w:sz="0" w:space="0" w:color="auto"/>
        <w:right w:val="none" w:sz="0" w:space="0" w:color="auto"/>
      </w:divBdr>
    </w:div>
    <w:div w:id="1477724002">
      <w:bodyDiv w:val="1"/>
      <w:marLeft w:val="0"/>
      <w:marRight w:val="0"/>
      <w:marTop w:val="0"/>
      <w:marBottom w:val="0"/>
      <w:divBdr>
        <w:top w:val="none" w:sz="0" w:space="0" w:color="auto"/>
        <w:left w:val="none" w:sz="0" w:space="0" w:color="auto"/>
        <w:bottom w:val="none" w:sz="0" w:space="0" w:color="auto"/>
        <w:right w:val="none" w:sz="0" w:space="0" w:color="auto"/>
      </w:divBdr>
    </w:div>
    <w:div w:id="1478305085">
      <w:bodyDiv w:val="1"/>
      <w:marLeft w:val="0"/>
      <w:marRight w:val="0"/>
      <w:marTop w:val="0"/>
      <w:marBottom w:val="0"/>
      <w:divBdr>
        <w:top w:val="none" w:sz="0" w:space="0" w:color="auto"/>
        <w:left w:val="none" w:sz="0" w:space="0" w:color="auto"/>
        <w:bottom w:val="none" w:sz="0" w:space="0" w:color="auto"/>
        <w:right w:val="none" w:sz="0" w:space="0" w:color="auto"/>
      </w:divBdr>
    </w:div>
    <w:div w:id="1486585505">
      <w:bodyDiv w:val="1"/>
      <w:marLeft w:val="0"/>
      <w:marRight w:val="0"/>
      <w:marTop w:val="0"/>
      <w:marBottom w:val="0"/>
      <w:divBdr>
        <w:top w:val="none" w:sz="0" w:space="0" w:color="auto"/>
        <w:left w:val="none" w:sz="0" w:space="0" w:color="auto"/>
        <w:bottom w:val="none" w:sz="0" w:space="0" w:color="auto"/>
        <w:right w:val="none" w:sz="0" w:space="0" w:color="auto"/>
      </w:divBdr>
    </w:div>
    <w:div w:id="1486701884">
      <w:bodyDiv w:val="1"/>
      <w:marLeft w:val="0"/>
      <w:marRight w:val="0"/>
      <w:marTop w:val="0"/>
      <w:marBottom w:val="0"/>
      <w:divBdr>
        <w:top w:val="none" w:sz="0" w:space="0" w:color="auto"/>
        <w:left w:val="none" w:sz="0" w:space="0" w:color="auto"/>
        <w:bottom w:val="none" w:sz="0" w:space="0" w:color="auto"/>
        <w:right w:val="none" w:sz="0" w:space="0" w:color="auto"/>
      </w:divBdr>
    </w:div>
    <w:div w:id="1486775084">
      <w:bodyDiv w:val="1"/>
      <w:marLeft w:val="0"/>
      <w:marRight w:val="0"/>
      <w:marTop w:val="0"/>
      <w:marBottom w:val="0"/>
      <w:divBdr>
        <w:top w:val="none" w:sz="0" w:space="0" w:color="auto"/>
        <w:left w:val="none" w:sz="0" w:space="0" w:color="auto"/>
        <w:bottom w:val="none" w:sz="0" w:space="0" w:color="auto"/>
        <w:right w:val="none" w:sz="0" w:space="0" w:color="auto"/>
      </w:divBdr>
    </w:div>
    <w:div w:id="1488203276">
      <w:bodyDiv w:val="1"/>
      <w:marLeft w:val="0"/>
      <w:marRight w:val="0"/>
      <w:marTop w:val="0"/>
      <w:marBottom w:val="0"/>
      <w:divBdr>
        <w:top w:val="none" w:sz="0" w:space="0" w:color="auto"/>
        <w:left w:val="none" w:sz="0" w:space="0" w:color="auto"/>
        <w:bottom w:val="none" w:sz="0" w:space="0" w:color="auto"/>
        <w:right w:val="none" w:sz="0" w:space="0" w:color="auto"/>
      </w:divBdr>
    </w:div>
    <w:div w:id="1488668506">
      <w:bodyDiv w:val="1"/>
      <w:marLeft w:val="0"/>
      <w:marRight w:val="0"/>
      <w:marTop w:val="0"/>
      <w:marBottom w:val="0"/>
      <w:divBdr>
        <w:top w:val="none" w:sz="0" w:space="0" w:color="auto"/>
        <w:left w:val="none" w:sz="0" w:space="0" w:color="auto"/>
        <w:bottom w:val="none" w:sz="0" w:space="0" w:color="auto"/>
        <w:right w:val="none" w:sz="0" w:space="0" w:color="auto"/>
      </w:divBdr>
    </w:div>
    <w:div w:id="1492482689">
      <w:bodyDiv w:val="1"/>
      <w:marLeft w:val="0"/>
      <w:marRight w:val="0"/>
      <w:marTop w:val="0"/>
      <w:marBottom w:val="0"/>
      <w:divBdr>
        <w:top w:val="none" w:sz="0" w:space="0" w:color="auto"/>
        <w:left w:val="none" w:sz="0" w:space="0" w:color="auto"/>
        <w:bottom w:val="none" w:sz="0" w:space="0" w:color="auto"/>
        <w:right w:val="none" w:sz="0" w:space="0" w:color="auto"/>
      </w:divBdr>
    </w:div>
    <w:div w:id="1505048806">
      <w:bodyDiv w:val="1"/>
      <w:marLeft w:val="0"/>
      <w:marRight w:val="0"/>
      <w:marTop w:val="0"/>
      <w:marBottom w:val="0"/>
      <w:divBdr>
        <w:top w:val="none" w:sz="0" w:space="0" w:color="auto"/>
        <w:left w:val="none" w:sz="0" w:space="0" w:color="auto"/>
        <w:bottom w:val="none" w:sz="0" w:space="0" w:color="auto"/>
        <w:right w:val="none" w:sz="0" w:space="0" w:color="auto"/>
      </w:divBdr>
    </w:div>
    <w:div w:id="1509559158">
      <w:bodyDiv w:val="1"/>
      <w:marLeft w:val="0"/>
      <w:marRight w:val="0"/>
      <w:marTop w:val="0"/>
      <w:marBottom w:val="0"/>
      <w:divBdr>
        <w:top w:val="none" w:sz="0" w:space="0" w:color="auto"/>
        <w:left w:val="none" w:sz="0" w:space="0" w:color="auto"/>
        <w:bottom w:val="none" w:sz="0" w:space="0" w:color="auto"/>
        <w:right w:val="none" w:sz="0" w:space="0" w:color="auto"/>
      </w:divBdr>
    </w:div>
    <w:div w:id="1510217573">
      <w:bodyDiv w:val="1"/>
      <w:marLeft w:val="0"/>
      <w:marRight w:val="0"/>
      <w:marTop w:val="0"/>
      <w:marBottom w:val="0"/>
      <w:divBdr>
        <w:top w:val="none" w:sz="0" w:space="0" w:color="auto"/>
        <w:left w:val="none" w:sz="0" w:space="0" w:color="auto"/>
        <w:bottom w:val="none" w:sz="0" w:space="0" w:color="auto"/>
        <w:right w:val="none" w:sz="0" w:space="0" w:color="auto"/>
      </w:divBdr>
    </w:div>
    <w:div w:id="1510753236">
      <w:bodyDiv w:val="1"/>
      <w:marLeft w:val="0"/>
      <w:marRight w:val="0"/>
      <w:marTop w:val="0"/>
      <w:marBottom w:val="0"/>
      <w:divBdr>
        <w:top w:val="none" w:sz="0" w:space="0" w:color="auto"/>
        <w:left w:val="none" w:sz="0" w:space="0" w:color="auto"/>
        <w:bottom w:val="none" w:sz="0" w:space="0" w:color="auto"/>
        <w:right w:val="none" w:sz="0" w:space="0" w:color="auto"/>
      </w:divBdr>
    </w:div>
    <w:div w:id="1511992942">
      <w:bodyDiv w:val="1"/>
      <w:marLeft w:val="0"/>
      <w:marRight w:val="0"/>
      <w:marTop w:val="0"/>
      <w:marBottom w:val="0"/>
      <w:divBdr>
        <w:top w:val="none" w:sz="0" w:space="0" w:color="auto"/>
        <w:left w:val="none" w:sz="0" w:space="0" w:color="auto"/>
        <w:bottom w:val="none" w:sz="0" w:space="0" w:color="auto"/>
        <w:right w:val="none" w:sz="0" w:space="0" w:color="auto"/>
      </w:divBdr>
    </w:div>
    <w:div w:id="1512068283">
      <w:bodyDiv w:val="1"/>
      <w:marLeft w:val="0"/>
      <w:marRight w:val="0"/>
      <w:marTop w:val="0"/>
      <w:marBottom w:val="0"/>
      <w:divBdr>
        <w:top w:val="none" w:sz="0" w:space="0" w:color="auto"/>
        <w:left w:val="none" w:sz="0" w:space="0" w:color="auto"/>
        <w:bottom w:val="none" w:sz="0" w:space="0" w:color="auto"/>
        <w:right w:val="none" w:sz="0" w:space="0" w:color="auto"/>
      </w:divBdr>
    </w:div>
    <w:div w:id="1514299856">
      <w:bodyDiv w:val="1"/>
      <w:marLeft w:val="0"/>
      <w:marRight w:val="0"/>
      <w:marTop w:val="0"/>
      <w:marBottom w:val="0"/>
      <w:divBdr>
        <w:top w:val="none" w:sz="0" w:space="0" w:color="auto"/>
        <w:left w:val="none" w:sz="0" w:space="0" w:color="auto"/>
        <w:bottom w:val="none" w:sz="0" w:space="0" w:color="auto"/>
        <w:right w:val="none" w:sz="0" w:space="0" w:color="auto"/>
      </w:divBdr>
    </w:div>
    <w:div w:id="1514417475">
      <w:bodyDiv w:val="1"/>
      <w:marLeft w:val="0"/>
      <w:marRight w:val="0"/>
      <w:marTop w:val="0"/>
      <w:marBottom w:val="0"/>
      <w:divBdr>
        <w:top w:val="none" w:sz="0" w:space="0" w:color="auto"/>
        <w:left w:val="none" w:sz="0" w:space="0" w:color="auto"/>
        <w:bottom w:val="none" w:sz="0" w:space="0" w:color="auto"/>
        <w:right w:val="none" w:sz="0" w:space="0" w:color="auto"/>
      </w:divBdr>
    </w:div>
    <w:div w:id="1514613029">
      <w:bodyDiv w:val="1"/>
      <w:marLeft w:val="0"/>
      <w:marRight w:val="0"/>
      <w:marTop w:val="0"/>
      <w:marBottom w:val="0"/>
      <w:divBdr>
        <w:top w:val="none" w:sz="0" w:space="0" w:color="auto"/>
        <w:left w:val="none" w:sz="0" w:space="0" w:color="auto"/>
        <w:bottom w:val="none" w:sz="0" w:space="0" w:color="auto"/>
        <w:right w:val="none" w:sz="0" w:space="0" w:color="auto"/>
      </w:divBdr>
    </w:div>
    <w:div w:id="1516142331">
      <w:bodyDiv w:val="1"/>
      <w:marLeft w:val="0"/>
      <w:marRight w:val="0"/>
      <w:marTop w:val="0"/>
      <w:marBottom w:val="0"/>
      <w:divBdr>
        <w:top w:val="none" w:sz="0" w:space="0" w:color="auto"/>
        <w:left w:val="none" w:sz="0" w:space="0" w:color="auto"/>
        <w:bottom w:val="none" w:sz="0" w:space="0" w:color="auto"/>
        <w:right w:val="none" w:sz="0" w:space="0" w:color="auto"/>
      </w:divBdr>
    </w:div>
    <w:div w:id="1517578014">
      <w:bodyDiv w:val="1"/>
      <w:marLeft w:val="0"/>
      <w:marRight w:val="0"/>
      <w:marTop w:val="0"/>
      <w:marBottom w:val="0"/>
      <w:divBdr>
        <w:top w:val="none" w:sz="0" w:space="0" w:color="auto"/>
        <w:left w:val="none" w:sz="0" w:space="0" w:color="auto"/>
        <w:bottom w:val="none" w:sz="0" w:space="0" w:color="auto"/>
        <w:right w:val="none" w:sz="0" w:space="0" w:color="auto"/>
      </w:divBdr>
    </w:div>
    <w:div w:id="1520897087">
      <w:bodyDiv w:val="1"/>
      <w:marLeft w:val="0"/>
      <w:marRight w:val="0"/>
      <w:marTop w:val="0"/>
      <w:marBottom w:val="0"/>
      <w:divBdr>
        <w:top w:val="none" w:sz="0" w:space="0" w:color="auto"/>
        <w:left w:val="none" w:sz="0" w:space="0" w:color="auto"/>
        <w:bottom w:val="none" w:sz="0" w:space="0" w:color="auto"/>
        <w:right w:val="none" w:sz="0" w:space="0" w:color="auto"/>
      </w:divBdr>
    </w:div>
    <w:div w:id="1526136980">
      <w:bodyDiv w:val="1"/>
      <w:marLeft w:val="0"/>
      <w:marRight w:val="0"/>
      <w:marTop w:val="0"/>
      <w:marBottom w:val="0"/>
      <w:divBdr>
        <w:top w:val="none" w:sz="0" w:space="0" w:color="auto"/>
        <w:left w:val="none" w:sz="0" w:space="0" w:color="auto"/>
        <w:bottom w:val="none" w:sz="0" w:space="0" w:color="auto"/>
        <w:right w:val="none" w:sz="0" w:space="0" w:color="auto"/>
      </w:divBdr>
    </w:div>
    <w:div w:id="1526795780">
      <w:bodyDiv w:val="1"/>
      <w:marLeft w:val="0"/>
      <w:marRight w:val="0"/>
      <w:marTop w:val="0"/>
      <w:marBottom w:val="0"/>
      <w:divBdr>
        <w:top w:val="none" w:sz="0" w:space="0" w:color="auto"/>
        <w:left w:val="none" w:sz="0" w:space="0" w:color="auto"/>
        <w:bottom w:val="none" w:sz="0" w:space="0" w:color="auto"/>
        <w:right w:val="none" w:sz="0" w:space="0" w:color="auto"/>
      </w:divBdr>
    </w:div>
    <w:div w:id="1532912856">
      <w:bodyDiv w:val="1"/>
      <w:marLeft w:val="0"/>
      <w:marRight w:val="0"/>
      <w:marTop w:val="0"/>
      <w:marBottom w:val="0"/>
      <w:divBdr>
        <w:top w:val="none" w:sz="0" w:space="0" w:color="auto"/>
        <w:left w:val="none" w:sz="0" w:space="0" w:color="auto"/>
        <w:bottom w:val="none" w:sz="0" w:space="0" w:color="auto"/>
        <w:right w:val="none" w:sz="0" w:space="0" w:color="auto"/>
      </w:divBdr>
    </w:div>
    <w:div w:id="1533421956">
      <w:bodyDiv w:val="1"/>
      <w:marLeft w:val="0"/>
      <w:marRight w:val="0"/>
      <w:marTop w:val="0"/>
      <w:marBottom w:val="0"/>
      <w:divBdr>
        <w:top w:val="none" w:sz="0" w:space="0" w:color="auto"/>
        <w:left w:val="none" w:sz="0" w:space="0" w:color="auto"/>
        <w:bottom w:val="none" w:sz="0" w:space="0" w:color="auto"/>
        <w:right w:val="none" w:sz="0" w:space="0" w:color="auto"/>
      </w:divBdr>
    </w:div>
    <w:div w:id="1536848395">
      <w:bodyDiv w:val="1"/>
      <w:marLeft w:val="0"/>
      <w:marRight w:val="0"/>
      <w:marTop w:val="0"/>
      <w:marBottom w:val="0"/>
      <w:divBdr>
        <w:top w:val="none" w:sz="0" w:space="0" w:color="auto"/>
        <w:left w:val="none" w:sz="0" w:space="0" w:color="auto"/>
        <w:bottom w:val="none" w:sz="0" w:space="0" w:color="auto"/>
        <w:right w:val="none" w:sz="0" w:space="0" w:color="auto"/>
      </w:divBdr>
    </w:div>
    <w:div w:id="1537542523">
      <w:bodyDiv w:val="1"/>
      <w:marLeft w:val="0"/>
      <w:marRight w:val="0"/>
      <w:marTop w:val="0"/>
      <w:marBottom w:val="0"/>
      <w:divBdr>
        <w:top w:val="none" w:sz="0" w:space="0" w:color="auto"/>
        <w:left w:val="none" w:sz="0" w:space="0" w:color="auto"/>
        <w:bottom w:val="none" w:sz="0" w:space="0" w:color="auto"/>
        <w:right w:val="none" w:sz="0" w:space="0" w:color="auto"/>
      </w:divBdr>
    </w:div>
    <w:div w:id="1538085112">
      <w:bodyDiv w:val="1"/>
      <w:marLeft w:val="0"/>
      <w:marRight w:val="0"/>
      <w:marTop w:val="0"/>
      <w:marBottom w:val="0"/>
      <w:divBdr>
        <w:top w:val="none" w:sz="0" w:space="0" w:color="auto"/>
        <w:left w:val="none" w:sz="0" w:space="0" w:color="auto"/>
        <w:bottom w:val="none" w:sz="0" w:space="0" w:color="auto"/>
        <w:right w:val="none" w:sz="0" w:space="0" w:color="auto"/>
      </w:divBdr>
    </w:div>
    <w:div w:id="1538857789">
      <w:bodyDiv w:val="1"/>
      <w:marLeft w:val="0"/>
      <w:marRight w:val="0"/>
      <w:marTop w:val="0"/>
      <w:marBottom w:val="0"/>
      <w:divBdr>
        <w:top w:val="none" w:sz="0" w:space="0" w:color="auto"/>
        <w:left w:val="none" w:sz="0" w:space="0" w:color="auto"/>
        <w:bottom w:val="none" w:sz="0" w:space="0" w:color="auto"/>
        <w:right w:val="none" w:sz="0" w:space="0" w:color="auto"/>
      </w:divBdr>
    </w:div>
    <w:div w:id="1540389771">
      <w:bodyDiv w:val="1"/>
      <w:marLeft w:val="0"/>
      <w:marRight w:val="0"/>
      <w:marTop w:val="0"/>
      <w:marBottom w:val="0"/>
      <w:divBdr>
        <w:top w:val="none" w:sz="0" w:space="0" w:color="auto"/>
        <w:left w:val="none" w:sz="0" w:space="0" w:color="auto"/>
        <w:bottom w:val="none" w:sz="0" w:space="0" w:color="auto"/>
        <w:right w:val="none" w:sz="0" w:space="0" w:color="auto"/>
      </w:divBdr>
    </w:div>
    <w:div w:id="1541358422">
      <w:bodyDiv w:val="1"/>
      <w:marLeft w:val="0"/>
      <w:marRight w:val="0"/>
      <w:marTop w:val="0"/>
      <w:marBottom w:val="0"/>
      <w:divBdr>
        <w:top w:val="none" w:sz="0" w:space="0" w:color="auto"/>
        <w:left w:val="none" w:sz="0" w:space="0" w:color="auto"/>
        <w:bottom w:val="none" w:sz="0" w:space="0" w:color="auto"/>
        <w:right w:val="none" w:sz="0" w:space="0" w:color="auto"/>
      </w:divBdr>
    </w:div>
    <w:div w:id="1541896612">
      <w:bodyDiv w:val="1"/>
      <w:marLeft w:val="0"/>
      <w:marRight w:val="0"/>
      <w:marTop w:val="0"/>
      <w:marBottom w:val="0"/>
      <w:divBdr>
        <w:top w:val="none" w:sz="0" w:space="0" w:color="auto"/>
        <w:left w:val="none" w:sz="0" w:space="0" w:color="auto"/>
        <w:bottom w:val="none" w:sz="0" w:space="0" w:color="auto"/>
        <w:right w:val="none" w:sz="0" w:space="0" w:color="auto"/>
      </w:divBdr>
    </w:div>
    <w:div w:id="1542018702">
      <w:bodyDiv w:val="1"/>
      <w:marLeft w:val="0"/>
      <w:marRight w:val="0"/>
      <w:marTop w:val="0"/>
      <w:marBottom w:val="0"/>
      <w:divBdr>
        <w:top w:val="none" w:sz="0" w:space="0" w:color="auto"/>
        <w:left w:val="none" w:sz="0" w:space="0" w:color="auto"/>
        <w:bottom w:val="none" w:sz="0" w:space="0" w:color="auto"/>
        <w:right w:val="none" w:sz="0" w:space="0" w:color="auto"/>
      </w:divBdr>
    </w:div>
    <w:div w:id="1545602058">
      <w:bodyDiv w:val="1"/>
      <w:marLeft w:val="0"/>
      <w:marRight w:val="0"/>
      <w:marTop w:val="0"/>
      <w:marBottom w:val="0"/>
      <w:divBdr>
        <w:top w:val="none" w:sz="0" w:space="0" w:color="auto"/>
        <w:left w:val="none" w:sz="0" w:space="0" w:color="auto"/>
        <w:bottom w:val="none" w:sz="0" w:space="0" w:color="auto"/>
        <w:right w:val="none" w:sz="0" w:space="0" w:color="auto"/>
      </w:divBdr>
    </w:div>
    <w:div w:id="1546747120">
      <w:bodyDiv w:val="1"/>
      <w:marLeft w:val="0"/>
      <w:marRight w:val="0"/>
      <w:marTop w:val="0"/>
      <w:marBottom w:val="0"/>
      <w:divBdr>
        <w:top w:val="none" w:sz="0" w:space="0" w:color="auto"/>
        <w:left w:val="none" w:sz="0" w:space="0" w:color="auto"/>
        <w:bottom w:val="none" w:sz="0" w:space="0" w:color="auto"/>
        <w:right w:val="none" w:sz="0" w:space="0" w:color="auto"/>
      </w:divBdr>
    </w:div>
    <w:div w:id="1547251258">
      <w:bodyDiv w:val="1"/>
      <w:marLeft w:val="0"/>
      <w:marRight w:val="0"/>
      <w:marTop w:val="0"/>
      <w:marBottom w:val="0"/>
      <w:divBdr>
        <w:top w:val="none" w:sz="0" w:space="0" w:color="auto"/>
        <w:left w:val="none" w:sz="0" w:space="0" w:color="auto"/>
        <w:bottom w:val="none" w:sz="0" w:space="0" w:color="auto"/>
        <w:right w:val="none" w:sz="0" w:space="0" w:color="auto"/>
      </w:divBdr>
    </w:div>
    <w:div w:id="1549075674">
      <w:bodyDiv w:val="1"/>
      <w:marLeft w:val="0"/>
      <w:marRight w:val="0"/>
      <w:marTop w:val="0"/>
      <w:marBottom w:val="0"/>
      <w:divBdr>
        <w:top w:val="none" w:sz="0" w:space="0" w:color="auto"/>
        <w:left w:val="none" w:sz="0" w:space="0" w:color="auto"/>
        <w:bottom w:val="none" w:sz="0" w:space="0" w:color="auto"/>
        <w:right w:val="none" w:sz="0" w:space="0" w:color="auto"/>
      </w:divBdr>
    </w:div>
    <w:div w:id="1549951401">
      <w:bodyDiv w:val="1"/>
      <w:marLeft w:val="0"/>
      <w:marRight w:val="0"/>
      <w:marTop w:val="0"/>
      <w:marBottom w:val="0"/>
      <w:divBdr>
        <w:top w:val="none" w:sz="0" w:space="0" w:color="auto"/>
        <w:left w:val="none" w:sz="0" w:space="0" w:color="auto"/>
        <w:bottom w:val="none" w:sz="0" w:space="0" w:color="auto"/>
        <w:right w:val="none" w:sz="0" w:space="0" w:color="auto"/>
      </w:divBdr>
    </w:div>
    <w:div w:id="1551382074">
      <w:bodyDiv w:val="1"/>
      <w:marLeft w:val="0"/>
      <w:marRight w:val="0"/>
      <w:marTop w:val="0"/>
      <w:marBottom w:val="0"/>
      <w:divBdr>
        <w:top w:val="none" w:sz="0" w:space="0" w:color="auto"/>
        <w:left w:val="none" w:sz="0" w:space="0" w:color="auto"/>
        <w:bottom w:val="none" w:sz="0" w:space="0" w:color="auto"/>
        <w:right w:val="none" w:sz="0" w:space="0" w:color="auto"/>
      </w:divBdr>
    </w:div>
    <w:div w:id="1553155384">
      <w:bodyDiv w:val="1"/>
      <w:marLeft w:val="0"/>
      <w:marRight w:val="0"/>
      <w:marTop w:val="0"/>
      <w:marBottom w:val="0"/>
      <w:divBdr>
        <w:top w:val="none" w:sz="0" w:space="0" w:color="auto"/>
        <w:left w:val="none" w:sz="0" w:space="0" w:color="auto"/>
        <w:bottom w:val="none" w:sz="0" w:space="0" w:color="auto"/>
        <w:right w:val="none" w:sz="0" w:space="0" w:color="auto"/>
      </w:divBdr>
    </w:div>
    <w:div w:id="1553418139">
      <w:bodyDiv w:val="1"/>
      <w:marLeft w:val="0"/>
      <w:marRight w:val="0"/>
      <w:marTop w:val="0"/>
      <w:marBottom w:val="0"/>
      <w:divBdr>
        <w:top w:val="none" w:sz="0" w:space="0" w:color="auto"/>
        <w:left w:val="none" w:sz="0" w:space="0" w:color="auto"/>
        <w:bottom w:val="none" w:sz="0" w:space="0" w:color="auto"/>
        <w:right w:val="none" w:sz="0" w:space="0" w:color="auto"/>
      </w:divBdr>
    </w:div>
    <w:div w:id="1554199023">
      <w:bodyDiv w:val="1"/>
      <w:marLeft w:val="0"/>
      <w:marRight w:val="0"/>
      <w:marTop w:val="0"/>
      <w:marBottom w:val="0"/>
      <w:divBdr>
        <w:top w:val="none" w:sz="0" w:space="0" w:color="auto"/>
        <w:left w:val="none" w:sz="0" w:space="0" w:color="auto"/>
        <w:bottom w:val="none" w:sz="0" w:space="0" w:color="auto"/>
        <w:right w:val="none" w:sz="0" w:space="0" w:color="auto"/>
      </w:divBdr>
    </w:div>
    <w:div w:id="1554538310">
      <w:bodyDiv w:val="1"/>
      <w:marLeft w:val="0"/>
      <w:marRight w:val="0"/>
      <w:marTop w:val="0"/>
      <w:marBottom w:val="0"/>
      <w:divBdr>
        <w:top w:val="none" w:sz="0" w:space="0" w:color="auto"/>
        <w:left w:val="none" w:sz="0" w:space="0" w:color="auto"/>
        <w:bottom w:val="none" w:sz="0" w:space="0" w:color="auto"/>
        <w:right w:val="none" w:sz="0" w:space="0" w:color="auto"/>
      </w:divBdr>
    </w:div>
    <w:div w:id="1555656402">
      <w:bodyDiv w:val="1"/>
      <w:marLeft w:val="0"/>
      <w:marRight w:val="0"/>
      <w:marTop w:val="0"/>
      <w:marBottom w:val="0"/>
      <w:divBdr>
        <w:top w:val="none" w:sz="0" w:space="0" w:color="auto"/>
        <w:left w:val="none" w:sz="0" w:space="0" w:color="auto"/>
        <w:bottom w:val="none" w:sz="0" w:space="0" w:color="auto"/>
        <w:right w:val="none" w:sz="0" w:space="0" w:color="auto"/>
      </w:divBdr>
    </w:div>
    <w:div w:id="1561478178">
      <w:bodyDiv w:val="1"/>
      <w:marLeft w:val="0"/>
      <w:marRight w:val="0"/>
      <w:marTop w:val="0"/>
      <w:marBottom w:val="0"/>
      <w:divBdr>
        <w:top w:val="none" w:sz="0" w:space="0" w:color="auto"/>
        <w:left w:val="none" w:sz="0" w:space="0" w:color="auto"/>
        <w:bottom w:val="none" w:sz="0" w:space="0" w:color="auto"/>
        <w:right w:val="none" w:sz="0" w:space="0" w:color="auto"/>
      </w:divBdr>
    </w:div>
    <w:div w:id="1561483477">
      <w:bodyDiv w:val="1"/>
      <w:marLeft w:val="0"/>
      <w:marRight w:val="0"/>
      <w:marTop w:val="0"/>
      <w:marBottom w:val="0"/>
      <w:divBdr>
        <w:top w:val="none" w:sz="0" w:space="0" w:color="auto"/>
        <w:left w:val="none" w:sz="0" w:space="0" w:color="auto"/>
        <w:bottom w:val="none" w:sz="0" w:space="0" w:color="auto"/>
        <w:right w:val="none" w:sz="0" w:space="0" w:color="auto"/>
      </w:divBdr>
    </w:div>
    <w:div w:id="1562054361">
      <w:bodyDiv w:val="1"/>
      <w:marLeft w:val="0"/>
      <w:marRight w:val="0"/>
      <w:marTop w:val="0"/>
      <w:marBottom w:val="0"/>
      <w:divBdr>
        <w:top w:val="none" w:sz="0" w:space="0" w:color="auto"/>
        <w:left w:val="none" w:sz="0" w:space="0" w:color="auto"/>
        <w:bottom w:val="none" w:sz="0" w:space="0" w:color="auto"/>
        <w:right w:val="none" w:sz="0" w:space="0" w:color="auto"/>
      </w:divBdr>
    </w:div>
    <w:div w:id="1564294521">
      <w:bodyDiv w:val="1"/>
      <w:marLeft w:val="0"/>
      <w:marRight w:val="0"/>
      <w:marTop w:val="0"/>
      <w:marBottom w:val="0"/>
      <w:divBdr>
        <w:top w:val="none" w:sz="0" w:space="0" w:color="auto"/>
        <w:left w:val="none" w:sz="0" w:space="0" w:color="auto"/>
        <w:bottom w:val="none" w:sz="0" w:space="0" w:color="auto"/>
        <w:right w:val="none" w:sz="0" w:space="0" w:color="auto"/>
      </w:divBdr>
    </w:div>
    <w:div w:id="1566378198">
      <w:bodyDiv w:val="1"/>
      <w:marLeft w:val="0"/>
      <w:marRight w:val="0"/>
      <w:marTop w:val="0"/>
      <w:marBottom w:val="0"/>
      <w:divBdr>
        <w:top w:val="none" w:sz="0" w:space="0" w:color="auto"/>
        <w:left w:val="none" w:sz="0" w:space="0" w:color="auto"/>
        <w:bottom w:val="none" w:sz="0" w:space="0" w:color="auto"/>
        <w:right w:val="none" w:sz="0" w:space="0" w:color="auto"/>
      </w:divBdr>
    </w:div>
    <w:div w:id="1572807500">
      <w:bodyDiv w:val="1"/>
      <w:marLeft w:val="0"/>
      <w:marRight w:val="0"/>
      <w:marTop w:val="0"/>
      <w:marBottom w:val="0"/>
      <w:divBdr>
        <w:top w:val="none" w:sz="0" w:space="0" w:color="auto"/>
        <w:left w:val="none" w:sz="0" w:space="0" w:color="auto"/>
        <w:bottom w:val="none" w:sz="0" w:space="0" w:color="auto"/>
        <w:right w:val="none" w:sz="0" w:space="0" w:color="auto"/>
      </w:divBdr>
    </w:div>
    <w:div w:id="1574580109">
      <w:bodyDiv w:val="1"/>
      <w:marLeft w:val="0"/>
      <w:marRight w:val="0"/>
      <w:marTop w:val="0"/>
      <w:marBottom w:val="0"/>
      <w:divBdr>
        <w:top w:val="none" w:sz="0" w:space="0" w:color="auto"/>
        <w:left w:val="none" w:sz="0" w:space="0" w:color="auto"/>
        <w:bottom w:val="none" w:sz="0" w:space="0" w:color="auto"/>
        <w:right w:val="none" w:sz="0" w:space="0" w:color="auto"/>
      </w:divBdr>
    </w:div>
    <w:div w:id="1580478497">
      <w:bodyDiv w:val="1"/>
      <w:marLeft w:val="0"/>
      <w:marRight w:val="0"/>
      <w:marTop w:val="0"/>
      <w:marBottom w:val="0"/>
      <w:divBdr>
        <w:top w:val="none" w:sz="0" w:space="0" w:color="auto"/>
        <w:left w:val="none" w:sz="0" w:space="0" w:color="auto"/>
        <w:bottom w:val="none" w:sz="0" w:space="0" w:color="auto"/>
        <w:right w:val="none" w:sz="0" w:space="0" w:color="auto"/>
      </w:divBdr>
    </w:div>
    <w:div w:id="1584414375">
      <w:bodyDiv w:val="1"/>
      <w:marLeft w:val="0"/>
      <w:marRight w:val="0"/>
      <w:marTop w:val="0"/>
      <w:marBottom w:val="0"/>
      <w:divBdr>
        <w:top w:val="none" w:sz="0" w:space="0" w:color="auto"/>
        <w:left w:val="none" w:sz="0" w:space="0" w:color="auto"/>
        <w:bottom w:val="none" w:sz="0" w:space="0" w:color="auto"/>
        <w:right w:val="none" w:sz="0" w:space="0" w:color="auto"/>
      </w:divBdr>
    </w:div>
    <w:div w:id="1584753934">
      <w:bodyDiv w:val="1"/>
      <w:marLeft w:val="0"/>
      <w:marRight w:val="0"/>
      <w:marTop w:val="0"/>
      <w:marBottom w:val="0"/>
      <w:divBdr>
        <w:top w:val="none" w:sz="0" w:space="0" w:color="auto"/>
        <w:left w:val="none" w:sz="0" w:space="0" w:color="auto"/>
        <w:bottom w:val="none" w:sz="0" w:space="0" w:color="auto"/>
        <w:right w:val="none" w:sz="0" w:space="0" w:color="auto"/>
      </w:divBdr>
    </w:div>
    <w:div w:id="1585993974">
      <w:bodyDiv w:val="1"/>
      <w:marLeft w:val="0"/>
      <w:marRight w:val="0"/>
      <w:marTop w:val="0"/>
      <w:marBottom w:val="0"/>
      <w:divBdr>
        <w:top w:val="none" w:sz="0" w:space="0" w:color="auto"/>
        <w:left w:val="none" w:sz="0" w:space="0" w:color="auto"/>
        <w:bottom w:val="none" w:sz="0" w:space="0" w:color="auto"/>
        <w:right w:val="none" w:sz="0" w:space="0" w:color="auto"/>
      </w:divBdr>
    </w:div>
    <w:div w:id="1586919808">
      <w:bodyDiv w:val="1"/>
      <w:marLeft w:val="0"/>
      <w:marRight w:val="0"/>
      <w:marTop w:val="0"/>
      <w:marBottom w:val="0"/>
      <w:divBdr>
        <w:top w:val="none" w:sz="0" w:space="0" w:color="auto"/>
        <w:left w:val="none" w:sz="0" w:space="0" w:color="auto"/>
        <w:bottom w:val="none" w:sz="0" w:space="0" w:color="auto"/>
        <w:right w:val="none" w:sz="0" w:space="0" w:color="auto"/>
      </w:divBdr>
    </w:div>
    <w:div w:id="1587953829">
      <w:bodyDiv w:val="1"/>
      <w:marLeft w:val="0"/>
      <w:marRight w:val="0"/>
      <w:marTop w:val="0"/>
      <w:marBottom w:val="0"/>
      <w:divBdr>
        <w:top w:val="none" w:sz="0" w:space="0" w:color="auto"/>
        <w:left w:val="none" w:sz="0" w:space="0" w:color="auto"/>
        <w:bottom w:val="none" w:sz="0" w:space="0" w:color="auto"/>
        <w:right w:val="none" w:sz="0" w:space="0" w:color="auto"/>
      </w:divBdr>
    </w:div>
    <w:div w:id="1589924197">
      <w:bodyDiv w:val="1"/>
      <w:marLeft w:val="0"/>
      <w:marRight w:val="0"/>
      <w:marTop w:val="0"/>
      <w:marBottom w:val="0"/>
      <w:divBdr>
        <w:top w:val="none" w:sz="0" w:space="0" w:color="auto"/>
        <w:left w:val="none" w:sz="0" w:space="0" w:color="auto"/>
        <w:bottom w:val="none" w:sz="0" w:space="0" w:color="auto"/>
        <w:right w:val="none" w:sz="0" w:space="0" w:color="auto"/>
      </w:divBdr>
    </w:div>
    <w:div w:id="1591112343">
      <w:bodyDiv w:val="1"/>
      <w:marLeft w:val="0"/>
      <w:marRight w:val="0"/>
      <w:marTop w:val="0"/>
      <w:marBottom w:val="0"/>
      <w:divBdr>
        <w:top w:val="none" w:sz="0" w:space="0" w:color="auto"/>
        <w:left w:val="none" w:sz="0" w:space="0" w:color="auto"/>
        <w:bottom w:val="none" w:sz="0" w:space="0" w:color="auto"/>
        <w:right w:val="none" w:sz="0" w:space="0" w:color="auto"/>
      </w:divBdr>
    </w:div>
    <w:div w:id="1591935607">
      <w:bodyDiv w:val="1"/>
      <w:marLeft w:val="0"/>
      <w:marRight w:val="0"/>
      <w:marTop w:val="0"/>
      <w:marBottom w:val="0"/>
      <w:divBdr>
        <w:top w:val="none" w:sz="0" w:space="0" w:color="auto"/>
        <w:left w:val="none" w:sz="0" w:space="0" w:color="auto"/>
        <w:bottom w:val="none" w:sz="0" w:space="0" w:color="auto"/>
        <w:right w:val="none" w:sz="0" w:space="0" w:color="auto"/>
      </w:divBdr>
    </w:div>
    <w:div w:id="1595897748">
      <w:bodyDiv w:val="1"/>
      <w:marLeft w:val="0"/>
      <w:marRight w:val="0"/>
      <w:marTop w:val="0"/>
      <w:marBottom w:val="0"/>
      <w:divBdr>
        <w:top w:val="none" w:sz="0" w:space="0" w:color="auto"/>
        <w:left w:val="none" w:sz="0" w:space="0" w:color="auto"/>
        <w:bottom w:val="none" w:sz="0" w:space="0" w:color="auto"/>
        <w:right w:val="none" w:sz="0" w:space="0" w:color="auto"/>
      </w:divBdr>
    </w:div>
    <w:div w:id="1596982577">
      <w:bodyDiv w:val="1"/>
      <w:marLeft w:val="0"/>
      <w:marRight w:val="0"/>
      <w:marTop w:val="0"/>
      <w:marBottom w:val="0"/>
      <w:divBdr>
        <w:top w:val="none" w:sz="0" w:space="0" w:color="auto"/>
        <w:left w:val="none" w:sz="0" w:space="0" w:color="auto"/>
        <w:bottom w:val="none" w:sz="0" w:space="0" w:color="auto"/>
        <w:right w:val="none" w:sz="0" w:space="0" w:color="auto"/>
      </w:divBdr>
    </w:div>
    <w:div w:id="1597251933">
      <w:bodyDiv w:val="1"/>
      <w:marLeft w:val="0"/>
      <w:marRight w:val="0"/>
      <w:marTop w:val="0"/>
      <w:marBottom w:val="0"/>
      <w:divBdr>
        <w:top w:val="none" w:sz="0" w:space="0" w:color="auto"/>
        <w:left w:val="none" w:sz="0" w:space="0" w:color="auto"/>
        <w:bottom w:val="none" w:sz="0" w:space="0" w:color="auto"/>
        <w:right w:val="none" w:sz="0" w:space="0" w:color="auto"/>
      </w:divBdr>
    </w:div>
    <w:div w:id="1602182732">
      <w:bodyDiv w:val="1"/>
      <w:marLeft w:val="0"/>
      <w:marRight w:val="0"/>
      <w:marTop w:val="0"/>
      <w:marBottom w:val="0"/>
      <w:divBdr>
        <w:top w:val="none" w:sz="0" w:space="0" w:color="auto"/>
        <w:left w:val="none" w:sz="0" w:space="0" w:color="auto"/>
        <w:bottom w:val="none" w:sz="0" w:space="0" w:color="auto"/>
        <w:right w:val="none" w:sz="0" w:space="0" w:color="auto"/>
      </w:divBdr>
    </w:div>
    <w:div w:id="1602445075">
      <w:bodyDiv w:val="1"/>
      <w:marLeft w:val="0"/>
      <w:marRight w:val="0"/>
      <w:marTop w:val="0"/>
      <w:marBottom w:val="0"/>
      <w:divBdr>
        <w:top w:val="none" w:sz="0" w:space="0" w:color="auto"/>
        <w:left w:val="none" w:sz="0" w:space="0" w:color="auto"/>
        <w:bottom w:val="none" w:sz="0" w:space="0" w:color="auto"/>
        <w:right w:val="none" w:sz="0" w:space="0" w:color="auto"/>
      </w:divBdr>
    </w:div>
    <w:div w:id="1605767350">
      <w:bodyDiv w:val="1"/>
      <w:marLeft w:val="0"/>
      <w:marRight w:val="0"/>
      <w:marTop w:val="0"/>
      <w:marBottom w:val="0"/>
      <w:divBdr>
        <w:top w:val="none" w:sz="0" w:space="0" w:color="auto"/>
        <w:left w:val="none" w:sz="0" w:space="0" w:color="auto"/>
        <w:bottom w:val="none" w:sz="0" w:space="0" w:color="auto"/>
        <w:right w:val="none" w:sz="0" w:space="0" w:color="auto"/>
      </w:divBdr>
    </w:div>
    <w:div w:id="1611546025">
      <w:bodyDiv w:val="1"/>
      <w:marLeft w:val="0"/>
      <w:marRight w:val="0"/>
      <w:marTop w:val="0"/>
      <w:marBottom w:val="0"/>
      <w:divBdr>
        <w:top w:val="none" w:sz="0" w:space="0" w:color="auto"/>
        <w:left w:val="none" w:sz="0" w:space="0" w:color="auto"/>
        <w:bottom w:val="none" w:sz="0" w:space="0" w:color="auto"/>
        <w:right w:val="none" w:sz="0" w:space="0" w:color="auto"/>
      </w:divBdr>
    </w:div>
    <w:div w:id="1611548128">
      <w:bodyDiv w:val="1"/>
      <w:marLeft w:val="0"/>
      <w:marRight w:val="0"/>
      <w:marTop w:val="0"/>
      <w:marBottom w:val="0"/>
      <w:divBdr>
        <w:top w:val="none" w:sz="0" w:space="0" w:color="auto"/>
        <w:left w:val="none" w:sz="0" w:space="0" w:color="auto"/>
        <w:bottom w:val="none" w:sz="0" w:space="0" w:color="auto"/>
        <w:right w:val="none" w:sz="0" w:space="0" w:color="auto"/>
      </w:divBdr>
    </w:div>
    <w:div w:id="1612476262">
      <w:bodyDiv w:val="1"/>
      <w:marLeft w:val="0"/>
      <w:marRight w:val="0"/>
      <w:marTop w:val="0"/>
      <w:marBottom w:val="0"/>
      <w:divBdr>
        <w:top w:val="none" w:sz="0" w:space="0" w:color="auto"/>
        <w:left w:val="none" w:sz="0" w:space="0" w:color="auto"/>
        <w:bottom w:val="none" w:sz="0" w:space="0" w:color="auto"/>
        <w:right w:val="none" w:sz="0" w:space="0" w:color="auto"/>
      </w:divBdr>
    </w:div>
    <w:div w:id="1614242678">
      <w:bodyDiv w:val="1"/>
      <w:marLeft w:val="0"/>
      <w:marRight w:val="0"/>
      <w:marTop w:val="0"/>
      <w:marBottom w:val="0"/>
      <w:divBdr>
        <w:top w:val="none" w:sz="0" w:space="0" w:color="auto"/>
        <w:left w:val="none" w:sz="0" w:space="0" w:color="auto"/>
        <w:bottom w:val="none" w:sz="0" w:space="0" w:color="auto"/>
        <w:right w:val="none" w:sz="0" w:space="0" w:color="auto"/>
      </w:divBdr>
    </w:div>
    <w:div w:id="1615019554">
      <w:bodyDiv w:val="1"/>
      <w:marLeft w:val="0"/>
      <w:marRight w:val="0"/>
      <w:marTop w:val="0"/>
      <w:marBottom w:val="0"/>
      <w:divBdr>
        <w:top w:val="none" w:sz="0" w:space="0" w:color="auto"/>
        <w:left w:val="none" w:sz="0" w:space="0" w:color="auto"/>
        <w:bottom w:val="none" w:sz="0" w:space="0" w:color="auto"/>
        <w:right w:val="none" w:sz="0" w:space="0" w:color="auto"/>
      </w:divBdr>
    </w:div>
    <w:div w:id="1618755538">
      <w:bodyDiv w:val="1"/>
      <w:marLeft w:val="0"/>
      <w:marRight w:val="0"/>
      <w:marTop w:val="0"/>
      <w:marBottom w:val="0"/>
      <w:divBdr>
        <w:top w:val="none" w:sz="0" w:space="0" w:color="auto"/>
        <w:left w:val="none" w:sz="0" w:space="0" w:color="auto"/>
        <w:bottom w:val="none" w:sz="0" w:space="0" w:color="auto"/>
        <w:right w:val="none" w:sz="0" w:space="0" w:color="auto"/>
      </w:divBdr>
    </w:div>
    <w:div w:id="1619724917">
      <w:bodyDiv w:val="1"/>
      <w:marLeft w:val="0"/>
      <w:marRight w:val="0"/>
      <w:marTop w:val="0"/>
      <w:marBottom w:val="0"/>
      <w:divBdr>
        <w:top w:val="none" w:sz="0" w:space="0" w:color="auto"/>
        <w:left w:val="none" w:sz="0" w:space="0" w:color="auto"/>
        <w:bottom w:val="none" w:sz="0" w:space="0" w:color="auto"/>
        <w:right w:val="none" w:sz="0" w:space="0" w:color="auto"/>
      </w:divBdr>
    </w:div>
    <w:div w:id="1619943487">
      <w:bodyDiv w:val="1"/>
      <w:marLeft w:val="0"/>
      <w:marRight w:val="0"/>
      <w:marTop w:val="0"/>
      <w:marBottom w:val="0"/>
      <w:divBdr>
        <w:top w:val="none" w:sz="0" w:space="0" w:color="auto"/>
        <w:left w:val="none" w:sz="0" w:space="0" w:color="auto"/>
        <w:bottom w:val="none" w:sz="0" w:space="0" w:color="auto"/>
        <w:right w:val="none" w:sz="0" w:space="0" w:color="auto"/>
      </w:divBdr>
    </w:div>
    <w:div w:id="1623995072">
      <w:bodyDiv w:val="1"/>
      <w:marLeft w:val="0"/>
      <w:marRight w:val="0"/>
      <w:marTop w:val="0"/>
      <w:marBottom w:val="0"/>
      <w:divBdr>
        <w:top w:val="none" w:sz="0" w:space="0" w:color="auto"/>
        <w:left w:val="none" w:sz="0" w:space="0" w:color="auto"/>
        <w:bottom w:val="none" w:sz="0" w:space="0" w:color="auto"/>
        <w:right w:val="none" w:sz="0" w:space="0" w:color="auto"/>
      </w:divBdr>
    </w:div>
    <w:div w:id="1625388140">
      <w:bodyDiv w:val="1"/>
      <w:marLeft w:val="0"/>
      <w:marRight w:val="0"/>
      <w:marTop w:val="0"/>
      <w:marBottom w:val="0"/>
      <w:divBdr>
        <w:top w:val="none" w:sz="0" w:space="0" w:color="auto"/>
        <w:left w:val="none" w:sz="0" w:space="0" w:color="auto"/>
        <w:bottom w:val="none" w:sz="0" w:space="0" w:color="auto"/>
        <w:right w:val="none" w:sz="0" w:space="0" w:color="auto"/>
      </w:divBdr>
    </w:div>
    <w:div w:id="1626698943">
      <w:bodyDiv w:val="1"/>
      <w:marLeft w:val="0"/>
      <w:marRight w:val="0"/>
      <w:marTop w:val="0"/>
      <w:marBottom w:val="0"/>
      <w:divBdr>
        <w:top w:val="none" w:sz="0" w:space="0" w:color="auto"/>
        <w:left w:val="none" w:sz="0" w:space="0" w:color="auto"/>
        <w:bottom w:val="none" w:sz="0" w:space="0" w:color="auto"/>
        <w:right w:val="none" w:sz="0" w:space="0" w:color="auto"/>
      </w:divBdr>
    </w:div>
    <w:div w:id="1629773360">
      <w:bodyDiv w:val="1"/>
      <w:marLeft w:val="0"/>
      <w:marRight w:val="0"/>
      <w:marTop w:val="0"/>
      <w:marBottom w:val="0"/>
      <w:divBdr>
        <w:top w:val="none" w:sz="0" w:space="0" w:color="auto"/>
        <w:left w:val="none" w:sz="0" w:space="0" w:color="auto"/>
        <w:bottom w:val="none" w:sz="0" w:space="0" w:color="auto"/>
        <w:right w:val="none" w:sz="0" w:space="0" w:color="auto"/>
      </w:divBdr>
    </w:div>
    <w:div w:id="1636519191">
      <w:bodyDiv w:val="1"/>
      <w:marLeft w:val="0"/>
      <w:marRight w:val="0"/>
      <w:marTop w:val="0"/>
      <w:marBottom w:val="0"/>
      <w:divBdr>
        <w:top w:val="none" w:sz="0" w:space="0" w:color="auto"/>
        <w:left w:val="none" w:sz="0" w:space="0" w:color="auto"/>
        <w:bottom w:val="none" w:sz="0" w:space="0" w:color="auto"/>
        <w:right w:val="none" w:sz="0" w:space="0" w:color="auto"/>
      </w:divBdr>
    </w:div>
    <w:div w:id="1642153341">
      <w:bodyDiv w:val="1"/>
      <w:marLeft w:val="0"/>
      <w:marRight w:val="0"/>
      <w:marTop w:val="0"/>
      <w:marBottom w:val="0"/>
      <w:divBdr>
        <w:top w:val="none" w:sz="0" w:space="0" w:color="auto"/>
        <w:left w:val="none" w:sz="0" w:space="0" w:color="auto"/>
        <w:bottom w:val="none" w:sz="0" w:space="0" w:color="auto"/>
        <w:right w:val="none" w:sz="0" w:space="0" w:color="auto"/>
      </w:divBdr>
    </w:div>
    <w:div w:id="1642609174">
      <w:bodyDiv w:val="1"/>
      <w:marLeft w:val="0"/>
      <w:marRight w:val="0"/>
      <w:marTop w:val="0"/>
      <w:marBottom w:val="0"/>
      <w:divBdr>
        <w:top w:val="none" w:sz="0" w:space="0" w:color="auto"/>
        <w:left w:val="none" w:sz="0" w:space="0" w:color="auto"/>
        <w:bottom w:val="none" w:sz="0" w:space="0" w:color="auto"/>
        <w:right w:val="none" w:sz="0" w:space="0" w:color="auto"/>
      </w:divBdr>
    </w:div>
    <w:div w:id="1659579440">
      <w:bodyDiv w:val="1"/>
      <w:marLeft w:val="0"/>
      <w:marRight w:val="0"/>
      <w:marTop w:val="0"/>
      <w:marBottom w:val="0"/>
      <w:divBdr>
        <w:top w:val="none" w:sz="0" w:space="0" w:color="auto"/>
        <w:left w:val="none" w:sz="0" w:space="0" w:color="auto"/>
        <w:bottom w:val="none" w:sz="0" w:space="0" w:color="auto"/>
        <w:right w:val="none" w:sz="0" w:space="0" w:color="auto"/>
      </w:divBdr>
    </w:div>
    <w:div w:id="1660384425">
      <w:bodyDiv w:val="1"/>
      <w:marLeft w:val="0"/>
      <w:marRight w:val="0"/>
      <w:marTop w:val="0"/>
      <w:marBottom w:val="0"/>
      <w:divBdr>
        <w:top w:val="none" w:sz="0" w:space="0" w:color="auto"/>
        <w:left w:val="none" w:sz="0" w:space="0" w:color="auto"/>
        <w:bottom w:val="none" w:sz="0" w:space="0" w:color="auto"/>
        <w:right w:val="none" w:sz="0" w:space="0" w:color="auto"/>
      </w:divBdr>
    </w:div>
    <w:div w:id="1661883498">
      <w:bodyDiv w:val="1"/>
      <w:marLeft w:val="0"/>
      <w:marRight w:val="0"/>
      <w:marTop w:val="0"/>
      <w:marBottom w:val="0"/>
      <w:divBdr>
        <w:top w:val="none" w:sz="0" w:space="0" w:color="auto"/>
        <w:left w:val="none" w:sz="0" w:space="0" w:color="auto"/>
        <w:bottom w:val="none" w:sz="0" w:space="0" w:color="auto"/>
        <w:right w:val="none" w:sz="0" w:space="0" w:color="auto"/>
      </w:divBdr>
    </w:div>
    <w:div w:id="1662081509">
      <w:bodyDiv w:val="1"/>
      <w:marLeft w:val="0"/>
      <w:marRight w:val="0"/>
      <w:marTop w:val="0"/>
      <w:marBottom w:val="0"/>
      <w:divBdr>
        <w:top w:val="none" w:sz="0" w:space="0" w:color="auto"/>
        <w:left w:val="none" w:sz="0" w:space="0" w:color="auto"/>
        <w:bottom w:val="none" w:sz="0" w:space="0" w:color="auto"/>
        <w:right w:val="none" w:sz="0" w:space="0" w:color="auto"/>
      </w:divBdr>
    </w:div>
    <w:div w:id="1662543931">
      <w:bodyDiv w:val="1"/>
      <w:marLeft w:val="0"/>
      <w:marRight w:val="0"/>
      <w:marTop w:val="0"/>
      <w:marBottom w:val="0"/>
      <w:divBdr>
        <w:top w:val="none" w:sz="0" w:space="0" w:color="auto"/>
        <w:left w:val="none" w:sz="0" w:space="0" w:color="auto"/>
        <w:bottom w:val="none" w:sz="0" w:space="0" w:color="auto"/>
        <w:right w:val="none" w:sz="0" w:space="0" w:color="auto"/>
      </w:divBdr>
    </w:div>
    <w:div w:id="1665233672">
      <w:bodyDiv w:val="1"/>
      <w:marLeft w:val="0"/>
      <w:marRight w:val="0"/>
      <w:marTop w:val="0"/>
      <w:marBottom w:val="0"/>
      <w:divBdr>
        <w:top w:val="none" w:sz="0" w:space="0" w:color="auto"/>
        <w:left w:val="none" w:sz="0" w:space="0" w:color="auto"/>
        <w:bottom w:val="none" w:sz="0" w:space="0" w:color="auto"/>
        <w:right w:val="none" w:sz="0" w:space="0" w:color="auto"/>
      </w:divBdr>
    </w:div>
    <w:div w:id="1666130650">
      <w:bodyDiv w:val="1"/>
      <w:marLeft w:val="0"/>
      <w:marRight w:val="0"/>
      <w:marTop w:val="0"/>
      <w:marBottom w:val="0"/>
      <w:divBdr>
        <w:top w:val="none" w:sz="0" w:space="0" w:color="auto"/>
        <w:left w:val="none" w:sz="0" w:space="0" w:color="auto"/>
        <w:bottom w:val="none" w:sz="0" w:space="0" w:color="auto"/>
        <w:right w:val="none" w:sz="0" w:space="0" w:color="auto"/>
      </w:divBdr>
    </w:div>
    <w:div w:id="1666785471">
      <w:bodyDiv w:val="1"/>
      <w:marLeft w:val="0"/>
      <w:marRight w:val="0"/>
      <w:marTop w:val="0"/>
      <w:marBottom w:val="0"/>
      <w:divBdr>
        <w:top w:val="none" w:sz="0" w:space="0" w:color="auto"/>
        <w:left w:val="none" w:sz="0" w:space="0" w:color="auto"/>
        <w:bottom w:val="none" w:sz="0" w:space="0" w:color="auto"/>
        <w:right w:val="none" w:sz="0" w:space="0" w:color="auto"/>
      </w:divBdr>
    </w:div>
    <w:div w:id="1666933086">
      <w:bodyDiv w:val="1"/>
      <w:marLeft w:val="0"/>
      <w:marRight w:val="0"/>
      <w:marTop w:val="0"/>
      <w:marBottom w:val="0"/>
      <w:divBdr>
        <w:top w:val="none" w:sz="0" w:space="0" w:color="auto"/>
        <w:left w:val="none" w:sz="0" w:space="0" w:color="auto"/>
        <w:bottom w:val="none" w:sz="0" w:space="0" w:color="auto"/>
        <w:right w:val="none" w:sz="0" w:space="0" w:color="auto"/>
      </w:divBdr>
    </w:div>
    <w:div w:id="1668094780">
      <w:bodyDiv w:val="1"/>
      <w:marLeft w:val="0"/>
      <w:marRight w:val="0"/>
      <w:marTop w:val="0"/>
      <w:marBottom w:val="0"/>
      <w:divBdr>
        <w:top w:val="none" w:sz="0" w:space="0" w:color="auto"/>
        <w:left w:val="none" w:sz="0" w:space="0" w:color="auto"/>
        <w:bottom w:val="none" w:sz="0" w:space="0" w:color="auto"/>
        <w:right w:val="none" w:sz="0" w:space="0" w:color="auto"/>
      </w:divBdr>
    </w:div>
    <w:div w:id="1671910424">
      <w:bodyDiv w:val="1"/>
      <w:marLeft w:val="0"/>
      <w:marRight w:val="0"/>
      <w:marTop w:val="0"/>
      <w:marBottom w:val="0"/>
      <w:divBdr>
        <w:top w:val="none" w:sz="0" w:space="0" w:color="auto"/>
        <w:left w:val="none" w:sz="0" w:space="0" w:color="auto"/>
        <w:bottom w:val="none" w:sz="0" w:space="0" w:color="auto"/>
        <w:right w:val="none" w:sz="0" w:space="0" w:color="auto"/>
      </w:divBdr>
    </w:div>
    <w:div w:id="1674381155">
      <w:bodyDiv w:val="1"/>
      <w:marLeft w:val="0"/>
      <w:marRight w:val="0"/>
      <w:marTop w:val="0"/>
      <w:marBottom w:val="0"/>
      <w:divBdr>
        <w:top w:val="none" w:sz="0" w:space="0" w:color="auto"/>
        <w:left w:val="none" w:sz="0" w:space="0" w:color="auto"/>
        <w:bottom w:val="none" w:sz="0" w:space="0" w:color="auto"/>
        <w:right w:val="none" w:sz="0" w:space="0" w:color="auto"/>
      </w:divBdr>
    </w:div>
    <w:div w:id="1674800834">
      <w:bodyDiv w:val="1"/>
      <w:marLeft w:val="0"/>
      <w:marRight w:val="0"/>
      <w:marTop w:val="0"/>
      <w:marBottom w:val="0"/>
      <w:divBdr>
        <w:top w:val="none" w:sz="0" w:space="0" w:color="auto"/>
        <w:left w:val="none" w:sz="0" w:space="0" w:color="auto"/>
        <w:bottom w:val="none" w:sz="0" w:space="0" w:color="auto"/>
        <w:right w:val="none" w:sz="0" w:space="0" w:color="auto"/>
      </w:divBdr>
    </w:div>
    <w:div w:id="1677490789">
      <w:bodyDiv w:val="1"/>
      <w:marLeft w:val="0"/>
      <w:marRight w:val="0"/>
      <w:marTop w:val="0"/>
      <w:marBottom w:val="0"/>
      <w:divBdr>
        <w:top w:val="none" w:sz="0" w:space="0" w:color="auto"/>
        <w:left w:val="none" w:sz="0" w:space="0" w:color="auto"/>
        <w:bottom w:val="none" w:sz="0" w:space="0" w:color="auto"/>
        <w:right w:val="none" w:sz="0" w:space="0" w:color="auto"/>
      </w:divBdr>
    </w:div>
    <w:div w:id="1680355447">
      <w:bodyDiv w:val="1"/>
      <w:marLeft w:val="0"/>
      <w:marRight w:val="0"/>
      <w:marTop w:val="0"/>
      <w:marBottom w:val="0"/>
      <w:divBdr>
        <w:top w:val="none" w:sz="0" w:space="0" w:color="auto"/>
        <w:left w:val="none" w:sz="0" w:space="0" w:color="auto"/>
        <w:bottom w:val="none" w:sz="0" w:space="0" w:color="auto"/>
        <w:right w:val="none" w:sz="0" w:space="0" w:color="auto"/>
      </w:divBdr>
    </w:div>
    <w:div w:id="1682851927">
      <w:bodyDiv w:val="1"/>
      <w:marLeft w:val="0"/>
      <w:marRight w:val="0"/>
      <w:marTop w:val="0"/>
      <w:marBottom w:val="0"/>
      <w:divBdr>
        <w:top w:val="none" w:sz="0" w:space="0" w:color="auto"/>
        <w:left w:val="none" w:sz="0" w:space="0" w:color="auto"/>
        <w:bottom w:val="none" w:sz="0" w:space="0" w:color="auto"/>
        <w:right w:val="none" w:sz="0" w:space="0" w:color="auto"/>
      </w:divBdr>
    </w:div>
    <w:div w:id="1684432576">
      <w:bodyDiv w:val="1"/>
      <w:marLeft w:val="0"/>
      <w:marRight w:val="0"/>
      <w:marTop w:val="0"/>
      <w:marBottom w:val="0"/>
      <w:divBdr>
        <w:top w:val="none" w:sz="0" w:space="0" w:color="auto"/>
        <w:left w:val="none" w:sz="0" w:space="0" w:color="auto"/>
        <w:bottom w:val="none" w:sz="0" w:space="0" w:color="auto"/>
        <w:right w:val="none" w:sz="0" w:space="0" w:color="auto"/>
      </w:divBdr>
    </w:div>
    <w:div w:id="1687172531">
      <w:bodyDiv w:val="1"/>
      <w:marLeft w:val="0"/>
      <w:marRight w:val="0"/>
      <w:marTop w:val="0"/>
      <w:marBottom w:val="0"/>
      <w:divBdr>
        <w:top w:val="none" w:sz="0" w:space="0" w:color="auto"/>
        <w:left w:val="none" w:sz="0" w:space="0" w:color="auto"/>
        <w:bottom w:val="none" w:sz="0" w:space="0" w:color="auto"/>
        <w:right w:val="none" w:sz="0" w:space="0" w:color="auto"/>
      </w:divBdr>
    </w:div>
    <w:div w:id="1691762651">
      <w:bodyDiv w:val="1"/>
      <w:marLeft w:val="0"/>
      <w:marRight w:val="0"/>
      <w:marTop w:val="0"/>
      <w:marBottom w:val="0"/>
      <w:divBdr>
        <w:top w:val="none" w:sz="0" w:space="0" w:color="auto"/>
        <w:left w:val="none" w:sz="0" w:space="0" w:color="auto"/>
        <w:bottom w:val="none" w:sz="0" w:space="0" w:color="auto"/>
        <w:right w:val="none" w:sz="0" w:space="0" w:color="auto"/>
      </w:divBdr>
    </w:div>
    <w:div w:id="1697727499">
      <w:bodyDiv w:val="1"/>
      <w:marLeft w:val="0"/>
      <w:marRight w:val="0"/>
      <w:marTop w:val="0"/>
      <w:marBottom w:val="0"/>
      <w:divBdr>
        <w:top w:val="none" w:sz="0" w:space="0" w:color="auto"/>
        <w:left w:val="none" w:sz="0" w:space="0" w:color="auto"/>
        <w:bottom w:val="none" w:sz="0" w:space="0" w:color="auto"/>
        <w:right w:val="none" w:sz="0" w:space="0" w:color="auto"/>
      </w:divBdr>
    </w:div>
    <w:div w:id="1697851195">
      <w:bodyDiv w:val="1"/>
      <w:marLeft w:val="0"/>
      <w:marRight w:val="0"/>
      <w:marTop w:val="0"/>
      <w:marBottom w:val="0"/>
      <w:divBdr>
        <w:top w:val="none" w:sz="0" w:space="0" w:color="auto"/>
        <w:left w:val="none" w:sz="0" w:space="0" w:color="auto"/>
        <w:bottom w:val="none" w:sz="0" w:space="0" w:color="auto"/>
        <w:right w:val="none" w:sz="0" w:space="0" w:color="auto"/>
      </w:divBdr>
    </w:div>
    <w:div w:id="1701970563">
      <w:bodyDiv w:val="1"/>
      <w:marLeft w:val="0"/>
      <w:marRight w:val="0"/>
      <w:marTop w:val="0"/>
      <w:marBottom w:val="0"/>
      <w:divBdr>
        <w:top w:val="none" w:sz="0" w:space="0" w:color="auto"/>
        <w:left w:val="none" w:sz="0" w:space="0" w:color="auto"/>
        <w:bottom w:val="none" w:sz="0" w:space="0" w:color="auto"/>
        <w:right w:val="none" w:sz="0" w:space="0" w:color="auto"/>
      </w:divBdr>
    </w:div>
    <w:div w:id="1704331096">
      <w:bodyDiv w:val="1"/>
      <w:marLeft w:val="0"/>
      <w:marRight w:val="0"/>
      <w:marTop w:val="0"/>
      <w:marBottom w:val="0"/>
      <w:divBdr>
        <w:top w:val="none" w:sz="0" w:space="0" w:color="auto"/>
        <w:left w:val="none" w:sz="0" w:space="0" w:color="auto"/>
        <w:bottom w:val="none" w:sz="0" w:space="0" w:color="auto"/>
        <w:right w:val="none" w:sz="0" w:space="0" w:color="auto"/>
      </w:divBdr>
    </w:div>
    <w:div w:id="1706901797">
      <w:bodyDiv w:val="1"/>
      <w:marLeft w:val="0"/>
      <w:marRight w:val="0"/>
      <w:marTop w:val="0"/>
      <w:marBottom w:val="0"/>
      <w:divBdr>
        <w:top w:val="none" w:sz="0" w:space="0" w:color="auto"/>
        <w:left w:val="none" w:sz="0" w:space="0" w:color="auto"/>
        <w:bottom w:val="none" w:sz="0" w:space="0" w:color="auto"/>
        <w:right w:val="none" w:sz="0" w:space="0" w:color="auto"/>
      </w:divBdr>
    </w:div>
    <w:div w:id="1710106730">
      <w:bodyDiv w:val="1"/>
      <w:marLeft w:val="0"/>
      <w:marRight w:val="0"/>
      <w:marTop w:val="0"/>
      <w:marBottom w:val="0"/>
      <w:divBdr>
        <w:top w:val="none" w:sz="0" w:space="0" w:color="auto"/>
        <w:left w:val="none" w:sz="0" w:space="0" w:color="auto"/>
        <w:bottom w:val="none" w:sz="0" w:space="0" w:color="auto"/>
        <w:right w:val="none" w:sz="0" w:space="0" w:color="auto"/>
      </w:divBdr>
    </w:div>
    <w:div w:id="1710110795">
      <w:bodyDiv w:val="1"/>
      <w:marLeft w:val="0"/>
      <w:marRight w:val="0"/>
      <w:marTop w:val="0"/>
      <w:marBottom w:val="0"/>
      <w:divBdr>
        <w:top w:val="none" w:sz="0" w:space="0" w:color="auto"/>
        <w:left w:val="none" w:sz="0" w:space="0" w:color="auto"/>
        <w:bottom w:val="none" w:sz="0" w:space="0" w:color="auto"/>
        <w:right w:val="none" w:sz="0" w:space="0" w:color="auto"/>
      </w:divBdr>
    </w:div>
    <w:div w:id="1710909281">
      <w:bodyDiv w:val="1"/>
      <w:marLeft w:val="0"/>
      <w:marRight w:val="0"/>
      <w:marTop w:val="0"/>
      <w:marBottom w:val="0"/>
      <w:divBdr>
        <w:top w:val="none" w:sz="0" w:space="0" w:color="auto"/>
        <w:left w:val="none" w:sz="0" w:space="0" w:color="auto"/>
        <w:bottom w:val="none" w:sz="0" w:space="0" w:color="auto"/>
        <w:right w:val="none" w:sz="0" w:space="0" w:color="auto"/>
      </w:divBdr>
    </w:div>
    <w:div w:id="1711107668">
      <w:bodyDiv w:val="1"/>
      <w:marLeft w:val="0"/>
      <w:marRight w:val="0"/>
      <w:marTop w:val="0"/>
      <w:marBottom w:val="0"/>
      <w:divBdr>
        <w:top w:val="none" w:sz="0" w:space="0" w:color="auto"/>
        <w:left w:val="none" w:sz="0" w:space="0" w:color="auto"/>
        <w:bottom w:val="none" w:sz="0" w:space="0" w:color="auto"/>
        <w:right w:val="none" w:sz="0" w:space="0" w:color="auto"/>
      </w:divBdr>
    </w:div>
    <w:div w:id="1711109823">
      <w:bodyDiv w:val="1"/>
      <w:marLeft w:val="0"/>
      <w:marRight w:val="0"/>
      <w:marTop w:val="0"/>
      <w:marBottom w:val="0"/>
      <w:divBdr>
        <w:top w:val="none" w:sz="0" w:space="0" w:color="auto"/>
        <w:left w:val="none" w:sz="0" w:space="0" w:color="auto"/>
        <w:bottom w:val="none" w:sz="0" w:space="0" w:color="auto"/>
        <w:right w:val="none" w:sz="0" w:space="0" w:color="auto"/>
      </w:divBdr>
    </w:div>
    <w:div w:id="1712605679">
      <w:bodyDiv w:val="1"/>
      <w:marLeft w:val="0"/>
      <w:marRight w:val="0"/>
      <w:marTop w:val="0"/>
      <w:marBottom w:val="0"/>
      <w:divBdr>
        <w:top w:val="none" w:sz="0" w:space="0" w:color="auto"/>
        <w:left w:val="none" w:sz="0" w:space="0" w:color="auto"/>
        <w:bottom w:val="none" w:sz="0" w:space="0" w:color="auto"/>
        <w:right w:val="none" w:sz="0" w:space="0" w:color="auto"/>
      </w:divBdr>
    </w:div>
    <w:div w:id="1713653674">
      <w:bodyDiv w:val="1"/>
      <w:marLeft w:val="0"/>
      <w:marRight w:val="0"/>
      <w:marTop w:val="0"/>
      <w:marBottom w:val="0"/>
      <w:divBdr>
        <w:top w:val="none" w:sz="0" w:space="0" w:color="auto"/>
        <w:left w:val="none" w:sz="0" w:space="0" w:color="auto"/>
        <w:bottom w:val="none" w:sz="0" w:space="0" w:color="auto"/>
        <w:right w:val="none" w:sz="0" w:space="0" w:color="auto"/>
      </w:divBdr>
    </w:div>
    <w:div w:id="1715618804">
      <w:bodyDiv w:val="1"/>
      <w:marLeft w:val="0"/>
      <w:marRight w:val="0"/>
      <w:marTop w:val="0"/>
      <w:marBottom w:val="0"/>
      <w:divBdr>
        <w:top w:val="none" w:sz="0" w:space="0" w:color="auto"/>
        <w:left w:val="none" w:sz="0" w:space="0" w:color="auto"/>
        <w:bottom w:val="none" w:sz="0" w:space="0" w:color="auto"/>
        <w:right w:val="none" w:sz="0" w:space="0" w:color="auto"/>
      </w:divBdr>
    </w:div>
    <w:div w:id="1721635263">
      <w:bodyDiv w:val="1"/>
      <w:marLeft w:val="0"/>
      <w:marRight w:val="0"/>
      <w:marTop w:val="0"/>
      <w:marBottom w:val="0"/>
      <w:divBdr>
        <w:top w:val="none" w:sz="0" w:space="0" w:color="auto"/>
        <w:left w:val="none" w:sz="0" w:space="0" w:color="auto"/>
        <w:bottom w:val="none" w:sz="0" w:space="0" w:color="auto"/>
        <w:right w:val="none" w:sz="0" w:space="0" w:color="auto"/>
      </w:divBdr>
    </w:div>
    <w:div w:id="1722291896">
      <w:bodyDiv w:val="1"/>
      <w:marLeft w:val="0"/>
      <w:marRight w:val="0"/>
      <w:marTop w:val="0"/>
      <w:marBottom w:val="0"/>
      <w:divBdr>
        <w:top w:val="none" w:sz="0" w:space="0" w:color="auto"/>
        <w:left w:val="none" w:sz="0" w:space="0" w:color="auto"/>
        <w:bottom w:val="none" w:sz="0" w:space="0" w:color="auto"/>
        <w:right w:val="none" w:sz="0" w:space="0" w:color="auto"/>
      </w:divBdr>
    </w:div>
    <w:div w:id="1722555594">
      <w:bodyDiv w:val="1"/>
      <w:marLeft w:val="0"/>
      <w:marRight w:val="0"/>
      <w:marTop w:val="0"/>
      <w:marBottom w:val="0"/>
      <w:divBdr>
        <w:top w:val="none" w:sz="0" w:space="0" w:color="auto"/>
        <w:left w:val="none" w:sz="0" w:space="0" w:color="auto"/>
        <w:bottom w:val="none" w:sz="0" w:space="0" w:color="auto"/>
        <w:right w:val="none" w:sz="0" w:space="0" w:color="auto"/>
      </w:divBdr>
    </w:div>
    <w:div w:id="1724862540">
      <w:bodyDiv w:val="1"/>
      <w:marLeft w:val="0"/>
      <w:marRight w:val="0"/>
      <w:marTop w:val="0"/>
      <w:marBottom w:val="0"/>
      <w:divBdr>
        <w:top w:val="none" w:sz="0" w:space="0" w:color="auto"/>
        <w:left w:val="none" w:sz="0" w:space="0" w:color="auto"/>
        <w:bottom w:val="none" w:sz="0" w:space="0" w:color="auto"/>
        <w:right w:val="none" w:sz="0" w:space="0" w:color="auto"/>
      </w:divBdr>
    </w:div>
    <w:div w:id="1738362129">
      <w:bodyDiv w:val="1"/>
      <w:marLeft w:val="0"/>
      <w:marRight w:val="0"/>
      <w:marTop w:val="0"/>
      <w:marBottom w:val="0"/>
      <w:divBdr>
        <w:top w:val="none" w:sz="0" w:space="0" w:color="auto"/>
        <w:left w:val="none" w:sz="0" w:space="0" w:color="auto"/>
        <w:bottom w:val="none" w:sz="0" w:space="0" w:color="auto"/>
        <w:right w:val="none" w:sz="0" w:space="0" w:color="auto"/>
      </w:divBdr>
    </w:div>
    <w:div w:id="1738673848">
      <w:bodyDiv w:val="1"/>
      <w:marLeft w:val="0"/>
      <w:marRight w:val="0"/>
      <w:marTop w:val="0"/>
      <w:marBottom w:val="0"/>
      <w:divBdr>
        <w:top w:val="none" w:sz="0" w:space="0" w:color="auto"/>
        <w:left w:val="none" w:sz="0" w:space="0" w:color="auto"/>
        <w:bottom w:val="none" w:sz="0" w:space="0" w:color="auto"/>
        <w:right w:val="none" w:sz="0" w:space="0" w:color="auto"/>
      </w:divBdr>
    </w:div>
    <w:div w:id="1744716875">
      <w:bodyDiv w:val="1"/>
      <w:marLeft w:val="0"/>
      <w:marRight w:val="0"/>
      <w:marTop w:val="0"/>
      <w:marBottom w:val="0"/>
      <w:divBdr>
        <w:top w:val="none" w:sz="0" w:space="0" w:color="auto"/>
        <w:left w:val="none" w:sz="0" w:space="0" w:color="auto"/>
        <w:bottom w:val="none" w:sz="0" w:space="0" w:color="auto"/>
        <w:right w:val="none" w:sz="0" w:space="0" w:color="auto"/>
      </w:divBdr>
    </w:div>
    <w:div w:id="1745253568">
      <w:bodyDiv w:val="1"/>
      <w:marLeft w:val="0"/>
      <w:marRight w:val="0"/>
      <w:marTop w:val="0"/>
      <w:marBottom w:val="0"/>
      <w:divBdr>
        <w:top w:val="none" w:sz="0" w:space="0" w:color="auto"/>
        <w:left w:val="none" w:sz="0" w:space="0" w:color="auto"/>
        <w:bottom w:val="none" w:sz="0" w:space="0" w:color="auto"/>
        <w:right w:val="none" w:sz="0" w:space="0" w:color="auto"/>
      </w:divBdr>
    </w:div>
    <w:div w:id="1745299162">
      <w:bodyDiv w:val="1"/>
      <w:marLeft w:val="0"/>
      <w:marRight w:val="0"/>
      <w:marTop w:val="0"/>
      <w:marBottom w:val="0"/>
      <w:divBdr>
        <w:top w:val="none" w:sz="0" w:space="0" w:color="auto"/>
        <w:left w:val="none" w:sz="0" w:space="0" w:color="auto"/>
        <w:bottom w:val="none" w:sz="0" w:space="0" w:color="auto"/>
        <w:right w:val="none" w:sz="0" w:space="0" w:color="auto"/>
      </w:divBdr>
    </w:div>
    <w:div w:id="1746293839">
      <w:bodyDiv w:val="1"/>
      <w:marLeft w:val="0"/>
      <w:marRight w:val="0"/>
      <w:marTop w:val="0"/>
      <w:marBottom w:val="0"/>
      <w:divBdr>
        <w:top w:val="none" w:sz="0" w:space="0" w:color="auto"/>
        <w:left w:val="none" w:sz="0" w:space="0" w:color="auto"/>
        <w:bottom w:val="none" w:sz="0" w:space="0" w:color="auto"/>
        <w:right w:val="none" w:sz="0" w:space="0" w:color="auto"/>
      </w:divBdr>
    </w:div>
    <w:div w:id="1755931289">
      <w:bodyDiv w:val="1"/>
      <w:marLeft w:val="0"/>
      <w:marRight w:val="0"/>
      <w:marTop w:val="0"/>
      <w:marBottom w:val="0"/>
      <w:divBdr>
        <w:top w:val="none" w:sz="0" w:space="0" w:color="auto"/>
        <w:left w:val="none" w:sz="0" w:space="0" w:color="auto"/>
        <w:bottom w:val="none" w:sz="0" w:space="0" w:color="auto"/>
        <w:right w:val="none" w:sz="0" w:space="0" w:color="auto"/>
      </w:divBdr>
    </w:div>
    <w:div w:id="1756323506">
      <w:bodyDiv w:val="1"/>
      <w:marLeft w:val="0"/>
      <w:marRight w:val="0"/>
      <w:marTop w:val="0"/>
      <w:marBottom w:val="0"/>
      <w:divBdr>
        <w:top w:val="none" w:sz="0" w:space="0" w:color="auto"/>
        <w:left w:val="none" w:sz="0" w:space="0" w:color="auto"/>
        <w:bottom w:val="none" w:sz="0" w:space="0" w:color="auto"/>
        <w:right w:val="none" w:sz="0" w:space="0" w:color="auto"/>
      </w:divBdr>
    </w:div>
    <w:div w:id="1757900716">
      <w:bodyDiv w:val="1"/>
      <w:marLeft w:val="0"/>
      <w:marRight w:val="0"/>
      <w:marTop w:val="0"/>
      <w:marBottom w:val="0"/>
      <w:divBdr>
        <w:top w:val="none" w:sz="0" w:space="0" w:color="auto"/>
        <w:left w:val="none" w:sz="0" w:space="0" w:color="auto"/>
        <w:bottom w:val="none" w:sz="0" w:space="0" w:color="auto"/>
        <w:right w:val="none" w:sz="0" w:space="0" w:color="auto"/>
      </w:divBdr>
    </w:div>
    <w:div w:id="1758474834">
      <w:bodyDiv w:val="1"/>
      <w:marLeft w:val="0"/>
      <w:marRight w:val="0"/>
      <w:marTop w:val="0"/>
      <w:marBottom w:val="0"/>
      <w:divBdr>
        <w:top w:val="none" w:sz="0" w:space="0" w:color="auto"/>
        <w:left w:val="none" w:sz="0" w:space="0" w:color="auto"/>
        <w:bottom w:val="none" w:sz="0" w:space="0" w:color="auto"/>
        <w:right w:val="none" w:sz="0" w:space="0" w:color="auto"/>
      </w:divBdr>
    </w:div>
    <w:div w:id="1759212839">
      <w:bodyDiv w:val="1"/>
      <w:marLeft w:val="0"/>
      <w:marRight w:val="0"/>
      <w:marTop w:val="0"/>
      <w:marBottom w:val="0"/>
      <w:divBdr>
        <w:top w:val="none" w:sz="0" w:space="0" w:color="auto"/>
        <w:left w:val="none" w:sz="0" w:space="0" w:color="auto"/>
        <w:bottom w:val="none" w:sz="0" w:space="0" w:color="auto"/>
        <w:right w:val="none" w:sz="0" w:space="0" w:color="auto"/>
      </w:divBdr>
    </w:div>
    <w:div w:id="1759906243">
      <w:bodyDiv w:val="1"/>
      <w:marLeft w:val="0"/>
      <w:marRight w:val="0"/>
      <w:marTop w:val="0"/>
      <w:marBottom w:val="0"/>
      <w:divBdr>
        <w:top w:val="none" w:sz="0" w:space="0" w:color="auto"/>
        <w:left w:val="none" w:sz="0" w:space="0" w:color="auto"/>
        <w:bottom w:val="none" w:sz="0" w:space="0" w:color="auto"/>
        <w:right w:val="none" w:sz="0" w:space="0" w:color="auto"/>
      </w:divBdr>
    </w:div>
    <w:div w:id="1765421600">
      <w:bodyDiv w:val="1"/>
      <w:marLeft w:val="0"/>
      <w:marRight w:val="0"/>
      <w:marTop w:val="0"/>
      <w:marBottom w:val="0"/>
      <w:divBdr>
        <w:top w:val="none" w:sz="0" w:space="0" w:color="auto"/>
        <w:left w:val="none" w:sz="0" w:space="0" w:color="auto"/>
        <w:bottom w:val="none" w:sz="0" w:space="0" w:color="auto"/>
        <w:right w:val="none" w:sz="0" w:space="0" w:color="auto"/>
      </w:divBdr>
    </w:div>
    <w:div w:id="1765615479">
      <w:bodyDiv w:val="1"/>
      <w:marLeft w:val="0"/>
      <w:marRight w:val="0"/>
      <w:marTop w:val="0"/>
      <w:marBottom w:val="0"/>
      <w:divBdr>
        <w:top w:val="none" w:sz="0" w:space="0" w:color="auto"/>
        <w:left w:val="none" w:sz="0" w:space="0" w:color="auto"/>
        <w:bottom w:val="none" w:sz="0" w:space="0" w:color="auto"/>
        <w:right w:val="none" w:sz="0" w:space="0" w:color="auto"/>
      </w:divBdr>
    </w:div>
    <w:div w:id="1769621038">
      <w:bodyDiv w:val="1"/>
      <w:marLeft w:val="0"/>
      <w:marRight w:val="0"/>
      <w:marTop w:val="0"/>
      <w:marBottom w:val="0"/>
      <w:divBdr>
        <w:top w:val="none" w:sz="0" w:space="0" w:color="auto"/>
        <w:left w:val="none" w:sz="0" w:space="0" w:color="auto"/>
        <w:bottom w:val="none" w:sz="0" w:space="0" w:color="auto"/>
        <w:right w:val="none" w:sz="0" w:space="0" w:color="auto"/>
      </w:divBdr>
    </w:div>
    <w:div w:id="1773162010">
      <w:bodyDiv w:val="1"/>
      <w:marLeft w:val="0"/>
      <w:marRight w:val="0"/>
      <w:marTop w:val="0"/>
      <w:marBottom w:val="0"/>
      <w:divBdr>
        <w:top w:val="none" w:sz="0" w:space="0" w:color="auto"/>
        <w:left w:val="none" w:sz="0" w:space="0" w:color="auto"/>
        <w:bottom w:val="none" w:sz="0" w:space="0" w:color="auto"/>
        <w:right w:val="none" w:sz="0" w:space="0" w:color="auto"/>
      </w:divBdr>
    </w:div>
    <w:div w:id="1774476149">
      <w:bodyDiv w:val="1"/>
      <w:marLeft w:val="0"/>
      <w:marRight w:val="0"/>
      <w:marTop w:val="0"/>
      <w:marBottom w:val="0"/>
      <w:divBdr>
        <w:top w:val="none" w:sz="0" w:space="0" w:color="auto"/>
        <w:left w:val="none" w:sz="0" w:space="0" w:color="auto"/>
        <w:bottom w:val="none" w:sz="0" w:space="0" w:color="auto"/>
        <w:right w:val="none" w:sz="0" w:space="0" w:color="auto"/>
      </w:divBdr>
    </w:div>
    <w:div w:id="1777021132">
      <w:bodyDiv w:val="1"/>
      <w:marLeft w:val="0"/>
      <w:marRight w:val="0"/>
      <w:marTop w:val="0"/>
      <w:marBottom w:val="0"/>
      <w:divBdr>
        <w:top w:val="none" w:sz="0" w:space="0" w:color="auto"/>
        <w:left w:val="none" w:sz="0" w:space="0" w:color="auto"/>
        <w:bottom w:val="none" w:sz="0" w:space="0" w:color="auto"/>
        <w:right w:val="none" w:sz="0" w:space="0" w:color="auto"/>
      </w:divBdr>
    </w:div>
    <w:div w:id="1781098572">
      <w:bodyDiv w:val="1"/>
      <w:marLeft w:val="0"/>
      <w:marRight w:val="0"/>
      <w:marTop w:val="0"/>
      <w:marBottom w:val="0"/>
      <w:divBdr>
        <w:top w:val="none" w:sz="0" w:space="0" w:color="auto"/>
        <w:left w:val="none" w:sz="0" w:space="0" w:color="auto"/>
        <w:bottom w:val="none" w:sz="0" w:space="0" w:color="auto"/>
        <w:right w:val="none" w:sz="0" w:space="0" w:color="auto"/>
      </w:divBdr>
    </w:div>
    <w:div w:id="1781141472">
      <w:bodyDiv w:val="1"/>
      <w:marLeft w:val="0"/>
      <w:marRight w:val="0"/>
      <w:marTop w:val="0"/>
      <w:marBottom w:val="0"/>
      <w:divBdr>
        <w:top w:val="none" w:sz="0" w:space="0" w:color="auto"/>
        <w:left w:val="none" w:sz="0" w:space="0" w:color="auto"/>
        <w:bottom w:val="none" w:sz="0" w:space="0" w:color="auto"/>
        <w:right w:val="none" w:sz="0" w:space="0" w:color="auto"/>
      </w:divBdr>
    </w:div>
    <w:div w:id="1783724953">
      <w:bodyDiv w:val="1"/>
      <w:marLeft w:val="0"/>
      <w:marRight w:val="0"/>
      <w:marTop w:val="0"/>
      <w:marBottom w:val="0"/>
      <w:divBdr>
        <w:top w:val="none" w:sz="0" w:space="0" w:color="auto"/>
        <w:left w:val="none" w:sz="0" w:space="0" w:color="auto"/>
        <w:bottom w:val="none" w:sz="0" w:space="0" w:color="auto"/>
        <w:right w:val="none" w:sz="0" w:space="0" w:color="auto"/>
      </w:divBdr>
    </w:div>
    <w:div w:id="1787654274">
      <w:bodyDiv w:val="1"/>
      <w:marLeft w:val="0"/>
      <w:marRight w:val="0"/>
      <w:marTop w:val="0"/>
      <w:marBottom w:val="0"/>
      <w:divBdr>
        <w:top w:val="none" w:sz="0" w:space="0" w:color="auto"/>
        <w:left w:val="none" w:sz="0" w:space="0" w:color="auto"/>
        <w:bottom w:val="none" w:sz="0" w:space="0" w:color="auto"/>
        <w:right w:val="none" w:sz="0" w:space="0" w:color="auto"/>
      </w:divBdr>
    </w:div>
    <w:div w:id="1788550488">
      <w:bodyDiv w:val="1"/>
      <w:marLeft w:val="0"/>
      <w:marRight w:val="0"/>
      <w:marTop w:val="0"/>
      <w:marBottom w:val="0"/>
      <w:divBdr>
        <w:top w:val="none" w:sz="0" w:space="0" w:color="auto"/>
        <w:left w:val="none" w:sz="0" w:space="0" w:color="auto"/>
        <w:bottom w:val="none" w:sz="0" w:space="0" w:color="auto"/>
        <w:right w:val="none" w:sz="0" w:space="0" w:color="auto"/>
      </w:divBdr>
    </w:div>
    <w:div w:id="1792818482">
      <w:bodyDiv w:val="1"/>
      <w:marLeft w:val="0"/>
      <w:marRight w:val="0"/>
      <w:marTop w:val="0"/>
      <w:marBottom w:val="0"/>
      <w:divBdr>
        <w:top w:val="none" w:sz="0" w:space="0" w:color="auto"/>
        <w:left w:val="none" w:sz="0" w:space="0" w:color="auto"/>
        <w:bottom w:val="none" w:sz="0" w:space="0" w:color="auto"/>
        <w:right w:val="none" w:sz="0" w:space="0" w:color="auto"/>
      </w:divBdr>
    </w:div>
    <w:div w:id="1793597052">
      <w:bodyDiv w:val="1"/>
      <w:marLeft w:val="0"/>
      <w:marRight w:val="0"/>
      <w:marTop w:val="0"/>
      <w:marBottom w:val="0"/>
      <w:divBdr>
        <w:top w:val="none" w:sz="0" w:space="0" w:color="auto"/>
        <w:left w:val="none" w:sz="0" w:space="0" w:color="auto"/>
        <w:bottom w:val="none" w:sz="0" w:space="0" w:color="auto"/>
        <w:right w:val="none" w:sz="0" w:space="0" w:color="auto"/>
      </w:divBdr>
    </w:div>
    <w:div w:id="1797986206">
      <w:bodyDiv w:val="1"/>
      <w:marLeft w:val="0"/>
      <w:marRight w:val="0"/>
      <w:marTop w:val="0"/>
      <w:marBottom w:val="0"/>
      <w:divBdr>
        <w:top w:val="none" w:sz="0" w:space="0" w:color="auto"/>
        <w:left w:val="none" w:sz="0" w:space="0" w:color="auto"/>
        <w:bottom w:val="none" w:sz="0" w:space="0" w:color="auto"/>
        <w:right w:val="none" w:sz="0" w:space="0" w:color="auto"/>
      </w:divBdr>
    </w:div>
    <w:div w:id="1806121794">
      <w:bodyDiv w:val="1"/>
      <w:marLeft w:val="0"/>
      <w:marRight w:val="0"/>
      <w:marTop w:val="0"/>
      <w:marBottom w:val="0"/>
      <w:divBdr>
        <w:top w:val="none" w:sz="0" w:space="0" w:color="auto"/>
        <w:left w:val="none" w:sz="0" w:space="0" w:color="auto"/>
        <w:bottom w:val="none" w:sz="0" w:space="0" w:color="auto"/>
        <w:right w:val="none" w:sz="0" w:space="0" w:color="auto"/>
      </w:divBdr>
    </w:div>
    <w:div w:id="1807119599">
      <w:bodyDiv w:val="1"/>
      <w:marLeft w:val="0"/>
      <w:marRight w:val="0"/>
      <w:marTop w:val="0"/>
      <w:marBottom w:val="0"/>
      <w:divBdr>
        <w:top w:val="none" w:sz="0" w:space="0" w:color="auto"/>
        <w:left w:val="none" w:sz="0" w:space="0" w:color="auto"/>
        <w:bottom w:val="none" w:sz="0" w:space="0" w:color="auto"/>
        <w:right w:val="none" w:sz="0" w:space="0" w:color="auto"/>
      </w:divBdr>
    </w:div>
    <w:div w:id="1809123461">
      <w:bodyDiv w:val="1"/>
      <w:marLeft w:val="0"/>
      <w:marRight w:val="0"/>
      <w:marTop w:val="0"/>
      <w:marBottom w:val="0"/>
      <w:divBdr>
        <w:top w:val="none" w:sz="0" w:space="0" w:color="auto"/>
        <w:left w:val="none" w:sz="0" w:space="0" w:color="auto"/>
        <w:bottom w:val="none" w:sz="0" w:space="0" w:color="auto"/>
        <w:right w:val="none" w:sz="0" w:space="0" w:color="auto"/>
      </w:divBdr>
    </w:div>
    <w:div w:id="1809276613">
      <w:bodyDiv w:val="1"/>
      <w:marLeft w:val="0"/>
      <w:marRight w:val="0"/>
      <w:marTop w:val="0"/>
      <w:marBottom w:val="0"/>
      <w:divBdr>
        <w:top w:val="none" w:sz="0" w:space="0" w:color="auto"/>
        <w:left w:val="none" w:sz="0" w:space="0" w:color="auto"/>
        <w:bottom w:val="none" w:sz="0" w:space="0" w:color="auto"/>
        <w:right w:val="none" w:sz="0" w:space="0" w:color="auto"/>
      </w:divBdr>
    </w:div>
    <w:div w:id="1813520976">
      <w:bodyDiv w:val="1"/>
      <w:marLeft w:val="0"/>
      <w:marRight w:val="0"/>
      <w:marTop w:val="0"/>
      <w:marBottom w:val="0"/>
      <w:divBdr>
        <w:top w:val="none" w:sz="0" w:space="0" w:color="auto"/>
        <w:left w:val="none" w:sz="0" w:space="0" w:color="auto"/>
        <w:bottom w:val="none" w:sz="0" w:space="0" w:color="auto"/>
        <w:right w:val="none" w:sz="0" w:space="0" w:color="auto"/>
      </w:divBdr>
    </w:div>
    <w:div w:id="1815022012">
      <w:bodyDiv w:val="1"/>
      <w:marLeft w:val="0"/>
      <w:marRight w:val="0"/>
      <w:marTop w:val="0"/>
      <w:marBottom w:val="0"/>
      <w:divBdr>
        <w:top w:val="none" w:sz="0" w:space="0" w:color="auto"/>
        <w:left w:val="none" w:sz="0" w:space="0" w:color="auto"/>
        <w:bottom w:val="none" w:sz="0" w:space="0" w:color="auto"/>
        <w:right w:val="none" w:sz="0" w:space="0" w:color="auto"/>
      </w:divBdr>
    </w:div>
    <w:div w:id="1815639288">
      <w:bodyDiv w:val="1"/>
      <w:marLeft w:val="0"/>
      <w:marRight w:val="0"/>
      <w:marTop w:val="0"/>
      <w:marBottom w:val="0"/>
      <w:divBdr>
        <w:top w:val="none" w:sz="0" w:space="0" w:color="auto"/>
        <w:left w:val="none" w:sz="0" w:space="0" w:color="auto"/>
        <w:bottom w:val="none" w:sz="0" w:space="0" w:color="auto"/>
        <w:right w:val="none" w:sz="0" w:space="0" w:color="auto"/>
      </w:divBdr>
    </w:div>
    <w:div w:id="1817642838">
      <w:bodyDiv w:val="1"/>
      <w:marLeft w:val="0"/>
      <w:marRight w:val="0"/>
      <w:marTop w:val="0"/>
      <w:marBottom w:val="0"/>
      <w:divBdr>
        <w:top w:val="none" w:sz="0" w:space="0" w:color="auto"/>
        <w:left w:val="none" w:sz="0" w:space="0" w:color="auto"/>
        <w:bottom w:val="none" w:sz="0" w:space="0" w:color="auto"/>
        <w:right w:val="none" w:sz="0" w:space="0" w:color="auto"/>
      </w:divBdr>
    </w:div>
    <w:div w:id="1822116687">
      <w:bodyDiv w:val="1"/>
      <w:marLeft w:val="0"/>
      <w:marRight w:val="0"/>
      <w:marTop w:val="0"/>
      <w:marBottom w:val="0"/>
      <w:divBdr>
        <w:top w:val="none" w:sz="0" w:space="0" w:color="auto"/>
        <w:left w:val="none" w:sz="0" w:space="0" w:color="auto"/>
        <w:bottom w:val="none" w:sz="0" w:space="0" w:color="auto"/>
        <w:right w:val="none" w:sz="0" w:space="0" w:color="auto"/>
      </w:divBdr>
    </w:div>
    <w:div w:id="1822577544">
      <w:bodyDiv w:val="1"/>
      <w:marLeft w:val="0"/>
      <w:marRight w:val="0"/>
      <w:marTop w:val="0"/>
      <w:marBottom w:val="0"/>
      <w:divBdr>
        <w:top w:val="none" w:sz="0" w:space="0" w:color="auto"/>
        <w:left w:val="none" w:sz="0" w:space="0" w:color="auto"/>
        <w:bottom w:val="none" w:sz="0" w:space="0" w:color="auto"/>
        <w:right w:val="none" w:sz="0" w:space="0" w:color="auto"/>
      </w:divBdr>
    </w:div>
    <w:div w:id="1827235443">
      <w:bodyDiv w:val="1"/>
      <w:marLeft w:val="0"/>
      <w:marRight w:val="0"/>
      <w:marTop w:val="0"/>
      <w:marBottom w:val="0"/>
      <w:divBdr>
        <w:top w:val="none" w:sz="0" w:space="0" w:color="auto"/>
        <w:left w:val="none" w:sz="0" w:space="0" w:color="auto"/>
        <w:bottom w:val="none" w:sz="0" w:space="0" w:color="auto"/>
        <w:right w:val="none" w:sz="0" w:space="0" w:color="auto"/>
      </w:divBdr>
    </w:div>
    <w:div w:id="1828787891">
      <w:bodyDiv w:val="1"/>
      <w:marLeft w:val="0"/>
      <w:marRight w:val="0"/>
      <w:marTop w:val="0"/>
      <w:marBottom w:val="0"/>
      <w:divBdr>
        <w:top w:val="none" w:sz="0" w:space="0" w:color="auto"/>
        <w:left w:val="none" w:sz="0" w:space="0" w:color="auto"/>
        <w:bottom w:val="none" w:sz="0" w:space="0" w:color="auto"/>
        <w:right w:val="none" w:sz="0" w:space="0" w:color="auto"/>
      </w:divBdr>
    </w:div>
    <w:div w:id="1835102811">
      <w:bodyDiv w:val="1"/>
      <w:marLeft w:val="0"/>
      <w:marRight w:val="0"/>
      <w:marTop w:val="0"/>
      <w:marBottom w:val="0"/>
      <w:divBdr>
        <w:top w:val="none" w:sz="0" w:space="0" w:color="auto"/>
        <w:left w:val="none" w:sz="0" w:space="0" w:color="auto"/>
        <w:bottom w:val="none" w:sz="0" w:space="0" w:color="auto"/>
        <w:right w:val="none" w:sz="0" w:space="0" w:color="auto"/>
      </w:divBdr>
    </w:div>
    <w:div w:id="1837258257">
      <w:bodyDiv w:val="1"/>
      <w:marLeft w:val="0"/>
      <w:marRight w:val="0"/>
      <w:marTop w:val="0"/>
      <w:marBottom w:val="0"/>
      <w:divBdr>
        <w:top w:val="none" w:sz="0" w:space="0" w:color="auto"/>
        <w:left w:val="none" w:sz="0" w:space="0" w:color="auto"/>
        <w:bottom w:val="none" w:sz="0" w:space="0" w:color="auto"/>
        <w:right w:val="none" w:sz="0" w:space="0" w:color="auto"/>
      </w:divBdr>
    </w:div>
    <w:div w:id="1842889881">
      <w:bodyDiv w:val="1"/>
      <w:marLeft w:val="0"/>
      <w:marRight w:val="0"/>
      <w:marTop w:val="0"/>
      <w:marBottom w:val="0"/>
      <w:divBdr>
        <w:top w:val="none" w:sz="0" w:space="0" w:color="auto"/>
        <w:left w:val="none" w:sz="0" w:space="0" w:color="auto"/>
        <w:bottom w:val="none" w:sz="0" w:space="0" w:color="auto"/>
        <w:right w:val="none" w:sz="0" w:space="0" w:color="auto"/>
      </w:divBdr>
    </w:div>
    <w:div w:id="1848013802">
      <w:bodyDiv w:val="1"/>
      <w:marLeft w:val="0"/>
      <w:marRight w:val="0"/>
      <w:marTop w:val="0"/>
      <w:marBottom w:val="0"/>
      <w:divBdr>
        <w:top w:val="none" w:sz="0" w:space="0" w:color="auto"/>
        <w:left w:val="none" w:sz="0" w:space="0" w:color="auto"/>
        <w:bottom w:val="none" w:sz="0" w:space="0" w:color="auto"/>
        <w:right w:val="none" w:sz="0" w:space="0" w:color="auto"/>
      </w:divBdr>
    </w:div>
    <w:div w:id="1848248484">
      <w:bodyDiv w:val="1"/>
      <w:marLeft w:val="0"/>
      <w:marRight w:val="0"/>
      <w:marTop w:val="0"/>
      <w:marBottom w:val="0"/>
      <w:divBdr>
        <w:top w:val="none" w:sz="0" w:space="0" w:color="auto"/>
        <w:left w:val="none" w:sz="0" w:space="0" w:color="auto"/>
        <w:bottom w:val="none" w:sz="0" w:space="0" w:color="auto"/>
        <w:right w:val="none" w:sz="0" w:space="0" w:color="auto"/>
      </w:divBdr>
    </w:div>
    <w:div w:id="1848669786">
      <w:bodyDiv w:val="1"/>
      <w:marLeft w:val="0"/>
      <w:marRight w:val="0"/>
      <w:marTop w:val="0"/>
      <w:marBottom w:val="0"/>
      <w:divBdr>
        <w:top w:val="none" w:sz="0" w:space="0" w:color="auto"/>
        <w:left w:val="none" w:sz="0" w:space="0" w:color="auto"/>
        <w:bottom w:val="none" w:sz="0" w:space="0" w:color="auto"/>
        <w:right w:val="none" w:sz="0" w:space="0" w:color="auto"/>
      </w:divBdr>
    </w:div>
    <w:div w:id="1849635083">
      <w:bodyDiv w:val="1"/>
      <w:marLeft w:val="0"/>
      <w:marRight w:val="0"/>
      <w:marTop w:val="0"/>
      <w:marBottom w:val="0"/>
      <w:divBdr>
        <w:top w:val="none" w:sz="0" w:space="0" w:color="auto"/>
        <w:left w:val="none" w:sz="0" w:space="0" w:color="auto"/>
        <w:bottom w:val="none" w:sz="0" w:space="0" w:color="auto"/>
        <w:right w:val="none" w:sz="0" w:space="0" w:color="auto"/>
      </w:divBdr>
    </w:div>
    <w:div w:id="1849905056">
      <w:bodyDiv w:val="1"/>
      <w:marLeft w:val="0"/>
      <w:marRight w:val="0"/>
      <w:marTop w:val="0"/>
      <w:marBottom w:val="0"/>
      <w:divBdr>
        <w:top w:val="none" w:sz="0" w:space="0" w:color="auto"/>
        <w:left w:val="none" w:sz="0" w:space="0" w:color="auto"/>
        <w:bottom w:val="none" w:sz="0" w:space="0" w:color="auto"/>
        <w:right w:val="none" w:sz="0" w:space="0" w:color="auto"/>
      </w:divBdr>
    </w:div>
    <w:div w:id="1851523654">
      <w:bodyDiv w:val="1"/>
      <w:marLeft w:val="0"/>
      <w:marRight w:val="0"/>
      <w:marTop w:val="0"/>
      <w:marBottom w:val="0"/>
      <w:divBdr>
        <w:top w:val="none" w:sz="0" w:space="0" w:color="auto"/>
        <w:left w:val="none" w:sz="0" w:space="0" w:color="auto"/>
        <w:bottom w:val="none" w:sz="0" w:space="0" w:color="auto"/>
        <w:right w:val="none" w:sz="0" w:space="0" w:color="auto"/>
      </w:divBdr>
    </w:div>
    <w:div w:id="1853838184">
      <w:bodyDiv w:val="1"/>
      <w:marLeft w:val="0"/>
      <w:marRight w:val="0"/>
      <w:marTop w:val="0"/>
      <w:marBottom w:val="0"/>
      <w:divBdr>
        <w:top w:val="none" w:sz="0" w:space="0" w:color="auto"/>
        <w:left w:val="none" w:sz="0" w:space="0" w:color="auto"/>
        <w:bottom w:val="none" w:sz="0" w:space="0" w:color="auto"/>
        <w:right w:val="none" w:sz="0" w:space="0" w:color="auto"/>
      </w:divBdr>
    </w:div>
    <w:div w:id="1854610169">
      <w:bodyDiv w:val="1"/>
      <w:marLeft w:val="0"/>
      <w:marRight w:val="0"/>
      <w:marTop w:val="0"/>
      <w:marBottom w:val="0"/>
      <w:divBdr>
        <w:top w:val="none" w:sz="0" w:space="0" w:color="auto"/>
        <w:left w:val="none" w:sz="0" w:space="0" w:color="auto"/>
        <w:bottom w:val="none" w:sz="0" w:space="0" w:color="auto"/>
        <w:right w:val="none" w:sz="0" w:space="0" w:color="auto"/>
      </w:divBdr>
    </w:div>
    <w:div w:id="1855416639">
      <w:bodyDiv w:val="1"/>
      <w:marLeft w:val="0"/>
      <w:marRight w:val="0"/>
      <w:marTop w:val="0"/>
      <w:marBottom w:val="0"/>
      <w:divBdr>
        <w:top w:val="none" w:sz="0" w:space="0" w:color="auto"/>
        <w:left w:val="none" w:sz="0" w:space="0" w:color="auto"/>
        <w:bottom w:val="none" w:sz="0" w:space="0" w:color="auto"/>
        <w:right w:val="none" w:sz="0" w:space="0" w:color="auto"/>
      </w:divBdr>
    </w:div>
    <w:div w:id="1861431096">
      <w:bodyDiv w:val="1"/>
      <w:marLeft w:val="0"/>
      <w:marRight w:val="0"/>
      <w:marTop w:val="0"/>
      <w:marBottom w:val="0"/>
      <w:divBdr>
        <w:top w:val="none" w:sz="0" w:space="0" w:color="auto"/>
        <w:left w:val="none" w:sz="0" w:space="0" w:color="auto"/>
        <w:bottom w:val="none" w:sz="0" w:space="0" w:color="auto"/>
        <w:right w:val="none" w:sz="0" w:space="0" w:color="auto"/>
      </w:divBdr>
    </w:div>
    <w:div w:id="1867055270">
      <w:bodyDiv w:val="1"/>
      <w:marLeft w:val="0"/>
      <w:marRight w:val="0"/>
      <w:marTop w:val="0"/>
      <w:marBottom w:val="0"/>
      <w:divBdr>
        <w:top w:val="none" w:sz="0" w:space="0" w:color="auto"/>
        <w:left w:val="none" w:sz="0" w:space="0" w:color="auto"/>
        <w:bottom w:val="none" w:sz="0" w:space="0" w:color="auto"/>
        <w:right w:val="none" w:sz="0" w:space="0" w:color="auto"/>
      </w:divBdr>
    </w:div>
    <w:div w:id="1867598994">
      <w:bodyDiv w:val="1"/>
      <w:marLeft w:val="0"/>
      <w:marRight w:val="0"/>
      <w:marTop w:val="0"/>
      <w:marBottom w:val="0"/>
      <w:divBdr>
        <w:top w:val="none" w:sz="0" w:space="0" w:color="auto"/>
        <w:left w:val="none" w:sz="0" w:space="0" w:color="auto"/>
        <w:bottom w:val="none" w:sz="0" w:space="0" w:color="auto"/>
        <w:right w:val="none" w:sz="0" w:space="0" w:color="auto"/>
      </w:divBdr>
    </w:div>
    <w:div w:id="1871869226">
      <w:bodyDiv w:val="1"/>
      <w:marLeft w:val="0"/>
      <w:marRight w:val="0"/>
      <w:marTop w:val="0"/>
      <w:marBottom w:val="0"/>
      <w:divBdr>
        <w:top w:val="none" w:sz="0" w:space="0" w:color="auto"/>
        <w:left w:val="none" w:sz="0" w:space="0" w:color="auto"/>
        <w:bottom w:val="none" w:sz="0" w:space="0" w:color="auto"/>
        <w:right w:val="none" w:sz="0" w:space="0" w:color="auto"/>
      </w:divBdr>
    </w:div>
    <w:div w:id="1876236160">
      <w:bodyDiv w:val="1"/>
      <w:marLeft w:val="0"/>
      <w:marRight w:val="0"/>
      <w:marTop w:val="0"/>
      <w:marBottom w:val="0"/>
      <w:divBdr>
        <w:top w:val="none" w:sz="0" w:space="0" w:color="auto"/>
        <w:left w:val="none" w:sz="0" w:space="0" w:color="auto"/>
        <w:bottom w:val="none" w:sz="0" w:space="0" w:color="auto"/>
        <w:right w:val="none" w:sz="0" w:space="0" w:color="auto"/>
      </w:divBdr>
    </w:div>
    <w:div w:id="1876389259">
      <w:bodyDiv w:val="1"/>
      <w:marLeft w:val="0"/>
      <w:marRight w:val="0"/>
      <w:marTop w:val="0"/>
      <w:marBottom w:val="0"/>
      <w:divBdr>
        <w:top w:val="none" w:sz="0" w:space="0" w:color="auto"/>
        <w:left w:val="none" w:sz="0" w:space="0" w:color="auto"/>
        <w:bottom w:val="none" w:sz="0" w:space="0" w:color="auto"/>
        <w:right w:val="none" w:sz="0" w:space="0" w:color="auto"/>
      </w:divBdr>
    </w:div>
    <w:div w:id="1877161113">
      <w:bodyDiv w:val="1"/>
      <w:marLeft w:val="0"/>
      <w:marRight w:val="0"/>
      <w:marTop w:val="0"/>
      <w:marBottom w:val="0"/>
      <w:divBdr>
        <w:top w:val="none" w:sz="0" w:space="0" w:color="auto"/>
        <w:left w:val="none" w:sz="0" w:space="0" w:color="auto"/>
        <w:bottom w:val="none" w:sz="0" w:space="0" w:color="auto"/>
        <w:right w:val="none" w:sz="0" w:space="0" w:color="auto"/>
      </w:divBdr>
    </w:div>
    <w:div w:id="1877424910">
      <w:bodyDiv w:val="1"/>
      <w:marLeft w:val="0"/>
      <w:marRight w:val="0"/>
      <w:marTop w:val="0"/>
      <w:marBottom w:val="0"/>
      <w:divBdr>
        <w:top w:val="none" w:sz="0" w:space="0" w:color="auto"/>
        <w:left w:val="none" w:sz="0" w:space="0" w:color="auto"/>
        <w:bottom w:val="none" w:sz="0" w:space="0" w:color="auto"/>
        <w:right w:val="none" w:sz="0" w:space="0" w:color="auto"/>
      </w:divBdr>
    </w:div>
    <w:div w:id="1877699899">
      <w:bodyDiv w:val="1"/>
      <w:marLeft w:val="0"/>
      <w:marRight w:val="0"/>
      <w:marTop w:val="0"/>
      <w:marBottom w:val="0"/>
      <w:divBdr>
        <w:top w:val="none" w:sz="0" w:space="0" w:color="auto"/>
        <w:left w:val="none" w:sz="0" w:space="0" w:color="auto"/>
        <w:bottom w:val="none" w:sz="0" w:space="0" w:color="auto"/>
        <w:right w:val="none" w:sz="0" w:space="0" w:color="auto"/>
      </w:divBdr>
    </w:div>
    <w:div w:id="1878734303">
      <w:bodyDiv w:val="1"/>
      <w:marLeft w:val="0"/>
      <w:marRight w:val="0"/>
      <w:marTop w:val="0"/>
      <w:marBottom w:val="0"/>
      <w:divBdr>
        <w:top w:val="none" w:sz="0" w:space="0" w:color="auto"/>
        <w:left w:val="none" w:sz="0" w:space="0" w:color="auto"/>
        <w:bottom w:val="none" w:sz="0" w:space="0" w:color="auto"/>
        <w:right w:val="none" w:sz="0" w:space="0" w:color="auto"/>
      </w:divBdr>
    </w:div>
    <w:div w:id="1884713644">
      <w:bodyDiv w:val="1"/>
      <w:marLeft w:val="0"/>
      <w:marRight w:val="0"/>
      <w:marTop w:val="0"/>
      <w:marBottom w:val="0"/>
      <w:divBdr>
        <w:top w:val="none" w:sz="0" w:space="0" w:color="auto"/>
        <w:left w:val="none" w:sz="0" w:space="0" w:color="auto"/>
        <w:bottom w:val="none" w:sz="0" w:space="0" w:color="auto"/>
        <w:right w:val="none" w:sz="0" w:space="0" w:color="auto"/>
      </w:divBdr>
    </w:div>
    <w:div w:id="1884826059">
      <w:bodyDiv w:val="1"/>
      <w:marLeft w:val="0"/>
      <w:marRight w:val="0"/>
      <w:marTop w:val="0"/>
      <w:marBottom w:val="0"/>
      <w:divBdr>
        <w:top w:val="none" w:sz="0" w:space="0" w:color="auto"/>
        <w:left w:val="none" w:sz="0" w:space="0" w:color="auto"/>
        <w:bottom w:val="none" w:sz="0" w:space="0" w:color="auto"/>
        <w:right w:val="none" w:sz="0" w:space="0" w:color="auto"/>
      </w:divBdr>
    </w:div>
    <w:div w:id="1886746719">
      <w:bodyDiv w:val="1"/>
      <w:marLeft w:val="0"/>
      <w:marRight w:val="0"/>
      <w:marTop w:val="0"/>
      <w:marBottom w:val="0"/>
      <w:divBdr>
        <w:top w:val="none" w:sz="0" w:space="0" w:color="auto"/>
        <w:left w:val="none" w:sz="0" w:space="0" w:color="auto"/>
        <w:bottom w:val="none" w:sz="0" w:space="0" w:color="auto"/>
        <w:right w:val="none" w:sz="0" w:space="0" w:color="auto"/>
      </w:divBdr>
    </w:div>
    <w:div w:id="1887570791">
      <w:bodyDiv w:val="1"/>
      <w:marLeft w:val="0"/>
      <w:marRight w:val="0"/>
      <w:marTop w:val="0"/>
      <w:marBottom w:val="0"/>
      <w:divBdr>
        <w:top w:val="none" w:sz="0" w:space="0" w:color="auto"/>
        <w:left w:val="none" w:sz="0" w:space="0" w:color="auto"/>
        <w:bottom w:val="none" w:sz="0" w:space="0" w:color="auto"/>
        <w:right w:val="none" w:sz="0" w:space="0" w:color="auto"/>
      </w:divBdr>
    </w:div>
    <w:div w:id="1887838338">
      <w:bodyDiv w:val="1"/>
      <w:marLeft w:val="0"/>
      <w:marRight w:val="0"/>
      <w:marTop w:val="0"/>
      <w:marBottom w:val="0"/>
      <w:divBdr>
        <w:top w:val="none" w:sz="0" w:space="0" w:color="auto"/>
        <w:left w:val="none" w:sz="0" w:space="0" w:color="auto"/>
        <w:bottom w:val="none" w:sz="0" w:space="0" w:color="auto"/>
        <w:right w:val="none" w:sz="0" w:space="0" w:color="auto"/>
      </w:divBdr>
    </w:div>
    <w:div w:id="1892961678">
      <w:bodyDiv w:val="1"/>
      <w:marLeft w:val="0"/>
      <w:marRight w:val="0"/>
      <w:marTop w:val="0"/>
      <w:marBottom w:val="0"/>
      <w:divBdr>
        <w:top w:val="none" w:sz="0" w:space="0" w:color="auto"/>
        <w:left w:val="none" w:sz="0" w:space="0" w:color="auto"/>
        <w:bottom w:val="none" w:sz="0" w:space="0" w:color="auto"/>
        <w:right w:val="none" w:sz="0" w:space="0" w:color="auto"/>
      </w:divBdr>
    </w:div>
    <w:div w:id="1905215086">
      <w:bodyDiv w:val="1"/>
      <w:marLeft w:val="0"/>
      <w:marRight w:val="0"/>
      <w:marTop w:val="0"/>
      <w:marBottom w:val="0"/>
      <w:divBdr>
        <w:top w:val="none" w:sz="0" w:space="0" w:color="auto"/>
        <w:left w:val="none" w:sz="0" w:space="0" w:color="auto"/>
        <w:bottom w:val="none" w:sz="0" w:space="0" w:color="auto"/>
        <w:right w:val="none" w:sz="0" w:space="0" w:color="auto"/>
      </w:divBdr>
    </w:div>
    <w:div w:id="1907835060">
      <w:bodyDiv w:val="1"/>
      <w:marLeft w:val="0"/>
      <w:marRight w:val="0"/>
      <w:marTop w:val="0"/>
      <w:marBottom w:val="0"/>
      <w:divBdr>
        <w:top w:val="none" w:sz="0" w:space="0" w:color="auto"/>
        <w:left w:val="none" w:sz="0" w:space="0" w:color="auto"/>
        <w:bottom w:val="none" w:sz="0" w:space="0" w:color="auto"/>
        <w:right w:val="none" w:sz="0" w:space="0" w:color="auto"/>
      </w:divBdr>
    </w:div>
    <w:div w:id="1908951316">
      <w:bodyDiv w:val="1"/>
      <w:marLeft w:val="0"/>
      <w:marRight w:val="0"/>
      <w:marTop w:val="0"/>
      <w:marBottom w:val="0"/>
      <w:divBdr>
        <w:top w:val="none" w:sz="0" w:space="0" w:color="auto"/>
        <w:left w:val="none" w:sz="0" w:space="0" w:color="auto"/>
        <w:bottom w:val="none" w:sz="0" w:space="0" w:color="auto"/>
        <w:right w:val="none" w:sz="0" w:space="0" w:color="auto"/>
      </w:divBdr>
    </w:div>
    <w:div w:id="1916432331">
      <w:bodyDiv w:val="1"/>
      <w:marLeft w:val="0"/>
      <w:marRight w:val="0"/>
      <w:marTop w:val="0"/>
      <w:marBottom w:val="0"/>
      <w:divBdr>
        <w:top w:val="none" w:sz="0" w:space="0" w:color="auto"/>
        <w:left w:val="none" w:sz="0" w:space="0" w:color="auto"/>
        <w:bottom w:val="none" w:sz="0" w:space="0" w:color="auto"/>
        <w:right w:val="none" w:sz="0" w:space="0" w:color="auto"/>
      </w:divBdr>
    </w:div>
    <w:div w:id="1917548163">
      <w:bodyDiv w:val="1"/>
      <w:marLeft w:val="0"/>
      <w:marRight w:val="0"/>
      <w:marTop w:val="0"/>
      <w:marBottom w:val="0"/>
      <w:divBdr>
        <w:top w:val="none" w:sz="0" w:space="0" w:color="auto"/>
        <w:left w:val="none" w:sz="0" w:space="0" w:color="auto"/>
        <w:bottom w:val="none" w:sz="0" w:space="0" w:color="auto"/>
        <w:right w:val="none" w:sz="0" w:space="0" w:color="auto"/>
      </w:divBdr>
    </w:div>
    <w:div w:id="1919094281">
      <w:bodyDiv w:val="1"/>
      <w:marLeft w:val="0"/>
      <w:marRight w:val="0"/>
      <w:marTop w:val="0"/>
      <w:marBottom w:val="0"/>
      <w:divBdr>
        <w:top w:val="none" w:sz="0" w:space="0" w:color="auto"/>
        <w:left w:val="none" w:sz="0" w:space="0" w:color="auto"/>
        <w:bottom w:val="none" w:sz="0" w:space="0" w:color="auto"/>
        <w:right w:val="none" w:sz="0" w:space="0" w:color="auto"/>
      </w:divBdr>
    </w:div>
    <w:div w:id="1921401588">
      <w:bodyDiv w:val="1"/>
      <w:marLeft w:val="0"/>
      <w:marRight w:val="0"/>
      <w:marTop w:val="0"/>
      <w:marBottom w:val="0"/>
      <w:divBdr>
        <w:top w:val="none" w:sz="0" w:space="0" w:color="auto"/>
        <w:left w:val="none" w:sz="0" w:space="0" w:color="auto"/>
        <w:bottom w:val="none" w:sz="0" w:space="0" w:color="auto"/>
        <w:right w:val="none" w:sz="0" w:space="0" w:color="auto"/>
      </w:divBdr>
    </w:div>
    <w:div w:id="1922835049">
      <w:bodyDiv w:val="1"/>
      <w:marLeft w:val="0"/>
      <w:marRight w:val="0"/>
      <w:marTop w:val="0"/>
      <w:marBottom w:val="0"/>
      <w:divBdr>
        <w:top w:val="none" w:sz="0" w:space="0" w:color="auto"/>
        <w:left w:val="none" w:sz="0" w:space="0" w:color="auto"/>
        <w:bottom w:val="none" w:sz="0" w:space="0" w:color="auto"/>
        <w:right w:val="none" w:sz="0" w:space="0" w:color="auto"/>
      </w:divBdr>
    </w:div>
    <w:div w:id="1923566151">
      <w:bodyDiv w:val="1"/>
      <w:marLeft w:val="0"/>
      <w:marRight w:val="0"/>
      <w:marTop w:val="0"/>
      <w:marBottom w:val="0"/>
      <w:divBdr>
        <w:top w:val="none" w:sz="0" w:space="0" w:color="auto"/>
        <w:left w:val="none" w:sz="0" w:space="0" w:color="auto"/>
        <w:bottom w:val="none" w:sz="0" w:space="0" w:color="auto"/>
        <w:right w:val="none" w:sz="0" w:space="0" w:color="auto"/>
      </w:divBdr>
    </w:div>
    <w:div w:id="1934514434">
      <w:bodyDiv w:val="1"/>
      <w:marLeft w:val="0"/>
      <w:marRight w:val="0"/>
      <w:marTop w:val="0"/>
      <w:marBottom w:val="0"/>
      <w:divBdr>
        <w:top w:val="none" w:sz="0" w:space="0" w:color="auto"/>
        <w:left w:val="none" w:sz="0" w:space="0" w:color="auto"/>
        <w:bottom w:val="none" w:sz="0" w:space="0" w:color="auto"/>
        <w:right w:val="none" w:sz="0" w:space="0" w:color="auto"/>
      </w:divBdr>
    </w:div>
    <w:div w:id="1938513368">
      <w:bodyDiv w:val="1"/>
      <w:marLeft w:val="0"/>
      <w:marRight w:val="0"/>
      <w:marTop w:val="0"/>
      <w:marBottom w:val="0"/>
      <w:divBdr>
        <w:top w:val="none" w:sz="0" w:space="0" w:color="auto"/>
        <w:left w:val="none" w:sz="0" w:space="0" w:color="auto"/>
        <w:bottom w:val="none" w:sz="0" w:space="0" w:color="auto"/>
        <w:right w:val="none" w:sz="0" w:space="0" w:color="auto"/>
      </w:divBdr>
    </w:div>
    <w:div w:id="1940336309">
      <w:bodyDiv w:val="1"/>
      <w:marLeft w:val="0"/>
      <w:marRight w:val="0"/>
      <w:marTop w:val="0"/>
      <w:marBottom w:val="0"/>
      <w:divBdr>
        <w:top w:val="none" w:sz="0" w:space="0" w:color="auto"/>
        <w:left w:val="none" w:sz="0" w:space="0" w:color="auto"/>
        <w:bottom w:val="none" w:sz="0" w:space="0" w:color="auto"/>
        <w:right w:val="none" w:sz="0" w:space="0" w:color="auto"/>
      </w:divBdr>
    </w:div>
    <w:div w:id="1944220979">
      <w:bodyDiv w:val="1"/>
      <w:marLeft w:val="0"/>
      <w:marRight w:val="0"/>
      <w:marTop w:val="0"/>
      <w:marBottom w:val="0"/>
      <w:divBdr>
        <w:top w:val="none" w:sz="0" w:space="0" w:color="auto"/>
        <w:left w:val="none" w:sz="0" w:space="0" w:color="auto"/>
        <w:bottom w:val="none" w:sz="0" w:space="0" w:color="auto"/>
        <w:right w:val="none" w:sz="0" w:space="0" w:color="auto"/>
      </w:divBdr>
    </w:div>
    <w:div w:id="1947959282">
      <w:bodyDiv w:val="1"/>
      <w:marLeft w:val="0"/>
      <w:marRight w:val="0"/>
      <w:marTop w:val="0"/>
      <w:marBottom w:val="0"/>
      <w:divBdr>
        <w:top w:val="none" w:sz="0" w:space="0" w:color="auto"/>
        <w:left w:val="none" w:sz="0" w:space="0" w:color="auto"/>
        <w:bottom w:val="none" w:sz="0" w:space="0" w:color="auto"/>
        <w:right w:val="none" w:sz="0" w:space="0" w:color="auto"/>
      </w:divBdr>
    </w:div>
    <w:div w:id="1948463946">
      <w:bodyDiv w:val="1"/>
      <w:marLeft w:val="0"/>
      <w:marRight w:val="0"/>
      <w:marTop w:val="0"/>
      <w:marBottom w:val="0"/>
      <w:divBdr>
        <w:top w:val="none" w:sz="0" w:space="0" w:color="auto"/>
        <w:left w:val="none" w:sz="0" w:space="0" w:color="auto"/>
        <w:bottom w:val="none" w:sz="0" w:space="0" w:color="auto"/>
        <w:right w:val="none" w:sz="0" w:space="0" w:color="auto"/>
      </w:divBdr>
    </w:div>
    <w:div w:id="1948806653">
      <w:bodyDiv w:val="1"/>
      <w:marLeft w:val="0"/>
      <w:marRight w:val="0"/>
      <w:marTop w:val="0"/>
      <w:marBottom w:val="0"/>
      <w:divBdr>
        <w:top w:val="none" w:sz="0" w:space="0" w:color="auto"/>
        <w:left w:val="none" w:sz="0" w:space="0" w:color="auto"/>
        <w:bottom w:val="none" w:sz="0" w:space="0" w:color="auto"/>
        <w:right w:val="none" w:sz="0" w:space="0" w:color="auto"/>
      </w:divBdr>
    </w:div>
    <w:div w:id="1949003534">
      <w:bodyDiv w:val="1"/>
      <w:marLeft w:val="0"/>
      <w:marRight w:val="0"/>
      <w:marTop w:val="0"/>
      <w:marBottom w:val="0"/>
      <w:divBdr>
        <w:top w:val="none" w:sz="0" w:space="0" w:color="auto"/>
        <w:left w:val="none" w:sz="0" w:space="0" w:color="auto"/>
        <w:bottom w:val="none" w:sz="0" w:space="0" w:color="auto"/>
        <w:right w:val="none" w:sz="0" w:space="0" w:color="auto"/>
      </w:divBdr>
    </w:div>
    <w:div w:id="1949771784">
      <w:bodyDiv w:val="1"/>
      <w:marLeft w:val="0"/>
      <w:marRight w:val="0"/>
      <w:marTop w:val="0"/>
      <w:marBottom w:val="0"/>
      <w:divBdr>
        <w:top w:val="none" w:sz="0" w:space="0" w:color="auto"/>
        <w:left w:val="none" w:sz="0" w:space="0" w:color="auto"/>
        <w:bottom w:val="none" w:sz="0" w:space="0" w:color="auto"/>
        <w:right w:val="none" w:sz="0" w:space="0" w:color="auto"/>
      </w:divBdr>
    </w:div>
    <w:div w:id="1950314364">
      <w:bodyDiv w:val="1"/>
      <w:marLeft w:val="0"/>
      <w:marRight w:val="0"/>
      <w:marTop w:val="0"/>
      <w:marBottom w:val="0"/>
      <w:divBdr>
        <w:top w:val="none" w:sz="0" w:space="0" w:color="auto"/>
        <w:left w:val="none" w:sz="0" w:space="0" w:color="auto"/>
        <w:bottom w:val="none" w:sz="0" w:space="0" w:color="auto"/>
        <w:right w:val="none" w:sz="0" w:space="0" w:color="auto"/>
      </w:divBdr>
    </w:div>
    <w:div w:id="1956671395">
      <w:bodyDiv w:val="1"/>
      <w:marLeft w:val="0"/>
      <w:marRight w:val="0"/>
      <w:marTop w:val="0"/>
      <w:marBottom w:val="0"/>
      <w:divBdr>
        <w:top w:val="none" w:sz="0" w:space="0" w:color="auto"/>
        <w:left w:val="none" w:sz="0" w:space="0" w:color="auto"/>
        <w:bottom w:val="none" w:sz="0" w:space="0" w:color="auto"/>
        <w:right w:val="none" w:sz="0" w:space="0" w:color="auto"/>
      </w:divBdr>
    </w:div>
    <w:div w:id="1957903736">
      <w:bodyDiv w:val="1"/>
      <w:marLeft w:val="0"/>
      <w:marRight w:val="0"/>
      <w:marTop w:val="0"/>
      <w:marBottom w:val="0"/>
      <w:divBdr>
        <w:top w:val="none" w:sz="0" w:space="0" w:color="auto"/>
        <w:left w:val="none" w:sz="0" w:space="0" w:color="auto"/>
        <w:bottom w:val="none" w:sz="0" w:space="0" w:color="auto"/>
        <w:right w:val="none" w:sz="0" w:space="0" w:color="auto"/>
      </w:divBdr>
    </w:div>
    <w:div w:id="1962570965">
      <w:bodyDiv w:val="1"/>
      <w:marLeft w:val="0"/>
      <w:marRight w:val="0"/>
      <w:marTop w:val="0"/>
      <w:marBottom w:val="0"/>
      <w:divBdr>
        <w:top w:val="none" w:sz="0" w:space="0" w:color="auto"/>
        <w:left w:val="none" w:sz="0" w:space="0" w:color="auto"/>
        <w:bottom w:val="none" w:sz="0" w:space="0" w:color="auto"/>
        <w:right w:val="none" w:sz="0" w:space="0" w:color="auto"/>
      </w:divBdr>
    </w:div>
    <w:div w:id="1964649299">
      <w:bodyDiv w:val="1"/>
      <w:marLeft w:val="0"/>
      <w:marRight w:val="0"/>
      <w:marTop w:val="0"/>
      <w:marBottom w:val="0"/>
      <w:divBdr>
        <w:top w:val="none" w:sz="0" w:space="0" w:color="auto"/>
        <w:left w:val="none" w:sz="0" w:space="0" w:color="auto"/>
        <w:bottom w:val="none" w:sz="0" w:space="0" w:color="auto"/>
        <w:right w:val="none" w:sz="0" w:space="0" w:color="auto"/>
      </w:divBdr>
    </w:div>
    <w:div w:id="1967006079">
      <w:bodyDiv w:val="1"/>
      <w:marLeft w:val="0"/>
      <w:marRight w:val="0"/>
      <w:marTop w:val="0"/>
      <w:marBottom w:val="0"/>
      <w:divBdr>
        <w:top w:val="none" w:sz="0" w:space="0" w:color="auto"/>
        <w:left w:val="none" w:sz="0" w:space="0" w:color="auto"/>
        <w:bottom w:val="none" w:sz="0" w:space="0" w:color="auto"/>
        <w:right w:val="none" w:sz="0" w:space="0" w:color="auto"/>
      </w:divBdr>
    </w:div>
    <w:div w:id="1967929326">
      <w:bodyDiv w:val="1"/>
      <w:marLeft w:val="0"/>
      <w:marRight w:val="0"/>
      <w:marTop w:val="0"/>
      <w:marBottom w:val="0"/>
      <w:divBdr>
        <w:top w:val="none" w:sz="0" w:space="0" w:color="auto"/>
        <w:left w:val="none" w:sz="0" w:space="0" w:color="auto"/>
        <w:bottom w:val="none" w:sz="0" w:space="0" w:color="auto"/>
        <w:right w:val="none" w:sz="0" w:space="0" w:color="auto"/>
      </w:divBdr>
    </w:div>
    <w:div w:id="1970434741">
      <w:bodyDiv w:val="1"/>
      <w:marLeft w:val="0"/>
      <w:marRight w:val="0"/>
      <w:marTop w:val="0"/>
      <w:marBottom w:val="0"/>
      <w:divBdr>
        <w:top w:val="none" w:sz="0" w:space="0" w:color="auto"/>
        <w:left w:val="none" w:sz="0" w:space="0" w:color="auto"/>
        <w:bottom w:val="none" w:sz="0" w:space="0" w:color="auto"/>
        <w:right w:val="none" w:sz="0" w:space="0" w:color="auto"/>
      </w:divBdr>
    </w:div>
    <w:div w:id="1971813535">
      <w:bodyDiv w:val="1"/>
      <w:marLeft w:val="0"/>
      <w:marRight w:val="0"/>
      <w:marTop w:val="0"/>
      <w:marBottom w:val="0"/>
      <w:divBdr>
        <w:top w:val="none" w:sz="0" w:space="0" w:color="auto"/>
        <w:left w:val="none" w:sz="0" w:space="0" w:color="auto"/>
        <w:bottom w:val="none" w:sz="0" w:space="0" w:color="auto"/>
        <w:right w:val="none" w:sz="0" w:space="0" w:color="auto"/>
      </w:divBdr>
    </w:div>
    <w:div w:id="1971936248">
      <w:bodyDiv w:val="1"/>
      <w:marLeft w:val="0"/>
      <w:marRight w:val="0"/>
      <w:marTop w:val="0"/>
      <w:marBottom w:val="0"/>
      <w:divBdr>
        <w:top w:val="none" w:sz="0" w:space="0" w:color="auto"/>
        <w:left w:val="none" w:sz="0" w:space="0" w:color="auto"/>
        <w:bottom w:val="none" w:sz="0" w:space="0" w:color="auto"/>
        <w:right w:val="none" w:sz="0" w:space="0" w:color="auto"/>
      </w:divBdr>
    </w:div>
    <w:div w:id="1972666002">
      <w:bodyDiv w:val="1"/>
      <w:marLeft w:val="0"/>
      <w:marRight w:val="0"/>
      <w:marTop w:val="0"/>
      <w:marBottom w:val="0"/>
      <w:divBdr>
        <w:top w:val="none" w:sz="0" w:space="0" w:color="auto"/>
        <w:left w:val="none" w:sz="0" w:space="0" w:color="auto"/>
        <w:bottom w:val="none" w:sz="0" w:space="0" w:color="auto"/>
        <w:right w:val="none" w:sz="0" w:space="0" w:color="auto"/>
      </w:divBdr>
    </w:div>
    <w:div w:id="1976788279">
      <w:bodyDiv w:val="1"/>
      <w:marLeft w:val="0"/>
      <w:marRight w:val="0"/>
      <w:marTop w:val="0"/>
      <w:marBottom w:val="0"/>
      <w:divBdr>
        <w:top w:val="none" w:sz="0" w:space="0" w:color="auto"/>
        <w:left w:val="none" w:sz="0" w:space="0" w:color="auto"/>
        <w:bottom w:val="none" w:sz="0" w:space="0" w:color="auto"/>
        <w:right w:val="none" w:sz="0" w:space="0" w:color="auto"/>
      </w:divBdr>
    </w:div>
    <w:div w:id="1977564796">
      <w:bodyDiv w:val="1"/>
      <w:marLeft w:val="0"/>
      <w:marRight w:val="0"/>
      <w:marTop w:val="0"/>
      <w:marBottom w:val="0"/>
      <w:divBdr>
        <w:top w:val="none" w:sz="0" w:space="0" w:color="auto"/>
        <w:left w:val="none" w:sz="0" w:space="0" w:color="auto"/>
        <w:bottom w:val="none" w:sz="0" w:space="0" w:color="auto"/>
        <w:right w:val="none" w:sz="0" w:space="0" w:color="auto"/>
      </w:divBdr>
    </w:div>
    <w:div w:id="1977909163">
      <w:bodyDiv w:val="1"/>
      <w:marLeft w:val="0"/>
      <w:marRight w:val="0"/>
      <w:marTop w:val="0"/>
      <w:marBottom w:val="0"/>
      <w:divBdr>
        <w:top w:val="none" w:sz="0" w:space="0" w:color="auto"/>
        <w:left w:val="none" w:sz="0" w:space="0" w:color="auto"/>
        <w:bottom w:val="none" w:sz="0" w:space="0" w:color="auto"/>
        <w:right w:val="none" w:sz="0" w:space="0" w:color="auto"/>
      </w:divBdr>
    </w:div>
    <w:div w:id="1982689043">
      <w:bodyDiv w:val="1"/>
      <w:marLeft w:val="0"/>
      <w:marRight w:val="0"/>
      <w:marTop w:val="0"/>
      <w:marBottom w:val="0"/>
      <w:divBdr>
        <w:top w:val="none" w:sz="0" w:space="0" w:color="auto"/>
        <w:left w:val="none" w:sz="0" w:space="0" w:color="auto"/>
        <w:bottom w:val="none" w:sz="0" w:space="0" w:color="auto"/>
        <w:right w:val="none" w:sz="0" w:space="0" w:color="auto"/>
      </w:divBdr>
    </w:div>
    <w:div w:id="1984040812">
      <w:bodyDiv w:val="1"/>
      <w:marLeft w:val="0"/>
      <w:marRight w:val="0"/>
      <w:marTop w:val="0"/>
      <w:marBottom w:val="0"/>
      <w:divBdr>
        <w:top w:val="none" w:sz="0" w:space="0" w:color="auto"/>
        <w:left w:val="none" w:sz="0" w:space="0" w:color="auto"/>
        <w:bottom w:val="none" w:sz="0" w:space="0" w:color="auto"/>
        <w:right w:val="none" w:sz="0" w:space="0" w:color="auto"/>
      </w:divBdr>
    </w:div>
    <w:div w:id="1985967338">
      <w:bodyDiv w:val="1"/>
      <w:marLeft w:val="0"/>
      <w:marRight w:val="0"/>
      <w:marTop w:val="0"/>
      <w:marBottom w:val="0"/>
      <w:divBdr>
        <w:top w:val="none" w:sz="0" w:space="0" w:color="auto"/>
        <w:left w:val="none" w:sz="0" w:space="0" w:color="auto"/>
        <w:bottom w:val="none" w:sz="0" w:space="0" w:color="auto"/>
        <w:right w:val="none" w:sz="0" w:space="0" w:color="auto"/>
      </w:divBdr>
    </w:div>
    <w:div w:id="1985967807">
      <w:bodyDiv w:val="1"/>
      <w:marLeft w:val="0"/>
      <w:marRight w:val="0"/>
      <w:marTop w:val="0"/>
      <w:marBottom w:val="0"/>
      <w:divBdr>
        <w:top w:val="none" w:sz="0" w:space="0" w:color="auto"/>
        <w:left w:val="none" w:sz="0" w:space="0" w:color="auto"/>
        <w:bottom w:val="none" w:sz="0" w:space="0" w:color="auto"/>
        <w:right w:val="none" w:sz="0" w:space="0" w:color="auto"/>
      </w:divBdr>
    </w:div>
    <w:div w:id="1988243593">
      <w:bodyDiv w:val="1"/>
      <w:marLeft w:val="0"/>
      <w:marRight w:val="0"/>
      <w:marTop w:val="0"/>
      <w:marBottom w:val="0"/>
      <w:divBdr>
        <w:top w:val="none" w:sz="0" w:space="0" w:color="auto"/>
        <w:left w:val="none" w:sz="0" w:space="0" w:color="auto"/>
        <w:bottom w:val="none" w:sz="0" w:space="0" w:color="auto"/>
        <w:right w:val="none" w:sz="0" w:space="0" w:color="auto"/>
      </w:divBdr>
    </w:div>
    <w:div w:id="1992979126">
      <w:bodyDiv w:val="1"/>
      <w:marLeft w:val="0"/>
      <w:marRight w:val="0"/>
      <w:marTop w:val="0"/>
      <w:marBottom w:val="0"/>
      <w:divBdr>
        <w:top w:val="none" w:sz="0" w:space="0" w:color="auto"/>
        <w:left w:val="none" w:sz="0" w:space="0" w:color="auto"/>
        <w:bottom w:val="none" w:sz="0" w:space="0" w:color="auto"/>
        <w:right w:val="none" w:sz="0" w:space="0" w:color="auto"/>
      </w:divBdr>
    </w:div>
    <w:div w:id="1999377852">
      <w:bodyDiv w:val="1"/>
      <w:marLeft w:val="0"/>
      <w:marRight w:val="0"/>
      <w:marTop w:val="0"/>
      <w:marBottom w:val="0"/>
      <w:divBdr>
        <w:top w:val="none" w:sz="0" w:space="0" w:color="auto"/>
        <w:left w:val="none" w:sz="0" w:space="0" w:color="auto"/>
        <w:bottom w:val="none" w:sz="0" w:space="0" w:color="auto"/>
        <w:right w:val="none" w:sz="0" w:space="0" w:color="auto"/>
      </w:divBdr>
    </w:div>
    <w:div w:id="2000771738">
      <w:bodyDiv w:val="1"/>
      <w:marLeft w:val="0"/>
      <w:marRight w:val="0"/>
      <w:marTop w:val="0"/>
      <w:marBottom w:val="0"/>
      <w:divBdr>
        <w:top w:val="none" w:sz="0" w:space="0" w:color="auto"/>
        <w:left w:val="none" w:sz="0" w:space="0" w:color="auto"/>
        <w:bottom w:val="none" w:sz="0" w:space="0" w:color="auto"/>
        <w:right w:val="none" w:sz="0" w:space="0" w:color="auto"/>
      </w:divBdr>
    </w:div>
    <w:div w:id="2001156346">
      <w:bodyDiv w:val="1"/>
      <w:marLeft w:val="0"/>
      <w:marRight w:val="0"/>
      <w:marTop w:val="0"/>
      <w:marBottom w:val="0"/>
      <w:divBdr>
        <w:top w:val="none" w:sz="0" w:space="0" w:color="auto"/>
        <w:left w:val="none" w:sz="0" w:space="0" w:color="auto"/>
        <w:bottom w:val="none" w:sz="0" w:space="0" w:color="auto"/>
        <w:right w:val="none" w:sz="0" w:space="0" w:color="auto"/>
      </w:divBdr>
    </w:div>
    <w:div w:id="2002001964">
      <w:bodyDiv w:val="1"/>
      <w:marLeft w:val="0"/>
      <w:marRight w:val="0"/>
      <w:marTop w:val="0"/>
      <w:marBottom w:val="0"/>
      <w:divBdr>
        <w:top w:val="none" w:sz="0" w:space="0" w:color="auto"/>
        <w:left w:val="none" w:sz="0" w:space="0" w:color="auto"/>
        <w:bottom w:val="none" w:sz="0" w:space="0" w:color="auto"/>
        <w:right w:val="none" w:sz="0" w:space="0" w:color="auto"/>
      </w:divBdr>
    </w:div>
    <w:div w:id="2004359592">
      <w:bodyDiv w:val="1"/>
      <w:marLeft w:val="0"/>
      <w:marRight w:val="0"/>
      <w:marTop w:val="0"/>
      <w:marBottom w:val="0"/>
      <w:divBdr>
        <w:top w:val="none" w:sz="0" w:space="0" w:color="auto"/>
        <w:left w:val="none" w:sz="0" w:space="0" w:color="auto"/>
        <w:bottom w:val="none" w:sz="0" w:space="0" w:color="auto"/>
        <w:right w:val="none" w:sz="0" w:space="0" w:color="auto"/>
      </w:divBdr>
    </w:div>
    <w:div w:id="2005162548">
      <w:bodyDiv w:val="1"/>
      <w:marLeft w:val="0"/>
      <w:marRight w:val="0"/>
      <w:marTop w:val="0"/>
      <w:marBottom w:val="0"/>
      <w:divBdr>
        <w:top w:val="none" w:sz="0" w:space="0" w:color="auto"/>
        <w:left w:val="none" w:sz="0" w:space="0" w:color="auto"/>
        <w:bottom w:val="none" w:sz="0" w:space="0" w:color="auto"/>
        <w:right w:val="none" w:sz="0" w:space="0" w:color="auto"/>
      </w:divBdr>
    </w:div>
    <w:div w:id="2008825031">
      <w:bodyDiv w:val="1"/>
      <w:marLeft w:val="0"/>
      <w:marRight w:val="0"/>
      <w:marTop w:val="0"/>
      <w:marBottom w:val="0"/>
      <w:divBdr>
        <w:top w:val="none" w:sz="0" w:space="0" w:color="auto"/>
        <w:left w:val="none" w:sz="0" w:space="0" w:color="auto"/>
        <w:bottom w:val="none" w:sz="0" w:space="0" w:color="auto"/>
        <w:right w:val="none" w:sz="0" w:space="0" w:color="auto"/>
      </w:divBdr>
    </w:div>
    <w:div w:id="2012369622">
      <w:bodyDiv w:val="1"/>
      <w:marLeft w:val="0"/>
      <w:marRight w:val="0"/>
      <w:marTop w:val="0"/>
      <w:marBottom w:val="0"/>
      <w:divBdr>
        <w:top w:val="none" w:sz="0" w:space="0" w:color="auto"/>
        <w:left w:val="none" w:sz="0" w:space="0" w:color="auto"/>
        <w:bottom w:val="none" w:sz="0" w:space="0" w:color="auto"/>
        <w:right w:val="none" w:sz="0" w:space="0" w:color="auto"/>
      </w:divBdr>
    </w:div>
    <w:div w:id="2020698863">
      <w:bodyDiv w:val="1"/>
      <w:marLeft w:val="0"/>
      <w:marRight w:val="0"/>
      <w:marTop w:val="0"/>
      <w:marBottom w:val="0"/>
      <w:divBdr>
        <w:top w:val="none" w:sz="0" w:space="0" w:color="auto"/>
        <w:left w:val="none" w:sz="0" w:space="0" w:color="auto"/>
        <w:bottom w:val="none" w:sz="0" w:space="0" w:color="auto"/>
        <w:right w:val="none" w:sz="0" w:space="0" w:color="auto"/>
      </w:divBdr>
    </w:div>
    <w:div w:id="2022003942">
      <w:bodyDiv w:val="1"/>
      <w:marLeft w:val="0"/>
      <w:marRight w:val="0"/>
      <w:marTop w:val="0"/>
      <w:marBottom w:val="0"/>
      <w:divBdr>
        <w:top w:val="none" w:sz="0" w:space="0" w:color="auto"/>
        <w:left w:val="none" w:sz="0" w:space="0" w:color="auto"/>
        <w:bottom w:val="none" w:sz="0" w:space="0" w:color="auto"/>
        <w:right w:val="none" w:sz="0" w:space="0" w:color="auto"/>
      </w:divBdr>
    </w:div>
    <w:div w:id="2025203425">
      <w:bodyDiv w:val="1"/>
      <w:marLeft w:val="0"/>
      <w:marRight w:val="0"/>
      <w:marTop w:val="0"/>
      <w:marBottom w:val="0"/>
      <w:divBdr>
        <w:top w:val="none" w:sz="0" w:space="0" w:color="auto"/>
        <w:left w:val="none" w:sz="0" w:space="0" w:color="auto"/>
        <w:bottom w:val="none" w:sz="0" w:space="0" w:color="auto"/>
        <w:right w:val="none" w:sz="0" w:space="0" w:color="auto"/>
      </w:divBdr>
    </w:div>
    <w:div w:id="2031835952">
      <w:bodyDiv w:val="1"/>
      <w:marLeft w:val="0"/>
      <w:marRight w:val="0"/>
      <w:marTop w:val="0"/>
      <w:marBottom w:val="0"/>
      <w:divBdr>
        <w:top w:val="none" w:sz="0" w:space="0" w:color="auto"/>
        <w:left w:val="none" w:sz="0" w:space="0" w:color="auto"/>
        <w:bottom w:val="none" w:sz="0" w:space="0" w:color="auto"/>
        <w:right w:val="none" w:sz="0" w:space="0" w:color="auto"/>
      </w:divBdr>
    </w:div>
    <w:div w:id="2032684226">
      <w:bodyDiv w:val="1"/>
      <w:marLeft w:val="0"/>
      <w:marRight w:val="0"/>
      <w:marTop w:val="0"/>
      <w:marBottom w:val="0"/>
      <w:divBdr>
        <w:top w:val="none" w:sz="0" w:space="0" w:color="auto"/>
        <w:left w:val="none" w:sz="0" w:space="0" w:color="auto"/>
        <w:bottom w:val="none" w:sz="0" w:space="0" w:color="auto"/>
        <w:right w:val="none" w:sz="0" w:space="0" w:color="auto"/>
      </w:divBdr>
    </w:div>
    <w:div w:id="2032685367">
      <w:bodyDiv w:val="1"/>
      <w:marLeft w:val="0"/>
      <w:marRight w:val="0"/>
      <w:marTop w:val="0"/>
      <w:marBottom w:val="0"/>
      <w:divBdr>
        <w:top w:val="none" w:sz="0" w:space="0" w:color="auto"/>
        <w:left w:val="none" w:sz="0" w:space="0" w:color="auto"/>
        <w:bottom w:val="none" w:sz="0" w:space="0" w:color="auto"/>
        <w:right w:val="none" w:sz="0" w:space="0" w:color="auto"/>
      </w:divBdr>
    </w:div>
    <w:div w:id="2034913652">
      <w:bodyDiv w:val="1"/>
      <w:marLeft w:val="0"/>
      <w:marRight w:val="0"/>
      <w:marTop w:val="0"/>
      <w:marBottom w:val="0"/>
      <w:divBdr>
        <w:top w:val="none" w:sz="0" w:space="0" w:color="auto"/>
        <w:left w:val="none" w:sz="0" w:space="0" w:color="auto"/>
        <w:bottom w:val="none" w:sz="0" w:space="0" w:color="auto"/>
        <w:right w:val="none" w:sz="0" w:space="0" w:color="auto"/>
      </w:divBdr>
    </w:div>
    <w:div w:id="2035303815">
      <w:bodyDiv w:val="1"/>
      <w:marLeft w:val="0"/>
      <w:marRight w:val="0"/>
      <w:marTop w:val="0"/>
      <w:marBottom w:val="0"/>
      <w:divBdr>
        <w:top w:val="none" w:sz="0" w:space="0" w:color="auto"/>
        <w:left w:val="none" w:sz="0" w:space="0" w:color="auto"/>
        <w:bottom w:val="none" w:sz="0" w:space="0" w:color="auto"/>
        <w:right w:val="none" w:sz="0" w:space="0" w:color="auto"/>
      </w:divBdr>
    </w:div>
    <w:div w:id="2035881094">
      <w:bodyDiv w:val="1"/>
      <w:marLeft w:val="0"/>
      <w:marRight w:val="0"/>
      <w:marTop w:val="0"/>
      <w:marBottom w:val="0"/>
      <w:divBdr>
        <w:top w:val="none" w:sz="0" w:space="0" w:color="auto"/>
        <w:left w:val="none" w:sz="0" w:space="0" w:color="auto"/>
        <w:bottom w:val="none" w:sz="0" w:space="0" w:color="auto"/>
        <w:right w:val="none" w:sz="0" w:space="0" w:color="auto"/>
      </w:divBdr>
    </w:div>
    <w:div w:id="2036734795">
      <w:bodyDiv w:val="1"/>
      <w:marLeft w:val="0"/>
      <w:marRight w:val="0"/>
      <w:marTop w:val="0"/>
      <w:marBottom w:val="0"/>
      <w:divBdr>
        <w:top w:val="none" w:sz="0" w:space="0" w:color="auto"/>
        <w:left w:val="none" w:sz="0" w:space="0" w:color="auto"/>
        <w:bottom w:val="none" w:sz="0" w:space="0" w:color="auto"/>
        <w:right w:val="none" w:sz="0" w:space="0" w:color="auto"/>
      </w:divBdr>
    </w:div>
    <w:div w:id="2037072999">
      <w:bodyDiv w:val="1"/>
      <w:marLeft w:val="0"/>
      <w:marRight w:val="0"/>
      <w:marTop w:val="0"/>
      <w:marBottom w:val="0"/>
      <w:divBdr>
        <w:top w:val="none" w:sz="0" w:space="0" w:color="auto"/>
        <w:left w:val="none" w:sz="0" w:space="0" w:color="auto"/>
        <w:bottom w:val="none" w:sz="0" w:space="0" w:color="auto"/>
        <w:right w:val="none" w:sz="0" w:space="0" w:color="auto"/>
      </w:divBdr>
    </w:div>
    <w:div w:id="2040663759">
      <w:bodyDiv w:val="1"/>
      <w:marLeft w:val="0"/>
      <w:marRight w:val="0"/>
      <w:marTop w:val="0"/>
      <w:marBottom w:val="0"/>
      <w:divBdr>
        <w:top w:val="none" w:sz="0" w:space="0" w:color="auto"/>
        <w:left w:val="none" w:sz="0" w:space="0" w:color="auto"/>
        <w:bottom w:val="none" w:sz="0" w:space="0" w:color="auto"/>
        <w:right w:val="none" w:sz="0" w:space="0" w:color="auto"/>
      </w:divBdr>
    </w:div>
    <w:div w:id="2045204022">
      <w:bodyDiv w:val="1"/>
      <w:marLeft w:val="0"/>
      <w:marRight w:val="0"/>
      <w:marTop w:val="0"/>
      <w:marBottom w:val="0"/>
      <w:divBdr>
        <w:top w:val="none" w:sz="0" w:space="0" w:color="auto"/>
        <w:left w:val="none" w:sz="0" w:space="0" w:color="auto"/>
        <w:bottom w:val="none" w:sz="0" w:space="0" w:color="auto"/>
        <w:right w:val="none" w:sz="0" w:space="0" w:color="auto"/>
      </w:divBdr>
    </w:div>
    <w:div w:id="2046787078">
      <w:bodyDiv w:val="1"/>
      <w:marLeft w:val="0"/>
      <w:marRight w:val="0"/>
      <w:marTop w:val="0"/>
      <w:marBottom w:val="0"/>
      <w:divBdr>
        <w:top w:val="none" w:sz="0" w:space="0" w:color="auto"/>
        <w:left w:val="none" w:sz="0" w:space="0" w:color="auto"/>
        <w:bottom w:val="none" w:sz="0" w:space="0" w:color="auto"/>
        <w:right w:val="none" w:sz="0" w:space="0" w:color="auto"/>
      </w:divBdr>
    </w:div>
    <w:div w:id="2047875598">
      <w:bodyDiv w:val="1"/>
      <w:marLeft w:val="0"/>
      <w:marRight w:val="0"/>
      <w:marTop w:val="0"/>
      <w:marBottom w:val="0"/>
      <w:divBdr>
        <w:top w:val="none" w:sz="0" w:space="0" w:color="auto"/>
        <w:left w:val="none" w:sz="0" w:space="0" w:color="auto"/>
        <w:bottom w:val="none" w:sz="0" w:space="0" w:color="auto"/>
        <w:right w:val="none" w:sz="0" w:space="0" w:color="auto"/>
      </w:divBdr>
    </w:div>
    <w:div w:id="2048985269">
      <w:bodyDiv w:val="1"/>
      <w:marLeft w:val="0"/>
      <w:marRight w:val="0"/>
      <w:marTop w:val="0"/>
      <w:marBottom w:val="0"/>
      <w:divBdr>
        <w:top w:val="none" w:sz="0" w:space="0" w:color="auto"/>
        <w:left w:val="none" w:sz="0" w:space="0" w:color="auto"/>
        <w:bottom w:val="none" w:sz="0" w:space="0" w:color="auto"/>
        <w:right w:val="none" w:sz="0" w:space="0" w:color="auto"/>
      </w:divBdr>
    </w:div>
    <w:div w:id="2054229248">
      <w:bodyDiv w:val="1"/>
      <w:marLeft w:val="0"/>
      <w:marRight w:val="0"/>
      <w:marTop w:val="0"/>
      <w:marBottom w:val="0"/>
      <w:divBdr>
        <w:top w:val="none" w:sz="0" w:space="0" w:color="auto"/>
        <w:left w:val="none" w:sz="0" w:space="0" w:color="auto"/>
        <w:bottom w:val="none" w:sz="0" w:space="0" w:color="auto"/>
        <w:right w:val="none" w:sz="0" w:space="0" w:color="auto"/>
      </w:divBdr>
    </w:div>
    <w:div w:id="2059040767">
      <w:bodyDiv w:val="1"/>
      <w:marLeft w:val="0"/>
      <w:marRight w:val="0"/>
      <w:marTop w:val="0"/>
      <w:marBottom w:val="0"/>
      <w:divBdr>
        <w:top w:val="none" w:sz="0" w:space="0" w:color="auto"/>
        <w:left w:val="none" w:sz="0" w:space="0" w:color="auto"/>
        <w:bottom w:val="none" w:sz="0" w:space="0" w:color="auto"/>
        <w:right w:val="none" w:sz="0" w:space="0" w:color="auto"/>
      </w:divBdr>
    </w:div>
    <w:div w:id="2061590793">
      <w:bodyDiv w:val="1"/>
      <w:marLeft w:val="0"/>
      <w:marRight w:val="0"/>
      <w:marTop w:val="0"/>
      <w:marBottom w:val="0"/>
      <w:divBdr>
        <w:top w:val="none" w:sz="0" w:space="0" w:color="auto"/>
        <w:left w:val="none" w:sz="0" w:space="0" w:color="auto"/>
        <w:bottom w:val="none" w:sz="0" w:space="0" w:color="auto"/>
        <w:right w:val="none" w:sz="0" w:space="0" w:color="auto"/>
      </w:divBdr>
    </w:div>
    <w:div w:id="2063407842">
      <w:bodyDiv w:val="1"/>
      <w:marLeft w:val="0"/>
      <w:marRight w:val="0"/>
      <w:marTop w:val="0"/>
      <w:marBottom w:val="0"/>
      <w:divBdr>
        <w:top w:val="none" w:sz="0" w:space="0" w:color="auto"/>
        <w:left w:val="none" w:sz="0" w:space="0" w:color="auto"/>
        <w:bottom w:val="none" w:sz="0" w:space="0" w:color="auto"/>
        <w:right w:val="none" w:sz="0" w:space="0" w:color="auto"/>
      </w:divBdr>
    </w:div>
    <w:div w:id="2064668390">
      <w:bodyDiv w:val="1"/>
      <w:marLeft w:val="0"/>
      <w:marRight w:val="0"/>
      <w:marTop w:val="0"/>
      <w:marBottom w:val="0"/>
      <w:divBdr>
        <w:top w:val="none" w:sz="0" w:space="0" w:color="auto"/>
        <w:left w:val="none" w:sz="0" w:space="0" w:color="auto"/>
        <w:bottom w:val="none" w:sz="0" w:space="0" w:color="auto"/>
        <w:right w:val="none" w:sz="0" w:space="0" w:color="auto"/>
      </w:divBdr>
    </w:div>
    <w:div w:id="2066024567">
      <w:bodyDiv w:val="1"/>
      <w:marLeft w:val="0"/>
      <w:marRight w:val="0"/>
      <w:marTop w:val="0"/>
      <w:marBottom w:val="0"/>
      <w:divBdr>
        <w:top w:val="none" w:sz="0" w:space="0" w:color="auto"/>
        <w:left w:val="none" w:sz="0" w:space="0" w:color="auto"/>
        <w:bottom w:val="none" w:sz="0" w:space="0" w:color="auto"/>
        <w:right w:val="none" w:sz="0" w:space="0" w:color="auto"/>
      </w:divBdr>
    </w:div>
    <w:div w:id="2070373053">
      <w:bodyDiv w:val="1"/>
      <w:marLeft w:val="0"/>
      <w:marRight w:val="0"/>
      <w:marTop w:val="0"/>
      <w:marBottom w:val="0"/>
      <w:divBdr>
        <w:top w:val="none" w:sz="0" w:space="0" w:color="auto"/>
        <w:left w:val="none" w:sz="0" w:space="0" w:color="auto"/>
        <w:bottom w:val="none" w:sz="0" w:space="0" w:color="auto"/>
        <w:right w:val="none" w:sz="0" w:space="0" w:color="auto"/>
      </w:divBdr>
    </w:div>
    <w:div w:id="2070415524">
      <w:bodyDiv w:val="1"/>
      <w:marLeft w:val="0"/>
      <w:marRight w:val="0"/>
      <w:marTop w:val="0"/>
      <w:marBottom w:val="0"/>
      <w:divBdr>
        <w:top w:val="none" w:sz="0" w:space="0" w:color="auto"/>
        <w:left w:val="none" w:sz="0" w:space="0" w:color="auto"/>
        <w:bottom w:val="none" w:sz="0" w:space="0" w:color="auto"/>
        <w:right w:val="none" w:sz="0" w:space="0" w:color="auto"/>
      </w:divBdr>
    </w:div>
    <w:div w:id="2071074082">
      <w:bodyDiv w:val="1"/>
      <w:marLeft w:val="0"/>
      <w:marRight w:val="0"/>
      <w:marTop w:val="0"/>
      <w:marBottom w:val="0"/>
      <w:divBdr>
        <w:top w:val="none" w:sz="0" w:space="0" w:color="auto"/>
        <w:left w:val="none" w:sz="0" w:space="0" w:color="auto"/>
        <w:bottom w:val="none" w:sz="0" w:space="0" w:color="auto"/>
        <w:right w:val="none" w:sz="0" w:space="0" w:color="auto"/>
      </w:divBdr>
    </w:div>
    <w:div w:id="2072847995">
      <w:bodyDiv w:val="1"/>
      <w:marLeft w:val="0"/>
      <w:marRight w:val="0"/>
      <w:marTop w:val="0"/>
      <w:marBottom w:val="0"/>
      <w:divBdr>
        <w:top w:val="none" w:sz="0" w:space="0" w:color="auto"/>
        <w:left w:val="none" w:sz="0" w:space="0" w:color="auto"/>
        <w:bottom w:val="none" w:sz="0" w:space="0" w:color="auto"/>
        <w:right w:val="none" w:sz="0" w:space="0" w:color="auto"/>
      </w:divBdr>
    </w:div>
    <w:div w:id="2074500019">
      <w:bodyDiv w:val="1"/>
      <w:marLeft w:val="0"/>
      <w:marRight w:val="0"/>
      <w:marTop w:val="0"/>
      <w:marBottom w:val="0"/>
      <w:divBdr>
        <w:top w:val="none" w:sz="0" w:space="0" w:color="auto"/>
        <w:left w:val="none" w:sz="0" w:space="0" w:color="auto"/>
        <w:bottom w:val="none" w:sz="0" w:space="0" w:color="auto"/>
        <w:right w:val="none" w:sz="0" w:space="0" w:color="auto"/>
      </w:divBdr>
    </w:div>
    <w:div w:id="2078703528">
      <w:bodyDiv w:val="1"/>
      <w:marLeft w:val="0"/>
      <w:marRight w:val="0"/>
      <w:marTop w:val="0"/>
      <w:marBottom w:val="0"/>
      <w:divBdr>
        <w:top w:val="none" w:sz="0" w:space="0" w:color="auto"/>
        <w:left w:val="none" w:sz="0" w:space="0" w:color="auto"/>
        <w:bottom w:val="none" w:sz="0" w:space="0" w:color="auto"/>
        <w:right w:val="none" w:sz="0" w:space="0" w:color="auto"/>
      </w:divBdr>
    </w:div>
    <w:div w:id="2079280947">
      <w:bodyDiv w:val="1"/>
      <w:marLeft w:val="0"/>
      <w:marRight w:val="0"/>
      <w:marTop w:val="0"/>
      <w:marBottom w:val="0"/>
      <w:divBdr>
        <w:top w:val="none" w:sz="0" w:space="0" w:color="auto"/>
        <w:left w:val="none" w:sz="0" w:space="0" w:color="auto"/>
        <w:bottom w:val="none" w:sz="0" w:space="0" w:color="auto"/>
        <w:right w:val="none" w:sz="0" w:space="0" w:color="auto"/>
      </w:divBdr>
    </w:div>
    <w:div w:id="2081059258">
      <w:bodyDiv w:val="1"/>
      <w:marLeft w:val="0"/>
      <w:marRight w:val="0"/>
      <w:marTop w:val="0"/>
      <w:marBottom w:val="0"/>
      <w:divBdr>
        <w:top w:val="none" w:sz="0" w:space="0" w:color="auto"/>
        <w:left w:val="none" w:sz="0" w:space="0" w:color="auto"/>
        <w:bottom w:val="none" w:sz="0" w:space="0" w:color="auto"/>
        <w:right w:val="none" w:sz="0" w:space="0" w:color="auto"/>
      </w:divBdr>
    </w:div>
    <w:div w:id="2081519228">
      <w:bodyDiv w:val="1"/>
      <w:marLeft w:val="0"/>
      <w:marRight w:val="0"/>
      <w:marTop w:val="0"/>
      <w:marBottom w:val="0"/>
      <w:divBdr>
        <w:top w:val="none" w:sz="0" w:space="0" w:color="auto"/>
        <w:left w:val="none" w:sz="0" w:space="0" w:color="auto"/>
        <w:bottom w:val="none" w:sz="0" w:space="0" w:color="auto"/>
        <w:right w:val="none" w:sz="0" w:space="0" w:color="auto"/>
      </w:divBdr>
    </w:div>
    <w:div w:id="2090420895">
      <w:bodyDiv w:val="1"/>
      <w:marLeft w:val="0"/>
      <w:marRight w:val="0"/>
      <w:marTop w:val="0"/>
      <w:marBottom w:val="0"/>
      <w:divBdr>
        <w:top w:val="none" w:sz="0" w:space="0" w:color="auto"/>
        <w:left w:val="none" w:sz="0" w:space="0" w:color="auto"/>
        <w:bottom w:val="none" w:sz="0" w:space="0" w:color="auto"/>
        <w:right w:val="none" w:sz="0" w:space="0" w:color="auto"/>
      </w:divBdr>
    </w:div>
    <w:div w:id="2091192088">
      <w:bodyDiv w:val="1"/>
      <w:marLeft w:val="0"/>
      <w:marRight w:val="0"/>
      <w:marTop w:val="0"/>
      <w:marBottom w:val="0"/>
      <w:divBdr>
        <w:top w:val="none" w:sz="0" w:space="0" w:color="auto"/>
        <w:left w:val="none" w:sz="0" w:space="0" w:color="auto"/>
        <w:bottom w:val="none" w:sz="0" w:space="0" w:color="auto"/>
        <w:right w:val="none" w:sz="0" w:space="0" w:color="auto"/>
      </w:divBdr>
    </w:div>
    <w:div w:id="2098742308">
      <w:bodyDiv w:val="1"/>
      <w:marLeft w:val="0"/>
      <w:marRight w:val="0"/>
      <w:marTop w:val="0"/>
      <w:marBottom w:val="0"/>
      <w:divBdr>
        <w:top w:val="none" w:sz="0" w:space="0" w:color="auto"/>
        <w:left w:val="none" w:sz="0" w:space="0" w:color="auto"/>
        <w:bottom w:val="none" w:sz="0" w:space="0" w:color="auto"/>
        <w:right w:val="none" w:sz="0" w:space="0" w:color="auto"/>
      </w:divBdr>
    </w:div>
    <w:div w:id="2100827107">
      <w:bodyDiv w:val="1"/>
      <w:marLeft w:val="0"/>
      <w:marRight w:val="0"/>
      <w:marTop w:val="0"/>
      <w:marBottom w:val="0"/>
      <w:divBdr>
        <w:top w:val="none" w:sz="0" w:space="0" w:color="auto"/>
        <w:left w:val="none" w:sz="0" w:space="0" w:color="auto"/>
        <w:bottom w:val="none" w:sz="0" w:space="0" w:color="auto"/>
        <w:right w:val="none" w:sz="0" w:space="0" w:color="auto"/>
      </w:divBdr>
    </w:div>
    <w:div w:id="2104715567">
      <w:bodyDiv w:val="1"/>
      <w:marLeft w:val="0"/>
      <w:marRight w:val="0"/>
      <w:marTop w:val="0"/>
      <w:marBottom w:val="0"/>
      <w:divBdr>
        <w:top w:val="none" w:sz="0" w:space="0" w:color="auto"/>
        <w:left w:val="none" w:sz="0" w:space="0" w:color="auto"/>
        <w:bottom w:val="none" w:sz="0" w:space="0" w:color="auto"/>
        <w:right w:val="none" w:sz="0" w:space="0" w:color="auto"/>
      </w:divBdr>
    </w:div>
    <w:div w:id="2108116077">
      <w:bodyDiv w:val="1"/>
      <w:marLeft w:val="0"/>
      <w:marRight w:val="0"/>
      <w:marTop w:val="0"/>
      <w:marBottom w:val="0"/>
      <w:divBdr>
        <w:top w:val="none" w:sz="0" w:space="0" w:color="auto"/>
        <w:left w:val="none" w:sz="0" w:space="0" w:color="auto"/>
        <w:bottom w:val="none" w:sz="0" w:space="0" w:color="auto"/>
        <w:right w:val="none" w:sz="0" w:space="0" w:color="auto"/>
      </w:divBdr>
    </w:div>
    <w:div w:id="2108499426">
      <w:bodyDiv w:val="1"/>
      <w:marLeft w:val="0"/>
      <w:marRight w:val="0"/>
      <w:marTop w:val="0"/>
      <w:marBottom w:val="0"/>
      <w:divBdr>
        <w:top w:val="none" w:sz="0" w:space="0" w:color="auto"/>
        <w:left w:val="none" w:sz="0" w:space="0" w:color="auto"/>
        <w:bottom w:val="none" w:sz="0" w:space="0" w:color="auto"/>
        <w:right w:val="none" w:sz="0" w:space="0" w:color="auto"/>
      </w:divBdr>
    </w:div>
    <w:div w:id="2114939648">
      <w:bodyDiv w:val="1"/>
      <w:marLeft w:val="0"/>
      <w:marRight w:val="0"/>
      <w:marTop w:val="0"/>
      <w:marBottom w:val="0"/>
      <w:divBdr>
        <w:top w:val="none" w:sz="0" w:space="0" w:color="auto"/>
        <w:left w:val="none" w:sz="0" w:space="0" w:color="auto"/>
        <w:bottom w:val="none" w:sz="0" w:space="0" w:color="auto"/>
        <w:right w:val="none" w:sz="0" w:space="0" w:color="auto"/>
      </w:divBdr>
    </w:div>
    <w:div w:id="2117169399">
      <w:bodyDiv w:val="1"/>
      <w:marLeft w:val="0"/>
      <w:marRight w:val="0"/>
      <w:marTop w:val="0"/>
      <w:marBottom w:val="0"/>
      <w:divBdr>
        <w:top w:val="none" w:sz="0" w:space="0" w:color="auto"/>
        <w:left w:val="none" w:sz="0" w:space="0" w:color="auto"/>
        <w:bottom w:val="none" w:sz="0" w:space="0" w:color="auto"/>
        <w:right w:val="none" w:sz="0" w:space="0" w:color="auto"/>
      </w:divBdr>
    </w:div>
    <w:div w:id="2118330247">
      <w:bodyDiv w:val="1"/>
      <w:marLeft w:val="0"/>
      <w:marRight w:val="0"/>
      <w:marTop w:val="0"/>
      <w:marBottom w:val="0"/>
      <w:divBdr>
        <w:top w:val="none" w:sz="0" w:space="0" w:color="auto"/>
        <w:left w:val="none" w:sz="0" w:space="0" w:color="auto"/>
        <w:bottom w:val="none" w:sz="0" w:space="0" w:color="auto"/>
        <w:right w:val="none" w:sz="0" w:space="0" w:color="auto"/>
      </w:divBdr>
    </w:div>
    <w:div w:id="2119983006">
      <w:bodyDiv w:val="1"/>
      <w:marLeft w:val="0"/>
      <w:marRight w:val="0"/>
      <w:marTop w:val="0"/>
      <w:marBottom w:val="0"/>
      <w:divBdr>
        <w:top w:val="none" w:sz="0" w:space="0" w:color="auto"/>
        <w:left w:val="none" w:sz="0" w:space="0" w:color="auto"/>
        <w:bottom w:val="none" w:sz="0" w:space="0" w:color="auto"/>
        <w:right w:val="none" w:sz="0" w:space="0" w:color="auto"/>
      </w:divBdr>
    </w:div>
    <w:div w:id="2124225889">
      <w:bodyDiv w:val="1"/>
      <w:marLeft w:val="0"/>
      <w:marRight w:val="0"/>
      <w:marTop w:val="0"/>
      <w:marBottom w:val="0"/>
      <w:divBdr>
        <w:top w:val="none" w:sz="0" w:space="0" w:color="auto"/>
        <w:left w:val="none" w:sz="0" w:space="0" w:color="auto"/>
        <w:bottom w:val="none" w:sz="0" w:space="0" w:color="auto"/>
        <w:right w:val="none" w:sz="0" w:space="0" w:color="auto"/>
      </w:divBdr>
    </w:div>
    <w:div w:id="2125492375">
      <w:bodyDiv w:val="1"/>
      <w:marLeft w:val="0"/>
      <w:marRight w:val="0"/>
      <w:marTop w:val="0"/>
      <w:marBottom w:val="0"/>
      <w:divBdr>
        <w:top w:val="none" w:sz="0" w:space="0" w:color="auto"/>
        <w:left w:val="none" w:sz="0" w:space="0" w:color="auto"/>
        <w:bottom w:val="none" w:sz="0" w:space="0" w:color="auto"/>
        <w:right w:val="none" w:sz="0" w:space="0" w:color="auto"/>
      </w:divBdr>
    </w:div>
    <w:div w:id="2128888045">
      <w:bodyDiv w:val="1"/>
      <w:marLeft w:val="0"/>
      <w:marRight w:val="0"/>
      <w:marTop w:val="0"/>
      <w:marBottom w:val="0"/>
      <w:divBdr>
        <w:top w:val="none" w:sz="0" w:space="0" w:color="auto"/>
        <w:left w:val="none" w:sz="0" w:space="0" w:color="auto"/>
        <w:bottom w:val="none" w:sz="0" w:space="0" w:color="auto"/>
        <w:right w:val="none" w:sz="0" w:space="0" w:color="auto"/>
      </w:divBdr>
    </w:div>
    <w:div w:id="2129662876">
      <w:bodyDiv w:val="1"/>
      <w:marLeft w:val="0"/>
      <w:marRight w:val="0"/>
      <w:marTop w:val="0"/>
      <w:marBottom w:val="0"/>
      <w:divBdr>
        <w:top w:val="none" w:sz="0" w:space="0" w:color="auto"/>
        <w:left w:val="none" w:sz="0" w:space="0" w:color="auto"/>
        <w:bottom w:val="none" w:sz="0" w:space="0" w:color="auto"/>
        <w:right w:val="none" w:sz="0" w:space="0" w:color="auto"/>
      </w:divBdr>
    </w:div>
    <w:div w:id="2134907350">
      <w:bodyDiv w:val="1"/>
      <w:marLeft w:val="0"/>
      <w:marRight w:val="0"/>
      <w:marTop w:val="0"/>
      <w:marBottom w:val="0"/>
      <w:divBdr>
        <w:top w:val="none" w:sz="0" w:space="0" w:color="auto"/>
        <w:left w:val="none" w:sz="0" w:space="0" w:color="auto"/>
        <w:bottom w:val="none" w:sz="0" w:space="0" w:color="auto"/>
        <w:right w:val="none" w:sz="0" w:space="0" w:color="auto"/>
      </w:divBdr>
    </w:div>
    <w:div w:id="2136555008">
      <w:bodyDiv w:val="1"/>
      <w:marLeft w:val="0"/>
      <w:marRight w:val="0"/>
      <w:marTop w:val="0"/>
      <w:marBottom w:val="0"/>
      <w:divBdr>
        <w:top w:val="none" w:sz="0" w:space="0" w:color="auto"/>
        <w:left w:val="none" w:sz="0" w:space="0" w:color="auto"/>
        <w:bottom w:val="none" w:sz="0" w:space="0" w:color="auto"/>
        <w:right w:val="none" w:sz="0" w:space="0" w:color="auto"/>
      </w:divBdr>
    </w:div>
    <w:div w:id="2136948379">
      <w:bodyDiv w:val="1"/>
      <w:marLeft w:val="0"/>
      <w:marRight w:val="0"/>
      <w:marTop w:val="0"/>
      <w:marBottom w:val="0"/>
      <w:divBdr>
        <w:top w:val="none" w:sz="0" w:space="0" w:color="auto"/>
        <w:left w:val="none" w:sz="0" w:space="0" w:color="auto"/>
        <w:bottom w:val="none" w:sz="0" w:space="0" w:color="auto"/>
        <w:right w:val="none" w:sz="0" w:space="0" w:color="auto"/>
      </w:divBdr>
    </w:div>
    <w:div w:id="2142841440">
      <w:bodyDiv w:val="1"/>
      <w:marLeft w:val="0"/>
      <w:marRight w:val="0"/>
      <w:marTop w:val="0"/>
      <w:marBottom w:val="0"/>
      <w:divBdr>
        <w:top w:val="none" w:sz="0" w:space="0" w:color="auto"/>
        <w:left w:val="none" w:sz="0" w:space="0" w:color="auto"/>
        <w:bottom w:val="none" w:sz="0" w:space="0" w:color="auto"/>
        <w:right w:val="none" w:sz="0" w:space="0" w:color="auto"/>
      </w:divBdr>
    </w:div>
    <w:div w:id="2146924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sv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5.emf"/><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Cuidad Universitaria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3D5B6D56DD2143BE26410AEDE069E7" ma:contentTypeVersion="2" ma:contentTypeDescription="Create a new document." ma:contentTypeScope="" ma:versionID="f63b8213c88c9d8c372f35c963cdd460">
  <xsd:schema xmlns:xsd="http://www.w3.org/2001/XMLSchema" xmlns:xs="http://www.w3.org/2001/XMLSchema" xmlns:p="http://schemas.microsoft.com/office/2006/metadata/properties" xmlns:ns2="df8134d4-8b6a-4ab5-97da-65b4cf0ffcf7" targetNamespace="http://schemas.microsoft.com/office/2006/metadata/properties" ma:root="true" ma:fieldsID="a61b72617dcfac20145be1906cc1b04e" ns2:_="">
    <xsd:import namespace="df8134d4-8b6a-4ab5-97da-65b4cf0ffcf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8134d4-8b6a-4ab5-97da-65b4cf0ffc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b:Source>
    <b:Tag>Olm16</b:Tag>
    <b:SourceType>JournalArticle</b:SourceType>
    <b:Guid>{880DE4B9-BACE-4446-A3B9-114A7383E967}</b:Guid>
    <b:Title>Diferencias de comportamiento entre un hormigon convencional y un hormigon ligero.</b:Title>
    <b:Year>2016</b:Year>
    <b:Pages>5</b:Pages>
    <b:JournalName>Anales de Edificacion </b:JournalName>
    <b:Author>
      <b:Author>
        <b:NameList>
          <b:Person>
            <b:Last>Olmedo</b:Last>
            <b:First>F.I.</b:First>
          </b:Person>
          <b:Person>
            <b:Last>Mateos</b:Last>
            <b:First>I</b:First>
          </b:Person>
          <b:Person>
            <b:Last>Diaz</b:Last>
            <b:Middle>B.</b:Middle>
            <b:First>F.</b:First>
          </b:Person>
          <b:Person>
            <b:Last>Gonzales</b:Last>
            <b:First>M.</b:First>
          </b:Person>
          <b:Person>
            <b:Last>N.</b:Last>
          </b:Person>
          <b:Person>
            <b:Last>Cobo</b:Last>
            <b:First>A.</b:First>
          </b:Person>
        </b:NameList>
      </b:Author>
    </b:Author>
    <b:RefOrder>6</b:RefOrder>
  </b:Source>
  <b:Source>
    <b:Tag>Vid</b:Tag>
    <b:SourceType>JournalArticle</b:SourceType>
    <b:Guid>{596B55FC-9651-4D84-9BE1-64E2A451BCFB}</b:Guid>
    <b:Title>Dosificacion de Hormigones Livianos </b:Title>
    <b:JournalName>Ingenieria de Construccion </b:JournalName>
    <b:Pages>15</b:Pages>
    <b:Author>
      <b:Author>
        <b:NameList>
          <b:Person>
            <b:Last>Videla C.</b:Last>
            <b:First>Carlos</b:First>
          </b:Person>
          <b:Person>
            <b:Last>Lopez C.</b:Last>
            <b:First>Mauricio</b:First>
          </b:Person>
        </b:NameList>
      </b:Author>
    </b:Author>
    <b:RefOrder>5</b:RefOrder>
  </b:Source>
  <b:Source>
    <b:Tag>Ben18</b:Tag>
    <b:SourceType>Report</b:SourceType>
    <b:Guid>{DBA6FC63-C56B-4567-BB05-23FE52C041CE}</b:Guid>
    <b:Title>Caracterizacion Mecanica Experimental de un Hormigon Ligero Estructural</b:Title>
    <b:Year>2018</b:Year>
    <b:City>Madrid</b:City>
    <b:Publisher>Editorial Universitat Politecnica de Madird</b:Publisher>
    <b:Author>
      <b:Author>
        <b:NameList>
          <b:Person>
            <b:Last>Olmedo Zazo </b:Last>
            <b:Middle>Israel</b:Middle>
            <b:First>Fernando</b:First>
          </b:Person>
        </b:NameList>
      </b:Author>
    </b:Author>
    <b:Pages>338</b:Pages>
    <b:RefOrder>7</b:RefOrder>
  </b:Source>
  <b:Source>
    <b:Tag>Aso03</b:Tag>
    <b:SourceType>JournalArticle</b:SourceType>
    <b:Guid>{7A2FCB95-FE54-49BC-8A1B-45C1E8A8D7D3}</b:Guid>
    <b:Author>
      <b:Author>
        <b:Corporate>Asociación Científico-técnica del Homigon Estructural</b:Corporate>
      </b:Author>
    </b:Author>
    <b:Title>Hormigon y Acero Núms. 228-229</b:Title>
    <b:JournalName>ACHE</b:JournalName>
    <b:Year>2003</b:Year>
    <b:Pages>225</b:Pages>
    <b:RefOrder>1</b:RefOrder>
  </b:Source>
  <b:Source>
    <b:Tag>Cai19</b:Tag>
    <b:SourceType>Report</b:SourceType>
    <b:Guid>{2D4C7A24-5D72-459F-86B7-69DBC8959632}</b:Guid>
    <b:Title>Propiedades mecánicas del hormigón estructural ligero y celular, utilizando materiales de las diferentes canteras de la cuidad de quito</b:Title>
    <b:JournalName>UNIVERSIDAD CENTRAL DEL ECUADOR </b:JournalName>
    <b:Year>2019</b:Year>
    <b:City>Quito</b:City>
    <b:Publisher>Universidad Central del Ecuador </b:Publisher>
    <b:Author>
      <b:Author>
        <b:NameList>
          <b:Person>
            <b:Last>Caicedo Barona</b:Last>
            <b:Middle>Andrés</b:Middle>
            <b:First> Wilson </b:First>
          </b:Person>
          <b:Person>
            <b:Last>   Tipán Quinatoa </b:Last>
            <b:Middle>Medardo </b:Middle>
            <b:First>Flavio </b:First>
          </b:Person>
        </b:NameList>
      </b:Author>
    </b:Author>
    <b:RefOrder>4</b:RefOrder>
  </b:Source>
  <b:Source>
    <b:Tag>Mar19</b:Tag>
    <b:SourceType>Report</b:SourceType>
    <b:Guid>{8D85494B-617D-40E1-85A1-119DAB839446}</b:Guid>
    <b:Title>Diseño de hormigon permeable para el aprovechamiento de agua lluvie en superficies de uso peatonal</b:Title>
    <b:Year>2019</b:Year>
    <b:JournalName>Universidad Central de Ecuador </b:JournalName>
    <b:Author>
      <b:Author>
        <b:NameList>
          <b:Person>
            <b:Last>Marroquin Puente</b:Last>
            <b:Middle>Belen </b:Middle>
            <b:First>Maria</b:First>
          </b:Person>
          <b:Person>
            <b:Last>Trejo Paguay</b:Last>
            <b:Middle>Yelitza </b:Middle>
            <b:First>Jessica </b:First>
          </b:Person>
        </b:NameList>
      </b:Author>
    </b:Author>
    <b:Publisher>Universidad Central del Ecuador, Facultad de Ingenieria </b:Publisher>
    <b:City>Qiuto</b:City>
    <b:RefOrder>3</b:RefOrder>
  </b:Source>
  <b:Source>
    <b:Tag>Laz17</b:Tag>
    <b:SourceType>Report</b:SourceType>
    <b:Guid>{765FE160-AD99-418C-A8AA-320EB67D9CCB}</b:Guid>
    <b:Title>Diseño de concreto celular para diferentes densidades, Analisis de sus propiedades y sus aplicaciones </b:Title>
    <b:Year>2017</b:Year>
    <b:Publisher>Universidad de San Agustin de Arequipa, Facultad de Ingenieria Civil</b:Publisher>
    <b:City>Arequipa, Peru </b:City>
    <b:URL>http://repositorio.unsa.edu.pe/bitstream/handle/UNSA/2381/IClaarJ.pdf?sequence=1&amp;isAllowed=y</b:URL>
    <b:Author>
      <b:Author>
        <b:NameList>
          <b:Person>
            <b:Last>Lazo Arraya</b:Last>
            <b:First>Jaime</b:First>
          </b:Person>
        </b:NameList>
      </b:Author>
    </b:Author>
    <b:RefOrder>2</b:RefOrder>
  </b:Source>
  <b:Source>
    <b:Tag>Mal14</b:Tag>
    <b:SourceType>InternetSite</b:SourceType>
    <b:Guid>{08F6A7AB-5103-46E6-A0B2-1A97E5EF0194}</b:Guid>
    <b:Title>Cemento: El Romano sigue siendo siendo el mejor / Milenario Puerto de Cosa </b:Title>
    <b:Year>2014</b:Year>
    <b:Author>
      <b:Author>
        <b:NameList>
          <b:Person>
            <b:Last>H.</b:Last>
            <b:First>Malcolm</b:First>
            <b:Middle>Allison</b:Middle>
          </b:Person>
        </b:NameList>
      </b:Author>
    </b:Author>
    <b:InternetSiteTitle>Cinabrio Blog</b:InternetSiteTitle>
    <b:Month>Octubre </b:Month>
    <b:Day>1</b:Day>
    <b:URL>http://cinabrio.over-blog.es/article-cemento-el-romano-sigue-siendo-el-mejor-milenario-puerto-de-cosa-124694239.html</b:URL>
    <b:RefOrder>8</b:RefOrder>
  </b:Source>
  <b:Source>
    <b:Tag>Nat19</b:Tag>
    <b:SourceType>InternetSite</b:SourceType>
    <b:Guid>{8B022418-B324-4320-B3A0-944EB0FF1621}</b:Guid>
    <b:Author>
      <b:Author>
        <b:Corporate>National Geographic</b:Corporate>
      </b:Author>
    </b:Author>
    <b:Title>El Coliseo de Roma</b:Title>
    <b:InternetSiteTitle>Historia Natinal Geographic</b:InternetSiteTitle>
    <b:Year>2019</b:Year>
    <b:Month>Marzo</b:Month>
    <b:Day>01</b:Day>
    <b:URL>https://historia.nationalgeographic.com.es/a/coliseo-roma_6685</b:URL>
    <b:RefOrder>10</b:RefOrder>
  </b:Source>
  <b:Source>
    <b:Tag>ElP19</b:Tag>
    <b:SourceType>InternetSite</b:SourceType>
    <b:Guid>{57A39221-CBDB-40D8-AA48-EC7F49A8BC9D}</b:Guid>
    <b:Title>El Panteón y el número 28</b:Title>
    <b:InternetSiteTitle>Historia National Geographic</b:InternetSiteTitle>
    <b:Year>2019</b:Year>
    <b:Month>Marzo</b:Month>
    <b:Day>18</b:Day>
    <b:URL>https://historia.nationalgeographic.com.es/a/panteon-y-numero-28_9056</b:URL>
    <b:Author>
      <b:Author>
        <b:Corporate>National Geographic </b:Corporate>
      </b:Author>
    </b:Author>
    <b:RefOrder>9</b:RefOrder>
  </b:Source>
  <b:Source>
    <b:Tag>Cem</b:Tag>
    <b:SourceType>Report</b:SourceType>
    <b:Guid>{6DCD6127-61BD-47F4-8648-02D0263A968F}</b:Guid>
    <b:Title>Manual del COnstructor</b:Title>
    <b:Author>
      <b:Author>
        <b:Corporate>Cemex Concretros</b:Corporate>
      </b:Author>
    </b:Author>
    <b:Publisher>Cemex </b:Publisher>
    <b:RefOrder>11</b:RefOrder>
  </b:Source>
  <b:Source>
    <b:Tag>Arc</b:Tag>
    <b:SourceType>InternetSite</b:SourceType>
    <b:Guid>{8C8A8901-AFAE-4F08-8BE7-B8042D6AC383}</b:Guid>
    <b:Title>Hormigones Ligeros </b:Title>
    <b:Author>
      <b:Author>
        <b:Corporate>ArchiEXpo </b:Corporate>
      </b:Author>
    </b:Author>
    <b:InternetSiteTitle>ArchiExpo </b:InternetSiteTitle>
    <b:URL>https://www.archiexpo.es/prod/weber-building-solutions/product-9093-1448573.html</b:URL>
    <b:RefOrder>12</b:RefOrder>
  </b:Source>
  <b:Source>
    <b:Tag>SOP96</b:Tag>
    <b:SourceType>Book</b:SourceType>
    <b:Guid>{D66834BF-D311-43CA-AA2D-C6FF6BCD478F}</b:Guid>
    <b:Author>
      <b:Author>
        <b:Corporate>SOPTRAVI</b:Corporate>
      </b:Author>
    </b:Author>
    <b:Title>Manual de Carreteras, Especificaciones Generales Para la Construcción</b:Title>
    <b:Year>1996</b:Year>
    <b:CountryRegion>Honduras</b:CountryRegion>
    <b:Volume>5</b:Volume>
    <b:NumberVolumes>7</b:NumberVolumes>
    <b:RefOrder>1</b:RefOrder>
  </b:Source>
  <b:Source>
    <b:Tag>SIE11</b:Tag>
    <b:SourceType>Book</b:SourceType>
    <b:Guid>{5D68FBF7-7CC6-474A-AA59-5C294DD09F82}</b:Guid>
    <b:Author>
      <b:Author>
        <b:NameList>
          <b:Person>
            <b:Last>SIECA</b:Last>
          </b:Person>
        </b:NameList>
      </b:Author>
    </b:Author>
    <b:Title>Manual Centroamericano de Normas para el Diseño Geométrico de Carreteras</b:Title>
    <b:Year>2011</b:Year>
    <b:LCID>es-HN</b:LCID>
    <b:Edition>3° Edición</b:Edition>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A84C8F-9643-4AE6-8DA0-D1265DE274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8134d4-8b6a-4ab5-97da-65b4cf0ffc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E1B916-41EA-4D9C-B0CD-283D50AB190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C41828F-2CE5-4A2A-8D9D-DAE924D0E25D}">
  <ds:schemaRefs>
    <ds:schemaRef ds:uri="http://schemas.microsoft.com/sharepoint/v3/contenttype/forms"/>
  </ds:schemaRefs>
</ds:datastoreItem>
</file>

<file path=customXml/itemProps5.xml><?xml version="1.0" encoding="utf-8"?>
<ds:datastoreItem xmlns:ds="http://schemas.openxmlformats.org/officeDocument/2006/customXml" ds:itemID="{F4F9E46D-BF64-43B7-A5B1-F9B250C84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1064</TotalTime>
  <Pages>86</Pages>
  <Words>23507</Words>
  <Characters>131175</Characters>
  <Application>Microsoft Office Word</Application>
  <DocSecurity>0</DocSecurity>
  <Lines>2342</Lines>
  <Paragraphs>1137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153545</CharactersWithSpaces>
  <SharedDoc>false</SharedDoc>
  <HLinks>
    <vt:vector size="408" baseType="variant">
      <vt:variant>
        <vt:i4>1769525</vt:i4>
      </vt:variant>
      <vt:variant>
        <vt:i4>410</vt:i4>
      </vt:variant>
      <vt:variant>
        <vt:i4>0</vt:i4>
      </vt:variant>
      <vt:variant>
        <vt:i4>5</vt:i4>
      </vt:variant>
      <vt:variant>
        <vt:lpwstr/>
      </vt:variant>
      <vt:variant>
        <vt:lpwstr>_Toc69083805</vt:lpwstr>
      </vt:variant>
      <vt:variant>
        <vt:i4>1703989</vt:i4>
      </vt:variant>
      <vt:variant>
        <vt:i4>404</vt:i4>
      </vt:variant>
      <vt:variant>
        <vt:i4>0</vt:i4>
      </vt:variant>
      <vt:variant>
        <vt:i4>5</vt:i4>
      </vt:variant>
      <vt:variant>
        <vt:lpwstr/>
      </vt:variant>
      <vt:variant>
        <vt:lpwstr>_Toc69083804</vt:lpwstr>
      </vt:variant>
      <vt:variant>
        <vt:i4>1900597</vt:i4>
      </vt:variant>
      <vt:variant>
        <vt:i4>398</vt:i4>
      </vt:variant>
      <vt:variant>
        <vt:i4>0</vt:i4>
      </vt:variant>
      <vt:variant>
        <vt:i4>5</vt:i4>
      </vt:variant>
      <vt:variant>
        <vt:lpwstr/>
      </vt:variant>
      <vt:variant>
        <vt:lpwstr>_Toc69083803</vt:lpwstr>
      </vt:variant>
      <vt:variant>
        <vt:i4>1835061</vt:i4>
      </vt:variant>
      <vt:variant>
        <vt:i4>392</vt:i4>
      </vt:variant>
      <vt:variant>
        <vt:i4>0</vt:i4>
      </vt:variant>
      <vt:variant>
        <vt:i4>5</vt:i4>
      </vt:variant>
      <vt:variant>
        <vt:lpwstr/>
      </vt:variant>
      <vt:variant>
        <vt:lpwstr>_Toc69083802</vt:lpwstr>
      </vt:variant>
      <vt:variant>
        <vt:i4>2031669</vt:i4>
      </vt:variant>
      <vt:variant>
        <vt:i4>386</vt:i4>
      </vt:variant>
      <vt:variant>
        <vt:i4>0</vt:i4>
      </vt:variant>
      <vt:variant>
        <vt:i4>5</vt:i4>
      </vt:variant>
      <vt:variant>
        <vt:lpwstr/>
      </vt:variant>
      <vt:variant>
        <vt:lpwstr>_Toc69083801</vt:lpwstr>
      </vt:variant>
      <vt:variant>
        <vt:i4>1966133</vt:i4>
      </vt:variant>
      <vt:variant>
        <vt:i4>380</vt:i4>
      </vt:variant>
      <vt:variant>
        <vt:i4>0</vt:i4>
      </vt:variant>
      <vt:variant>
        <vt:i4>5</vt:i4>
      </vt:variant>
      <vt:variant>
        <vt:lpwstr/>
      </vt:variant>
      <vt:variant>
        <vt:lpwstr>_Toc69083800</vt:lpwstr>
      </vt:variant>
      <vt:variant>
        <vt:i4>1572924</vt:i4>
      </vt:variant>
      <vt:variant>
        <vt:i4>374</vt:i4>
      </vt:variant>
      <vt:variant>
        <vt:i4>0</vt:i4>
      </vt:variant>
      <vt:variant>
        <vt:i4>5</vt:i4>
      </vt:variant>
      <vt:variant>
        <vt:lpwstr/>
      </vt:variant>
      <vt:variant>
        <vt:lpwstr>_Toc69083799</vt:lpwstr>
      </vt:variant>
      <vt:variant>
        <vt:i4>1638460</vt:i4>
      </vt:variant>
      <vt:variant>
        <vt:i4>368</vt:i4>
      </vt:variant>
      <vt:variant>
        <vt:i4>0</vt:i4>
      </vt:variant>
      <vt:variant>
        <vt:i4>5</vt:i4>
      </vt:variant>
      <vt:variant>
        <vt:lpwstr/>
      </vt:variant>
      <vt:variant>
        <vt:lpwstr>_Toc69083798</vt:lpwstr>
      </vt:variant>
      <vt:variant>
        <vt:i4>1441852</vt:i4>
      </vt:variant>
      <vt:variant>
        <vt:i4>362</vt:i4>
      </vt:variant>
      <vt:variant>
        <vt:i4>0</vt:i4>
      </vt:variant>
      <vt:variant>
        <vt:i4>5</vt:i4>
      </vt:variant>
      <vt:variant>
        <vt:lpwstr/>
      </vt:variant>
      <vt:variant>
        <vt:lpwstr>_Toc69083797</vt:lpwstr>
      </vt:variant>
      <vt:variant>
        <vt:i4>1900599</vt:i4>
      </vt:variant>
      <vt:variant>
        <vt:i4>353</vt:i4>
      </vt:variant>
      <vt:variant>
        <vt:i4>0</vt:i4>
      </vt:variant>
      <vt:variant>
        <vt:i4>5</vt:i4>
      </vt:variant>
      <vt:variant>
        <vt:lpwstr/>
      </vt:variant>
      <vt:variant>
        <vt:lpwstr>_Toc69401142</vt:lpwstr>
      </vt:variant>
      <vt:variant>
        <vt:i4>1966135</vt:i4>
      </vt:variant>
      <vt:variant>
        <vt:i4>347</vt:i4>
      </vt:variant>
      <vt:variant>
        <vt:i4>0</vt:i4>
      </vt:variant>
      <vt:variant>
        <vt:i4>5</vt:i4>
      </vt:variant>
      <vt:variant>
        <vt:lpwstr/>
      </vt:variant>
      <vt:variant>
        <vt:lpwstr>_Toc69401141</vt:lpwstr>
      </vt:variant>
      <vt:variant>
        <vt:i4>2031671</vt:i4>
      </vt:variant>
      <vt:variant>
        <vt:i4>341</vt:i4>
      </vt:variant>
      <vt:variant>
        <vt:i4>0</vt:i4>
      </vt:variant>
      <vt:variant>
        <vt:i4>5</vt:i4>
      </vt:variant>
      <vt:variant>
        <vt:lpwstr/>
      </vt:variant>
      <vt:variant>
        <vt:lpwstr>_Toc69401140</vt:lpwstr>
      </vt:variant>
      <vt:variant>
        <vt:i4>1441840</vt:i4>
      </vt:variant>
      <vt:variant>
        <vt:i4>335</vt:i4>
      </vt:variant>
      <vt:variant>
        <vt:i4>0</vt:i4>
      </vt:variant>
      <vt:variant>
        <vt:i4>5</vt:i4>
      </vt:variant>
      <vt:variant>
        <vt:lpwstr/>
      </vt:variant>
      <vt:variant>
        <vt:lpwstr>_Toc69401139</vt:lpwstr>
      </vt:variant>
      <vt:variant>
        <vt:i4>1507376</vt:i4>
      </vt:variant>
      <vt:variant>
        <vt:i4>329</vt:i4>
      </vt:variant>
      <vt:variant>
        <vt:i4>0</vt:i4>
      </vt:variant>
      <vt:variant>
        <vt:i4>5</vt:i4>
      </vt:variant>
      <vt:variant>
        <vt:lpwstr/>
      </vt:variant>
      <vt:variant>
        <vt:lpwstr>_Toc69401138</vt:lpwstr>
      </vt:variant>
      <vt:variant>
        <vt:i4>1572912</vt:i4>
      </vt:variant>
      <vt:variant>
        <vt:i4>323</vt:i4>
      </vt:variant>
      <vt:variant>
        <vt:i4>0</vt:i4>
      </vt:variant>
      <vt:variant>
        <vt:i4>5</vt:i4>
      </vt:variant>
      <vt:variant>
        <vt:lpwstr/>
      </vt:variant>
      <vt:variant>
        <vt:lpwstr>_Toc69401137</vt:lpwstr>
      </vt:variant>
      <vt:variant>
        <vt:i4>1638448</vt:i4>
      </vt:variant>
      <vt:variant>
        <vt:i4>317</vt:i4>
      </vt:variant>
      <vt:variant>
        <vt:i4>0</vt:i4>
      </vt:variant>
      <vt:variant>
        <vt:i4>5</vt:i4>
      </vt:variant>
      <vt:variant>
        <vt:lpwstr/>
      </vt:variant>
      <vt:variant>
        <vt:lpwstr>_Toc69401136</vt:lpwstr>
      </vt:variant>
      <vt:variant>
        <vt:i4>1703984</vt:i4>
      </vt:variant>
      <vt:variant>
        <vt:i4>311</vt:i4>
      </vt:variant>
      <vt:variant>
        <vt:i4>0</vt:i4>
      </vt:variant>
      <vt:variant>
        <vt:i4>5</vt:i4>
      </vt:variant>
      <vt:variant>
        <vt:lpwstr/>
      </vt:variant>
      <vt:variant>
        <vt:lpwstr>_Toc69401135</vt:lpwstr>
      </vt:variant>
      <vt:variant>
        <vt:i4>1769520</vt:i4>
      </vt:variant>
      <vt:variant>
        <vt:i4>305</vt:i4>
      </vt:variant>
      <vt:variant>
        <vt:i4>0</vt:i4>
      </vt:variant>
      <vt:variant>
        <vt:i4>5</vt:i4>
      </vt:variant>
      <vt:variant>
        <vt:lpwstr/>
      </vt:variant>
      <vt:variant>
        <vt:lpwstr>_Toc69401134</vt:lpwstr>
      </vt:variant>
      <vt:variant>
        <vt:i4>1835056</vt:i4>
      </vt:variant>
      <vt:variant>
        <vt:i4>299</vt:i4>
      </vt:variant>
      <vt:variant>
        <vt:i4>0</vt:i4>
      </vt:variant>
      <vt:variant>
        <vt:i4>5</vt:i4>
      </vt:variant>
      <vt:variant>
        <vt:lpwstr/>
      </vt:variant>
      <vt:variant>
        <vt:lpwstr>_Toc69401133</vt:lpwstr>
      </vt:variant>
      <vt:variant>
        <vt:i4>1900592</vt:i4>
      </vt:variant>
      <vt:variant>
        <vt:i4>293</vt:i4>
      </vt:variant>
      <vt:variant>
        <vt:i4>0</vt:i4>
      </vt:variant>
      <vt:variant>
        <vt:i4>5</vt:i4>
      </vt:variant>
      <vt:variant>
        <vt:lpwstr/>
      </vt:variant>
      <vt:variant>
        <vt:lpwstr>_Toc69401132</vt:lpwstr>
      </vt:variant>
      <vt:variant>
        <vt:i4>1966128</vt:i4>
      </vt:variant>
      <vt:variant>
        <vt:i4>287</vt:i4>
      </vt:variant>
      <vt:variant>
        <vt:i4>0</vt:i4>
      </vt:variant>
      <vt:variant>
        <vt:i4>5</vt:i4>
      </vt:variant>
      <vt:variant>
        <vt:lpwstr/>
      </vt:variant>
      <vt:variant>
        <vt:lpwstr>_Toc69401131</vt:lpwstr>
      </vt:variant>
      <vt:variant>
        <vt:i4>2031664</vt:i4>
      </vt:variant>
      <vt:variant>
        <vt:i4>281</vt:i4>
      </vt:variant>
      <vt:variant>
        <vt:i4>0</vt:i4>
      </vt:variant>
      <vt:variant>
        <vt:i4>5</vt:i4>
      </vt:variant>
      <vt:variant>
        <vt:lpwstr/>
      </vt:variant>
      <vt:variant>
        <vt:lpwstr>_Toc69401130</vt:lpwstr>
      </vt:variant>
      <vt:variant>
        <vt:i4>1441841</vt:i4>
      </vt:variant>
      <vt:variant>
        <vt:i4>275</vt:i4>
      </vt:variant>
      <vt:variant>
        <vt:i4>0</vt:i4>
      </vt:variant>
      <vt:variant>
        <vt:i4>5</vt:i4>
      </vt:variant>
      <vt:variant>
        <vt:lpwstr/>
      </vt:variant>
      <vt:variant>
        <vt:lpwstr>_Toc69401129</vt:lpwstr>
      </vt:variant>
      <vt:variant>
        <vt:i4>1507377</vt:i4>
      </vt:variant>
      <vt:variant>
        <vt:i4>269</vt:i4>
      </vt:variant>
      <vt:variant>
        <vt:i4>0</vt:i4>
      </vt:variant>
      <vt:variant>
        <vt:i4>5</vt:i4>
      </vt:variant>
      <vt:variant>
        <vt:lpwstr/>
      </vt:variant>
      <vt:variant>
        <vt:lpwstr>_Toc69401128</vt:lpwstr>
      </vt:variant>
      <vt:variant>
        <vt:i4>1572913</vt:i4>
      </vt:variant>
      <vt:variant>
        <vt:i4>263</vt:i4>
      </vt:variant>
      <vt:variant>
        <vt:i4>0</vt:i4>
      </vt:variant>
      <vt:variant>
        <vt:i4>5</vt:i4>
      </vt:variant>
      <vt:variant>
        <vt:lpwstr/>
      </vt:variant>
      <vt:variant>
        <vt:lpwstr>_Toc69401127</vt:lpwstr>
      </vt:variant>
      <vt:variant>
        <vt:i4>1048635</vt:i4>
      </vt:variant>
      <vt:variant>
        <vt:i4>254</vt:i4>
      </vt:variant>
      <vt:variant>
        <vt:i4>0</vt:i4>
      </vt:variant>
      <vt:variant>
        <vt:i4>5</vt:i4>
      </vt:variant>
      <vt:variant>
        <vt:lpwstr/>
      </vt:variant>
      <vt:variant>
        <vt:lpwstr>_Toc69400997</vt:lpwstr>
      </vt:variant>
      <vt:variant>
        <vt:i4>1114171</vt:i4>
      </vt:variant>
      <vt:variant>
        <vt:i4>248</vt:i4>
      </vt:variant>
      <vt:variant>
        <vt:i4>0</vt:i4>
      </vt:variant>
      <vt:variant>
        <vt:i4>5</vt:i4>
      </vt:variant>
      <vt:variant>
        <vt:lpwstr/>
      </vt:variant>
      <vt:variant>
        <vt:lpwstr>_Toc69400996</vt:lpwstr>
      </vt:variant>
      <vt:variant>
        <vt:i4>1179707</vt:i4>
      </vt:variant>
      <vt:variant>
        <vt:i4>242</vt:i4>
      </vt:variant>
      <vt:variant>
        <vt:i4>0</vt:i4>
      </vt:variant>
      <vt:variant>
        <vt:i4>5</vt:i4>
      </vt:variant>
      <vt:variant>
        <vt:lpwstr/>
      </vt:variant>
      <vt:variant>
        <vt:lpwstr>_Toc69400995</vt:lpwstr>
      </vt:variant>
      <vt:variant>
        <vt:i4>1245243</vt:i4>
      </vt:variant>
      <vt:variant>
        <vt:i4>236</vt:i4>
      </vt:variant>
      <vt:variant>
        <vt:i4>0</vt:i4>
      </vt:variant>
      <vt:variant>
        <vt:i4>5</vt:i4>
      </vt:variant>
      <vt:variant>
        <vt:lpwstr/>
      </vt:variant>
      <vt:variant>
        <vt:lpwstr>_Toc69400994</vt:lpwstr>
      </vt:variant>
      <vt:variant>
        <vt:i4>1310779</vt:i4>
      </vt:variant>
      <vt:variant>
        <vt:i4>230</vt:i4>
      </vt:variant>
      <vt:variant>
        <vt:i4>0</vt:i4>
      </vt:variant>
      <vt:variant>
        <vt:i4>5</vt:i4>
      </vt:variant>
      <vt:variant>
        <vt:lpwstr/>
      </vt:variant>
      <vt:variant>
        <vt:lpwstr>_Toc69400993</vt:lpwstr>
      </vt:variant>
      <vt:variant>
        <vt:i4>1376315</vt:i4>
      </vt:variant>
      <vt:variant>
        <vt:i4>224</vt:i4>
      </vt:variant>
      <vt:variant>
        <vt:i4>0</vt:i4>
      </vt:variant>
      <vt:variant>
        <vt:i4>5</vt:i4>
      </vt:variant>
      <vt:variant>
        <vt:lpwstr/>
      </vt:variant>
      <vt:variant>
        <vt:lpwstr>_Toc69400992</vt:lpwstr>
      </vt:variant>
      <vt:variant>
        <vt:i4>1441851</vt:i4>
      </vt:variant>
      <vt:variant>
        <vt:i4>218</vt:i4>
      </vt:variant>
      <vt:variant>
        <vt:i4>0</vt:i4>
      </vt:variant>
      <vt:variant>
        <vt:i4>5</vt:i4>
      </vt:variant>
      <vt:variant>
        <vt:lpwstr/>
      </vt:variant>
      <vt:variant>
        <vt:lpwstr>_Toc69400991</vt:lpwstr>
      </vt:variant>
      <vt:variant>
        <vt:i4>1507387</vt:i4>
      </vt:variant>
      <vt:variant>
        <vt:i4>212</vt:i4>
      </vt:variant>
      <vt:variant>
        <vt:i4>0</vt:i4>
      </vt:variant>
      <vt:variant>
        <vt:i4>5</vt:i4>
      </vt:variant>
      <vt:variant>
        <vt:lpwstr/>
      </vt:variant>
      <vt:variant>
        <vt:lpwstr>_Toc69400990</vt:lpwstr>
      </vt:variant>
      <vt:variant>
        <vt:i4>1966138</vt:i4>
      </vt:variant>
      <vt:variant>
        <vt:i4>206</vt:i4>
      </vt:variant>
      <vt:variant>
        <vt:i4>0</vt:i4>
      </vt:variant>
      <vt:variant>
        <vt:i4>5</vt:i4>
      </vt:variant>
      <vt:variant>
        <vt:lpwstr/>
      </vt:variant>
      <vt:variant>
        <vt:lpwstr>_Toc69400989</vt:lpwstr>
      </vt:variant>
      <vt:variant>
        <vt:i4>2031674</vt:i4>
      </vt:variant>
      <vt:variant>
        <vt:i4>200</vt:i4>
      </vt:variant>
      <vt:variant>
        <vt:i4>0</vt:i4>
      </vt:variant>
      <vt:variant>
        <vt:i4>5</vt:i4>
      </vt:variant>
      <vt:variant>
        <vt:lpwstr/>
      </vt:variant>
      <vt:variant>
        <vt:lpwstr>_Toc69400988</vt:lpwstr>
      </vt:variant>
      <vt:variant>
        <vt:i4>1048634</vt:i4>
      </vt:variant>
      <vt:variant>
        <vt:i4>194</vt:i4>
      </vt:variant>
      <vt:variant>
        <vt:i4>0</vt:i4>
      </vt:variant>
      <vt:variant>
        <vt:i4>5</vt:i4>
      </vt:variant>
      <vt:variant>
        <vt:lpwstr/>
      </vt:variant>
      <vt:variant>
        <vt:lpwstr>_Toc69400987</vt:lpwstr>
      </vt:variant>
      <vt:variant>
        <vt:i4>1114170</vt:i4>
      </vt:variant>
      <vt:variant>
        <vt:i4>188</vt:i4>
      </vt:variant>
      <vt:variant>
        <vt:i4>0</vt:i4>
      </vt:variant>
      <vt:variant>
        <vt:i4>5</vt:i4>
      </vt:variant>
      <vt:variant>
        <vt:lpwstr/>
      </vt:variant>
      <vt:variant>
        <vt:lpwstr>_Toc69400986</vt:lpwstr>
      </vt:variant>
      <vt:variant>
        <vt:i4>1179706</vt:i4>
      </vt:variant>
      <vt:variant>
        <vt:i4>182</vt:i4>
      </vt:variant>
      <vt:variant>
        <vt:i4>0</vt:i4>
      </vt:variant>
      <vt:variant>
        <vt:i4>5</vt:i4>
      </vt:variant>
      <vt:variant>
        <vt:lpwstr/>
      </vt:variant>
      <vt:variant>
        <vt:lpwstr>_Toc69400985</vt:lpwstr>
      </vt:variant>
      <vt:variant>
        <vt:i4>1245242</vt:i4>
      </vt:variant>
      <vt:variant>
        <vt:i4>176</vt:i4>
      </vt:variant>
      <vt:variant>
        <vt:i4>0</vt:i4>
      </vt:variant>
      <vt:variant>
        <vt:i4>5</vt:i4>
      </vt:variant>
      <vt:variant>
        <vt:lpwstr/>
      </vt:variant>
      <vt:variant>
        <vt:lpwstr>_Toc69400984</vt:lpwstr>
      </vt:variant>
      <vt:variant>
        <vt:i4>1310778</vt:i4>
      </vt:variant>
      <vt:variant>
        <vt:i4>170</vt:i4>
      </vt:variant>
      <vt:variant>
        <vt:i4>0</vt:i4>
      </vt:variant>
      <vt:variant>
        <vt:i4>5</vt:i4>
      </vt:variant>
      <vt:variant>
        <vt:lpwstr/>
      </vt:variant>
      <vt:variant>
        <vt:lpwstr>_Toc69400983</vt:lpwstr>
      </vt:variant>
      <vt:variant>
        <vt:i4>1376314</vt:i4>
      </vt:variant>
      <vt:variant>
        <vt:i4>164</vt:i4>
      </vt:variant>
      <vt:variant>
        <vt:i4>0</vt:i4>
      </vt:variant>
      <vt:variant>
        <vt:i4>5</vt:i4>
      </vt:variant>
      <vt:variant>
        <vt:lpwstr/>
      </vt:variant>
      <vt:variant>
        <vt:lpwstr>_Toc69400982</vt:lpwstr>
      </vt:variant>
      <vt:variant>
        <vt:i4>1441850</vt:i4>
      </vt:variant>
      <vt:variant>
        <vt:i4>158</vt:i4>
      </vt:variant>
      <vt:variant>
        <vt:i4>0</vt:i4>
      </vt:variant>
      <vt:variant>
        <vt:i4>5</vt:i4>
      </vt:variant>
      <vt:variant>
        <vt:lpwstr/>
      </vt:variant>
      <vt:variant>
        <vt:lpwstr>_Toc69400981</vt:lpwstr>
      </vt:variant>
      <vt:variant>
        <vt:i4>1507386</vt:i4>
      </vt:variant>
      <vt:variant>
        <vt:i4>152</vt:i4>
      </vt:variant>
      <vt:variant>
        <vt:i4>0</vt:i4>
      </vt:variant>
      <vt:variant>
        <vt:i4>5</vt:i4>
      </vt:variant>
      <vt:variant>
        <vt:lpwstr/>
      </vt:variant>
      <vt:variant>
        <vt:lpwstr>_Toc69400980</vt:lpwstr>
      </vt:variant>
      <vt:variant>
        <vt:i4>1966133</vt:i4>
      </vt:variant>
      <vt:variant>
        <vt:i4>146</vt:i4>
      </vt:variant>
      <vt:variant>
        <vt:i4>0</vt:i4>
      </vt:variant>
      <vt:variant>
        <vt:i4>5</vt:i4>
      </vt:variant>
      <vt:variant>
        <vt:lpwstr/>
      </vt:variant>
      <vt:variant>
        <vt:lpwstr>_Toc69400979</vt:lpwstr>
      </vt:variant>
      <vt:variant>
        <vt:i4>2031669</vt:i4>
      </vt:variant>
      <vt:variant>
        <vt:i4>140</vt:i4>
      </vt:variant>
      <vt:variant>
        <vt:i4>0</vt:i4>
      </vt:variant>
      <vt:variant>
        <vt:i4>5</vt:i4>
      </vt:variant>
      <vt:variant>
        <vt:lpwstr/>
      </vt:variant>
      <vt:variant>
        <vt:lpwstr>_Toc69400978</vt:lpwstr>
      </vt:variant>
      <vt:variant>
        <vt:i4>1048629</vt:i4>
      </vt:variant>
      <vt:variant>
        <vt:i4>134</vt:i4>
      </vt:variant>
      <vt:variant>
        <vt:i4>0</vt:i4>
      </vt:variant>
      <vt:variant>
        <vt:i4>5</vt:i4>
      </vt:variant>
      <vt:variant>
        <vt:lpwstr/>
      </vt:variant>
      <vt:variant>
        <vt:lpwstr>_Toc69400977</vt:lpwstr>
      </vt:variant>
      <vt:variant>
        <vt:i4>1114165</vt:i4>
      </vt:variant>
      <vt:variant>
        <vt:i4>128</vt:i4>
      </vt:variant>
      <vt:variant>
        <vt:i4>0</vt:i4>
      </vt:variant>
      <vt:variant>
        <vt:i4>5</vt:i4>
      </vt:variant>
      <vt:variant>
        <vt:lpwstr/>
      </vt:variant>
      <vt:variant>
        <vt:lpwstr>_Toc69400976</vt:lpwstr>
      </vt:variant>
      <vt:variant>
        <vt:i4>1179701</vt:i4>
      </vt:variant>
      <vt:variant>
        <vt:i4>122</vt:i4>
      </vt:variant>
      <vt:variant>
        <vt:i4>0</vt:i4>
      </vt:variant>
      <vt:variant>
        <vt:i4>5</vt:i4>
      </vt:variant>
      <vt:variant>
        <vt:lpwstr/>
      </vt:variant>
      <vt:variant>
        <vt:lpwstr>_Toc69400975</vt:lpwstr>
      </vt:variant>
      <vt:variant>
        <vt:i4>1245237</vt:i4>
      </vt:variant>
      <vt:variant>
        <vt:i4>116</vt:i4>
      </vt:variant>
      <vt:variant>
        <vt:i4>0</vt:i4>
      </vt:variant>
      <vt:variant>
        <vt:i4>5</vt:i4>
      </vt:variant>
      <vt:variant>
        <vt:lpwstr/>
      </vt:variant>
      <vt:variant>
        <vt:lpwstr>_Toc69400974</vt:lpwstr>
      </vt:variant>
      <vt:variant>
        <vt:i4>1310773</vt:i4>
      </vt:variant>
      <vt:variant>
        <vt:i4>110</vt:i4>
      </vt:variant>
      <vt:variant>
        <vt:i4>0</vt:i4>
      </vt:variant>
      <vt:variant>
        <vt:i4>5</vt:i4>
      </vt:variant>
      <vt:variant>
        <vt:lpwstr/>
      </vt:variant>
      <vt:variant>
        <vt:lpwstr>_Toc69400973</vt:lpwstr>
      </vt:variant>
      <vt:variant>
        <vt:i4>1376309</vt:i4>
      </vt:variant>
      <vt:variant>
        <vt:i4>104</vt:i4>
      </vt:variant>
      <vt:variant>
        <vt:i4>0</vt:i4>
      </vt:variant>
      <vt:variant>
        <vt:i4>5</vt:i4>
      </vt:variant>
      <vt:variant>
        <vt:lpwstr/>
      </vt:variant>
      <vt:variant>
        <vt:lpwstr>_Toc69400972</vt:lpwstr>
      </vt:variant>
      <vt:variant>
        <vt:i4>1441845</vt:i4>
      </vt:variant>
      <vt:variant>
        <vt:i4>98</vt:i4>
      </vt:variant>
      <vt:variant>
        <vt:i4>0</vt:i4>
      </vt:variant>
      <vt:variant>
        <vt:i4>5</vt:i4>
      </vt:variant>
      <vt:variant>
        <vt:lpwstr/>
      </vt:variant>
      <vt:variant>
        <vt:lpwstr>_Toc69400971</vt:lpwstr>
      </vt:variant>
      <vt:variant>
        <vt:i4>1507381</vt:i4>
      </vt:variant>
      <vt:variant>
        <vt:i4>92</vt:i4>
      </vt:variant>
      <vt:variant>
        <vt:i4>0</vt:i4>
      </vt:variant>
      <vt:variant>
        <vt:i4>5</vt:i4>
      </vt:variant>
      <vt:variant>
        <vt:lpwstr/>
      </vt:variant>
      <vt:variant>
        <vt:lpwstr>_Toc69400970</vt:lpwstr>
      </vt:variant>
      <vt:variant>
        <vt:i4>1966132</vt:i4>
      </vt:variant>
      <vt:variant>
        <vt:i4>86</vt:i4>
      </vt:variant>
      <vt:variant>
        <vt:i4>0</vt:i4>
      </vt:variant>
      <vt:variant>
        <vt:i4>5</vt:i4>
      </vt:variant>
      <vt:variant>
        <vt:lpwstr/>
      </vt:variant>
      <vt:variant>
        <vt:lpwstr>_Toc69400969</vt:lpwstr>
      </vt:variant>
      <vt:variant>
        <vt:i4>2031668</vt:i4>
      </vt:variant>
      <vt:variant>
        <vt:i4>80</vt:i4>
      </vt:variant>
      <vt:variant>
        <vt:i4>0</vt:i4>
      </vt:variant>
      <vt:variant>
        <vt:i4>5</vt:i4>
      </vt:variant>
      <vt:variant>
        <vt:lpwstr/>
      </vt:variant>
      <vt:variant>
        <vt:lpwstr>_Toc69400968</vt:lpwstr>
      </vt:variant>
      <vt:variant>
        <vt:i4>1048628</vt:i4>
      </vt:variant>
      <vt:variant>
        <vt:i4>74</vt:i4>
      </vt:variant>
      <vt:variant>
        <vt:i4>0</vt:i4>
      </vt:variant>
      <vt:variant>
        <vt:i4>5</vt:i4>
      </vt:variant>
      <vt:variant>
        <vt:lpwstr/>
      </vt:variant>
      <vt:variant>
        <vt:lpwstr>_Toc69400967</vt:lpwstr>
      </vt:variant>
      <vt:variant>
        <vt:i4>1114164</vt:i4>
      </vt:variant>
      <vt:variant>
        <vt:i4>68</vt:i4>
      </vt:variant>
      <vt:variant>
        <vt:i4>0</vt:i4>
      </vt:variant>
      <vt:variant>
        <vt:i4>5</vt:i4>
      </vt:variant>
      <vt:variant>
        <vt:lpwstr/>
      </vt:variant>
      <vt:variant>
        <vt:lpwstr>_Toc69400966</vt:lpwstr>
      </vt:variant>
      <vt:variant>
        <vt:i4>1179700</vt:i4>
      </vt:variant>
      <vt:variant>
        <vt:i4>62</vt:i4>
      </vt:variant>
      <vt:variant>
        <vt:i4>0</vt:i4>
      </vt:variant>
      <vt:variant>
        <vt:i4>5</vt:i4>
      </vt:variant>
      <vt:variant>
        <vt:lpwstr/>
      </vt:variant>
      <vt:variant>
        <vt:lpwstr>_Toc69400965</vt:lpwstr>
      </vt:variant>
      <vt:variant>
        <vt:i4>1245236</vt:i4>
      </vt:variant>
      <vt:variant>
        <vt:i4>56</vt:i4>
      </vt:variant>
      <vt:variant>
        <vt:i4>0</vt:i4>
      </vt:variant>
      <vt:variant>
        <vt:i4>5</vt:i4>
      </vt:variant>
      <vt:variant>
        <vt:lpwstr/>
      </vt:variant>
      <vt:variant>
        <vt:lpwstr>_Toc69400964</vt:lpwstr>
      </vt:variant>
      <vt:variant>
        <vt:i4>1310772</vt:i4>
      </vt:variant>
      <vt:variant>
        <vt:i4>50</vt:i4>
      </vt:variant>
      <vt:variant>
        <vt:i4>0</vt:i4>
      </vt:variant>
      <vt:variant>
        <vt:i4>5</vt:i4>
      </vt:variant>
      <vt:variant>
        <vt:lpwstr/>
      </vt:variant>
      <vt:variant>
        <vt:lpwstr>_Toc69400963</vt:lpwstr>
      </vt:variant>
      <vt:variant>
        <vt:i4>1376308</vt:i4>
      </vt:variant>
      <vt:variant>
        <vt:i4>44</vt:i4>
      </vt:variant>
      <vt:variant>
        <vt:i4>0</vt:i4>
      </vt:variant>
      <vt:variant>
        <vt:i4>5</vt:i4>
      </vt:variant>
      <vt:variant>
        <vt:lpwstr/>
      </vt:variant>
      <vt:variant>
        <vt:lpwstr>_Toc69400962</vt:lpwstr>
      </vt:variant>
      <vt:variant>
        <vt:i4>1441844</vt:i4>
      </vt:variant>
      <vt:variant>
        <vt:i4>38</vt:i4>
      </vt:variant>
      <vt:variant>
        <vt:i4>0</vt:i4>
      </vt:variant>
      <vt:variant>
        <vt:i4>5</vt:i4>
      </vt:variant>
      <vt:variant>
        <vt:lpwstr/>
      </vt:variant>
      <vt:variant>
        <vt:lpwstr>_Toc69400961</vt:lpwstr>
      </vt:variant>
      <vt:variant>
        <vt:i4>1507380</vt:i4>
      </vt:variant>
      <vt:variant>
        <vt:i4>32</vt:i4>
      </vt:variant>
      <vt:variant>
        <vt:i4>0</vt:i4>
      </vt:variant>
      <vt:variant>
        <vt:i4>5</vt:i4>
      </vt:variant>
      <vt:variant>
        <vt:lpwstr/>
      </vt:variant>
      <vt:variant>
        <vt:lpwstr>_Toc69400960</vt:lpwstr>
      </vt:variant>
      <vt:variant>
        <vt:i4>1966135</vt:i4>
      </vt:variant>
      <vt:variant>
        <vt:i4>26</vt:i4>
      </vt:variant>
      <vt:variant>
        <vt:i4>0</vt:i4>
      </vt:variant>
      <vt:variant>
        <vt:i4>5</vt:i4>
      </vt:variant>
      <vt:variant>
        <vt:lpwstr/>
      </vt:variant>
      <vt:variant>
        <vt:lpwstr>_Toc69400959</vt:lpwstr>
      </vt:variant>
      <vt:variant>
        <vt:i4>2031671</vt:i4>
      </vt:variant>
      <vt:variant>
        <vt:i4>20</vt:i4>
      </vt:variant>
      <vt:variant>
        <vt:i4>0</vt:i4>
      </vt:variant>
      <vt:variant>
        <vt:i4>5</vt:i4>
      </vt:variant>
      <vt:variant>
        <vt:lpwstr/>
      </vt:variant>
      <vt:variant>
        <vt:lpwstr>_Toc69400958</vt:lpwstr>
      </vt:variant>
      <vt:variant>
        <vt:i4>1048631</vt:i4>
      </vt:variant>
      <vt:variant>
        <vt:i4>14</vt:i4>
      </vt:variant>
      <vt:variant>
        <vt:i4>0</vt:i4>
      </vt:variant>
      <vt:variant>
        <vt:i4>5</vt:i4>
      </vt:variant>
      <vt:variant>
        <vt:lpwstr/>
      </vt:variant>
      <vt:variant>
        <vt:lpwstr>_Toc69400957</vt:lpwstr>
      </vt:variant>
      <vt:variant>
        <vt:i4>1114167</vt:i4>
      </vt:variant>
      <vt:variant>
        <vt:i4>8</vt:i4>
      </vt:variant>
      <vt:variant>
        <vt:i4>0</vt:i4>
      </vt:variant>
      <vt:variant>
        <vt:i4>5</vt:i4>
      </vt:variant>
      <vt:variant>
        <vt:lpwstr/>
      </vt:variant>
      <vt:variant>
        <vt:lpwstr>_Toc69400956</vt:lpwstr>
      </vt:variant>
      <vt:variant>
        <vt:i4>1179703</vt:i4>
      </vt:variant>
      <vt:variant>
        <vt:i4>2</vt:i4>
      </vt:variant>
      <vt:variant>
        <vt:i4>0</vt:i4>
      </vt:variant>
      <vt:variant>
        <vt:i4>5</vt:i4>
      </vt:variant>
      <vt:variant>
        <vt:lpwstr/>
      </vt:variant>
      <vt:variant>
        <vt:lpwstr>_Toc69400955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HPavilion</dc:creator>
  <cp:keywords/>
  <dc:description/>
  <cp:lastModifiedBy>KEVIN ALBERTO CORRALES REYES</cp:lastModifiedBy>
  <cp:revision>246</cp:revision>
  <cp:lastPrinted>2026-03-05T22:03:00Z</cp:lastPrinted>
  <dcterms:created xsi:type="dcterms:W3CDTF">2026-03-04T22:55:00Z</dcterms:created>
  <dcterms:modified xsi:type="dcterms:W3CDTF">2026-03-20T18:08:00Z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8">
    <vt:lpwstr>C:\Users\yeffr\OneDrive\Documentos\Citavi 6\Projects\Hormigon LIgero\Hormigon LIgero.ctv6</vt:lpwstr>
  </property>
  <property fmtid="{D5CDD505-2E9C-101B-9397-08002B2CF9AE}" pid="3" name="CitaviDocumentProperty_7">
    <vt:lpwstr>Hormigon LIgero</vt:lpwstr>
  </property>
  <property fmtid="{D5CDD505-2E9C-101B-9397-08002B2CF9AE}" pid="4" name="CitaviDocumentProperty_0">
    <vt:lpwstr>10af7577-f3e3-4f6c-80ea-8354328faeb1</vt:lpwstr>
  </property>
  <property fmtid="{D5CDD505-2E9C-101B-9397-08002B2CF9AE}" pid="5" name="CitaviDocumentProperty_1">
    <vt:lpwstr>6.8.0.0</vt:lpwstr>
  </property>
  <property fmtid="{D5CDD505-2E9C-101B-9397-08002B2CF9AE}" pid="6" name="ContentTypeId">
    <vt:lpwstr>0x0101004D3D5B6D56DD2143BE26410AEDE069E7</vt:lpwstr>
  </property>
</Properties>
</file>