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71" w:rsidRPr="000F06F1" w:rsidRDefault="004A6E71" w:rsidP="004A6E71">
      <w:pPr>
        <w:jc w:val="center"/>
        <w:rPr>
          <w:rFonts w:ascii="Arial" w:hAnsi="Arial" w:cs="Arial"/>
          <w:b/>
          <w:sz w:val="20"/>
          <w:szCs w:val="20"/>
          <w:lang w:val="es-MX"/>
        </w:rPr>
      </w:pPr>
      <w:bookmarkStart w:id="0" w:name="_GoBack"/>
      <w:bookmarkEnd w:id="0"/>
      <w:r w:rsidRPr="000F06F1">
        <w:rPr>
          <w:rFonts w:ascii="Arial" w:hAnsi="Arial" w:cs="Arial"/>
          <w:b/>
          <w:sz w:val="20"/>
          <w:szCs w:val="20"/>
          <w:lang w:val="es-MX"/>
        </w:rPr>
        <w:t>BASES DE LICITACIÒN PÚBLICA NACIONAL Nº 002-2013 “ADQUISICIÒN DE MEDICAMENTOS PARA EL INSTITUTO HONDUREÑO DE SEGURIDAD SOCIAL” (IHSS)</w:t>
      </w:r>
    </w:p>
    <w:p w:rsidR="004A6E71" w:rsidRPr="000F06F1" w:rsidRDefault="004A6E71" w:rsidP="004A6E71">
      <w:pPr>
        <w:jc w:val="center"/>
        <w:rPr>
          <w:rFonts w:ascii="Arial" w:hAnsi="Arial" w:cs="Arial"/>
          <w:b/>
          <w:sz w:val="20"/>
          <w:szCs w:val="20"/>
          <w:lang w:val="es-MX"/>
        </w:rPr>
      </w:pPr>
    </w:p>
    <w:p w:rsidR="004A6E71" w:rsidRPr="000F06F1" w:rsidRDefault="005143C5" w:rsidP="004A6E71">
      <w:pPr>
        <w:tabs>
          <w:tab w:val="left" w:pos="426"/>
          <w:tab w:val="left" w:pos="709"/>
        </w:tabs>
        <w:jc w:val="both"/>
        <w:rPr>
          <w:rFonts w:ascii="Arial" w:hAnsi="Arial" w:cs="Arial"/>
          <w:sz w:val="20"/>
          <w:szCs w:val="20"/>
          <w:lang w:val="es-MX"/>
        </w:rPr>
      </w:pPr>
      <w:r w:rsidRPr="000F06F1">
        <w:rPr>
          <w:rFonts w:ascii="Arial" w:hAnsi="Arial" w:cs="Arial"/>
          <w:sz w:val="20"/>
          <w:szCs w:val="20"/>
          <w:lang w:val="es-MX"/>
        </w:rPr>
        <w:t>Se hace del conocimiento a todas las empresas que retiraron</w:t>
      </w:r>
      <w:r w:rsidR="004E1FC4" w:rsidRPr="000F06F1">
        <w:rPr>
          <w:rFonts w:ascii="Arial" w:hAnsi="Arial" w:cs="Arial"/>
          <w:sz w:val="20"/>
          <w:szCs w:val="20"/>
          <w:lang w:val="es-MX"/>
        </w:rPr>
        <w:t xml:space="preserve"> el</w:t>
      </w:r>
      <w:r w:rsidRPr="000F06F1">
        <w:rPr>
          <w:rFonts w:ascii="Arial" w:hAnsi="Arial" w:cs="Arial"/>
          <w:sz w:val="20"/>
          <w:szCs w:val="20"/>
          <w:lang w:val="es-MX"/>
        </w:rPr>
        <w:t xml:space="preserve"> Documento Base para participar en el proceso de </w:t>
      </w:r>
      <w:r w:rsidR="004E1FC4" w:rsidRPr="000F06F1">
        <w:rPr>
          <w:rFonts w:ascii="Arial" w:hAnsi="Arial" w:cs="Arial"/>
          <w:sz w:val="20"/>
          <w:szCs w:val="20"/>
          <w:lang w:val="es-MX"/>
        </w:rPr>
        <w:t xml:space="preserve">la </w:t>
      </w:r>
      <w:r w:rsidR="004E1FC4" w:rsidRPr="000F06F1">
        <w:rPr>
          <w:rFonts w:ascii="Arial" w:hAnsi="Arial" w:cs="Arial"/>
          <w:b/>
          <w:sz w:val="20"/>
          <w:szCs w:val="20"/>
          <w:lang w:val="es-MX"/>
        </w:rPr>
        <w:t>LICITACIÓ</w:t>
      </w:r>
      <w:r w:rsidRPr="000F06F1">
        <w:rPr>
          <w:rFonts w:ascii="Arial" w:hAnsi="Arial" w:cs="Arial"/>
          <w:b/>
          <w:sz w:val="20"/>
          <w:szCs w:val="20"/>
          <w:lang w:val="es-MX"/>
        </w:rPr>
        <w:t>N P</w:t>
      </w:r>
      <w:r w:rsidR="004E1FC4" w:rsidRPr="000F06F1">
        <w:rPr>
          <w:rFonts w:ascii="Arial" w:hAnsi="Arial" w:cs="Arial"/>
          <w:b/>
          <w:sz w:val="20"/>
          <w:szCs w:val="20"/>
          <w:lang w:val="es-MX"/>
        </w:rPr>
        <w:t>Ú</w:t>
      </w:r>
      <w:r w:rsidRPr="000F06F1">
        <w:rPr>
          <w:rFonts w:ascii="Arial" w:hAnsi="Arial" w:cs="Arial"/>
          <w:b/>
          <w:sz w:val="20"/>
          <w:szCs w:val="20"/>
          <w:lang w:val="es-MX"/>
        </w:rPr>
        <w:t>BLICA DE MEDICAMENTOS</w:t>
      </w:r>
      <w:r w:rsidRPr="000F06F1">
        <w:rPr>
          <w:rFonts w:ascii="Arial" w:hAnsi="Arial" w:cs="Arial"/>
          <w:sz w:val="20"/>
          <w:szCs w:val="20"/>
          <w:lang w:val="es-MX"/>
        </w:rPr>
        <w:t xml:space="preserve"> </w:t>
      </w:r>
      <w:r w:rsidRPr="000F06F1">
        <w:rPr>
          <w:rFonts w:ascii="Arial" w:hAnsi="Arial" w:cs="Arial"/>
          <w:b/>
          <w:sz w:val="20"/>
          <w:szCs w:val="20"/>
          <w:lang w:val="es-MX"/>
        </w:rPr>
        <w:t>NACIONAL Nº002-2013 “ADQUISICION DE MEDICAMENTOS PARA EL INSTITUTO HONDUREÑO DE SEGURIDAD SOCIAL” (IHSS),</w:t>
      </w:r>
      <w:r w:rsidR="003B32FF" w:rsidRPr="000F06F1">
        <w:rPr>
          <w:rFonts w:ascii="Arial" w:hAnsi="Arial" w:cs="Arial"/>
          <w:b/>
          <w:sz w:val="20"/>
          <w:szCs w:val="20"/>
          <w:lang w:val="es-MX"/>
        </w:rPr>
        <w:t xml:space="preserve"> </w:t>
      </w:r>
      <w:r w:rsidR="003B32FF" w:rsidRPr="000F06F1">
        <w:rPr>
          <w:rFonts w:ascii="Arial" w:hAnsi="Arial" w:cs="Arial"/>
          <w:sz w:val="20"/>
          <w:szCs w:val="20"/>
          <w:lang w:val="es-MX"/>
        </w:rPr>
        <w:t xml:space="preserve">que después de un análisis meticuloso </w:t>
      </w:r>
      <w:r w:rsidRPr="000F06F1">
        <w:rPr>
          <w:rFonts w:ascii="Arial" w:hAnsi="Arial" w:cs="Arial"/>
          <w:sz w:val="20"/>
          <w:szCs w:val="20"/>
          <w:lang w:val="es-MX"/>
        </w:rPr>
        <w:t>y en</w:t>
      </w:r>
      <w:r w:rsidR="004A6E71" w:rsidRPr="000F06F1">
        <w:rPr>
          <w:rFonts w:ascii="Arial" w:hAnsi="Arial" w:cs="Arial"/>
          <w:sz w:val="20"/>
          <w:szCs w:val="20"/>
          <w:lang w:val="es-MX"/>
        </w:rPr>
        <w:t xml:space="preserve"> estricto apego a las Leyes de la República y con el fin de facilitar la participació</w:t>
      </w:r>
      <w:r w:rsidRPr="000F06F1">
        <w:rPr>
          <w:rFonts w:ascii="Arial" w:hAnsi="Arial" w:cs="Arial"/>
          <w:sz w:val="20"/>
          <w:szCs w:val="20"/>
          <w:lang w:val="es-MX"/>
        </w:rPr>
        <w:t>n del mayor número de oferentes</w:t>
      </w:r>
      <w:r w:rsidR="004A6E71" w:rsidRPr="000F06F1">
        <w:rPr>
          <w:rFonts w:ascii="Arial" w:hAnsi="Arial" w:cs="Arial"/>
          <w:sz w:val="20"/>
          <w:szCs w:val="20"/>
          <w:lang w:val="es-MX"/>
        </w:rPr>
        <w:t>, se</w:t>
      </w:r>
      <w:r w:rsidR="003B32FF" w:rsidRPr="000F06F1">
        <w:rPr>
          <w:rFonts w:ascii="Arial" w:hAnsi="Arial" w:cs="Arial"/>
          <w:sz w:val="20"/>
          <w:szCs w:val="20"/>
          <w:lang w:val="es-MX"/>
        </w:rPr>
        <w:t xml:space="preserve"> hacen </w:t>
      </w:r>
      <w:r w:rsidR="004A6E71" w:rsidRPr="000F06F1">
        <w:rPr>
          <w:rFonts w:ascii="Arial" w:hAnsi="Arial" w:cs="Arial"/>
          <w:sz w:val="20"/>
          <w:szCs w:val="20"/>
          <w:lang w:val="es-MX"/>
        </w:rPr>
        <w:t xml:space="preserve">las siguientes modificaciones </w:t>
      </w:r>
      <w:r w:rsidR="003B32FF" w:rsidRPr="000F06F1">
        <w:rPr>
          <w:rFonts w:ascii="Arial" w:hAnsi="Arial" w:cs="Arial"/>
          <w:sz w:val="20"/>
          <w:szCs w:val="20"/>
          <w:lang w:val="es-MX"/>
        </w:rPr>
        <w:t xml:space="preserve">a las </w:t>
      </w:r>
      <w:r w:rsidR="004A6E71" w:rsidRPr="000F06F1">
        <w:rPr>
          <w:rFonts w:ascii="Arial" w:hAnsi="Arial" w:cs="Arial"/>
          <w:sz w:val="20"/>
          <w:szCs w:val="20"/>
          <w:lang w:val="es-MX"/>
        </w:rPr>
        <w:t>mismas</w:t>
      </w:r>
      <w:r w:rsidR="003B32FF" w:rsidRPr="000F06F1">
        <w:rPr>
          <w:rFonts w:ascii="Arial" w:hAnsi="Arial" w:cs="Arial"/>
          <w:sz w:val="20"/>
          <w:szCs w:val="20"/>
          <w:lang w:val="es-MX"/>
        </w:rPr>
        <w:t xml:space="preserve"> bases,</w:t>
      </w:r>
      <w:r w:rsidR="004A6E71" w:rsidRPr="000F06F1">
        <w:rPr>
          <w:rFonts w:ascii="Arial" w:hAnsi="Arial" w:cs="Arial"/>
          <w:sz w:val="20"/>
          <w:szCs w:val="20"/>
          <w:lang w:val="es-MX"/>
        </w:rPr>
        <w:t xml:space="preserve"> las cuales pasan a </w:t>
      </w:r>
      <w:r w:rsidR="004E1FC4" w:rsidRPr="000F06F1">
        <w:rPr>
          <w:rFonts w:ascii="Arial" w:hAnsi="Arial" w:cs="Arial"/>
          <w:sz w:val="20"/>
          <w:szCs w:val="20"/>
          <w:lang w:val="es-MX"/>
        </w:rPr>
        <w:t xml:space="preserve">formar </w:t>
      </w:r>
      <w:r w:rsidR="004A6E71" w:rsidRPr="000F06F1">
        <w:rPr>
          <w:rFonts w:ascii="Arial" w:hAnsi="Arial" w:cs="Arial"/>
          <w:sz w:val="20"/>
          <w:szCs w:val="20"/>
          <w:lang w:val="es-MX"/>
        </w:rPr>
        <w:t>parte integral de dicho documento</w:t>
      </w:r>
      <w:r w:rsidR="005E1919" w:rsidRPr="000F06F1">
        <w:rPr>
          <w:rFonts w:ascii="Arial" w:hAnsi="Arial" w:cs="Arial"/>
          <w:sz w:val="20"/>
          <w:szCs w:val="20"/>
          <w:lang w:val="es-MX"/>
        </w:rPr>
        <w:t>:</w:t>
      </w:r>
    </w:p>
    <w:p w:rsidR="005E1919" w:rsidRPr="000F06F1" w:rsidRDefault="005E1919" w:rsidP="004A6E71">
      <w:pPr>
        <w:tabs>
          <w:tab w:val="left" w:pos="426"/>
          <w:tab w:val="left" w:pos="709"/>
        </w:tabs>
        <w:jc w:val="both"/>
        <w:rPr>
          <w:rFonts w:ascii="Arial" w:hAnsi="Arial" w:cs="Arial"/>
          <w:sz w:val="20"/>
          <w:szCs w:val="20"/>
          <w:lang w:val="es-MX"/>
        </w:rPr>
      </w:pPr>
    </w:p>
    <w:p w:rsidR="005143C5" w:rsidRPr="000F06F1" w:rsidRDefault="005E1919" w:rsidP="005143C5">
      <w:pPr>
        <w:spacing w:line="276" w:lineRule="auto"/>
        <w:jc w:val="both"/>
        <w:rPr>
          <w:rFonts w:ascii="Arial" w:hAnsi="Arial" w:cs="Arial"/>
          <w:bCs/>
          <w:color w:val="000000"/>
          <w:sz w:val="20"/>
          <w:szCs w:val="20"/>
        </w:rPr>
      </w:pPr>
      <w:r w:rsidRPr="000F06F1">
        <w:rPr>
          <w:rFonts w:ascii="Arial" w:hAnsi="Arial" w:cs="Arial"/>
          <w:b/>
          <w:sz w:val="20"/>
          <w:szCs w:val="20"/>
          <w:lang w:val="es-MX"/>
        </w:rPr>
        <w:t>1.</w:t>
      </w:r>
      <w:r w:rsidRPr="000F06F1">
        <w:rPr>
          <w:rFonts w:ascii="Arial" w:hAnsi="Arial" w:cs="Arial"/>
          <w:sz w:val="20"/>
          <w:szCs w:val="20"/>
          <w:lang w:val="es-MX"/>
        </w:rPr>
        <w:t xml:space="preserve">- Que la fecha de </w:t>
      </w:r>
      <w:r w:rsidR="005143C5" w:rsidRPr="000F06F1">
        <w:rPr>
          <w:rFonts w:ascii="Arial" w:hAnsi="Arial" w:cs="Arial"/>
          <w:sz w:val="20"/>
          <w:szCs w:val="20"/>
          <w:lang w:val="es-MX"/>
        </w:rPr>
        <w:t>Recepción</w:t>
      </w:r>
      <w:r w:rsidRPr="000F06F1">
        <w:rPr>
          <w:rFonts w:ascii="Arial" w:hAnsi="Arial" w:cs="Arial"/>
          <w:sz w:val="20"/>
          <w:szCs w:val="20"/>
          <w:lang w:val="es-MX"/>
        </w:rPr>
        <w:t xml:space="preserve"> y apertura de ofertas se traslada para el día </w:t>
      </w:r>
      <w:r w:rsidRPr="000F06F1">
        <w:rPr>
          <w:rFonts w:ascii="Arial" w:hAnsi="Arial" w:cs="Arial"/>
          <w:b/>
          <w:sz w:val="20"/>
          <w:szCs w:val="20"/>
          <w:lang w:val="es-MX"/>
        </w:rPr>
        <w:t>lunes 01 de abril del año</w:t>
      </w:r>
      <w:r w:rsidR="005143C5" w:rsidRPr="000F06F1">
        <w:rPr>
          <w:rFonts w:ascii="Arial" w:hAnsi="Arial" w:cs="Arial"/>
          <w:b/>
          <w:sz w:val="20"/>
          <w:szCs w:val="20"/>
          <w:lang w:val="es-MX"/>
        </w:rPr>
        <w:t xml:space="preserve"> 2013</w:t>
      </w:r>
      <w:r w:rsidRPr="000F06F1">
        <w:rPr>
          <w:rFonts w:ascii="Arial" w:hAnsi="Arial" w:cs="Arial"/>
          <w:b/>
          <w:sz w:val="20"/>
          <w:szCs w:val="20"/>
          <w:lang w:val="es-MX"/>
        </w:rPr>
        <w:t>,</w:t>
      </w:r>
      <w:r w:rsidR="005143C5" w:rsidRPr="000F06F1">
        <w:rPr>
          <w:rFonts w:ascii="Arial" w:hAnsi="Arial" w:cs="Arial"/>
          <w:b/>
          <w:sz w:val="20"/>
          <w:szCs w:val="20"/>
          <w:lang w:val="es-MX"/>
        </w:rPr>
        <w:t xml:space="preserve"> a las 10:00 am hora nacional, </w:t>
      </w:r>
      <w:r w:rsidR="005143C5" w:rsidRPr="000F06F1">
        <w:rPr>
          <w:rFonts w:ascii="Arial" w:hAnsi="Arial" w:cs="Arial"/>
          <w:sz w:val="20"/>
          <w:szCs w:val="20"/>
          <w:lang w:val="es-MX"/>
        </w:rPr>
        <w:t xml:space="preserve">siempre en el </w:t>
      </w:r>
      <w:r w:rsidR="005143C5" w:rsidRPr="000F06F1">
        <w:rPr>
          <w:rFonts w:ascii="Arial" w:hAnsi="Arial" w:cs="Arial"/>
          <w:bCs/>
          <w:color w:val="000000"/>
          <w:sz w:val="20"/>
          <w:szCs w:val="20"/>
        </w:rPr>
        <w:t>AUDITORIUM del Instituto Hondureño de Seguridad Social, ubicado en el undécimo Piso, del edificio Administrativo, Barrio Abajo.</w:t>
      </w:r>
    </w:p>
    <w:p w:rsidR="00121EC6" w:rsidRPr="000F06F1" w:rsidRDefault="00121EC6" w:rsidP="005143C5">
      <w:pPr>
        <w:spacing w:line="276" w:lineRule="auto"/>
        <w:jc w:val="both"/>
        <w:rPr>
          <w:rStyle w:val="nfasissutil"/>
          <w:rFonts w:ascii="Arial" w:hAnsi="Arial" w:cs="Arial"/>
          <w:i w:val="0"/>
          <w:color w:val="000000"/>
          <w:sz w:val="20"/>
          <w:szCs w:val="20"/>
        </w:rPr>
      </w:pPr>
      <w:r w:rsidRPr="000F06F1">
        <w:rPr>
          <w:rFonts w:ascii="Arial" w:hAnsi="Arial" w:cs="Arial"/>
          <w:b/>
          <w:bCs/>
          <w:color w:val="000000"/>
          <w:sz w:val="20"/>
          <w:szCs w:val="20"/>
        </w:rPr>
        <w:t>2</w:t>
      </w:r>
      <w:r w:rsidRPr="000F06F1">
        <w:rPr>
          <w:rFonts w:ascii="Arial" w:hAnsi="Arial" w:cs="Arial"/>
          <w:bCs/>
          <w:color w:val="000000"/>
          <w:sz w:val="20"/>
          <w:szCs w:val="20"/>
        </w:rPr>
        <w:t>.- Que se amplía el periodo de las observaciones, interpretaciones y aclaraciones hasta el día 11 de marzo, de 2013.</w:t>
      </w:r>
    </w:p>
    <w:p w:rsidR="005E1919" w:rsidRPr="000F06F1" w:rsidRDefault="005E1919" w:rsidP="005143C5">
      <w:pPr>
        <w:tabs>
          <w:tab w:val="left" w:pos="426"/>
          <w:tab w:val="left" w:pos="709"/>
        </w:tabs>
        <w:jc w:val="both"/>
        <w:rPr>
          <w:rFonts w:ascii="Arial" w:hAnsi="Arial" w:cs="Arial"/>
          <w:b/>
          <w:sz w:val="20"/>
          <w:szCs w:val="20"/>
        </w:rPr>
      </w:pPr>
    </w:p>
    <w:p w:rsidR="004A6E71" w:rsidRPr="000F06F1" w:rsidRDefault="004A6E71" w:rsidP="004A6E71">
      <w:pPr>
        <w:jc w:val="both"/>
        <w:rPr>
          <w:rFonts w:ascii="Arial" w:hAnsi="Arial" w:cs="Arial"/>
          <w:b/>
          <w:sz w:val="20"/>
          <w:szCs w:val="20"/>
          <w:u w:val="single"/>
          <w:lang w:val="es-MX"/>
        </w:rPr>
      </w:pPr>
      <w:r w:rsidRPr="000F06F1">
        <w:rPr>
          <w:rFonts w:ascii="Arial" w:hAnsi="Arial" w:cs="Arial"/>
          <w:b/>
          <w:sz w:val="20"/>
          <w:szCs w:val="20"/>
          <w:u w:val="single"/>
          <w:lang w:val="es-MX"/>
        </w:rPr>
        <w:t>PARTE 2</w:t>
      </w:r>
    </w:p>
    <w:p w:rsidR="00274B1A" w:rsidRPr="000F06F1" w:rsidRDefault="00274B1A" w:rsidP="00274B1A">
      <w:pPr>
        <w:tabs>
          <w:tab w:val="left" w:pos="426"/>
          <w:tab w:val="left" w:pos="709"/>
        </w:tabs>
        <w:jc w:val="both"/>
        <w:rPr>
          <w:rFonts w:ascii="Arial" w:hAnsi="Arial" w:cs="Arial"/>
          <w:b/>
          <w:color w:val="000000"/>
          <w:sz w:val="20"/>
          <w:szCs w:val="20"/>
        </w:rPr>
      </w:pPr>
    </w:p>
    <w:p w:rsidR="00274B1A" w:rsidRPr="000F06F1" w:rsidRDefault="000F06F1" w:rsidP="003E019C">
      <w:pPr>
        <w:pStyle w:val="Prrafodelista"/>
        <w:numPr>
          <w:ilvl w:val="0"/>
          <w:numId w:val="13"/>
        </w:numPr>
        <w:tabs>
          <w:tab w:val="left" w:pos="426"/>
          <w:tab w:val="left" w:pos="709"/>
        </w:tabs>
        <w:jc w:val="both"/>
        <w:rPr>
          <w:rFonts w:ascii="Arial" w:hAnsi="Arial" w:cs="Arial"/>
          <w:b/>
          <w:color w:val="000000"/>
          <w:sz w:val="20"/>
          <w:szCs w:val="20"/>
        </w:rPr>
      </w:pPr>
      <w:r w:rsidRPr="000F06F1">
        <w:rPr>
          <w:rFonts w:ascii="Arial" w:hAnsi="Arial" w:cs="Arial"/>
          <w:b/>
          <w:color w:val="000000"/>
          <w:sz w:val="20"/>
          <w:szCs w:val="20"/>
        </w:rPr>
        <w:t xml:space="preserve">En la página 8: </w:t>
      </w:r>
      <w:r w:rsidR="00274B1A" w:rsidRPr="000F06F1">
        <w:rPr>
          <w:rFonts w:ascii="Arial" w:hAnsi="Arial" w:cs="Arial"/>
          <w:b/>
          <w:color w:val="000000"/>
          <w:sz w:val="20"/>
          <w:szCs w:val="20"/>
        </w:rPr>
        <w:t xml:space="preserve">Numeral 2.13 Plazo para Presentación de Ofertas </w:t>
      </w:r>
    </w:p>
    <w:p w:rsidR="00C22B70" w:rsidRPr="000F06F1" w:rsidRDefault="00C22B70" w:rsidP="00274B1A">
      <w:pPr>
        <w:tabs>
          <w:tab w:val="left" w:pos="426"/>
          <w:tab w:val="left" w:pos="709"/>
        </w:tabs>
        <w:jc w:val="both"/>
        <w:rPr>
          <w:rFonts w:ascii="Arial" w:hAnsi="Arial" w:cs="Arial"/>
          <w:color w:val="000000"/>
          <w:sz w:val="20"/>
          <w:szCs w:val="20"/>
        </w:rPr>
      </w:pPr>
    </w:p>
    <w:p w:rsidR="00274B1A" w:rsidRPr="000F06F1" w:rsidRDefault="00274B1A" w:rsidP="00274B1A">
      <w:pPr>
        <w:rPr>
          <w:rFonts w:ascii="Arial" w:hAnsi="Arial" w:cs="Arial"/>
          <w:b/>
          <w:sz w:val="20"/>
          <w:szCs w:val="20"/>
        </w:rPr>
      </w:pPr>
      <w:r w:rsidRPr="000F06F1">
        <w:rPr>
          <w:rFonts w:ascii="Arial" w:hAnsi="Arial" w:cs="Arial"/>
          <w:b/>
          <w:sz w:val="20"/>
          <w:szCs w:val="20"/>
        </w:rPr>
        <w:t>Se deberá leer:</w:t>
      </w:r>
    </w:p>
    <w:p w:rsidR="00274B1A" w:rsidRPr="000F06F1" w:rsidRDefault="00274B1A" w:rsidP="00274B1A">
      <w:pPr>
        <w:autoSpaceDE w:val="0"/>
        <w:autoSpaceDN w:val="0"/>
        <w:adjustRightInd w:val="0"/>
        <w:jc w:val="both"/>
        <w:rPr>
          <w:rFonts w:ascii="Arial" w:hAnsi="Arial" w:cs="Arial"/>
          <w:color w:val="000000"/>
          <w:sz w:val="20"/>
          <w:szCs w:val="20"/>
        </w:rPr>
      </w:pPr>
      <w:r w:rsidRPr="000F06F1">
        <w:rPr>
          <w:rFonts w:ascii="Arial" w:hAnsi="Arial" w:cs="Arial"/>
          <w:color w:val="000000"/>
          <w:sz w:val="20"/>
          <w:szCs w:val="20"/>
        </w:rPr>
        <w:t>Las ofertas deberán ser recibidas por el IHSS en el Auditórium del Undécimo piso del edificio Administrativo, barrio abajo,</w:t>
      </w:r>
      <w:r w:rsidRPr="000F06F1">
        <w:rPr>
          <w:rStyle w:val="nfasissutil"/>
          <w:rFonts w:ascii="Arial" w:hAnsi="Arial" w:cs="Arial"/>
          <w:i w:val="0"/>
          <w:color w:val="000000"/>
          <w:sz w:val="20"/>
          <w:szCs w:val="20"/>
        </w:rPr>
        <w:t xml:space="preserve"> </w:t>
      </w:r>
      <w:r w:rsidRPr="000F06F1">
        <w:rPr>
          <w:rFonts w:ascii="Arial" w:hAnsi="Arial" w:cs="Arial"/>
          <w:color w:val="000000"/>
          <w:sz w:val="20"/>
          <w:szCs w:val="20"/>
        </w:rPr>
        <w:t xml:space="preserve">y a más tardar en la fecha y hora: </w:t>
      </w:r>
      <w:r w:rsidRPr="000F06F1">
        <w:rPr>
          <w:rStyle w:val="nfasissutil"/>
          <w:rFonts w:ascii="Arial" w:hAnsi="Arial" w:cs="Arial"/>
          <w:b/>
          <w:i w:val="0"/>
          <w:color w:val="000000"/>
          <w:sz w:val="20"/>
          <w:szCs w:val="20"/>
        </w:rPr>
        <w:t xml:space="preserve">lunes </w:t>
      </w:r>
      <w:r w:rsidR="003E019C" w:rsidRPr="000F06F1">
        <w:rPr>
          <w:rStyle w:val="nfasissutil"/>
          <w:rFonts w:ascii="Arial" w:hAnsi="Arial" w:cs="Arial"/>
          <w:b/>
          <w:i w:val="0"/>
          <w:color w:val="000000"/>
          <w:sz w:val="20"/>
          <w:szCs w:val="20"/>
        </w:rPr>
        <w:t>01</w:t>
      </w:r>
      <w:r w:rsidRPr="000F06F1">
        <w:rPr>
          <w:rStyle w:val="nfasissutil"/>
          <w:rFonts w:ascii="Arial" w:hAnsi="Arial" w:cs="Arial"/>
          <w:b/>
          <w:i w:val="0"/>
          <w:color w:val="000000"/>
          <w:sz w:val="20"/>
          <w:szCs w:val="20"/>
        </w:rPr>
        <w:t xml:space="preserve"> de </w:t>
      </w:r>
      <w:r w:rsidR="003E019C" w:rsidRPr="000F06F1">
        <w:rPr>
          <w:rStyle w:val="nfasissutil"/>
          <w:rFonts w:ascii="Arial" w:hAnsi="Arial" w:cs="Arial"/>
          <w:b/>
          <w:i w:val="0"/>
          <w:color w:val="000000"/>
          <w:sz w:val="20"/>
          <w:szCs w:val="20"/>
        </w:rPr>
        <w:t>abril</w:t>
      </w:r>
      <w:r w:rsidRPr="000F06F1">
        <w:rPr>
          <w:rStyle w:val="nfasissutil"/>
          <w:rFonts w:ascii="Arial" w:hAnsi="Arial" w:cs="Arial"/>
          <w:b/>
          <w:i w:val="0"/>
          <w:color w:val="000000"/>
          <w:sz w:val="20"/>
          <w:szCs w:val="20"/>
        </w:rPr>
        <w:t xml:space="preserve"> de 2013, a las 10:00 am hora nacional</w:t>
      </w:r>
      <w:r w:rsidRPr="000F06F1">
        <w:rPr>
          <w:rStyle w:val="nfasissutil"/>
          <w:rFonts w:ascii="Arial" w:hAnsi="Arial" w:cs="Arial"/>
          <w:i w:val="0"/>
          <w:color w:val="000000"/>
          <w:sz w:val="20"/>
          <w:szCs w:val="20"/>
        </w:rPr>
        <w:t xml:space="preserve">., </w:t>
      </w:r>
      <w:r w:rsidRPr="000F06F1">
        <w:rPr>
          <w:rFonts w:ascii="Arial" w:hAnsi="Arial" w:cs="Arial"/>
          <w:color w:val="000000"/>
          <w:sz w:val="20"/>
          <w:szCs w:val="20"/>
        </w:rPr>
        <w:t>No se aceptarán ofertas después de la hora antes indicada.</w:t>
      </w:r>
      <w:r w:rsidRPr="000F06F1">
        <w:rPr>
          <w:rStyle w:val="nfasissutil"/>
          <w:rFonts w:ascii="Arial" w:hAnsi="Arial" w:cs="Arial"/>
          <w:i w:val="0"/>
          <w:color w:val="000000"/>
          <w:sz w:val="20"/>
          <w:szCs w:val="20"/>
        </w:rPr>
        <w:t xml:space="preserve"> </w:t>
      </w:r>
      <w:r w:rsidRPr="000F06F1">
        <w:rPr>
          <w:rFonts w:ascii="Arial" w:hAnsi="Arial" w:cs="Arial"/>
          <w:color w:val="000000"/>
          <w:sz w:val="20"/>
          <w:szCs w:val="20"/>
        </w:rPr>
        <w:t>El  Órgano Contratante podrá a su discreción, extender el plazo para la presentación de ofertas mediante una enmienda al Pliego de Condiciones. En este caso todos los derechos y obligaciones del IHSS y de los Oferentes previamente sujetos a la fecha límite original para presentar las ofertas quedarán sujetos a la nueva fecha prorrogada. No se recibirán ofertas después del plazo establecido para la presentación de las mismas. Y a conveniencia del IHSS la revisión de las ofertas se realizara el día hábil después de la apertura de las ofertas</w:t>
      </w:r>
    </w:p>
    <w:p w:rsidR="00274B1A" w:rsidRPr="000F06F1" w:rsidRDefault="00274B1A" w:rsidP="00274B1A">
      <w:pPr>
        <w:rPr>
          <w:rFonts w:ascii="Arial" w:hAnsi="Arial" w:cs="Arial"/>
          <w:b/>
          <w:sz w:val="20"/>
          <w:szCs w:val="20"/>
          <w:u w:val="single"/>
        </w:rPr>
      </w:pPr>
    </w:p>
    <w:p w:rsidR="00274B1A" w:rsidRDefault="00274B1A" w:rsidP="00C22B70">
      <w:pPr>
        <w:rPr>
          <w:rFonts w:ascii="Arial" w:hAnsi="Arial" w:cs="Arial"/>
          <w:b/>
          <w:color w:val="000000"/>
          <w:sz w:val="20"/>
          <w:szCs w:val="20"/>
        </w:rPr>
      </w:pPr>
      <w:r w:rsidRPr="000F06F1">
        <w:rPr>
          <w:rFonts w:ascii="Arial" w:hAnsi="Arial" w:cs="Arial"/>
          <w:b/>
          <w:sz w:val="20"/>
          <w:szCs w:val="20"/>
        </w:rPr>
        <w:t>Se agrega</w:t>
      </w:r>
      <w:r w:rsidR="00C22B70" w:rsidRPr="000F06F1">
        <w:rPr>
          <w:rFonts w:ascii="Arial" w:hAnsi="Arial" w:cs="Arial"/>
          <w:b/>
          <w:sz w:val="20"/>
          <w:szCs w:val="20"/>
        </w:rPr>
        <w:t xml:space="preserve"> lo siguiente: hora nacional, y</w:t>
      </w:r>
      <w:r w:rsidRPr="000F06F1">
        <w:rPr>
          <w:rFonts w:ascii="Arial" w:hAnsi="Arial" w:cs="Arial"/>
          <w:b/>
          <w:sz w:val="20"/>
          <w:szCs w:val="20"/>
        </w:rPr>
        <w:t xml:space="preserve"> </w:t>
      </w:r>
      <w:r w:rsidRPr="000F06F1">
        <w:rPr>
          <w:rFonts w:ascii="Arial" w:hAnsi="Arial" w:cs="Arial"/>
          <w:b/>
          <w:color w:val="000000"/>
          <w:sz w:val="20"/>
          <w:szCs w:val="20"/>
        </w:rPr>
        <w:t>La revisión de las ofertas se realizara el día hábil después de la apertura de las ofertas</w:t>
      </w:r>
      <w:r w:rsidR="000F06F1">
        <w:rPr>
          <w:rFonts w:ascii="Arial" w:hAnsi="Arial" w:cs="Arial"/>
          <w:b/>
          <w:color w:val="000000"/>
          <w:sz w:val="20"/>
          <w:szCs w:val="20"/>
        </w:rPr>
        <w:t>.</w:t>
      </w:r>
    </w:p>
    <w:p w:rsidR="000F06F1" w:rsidRDefault="000F06F1" w:rsidP="00C22B70">
      <w:pPr>
        <w:rPr>
          <w:rFonts w:ascii="Arial" w:hAnsi="Arial" w:cs="Arial"/>
          <w:b/>
          <w:color w:val="000000"/>
          <w:sz w:val="20"/>
          <w:szCs w:val="20"/>
        </w:rPr>
      </w:pPr>
    </w:p>
    <w:p w:rsidR="000F06F1" w:rsidRPr="000F06F1" w:rsidRDefault="000F06F1" w:rsidP="000F06F1">
      <w:pPr>
        <w:pStyle w:val="Prrafodelista"/>
        <w:numPr>
          <w:ilvl w:val="0"/>
          <w:numId w:val="13"/>
        </w:numPr>
        <w:tabs>
          <w:tab w:val="left" w:pos="426"/>
          <w:tab w:val="left" w:pos="709"/>
        </w:tabs>
        <w:jc w:val="both"/>
        <w:rPr>
          <w:rFonts w:ascii="Arial" w:hAnsi="Arial" w:cs="Arial"/>
          <w:b/>
          <w:color w:val="000000"/>
          <w:sz w:val="20"/>
          <w:szCs w:val="20"/>
        </w:rPr>
      </w:pPr>
      <w:r w:rsidRPr="000F06F1">
        <w:rPr>
          <w:rFonts w:ascii="Arial" w:hAnsi="Arial" w:cs="Arial"/>
          <w:b/>
          <w:color w:val="000000"/>
          <w:sz w:val="20"/>
          <w:szCs w:val="20"/>
        </w:rPr>
        <w:t xml:space="preserve">En la página 8: </w:t>
      </w:r>
      <w:r>
        <w:rPr>
          <w:rFonts w:ascii="Arial" w:hAnsi="Arial" w:cs="Arial"/>
          <w:b/>
          <w:color w:val="000000"/>
          <w:sz w:val="20"/>
          <w:szCs w:val="20"/>
        </w:rPr>
        <w:t xml:space="preserve">numeral 2.6 </w:t>
      </w:r>
      <w:r w:rsidRPr="000F06F1">
        <w:rPr>
          <w:rFonts w:ascii="Arial" w:hAnsi="Arial" w:cs="Arial"/>
          <w:b/>
          <w:color w:val="000000"/>
          <w:sz w:val="20"/>
          <w:szCs w:val="20"/>
        </w:rPr>
        <w:t>Consultas, Observaciones y solicitud de aclaraciones del Proceso</w:t>
      </w:r>
    </w:p>
    <w:p w:rsidR="000F06F1" w:rsidRDefault="000F06F1" w:rsidP="000F06F1">
      <w:pPr>
        <w:tabs>
          <w:tab w:val="left" w:pos="426"/>
          <w:tab w:val="left" w:pos="709"/>
        </w:tabs>
        <w:jc w:val="both"/>
        <w:rPr>
          <w:rFonts w:ascii="Arial" w:hAnsi="Arial" w:cs="Arial"/>
          <w:b/>
          <w:color w:val="000000"/>
          <w:sz w:val="20"/>
          <w:szCs w:val="20"/>
        </w:rPr>
      </w:pPr>
      <w:r>
        <w:rPr>
          <w:rFonts w:ascii="Arial" w:hAnsi="Arial" w:cs="Arial"/>
          <w:b/>
          <w:color w:val="000000"/>
          <w:sz w:val="20"/>
          <w:szCs w:val="20"/>
        </w:rPr>
        <w:t>Se deberá leer:</w:t>
      </w:r>
    </w:p>
    <w:p w:rsidR="000F06F1" w:rsidRPr="000F06F1" w:rsidRDefault="000F06F1" w:rsidP="000F06F1">
      <w:pPr>
        <w:tabs>
          <w:tab w:val="left" w:pos="426"/>
          <w:tab w:val="center" w:pos="4680"/>
        </w:tabs>
        <w:jc w:val="both"/>
        <w:rPr>
          <w:rFonts w:ascii="Arial" w:hAnsi="Arial" w:cs="Arial"/>
          <w:bCs/>
          <w:color w:val="000000"/>
          <w:sz w:val="20"/>
          <w:szCs w:val="20"/>
        </w:rPr>
      </w:pPr>
      <w:r w:rsidRPr="000F06F1">
        <w:rPr>
          <w:rFonts w:ascii="Arial" w:hAnsi="Arial" w:cs="Arial"/>
          <w:color w:val="000000"/>
          <w:sz w:val="20"/>
          <w:szCs w:val="20"/>
        </w:rPr>
        <w:t>Todos los que hubieren  obtenido el Pliego de Condiciones directamente del IHSS podrán formular consultas, observaciones o solicitud de aclaraciones por escrito hasta quince (15) días hábiles</w:t>
      </w:r>
      <w:r w:rsidRPr="000F06F1">
        <w:rPr>
          <w:rStyle w:val="nfasissutil"/>
          <w:rFonts w:ascii="Arial" w:hAnsi="Arial" w:cs="Arial"/>
          <w:color w:val="000000"/>
          <w:sz w:val="20"/>
          <w:szCs w:val="20"/>
        </w:rPr>
        <w:t>,</w:t>
      </w:r>
      <w:r w:rsidRPr="000F06F1">
        <w:rPr>
          <w:rFonts w:ascii="Arial" w:hAnsi="Arial" w:cs="Arial"/>
          <w:color w:val="000000"/>
          <w:sz w:val="20"/>
          <w:szCs w:val="20"/>
        </w:rPr>
        <w:t xml:space="preserve"> antes de la recepción de la oferta.</w:t>
      </w:r>
      <w:r>
        <w:rPr>
          <w:rFonts w:ascii="Arial" w:hAnsi="Arial" w:cs="Arial"/>
          <w:color w:val="000000"/>
          <w:sz w:val="20"/>
          <w:szCs w:val="20"/>
        </w:rPr>
        <w:t xml:space="preserve"> </w:t>
      </w:r>
      <w:r w:rsidRPr="000F06F1">
        <w:rPr>
          <w:rFonts w:ascii="Arial" w:hAnsi="Arial" w:cs="Arial"/>
          <w:color w:val="000000"/>
          <w:sz w:val="20"/>
          <w:szCs w:val="20"/>
        </w:rPr>
        <w:t>No se admitirán consultas, observaciones y solicitud de aclaraciones fuera de este plazo. El IHSS dará respuesta sin identificar el origen de la consulta, observación o solicitud de aclaración con copia a todos los posibles interesados que hubieren comprado el pliego de condiciones, a más tardar diez (10) días hábiles antes a la fecha de recepción de la oferta. Las respuestas a solicitudes de aclaración se publicarán además en el Sistema de Información de Contratación y Adquisiciones del Estado de Honduras, “HonduCompras”, (</w:t>
      </w:r>
      <w:hyperlink r:id="rId8" w:history="1">
        <w:r w:rsidRPr="000F06F1">
          <w:rPr>
            <w:rStyle w:val="Hipervnculo"/>
            <w:rFonts w:ascii="Arial" w:hAnsi="Arial" w:cs="Arial"/>
            <w:color w:val="000000"/>
            <w:sz w:val="20"/>
            <w:szCs w:val="20"/>
          </w:rPr>
          <w:t>www.honducompras.gob.hn</w:t>
        </w:r>
      </w:hyperlink>
      <w:r w:rsidRPr="000F06F1">
        <w:rPr>
          <w:rFonts w:ascii="Arial" w:hAnsi="Arial" w:cs="Arial"/>
          <w:color w:val="000000"/>
          <w:sz w:val="20"/>
          <w:szCs w:val="20"/>
        </w:rPr>
        <w:t xml:space="preserve">). Si como resultado de las aclaraciones, El IHSS considera necesario enmendar el pliego de condiciones, deberá hacerlo siguiendo el procedimiento indicado en el </w:t>
      </w:r>
      <w:r w:rsidRPr="000F06F1">
        <w:rPr>
          <w:rFonts w:ascii="Arial" w:hAnsi="Arial" w:cs="Arial"/>
          <w:b/>
          <w:color w:val="000000"/>
          <w:sz w:val="20"/>
          <w:szCs w:val="20"/>
        </w:rPr>
        <w:t xml:space="preserve">Numeral 2.7 </w:t>
      </w:r>
      <w:r w:rsidRPr="000F06F1">
        <w:rPr>
          <w:rFonts w:ascii="Arial" w:hAnsi="Arial" w:cs="Arial"/>
          <w:b/>
          <w:bCs/>
          <w:color w:val="000000"/>
          <w:sz w:val="20"/>
          <w:szCs w:val="20"/>
        </w:rPr>
        <w:t>Enmienda al Pliego de Condiciones</w:t>
      </w:r>
    </w:p>
    <w:p w:rsidR="000F06F1" w:rsidRPr="004321F6" w:rsidRDefault="000F06F1" w:rsidP="000F06F1">
      <w:pPr>
        <w:autoSpaceDE w:val="0"/>
        <w:autoSpaceDN w:val="0"/>
        <w:adjustRightInd w:val="0"/>
        <w:jc w:val="both"/>
        <w:rPr>
          <w:rFonts w:ascii="Arial" w:hAnsi="Arial" w:cs="Arial"/>
          <w:b/>
          <w:bCs/>
          <w:color w:val="000000"/>
          <w:sz w:val="20"/>
          <w:szCs w:val="20"/>
        </w:rPr>
      </w:pPr>
      <w:r w:rsidRPr="000F06F1">
        <w:rPr>
          <w:rFonts w:ascii="Arial" w:hAnsi="Arial" w:cs="Arial"/>
          <w:b/>
          <w:color w:val="000000"/>
          <w:sz w:val="20"/>
          <w:szCs w:val="20"/>
        </w:rPr>
        <w:lastRenderedPageBreak/>
        <w:t>Se elimina</w:t>
      </w:r>
      <w:r>
        <w:rPr>
          <w:rFonts w:ascii="Arial" w:hAnsi="Arial" w:cs="Arial"/>
          <w:color w:val="000000"/>
          <w:sz w:val="20"/>
          <w:szCs w:val="20"/>
        </w:rPr>
        <w:t xml:space="preserve">: </w:t>
      </w:r>
      <w:r w:rsidRPr="00141C5A">
        <w:rPr>
          <w:rFonts w:ascii="Arial" w:hAnsi="Arial" w:cs="Arial"/>
          <w:b/>
          <w:color w:val="000000"/>
          <w:sz w:val="20"/>
          <w:szCs w:val="20"/>
        </w:rPr>
        <w:t>Cláusula 1.5 Correspondencia Oficial de la Licitación</w:t>
      </w:r>
      <w:r>
        <w:rPr>
          <w:rFonts w:ascii="Arial" w:hAnsi="Arial" w:cs="Arial"/>
          <w:color w:val="000000"/>
          <w:sz w:val="20"/>
          <w:szCs w:val="20"/>
        </w:rPr>
        <w:t xml:space="preserve"> </w:t>
      </w:r>
      <w:r w:rsidRPr="000F06F1">
        <w:rPr>
          <w:rFonts w:ascii="Arial" w:hAnsi="Arial" w:cs="Arial"/>
          <w:b/>
          <w:color w:val="000000"/>
          <w:sz w:val="20"/>
          <w:szCs w:val="20"/>
        </w:rPr>
        <w:t>y se agrega</w:t>
      </w:r>
      <w:r>
        <w:rPr>
          <w:rFonts w:ascii="Arial" w:hAnsi="Arial" w:cs="Arial"/>
          <w:color w:val="000000"/>
          <w:sz w:val="20"/>
          <w:szCs w:val="20"/>
        </w:rPr>
        <w:t xml:space="preserve"> </w:t>
      </w:r>
      <w:r w:rsidRPr="000F06F1">
        <w:rPr>
          <w:rFonts w:ascii="Arial" w:hAnsi="Arial" w:cs="Arial"/>
          <w:b/>
          <w:color w:val="000000"/>
          <w:sz w:val="20"/>
          <w:szCs w:val="20"/>
        </w:rPr>
        <w:t xml:space="preserve">Numeral 2.7 </w:t>
      </w:r>
      <w:r w:rsidRPr="000F06F1">
        <w:rPr>
          <w:rFonts w:ascii="Arial" w:hAnsi="Arial" w:cs="Arial"/>
          <w:b/>
          <w:bCs/>
          <w:color w:val="000000"/>
          <w:sz w:val="20"/>
          <w:szCs w:val="20"/>
        </w:rPr>
        <w:t>Enmienda</w:t>
      </w:r>
      <w:r w:rsidRPr="004321F6">
        <w:rPr>
          <w:rFonts w:ascii="Arial" w:hAnsi="Arial" w:cs="Arial"/>
          <w:b/>
          <w:bCs/>
          <w:color w:val="000000"/>
          <w:sz w:val="20"/>
          <w:szCs w:val="20"/>
        </w:rPr>
        <w:t xml:space="preserve"> al Pliego de Condiciones</w:t>
      </w:r>
      <w:r>
        <w:rPr>
          <w:rFonts w:ascii="Arial" w:hAnsi="Arial" w:cs="Arial"/>
          <w:color w:val="000000"/>
          <w:sz w:val="20"/>
          <w:szCs w:val="20"/>
        </w:rPr>
        <w:t xml:space="preserve"> </w:t>
      </w:r>
    </w:p>
    <w:p w:rsidR="000F06F1" w:rsidRDefault="000F06F1" w:rsidP="00C22B70">
      <w:pPr>
        <w:rPr>
          <w:rFonts w:ascii="Arial" w:hAnsi="Arial" w:cs="Arial"/>
          <w:b/>
          <w:color w:val="000000"/>
          <w:sz w:val="20"/>
          <w:szCs w:val="20"/>
        </w:rPr>
      </w:pPr>
    </w:p>
    <w:p w:rsidR="001708A3" w:rsidRPr="000F06F1" w:rsidRDefault="00C22B70" w:rsidP="000F06F1">
      <w:pPr>
        <w:pStyle w:val="Prrafodelista"/>
        <w:numPr>
          <w:ilvl w:val="0"/>
          <w:numId w:val="13"/>
        </w:numPr>
        <w:tabs>
          <w:tab w:val="left" w:pos="426"/>
          <w:tab w:val="left" w:pos="709"/>
        </w:tabs>
        <w:jc w:val="both"/>
        <w:rPr>
          <w:rFonts w:ascii="Arial" w:hAnsi="Arial" w:cs="Arial"/>
          <w:color w:val="000000"/>
          <w:sz w:val="20"/>
          <w:szCs w:val="20"/>
        </w:rPr>
      </w:pPr>
      <w:r w:rsidRPr="000F06F1">
        <w:rPr>
          <w:rFonts w:ascii="Arial" w:hAnsi="Arial" w:cs="Arial"/>
          <w:b/>
          <w:color w:val="000000"/>
          <w:sz w:val="20"/>
          <w:szCs w:val="20"/>
        </w:rPr>
        <w:t xml:space="preserve">En la página 9: </w:t>
      </w:r>
      <w:r w:rsidR="001708A3" w:rsidRPr="000F06F1">
        <w:rPr>
          <w:rFonts w:ascii="Arial" w:hAnsi="Arial" w:cs="Arial"/>
          <w:b/>
          <w:color w:val="000000"/>
          <w:sz w:val="20"/>
          <w:szCs w:val="20"/>
        </w:rPr>
        <w:t>numeral 2.14  Formato, Firma y Presentación de la Oferta</w:t>
      </w:r>
    </w:p>
    <w:p w:rsidR="001708A3" w:rsidRPr="000F06F1" w:rsidRDefault="001708A3" w:rsidP="001708A3">
      <w:pPr>
        <w:autoSpaceDE w:val="0"/>
        <w:autoSpaceDN w:val="0"/>
        <w:adjustRightInd w:val="0"/>
        <w:jc w:val="both"/>
        <w:rPr>
          <w:rFonts w:ascii="Arial" w:hAnsi="Arial" w:cs="Arial"/>
          <w:color w:val="000000"/>
          <w:sz w:val="20"/>
          <w:szCs w:val="20"/>
        </w:rPr>
      </w:pPr>
    </w:p>
    <w:p w:rsidR="001708A3" w:rsidRPr="000F06F1" w:rsidRDefault="001708A3">
      <w:pPr>
        <w:rPr>
          <w:rFonts w:ascii="Arial" w:hAnsi="Arial" w:cs="Arial"/>
          <w:b/>
          <w:sz w:val="20"/>
          <w:szCs w:val="20"/>
          <w:u w:val="single"/>
        </w:rPr>
      </w:pPr>
      <w:r w:rsidRPr="000F06F1">
        <w:rPr>
          <w:rFonts w:ascii="Arial" w:hAnsi="Arial" w:cs="Arial"/>
          <w:b/>
          <w:sz w:val="20"/>
          <w:szCs w:val="20"/>
          <w:u w:val="single"/>
        </w:rPr>
        <w:t>Se deberá leer:</w:t>
      </w:r>
    </w:p>
    <w:p w:rsidR="001708A3" w:rsidRPr="000F06F1" w:rsidRDefault="001708A3" w:rsidP="001708A3">
      <w:pPr>
        <w:autoSpaceDE w:val="0"/>
        <w:autoSpaceDN w:val="0"/>
        <w:adjustRightInd w:val="0"/>
        <w:jc w:val="both"/>
        <w:rPr>
          <w:rFonts w:ascii="Arial" w:hAnsi="Arial" w:cs="Arial"/>
          <w:b/>
          <w:color w:val="FF0000"/>
          <w:sz w:val="20"/>
          <w:szCs w:val="20"/>
        </w:rPr>
      </w:pPr>
    </w:p>
    <w:p w:rsidR="001708A3" w:rsidRPr="000F06F1" w:rsidRDefault="001708A3" w:rsidP="001708A3">
      <w:pPr>
        <w:autoSpaceDE w:val="0"/>
        <w:autoSpaceDN w:val="0"/>
        <w:adjustRightInd w:val="0"/>
        <w:jc w:val="both"/>
        <w:rPr>
          <w:rFonts w:ascii="Arial" w:hAnsi="Arial" w:cs="Arial"/>
          <w:sz w:val="20"/>
          <w:szCs w:val="20"/>
        </w:rPr>
      </w:pPr>
      <w:r w:rsidRPr="000F06F1">
        <w:rPr>
          <w:rFonts w:ascii="Arial" w:hAnsi="Arial" w:cs="Arial"/>
          <w:sz w:val="20"/>
          <w:szCs w:val="20"/>
        </w:rPr>
        <w:t>El Oferente preparará un sobre conteniendo el original de los documentos que comprenden la oferta según se describe en este numeral y lo marcará claramente como “ORIGINAL”. Además el Oferente deberá presentar dos (2) copias</w:t>
      </w:r>
      <w:r w:rsidRPr="000F06F1">
        <w:rPr>
          <w:rStyle w:val="nfasissutil"/>
          <w:rFonts w:ascii="Arial" w:hAnsi="Arial" w:cs="Arial"/>
          <w:i w:val="0"/>
          <w:color w:val="auto"/>
          <w:sz w:val="20"/>
          <w:szCs w:val="20"/>
        </w:rPr>
        <w:t xml:space="preserve">) </w:t>
      </w:r>
      <w:r w:rsidRPr="000F06F1">
        <w:rPr>
          <w:rFonts w:ascii="Arial" w:hAnsi="Arial" w:cs="Arial"/>
          <w:sz w:val="20"/>
          <w:szCs w:val="20"/>
        </w:rPr>
        <w:t>de la oferta y marcar claramente cada ejemplar como “COPIA”. En caso de discrepancia, el texto del original  prevalecerá sobre el de las copias. El original y todas las copias de la oferta deberán ser mecanografiadas o escritas con tinta indeleble y deberán estar firmadas y selladas por la persona debidamente autorizada para firmar en nombre del Oferente. Los textos entre líneas, tachaduras o palabras superpuestas serán válidos solamente si llevan la firma o las iniciales de la persona que firma la Oferta. La oferta deberá presentarse foliada (páginas enumeradas consecutivamente). Se sugiere que los sobres estén rotulados de la siguiente manera:</w:t>
      </w:r>
    </w:p>
    <w:p w:rsidR="001708A3" w:rsidRPr="000F06F1" w:rsidRDefault="001708A3">
      <w:pPr>
        <w:rPr>
          <w:rFonts w:ascii="Arial" w:hAnsi="Arial" w:cs="Arial"/>
          <w:sz w:val="20"/>
          <w:szCs w:val="20"/>
        </w:rPr>
      </w:pPr>
    </w:p>
    <w:p w:rsidR="001708A3" w:rsidRPr="000F06F1" w:rsidRDefault="001708A3">
      <w:pPr>
        <w:rPr>
          <w:rFonts w:ascii="Arial" w:hAnsi="Arial" w:cs="Arial"/>
          <w:b/>
          <w:sz w:val="20"/>
          <w:szCs w:val="20"/>
        </w:rPr>
      </w:pPr>
      <w:r w:rsidRPr="000F06F1">
        <w:rPr>
          <w:rFonts w:ascii="Arial" w:hAnsi="Arial" w:cs="Arial"/>
          <w:b/>
          <w:sz w:val="20"/>
          <w:szCs w:val="20"/>
        </w:rPr>
        <w:t xml:space="preserve">Se elimina la palabra en la </w:t>
      </w:r>
      <w:r w:rsidR="00BB07A3" w:rsidRPr="000F06F1">
        <w:rPr>
          <w:rFonts w:ascii="Arial" w:hAnsi="Arial" w:cs="Arial"/>
          <w:b/>
          <w:sz w:val="20"/>
          <w:szCs w:val="20"/>
        </w:rPr>
        <w:t>cláusula</w:t>
      </w:r>
      <w:r w:rsidRPr="000F06F1">
        <w:rPr>
          <w:rFonts w:ascii="Arial" w:hAnsi="Arial" w:cs="Arial"/>
          <w:b/>
          <w:sz w:val="20"/>
          <w:szCs w:val="20"/>
        </w:rPr>
        <w:t xml:space="preserve"> 1.14</w:t>
      </w:r>
    </w:p>
    <w:p w:rsidR="00274B1A" w:rsidRPr="000F06F1" w:rsidRDefault="00274B1A">
      <w:pPr>
        <w:rPr>
          <w:rFonts w:ascii="Arial" w:hAnsi="Arial" w:cs="Arial"/>
          <w:b/>
          <w:sz w:val="20"/>
          <w:szCs w:val="20"/>
        </w:rPr>
      </w:pPr>
    </w:p>
    <w:p w:rsidR="007B5F29" w:rsidRPr="007B5F29" w:rsidRDefault="00C22B70" w:rsidP="000F06F1">
      <w:pPr>
        <w:pStyle w:val="Prrafodelista"/>
        <w:numPr>
          <w:ilvl w:val="0"/>
          <w:numId w:val="13"/>
        </w:numPr>
        <w:tabs>
          <w:tab w:val="left" w:pos="426"/>
          <w:tab w:val="left" w:pos="709"/>
        </w:tabs>
        <w:jc w:val="both"/>
        <w:rPr>
          <w:rFonts w:ascii="Arial" w:hAnsi="Arial" w:cs="Arial"/>
          <w:color w:val="000000"/>
          <w:sz w:val="20"/>
          <w:szCs w:val="20"/>
        </w:rPr>
      </w:pPr>
      <w:r w:rsidRPr="000F06F1">
        <w:rPr>
          <w:rFonts w:ascii="Arial" w:hAnsi="Arial" w:cs="Arial"/>
          <w:b/>
          <w:color w:val="000000"/>
          <w:sz w:val="20"/>
          <w:szCs w:val="20"/>
        </w:rPr>
        <w:t xml:space="preserve">En la Pagina 10: </w:t>
      </w:r>
      <w:r w:rsidR="007B5F29" w:rsidRPr="000F06F1">
        <w:rPr>
          <w:rFonts w:ascii="Arial" w:hAnsi="Arial" w:cs="Arial"/>
          <w:b/>
          <w:color w:val="000000"/>
          <w:sz w:val="20"/>
          <w:szCs w:val="20"/>
        </w:rPr>
        <w:t>inciso C: Documentos: Comprobación de capacidad legal,</w:t>
      </w:r>
      <w:r w:rsidR="007B5F29">
        <w:rPr>
          <w:rFonts w:ascii="Arial" w:hAnsi="Arial" w:cs="Arial"/>
          <w:b/>
          <w:color w:val="000000"/>
          <w:sz w:val="20"/>
          <w:szCs w:val="20"/>
        </w:rPr>
        <w:t xml:space="preserve"> ítem 2:</w:t>
      </w:r>
    </w:p>
    <w:p w:rsidR="007B5F29" w:rsidRPr="007B5F29" w:rsidRDefault="007B5F29" w:rsidP="007B5F29">
      <w:pPr>
        <w:pStyle w:val="Prrafodelista"/>
        <w:tabs>
          <w:tab w:val="left" w:pos="426"/>
          <w:tab w:val="left" w:pos="709"/>
        </w:tabs>
        <w:ind w:left="720"/>
        <w:jc w:val="both"/>
        <w:rPr>
          <w:rFonts w:ascii="Arial" w:hAnsi="Arial" w:cs="Arial"/>
          <w:color w:val="000000"/>
          <w:sz w:val="20"/>
          <w:szCs w:val="20"/>
        </w:rPr>
      </w:pPr>
    </w:p>
    <w:p w:rsidR="007B5F29" w:rsidRPr="007B5F29" w:rsidRDefault="007B5F29" w:rsidP="007B5F29">
      <w:pPr>
        <w:rPr>
          <w:rFonts w:ascii="Arial" w:hAnsi="Arial" w:cs="Arial"/>
          <w:b/>
          <w:sz w:val="20"/>
          <w:szCs w:val="20"/>
        </w:rPr>
      </w:pPr>
      <w:r w:rsidRPr="007B5F29">
        <w:rPr>
          <w:rFonts w:ascii="Arial" w:hAnsi="Arial" w:cs="Arial"/>
          <w:b/>
          <w:sz w:val="20"/>
          <w:szCs w:val="20"/>
        </w:rPr>
        <w:t>Se deberá leer:</w:t>
      </w:r>
    </w:p>
    <w:p w:rsidR="007B5F29" w:rsidRPr="007B5F29" w:rsidRDefault="007B5F29" w:rsidP="007B5F29">
      <w:pPr>
        <w:tabs>
          <w:tab w:val="left" w:pos="426"/>
          <w:tab w:val="left" w:pos="709"/>
        </w:tabs>
        <w:jc w:val="both"/>
        <w:rPr>
          <w:rFonts w:ascii="Arial" w:hAnsi="Arial" w:cs="Arial"/>
          <w:color w:val="000000"/>
          <w:sz w:val="20"/>
          <w:szCs w:val="20"/>
        </w:rPr>
      </w:pPr>
      <w:r w:rsidRPr="004321F6">
        <w:rPr>
          <w:rFonts w:ascii="Arial" w:hAnsi="Arial" w:cs="Arial"/>
          <w:color w:val="000000"/>
          <w:sz w:val="20"/>
          <w:szCs w:val="20"/>
        </w:rPr>
        <w:t>Constancia de Cumplimiento original vigente a la fecha de apertura de ofertas, extendida únicamente por la Gerencia Administrativa y Financiera del IHSS, en la que se acredite no tener incumplimiento en lo referente a las entregas de medicamentos adjudicados en compras locales y licitaciones anteriores. Ni en reposiciones pendientes</w:t>
      </w:r>
      <w:r>
        <w:rPr>
          <w:rFonts w:ascii="Arial" w:hAnsi="Arial" w:cs="Arial"/>
          <w:color w:val="000000"/>
          <w:sz w:val="20"/>
          <w:szCs w:val="20"/>
        </w:rPr>
        <w:t>, y la omisión de la Garantía de Calidad en procesos anteriores</w:t>
      </w:r>
    </w:p>
    <w:p w:rsidR="007B5F29" w:rsidRDefault="007B5F29" w:rsidP="007B5F29">
      <w:pPr>
        <w:tabs>
          <w:tab w:val="left" w:pos="426"/>
          <w:tab w:val="left" w:pos="709"/>
        </w:tabs>
        <w:jc w:val="both"/>
        <w:rPr>
          <w:rFonts w:ascii="Arial" w:hAnsi="Arial" w:cs="Arial"/>
          <w:color w:val="000000"/>
          <w:sz w:val="20"/>
          <w:szCs w:val="20"/>
        </w:rPr>
      </w:pPr>
    </w:p>
    <w:p w:rsidR="007B5F29" w:rsidRPr="007B5F29" w:rsidRDefault="007B5F29" w:rsidP="007B5F29">
      <w:pPr>
        <w:tabs>
          <w:tab w:val="left" w:pos="426"/>
          <w:tab w:val="left" w:pos="709"/>
        </w:tabs>
        <w:jc w:val="both"/>
        <w:rPr>
          <w:rFonts w:ascii="Arial" w:hAnsi="Arial" w:cs="Arial"/>
          <w:color w:val="000000"/>
          <w:sz w:val="20"/>
          <w:szCs w:val="20"/>
        </w:rPr>
      </w:pPr>
      <w:r>
        <w:rPr>
          <w:rFonts w:ascii="Arial" w:hAnsi="Arial" w:cs="Arial"/>
          <w:color w:val="000000"/>
          <w:sz w:val="20"/>
          <w:szCs w:val="20"/>
        </w:rPr>
        <w:t>Se agrega: y la omisión de la Garantía de Calidad en procesos anteriores</w:t>
      </w:r>
    </w:p>
    <w:p w:rsidR="007B5F29" w:rsidRPr="007B5F29" w:rsidRDefault="007B5F29" w:rsidP="007B5F29">
      <w:pPr>
        <w:tabs>
          <w:tab w:val="left" w:pos="426"/>
          <w:tab w:val="left" w:pos="709"/>
        </w:tabs>
        <w:jc w:val="both"/>
        <w:rPr>
          <w:rFonts w:ascii="Arial" w:hAnsi="Arial" w:cs="Arial"/>
          <w:color w:val="000000"/>
          <w:sz w:val="20"/>
          <w:szCs w:val="20"/>
        </w:rPr>
      </w:pPr>
    </w:p>
    <w:p w:rsidR="00274B1A" w:rsidRPr="000F06F1" w:rsidRDefault="007B5F29" w:rsidP="000F06F1">
      <w:pPr>
        <w:pStyle w:val="Prrafodelista"/>
        <w:numPr>
          <w:ilvl w:val="0"/>
          <w:numId w:val="13"/>
        </w:numPr>
        <w:tabs>
          <w:tab w:val="left" w:pos="426"/>
          <w:tab w:val="left" w:pos="709"/>
        </w:tabs>
        <w:jc w:val="both"/>
        <w:rPr>
          <w:rFonts w:ascii="Arial" w:hAnsi="Arial" w:cs="Arial"/>
          <w:color w:val="000000"/>
          <w:sz w:val="20"/>
          <w:szCs w:val="20"/>
        </w:rPr>
      </w:pPr>
      <w:r w:rsidRPr="000F06F1">
        <w:rPr>
          <w:rFonts w:ascii="Arial" w:hAnsi="Arial" w:cs="Arial"/>
          <w:b/>
          <w:color w:val="000000"/>
          <w:sz w:val="20"/>
          <w:szCs w:val="20"/>
        </w:rPr>
        <w:t>En la Pagina 10</w:t>
      </w:r>
      <w:r>
        <w:rPr>
          <w:rFonts w:ascii="Arial" w:hAnsi="Arial" w:cs="Arial"/>
          <w:b/>
          <w:color w:val="000000"/>
          <w:sz w:val="20"/>
          <w:szCs w:val="20"/>
        </w:rPr>
        <w:t xml:space="preserve"> </w:t>
      </w:r>
      <w:r w:rsidR="00C22B70" w:rsidRPr="000F06F1">
        <w:rPr>
          <w:rFonts w:ascii="Arial" w:hAnsi="Arial" w:cs="Arial"/>
          <w:b/>
          <w:color w:val="000000"/>
          <w:sz w:val="20"/>
          <w:szCs w:val="20"/>
        </w:rPr>
        <w:t xml:space="preserve">inciso C: </w:t>
      </w:r>
      <w:r w:rsidR="00274B1A" w:rsidRPr="000F06F1">
        <w:rPr>
          <w:rFonts w:ascii="Arial" w:hAnsi="Arial" w:cs="Arial"/>
          <w:b/>
          <w:color w:val="000000"/>
          <w:sz w:val="20"/>
          <w:szCs w:val="20"/>
        </w:rPr>
        <w:t>Documentos: Comprobación de capacidad legal</w:t>
      </w:r>
      <w:r w:rsidR="00C22B70" w:rsidRPr="000F06F1">
        <w:rPr>
          <w:rFonts w:ascii="Arial" w:hAnsi="Arial" w:cs="Arial"/>
          <w:b/>
          <w:color w:val="000000"/>
          <w:sz w:val="20"/>
          <w:szCs w:val="20"/>
        </w:rPr>
        <w:t>, ítem 5.</w:t>
      </w:r>
    </w:p>
    <w:p w:rsidR="007B5F29" w:rsidRDefault="007B5F29" w:rsidP="00BB07A3">
      <w:pPr>
        <w:rPr>
          <w:rFonts w:ascii="Arial" w:hAnsi="Arial" w:cs="Arial"/>
          <w:b/>
          <w:sz w:val="20"/>
          <w:szCs w:val="20"/>
        </w:rPr>
      </w:pPr>
    </w:p>
    <w:p w:rsidR="00BB07A3" w:rsidRPr="000F06F1" w:rsidRDefault="00BB07A3" w:rsidP="00BB07A3">
      <w:pPr>
        <w:rPr>
          <w:rFonts w:ascii="Arial" w:hAnsi="Arial" w:cs="Arial"/>
          <w:b/>
          <w:sz w:val="20"/>
          <w:szCs w:val="20"/>
        </w:rPr>
      </w:pPr>
      <w:r w:rsidRPr="000F06F1">
        <w:rPr>
          <w:rFonts w:ascii="Arial" w:hAnsi="Arial" w:cs="Arial"/>
          <w:b/>
          <w:sz w:val="20"/>
          <w:szCs w:val="20"/>
        </w:rPr>
        <w:t>Se deberá leer:</w:t>
      </w:r>
    </w:p>
    <w:p w:rsidR="001708A3" w:rsidRPr="000F06F1" w:rsidRDefault="001708A3">
      <w:pPr>
        <w:rPr>
          <w:rFonts w:ascii="Arial" w:hAnsi="Arial" w:cs="Arial"/>
          <w:b/>
          <w:color w:val="FF0000"/>
          <w:sz w:val="20"/>
          <w:szCs w:val="20"/>
        </w:rPr>
      </w:pPr>
    </w:p>
    <w:p w:rsidR="001708A3" w:rsidRPr="000F06F1" w:rsidRDefault="00BB07A3" w:rsidP="00BB07A3">
      <w:pPr>
        <w:widowControl w:val="0"/>
        <w:autoSpaceDE w:val="0"/>
        <w:autoSpaceDN w:val="0"/>
        <w:adjustRightInd w:val="0"/>
        <w:jc w:val="both"/>
        <w:rPr>
          <w:rFonts w:ascii="Arial" w:hAnsi="Arial" w:cs="Arial"/>
          <w:b/>
          <w:sz w:val="20"/>
          <w:szCs w:val="20"/>
        </w:rPr>
      </w:pPr>
      <w:r w:rsidRPr="000F06F1">
        <w:rPr>
          <w:rFonts w:ascii="Arial" w:hAnsi="Arial" w:cs="Arial"/>
          <w:sz w:val="20"/>
          <w:szCs w:val="20"/>
        </w:rPr>
        <w:t xml:space="preserve">En el caso de Agentes, Representantes o Distribuidores constituidos de conformidad con las leyes nacionales, que para los efectos de la presente licitación representen proveedores, deberán acreditar la solvencia exigida en el numeral </w:t>
      </w:r>
      <w:r w:rsidRPr="000F06F1">
        <w:rPr>
          <w:rFonts w:ascii="Arial" w:hAnsi="Arial" w:cs="Arial"/>
          <w:b/>
          <w:sz w:val="20"/>
          <w:szCs w:val="20"/>
        </w:rPr>
        <w:t>2.16 Documentos que Componen la Oferta inciso C Documentos Comprobación de Capacidad Legal, numeral 2.</w:t>
      </w:r>
    </w:p>
    <w:p w:rsidR="00BB07A3" w:rsidRPr="000F06F1" w:rsidRDefault="00BB07A3" w:rsidP="001708A3">
      <w:pPr>
        <w:widowControl w:val="0"/>
        <w:autoSpaceDE w:val="0"/>
        <w:autoSpaceDN w:val="0"/>
        <w:adjustRightInd w:val="0"/>
        <w:jc w:val="both"/>
        <w:rPr>
          <w:rFonts w:ascii="Arial" w:hAnsi="Arial" w:cs="Arial"/>
          <w:b/>
          <w:sz w:val="20"/>
          <w:szCs w:val="20"/>
        </w:rPr>
      </w:pPr>
    </w:p>
    <w:p w:rsidR="00BB07A3" w:rsidRPr="000F06F1" w:rsidRDefault="00BB07A3" w:rsidP="00BB07A3">
      <w:pPr>
        <w:widowControl w:val="0"/>
        <w:autoSpaceDE w:val="0"/>
        <w:autoSpaceDN w:val="0"/>
        <w:adjustRightInd w:val="0"/>
        <w:jc w:val="both"/>
        <w:rPr>
          <w:rFonts w:ascii="Arial" w:hAnsi="Arial" w:cs="Arial"/>
          <w:b/>
          <w:sz w:val="20"/>
          <w:szCs w:val="20"/>
        </w:rPr>
      </w:pPr>
      <w:r w:rsidRPr="000F06F1">
        <w:rPr>
          <w:rFonts w:ascii="Arial" w:hAnsi="Arial" w:cs="Arial"/>
          <w:b/>
          <w:color w:val="000000"/>
          <w:sz w:val="20"/>
          <w:szCs w:val="20"/>
        </w:rPr>
        <w:t>Se agrega</w:t>
      </w:r>
      <w:r w:rsidR="00C22B70" w:rsidRPr="000F06F1">
        <w:rPr>
          <w:rFonts w:ascii="Arial" w:hAnsi="Arial" w:cs="Arial"/>
          <w:b/>
          <w:color w:val="000000"/>
          <w:sz w:val="20"/>
          <w:szCs w:val="20"/>
        </w:rPr>
        <w:t xml:space="preserve"> lo</w:t>
      </w:r>
      <w:r w:rsidR="00FB4821" w:rsidRPr="000F06F1">
        <w:rPr>
          <w:rFonts w:ascii="Arial" w:hAnsi="Arial" w:cs="Arial"/>
          <w:b/>
          <w:color w:val="000000"/>
          <w:sz w:val="20"/>
          <w:szCs w:val="20"/>
        </w:rPr>
        <w:t xml:space="preserve"> siguiente</w:t>
      </w:r>
      <w:r w:rsidRPr="000F06F1">
        <w:rPr>
          <w:rFonts w:ascii="Arial" w:hAnsi="Arial" w:cs="Arial"/>
          <w:b/>
          <w:color w:val="000000"/>
          <w:sz w:val="20"/>
          <w:szCs w:val="20"/>
        </w:rPr>
        <w:t xml:space="preserve">: </w:t>
      </w:r>
      <w:r w:rsidRPr="000F06F1">
        <w:rPr>
          <w:rFonts w:ascii="Arial" w:hAnsi="Arial" w:cs="Arial"/>
          <w:b/>
          <w:sz w:val="20"/>
          <w:szCs w:val="20"/>
        </w:rPr>
        <w:t>numera</w:t>
      </w:r>
      <w:r w:rsidRPr="000F06F1">
        <w:rPr>
          <w:rFonts w:ascii="Arial" w:hAnsi="Arial" w:cs="Arial"/>
          <w:sz w:val="20"/>
          <w:szCs w:val="20"/>
        </w:rPr>
        <w:t xml:space="preserve">l </w:t>
      </w:r>
      <w:r w:rsidRPr="000F06F1">
        <w:rPr>
          <w:rFonts w:ascii="Arial" w:hAnsi="Arial" w:cs="Arial"/>
          <w:b/>
          <w:sz w:val="20"/>
          <w:szCs w:val="20"/>
        </w:rPr>
        <w:t>2.16 Documentos que Componen la Oferta inciso C Documentos Comprobación de Capacidad Legal, numeral 2.</w:t>
      </w:r>
    </w:p>
    <w:p w:rsidR="005143C5" w:rsidRDefault="005143C5" w:rsidP="001708A3">
      <w:pPr>
        <w:widowControl w:val="0"/>
        <w:autoSpaceDE w:val="0"/>
        <w:autoSpaceDN w:val="0"/>
        <w:adjustRightInd w:val="0"/>
        <w:jc w:val="both"/>
        <w:rPr>
          <w:rFonts w:ascii="Arial" w:hAnsi="Arial" w:cs="Arial"/>
          <w:b/>
          <w:color w:val="000000"/>
          <w:sz w:val="20"/>
          <w:szCs w:val="20"/>
        </w:rPr>
      </w:pPr>
    </w:p>
    <w:p w:rsidR="007B5F29" w:rsidRDefault="007B5F29" w:rsidP="001708A3">
      <w:pPr>
        <w:widowControl w:val="0"/>
        <w:autoSpaceDE w:val="0"/>
        <w:autoSpaceDN w:val="0"/>
        <w:adjustRightInd w:val="0"/>
        <w:jc w:val="both"/>
        <w:rPr>
          <w:rFonts w:ascii="Arial" w:hAnsi="Arial" w:cs="Arial"/>
          <w:b/>
          <w:color w:val="000000"/>
          <w:sz w:val="20"/>
          <w:szCs w:val="20"/>
        </w:rPr>
      </w:pPr>
    </w:p>
    <w:p w:rsidR="007B5F29" w:rsidRDefault="007B5F29" w:rsidP="001708A3">
      <w:pPr>
        <w:widowControl w:val="0"/>
        <w:autoSpaceDE w:val="0"/>
        <w:autoSpaceDN w:val="0"/>
        <w:adjustRightInd w:val="0"/>
        <w:jc w:val="both"/>
        <w:rPr>
          <w:rFonts w:ascii="Arial" w:hAnsi="Arial" w:cs="Arial"/>
          <w:b/>
          <w:color w:val="000000"/>
          <w:sz w:val="20"/>
          <w:szCs w:val="20"/>
        </w:rPr>
      </w:pPr>
    </w:p>
    <w:p w:rsidR="007B5F29" w:rsidRDefault="007B5F29" w:rsidP="001708A3">
      <w:pPr>
        <w:widowControl w:val="0"/>
        <w:autoSpaceDE w:val="0"/>
        <w:autoSpaceDN w:val="0"/>
        <w:adjustRightInd w:val="0"/>
        <w:jc w:val="both"/>
        <w:rPr>
          <w:rFonts w:ascii="Arial" w:hAnsi="Arial" w:cs="Arial"/>
          <w:b/>
          <w:color w:val="000000"/>
          <w:sz w:val="20"/>
          <w:szCs w:val="20"/>
        </w:rPr>
      </w:pPr>
    </w:p>
    <w:p w:rsidR="007B5F29" w:rsidRDefault="007B5F29" w:rsidP="001708A3">
      <w:pPr>
        <w:widowControl w:val="0"/>
        <w:autoSpaceDE w:val="0"/>
        <w:autoSpaceDN w:val="0"/>
        <w:adjustRightInd w:val="0"/>
        <w:jc w:val="both"/>
        <w:rPr>
          <w:rFonts w:ascii="Arial" w:hAnsi="Arial" w:cs="Arial"/>
          <w:b/>
          <w:color w:val="000000"/>
          <w:sz w:val="20"/>
          <w:szCs w:val="20"/>
        </w:rPr>
      </w:pPr>
    </w:p>
    <w:p w:rsidR="007B5F29" w:rsidRDefault="007B5F29" w:rsidP="001708A3">
      <w:pPr>
        <w:widowControl w:val="0"/>
        <w:autoSpaceDE w:val="0"/>
        <w:autoSpaceDN w:val="0"/>
        <w:adjustRightInd w:val="0"/>
        <w:jc w:val="both"/>
        <w:rPr>
          <w:rFonts w:ascii="Arial" w:hAnsi="Arial" w:cs="Arial"/>
          <w:b/>
          <w:color w:val="000000"/>
          <w:sz w:val="20"/>
          <w:szCs w:val="20"/>
        </w:rPr>
      </w:pPr>
    </w:p>
    <w:p w:rsidR="007B5F29" w:rsidRDefault="007B5F29" w:rsidP="001708A3">
      <w:pPr>
        <w:widowControl w:val="0"/>
        <w:autoSpaceDE w:val="0"/>
        <w:autoSpaceDN w:val="0"/>
        <w:adjustRightInd w:val="0"/>
        <w:jc w:val="both"/>
        <w:rPr>
          <w:rFonts w:ascii="Arial" w:hAnsi="Arial" w:cs="Arial"/>
          <w:b/>
          <w:color w:val="000000"/>
          <w:sz w:val="20"/>
          <w:szCs w:val="20"/>
        </w:rPr>
      </w:pPr>
    </w:p>
    <w:p w:rsidR="007B5F29" w:rsidRDefault="007B5F29" w:rsidP="001708A3">
      <w:pPr>
        <w:widowControl w:val="0"/>
        <w:autoSpaceDE w:val="0"/>
        <w:autoSpaceDN w:val="0"/>
        <w:adjustRightInd w:val="0"/>
        <w:jc w:val="both"/>
        <w:rPr>
          <w:rFonts w:ascii="Arial" w:hAnsi="Arial" w:cs="Arial"/>
          <w:b/>
          <w:color w:val="000000"/>
          <w:sz w:val="20"/>
          <w:szCs w:val="20"/>
        </w:rPr>
      </w:pPr>
    </w:p>
    <w:p w:rsidR="007B5F29" w:rsidRPr="000F06F1" w:rsidRDefault="007B5F29" w:rsidP="001708A3">
      <w:pPr>
        <w:widowControl w:val="0"/>
        <w:autoSpaceDE w:val="0"/>
        <w:autoSpaceDN w:val="0"/>
        <w:adjustRightInd w:val="0"/>
        <w:jc w:val="both"/>
        <w:rPr>
          <w:rFonts w:ascii="Arial" w:hAnsi="Arial" w:cs="Arial"/>
          <w:b/>
          <w:color w:val="000000"/>
          <w:sz w:val="20"/>
          <w:szCs w:val="20"/>
        </w:rPr>
      </w:pPr>
    </w:p>
    <w:p w:rsidR="00C22B70" w:rsidRPr="000F06F1" w:rsidRDefault="00C22B70" w:rsidP="000F06F1">
      <w:pPr>
        <w:pStyle w:val="Prrafodelista"/>
        <w:numPr>
          <w:ilvl w:val="0"/>
          <w:numId w:val="13"/>
        </w:numPr>
        <w:tabs>
          <w:tab w:val="left" w:pos="426"/>
          <w:tab w:val="left" w:pos="709"/>
        </w:tabs>
        <w:jc w:val="both"/>
        <w:rPr>
          <w:rFonts w:ascii="Arial" w:hAnsi="Arial" w:cs="Arial"/>
          <w:b/>
          <w:color w:val="000000"/>
          <w:sz w:val="20"/>
          <w:szCs w:val="20"/>
        </w:rPr>
      </w:pPr>
      <w:r w:rsidRPr="000F06F1">
        <w:rPr>
          <w:rFonts w:ascii="Arial" w:hAnsi="Arial" w:cs="Arial"/>
          <w:b/>
          <w:color w:val="000000"/>
          <w:sz w:val="20"/>
          <w:szCs w:val="20"/>
        </w:rPr>
        <w:t xml:space="preserve">En la </w:t>
      </w:r>
      <w:r w:rsidR="005379A4" w:rsidRPr="000F06F1">
        <w:rPr>
          <w:rFonts w:ascii="Arial" w:hAnsi="Arial" w:cs="Arial"/>
          <w:b/>
          <w:color w:val="000000"/>
          <w:sz w:val="20"/>
          <w:szCs w:val="20"/>
        </w:rPr>
        <w:t>página</w:t>
      </w:r>
      <w:r w:rsidRPr="000F06F1">
        <w:rPr>
          <w:rFonts w:ascii="Arial" w:hAnsi="Arial" w:cs="Arial"/>
          <w:b/>
          <w:color w:val="000000"/>
          <w:sz w:val="20"/>
          <w:szCs w:val="20"/>
        </w:rPr>
        <w:t xml:space="preserve"> 10: Inciso D: Documentos: Comprobación de capacidad técnica</w:t>
      </w:r>
    </w:p>
    <w:p w:rsidR="00BB07A3" w:rsidRPr="000F06F1" w:rsidRDefault="00BB07A3" w:rsidP="001708A3">
      <w:pPr>
        <w:widowControl w:val="0"/>
        <w:autoSpaceDE w:val="0"/>
        <w:autoSpaceDN w:val="0"/>
        <w:adjustRightInd w:val="0"/>
        <w:jc w:val="both"/>
        <w:rPr>
          <w:rFonts w:ascii="Arial" w:hAnsi="Arial" w:cs="Arial"/>
          <w:b/>
          <w:color w:val="000000"/>
          <w:sz w:val="20"/>
          <w:szCs w:val="20"/>
        </w:rPr>
      </w:pPr>
    </w:p>
    <w:p w:rsidR="001708A3" w:rsidRPr="000F06F1" w:rsidRDefault="001708A3">
      <w:pPr>
        <w:rPr>
          <w:rFonts w:ascii="Arial" w:hAnsi="Arial" w:cs="Arial"/>
          <w:b/>
          <w:sz w:val="20"/>
          <w:szCs w:val="20"/>
        </w:rPr>
      </w:pPr>
      <w:r w:rsidRPr="000F06F1">
        <w:rPr>
          <w:rFonts w:ascii="Arial" w:hAnsi="Arial" w:cs="Arial"/>
          <w:b/>
          <w:sz w:val="20"/>
          <w:szCs w:val="20"/>
        </w:rPr>
        <w:t>Se deberá leer:</w:t>
      </w:r>
    </w:p>
    <w:p w:rsidR="005143C5" w:rsidRPr="000F06F1" w:rsidRDefault="005143C5">
      <w:pPr>
        <w:rPr>
          <w:rFonts w:ascii="Arial" w:hAnsi="Arial" w:cs="Arial"/>
          <w:b/>
          <w:sz w:val="20"/>
          <w:szCs w:val="20"/>
        </w:rPr>
      </w:pPr>
    </w:p>
    <w:p w:rsidR="001708A3" w:rsidRPr="000F06F1" w:rsidRDefault="00FB4821" w:rsidP="001708A3">
      <w:pPr>
        <w:widowControl w:val="0"/>
        <w:autoSpaceDE w:val="0"/>
        <w:autoSpaceDN w:val="0"/>
        <w:adjustRightInd w:val="0"/>
        <w:jc w:val="both"/>
        <w:rPr>
          <w:rFonts w:ascii="Arial" w:hAnsi="Arial" w:cs="Arial"/>
          <w:b/>
          <w:color w:val="000000"/>
          <w:sz w:val="20"/>
          <w:szCs w:val="20"/>
        </w:rPr>
      </w:pPr>
      <w:r w:rsidRPr="000F06F1">
        <w:rPr>
          <w:rFonts w:ascii="Arial" w:hAnsi="Arial" w:cs="Arial"/>
          <w:b/>
          <w:color w:val="000000"/>
          <w:sz w:val="20"/>
          <w:szCs w:val="20"/>
        </w:rPr>
        <w:t xml:space="preserve">D: </w:t>
      </w:r>
      <w:r w:rsidR="001708A3" w:rsidRPr="000F06F1">
        <w:rPr>
          <w:rFonts w:ascii="Arial" w:hAnsi="Arial" w:cs="Arial"/>
          <w:b/>
          <w:color w:val="000000"/>
          <w:sz w:val="20"/>
          <w:szCs w:val="20"/>
        </w:rPr>
        <w:t>Documentos: Comprobación de capacidad técnica</w:t>
      </w:r>
    </w:p>
    <w:p w:rsidR="001708A3" w:rsidRPr="000F06F1" w:rsidRDefault="001708A3" w:rsidP="001708A3">
      <w:pPr>
        <w:widowControl w:val="0"/>
        <w:autoSpaceDE w:val="0"/>
        <w:autoSpaceDN w:val="0"/>
        <w:adjustRightInd w:val="0"/>
        <w:jc w:val="both"/>
        <w:rPr>
          <w:rFonts w:ascii="Arial" w:hAnsi="Arial" w:cs="Arial"/>
          <w:color w:val="000000"/>
          <w:sz w:val="20"/>
          <w:szCs w:val="20"/>
          <w:u w:val="single"/>
        </w:rPr>
      </w:pPr>
      <w:r w:rsidRPr="000F06F1">
        <w:rPr>
          <w:rFonts w:ascii="Arial" w:hAnsi="Arial" w:cs="Arial"/>
          <w:color w:val="000000"/>
          <w:sz w:val="20"/>
          <w:szCs w:val="20"/>
        </w:rPr>
        <w:t xml:space="preserve">La Documentación Técnica, deberá contener un detalle pormenorizado de los suministros ofrecidos, para cumplir con los requerimientos exigidos en este pliego de condiciones. Dicha Documentación se deberá presentar por escrito de manera </w:t>
      </w:r>
      <w:r w:rsidRPr="000F06F1">
        <w:rPr>
          <w:rFonts w:ascii="Arial" w:hAnsi="Arial" w:cs="Arial"/>
          <w:b/>
          <w:color w:val="000000"/>
          <w:sz w:val="20"/>
          <w:szCs w:val="20"/>
        </w:rPr>
        <w:t>ORDENADA</w:t>
      </w:r>
      <w:r w:rsidRPr="000F06F1">
        <w:rPr>
          <w:rFonts w:ascii="Arial" w:hAnsi="Arial" w:cs="Arial"/>
          <w:color w:val="000000"/>
          <w:sz w:val="20"/>
          <w:szCs w:val="20"/>
        </w:rPr>
        <w:t xml:space="preserve">, </w:t>
      </w:r>
      <w:r w:rsidRPr="000F06F1">
        <w:rPr>
          <w:rFonts w:ascii="Arial" w:hAnsi="Arial" w:cs="Arial"/>
          <w:b/>
          <w:color w:val="000000"/>
          <w:sz w:val="20"/>
          <w:szCs w:val="20"/>
        </w:rPr>
        <w:t>selladas,</w:t>
      </w:r>
      <w:r w:rsidRPr="000F06F1">
        <w:rPr>
          <w:rFonts w:ascii="Arial" w:hAnsi="Arial" w:cs="Arial"/>
          <w:color w:val="000000"/>
          <w:sz w:val="20"/>
          <w:szCs w:val="20"/>
        </w:rPr>
        <w:t xml:space="preserve"> </w:t>
      </w:r>
      <w:r w:rsidRPr="000F06F1">
        <w:rPr>
          <w:rFonts w:ascii="Arial" w:hAnsi="Arial" w:cs="Arial"/>
          <w:b/>
          <w:color w:val="000000"/>
          <w:sz w:val="20"/>
          <w:szCs w:val="20"/>
        </w:rPr>
        <w:t>firmadas, y foliadas</w:t>
      </w:r>
      <w:r w:rsidRPr="000F06F1">
        <w:rPr>
          <w:rFonts w:ascii="Arial" w:hAnsi="Arial" w:cs="Arial"/>
          <w:color w:val="000000"/>
          <w:sz w:val="20"/>
          <w:szCs w:val="20"/>
        </w:rPr>
        <w:t xml:space="preserve"> en todas sus hojas, en caso de copias o fotocopias estas </w:t>
      </w:r>
      <w:r w:rsidRPr="000F06F1">
        <w:rPr>
          <w:rFonts w:ascii="Arial" w:hAnsi="Arial" w:cs="Arial"/>
          <w:color w:val="000000"/>
          <w:sz w:val="20"/>
          <w:szCs w:val="20"/>
          <w:u w:val="single"/>
        </w:rPr>
        <w:t>deberán estar debidamente autenticadas por Notario Público</w:t>
      </w:r>
    </w:p>
    <w:p w:rsidR="001708A3" w:rsidRPr="000F06F1" w:rsidRDefault="001708A3" w:rsidP="001708A3">
      <w:pPr>
        <w:widowControl w:val="0"/>
        <w:autoSpaceDE w:val="0"/>
        <w:autoSpaceDN w:val="0"/>
        <w:adjustRightInd w:val="0"/>
        <w:jc w:val="both"/>
        <w:rPr>
          <w:rFonts w:ascii="Arial" w:hAnsi="Arial" w:cs="Arial"/>
          <w:color w:val="000000"/>
          <w:sz w:val="20"/>
          <w:szCs w:val="20"/>
          <w:u w:val="single"/>
        </w:rPr>
      </w:pPr>
    </w:p>
    <w:p w:rsidR="001708A3" w:rsidRPr="000F06F1" w:rsidRDefault="001708A3">
      <w:pPr>
        <w:rPr>
          <w:rFonts w:ascii="Arial" w:hAnsi="Arial" w:cs="Arial"/>
          <w:b/>
          <w:sz w:val="20"/>
          <w:szCs w:val="20"/>
          <w:u w:val="single"/>
        </w:rPr>
      </w:pPr>
      <w:r w:rsidRPr="000F06F1">
        <w:rPr>
          <w:rFonts w:ascii="Arial" w:hAnsi="Arial" w:cs="Arial"/>
          <w:b/>
          <w:sz w:val="20"/>
          <w:szCs w:val="20"/>
        </w:rPr>
        <w:t>Se elimina la palabra</w:t>
      </w:r>
      <w:r w:rsidR="00FB4821" w:rsidRPr="000F06F1">
        <w:rPr>
          <w:rFonts w:ascii="Arial" w:hAnsi="Arial" w:cs="Arial"/>
          <w:b/>
          <w:sz w:val="20"/>
          <w:szCs w:val="20"/>
          <w:u w:val="single"/>
        </w:rPr>
        <w:t>:</w:t>
      </w:r>
      <w:r w:rsidRPr="000F06F1">
        <w:rPr>
          <w:rFonts w:ascii="Arial" w:hAnsi="Arial" w:cs="Arial"/>
          <w:b/>
          <w:sz w:val="20"/>
          <w:szCs w:val="20"/>
          <w:u w:val="single"/>
        </w:rPr>
        <w:t xml:space="preserve"> SIN INCLUIR PRECIOS</w:t>
      </w:r>
    </w:p>
    <w:p w:rsidR="001708A3" w:rsidRPr="000F06F1" w:rsidRDefault="001708A3">
      <w:pPr>
        <w:rPr>
          <w:rFonts w:ascii="Arial" w:hAnsi="Arial" w:cs="Arial"/>
          <w:b/>
          <w:sz w:val="20"/>
          <w:szCs w:val="20"/>
          <w:u w:val="single"/>
        </w:rPr>
      </w:pPr>
    </w:p>
    <w:p w:rsidR="00FB4821" w:rsidRPr="000F06F1" w:rsidRDefault="00FB4821" w:rsidP="000F06F1">
      <w:pPr>
        <w:pStyle w:val="Prrafodelista"/>
        <w:numPr>
          <w:ilvl w:val="0"/>
          <w:numId w:val="13"/>
        </w:numPr>
        <w:tabs>
          <w:tab w:val="left" w:pos="426"/>
          <w:tab w:val="left" w:pos="709"/>
        </w:tabs>
        <w:jc w:val="both"/>
        <w:rPr>
          <w:rFonts w:ascii="Arial" w:hAnsi="Arial" w:cs="Arial"/>
          <w:b/>
          <w:sz w:val="20"/>
          <w:szCs w:val="20"/>
        </w:rPr>
      </w:pPr>
      <w:r w:rsidRPr="000F06F1">
        <w:rPr>
          <w:rFonts w:ascii="Arial" w:hAnsi="Arial" w:cs="Arial"/>
          <w:b/>
          <w:sz w:val="20"/>
          <w:szCs w:val="20"/>
        </w:rPr>
        <w:t>En</w:t>
      </w:r>
      <w:r w:rsidR="005379A4" w:rsidRPr="000F06F1">
        <w:rPr>
          <w:rFonts w:ascii="Arial" w:hAnsi="Arial" w:cs="Arial"/>
          <w:b/>
          <w:sz w:val="20"/>
          <w:szCs w:val="20"/>
        </w:rPr>
        <w:t xml:space="preserve"> la página 11, </w:t>
      </w:r>
      <w:r w:rsidRPr="000F06F1">
        <w:rPr>
          <w:rFonts w:ascii="Arial" w:hAnsi="Arial" w:cs="Arial"/>
          <w:b/>
          <w:sz w:val="20"/>
          <w:szCs w:val="20"/>
        </w:rPr>
        <w:t xml:space="preserve">inciso 16 </w:t>
      </w:r>
    </w:p>
    <w:p w:rsidR="00FB4821" w:rsidRPr="000F06F1" w:rsidRDefault="00FB4821">
      <w:pPr>
        <w:rPr>
          <w:rFonts w:ascii="Arial" w:hAnsi="Arial" w:cs="Arial"/>
          <w:b/>
          <w:sz w:val="20"/>
          <w:szCs w:val="20"/>
        </w:rPr>
      </w:pPr>
    </w:p>
    <w:p w:rsidR="00FB4821" w:rsidRPr="000F06F1" w:rsidRDefault="00274B1A">
      <w:pPr>
        <w:rPr>
          <w:rFonts w:ascii="Arial" w:hAnsi="Arial" w:cs="Arial"/>
          <w:b/>
          <w:sz w:val="20"/>
          <w:szCs w:val="20"/>
        </w:rPr>
      </w:pPr>
      <w:r w:rsidRPr="000F06F1">
        <w:rPr>
          <w:rFonts w:ascii="Arial" w:hAnsi="Arial" w:cs="Arial"/>
          <w:b/>
          <w:sz w:val="20"/>
          <w:szCs w:val="20"/>
        </w:rPr>
        <w:t>Se deberá leer:</w:t>
      </w:r>
    </w:p>
    <w:p w:rsidR="00274B1A" w:rsidRPr="000F06F1" w:rsidRDefault="00274B1A" w:rsidP="00274B1A">
      <w:pPr>
        <w:widowControl w:val="0"/>
        <w:autoSpaceDE w:val="0"/>
        <w:autoSpaceDN w:val="0"/>
        <w:adjustRightInd w:val="0"/>
        <w:jc w:val="both"/>
        <w:rPr>
          <w:rFonts w:ascii="Arial" w:hAnsi="Arial" w:cs="Arial"/>
          <w:b/>
          <w:color w:val="000000"/>
          <w:sz w:val="20"/>
          <w:szCs w:val="20"/>
        </w:rPr>
      </w:pPr>
      <w:r w:rsidRPr="000F06F1">
        <w:rPr>
          <w:rFonts w:ascii="Arial" w:hAnsi="Arial" w:cs="Arial"/>
          <w:color w:val="000000"/>
          <w:sz w:val="20"/>
          <w:szCs w:val="20"/>
        </w:rPr>
        <w:t>El IHSS pondrá a disposición de los oferentes a través de una página WEB el Formato electrónico, en el cual ingresarán la información técnica administrativa de sus ofertas</w:t>
      </w:r>
      <w:r w:rsidRPr="000F06F1">
        <w:rPr>
          <w:rFonts w:ascii="Arial" w:hAnsi="Arial" w:cs="Arial"/>
          <w:sz w:val="20"/>
          <w:szCs w:val="20"/>
        </w:rPr>
        <w:t xml:space="preserve">, </w:t>
      </w:r>
      <w:r w:rsidRPr="000F06F1">
        <w:rPr>
          <w:rFonts w:ascii="Arial" w:hAnsi="Arial" w:cs="Arial"/>
          <w:b/>
          <w:sz w:val="20"/>
          <w:szCs w:val="20"/>
        </w:rPr>
        <w:t>dicha información deberá estar ingresada en la plataforma el día de presentación de sus muestras</w:t>
      </w:r>
      <w:r w:rsidRPr="000F06F1">
        <w:rPr>
          <w:rFonts w:ascii="Arial" w:hAnsi="Arial" w:cs="Arial"/>
          <w:sz w:val="20"/>
          <w:szCs w:val="20"/>
        </w:rPr>
        <w:t>. A</w:t>
      </w:r>
      <w:r w:rsidRPr="000F06F1">
        <w:rPr>
          <w:rFonts w:ascii="Arial" w:hAnsi="Arial" w:cs="Arial"/>
          <w:color w:val="000000"/>
          <w:sz w:val="20"/>
          <w:szCs w:val="20"/>
        </w:rPr>
        <w:t xml:space="preserve"> dicha información solo tendrá acceso el usuario que el Proveedor designe, existirá una clave de acceso que por seguridad será creada por el usuario. La información ingresada permitirá realizar la impresión de los anexos 3,</w:t>
      </w:r>
      <w:r w:rsidR="005379A4" w:rsidRPr="000F06F1">
        <w:rPr>
          <w:rFonts w:ascii="Arial" w:hAnsi="Arial" w:cs="Arial"/>
          <w:color w:val="000000"/>
          <w:sz w:val="20"/>
          <w:szCs w:val="20"/>
        </w:rPr>
        <w:t xml:space="preserve"> </w:t>
      </w:r>
      <w:r w:rsidRPr="000F06F1">
        <w:rPr>
          <w:rFonts w:ascii="Arial" w:hAnsi="Arial" w:cs="Arial"/>
          <w:color w:val="000000"/>
          <w:sz w:val="20"/>
          <w:szCs w:val="20"/>
        </w:rPr>
        <w:t>4 y 11. (En caso de discrepancia entre la información Técnica escrita y el formato electrónico PREVALECERA lo escrito.  Al momento de la recepción de ofertas se validará y confirmará la información electrónica ingresada por cada proveedor. No se aceptará información que se encuentre con otro formato más que el solicitado por el Instituto Hondureño de Seguridad Social (IHSS).</w:t>
      </w:r>
    </w:p>
    <w:p w:rsidR="00274B1A" w:rsidRPr="000F06F1" w:rsidRDefault="00274B1A">
      <w:pPr>
        <w:rPr>
          <w:rFonts w:ascii="Arial" w:hAnsi="Arial" w:cs="Arial"/>
          <w:b/>
          <w:sz w:val="20"/>
          <w:szCs w:val="20"/>
        </w:rPr>
      </w:pPr>
    </w:p>
    <w:p w:rsidR="00FB4821" w:rsidRPr="000F06F1" w:rsidRDefault="00274B1A">
      <w:pPr>
        <w:rPr>
          <w:rFonts w:ascii="Arial" w:hAnsi="Arial" w:cs="Arial"/>
          <w:sz w:val="20"/>
          <w:szCs w:val="20"/>
        </w:rPr>
      </w:pPr>
      <w:r w:rsidRPr="000F06F1">
        <w:rPr>
          <w:rFonts w:ascii="Arial" w:hAnsi="Arial" w:cs="Arial"/>
          <w:b/>
          <w:sz w:val="20"/>
          <w:szCs w:val="20"/>
        </w:rPr>
        <w:t xml:space="preserve">Se agrega lo siguiente: </w:t>
      </w:r>
      <w:r w:rsidRPr="000F06F1">
        <w:rPr>
          <w:rFonts w:ascii="Arial" w:hAnsi="Arial" w:cs="Arial"/>
          <w:sz w:val="20"/>
          <w:szCs w:val="20"/>
        </w:rPr>
        <w:t>dicha información deberá estar ingresada en la plataforma el día de presentación de sus muestras…</w:t>
      </w:r>
      <w:proofErr w:type="gramStart"/>
      <w:r w:rsidRPr="000F06F1">
        <w:rPr>
          <w:rFonts w:ascii="Arial" w:hAnsi="Arial" w:cs="Arial"/>
          <w:sz w:val="20"/>
          <w:szCs w:val="20"/>
        </w:rPr>
        <w:t>..</w:t>
      </w:r>
      <w:proofErr w:type="gramEnd"/>
    </w:p>
    <w:p w:rsidR="005379A4" w:rsidRPr="000F06F1" w:rsidRDefault="005379A4">
      <w:pPr>
        <w:rPr>
          <w:rFonts w:ascii="Arial" w:hAnsi="Arial" w:cs="Arial"/>
          <w:sz w:val="20"/>
          <w:szCs w:val="20"/>
        </w:rPr>
      </w:pPr>
    </w:p>
    <w:p w:rsidR="005379A4" w:rsidRPr="000F06F1" w:rsidRDefault="005379A4" w:rsidP="000F06F1">
      <w:pPr>
        <w:pStyle w:val="Prrafodelista"/>
        <w:numPr>
          <w:ilvl w:val="0"/>
          <w:numId w:val="13"/>
        </w:numPr>
        <w:tabs>
          <w:tab w:val="left" w:pos="426"/>
          <w:tab w:val="left" w:pos="709"/>
        </w:tabs>
        <w:jc w:val="both"/>
        <w:rPr>
          <w:rFonts w:ascii="Arial" w:hAnsi="Arial" w:cs="Arial"/>
          <w:sz w:val="20"/>
          <w:szCs w:val="20"/>
        </w:rPr>
      </w:pPr>
      <w:r w:rsidRPr="000F06F1">
        <w:rPr>
          <w:rFonts w:ascii="Arial" w:hAnsi="Arial" w:cs="Arial"/>
          <w:sz w:val="20"/>
          <w:szCs w:val="20"/>
        </w:rPr>
        <w:t xml:space="preserve">En la </w:t>
      </w:r>
      <w:r w:rsidR="003E019C" w:rsidRPr="000F06F1">
        <w:rPr>
          <w:rFonts w:ascii="Arial" w:hAnsi="Arial" w:cs="Arial"/>
          <w:sz w:val="20"/>
          <w:szCs w:val="20"/>
        </w:rPr>
        <w:t>página</w:t>
      </w:r>
      <w:r w:rsidRPr="000F06F1">
        <w:rPr>
          <w:rFonts w:ascii="Arial" w:hAnsi="Arial" w:cs="Arial"/>
          <w:sz w:val="20"/>
          <w:szCs w:val="20"/>
        </w:rPr>
        <w:t xml:space="preserve"> 13 </w:t>
      </w:r>
      <w:r w:rsidRPr="000F06F1">
        <w:rPr>
          <w:rFonts w:ascii="Arial" w:hAnsi="Arial" w:cs="Arial"/>
          <w:b/>
          <w:sz w:val="20"/>
          <w:szCs w:val="20"/>
        </w:rPr>
        <w:t>Numeral 2.19 Periodo de Validez de las Ofertas</w:t>
      </w:r>
    </w:p>
    <w:p w:rsidR="005379A4" w:rsidRPr="000F06F1" w:rsidRDefault="005379A4">
      <w:pPr>
        <w:rPr>
          <w:rFonts w:ascii="Arial" w:hAnsi="Arial" w:cs="Arial"/>
          <w:sz w:val="20"/>
          <w:szCs w:val="20"/>
        </w:rPr>
      </w:pPr>
    </w:p>
    <w:p w:rsidR="005379A4" w:rsidRPr="000F06F1" w:rsidRDefault="002D6265" w:rsidP="005379A4">
      <w:pPr>
        <w:jc w:val="both"/>
        <w:rPr>
          <w:rFonts w:ascii="Arial" w:hAnsi="Arial" w:cs="Arial"/>
          <w:b/>
          <w:color w:val="000000"/>
          <w:sz w:val="20"/>
          <w:szCs w:val="20"/>
        </w:rPr>
      </w:pPr>
      <w:r w:rsidRPr="000F06F1">
        <w:rPr>
          <w:rFonts w:ascii="Arial" w:hAnsi="Arial" w:cs="Arial"/>
          <w:b/>
          <w:color w:val="000000"/>
          <w:sz w:val="20"/>
          <w:szCs w:val="20"/>
        </w:rPr>
        <w:t xml:space="preserve">Se deberá leer: </w:t>
      </w:r>
    </w:p>
    <w:p w:rsidR="005379A4" w:rsidRPr="000F06F1" w:rsidRDefault="005379A4" w:rsidP="005379A4">
      <w:pPr>
        <w:spacing w:after="200"/>
        <w:jc w:val="both"/>
        <w:rPr>
          <w:rFonts w:ascii="Arial" w:hAnsi="Arial" w:cs="Arial"/>
          <w:color w:val="000000"/>
          <w:sz w:val="20"/>
          <w:szCs w:val="20"/>
        </w:rPr>
      </w:pPr>
      <w:r w:rsidRPr="000F06F1">
        <w:rPr>
          <w:rFonts w:ascii="Arial" w:hAnsi="Arial" w:cs="Arial"/>
          <w:color w:val="000000"/>
          <w:sz w:val="20"/>
          <w:szCs w:val="20"/>
        </w:rPr>
        <w:t xml:space="preserve">Las ofertas se deberán mantener válidas por un período de 120 días calendario, contados a partir de la fecha de recepción y apertura pública de ofertas establecida por El IHSS. Toda oferta con un período de validez menor será rechazada por El IHSS por incumplimiento. En circunstancias excepcionales y antes de que expire el período de validez de la oferta, El IHSS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w:t>
      </w:r>
      <w:r w:rsidRPr="000F06F1">
        <w:rPr>
          <w:rFonts w:ascii="Arial" w:hAnsi="Arial" w:cs="Arial"/>
          <w:b/>
          <w:color w:val="000000"/>
          <w:sz w:val="20"/>
          <w:szCs w:val="20"/>
        </w:rPr>
        <w:t>A los Oferentes que acepten la solicitud de prórroga no se les pedirá ni permitirá que modifiquen sus ofertas.</w:t>
      </w:r>
      <w:r w:rsidRPr="000F06F1">
        <w:rPr>
          <w:rFonts w:ascii="Arial" w:hAnsi="Arial" w:cs="Arial"/>
          <w:color w:val="000000"/>
          <w:sz w:val="20"/>
          <w:szCs w:val="20"/>
        </w:rPr>
        <w:t xml:space="preserve"> </w:t>
      </w:r>
    </w:p>
    <w:p w:rsidR="005379A4" w:rsidRPr="000F06F1" w:rsidRDefault="005379A4" w:rsidP="005379A4">
      <w:pPr>
        <w:jc w:val="both"/>
        <w:rPr>
          <w:rFonts w:ascii="Arial" w:hAnsi="Arial" w:cs="Arial"/>
          <w:b/>
          <w:color w:val="000000"/>
          <w:sz w:val="20"/>
          <w:szCs w:val="20"/>
        </w:rPr>
      </w:pPr>
      <w:r w:rsidRPr="000F06F1">
        <w:rPr>
          <w:rFonts w:ascii="Arial" w:hAnsi="Arial" w:cs="Arial"/>
          <w:b/>
          <w:color w:val="000000"/>
          <w:sz w:val="20"/>
          <w:szCs w:val="20"/>
        </w:rPr>
        <w:t>Se elimina: 5 meses (de fecha a fecha) y se agrega 120 días calendarios</w:t>
      </w:r>
    </w:p>
    <w:p w:rsidR="005379A4" w:rsidRDefault="005379A4">
      <w:pPr>
        <w:rPr>
          <w:rFonts w:ascii="Arial" w:hAnsi="Arial" w:cs="Arial"/>
          <w:sz w:val="20"/>
          <w:szCs w:val="20"/>
        </w:rPr>
      </w:pPr>
    </w:p>
    <w:p w:rsidR="007B5F29" w:rsidRDefault="007B5F29">
      <w:pPr>
        <w:rPr>
          <w:rFonts w:ascii="Arial" w:hAnsi="Arial" w:cs="Arial"/>
          <w:sz w:val="20"/>
          <w:szCs w:val="20"/>
        </w:rPr>
      </w:pPr>
    </w:p>
    <w:p w:rsidR="007B5F29" w:rsidRDefault="007B5F29">
      <w:pPr>
        <w:rPr>
          <w:rFonts w:ascii="Arial" w:hAnsi="Arial" w:cs="Arial"/>
          <w:sz w:val="20"/>
          <w:szCs w:val="20"/>
        </w:rPr>
      </w:pPr>
    </w:p>
    <w:p w:rsidR="007B5F29" w:rsidRPr="000F06F1" w:rsidRDefault="007B5F29">
      <w:pPr>
        <w:rPr>
          <w:rFonts w:ascii="Arial" w:hAnsi="Arial" w:cs="Arial"/>
          <w:sz w:val="20"/>
          <w:szCs w:val="20"/>
        </w:rPr>
      </w:pPr>
    </w:p>
    <w:p w:rsidR="005379A4" w:rsidRPr="000F06F1" w:rsidRDefault="003E019C" w:rsidP="000F06F1">
      <w:pPr>
        <w:pStyle w:val="Prrafodelista"/>
        <w:numPr>
          <w:ilvl w:val="0"/>
          <w:numId w:val="13"/>
        </w:numPr>
        <w:tabs>
          <w:tab w:val="left" w:pos="426"/>
          <w:tab w:val="left" w:pos="709"/>
        </w:tabs>
        <w:jc w:val="both"/>
        <w:rPr>
          <w:rFonts w:ascii="Arial" w:hAnsi="Arial" w:cs="Arial"/>
          <w:color w:val="000000"/>
          <w:sz w:val="20"/>
          <w:szCs w:val="20"/>
        </w:rPr>
      </w:pPr>
      <w:r w:rsidRPr="000F06F1">
        <w:rPr>
          <w:rFonts w:ascii="Arial" w:hAnsi="Arial" w:cs="Arial"/>
          <w:sz w:val="20"/>
          <w:szCs w:val="20"/>
        </w:rPr>
        <w:lastRenderedPageBreak/>
        <w:t>E</w:t>
      </w:r>
      <w:r w:rsidR="005379A4" w:rsidRPr="000F06F1">
        <w:rPr>
          <w:rFonts w:ascii="Arial" w:hAnsi="Arial" w:cs="Arial"/>
          <w:sz w:val="20"/>
          <w:szCs w:val="20"/>
        </w:rPr>
        <w:t xml:space="preserve">n la página 14, </w:t>
      </w:r>
      <w:r w:rsidR="005379A4" w:rsidRPr="000F06F1">
        <w:rPr>
          <w:rFonts w:ascii="Arial" w:hAnsi="Arial" w:cs="Arial"/>
          <w:b/>
          <w:color w:val="000000"/>
          <w:sz w:val="20"/>
          <w:szCs w:val="20"/>
        </w:rPr>
        <w:t>Numeral 2.21 Forma en que deberán describirse y expresarse los precios</w:t>
      </w:r>
    </w:p>
    <w:p w:rsidR="005379A4" w:rsidRPr="000F06F1" w:rsidRDefault="005379A4" w:rsidP="005379A4">
      <w:pPr>
        <w:jc w:val="both"/>
        <w:rPr>
          <w:rFonts w:ascii="Arial" w:hAnsi="Arial" w:cs="Arial"/>
          <w:color w:val="000000"/>
          <w:sz w:val="20"/>
          <w:szCs w:val="20"/>
        </w:rPr>
      </w:pPr>
    </w:p>
    <w:p w:rsidR="005379A4" w:rsidRPr="000F06F1" w:rsidRDefault="002D6265" w:rsidP="005379A4">
      <w:pPr>
        <w:jc w:val="both"/>
        <w:rPr>
          <w:rFonts w:ascii="Arial" w:hAnsi="Arial" w:cs="Arial"/>
          <w:b/>
          <w:color w:val="000000"/>
          <w:sz w:val="20"/>
          <w:szCs w:val="20"/>
        </w:rPr>
      </w:pPr>
      <w:r w:rsidRPr="000F06F1">
        <w:rPr>
          <w:rFonts w:ascii="Arial" w:hAnsi="Arial" w:cs="Arial"/>
          <w:b/>
          <w:color w:val="000000"/>
          <w:sz w:val="20"/>
          <w:szCs w:val="20"/>
        </w:rPr>
        <w:t xml:space="preserve">Se deberá leer: </w:t>
      </w:r>
    </w:p>
    <w:p w:rsidR="005379A4" w:rsidRPr="000F06F1" w:rsidRDefault="005379A4" w:rsidP="005379A4">
      <w:pPr>
        <w:jc w:val="both"/>
        <w:rPr>
          <w:rFonts w:ascii="Arial" w:hAnsi="Arial" w:cs="Arial"/>
          <w:color w:val="000000"/>
          <w:sz w:val="20"/>
          <w:szCs w:val="20"/>
        </w:rPr>
      </w:pPr>
    </w:p>
    <w:p w:rsidR="005379A4" w:rsidRPr="000F06F1" w:rsidRDefault="005379A4" w:rsidP="005379A4">
      <w:pPr>
        <w:jc w:val="both"/>
        <w:rPr>
          <w:rFonts w:ascii="Arial" w:hAnsi="Arial" w:cs="Arial"/>
          <w:color w:val="000000"/>
          <w:sz w:val="20"/>
          <w:szCs w:val="20"/>
        </w:rPr>
      </w:pPr>
      <w:r w:rsidRPr="000F06F1">
        <w:rPr>
          <w:rFonts w:ascii="Arial" w:hAnsi="Arial" w:cs="Arial"/>
          <w:color w:val="000000"/>
          <w:sz w:val="20"/>
          <w:szCs w:val="20"/>
        </w:rPr>
        <w:t xml:space="preserve">El Oferente indicará en el Cuadro Descriptivo de Productos y Precios (Anexo N°3), según corresponda, el precio unitario de cada medicamento y el precio total de la partida que se propone suministrar de acuerdo con el Contrato. Se permitirán hasta un máximo de cuatro cifras después del punto decimal. </w:t>
      </w:r>
      <w:r w:rsidRPr="000F06F1">
        <w:rPr>
          <w:rFonts w:ascii="Arial" w:hAnsi="Arial" w:cs="Arial"/>
          <w:bCs/>
          <w:color w:val="000000"/>
          <w:sz w:val="20"/>
          <w:szCs w:val="20"/>
        </w:rPr>
        <w:t xml:space="preserve">El precio presentado en la oferta deberá </w:t>
      </w:r>
      <w:r w:rsidRPr="000F06F1">
        <w:rPr>
          <w:rFonts w:ascii="Arial" w:hAnsi="Arial" w:cs="Arial"/>
          <w:color w:val="000000"/>
          <w:sz w:val="20"/>
          <w:szCs w:val="20"/>
        </w:rPr>
        <w:t>incluir el valor total que el IHSS pagará por él. Los precios cotizados por el Oferente en la Carta Propuesta y en el Cuadro Descriptivo de Productos y Precios deberán ajustarse a los requerimientos que se indican a continuación…</w:t>
      </w:r>
      <w:proofErr w:type="gramStart"/>
      <w:r w:rsidRPr="000F06F1">
        <w:rPr>
          <w:rFonts w:ascii="Arial" w:hAnsi="Arial" w:cs="Arial"/>
          <w:color w:val="000000"/>
          <w:sz w:val="20"/>
          <w:szCs w:val="20"/>
        </w:rPr>
        <w:t>..</w:t>
      </w:r>
      <w:proofErr w:type="gramEnd"/>
    </w:p>
    <w:p w:rsidR="005379A4" w:rsidRPr="000F06F1" w:rsidRDefault="005379A4" w:rsidP="005379A4">
      <w:pPr>
        <w:jc w:val="both"/>
        <w:rPr>
          <w:rFonts w:ascii="Arial" w:hAnsi="Arial" w:cs="Arial"/>
          <w:color w:val="000000"/>
          <w:sz w:val="20"/>
          <w:szCs w:val="20"/>
        </w:rPr>
      </w:pPr>
    </w:p>
    <w:p w:rsidR="005379A4" w:rsidRDefault="005379A4" w:rsidP="005379A4">
      <w:pPr>
        <w:jc w:val="both"/>
        <w:rPr>
          <w:rFonts w:ascii="Arial" w:hAnsi="Arial" w:cs="Arial"/>
          <w:b/>
          <w:color w:val="000000"/>
          <w:sz w:val="20"/>
          <w:szCs w:val="20"/>
        </w:rPr>
      </w:pPr>
      <w:r w:rsidRPr="000F06F1">
        <w:rPr>
          <w:rFonts w:ascii="Arial" w:hAnsi="Arial" w:cs="Arial"/>
          <w:b/>
          <w:color w:val="000000"/>
          <w:sz w:val="20"/>
          <w:szCs w:val="20"/>
        </w:rPr>
        <w:t xml:space="preserve">Se elimina (Anexo </w:t>
      </w:r>
      <w:r w:rsidR="000F06F1">
        <w:rPr>
          <w:rFonts w:ascii="Arial" w:hAnsi="Arial" w:cs="Arial"/>
          <w:b/>
          <w:color w:val="000000"/>
          <w:sz w:val="20"/>
          <w:szCs w:val="20"/>
        </w:rPr>
        <w:t>N° 2), y se agrega (Anexo N° 3)</w:t>
      </w:r>
    </w:p>
    <w:p w:rsidR="000F06F1" w:rsidRDefault="000F06F1" w:rsidP="005379A4">
      <w:pPr>
        <w:jc w:val="both"/>
        <w:rPr>
          <w:rFonts w:ascii="Arial" w:hAnsi="Arial" w:cs="Arial"/>
          <w:b/>
          <w:color w:val="000000"/>
          <w:sz w:val="20"/>
          <w:szCs w:val="20"/>
        </w:rPr>
      </w:pPr>
    </w:p>
    <w:p w:rsidR="005379A4" w:rsidRPr="000F06F1" w:rsidRDefault="005379A4" w:rsidP="000F06F1">
      <w:pPr>
        <w:pStyle w:val="Prrafodelista"/>
        <w:numPr>
          <w:ilvl w:val="0"/>
          <w:numId w:val="13"/>
        </w:numPr>
        <w:tabs>
          <w:tab w:val="left" w:pos="426"/>
          <w:tab w:val="left" w:pos="709"/>
        </w:tabs>
        <w:jc w:val="both"/>
        <w:rPr>
          <w:rFonts w:ascii="Arial" w:hAnsi="Arial" w:cs="Arial"/>
          <w:b/>
          <w:color w:val="000000"/>
          <w:sz w:val="20"/>
          <w:szCs w:val="20"/>
        </w:rPr>
      </w:pPr>
      <w:r w:rsidRPr="000F06F1">
        <w:rPr>
          <w:rFonts w:ascii="Arial" w:hAnsi="Arial" w:cs="Arial"/>
          <w:sz w:val="20"/>
          <w:szCs w:val="20"/>
        </w:rPr>
        <w:t xml:space="preserve">En la página 15 </w:t>
      </w:r>
      <w:r w:rsidRPr="000F06F1">
        <w:rPr>
          <w:rFonts w:ascii="Arial" w:hAnsi="Arial" w:cs="Arial"/>
          <w:b/>
          <w:color w:val="000000"/>
          <w:sz w:val="20"/>
          <w:szCs w:val="20"/>
        </w:rPr>
        <w:t>Numeral 2.26</w:t>
      </w:r>
      <w:r w:rsidRPr="000F06F1">
        <w:rPr>
          <w:rFonts w:ascii="Arial" w:hAnsi="Arial" w:cs="Arial"/>
          <w:color w:val="000000"/>
          <w:sz w:val="20"/>
          <w:szCs w:val="20"/>
        </w:rPr>
        <w:t xml:space="preserve"> </w:t>
      </w:r>
      <w:r w:rsidRPr="000F06F1">
        <w:rPr>
          <w:rFonts w:ascii="Arial" w:hAnsi="Arial" w:cs="Arial"/>
          <w:b/>
          <w:color w:val="000000"/>
          <w:sz w:val="20"/>
          <w:szCs w:val="20"/>
        </w:rPr>
        <w:t xml:space="preserve">Motivos de rechazo y descalificación de ofertas, </w:t>
      </w:r>
      <w:r w:rsidRPr="000F06F1">
        <w:rPr>
          <w:rFonts w:ascii="Arial" w:hAnsi="Arial" w:cs="Arial"/>
          <w:b/>
          <w:color w:val="000000"/>
          <w:sz w:val="20"/>
          <w:szCs w:val="20"/>
          <w:u w:val="single"/>
        </w:rPr>
        <w:t>inciso b</w:t>
      </w:r>
      <w:r w:rsidR="00363EAF" w:rsidRPr="000F06F1">
        <w:rPr>
          <w:rFonts w:ascii="Arial" w:hAnsi="Arial" w:cs="Arial"/>
          <w:b/>
          <w:color w:val="000000"/>
          <w:sz w:val="20"/>
          <w:szCs w:val="20"/>
          <w:u w:val="single"/>
        </w:rPr>
        <w:t xml:space="preserve"> </w:t>
      </w:r>
      <w:r w:rsidRPr="000F06F1">
        <w:rPr>
          <w:rFonts w:ascii="Arial" w:hAnsi="Arial" w:cs="Arial"/>
          <w:b/>
          <w:color w:val="000000"/>
          <w:sz w:val="20"/>
          <w:szCs w:val="20"/>
          <w:u w:val="single"/>
        </w:rPr>
        <w:t>Se deberá leer</w:t>
      </w:r>
      <w:r w:rsidRPr="000F06F1">
        <w:rPr>
          <w:rFonts w:ascii="Arial" w:hAnsi="Arial" w:cs="Arial"/>
          <w:b/>
          <w:color w:val="000000"/>
          <w:sz w:val="20"/>
          <w:szCs w:val="20"/>
        </w:rPr>
        <w:t xml:space="preserve">: </w:t>
      </w:r>
    </w:p>
    <w:p w:rsidR="005379A4" w:rsidRPr="000F06F1" w:rsidRDefault="005379A4" w:rsidP="005379A4">
      <w:pPr>
        <w:jc w:val="both"/>
        <w:rPr>
          <w:rFonts w:ascii="Arial" w:hAnsi="Arial" w:cs="Arial"/>
          <w:b/>
          <w:color w:val="000000"/>
          <w:sz w:val="20"/>
          <w:szCs w:val="20"/>
        </w:rPr>
      </w:pPr>
    </w:p>
    <w:p w:rsidR="005379A4" w:rsidRPr="000F06F1" w:rsidRDefault="005379A4" w:rsidP="005379A4">
      <w:pPr>
        <w:jc w:val="both"/>
        <w:rPr>
          <w:rFonts w:ascii="Arial" w:hAnsi="Arial" w:cs="Arial"/>
          <w:b/>
          <w:color w:val="000000"/>
          <w:sz w:val="20"/>
          <w:szCs w:val="20"/>
        </w:rPr>
      </w:pPr>
      <w:r w:rsidRPr="000F06F1">
        <w:rPr>
          <w:rFonts w:ascii="Arial" w:hAnsi="Arial" w:cs="Arial"/>
          <w:color w:val="000000"/>
          <w:sz w:val="20"/>
          <w:szCs w:val="20"/>
          <w:lang w:val="es-ES_tradnl"/>
        </w:rPr>
        <w:t xml:space="preserve">b) Omitir uno o cualquiera de los datos sustanciales requeridos en los formularios descritos en la Carta Propuesta y Cuadros Descriptivos de Productos y Precios. Cuando la licitación se adjudique por partidas individuales, siempre y cuando la omisión sustancial se limite al </w:t>
      </w:r>
      <w:r w:rsidRPr="000F06F1">
        <w:rPr>
          <w:rFonts w:ascii="Arial" w:hAnsi="Arial" w:cs="Arial"/>
          <w:b/>
          <w:color w:val="000000"/>
          <w:sz w:val="20"/>
          <w:szCs w:val="20"/>
          <w:lang w:val="es-ES_tradnl"/>
        </w:rPr>
        <w:t>Anexo 3</w:t>
      </w:r>
      <w:r w:rsidRPr="000F06F1">
        <w:rPr>
          <w:rFonts w:ascii="Arial" w:hAnsi="Arial" w:cs="Arial"/>
          <w:color w:val="000000"/>
          <w:sz w:val="20"/>
          <w:szCs w:val="20"/>
          <w:lang w:val="es-ES_tradnl"/>
        </w:rPr>
        <w:t xml:space="preserve"> y afecte, limite o impida la evaluación de una partida en particular, se descalificará únicamente la oferta correspondiente a la partida en referencia</w:t>
      </w:r>
    </w:p>
    <w:p w:rsidR="005379A4" w:rsidRPr="000F06F1" w:rsidRDefault="005379A4" w:rsidP="005379A4">
      <w:pPr>
        <w:jc w:val="both"/>
        <w:rPr>
          <w:rFonts w:ascii="Arial" w:hAnsi="Arial" w:cs="Arial"/>
          <w:b/>
          <w:color w:val="000000"/>
          <w:sz w:val="20"/>
          <w:szCs w:val="20"/>
        </w:rPr>
      </w:pPr>
    </w:p>
    <w:p w:rsidR="005379A4" w:rsidRPr="000F06F1" w:rsidRDefault="005379A4" w:rsidP="005379A4">
      <w:pPr>
        <w:jc w:val="both"/>
        <w:rPr>
          <w:rFonts w:ascii="Arial" w:hAnsi="Arial" w:cs="Arial"/>
          <w:b/>
          <w:color w:val="000000"/>
          <w:sz w:val="20"/>
          <w:szCs w:val="20"/>
          <w:lang w:val="es-ES_tradnl"/>
        </w:rPr>
      </w:pPr>
      <w:r w:rsidRPr="000F06F1">
        <w:rPr>
          <w:rFonts w:ascii="Arial" w:hAnsi="Arial" w:cs="Arial"/>
          <w:b/>
          <w:color w:val="000000"/>
          <w:sz w:val="20"/>
          <w:szCs w:val="20"/>
        </w:rPr>
        <w:t xml:space="preserve">Se elimina la palabra: </w:t>
      </w:r>
      <w:r w:rsidRPr="000F06F1">
        <w:rPr>
          <w:rFonts w:ascii="Arial" w:hAnsi="Arial" w:cs="Arial"/>
          <w:b/>
          <w:color w:val="000000"/>
          <w:sz w:val="20"/>
          <w:szCs w:val="20"/>
          <w:lang w:val="es-ES_tradnl"/>
        </w:rPr>
        <w:t>cuadro 4.3 y se agrega: Anexo 3,</w:t>
      </w:r>
    </w:p>
    <w:p w:rsidR="005379A4" w:rsidRPr="000F06F1" w:rsidRDefault="005379A4">
      <w:pPr>
        <w:rPr>
          <w:rFonts w:ascii="Arial" w:hAnsi="Arial" w:cs="Arial"/>
          <w:sz w:val="20"/>
          <w:szCs w:val="20"/>
          <w:lang w:val="es-ES_tradnl"/>
        </w:rPr>
      </w:pPr>
    </w:p>
    <w:p w:rsidR="005379A4" w:rsidRPr="000F06F1" w:rsidRDefault="005379A4" w:rsidP="000F06F1">
      <w:pPr>
        <w:pStyle w:val="Prrafodelista"/>
        <w:numPr>
          <w:ilvl w:val="0"/>
          <w:numId w:val="13"/>
        </w:numPr>
        <w:tabs>
          <w:tab w:val="left" w:pos="426"/>
          <w:tab w:val="left" w:pos="709"/>
        </w:tabs>
        <w:jc w:val="both"/>
        <w:rPr>
          <w:rFonts w:ascii="Arial" w:hAnsi="Arial" w:cs="Arial"/>
          <w:b/>
          <w:color w:val="000000"/>
          <w:sz w:val="20"/>
          <w:szCs w:val="20"/>
        </w:rPr>
      </w:pPr>
      <w:r w:rsidRPr="000F06F1">
        <w:rPr>
          <w:rFonts w:ascii="Arial" w:hAnsi="Arial" w:cs="Arial"/>
          <w:b/>
          <w:sz w:val="20"/>
          <w:szCs w:val="20"/>
        </w:rPr>
        <w:t>En la página 15</w:t>
      </w:r>
      <w:r w:rsidRPr="000F06F1">
        <w:rPr>
          <w:rFonts w:ascii="Arial" w:hAnsi="Arial" w:cs="Arial"/>
          <w:sz w:val="20"/>
          <w:szCs w:val="20"/>
        </w:rPr>
        <w:t xml:space="preserve"> </w:t>
      </w:r>
      <w:r w:rsidRPr="000F06F1">
        <w:rPr>
          <w:rFonts w:ascii="Arial" w:hAnsi="Arial" w:cs="Arial"/>
          <w:b/>
          <w:color w:val="000000"/>
          <w:sz w:val="20"/>
          <w:szCs w:val="20"/>
        </w:rPr>
        <w:t>Numeral 2.26</w:t>
      </w:r>
      <w:r w:rsidRPr="000F06F1">
        <w:rPr>
          <w:rFonts w:ascii="Arial" w:hAnsi="Arial" w:cs="Arial"/>
          <w:color w:val="000000"/>
          <w:sz w:val="20"/>
          <w:szCs w:val="20"/>
        </w:rPr>
        <w:t xml:space="preserve"> </w:t>
      </w:r>
      <w:r w:rsidRPr="000F06F1">
        <w:rPr>
          <w:rFonts w:ascii="Arial" w:hAnsi="Arial" w:cs="Arial"/>
          <w:b/>
          <w:color w:val="000000"/>
          <w:sz w:val="20"/>
          <w:szCs w:val="20"/>
        </w:rPr>
        <w:t>Motivos de rechazo y descalificación de ofertas,</w:t>
      </w:r>
      <w:r w:rsidR="003B71EA" w:rsidRPr="000F06F1">
        <w:rPr>
          <w:rFonts w:ascii="Arial" w:hAnsi="Arial" w:cs="Arial"/>
          <w:b/>
          <w:color w:val="000000"/>
          <w:sz w:val="20"/>
          <w:szCs w:val="20"/>
        </w:rPr>
        <w:t xml:space="preserve"> se agrega el </w:t>
      </w:r>
      <w:r w:rsidRPr="000F06F1">
        <w:rPr>
          <w:rFonts w:ascii="Arial" w:hAnsi="Arial" w:cs="Arial"/>
          <w:b/>
          <w:color w:val="000000"/>
          <w:sz w:val="20"/>
          <w:szCs w:val="20"/>
        </w:rPr>
        <w:t>inciso</w:t>
      </w:r>
      <w:r w:rsidR="003B71EA" w:rsidRPr="000F06F1">
        <w:rPr>
          <w:rFonts w:ascii="Arial" w:hAnsi="Arial" w:cs="Arial"/>
          <w:b/>
          <w:color w:val="000000"/>
          <w:sz w:val="20"/>
          <w:szCs w:val="20"/>
        </w:rPr>
        <w:t xml:space="preserve"> u.</w:t>
      </w:r>
    </w:p>
    <w:p w:rsidR="003B71EA" w:rsidRPr="000F06F1" w:rsidRDefault="003B71EA">
      <w:pPr>
        <w:rPr>
          <w:rFonts w:ascii="Arial" w:hAnsi="Arial" w:cs="Arial"/>
          <w:sz w:val="20"/>
          <w:szCs w:val="20"/>
          <w:lang w:val="es-ES_tradnl"/>
        </w:rPr>
      </w:pPr>
    </w:p>
    <w:p w:rsidR="005379A4" w:rsidRPr="000F06F1" w:rsidRDefault="003B71EA" w:rsidP="00363EAF">
      <w:pPr>
        <w:jc w:val="both"/>
        <w:rPr>
          <w:rFonts w:ascii="Arial" w:hAnsi="Arial" w:cs="Arial"/>
          <w:sz w:val="20"/>
          <w:szCs w:val="20"/>
        </w:rPr>
      </w:pPr>
      <w:r w:rsidRPr="000F06F1">
        <w:rPr>
          <w:rFonts w:ascii="Arial" w:hAnsi="Arial" w:cs="Arial"/>
          <w:sz w:val="20"/>
          <w:szCs w:val="20"/>
        </w:rPr>
        <w:t>u) El IHSS no considerará ninguna oferta que llegue con posterioridad al plazo límite para la presentación de ofertas. Toda oferta que reciba el IHSS después del plazo límite para la presentación de las ofertas será declarada tardía y será rechazada y devuelta al Oferente remitente sin abrir.</w:t>
      </w:r>
    </w:p>
    <w:p w:rsidR="005143C5" w:rsidRPr="000F06F1" w:rsidRDefault="005143C5">
      <w:pPr>
        <w:rPr>
          <w:rFonts w:ascii="Arial" w:hAnsi="Arial" w:cs="Arial"/>
          <w:sz w:val="20"/>
          <w:szCs w:val="20"/>
        </w:rPr>
      </w:pPr>
    </w:p>
    <w:p w:rsidR="003B71EA" w:rsidRPr="000F06F1" w:rsidRDefault="003B71EA" w:rsidP="000F06F1">
      <w:pPr>
        <w:pStyle w:val="Prrafodelista"/>
        <w:numPr>
          <w:ilvl w:val="0"/>
          <w:numId w:val="13"/>
        </w:numPr>
        <w:tabs>
          <w:tab w:val="left" w:pos="426"/>
          <w:tab w:val="left" w:pos="709"/>
        </w:tabs>
        <w:jc w:val="both"/>
        <w:rPr>
          <w:rFonts w:ascii="Arial" w:hAnsi="Arial" w:cs="Arial"/>
          <w:color w:val="000000"/>
          <w:sz w:val="20"/>
          <w:szCs w:val="20"/>
        </w:rPr>
      </w:pPr>
      <w:r w:rsidRPr="000F06F1">
        <w:rPr>
          <w:rFonts w:ascii="Arial" w:hAnsi="Arial" w:cs="Arial"/>
          <w:b/>
          <w:color w:val="000000"/>
          <w:sz w:val="20"/>
          <w:szCs w:val="20"/>
        </w:rPr>
        <w:t xml:space="preserve">En la </w:t>
      </w:r>
      <w:r w:rsidR="003E019C" w:rsidRPr="000F06F1">
        <w:rPr>
          <w:rFonts w:ascii="Arial" w:hAnsi="Arial" w:cs="Arial"/>
          <w:b/>
          <w:color w:val="000000"/>
          <w:sz w:val="20"/>
          <w:szCs w:val="20"/>
        </w:rPr>
        <w:t>página</w:t>
      </w:r>
      <w:r w:rsidRPr="000F06F1">
        <w:rPr>
          <w:rFonts w:ascii="Arial" w:hAnsi="Arial" w:cs="Arial"/>
          <w:b/>
          <w:color w:val="000000"/>
          <w:sz w:val="20"/>
          <w:szCs w:val="20"/>
        </w:rPr>
        <w:t xml:space="preserve"> 21 Numeral 3.8 Garantía de los bienes</w:t>
      </w:r>
      <w:r w:rsidRPr="000F06F1">
        <w:rPr>
          <w:rFonts w:ascii="Arial" w:hAnsi="Arial" w:cs="Arial"/>
          <w:color w:val="000000"/>
          <w:sz w:val="20"/>
          <w:szCs w:val="20"/>
        </w:rPr>
        <w:t xml:space="preserve"> </w:t>
      </w:r>
    </w:p>
    <w:p w:rsidR="003B71EA" w:rsidRPr="000F06F1" w:rsidRDefault="003B71EA" w:rsidP="003B71EA">
      <w:pPr>
        <w:jc w:val="both"/>
        <w:rPr>
          <w:rFonts w:ascii="Arial" w:hAnsi="Arial" w:cs="Arial"/>
          <w:color w:val="000000"/>
          <w:sz w:val="20"/>
          <w:szCs w:val="20"/>
        </w:rPr>
      </w:pPr>
    </w:p>
    <w:p w:rsidR="003B71EA" w:rsidRPr="000F06F1" w:rsidRDefault="003B71EA" w:rsidP="003B71EA">
      <w:pPr>
        <w:jc w:val="both"/>
        <w:rPr>
          <w:rFonts w:ascii="Arial" w:hAnsi="Arial" w:cs="Arial"/>
          <w:b/>
          <w:sz w:val="20"/>
          <w:szCs w:val="20"/>
        </w:rPr>
      </w:pPr>
      <w:r w:rsidRPr="000F06F1">
        <w:rPr>
          <w:rFonts w:ascii="Arial" w:hAnsi="Arial" w:cs="Arial"/>
          <w:b/>
          <w:sz w:val="20"/>
          <w:szCs w:val="20"/>
        </w:rPr>
        <w:t>Se deberá leer</w:t>
      </w:r>
    </w:p>
    <w:p w:rsidR="003B71EA" w:rsidRPr="000F06F1" w:rsidRDefault="003B71EA" w:rsidP="003B71EA">
      <w:pPr>
        <w:widowControl w:val="0"/>
        <w:tabs>
          <w:tab w:val="left" w:pos="709"/>
        </w:tabs>
        <w:autoSpaceDE w:val="0"/>
        <w:autoSpaceDN w:val="0"/>
        <w:adjustRightInd w:val="0"/>
        <w:jc w:val="both"/>
        <w:rPr>
          <w:rFonts w:ascii="Arial" w:hAnsi="Arial" w:cs="Arial"/>
          <w:color w:val="000000"/>
          <w:sz w:val="20"/>
          <w:szCs w:val="20"/>
        </w:rPr>
      </w:pPr>
      <w:r w:rsidRPr="000F06F1">
        <w:rPr>
          <w:rFonts w:ascii="Arial" w:hAnsi="Arial" w:cs="Arial"/>
          <w:color w:val="000000"/>
          <w:sz w:val="20"/>
          <w:szCs w:val="20"/>
        </w:rPr>
        <w:t xml:space="preserve">El período mínimo de caducidad de los suministros será de </w:t>
      </w:r>
      <w:r w:rsidR="003E019C" w:rsidRPr="000F06F1">
        <w:rPr>
          <w:rFonts w:ascii="Arial" w:hAnsi="Arial" w:cs="Arial"/>
          <w:color w:val="000000"/>
          <w:sz w:val="20"/>
          <w:szCs w:val="20"/>
        </w:rPr>
        <w:t>24 meses</w:t>
      </w:r>
      <w:r w:rsidRPr="000F06F1">
        <w:rPr>
          <w:rFonts w:ascii="Arial" w:hAnsi="Arial" w:cs="Arial"/>
          <w:color w:val="000000"/>
          <w:sz w:val="20"/>
          <w:szCs w:val="20"/>
        </w:rPr>
        <w:t xml:space="preserve">, y para medicamentos Hemoderivados será de 18 meses contados a partir de la fecha de entrega en el Departamento de Almacenamiento y Distribución. </w:t>
      </w:r>
    </w:p>
    <w:p w:rsidR="003E019C" w:rsidRPr="000F06F1" w:rsidRDefault="003E019C" w:rsidP="003B71EA">
      <w:pPr>
        <w:widowControl w:val="0"/>
        <w:tabs>
          <w:tab w:val="left" w:pos="709"/>
        </w:tabs>
        <w:autoSpaceDE w:val="0"/>
        <w:autoSpaceDN w:val="0"/>
        <w:adjustRightInd w:val="0"/>
        <w:jc w:val="both"/>
        <w:rPr>
          <w:rFonts w:ascii="Arial" w:hAnsi="Arial" w:cs="Arial"/>
          <w:color w:val="000000"/>
          <w:sz w:val="20"/>
          <w:szCs w:val="20"/>
        </w:rPr>
      </w:pPr>
    </w:p>
    <w:p w:rsidR="003E019C" w:rsidRPr="000F06F1" w:rsidRDefault="003E019C" w:rsidP="003B71EA">
      <w:pPr>
        <w:widowControl w:val="0"/>
        <w:tabs>
          <w:tab w:val="left" w:pos="709"/>
        </w:tabs>
        <w:autoSpaceDE w:val="0"/>
        <w:autoSpaceDN w:val="0"/>
        <w:adjustRightInd w:val="0"/>
        <w:jc w:val="both"/>
        <w:rPr>
          <w:rFonts w:ascii="Arial" w:hAnsi="Arial" w:cs="Arial"/>
          <w:b/>
          <w:color w:val="000000"/>
          <w:sz w:val="20"/>
          <w:szCs w:val="20"/>
        </w:rPr>
      </w:pPr>
      <w:r w:rsidRPr="000F06F1">
        <w:rPr>
          <w:rFonts w:ascii="Arial" w:hAnsi="Arial" w:cs="Arial"/>
          <w:b/>
          <w:color w:val="000000"/>
          <w:sz w:val="20"/>
          <w:szCs w:val="20"/>
        </w:rPr>
        <w:t>Se modificó: de 2 años, a 24 meses y se agregó que para medicamentos Hemoderivados será de 18 meses.</w:t>
      </w:r>
    </w:p>
    <w:p w:rsidR="003B71EA" w:rsidRDefault="003B71EA" w:rsidP="003B71EA">
      <w:pPr>
        <w:widowControl w:val="0"/>
        <w:tabs>
          <w:tab w:val="left" w:pos="709"/>
        </w:tabs>
        <w:autoSpaceDE w:val="0"/>
        <w:autoSpaceDN w:val="0"/>
        <w:adjustRightInd w:val="0"/>
        <w:jc w:val="both"/>
        <w:rPr>
          <w:rFonts w:ascii="Arial" w:hAnsi="Arial" w:cs="Arial"/>
          <w:color w:val="000000"/>
          <w:sz w:val="20"/>
          <w:szCs w:val="20"/>
        </w:rPr>
      </w:pPr>
    </w:p>
    <w:p w:rsidR="007B5F29" w:rsidRDefault="007B5F29" w:rsidP="003B71EA">
      <w:pPr>
        <w:widowControl w:val="0"/>
        <w:tabs>
          <w:tab w:val="left" w:pos="709"/>
        </w:tabs>
        <w:autoSpaceDE w:val="0"/>
        <w:autoSpaceDN w:val="0"/>
        <w:adjustRightInd w:val="0"/>
        <w:jc w:val="both"/>
        <w:rPr>
          <w:rFonts w:ascii="Arial" w:hAnsi="Arial" w:cs="Arial"/>
          <w:color w:val="000000"/>
          <w:sz w:val="20"/>
          <w:szCs w:val="20"/>
        </w:rPr>
      </w:pPr>
    </w:p>
    <w:p w:rsidR="007B5F29" w:rsidRDefault="007B5F29" w:rsidP="003B71EA">
      <w:pPr>
        <w:widowControl w:val="0"/>
        <w:tabs>
          <w:tab w:val="left" w:pos="709"/>
        </w:tabs>
        <w:autoSpaceDE w:val="0"/>
        <w:autoSpaceDN w:val="0"/>
        <w:adjustRightInd w:val="0"/>
        <w:jc w:val="both"/>
        <w:rPr>
          <w:rFonts w:ascii="Arial" w:hAnsi="Arial" w:cs="Arial"/>
          <w:color w:val="000000"/>
          <w:sz w:val="20"/>
          <w:szCs w:val="20"/>
        </w:rPr>
      </w:pPr>
    </w:p>
    <w:p w:rsidR="007B5F29" w:rsidRDefault="007B5F29" w:rsidP="003B71EA">
      <w:pPr>
        <w:widowControl w:val="0"/>
        <w:tabs>
          <w:tab w:val="left" w:pos="709"/>
        </w:tabs>
        <w:autoSpaceDE w:val="0"/>
        <w:autoSpaceDN w:val="0"/>
        <w:adjustRightInd w:val="0"/>
        <w:jc w:val="both"/>
        <w:rPr>
          <w:rFonts w:ascii="Arial" w:hAnsi="Arial" w:cs="Arial"/>
          <w:color w:val="000000"/>
          <w:sz w:val="20"/>
          <w:szCs w:val="20"/>
        </w:rPr>
      </w:pPr>
    </w:p>
    <w:p w:rsidR="007B5F29" w:rsidRDefault="007B5F29" w:rsidP="003B71EA">
      <w:pPr>
        <w:widowControl w:val="0"/>
        <w:tabs>
          <w:tab w:val="left" w:pos="709"/>
        </w:tabs>
        <w:autoSpaceDE w:val="0"/>
        <w:autoSpaceDN w:val="0"/>
        <w:adjustRightInd w:val="0"/>
        <w:jc w:val="both"/>
        <w:rPr>
          <w:rFonts w:ascii="Arial" w:hAnsi="Arial" w:cs="Arial"/>
          <w:color w:val="000000"/>
          <w:sz w:val="20"/>
          <w:szCs w:val="20"/>
        </w:rPr>
      </w:pPr>
    </w:p>
    <w:p w:rsidR="007B5F29" w:rsidRDefault="007B5F29" w:rsidP="003B71EA">
      <w:pPr>
        <w:widowControl w:val="0"/>
        <w:tabs>
          <w:tab w:val="left" w:pos="709"/>
        </w:tabs>
        <w:autoSpaceDE w:val="0"/>
        <w:autoSpaceDN w:val="0"/>
        <w:adjustRightInd w:val="0"/>
        <w:jc w:val="both"/>
        <w:rPr>
          <w:rFonts w:ascii="Arial" w:hAnsi="Arial" w:cs="Arial"/>
          <w:color w:val="000000"/>
          <w:sz w:val="20"/>
          <w:szCs w:val="20"/>
        </w:rPr>
      </w:pPr>
    </w:p>
    <w:p w:rsidR="007B5F29" w:rsidRPr="000F06F1" w:rsidRDefault="007B5F29" w:rsidP="003B71EA">
      <w:pPr>
        <w:widowControl w:val="0"/>
        <w:tabs>
          <w:tab w:val="left" w:pos="709"/>
        </w:tabs>
        <w:autoSpaceDE w:val="0"/>
        <w:autoSpaceDN w:val="0"/>
        <w:adjustRightInd w:val="0"/>
        <w:jc w:val="both"/>
        <w:rPr>
          <w:rFonts w:ascii="Arial" w:hAnsi="Arial" w:cs="Arial"/>
          <w:color w:val="000000"/>
          <w:sz w:val="20"/>
          <w:szCs w:val="20"/>
        </w:rPr>
      </w:pPr>
    </w:p>
    <w:p w:rsidR="003B71EA" w:rsidRPr="000F06F1" w:rsidRDefault="003B71EA" w:rsidP="000F06F1">
      <w:pPr>
        <w:pStyle w:val="Prrafodelista"/>
        <w:numPr>
          <w:ilvl w:val="0"/>
          <w:numId w:val="13"/>
        </w:numPr>
        <w:tabs>
          <w:tab w:val="left" w:pos="426"/>
          <w:tab w:val="left" w:pos="709"/>
        </w:tabs>
        <w:jc w:val="both"/>
        <w:rPr>
          <w:rFonts w:ascii="Arial" w:hAnsi="Arial" w:cs="Arial"/>
          <w:b/>
          <w:color w:val="000000"/>
          <w:sz w:val="20"/>
          <w:szCs w:val="20"/>
          <w:u w:val="single"/>
        </w:rPr>
      </w:pPr>
      <w:r w:rsidRPr="000F06F1">
        <w:rPr>
          <w:rFonts w:ascii="Arial" w:hAnsi="Arial" w:cs="Arial"/>
          <w:sz w:val="20"/>
          <w:szCs w:val="20"/>
        </w:rPr>
        <w:lastRenderedPageBreak/>
        <w:t xml:space="preserve">En la página 48, en el </w:t>
      </w:r>
      <w:r w:rsidRPr="000F06F1">
        <w:rPr>
          <w:rFonts w:ascii="Arial" w:hAnsi="Arial" w:cs="Arial"/>
          <w:sz w:val="20"/>
          <w:szCs w:val="20"/>
          <w:u w:val="single"/>
        </w:rPr>
        <w:t xml:space="preserve">Numeral 5. </w:t>
      </w:r>
      <w:r w:rsidRPr="000F06F1">
        <w:rPr>
          <w:rFonts w:ascii="Arial" w:hAnsi="Arial" w:cs="Arial"/>
          <w:color w:val="000000"/>
          <w:sz w:val="20"/>
          <w:szCs w:val="20"/>
          <w:u w:val="single"/>
        </w:rPr>
        <w:t>REQUISITOS DE LOS PRODUCTOS Y ESPECIFICACIONES TECNICAS</w:t>
      </w:r>
    </w:p>
    <w:p w:rsidR="005379A4" w:rsidRPr="000F06F1" w:rsidRDefault="005379A4">
      <w:pPr>
        <w:rPr>
          <w:rFonts w:ascii="Arial" w:hAnsi="Arial" w:cs="Arial"/>
          <w:sz w:val="20"/>
          <w:szCs w:val="20"/>
          <w:lang w:val="es-ES_tradnl"/>
        </w:rPr>
      </w:pPr>
    </w:p>
    <w:p w:rsidR="00760B5B" w:rsidRPr="000F06F1" w:rsidRDefault="00760B5B" w:rsidP="00760B5B">
      <w:pPr>
        <w:rPr>
          <w:rFonts w:ascii="Arial" w:hAnsi="Arial" w:cs="Arial"/>
          <w:b/>
          <w:color w:val="000000"/>
          <w:sz w:val="20"/>
          <w:szCs w:val="20"/>
          <w:lang w:val="es-ES_tradnl"/>
        </w:rPr>
      </w:pPr>
      <w:r w:rsidRPr="000F06F1">
        <w:rPr>
          <w:rFonts w:ascii="Arial" w:hAnsi="Arial" w:cs="Arial"/>
          <w:b/>
          <w:color w:val="000000"/>
          <w:sz w:val="20"/>
          <w:szCs w:val="20"/>
          <w:lang w:val="es-ES_tradnl"/>
        </w:rPr>
        <w:t>Se deberá leer:</w:t>
      </w:r>
    </w:p>
    <w:p w:rsidR="00760B5B" w:rsidRPr="000F06F1" w:rsidRDefault="00760B5B" w:rsidP="00760B5B">
      <w:pPr>
        <w:jc w:val="both"/>
        <w:rPr>
          <w:rFonts w:ascii="Arial" w:hAnsi="Arial" w:cs="Arial"/>
          <w:color w:val="000000"/>
          <w:sz w:val="20"/>
          <w:szCs w:val="20"/>
        </w:rPr>
      </w:pPr>
    </w:p>
    <w:p w:rsidR="00760B5B" w:rsidRPr="000F06F1" w:rsidRDefault="00760B5B" w:rsidP="00760B5B">
      <w:pPr>
        <w:jc w:val="both"/>
        <w:rPr>
          <w:rFonts w:ascii="Arial" w:hAnsi="Arial" w:cs="Arial"/>
          <w:color w:val="000000"/>
          <w:sz w:val="20"/>
          <w:szCs w:val="20"/>
        </w:rPr>
      </w:pPr>
      <w:r w:rsidRPr="000F06F1">
        <w:rPr>
          <w:rFonts w:ascii="Arial" w:hAnsi="Arial" w:cs="Arial"/>
          <w:color w:val="000000"/>
          <w:sz w:val="20"/>
          <w:szCs w:val="20"/>
        </w:rPr>
        <w:t xml:space="preserve">La vida útil para los Medicamentos será de 24 meses como mínimo y de los Hemoderivados será de 18 meses </w:t>
      </w:r>
      <w:r w:rsidR="00274B1A" w:rsidRPr="000F06F1">
        <w:rPr>
          <w:rFonts w:ascii="Arial" w:hAnsi="Arial" w:cs="Arial"/>
          <w:color w:val="000000"/>
          <w:sz w:val="20"/>
          <w:szCs w:val="20"/>
        </w:rPr>
        <w:t>mínima</w:t>
      </w:r>
      <w:r w:rsidRPr="000F06F1">
        <w:rPr>
          <w:rFonts w:ascii="Arial" w:hAnsi="Arial" w:cs="Arial"/>
          <w:color w:val="000000"/>
          <w:sz w:val="20"/>
          <w:szCs w:val="20"/>
        </w:rPr>
        <w:t>. Este plazo es contado a partir de la fecha de recepción del producto en el Departamento de Almacenamiento y Distribución del IHSS. Solo se harán excepciones en caso de urgencia previa autorización enviada al oferente adjudicado y validada por el IHSS con Carta de Compromiso de Reposición por Vencimiento (</w:t>
      </w:r>
      <w:r w:rsidRPr="000F06F1">
        <w:rPr>
          <w:rFonts w:ascii="Arial" w:hAnsi="Arial" w:cs="Arial"/>
          <w:b/>
          <w:color w:val="000000"/>
          <w:sz w:val="20"/>
          <w:szCs w:val="20"/>
        </w:rPr>
        <w:t>Ver Anexo.6</w:t>
      </w:r>
      <w:r w:rsidR="00B10226" w:rsidRPr="000F06F1">
        <w:rPr>
          <w:rFonts w:ascii="Arial" w:hAnsi="Arial" w:cs="Arial"/>
          <w:color w:val="000000"/>
          <w:sz w:val="20"/>
          <w:szCs w:val="20"/>
        </w:rPr>
        <w:t xml:space="preserve"> </w:t>
      </w:r>
      <w:r w:rsidR="00B10226" w:rsidRPr="000F06F1">
        <w:rPr>
          <w:rFonts w:ascii="Arial" w:hAnsi="Arial" w:cs="Arial"/>
          <w:b/>
          <w:color w:val="000000"/>
          <w:sz w:val="20"/>
          <w:szCs w:val="20"/>
        </w:rPr>
        <w:t>Carta de Compromiso</w:t>
      </w:r>
      <w:r w:rsidR="00B10226" w:rsidRPr="000F06F1">
        <w:rPr>
          <w:rFonts w:ascii="Arial" w:hAnsi="Arial" w:cs="Arial"/>
          <w:color w:val="000000"/>
          <w:sz w:val="20"/>
          <w:szCs w:val="20"/>
        </w:rPr>
        <w:t>)</w:t>
      </w:r>
      <w:r w:rsidRPr="000F06F1">
        <w:rPr>
          <w:rFonts w:ascii="Arial" w:hAnsi="Arial" w:cs="Arial"/>
          <w:color w:val="000000"/>
          <w:sz w:val="20"/>
          <w:szCs w:val="20"/>
        </w:rPr>
        <w:t xml:space="preserve"> y la reposición deberá ser hasta 60 días hábiles a partir de la fecha de notificación, dicha reposición se realizara sin costo alguno para el IHSS y cumpliendo con el tiempo estipulado de vida útil requerido en esta base.</w:t>
      </w:r>
    </w:p>
    <w:p w:rsidR="00760B5B" w:rsidRPr="000F06F1" w:rsidRDefault="00760B5B" w:rsidP="00760B5B">
      <w:pPr>
        <w:rPr>
          <w:rFonts w:ascii="Arial" w:hAnsi="Arial" w:cs="Arial"/>
          <w:sz w:val="20"/>
          <w:szCs w:val="20"/>
        </w:rPr>
      </w:pPr>
    </w:p>
    <w:p w:rsidR="00760B5B" w:rsidRDefault="00760B5B">
      <w:pPr>
        <w:rPr>
          <w:rFonts w:ascii="Arial" w:hAnsi="Arial" w:cs="Arial"/>
          <w:b/>
          <w:sz w:val="20"/>
          <w:szCs w:val="20"/>
          <w:u w:val="single"/>
        </w:rPr>
      </w:pPr>
      <w:r w:rsidRPr="000F06F1">
        <w:rPr>
          <w:rFonts w:ascii="Arial" w:hAnsi="Arial" w:cs="Arial"/>
          <w:b/>
          <w:sz w:val="20"/>
          <w:szCs w:val="20"/>
          <w:u w:val="single"/>
        </w:rPr>
        <w:t xml:space="preserve">Se elimina la palabra </w:t>
      </w:r>
      <w:r w:rsidR="005E629B" w:rsidRPr="000F06F1">
        <w:rPr>
          <w:rFonts w:ascii="Arial" w:hAnsi="Arial" w:cs="Arial"/>
          <w:b/>
          <w:sz w:val="20"/>
          <w:szCs w:val="20"/>
          <w:u w:val="single"/>
        </w:rPr>
        <w:t xml:space="preserve">(Ver </w:t>
      </w:r>
      <w:r w:rsidRPr="000F06F1">
        <w:rPr>
          <w:rFonts w:ascii="Arial" w:hAnsi="Arial" w:cs="Arial"/>
          <w:b/>
          <w:sz w:val="20"/>
          <w:szCs w:val="20"/>
          <w:u w:val="single"/>
        </w:rPr>
        <w:t>cuadro</w:t>
      </w:r>
      <w:r w:rsidR="00B10226" w:rsidRPr="000F06F1">
        <w:rPr>
          <w:rFonts w:ascii="Arial" w:hAnsi="Arial" w:cs="Arial"/>
          <w:b/>
          <w:sz w:val="20"/>
          <w:szCs w:val="20"/>
          <w:u w:val="single"/>
        </w:rPr>
        <w:t xml:space="preserve"> 4.6</w:t>
      </w:r>
      <w:r w:rsidR="005E629B" w:rsidRPr="000F06F1">
        <w:rPr>
          <w:rFonts w:ascii="Arial" w:hAnsi="Arial" w:cs="Arial"/>
          <w:b/>
          <w:sz w:val="20"/>
          <w:szCs w:val="20"/>
          <w:u w:val="single"/>
        </w:rPr>
        <w:t xml:space="preserve">) </w:t>
      </w:r>
      <w:r w:rsidR="009052B7" w:rsidRPr="000F06F1">
        <w:rPr>
          <w:rFonts w:ascii="Arial" w:hAnsi="Arial" w:cs="Arial"/>
          <w:b/>
          <w:sz w:val="20"/>
          <w:szCs w:val="20"/>
          <w:u w:val="single"/>
        </w:rPr>
        <w:t xml:space="preserve">y se agrega </w:t>
      </w:r>
      <w:r w:rsidR="005E629B" w:rsidRPr="000F06F1">
        <w:rPr>
          <w:rFonts w:ascii="Arial" w:hAnsi="Arial" w:cs="Arial"/>
          <w:b/>
          <w:sz w:val="20"/>
          <w:szCs w:val="20"/>
          <w:u w:val="single"/>
        </w:rPr>
        <w:t xml:space="preserve">(Ver </w:t>
      </w:r>
      <w:r w:rsidR="009052B7" w:rsidRPr="000F06F1">
        <w:rPr>
          <w:rFonts w:ascii="Arial" w:hAnsi="Arial" w:cs="Arial"/>
          <w:b/>
          <w:sz w:val="20"/>
          <w:szCs w:val="20"/>
          <w:u w:val="single"/>
        </w:rPr>
        <w:t>Anexo 6</w:t>
      </w:r>
      <w:r w:rsidR="005E629B" w:rsidRPr="000F06F1">
        <w:rPr>
          <w:rFonts w:ascii="Arial" w:hAnsi="Arial" w:cs="Arial"/>
          <w:b/>
          <w:sz w:val="20"/>
          <w:szCs w:val="20"/>
          <w:u w:val="single"/>
        </w:rPr>
        <w:t>)</w:t>
      </w:r>
    </w:p>
    <w:p w:rsidR="000F06F1" w:rsidRDefault="000F06F1">
      <w:pPr>
        <w:rPr>
          <w:rFonts w:ascii="Arial" w:hAnsi="Arial" w:cs="Arial"/>
          <w:b/>
          <w:sz w:val="20"/>
          <w:szCs w:val="20"/>
          <w:u w:val="single"/>
        </w:rPr>
      </w:pPr>
    </w:p>
    <w:p w:rsidR="005E1919" w:rsidRPr="000F06F1" w:rsidRDefault="003E019C" w:rsidP="000F06F1">
      <w:pPr>
        <w:pStyle w:val="Prrafodelista"/>
        <w:numPr>
          <w:ilvl w:val="0"/>
          <w:numId w:val="13"/>
        </w:numPr>
        <w:tabs>
          <w:tab w:val="left" w:pos="426"/>
          <w:tab w:val="left" w:pos="709"/>
        </w:tabs>
        <w:jc w:val="both"/>
        <w:rPr>
          <w:rFonts w:ascii="Arial" w:hAnsi="Arial" w:cs="Arial"/>
          <w:b/>
          <w:sz w:val="20"/>
          <w:szCs w:val="20"/>
          <w:u w:val="single"/>
        </w:rPr>
      </w:pPr>
      <w:r w:rsidRPr="000F06F1">
        <w:rPr>
          <w:rFonts w:ascii="Arial" w:hAnsi="Arial" w:cs="Arial"/>
          <w:b/>
          <w:bCs/>
          <w:sz w:val="20"/>
          <w:szCs w:val="20"/>
        </w:rPr>
        <w:t>M</w:t>
      </w:r>
      <w:r w:rsidR="005E1919" w:rsidRPr="000F06F1">
        <w:rPr>
          <w:rFonts w:ascii="Arial" w:hAnsi="Arial" w:cs="Arial"/>
          <w:b/>
          <w:bCs/>
          <w:sz w:val="20"/>
          <w:szCs w:val="20"/>
        </w:rPr>
        <w:t>ODIFICACIONES EN LA COMPRA DE LA LICITACIÒN DE MEDICAMENTOS 002-2013</w:t>
      </w:r>
    </w:p>
    <w:p w:rsidR="005E1919" w:rsidRPr="000F06F1" w:rsidRDefault="005E1919" w:rsidP="00CA5F61">
      <w:pPr>
        <w:jc w:val="both"/>
        <w:rPr>
          <w:rFonts w:ascii="Arial" w:hAnsi="Arial" w:cs="Arial"/>
          <w:b/>
          <w:sz w:val="20"/>
          <w:szCs w:val="20"/>
          <w:highlight w:val="yellow"/>
          <w:u w:val="single"/>
        </w:rPr>
      </w:pPr>
    </w:p>
    <w:p w:rsidR="005E1919" w:rsidRPr="000F06F1" w:rsidRDefault="005143C5" w:rsidP="00CA5F61">
      <w:pPr>
        <w:jc w:val="both"/>
        <w:rPr>
          <w:rFonts w:ascii="Arial" w:hAnsi="Arial" w:cs="Arial"/>
          <w:b/>
          <w:sz w:val="20"/>
          <w:szCs w:val="20"/>
          <w:u w:val="single"/>
        </w:rPr>
      </w:pPr>
      <w:r w:rsidRPr="000F06F1">
        <w:rPr>
          <w:rFonts w:ascii="Arial" w:hAnsi="Arial" w:cs="Arial"/>
          <w:b/>
          <w:sz w:val="20"/>
          <w:szCs w:val="20"/>
          <w:u w:val="single"/>
        </w:rPr>
        <w:t xml:space="preserve">SE ELIMINA LA PARTIDA </w:t>
      </w:r>
    </w:p>
    <w:p w:rsidR="005E1919" w:rsidRPr="000F06F1" w:rsidRDefault="005E1919" w:rsidP="00CA5F61">
      <w:pPr>
        <w:jc w:val="both"/>
        <w:rPr>
          <w:rFonts w:ascii="Arial" w:hAnsi="Arial" w:cs="Arial"/>
          <w:b/>
          <w:sz w:val="20"/>
          <w:szCs w:val="20"/>
          <w:highlight w:val="yellow"/>
          <w:u w:val="single"/>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9"/>
        <w:gridCol w:w="1113"/>
        <w:gridCol w:w="1418"/>
        <w:gridCol w:w="3372"/>
        <w:gridCol w:w="861"/>
        <w:gridCol w:w="1185"/>
      </w:tblGrid>
      <w:tr w:rsidR="00A0583A" w:rsidRPr="000F06F1" w:rsidTr="005143C5">
        <w:trPr>
          <w:trHeight w:val="555"/>
        </w:trPr>
        <w:tc>
          <w:tcPr>
            <w:tcW w:w="534" w:type="pct"/>
            <w:shd w:val="clear" w:color="auto" w:fill="auto"/>
            <w:noWrap/>
            <w:hideMark/>
          </w:tcPr>
          <w:p w:rsidR="00A0583A" w:rsidRPr="000F06F1" w:rsidRDefault="00A0583A" w:rsidP="00A0583A">
            <w:pPr>
              <w:jc w:val="center"/>
              <w:rPr>
                <w:rFonts w:ascii="Arial" w:hAnsi="Arial" w:cs="Arial"/>
                <w:b/>
                <w:color w:val="000000"/>
                <w:sz w:val="20"/>
                <w:szCs w:val="20"/>
                <w:lang w:eastAsia="es-HN"/>
              </w:rPr>
            </w:pPr>
            <w:r w:rsidRPr="000F06F1">
              <w:rPr>
                <w:rFonts w:ascii="Arial" w:hAnsi="Arial" w:cs="Arial"/>
                <w:b/>
                <w:color w:val="000000"/>
                <w:sz w:val="20"/>
                <w:szCs w:val="20"/>
                <w:lang w:eastAsia="es-HN"/>
              </w:rPr>
              <w:t>PARTIDA</w:t>
            </w:r>
          </w:p>
        </w:tc>
        <w:tc>
          <w:tcPr>
            <w:tcW w:w="673" w:type="pct"/>
            <w:shd w:val="clear" w:color="auto" w:fill="auto"/>
            <w:noWrap/>
            <w:hideMark/>
          </w:tcPr>
          <w:p w:rsidR="00A0583A" w:rsidRPr="000F06F1" w:rsidRDefault="00A0583A" w:rsidP="00A0583A">
            <w:pPr>
              <w:jc w:val="center"/>
              <w:rPr>
                <w:rFonts w:ascii="Arial" w:hAnsi="Arial" w:cs="Arial"/>
                <w:b/>
                <w:color w:val="000000"/>
                <w:sz w:val="20"/>
                <w:szCs w:val="20"/>
                <w:lang w:eastAsia="es-HN"/>
              </w:rPr>
            </w:pPr>
            <w:r w:rsidRPr="000F06F1">
              <w:rPr>
                <w:rFonts w:ascii="Arial" w:hAnsi="Arial" w:cs="Arial"/>
                <w:b/>
                <w:color w:val="000000"/>
                <w:sz w:val="20"/>
                <w:szCs w:val="20"/>
                <w:lang w:eastAsia="es-HN"/>
              </w:rPr>
              <w:t>CODIGO</w:t>
            </w:r>
          </w:p>
        </w:tc>
        <w:tc>
          <w:tcPr>
            <w:tcW w:w="673" w:type="pct"/>
            <w:shd w:val="clear" w:color="auto" w:fill="auto"/>
            <w:noWrap/>
            <w:hideMark/>
          </w:tcPr>
          <w:p w:rsidR="00A0583A" w:rsidRPr="000F06F1" w:rsidRDefault="00A0583A" w:rsidP="00A0583A">
            <w:pPr>
              <w:jc w:val="center"/>
              <w:rPr>
                <w:rFonts w:ascii="Arial" w:hAnsi="Arial" w:cs="Arial"/>
                <w:b/>
                <w:color w:val="000000"/>
                <w:sz w:val="20"/>
                <w:szCs w:val="20"/>
                <w:lang w:eastAsia="es-HN"/>
              </w:rPr>
            </w:pPr>
            <w:r w:rsidRPr="000F06F1">
              <w:rPr>
                <w:rFonts w:ascii="Arial" w:hAnsi="Arial" w:cs="Arial"/>
                <w:b/>
                <w:bCs/>
                <w:color w:val="000000"/>
                <w:sz w:val="20"/>
                <w:szCs w:val="20"/>
                <w:lang w:eastAsia="es-HN"/>
              </w:rPr>
              <w:t>CÓDIGO SAP</w:t>
            </w:r>
          </w:p>
        </w:tc>
        <w:tc>
          <w:tcPr>
            <w:tcW w:w="1931" w:type="pct"/>
            <w:shd w:val="clear" w:color="auto" w:fill="auto"/>
            <w:hideMark/>
          </w:tcPr>
          <w:p w:rsidR="00A0583A" w:rsidRPr="000F06F1" w:rsidRDefault="00A0583A" w:rsidP="00A0583A">
            <w:pPr>
              <w:jc w:val="center"/>
              <w:rPr>
                <w:rFonts w:ascii="Arial" w:hAnsi="Arial" w:cs="Arial"/>
                <w:b/>
                <w:color w:val="000000"/>
                <w:sz w:val="20"/>
                <w:szCs w:val="20"/>
                <w:lang w:eastAsia="es-HN"/>
              </w:rPr>
            </w:pPr>
            <w:r w:rsidRPr="000F06F1">
              <w:rPr>
                <w:rFonts w:ascii="Arial" w:hAnsi="Arial" w:cs="Arial"/>
                <w:b/>
                <w:color w:val="000000"/>
                <w:sz w:val="20"/>
                <w:szCs w:val="20"/>
                <w:lang w:eastAsia="es-HN"/>
              </w:rPr>
              <w:t>NOMBRE Y DESCRIPCION DEL PRODUCTO</w:t>
            </w:r>
          </w:p>
        </w:tc>
        <w:tc>
          <w:tcPr>
            <w:tcW w:w="532" w:type="pct"/>
            <w:shd w:val="clear" w:color="auto" w:fill="auto"/>
            <w:hideMark/>
          </w:tcPr>
          <w:p w:rsidR="00A0583A" w:rsidRPr="000F06F1" w:rsidRDefault="00A0583A" w:rsidP="00A0583A">
            <w:pPr>
              <w:jc w:val="center"/>
              <w:rPr>
                <w:rFonts w:ascii="Arial" w:hAnsi="Arial" w:cs="Arial"/>
                <w:b/>
                <w:color w:val="000000"/>
                <w:sz w:val="20"/>
                <w:szCs w:val="20"/>
                <w:lang w:eastAsia="es-HN"/>
              </w:rPr>
            </w:pPr>
            <w:r w:rsidRPr="000F06F1">
              <w:rPr>
                <w:rFonts w:ascii="Arial" w:hAnsi="Arial" w:cs="Arial"/>
                <w:b/>
                <w:color w:val="000000"/>
                <w:sz w:val="20"/>
                <w:szCs w:val="20"/>
                <w:lang w:eastAsia="es-HN"/>
              </w:rPr>
              <w:t>UP</w:t>
            </w:r>
          </w:p>
        </w:tc>
        <w:tc>
          <w:tcPr>
            <w:tcW w:w="658" w:type="pct"/>
            <w:shd w:val="clear" w:color="auto" w:fill="auto"/>
            <w:noWrap/>
            <w:hideMark/>
          </w:tcPr>
          <w:p w:rsidR="00A0583A" w:rsidRPr="000F06F1" w:rsidRDefault="00A0583A" w:rsidP="00A0583A">
            <w:pPr>
              <w:jc w:val="center"/>
              <w:rPr>
                <w:rFonts w:ascii="Arial" w:hAnsi="Arial" w:cs="Arial"/>
                <w:b/>
                <w:color w:val="000000"/>
                <w:sz w:val="20"/>
                <w:szCs w:val="20"/>
                <w:lang w:eastAsia="es-HN"/>
              </w:rPr>
            </w:pPr>
            <w:r w:rsidRPr="000F06F1">
              <w:rPr>
                <w:rFonts w:ascii="Arial" w:hAnsi="Arial" w:cs="Arial"/>
                <w:b/>
                <w:color w:val="000000"/>
                <w:sz w:val="20"/>
                <w:szCs w:val="20"/>
                <w:lang w:eastAsia="es-HN"/>
              </w:rPr>
              <w:t>CANTIDAD</w:t>
            </w:r>
          </w:p>
        </w:tc>
      </w:tr>
      <w:tr w:rsidR="005143C5" w:rsidRPr="000F06F1" w:rsidTr="005143C5">
        <w:trPr>
          <w:trHeight w:val="555"/>
        </w:trPr>
        <w:tc>
          <w:tcPr>
            <w:tcW w:w="534" w:type="pct"/>
            <w:shd w:val="clear" w:color="auto" w:fill="auto"/>
            <w:noWrap/>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231</w:t>
            </w:r>
          </w:p>
        </w:tc>
        <w:tc>
          <w:tcPr>
            <w:tcW w:w="673" w:type="pct"/>
            <w:shd w:val="clear" w:color="auto" w:fill="auto"/>
            <w:noWrap/>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6610010</w:t>
            </w:r>
          </w:p>
        </w:tc>
        <w:tc>
          <w:tcPr>
            <w:tcW w:w="673" w:type="pct"/>
            <w:shd w:val="clear" w:color="auto" w:fill="auto"/>
            <w:noWrap/>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N04BA-002</w:t>
            </w:r>
          </w:p>
        </w:tc>
        <w:tc>
          <w:tcPr>
            <w:tcW w:w="1931" w:type="pct"/>
            <w:shd w:val="clear" w:color="auto" w:fill="auto"/>
            <w:hideMark/>
          </w:tcPr>
          <w:p w:rsidR="005143C5" w:rsidRPr="000F06F1" w:rsidRDefault="005143C5" w:rsidP="00D9286F">
            <w:pPr>
              <w:rPr>
                <w:rFonts w:ascii="Arial" w:hAnsi="Arial" w:cs="Arial"/>
                <w:color w:val="000000"/>
                <w:sz w:val="20"/>
                <w:szCs w:val="20"/>
                <w:lang w:eastAsia="es-HN"/>
              </w:rPr>
            </w:pPr>
            <w:r w:rsidRPr="000F06F1">
              <w:rPr>
                <w:rFonts w:ascii="Arial" w:hAnsi="Arial" w:cs="Arial"/>
                <w:color w:val="000000"/>
                <w:sz w:val="20"/>
                <w:szCs w:val="20"/>
                <w:lang w:eastAsia="es-HN"/>
              </w:rPr>
              <w:t>LEVODOPA + CARBIDOPA 250+25 mg respectivamente, tableta ranurada</w:t>
            </w:r>
          </w:p>
        </w:tc>
        <w:tc>
          <w:tcPr>
            <w:tcW w:w="532" w:type="pct"/>
            <w:shd w:val="clear" w:color="auto" w:fill="auto"/>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TAB</w:t>
            </w:r>
          </w:p>
        </w:tc>
        <w:tc>
          <w:tcPr>
            <w:tcW w:w="658" w:type="pct"/>
            <w:shd w:val="clear" w:color="auto" w:fill="auto"/>
            <w:noWrap/>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28,000</w:t>
            </w:r>
          </w:p>
        </w:tc>
      </w:tr>
    </w:tbl>
    <w:p w:rsidR="005E1919" w:rsidRPr="000F06F1" w:rsidRDefault="005E1919" w:rsidP="00CA5F61">
      <w:pPr>
        <w:jc w:val="both"/>
        <w:rPr>
          <w:rFonts w:ascii="Arial" w:hAnsi="Arial" w:cs="Arial"/>
          <w:b/>
          <w:sz w:val="20"/>
          <w:szCs w:val="20"/>
          <w:highlight w:val="yellow"/>
          <w:u w:val="single"/>
        </w:rPr>
      </w:pPr>
    </w:p>
    <w:p w:rsidR="005143C5" w:rsidRPr="000F06F1" w:rsidRDefault="005143C5" w:rsidP="00CA5F61">
      <w:pPr>
        <w:jc w:val="both"/>
        <w:rPr>
          <w:rFonts w:ascii="Arial" w:hAnsi="Arial" w:cs="Arial"/>
          <w:b/>
          <w:bCs/>
          <w:sz w:val="20"/>
          <w:szCs w:val="20"/>
          <w:u w:val="single"/>
        </w:rPr>
      </w:pPr>
      <w:r w:rsidRPr="000F06F1">
        <w:rPr>
          <w:rFonts w:ascii="Arial" w:hAnsi="Arial" w:cs="Arial"/>
          <w:b/>
          <w:bCs/>
          <w:sz w:val="20"/>
          <w:szCs w:val="20"/>
          <w:u w:val="single"/>
        </w:rPr>
        <w:t>SE MODIFICAN LAS CANTIDADES  DE LA PARTIDA:</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7"/>
        <w:gridCol w:w="1130"/>
        <w:gridCol w:w="1407"/>
        <w:gridCol w:w="3391"/>
        <w:gridCol w:w="880"/>
        <w:gridCol w:w="1163"/>
      </w:tblGrid>
      <w:tr w:rsidR="00A0583A" w:rsidRPr="000F06F1" w:rsidTr="00A0583A">
        <w:trPr>
          <w:trHeight w:val="398"/>
        </w:trPr>
        <w:tc>
          <w:tcPr>
            <w:tcW w:w="527" w:type="pct"/>
            <w:tcBorders>
              <w:top w:val="single" w:sz="4" w:space="0" w:color="auto"/>
              <w:left w:val="single" w:sz="4" w:space="0" w:color="auto"/>
              <w:bottom w:val="single" w:sz="4" w:space="0" w:color="auto"/>
              <w:right w:val="single" w:sz="4" w:space="0" w:color="auto"/>
            </w:tcBorders>
            <w:shd w:val="clear" w:color="auto" w:fill="auto"/>
            <w:noWrap/>
            <w:hideMark/>
          </w:tcPr>
          <w:p w:rsidR="00A0583A" w:rsidRPr="000F06F1" w:rsidRDefault="00A0583A" w:rsidP="00A0583A">
            <w:pPr>
              <w:jc w:val="center"/>
              <w:rPr>
                <w:rFonts w:ascii="Arial" w:hAnsi="Arial" w:cs="Arial"/>
                <w:color w:val="000000"/>
                <w:sz w:val="20"/>
                <w:szCs w:val="20"/>
                <w:lang w:eastAsia="es-HN"/>
              </w:rPr>
            </w:pPr>
            <w:r w:rsidRPr="000F06F1">
              <w:rPr>
                <w:rFonts w:ascii="Arial" w:hAnsi="Arial" w:cs="Arial"/>
                <w:color w:val="000000"/>
                <w:sz w:val="20"/>
                <w:szCs w:val="20"/>
                <w:lang w:eastAsia="es-HN"/>
              </w:rPr>
              <w:t>PARTIDA</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A0583A" w:rsidRPr="000F06F1" w:rsidRDefault="00A0583A" w:rsidP="00A0583A">
            <w:pPr>
              <w:jc w:val="center"/>
              <w:rPr>
                <w:rFonts w:ascii="Arial" w:hAnsi="Arial" w:cs="Arial"/>
                <w:color w:val="000000"/>
                <w:sz w:val="20"/>
                <w:szCs w:val="20"/>
                <w:lang w:eastAsia="es-HN"/>
              </w:rPr>
            </w:pPr>
            <w:r w:rsidRPr="000F06F1">
              <w:rPr>
                <w:rFonts w:ascii="Arial" w:hAnsi="Arial" w:cs="Arial"/>
                <w:color w:val="000000"/>
                <w:sz w:val="20"/>
                <w:szCs w:val="20"/>
                <w:lang w:eastAsia="es-HN"/>
              </w:rPr>
              <w:t>CODIGO</w:t>
            </w:r>
          </w:p>
        </w:tc>
        <w:tc>
          <w:tcPr>
            <w:tcW w:w="705" w:type="pct"/>
            <w:tcBorders>
              <w:top w:val="single" w:sz="4" w:space="0" w:color="auto"/>
              <w:left w:val="single" w:sz="4" w:space="0" w:color="auto"/>
              <w:bottom w:val="single" w:sz="4" w:space="0" w:color="auto"/>
              <w:right w:val="single" w:sz="4" w:space="0" w:color="auto"/>
            </w:tcBorders>
            <w:shd w:val="clear" w:color="auto" w:fill="auto"/>
            <w:noWrap/>
            <w:hideMark/>
          </w:tcPr>
          <w:p w:rsidR="00A0583A" w:rsidRPr="000F06F1" w:rsidRDefault="00A0583A" w:rsidP="00A0583A">
            <w:pPr>
              <w:jc w:val="center"/>
              <w:rPr>
                <w:rFonts w:ascii="Arial" w:hAnsi="Arial" w:cs="Arial"/>
                <w:color w:val="000000"/>
                <w:sz w:val="20"/>
                <w:szCs w:val="20"/>
                <w:lang w:eastAsia="es-HN"/>
              </w:rPr>
            </w:pPr>
            <w:r w:rsidRPr="000F06F1">
              <w:rPr>
                <w:rFonts w:ascii="Arial" w:hAnsi="Arial" w:cs="Arial"/>
                <w:color w:val="000000"/>
                <w:sz w:val="20"/>
                <w:szCs w:val="20"/>
                <w:lang w:eastAsia="es-HN"/>
              </w:rPr>
              <w:t>CÓDIGO SAP</w:t>
            </w:r>
          </w:p>
        </w:tc>
        <w:tc>
          <w:tcPr>
            <w:tcW w:w="1925" w:type="pct"/>
            <w:tcBorders>
              <w:top w:val="single" w:sz="4" w:space="0" w:color="auto"/>
              <w:left w:val="single" w:sz="4" w:space="0" w:color="auto"/>
              <w:bottom w:val="single" w:sz="4" w:space="0" w:color="auto"/>
              <w:right w:val="single" w:sz="4" w:space="0" w:color="auto"/>
            </w:tcBorders>
            <w:shd w:val="clear" w:color="auto" w:fill="auto"/>
            <w:hideMark/>
          </w:tcPr>
          <w:p w:rsidR="00A0583A" w:rsidRPr="000F06F1" w:rsidRDefault="00A0583A" w:rsidP="00A0583A">
            <w:pPr>
              <w:jc w:val="center"/>
              <w:rPr>
                <w:rFonts w:ascii="Arial" w:hAnsi="Arial" w:cs="Arial"/>
                <w:color w:val="000000"/>
                <w:sz w:val="20"/>
                <w:szCs w:val="20"/>
                <w:lang w:eastAsia="es-HN"/>
              </w:rPr>
            </w:pPr>
            <w:r w:rsidRPr="000F06F1">
              <w:rPr>
                <w:rFonts w:ascii="Arial" w:hAnsi="Arial" w:cs="Arial"/>
                <w:color w:val="000000"/>
                <w:sz w:val="20"/>
                <w:szCs w:val="20"/>
                <w:lang w:eastAsia="es-HN"/>
              </w:rPr>
              <w:t>NOMBRE Y DESCRIPCION DEL PRODUCTO</w:t>
            </w: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A0583A" w:rsidRPr="000F06F1" w:rsidRDefault="00A0583A" w:rsidP="00A0583A">
            <w:pPr>
              <w:jc w:val="center"/>
              <w:rPr>
                <w:rFonts w:ascii="Arial" w:hAnsi="Arial" w:cs="Arial"/>
                <w:color w:val="000000"/>
                <w:sz w:val="20"/>
                <w:szCs w:val="20"/>
                <w:lang w:eastAsia="es-HN"/>
              </w:rPr>
            </w:pPr>
            <w:r w:rsidRPr="000F06F1">
              <w:rPr>
                <w:rFonts w:ascii="Arial" w:hAnsi="Arial" w:cs="Arial"/>
                <w:color w:val="000000"/>
                <w:sz w:val="20"/>
                <w:szCs w:val="20"/>
                <w:lang w:eastAsia="es-HN"/>
              </w:rPr>
              <w:t>UP</w:t>
            </w:r>
          </w:p>
        </w:tc>
        <w:tc>
          <w:tcPr>
            <w:tcW w:w="651" w:type="pct"/>
            <w:tcBorders>
              <w:top w:val="single" w:sz="4" w:space="0" w:color="auto"/>
              <w:left w:val="single" w:sz="4" w:space="0" w:color="auto"/>
              <w:bottom w:val="single" w:sz="4" w:space="0" w:color="auto"/>
              <w:right w:val="single" w:sz="4" w:space="0" w:color="auto"/>
            </w:tcBorders>
            <w:shd w:val="clear" w:color="auto" w:fill="auto"/>
            <w:noWrap/>
            <w:hideMark/>
          </w:tcPr>
          <w:p w:rsidR="00A0583A" w:rsidRPr="000F06F1" w:rsidRDefault="00A0583A" w:rsidP="00A0583A">
            <w:pPr>
              <w:jc w:val="center"/>
              <w:rPr>
                <w:rFonts w:ascii="Arial" w:hAnsi="Arial" w:cs="Arial"/>
                <w:color w:val="000000"/>
                <w:sz w:val="20"/>
                <w:szCs w:val="20"/>
                <w:lang w:eastAsia="es-HN"/>
              </w:rPr>
            </w:pPr>
            <w:r w:rsidRPr="000F06F1">
              <w:rPr>
                <w:rFonts w:ascii="Arial" w:hAnsi="Arial" w:cs="Arial"/>
                <w:color w:val="000000"/>
                <w:sz w:val="20"/>
                <w:szCs w:val="20"/>
                <w:lang w:eastAsia="es-HN"/>
              </w:rPr>
              <w:t>CANTIDAD</w:t>
            </w:r>
          </w:p>
        </w:tc>
      </w:tr>
      <w:tr w:rsidR="005143C5" w:rsidRPr="000F06F1" w:rsidTr="00A0583A">
        <w:trPr>
          <w:trHeight w:val="877"/>
        </w:trPr>
        <w:tc>
          <w:tcPr>
            <w:tcW w:w="527" w:type="pct"/>
            <w:shd w:val="clear" w:color="auto" w:fill="auto"/>
            <w:noWrap/>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313</w:t>
            </w:r>
          </w:p>
        </w:tc>
        <w:tc>
          <w:tcPr>
            <w:tcW w:w="666" w:type="pct"/>
            <w:shd w:val="clear" w:color="auto" w:fill="auto"/>
            <w:noWrap/>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7200040</w:t>
            </w:r>
          </w:p>
        </w:tc>
        <w:tc>
          <w:tcPr>
            <w:tcW w:w="705" w:type="pct"/>
            <w:shd w:val="clear" w:color="auto" w:fill="auto"/>
            <w:noWrap/>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B03XA-002</w:t>
            </w:r>
          </w:p>
        </w:tc>
        <w:tc>
          <w:tcPr>
            <w:tcW w:w="1925" w:type="pct"/>
            <w:shd w:val="clear" w:color="auto" w:fill="auto"/>
            <w:hideMark/>
          </w:tcPr>
          <w:p w:rsidR="005143C5" w:rsidRPr="000F06F1" w:rsidRDefault="005143C5" w:rsidP="00D9286F">
            <w:pPr>
              <w:rPr>
                <w:rFonts w:ascii="Arial" w:hAnsi="Arial" w:cs="Arial"/>
                <w:color w:val="000000"/>
                <w:sz w:val="20"/>
                <w:szCs w:val="20"/>
                <w:lang w:eastAsia="es-HN"/>
              </w:rPr>
            </w:pPr>
            <w:r w:rsidRPr="000F06F1">
              <w:rPr>
                <w:rFonts w:ascii="Arial" w:hAnsi="Arial" w:cs="Arial"/>
                <w:color w:val="000000"/>
                <w:sz w:val="20"/>
                <w:szCs w:val="20"/>
                <w:lang w:eastAsia="es-HN"/>
              </w:rPr>
              <w:t xml:space="preserve">ERITROPOYETINA BETA 2000 UI, solución inyectable, jeringa </w:t>
            </w:r>
            <w:r w:rsidR="00A0583A" w:rsidRPr="000F06F1">
              <w:rPr>
                <w:rFonts w:ascii="Arial" w:hAnsi="Arial" w:cs="Arial"/>
                <w:color w:val="000000"/>
                <w:sz w:val="20"/>
                <w:szCs w:val="20"/>
                <w:lang w:eastAsia="es-HN"/>
              </w:rPr>
              <w:t xml:space="preserve">  </w:t>
            </w:r>
            <w:r w:rsidRPr="000F06F1">
              <w:rPr>
                <w:rFonts w:ascii="Arial" w:hAnsi="Arial" w:cs="Arial"/>
                <w:color w:val="000000"/>
                <w:sz w:val="20"/>
                <w:szCs w:val="20"/>
                <w:lang w:eastAsia="es-HN"/>
              </w:rPr>
              <w:t>prellenada 0.3 ml (uso exclusivo de nefrología)</w:t>
            </w:r>
          </w:p>
        </w:tc>
        <w:tc>
          <w:tcPr>
            <w:tcW w:w="526" w:type="pct"/>
            <w:shd w:val="clear" w:color="auto" w:fill="auto"/>
            <w:hideMark/>
          </w:tcPr>
          <w:p w:rsidR="005143C5" w:rsidRPr="000F06F1" w:rsidRDefault="005143C5" w:rsidP="00D9286F">
            <w:pPr>
              <w:jc w:val="center"/>
              <w:rPr>
                <w:rFonts w:ascii="Arial" w:hAnsi="Arial" w:cs="Arial"/>
                <w:color w:val="000000"/>
                <w:sz w:val="20"/>
                <w:szCs w:val="20"/>
                <w:lang w:eastAsia="es-HN"/>
              </w:rPr>
            </w:pPr>
            <w:r w:rsidRPr="000F06F1">
              <w:rPr>
                <w:rFonts w:ascii="Arial" w:hAnsi="Arial" w:cs="Arial"/>
                <w:color w:val="000000"/>
                <w:sz w:val="20"/>
                <w:szCs w:val="20"/>
                <w:lang w:eastAsia="es-HN"/>
              </w:rPr>
              <w:t>JRP</w:t>
            </w:r>
          </w:p>
        </w:tc>
        <w:tc>
          <w:tcPr>
            <w:tcW w:w="651" w:type="pct"/>
            <w:shd w:val="clear" w:color="auto" w:fill="auto"/>
            <w:noWrap/>
            <w:hideMark/>
          </w:tcPr>
          <w:p w:rsidR="005143C5" w:rsidRPr="000F06F1" w:rsidRDefault="005143C5" w:rsidP="005143C5">
            <w:pPr>
              <w:jc w:val="center"/>
              <w:rPr>
                <w:rFonts w:ascii="Arial" w:hAnsi="Arial" w:cs="Arial"/>
                <w:color w:val="000000"/>
                <w:sz w:val="20"/>
                <w:szCs w:val="20"/>
                <w:lang w:eastAsia="es-HN"/>
              </w:rPr>
            </w:pPr>
            <w:r w:rsidRPr="000F06F1">
              <w:rPr>
                <w:rFonts w:ascii="Arial" w:hAnsi="Arial" w:cs="Arial"/>
                <w:color w:val="000000"/>
                <w:sz w:val="20"/>
                <w:szCs w:val="20"/>
                <w:lang w:eastAsia="es-HN"/>
              </w:rPr>
              <w:t>50,000</w:t>
            </w:r>
          </w:p>
        </w:tc>
      </w:tr>
    </w:tbl>
    <w:p w:rsidR="005143C5" w:rsidRPr="000F06F1" w:rsidRDefault="002D6265" w:rsidP="00CA5F61">
      <w:pPr>
        <w:jc w:val="both"/>
        <w:rPr>
          <w:rFonts w:ascii="Arial" w:hAnsi="Arial" w:cs="Arial"/>
          <w:b/>
          <w:bCs/>
          <w:sz w:val="20"/>
          <w:szCs w:val="20"/>
          <w:u w:val="single"/>
        </w:rPr>
      </w:pPr>
      <w:r w:rsidRPr="000F06F1">
        <w:rPr>
          <w:rFonts w:ascii="Arial" w:hAnsi="Arial" w:cs="Arial"/>
          <w:b/>
          <w:bCs/>
          <w:sz w:val="20"/>
          <w:szCs w:val="20"/>
          <w:u w:val="single"/>
        </w:rPr>
        <w:t xml:space="preserve">SE MODIFICA LA UNIDAD DE PRESENTACION Y ESPECIFICACION TECNICA DE LAS SIGUIENTES PARTIDAS: </w:t>
      </w:r>
    </w:p>
    <w:p w:rsidR="002D6265" w:rsidRPr="000F06F1" w:rsidRDefault="002D6265" w:rsidP="00CA5F61">
      <w:pPr>
        <w:jc w:val="both"/>
        <w:rPr>
          <w:rFonts w:ascii="Arial" w:hAnsi="Arial" w:cs="Arial"/>
          <w:b/>
          <w:bCs/>
          <w:sz w:val="20"/>
          <w:szCs w:val="20"/>
          <w:u w:val="single"/>
        </w:rPr>
      </w:pPr>
    </w:p>
    <w:tbl>
      <w:tblPr>
        <w:tblW w:w="5000" w:type="pct"/>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3"/>
        <w:gridCol w:w="1209"/>
        <w:gridCol w:w="1208"/>
        <w:gridCol w:w="3467"/>
        <w:gridCol w:w="955"/>
        <w:gridCol w:w="1176"/>
      </w:tblGrid>
      <w:tr w:rsidR="002D6265" w:rsidRPr="000F06F1" w:rsidTr="002D6265">
        <w:trPr>
          <w:trHeight w:val="304"/>
          <w:jc w:val="center"/>
        </w:trPr>
        <w:tc>
          <w:tcPr>
            <w:tcW w:w="536" w:type="pct"/>
            <w:shd w:val="clear" w:color="auto" w:fill="auto"/>
            <w:noWrap/>
            <w:hideMark/>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50</w:t>
            </w:r>
          </w:p>
        </w:tc>
        <w:tc>
          <w:tcPr>
            <w:tcW w:w="673" w:type="pct"/>
            <w:shd w:val="clear" w:color="auto" w:fill="auto"/>
            <w:noWrap/>
            <w:hideMark/>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1000558</w:t>
            </w:r>
          </w:p>
        </w:tc>
        <w:tc>
          <w:tcPr>
            <w:tcW w:w="673" w:type="pct"/>
            <w:shd w:val="clear" w:color="auto" w:fill="auto"/>
            <w:noWrap/>
            <w:hideMark/>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J01DD-004</w:t>
            </w:r>
          </w:p>
        </w:tc>
        <w:tc>
          <w:tcPr>
            <w:tcW w:w="1931" w:type="pct"/>
            <w:shd w:val="clear" w:color="auto" w:fill="auto"/>
            <w:hideMark/>
          </w:tcPr>
          <w:p w:rsidR="002D6265" w:rsidRPr="000F06F1" w:rsidRDefault="002D6265" w:rsidP="00160976">
            <w:pPr>
              <w:rPr>
                <w:rFonts w:ascii="Arial" w:hAnsi="Arial" w:cs="Arial"/>
                <w:color w:val="000000"/>
                <w:sz w:val="20"/>
                <w:szCs w:val="20"/>
                <w:lang w:eastAsia="es-HN"/>
              </w:rPr>
            </w:pPr>
            <w:r w:rsidRPr="000F06F1">
              <w:rPr>
                <w:rFonts w:ascii="Arial" w:hAnsi="Arial" w:cs="Arial"/>
                <w:color w:val="000000"/>
                <w:sz w:val="20"/>
                <w:szCs w:val="20"/>
                <w:lang w:eastAsia="es-HN"/>
              </w:rPr>
              <w:t>CEFIXIMA 400 mg tableta o capsula</w:t>
            </w:r>
          </w:p>
        </w:tc>
        <w:tc>
          <w:tcPr>
            <w:tcW w:w="532" w:type="pct"/>
            <w:shd w:val="clear" w:color="auto" w:fill="auto"/>
            <w:hideMark/>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CAP-TAB</w:t>
            </w:r>
          </w:p>
        </w:tc>
        <w:tc>
          <w:tcPr>
            <w:tcW w:w="656" w:type="pct"/>
            <w:shd w:val="clear" w:color="auto" w:fill="auto"/>
            <w:noWrap/>
            <w:hideMark/>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10,000</w:t>
            </w:r>
          </w:p>
        </w:tc>
      </w:tr>
      <w:tr w:rsidR="002D6265" w:rsidRPr="000F06F1" w:rsidTr="002D6265">
        <w:trPr>
          <w:trHeight w:val="304"/>
          <w:jc w:val="center"/>
        </w:trPr>
        <w:tc>
          <w:tcPr>
            <w:tcW w:w="536" w:type="pct"/>
            <w:shd w:val="clear" w:color="auto" w:fill="auto"/>
            <w:noWrap/>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68</w:t>
            </w:r>
          </w:p>
        </w:tc>
        <w:tc>
          <w:tcPr>
            <w:tcW w:w="673" w:type="pct"/>
            <w:shd w:val="clear" w:color="auto" w:fill="auto"/>
            <w:noWrap/>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2000009</w:t>
            </w:r>
          </w:p>
        </w:tc>
        <w:tc>
          <w:tcPr>
            <w:tcW w:w="673" w:type="pct"/>
            <w:shd w:val="clear" w:color="auto" w:fill="auto"/>
            <w:noWrap/>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J01DB-002</w:t>
            </w:r>
          </w:p>
        </w:tc>
        <w:tc>
          <w:tcPr>
            <w:tcW w:w="1931" w:type="pct"/>
            <w:shd w:val="clear" w:color="auto" w:fill="auto"/>
          </w:tcPr>
          <w:p w:rsidR="002D6265" w:rsidRPr="000F06F1" w:rsidRDefault="002D6265" w:rsidP="00160976">
            <w:pPr>
              <w:rPr>
                <w:rFonts w:ascii="Arial" w:hAnsi="Arial" w:cs="Arial"/>
                <w:color w:val="000000"/>
                <w:sz w:val="20"/>
                <w:szCs w:val="20"/>
                <w:lang w:eastAsia="es-HN"/>
              </w:rPr>
            </w:pPr>
            <w:r w:rsidRPr="000F06F1">
              <w:rPr>
                <w:rFonts w:ascii="Arial" w:hAnsi="Arial" w:cs="Arial"/>
                <w:color w:val="000000"/>
                <w:sz w:val="20"/>
                <w:szCs w:val="20"/>
                <w:lang w:eastAsia="es-HN"/>
              </w:rPr>
              <w:t>CEFADROXILO (como monohidrato) Base 500mg. tableta o capsula.</w:t>
            </w:r>
          </w:p>
        </w:tc>
        <w:tc>
          <w:tcPr>
            <w:tcW w:w="532" w:type="pct"/>
            <w:shd w:val="clear" w:color="auto" w:fill="auto"/>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CAP-TAB</w:t>
            </w:r>
          </w:p>
        </w:tc>
        <w:tc>
          <w:tcPr>
            <w:tcW w:w="656" w:type="pct"/>
            <w:shd w:val="clear" w:color="auto" w:fill="auto"/>
            <w:noWrap/>
          </w:tcPr>
          <w:p w:rsidR="002D6265" w:rsidRPr="000F06F1" w:rsidRDefault="002D6265" w:rsidP="00160976">
            <w:pPr>
              <w:jc w:val="center"/>
              <w:rPr>
                <w:rFonts w:ascii="Arial" w:hAnsi="Arial" w:cs="Arial"/>
                <w:color w:val="000000"/>
                <w:sz w:val="20"/>
                <w:szCs w:val="20"/>
                <w:lang w:eastAsia="es-HN"/>
              </w:rPr>
            </w:pPr>
            <w:r w:rsidRPr="000F06F1">
              <w:rPr>
                <w:rFonts w:ascii="Arial" w:hAnsi="Arial" w:cs="Arial"/>
                <w:color w:val="000000"/>
                <w:sz w:val="20"/>
                <w:szCs w:val="20"/>
                <w:lang w:eastAsia="es-HN"/>
              </w:rPr>
              <w:t>600,000</w:t>
            </w:r>
          </w:p>
        </w:tc>
      </w:tr>
    </w:tbl>
    <w:p w:rsidR="002D6265" w:rsidRPr="000F06F1" w:rsidRDefault="002D6265" w:rsidP="002D6265">
      <w:pPr>
        <w:jc w:val="both"/>
        <w:rPr>
          <w:rFonts w:ascii="Arial" w:hAnsi="Arial" w:cs="Arial"/>
          <w:b/>
          <w:bCs/>
          <w:sz w:val="20"/>
          <w:szCs w:val="20"/>
          <w:u w:val="single"/>
        </w:rPr>
      </w:pPr>
    </w:p>
    <w:p w:rsidR="002D6265" w:rsidRPr="000F06F1" w:rsidRDefault="002D6265" w:rsidP="002D6265">
      <w:pPr>
        <w:jc w:val="both"/>
        <w:rPr>
          <w:rFonts w:ascii="Arial" w:hAnsi="Arial" w:cs="Arial"/>
          <w:b/>
          <w:bCs/>
          <w:sz w:val="20"/>
          <w:szCs w:val="20"/>
          <w:u w:val="single"/>
        </w:rPr>
      </w:pPr>
      <w:r w:rsidRPr="000F06F1">
        <w:rPr>
          <w:rFonts w:ascii="Arial" w:hAnsi="Arial" w:cs="Arial"/>
          <w:b/>
          <w:bCs/>
          <w:sz w:val="20"/>
          <w:szCs w:val="20"/>
          <w:u w:val="single"/>
        </w:rPr>
        <w:t xml:space="preserve">SE MODIFICA LA DESCRIPCION Y ESPECIFICACION TECNICA DE LA SIGUIENTE PARTIDA: </w:t>
      </w:r>
    </w:p>
    <w:p w:rsidR="002D6265" w:rsidRPr="000F06F1" w:rsidRDefault="002D6265" w:rsidP="002D6265">
      <w:pPr>
        <w:jc w:val="both"/>
        <w:rPr>
          <w:rFonts w:ascii="Arial" w:hAnsi="Arial" w:cs="Arial"/>
          <w:b/>
          <w:bCs/>
          <w:sz w:val="20"/>
          <w:szCs w:val="20"/>
          <w:u w:val="single"/>
        </w:rPr>
      </w:pPr>
    </w:p>
    <w:tbl>
      <w:tblPr>
        <w:tblW w:w="5000" w:type="pct"/>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8"/>
        <w:gridCol w:w="1208"/>
        <w:gridCol w:w="1208"/>
        <w:gridCol w:w="3467"/>
        <w:gridCol w:w="955"/>
        <w:gridCol w:w="1182"/>
      </w:tblGrid>
      <w:tr w:rsidR="002D6265" w:rsidRPr="000F06F1" w:rsidTr="002D6265">
        <w:trPr>
          <w:trHeight w:val="1020"/>
          <w:jc w:val="center"/>
        </w:trPr>
        <w:tc>
          <w:tcPr>
            <w:tcW w:w="533" w:type="pct"/>
            <w:shd w:val="clear" w:color="auto" w:fill="auto"/>
            <w:noWrap/>
            <w:vAlign w:val="center"/>
            <w:hideMark/>
          </w:tcPr>
          <w:p w:rsidR="002D6265" w:rsidRPr="000F06F1" w:rsidRDefault="002D6265" w:rsidP="002D6265">
            <w:pPr>
              <w:jc w:val="center"/>
              <w:rPr>
                <w:rFonts w:ascii="Arial" w:hAnsi="Arial" w:cs="Arial"/>
                <w:color w:val="000000"/>
                <w:sz w:val="20"/>
                <w:szCs w:val="20"/>
                <w:lang w:eastAsia="es-HN"/>
              </w:rPr>
            </w:pPr>
            <w:r w:rsidRPr="000F06F1">
              <w:rPr>
                <w:rFonts w:ascii="Arial" w:hAnsi="Arial" w:cs="Arial"/>
                <w:color w:val="000000"/>
                <w:sz w:val="20"/>
                <w:szCs w:val="20"/>
                <w:lang w:eastAsia="es-HN"/>
              </w:rPr>
              <w:t>53</w:t>
            </w:r>
          </w:p>
        </w:tc>
        <w:tc>
          <w:tcPr>
            <w:tcW w:w="673" w:type="pct"/>
            <w:shd w:val="clear" w:color="auto" w:fill="auto"/>
            <w:noWrap/>
            <w:vAlign w:val="center"/>
            <w:hideMark/>
          </w:tcPr>
          <w:p w:rsidR="002D6265" w:rsidRPr="000F06F1" w:rsidRDefault="002D6265" w:rsidP="002D6265">
            <w:pPr>
              <w:jc w:val="center"/>
              <w:rPr>
                <w:rFonts w:ascii="Arial" w:hAnsi="Arial" w:cs="Arial"/>
                <w:color w:val="000000"/>
                <w:sz w:val="20"/>
                <w:szCs w:val="20"/>
                <w:lang w:eastAsia="es-HN"/>
              </w:rPr>
            </w:pPr>
            <w:r w:rsidRPr="000F06F1">
              <w:rPr>
                <w:rFonts w:ascii="Arial" w:hAnsi="Arial" w:cs="Arial"/>
                <w:color w:val="000000"/>
                <w:sz w:val="20"/>
                <w:szCs w:val="20"/>
                <w:lang w:eastAsia="es-HN"/>
              </w:rPr>
              <w:t>1000561</w:t>
            </w:r>
          </w:p>
        </w:tc>
        <w:tc>
          <w:tcPr>
            <w:tcW w:w="673" w:type="pct"/>
            <w:shd w:val="clear" w:color="auto" w:fill="auto"/>
            <w:noWrap/>
            <w:vAlign w:val="center"/>
            <w:hideMark/>
          </w:tcPr>
          <w:p w:rsidR="002D6265" w:rsidRPr="000F06F1" w:rsidRDefault="002D6265" w:rsidP="002D6265">
            <w:pPr>
              <w:jc w:val="center"/>
              <w:rPr>
                <w:rFonts w:ascii="Arial" w:hAnsi="Arial" w:cs="Arial"/>
                <w:color w:val="000000"/>
                <w:sz w:val="20"/>
                <w:szCs w:val="20"/>
                <w:lang w:eastAsia="es-HN"/>
              </w:rPr>
            </w:pPr>
            <w:r w:rsidRPr="000F06F1">
              <w:rPr>
                <w:rFonts w:ascii="Arial" w:hAnsi="Arial" w:cs="Arial"/>
                <w:color w:val="000000"/>
                <w:sz w:val="20"/>
                <w:szCs w:val="20"/>
                <w:lang w:eastAsia="es-HN"/>
              </w:rPr>
              <w:t>J05AR-003</w:t>
            </w:r>
          </w:p>
        </w:tc>
        <w:tc>
          <w:tcPr>
            <w:tcW w:w="1931" w:type="pct"/>
            <w:shd w:val="clear" w:color="auto" w:fill="auto"/>
            <w:hideMark/>
          </w:tcPr>
          <w:p w:rsidR="002D6265" w:rsidRPr="000F06F1" w:rsidRDefault="002D6265" w:rsidP="00160976">
            <w:pPr>
              <w:rPr>
                <w:rFonts w:ascii="Arial" w:hAnsi="Arial" w:cs="Arial"/>
                <w:color w:val="000000"/>
                <w:sz w:val="20"/>
                <w:szCs w:val="20"/>
                <w:lang w:eastAsia="es-HN"/>
              </w:rPr>
            </w:pPr>
            <w:r w:rsidRPr="000F06F1">
              <w:rPr>
                <w:rFonts w:ascii="Arial" w:hAnsi="Arial" w:cs="Arial"/>
                <w:sz w:val="20"/>
                <w:szCs w:val="20"/>
              </w:rPr>
              <w:t>TENOFOVIR (</w:t>
            </w:r>
            <w:proofErr w:type="spellStart"/>
            <w:r w:rsidRPr="000F06F1">
              <w:rPr>
                <w:rFonts w:ascii="Arial" w:hAnsi="Arial" w:cs="Arial"/>
                <w:sz w:val="20"/>
                <w:szCs w:val="20"/>
              </w:rPr>
              <w:t>disopropil</w:t>
            </w:r>
            <w:proofErr w:type="spellEnd"/>
            <w:r w:rsidRPr="000F06F1">
              <w:rPr>
                <w:rFonts w:ascii="Arial" w:hAnsi="Arial" w:cs="Arial"/>
                <w:sz w:val="20"/>
                <w:szCs w:val="20"/>
              </w:rPr>
              <w:t xml:space="preserve"> Fumarato) + EMTRICITABINA + EFAVIRENZ 300MG/2000MG/600MG respectivamente tableta</w:t>
            </w:r>
          </w:p>
        </w:tc>
        <w:tc>
          <w:tcPr>
            <w:tcW w:w="532" w:type="pct"/>
            <w:shd w:val="clear" w:color="auto" w:fill="auto"/>
            <w:vAlign w:val="center"/>
            <w:hideMark/>
          </w:tcPr>
          <w:p w:rsidR="002D6265" w:rsidRPr="000F06F1" w:rsidRDefault="002D6265" w:rsidP="002D6265">
            <w:pPr>
              <w:jc w:val="center"/>
              <w:rPr>
                <w:rFonts w:ascii="Arial" w:hAnsi="Arial" w:cs="Arial"/>
                <w:color w:val="000000"/>
                <w:sz w:val="20"/>
                <w:szCs w:val="20"/>
                <w:lang w:eastAsia="es-HN"/>
              </w:rPr>
            </w:pPr>
            <w:r w:rsidRPr="000F06F1">
              <w:rPr>
                <w:rFonts w:ascii="Arial" w:hAnsi="Arial" w:cs="Arial"/>
                <w:color w:val="000000"/>
                <w:sz w:val="20"/>
                <w:szCs w:val="20"/>
                <w:lang w:eastAsia="es-HN"/>
              </w:rPr>
              <w:t>TAB</w:t>
            </w:r>
          </w:p>
        </w:tc>
        <w:tc>
          <w:tcPr>
            <w:tcW w:w="658" w:type="pct"/>
            <w:shd w:val="clear" w:color="auto" w:fill="auto"/>
            <w:noWrap/>
            <w:vAlign w:val="center"/>
            <w:hideMark/>
          </w:tcPr>
          <w:p w:rsidR="002D6265" w:rsidRPr="000F06F1" w:rsidRDefault="002D6265" w:rsidP="002D6265">
            <w:pPr>
              <w:jc w:val="center"/>
              <w:rPr>
                <w:rFonts w:ascii="Arial" w:hAnsi="Arial" w:cs="Arial"/>
                <w:color w:val="000000"/>
                <w:sz w:val="20"/>
                <w:szCs w:val="20"/>
                <w:lang w:eastAsia="es-HN"/>
              </w:rPr>
            </w:pPr>
            <w:r w:rsidRPr="000F06F1">
              <w:rPr>
                <w:rFonts w:ascii="Arial" w:hAnsi="Arial" w:cs="Arial"/>
                <w:color w:val="000000"/>
                <w:sz w:val="20"/>
                <w:szCs w:val="20"/>
                <w:lang w:eastAsia="es-HN"/>
              </w:rPr>
              <w:t>14,000</w:t>
            </w:r>
          </w:p>
        </w:tc>
      </w:tr>
    </w:tbl>
    <w:p w:rsidR="007B5F29" w:rsidRDefault="007B5F29" w:rsidP="007B5F29">
      <w:pPr>
        <w:pStyle w:val="Prrafodelista"/>
        <w:tabs>
          <w:tab w:val="left" w:pos="426"/>
          <w:tab w:val="left" w:pos="709"/>
        </w:tabs>
        <w:ind w:left="720"/>
        <w:jc w:val="both"/>
        <w:rPr>
          <w:rFonts w:ascii="Arial" w:hAnsi="Arial" w:cs="Arial"/>
          <w:b/>
          <w:sz w:val="20"/>
          <w:szCs w:val="20"/>
        </w:rPr>
      </w:pPr>
    </w:p>
    <w:p w:rsidR="00E03470" w:rsidRPr="000F06F1" w:rsidRDefault="00E03470" w:rsidP="007B5F29">
      <w:pPr>
        <w:pStyle w:val="Prrafodelista"/>
        <w:numPr>
          <w:ilvl w:val="0"/>
          <w:numId w:val="13"/>
        </w:numPr>
        <w:tabs>
          <w:tab w:val="left" w:pos="426"/>
          <w:tab w:val="left" w:pos="709"/>
        </w:tabs>
        <w:jc w:val="both"/>
        <w:rPr>
          <w:rFonts w:ascii="Arial" w:hAnsi="Arial" w:cs="Arial"/>
          <w:b/>
          <w:sz w:val="20"/>
          <w:szCs w:val="20"/>
        </w:rPr>
      </w:pPr>
      <w:r w:rsidRPr="000F06F1">
        <w:rPr>
          <w:rFonts w:ascii="Arial" w:hAnsi="Arial" w:cs="Arial"/>
          <w:b/>
          <w:sz w:val="20"/>
          <w:szCs w:val="20"/>
        </w:rPr>
        <w:lastRenderedPageBreak/>
        <w:t xml:space="preserve">En el numeral 2.16 </w:t>
      </w:r>
      <w:r w:rsidRPr="000F06F1">
        <w:rPr>
          <w:rFonts w:ascii="Arial" w:hAnsi="Arial" w:cs="Arial"/>
          <w:b/>
          <w:color w:val="000000"/>
          <w:sz w:val="20"/>
          <w:szCs w:val="20"/>
        </w:rPr>
        <w:t>Documentos que componen la Oferta</w:t>
      </w:r>
    </w:p>
    <w:p w:rsidR="00E03470" w:rsidRPr="000F06F1" w:rsidRDefault="00E03470" w:rsidP="00E03470">
      <w:pPr>
        <w:widowControl w:val="0"/>
        <w:numPr>
          <w:ilvl w:val="0"/>
          <w:numId w:val="3"/>
        </w:numPr>
        <w:autoSpaceDE w:val="0"/>
        <w:autoSpaceDN w:val="0"/>
        <w:adjustRightInd w:val="0"/>
        <w:ind w:left="284" w:hanging="284"/>
        <w:jc w:val="both"/>
        <w:rPr>
          <w:rFonts w:ascii="Arial" w:hAnsi="Arial" w:cs="Arial"/>
          <w:b/>
          <w:color w:val="000000"/>
          <w:sz w:val="20"/>
          <w:szCs w:val="20"/>
        </w:rPr>
      </w:pPr>
      <w:r w:rsidRPr="000F06F1">
        <w:rPr>
          <w:rFonts w:ascii="Arial" w:hAnsi="Arial" w:cs="Arial"/>
          <w:b/>
          <w:color w:val="000000"/>
          <w:sz w:val="20"/>
          <w:szCs w:val="20"/>
        </w:rPr>
        <w:t>Documentos: Acreditación de la Personalidad del Oferente, Solvencia Económica y Financiera</w:t>
      </w:r>
    </w:p>
    <w:p w:rsidR="00E03470" w:rsidRPr="000F06F1" w:rsidRDefault="00E03470" w:rsidP="00E03470">
      <w:pPr>
        <w:widowControl w:val="0"/>
        <w:autoSpaceDE w:val="0"/>
        <w:autoSpaceDN w:val="0"/>
        <w:adjustRightInd w:val="0"/>
        <w:jc w:val="both"/>
        <w:rPr>
          <w:rFonts w:ascii="Arial" w:hAnsi="Arial" w:cs="Arial"/>
          <w:b/>
          <w:color w:val="000000"/>
          <w:sz w:val="20"/>
          <w:szCs w:val="20"/>
        </w:rPr>
      </w:pPr>
    </w:p>
    <w:p w:rsidR="00E03470" w:rsidRPr="000F06F1" w:rsidRDefault="00E03470" w:rsidP="00E03470">
      <w:pPr>
        <w:numPr>
          <w:ilvl w:val="0"/>
          <w:numId w:val="14"/>
        </w:numPr>
        <w:autoSpaceDE w:val="0"/>
        <w:autoSpaceDN w:val="0"/>
        <w:adjustRightInd w:val="0"/>
        <w:ind w:left="284" w:hanging="284"/>
        <w:jc w:val="both"/>
        <w:rPr>
          <w:rFonts w:ascii="Arial" w:eastAsia="Calibri" w:hAnsi="Arial" w:cs="Arial"/>
          <w:b/>
          <w:color w:val="000000"/>
          <w:sz w:val="20"/>
          <w:szCs w:val="20"/>
          <w:lang w:val="es-HN" w:eastAsia="es-HN"/>
        </w:rPr>
      </w:pPr>
      <w:r w:rsidRPr="000F06F1">
        <w:rPr>
          <w:rFonts w:ascii="Arial" w:eastAsia="Calibri" w:hAnsi="Arial" w:cs="Arial"/>
          <w:color w:val="000000"/>
          <w:sz w:val="20"/>
          <w:szCs w:val="20"/>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0F06F1">
        <w:rPr>
          <w:rFonts w:ascii="Arial" w:eastAsia="Calibri" w:hAnsi="Arial" w:cs="Arial"/>
          <w:b/>
          <w:color w:val="000000"/>
          <w:sz w:val="20"/>
          <w:szCs w:val="20"/>
          <w:lang w:val="es-HN" w:eastAsia="es-HN"/>
        </w:rPr>
        <w:t>En caso de modificaciones a los documentos acreditados al momento de la inscripción en el Registro de Proveedores y Contratistas del Estado (ONCAE), el oferente deberá acompañar con su oferta esas modificaciones si las hubiere. El IHSS se reserva el derecho de verificar los datos de inscripción en el Registro de Proveedores y Contratistas y en caso de considerarlo pertinente solicitar la aclaración, ampliación o subsanación de los documentos.</w:t>
      </w:r>
    </w:p>
    <w:p w:rsidR="00E03470" w:rsidRPr="000F06F1" w:rsidRDefault="00E03470" w:rsidP="00E03470">
      <w:pPr>
        <w:pStyle w:val="ecxsectionivheader"/>
        <w:jc w:val="both"/>
        <w:rPr>
          <w:rFonts w:ascii="Arial" w:hAnsi="Arial" w:cs="Arial"/>
          <w:b/>
          <w:sz w:val="20"/>
          <w:szCs w:val="20"/>
        </w:rPr>
      </w:pPr>
      <w:r w:rsidRPr="000F06F1">
        <w:rPr>
          <w:rFonts w:ascii="Arial" w:hAnsi="Arial" w:cs="Arial"/>
          <w:b/>
          <w:sz w:val="20"/>
          <w:szCs w:val="20"/>
        </w:rPr>
        <w:t xml:space="preserve">Se </w:t>
      </w:r>
      <w:r w:rsidR="00690961" w:rsidRPr="000F06F1">
        <w:rPr>
          <w:rFonts w:ascii="Arial" w:hAnsi="Arial" w:cs="Arial"/>
          <w:b/>
          <w:sz w:val="20"/>
          <w:szCs w:val="20"/>
        </w:rPr>
        <w:t>adjunt</w:t>
      </w:r>
      <w:r w:rsidR="00FA2094" w:rsidRPr="000F06F1">
        <w:rPr>
          <w:rFonts w:ascii="Arial" w:hAnsi="Arial" w:cs="Arial"/>
          <w:b/>
          <w:sz w:val="20"/>
          <w:szCs w:val="20"/>
        </w:rPr>
        <w:t>a</w:t>
      </w:r>
      <w:r w:rsidR="00690961" w:rsidRPr="000F06F1">
        <w:rPr>
          <w:rFonts w:ascii="Arial" w:hAnsi="Arial" w:cs="Arial"/>
          <w:b/>
          <w:sz w:val="20"/>
          <w:szCs w:val="20"/>
        </w:rPr>
        <w:t xml:space="preserve"> el </w:t>
      </w:r>
      <w:r w:rsidR="00FA2094" w:rsidRPr="000F06F1">
        <w:rPr>
          <w:rFonts w:ascii="Arial" w:hAnsi="Arial" w:cs="Arial"/>
          <w:b/>
          <w:sz w:val="20"/>
          <w:szCs w:val="20"/>
        </w:rPr>
        <w:t>formato de la declaración expresa (</w:t>
      </w:r>
      <w:r w:rsidRPr="000F06F1">
        <w:rPr>
          <w:rFonts w:ascii="Arial" w:hAnsi="Arial" w:cs="Arial"/>
          <w:b/>
          <w:sz w:val="20"/>
          <w:szCs w:val="20"/>
        </w:rPr>
        <w:t>Anex</w:t>
      </w:r>
      <w:r w:rsidR="00690961" w:rsidRPr="000F06F1">
        <w:rPr>
          <w:rFonts w:ascii="Arial" w:hAnsi="Arial" w:cs="Arial"/>
          <w:b/>
          <w:sz w:val="20"/>
          <w:szCs w:val="20"/>
        </w:rPr>
        <w:t>o</w:t>
      </w:r>
      <w:r w:rsidRPr="000F06F1">
        <w:rPr>
          <w:rFonts w:ascii="Arial" w:hAnsi="Arial" w:cs="Arial"/>
          <w:b/>
          <w:sz w:val="20"/>
          <w:szCs w:val="20"/>
        </w:rPr>
        <w:t xml:space="preserve"> </w:t>
      </w:r>
      <w:r w:rsidR="00690961" w:rsidRPr="000F06F1">
        <w:rPr>
          <w:rFonts w:ascii="Arial" w:hAnsi="Arial" w:cs="Arial"/>
          <w:b/>
          <w:sz w:val="20"/>
          <w:szCs w:val="20"/>
        </w:rPr>
        <w:t>14</w:t>
      </w:r>
      <w:r w:rsidR="00FA2094" w:rsidRPr="000F06F1">
        <w:rPr>
          <w:rFonts w:ascii="Arial" w:hAnsi="Arial" w:cs="Arial"/>
          <w:b/>
          <w:sz w:val="20"/>
          <w:szCs w:val="20"/>
        </w:rPr>
        <w:t xml:space="preserve">) </w:t>
      </w:r>
      <w:r w:rsidRPr="000F06F1">
        <w:rPr>
          <w:rFonts w:ascii="Arial" w:hAnsi="Arial" w:cs="Arial"/>
          <w:b/>
          <w:sz w:val="20"/>
          <w:szCs w:val="20"/>
        </w:rPr>
        <w:t>al que hace referencia el ítem N°1 de este numeral</w:t>
      </w:r>
      <w:r w:rsidR="00FA2094" w:rsidRPr="000F06F1">
        <w:rPr>
          <w:rFonts w:ascii="Arial" w:hAnsi="Arial" w:cs="Arial"/>
          <w:b/>
          <w:sz w:val="20"/>
          <w:szCs w:val="20"/>
        </w:rPr>
        <w:t>.</w:t>
      </w:r>
    </w:p>
    <w:p w:rsidR="00E03470" w:rsidRPr="000F06F1" w:rsidRDefault="00690961" w:rsidP="00E03470">
      <w:pPr>
        <w:pStyle w:val="ecxsectionivheader"/>
        <w:jc w:val="center"/>
        <w:rPr>
          <w:rFonts w:ascii="Arial" w:hAnsi="Arial" w:cs="Arial"/>
          <w:b/>
          <w:sz w:val="20"/>
          <w:szCs w:val="20"/>
          <w:lang w:val="es-ES"/>
        </w:rPr>
      </w:pPr>
      <w:r w:rsidRPr="000F06F1">
        <w:rPr>
          <w:rFonts w:ascii="Arial" w:hAnsi="Arial" w:cs="Arial"/>
          <w:b/>
          <w:sz w:val="20"/>
          <w:szCs w:val="20"/>
          <w:lang w:val="es-ES"/>
        </w:rPr>
        <w:t>ANEXO 14</w:t>
      </w:r>
    </w:p>
    <w:p w:rsidR="00E03470" w:rsidRPr="000F06F1" w:rsidRDefault="00E03470" w:rsidP="00E03470">
      <w:pPr>
        <w:pStyle w:val="ecxsectionivheader"/>
        <w:jc w:val="center"/>
        <w:rPr>
          <w:rFonts w:ascii="Arial" w:hAnsi="Arial" w:cs="Arial"/>
          <w:b/>
          <w:sz w:val="20"/>
          <w:szCs w:val="20"/>
        </w:rPr>
      </w:pPr>
      <w:r w:rsidRPr="000F06F1">
        <w:rPr>
          <w:rFonts w:ascii="Arial" w:hAnsi="Arial" w:cs="Arial"/>
          <w:b/>
          <w:sz w:val="20"/>
          <w:szCs w:val="20"/>
          <w:lang w:val="es-ES"/>
        </w:rPr>
        <w:t>Declaración Vigencia de los Datos</w:t>
      </w:r>
    </w:p>
    <w:p w:rsidR="00E03470" w:rsidRPr="000F06F1" w:rsidRDefault="00E03470" w:rsidP="00E03470">
      <w:pPr>
        <w:pStyle w:val="ecxmsonormal"/>
        <w:jc w:val="both"/>
        <w:rPr>
          <w:rFonts w:ascii="Arial" w:hAnsi="Arial" w:cs="Arial"/>
          <w:sz w:val="20"/>
          <w:szCs w:val="20"/>
        </w:rPr>
      </w:pPr>
      <w:r w:rsidRPr="000F06F1">
        <w:rPr>
          <w:sz w:val="20"/>
          <w:szCs w:val="20"/>
          <w:lang w:val="es-ES"/>
        </w:rPr>
        <w:t> </w:t>
      </w:r>
      <w:r w:rsidRPr="000F06F1">
        <w:rPr>
          <w:rFonts w:ascii="Arial" w:hAnsi="Arial" w:cs="Arial"/>
          <w:sz w:val="20"/>
          <w:szCs w:val="20"/>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F06F1">
        <w:rPr>
          <w:rFonts w:ascii="Arial" w:hAnsi="Arial" w:cs="Arial"/>
          <w:sz w:val="20"/>
          <w:szCs w:val="20"/>
          <w:u w:val="single"/>
        </w:rPr>
        <w:t xml:space="preserve"> (Indicar el Nombre de la Empresa Oferente / En caso de Consorcio indicar al Consorcio y a las empresas que lo integran</w:t>
      </w:r>
      <w:proofErr w:type="gramStart"/>
      <w:r w:rsidRPr="000F06F1">
        <w:rPr>
          <w:rFonts w:ascii="Arial" w:hAnsi="Arial" w:cs="Arial"/>
          <w:sz w:val="20"/>
          <w:szCs w:val="20"/>
          <w:u w:val="single"/>
        </w:rPr>
        <w:t>)</w:t>
      </w:r>
      <w:r w:rsidRPr="000F06F1">
        <w:rPr>
          <w:rFonts w:ascii="Arial" w:hAnsi="Arial" w:cs="Arial"/>
          <w:sz w:val="20"/>
          <w:szCs w:val="20"/>
        </w:rPr>
        <w:t>_</w:t>
      </w:r>
      <w:proofErr w:type="gramEnd"/>
      <w:r w:rsidRPr="000F06F1">
        <w:rPr>
          <w:rFonts w:ascii="Arial" w:hAnsi="Arial" w:cs="Arial"/>
          <w:sz w:val="20"/>
          <w:szCs w:val="20"/>
        </w:rPr>
        <w:t>________________ ______________________, por la presente DECLARO: Que los datos presentados en el Registro de Proveedores y Contratistas del Estado, permanecen vigentes y no han sufrido cambios o actualizaciones.</w:t>
      </w:r>
    </w:p>
    <w:p w:rsidR="00E03470" w:rsidRPr="000F06F1" w:rsidRDefault="00E03470" w:rsidP="00E03470">
      <w:pPr>
        <w:pStyle w:val="ecxmsonormal"/>
        <w:jc w:val="both"/>
        <w:rPr>
          <w:rFonts w:ascii="Arial" w:hAnsi="Arial" w:cs="Arial"/>
          <w:sz w:val="20"/>
          <w:szCs w:val="20"/>
        </w:rPr>
      </w:pPr>
      <w:r w:rsidRPr="000F06F1">
        <w:rPr>
          <w:rFonts w:ascii="Arial" w:hAnsi="Arial" w:cs="Arial"/>
          <w:sz w:val="20"/>
          <w:szCs w:val="20"/>
        </w:rPr>
        <w:t> En fe de lo cual firmo la presente en la ciudad de _____________________________, Departamento de ____________, a los ____________ días de mes de ________________________ de ______________.</w:t>
      </w:r>
    </w:p>
    <w:p w:rsidR="00E03470" w:rsidRPr="000F06F1" w:rsidRDefault="00E03470" w:rsidP="00E03470">
      <w:pPr>
        <w:pStyle w:val="ecxmsonormal"/>
        <w:rPr>
          <w:sz w:val="20"/>
          <w:szCs w:val="20"/>
        </w:rPr>
      </w:pPr>
    </w:p>
    <w:p w:rsidR="00690961" w:rsidRPr="000F06F1" w:rsidRDefault="00690961" w:rsidP="00690961">
      <w:pPr>
        <w:pStyle w:val="Sinespaciado"/>
        <w:jc w:val="center"/>
        <w:rPr>
          <w:sz w:val="20"/>
          <w:szCs w:val="20"/>
        </w:rPr>
      </w:pPr>
      <w:r w:rsidRPr="000F06F1">
        <w:rPr>
          <w:sz w:val="20"/>
          <w:szCs w:val="20"/>
        </w:rPr>
        <w:t>__________________________</w:t>
      </w:r>
    </w:p>
    <w:p w:rsidR="00E03470" w:rsidRPr="000F06F1" w:rsidRDefault="00E03470" w:rsidP="00690961">
      <w:pPr>
        <w:pStyle w:val="Sinespaciado"/>
        <w:jc w:val="center"/>
        <w:rPr>
          <w:rFonts w:ascii="Arial" w:hAnsi="Arial" w:cs="Arial"/>
          <w:sz w:val="20"/>
          <w:szCs w:val="20"/>
        </w:rPr>
      </w:pPr>
      <w:r w:rsidRPr="000F06F1">
        <w:rPr>
          <w:rFonts w:ascii="Arial" w:hAnsi="Arial" w:cs="Arial"/>
          <w:sz w:val="20"/>
          <w:szCs w:val="20"/>
        </w:rPr>
        <w:t>Firma</w:t>
      </w:r>
      <w:r w:rsidR="00690961" w:rsidRPr="000F06F1">
        <w:rPr>
          <w:rFonts w:ascii="Arial" w:hAnsi="Arial" w:cs="Arial"/>
          <w:sz w:val="20"/>
          <w:szCs w:val="20"/>
        </w:rPr>
        <w:t xml:space="preserve"> del Representante Legal:</w:t>
      </w:r>
    </w:p>
    <w:sectPr w:rsidR="00E03470" w:rsidRPr="000F06F1" w:rsidSect="00C93A7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E71" w:rsidRDefault="004A6E71" w:rsidP="004A6E71">
      <w:r>
        <w:separator/>
      </w:r>
    </w:p>
  </w:endnote>
  <w:endnote w:type="continuationSeparator" w:id="0">
    <w:p w:rsidR="004A6E71" w:rsidRDefault="004A6E71" w:rsidP="004A6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296332"/>
      <w:docPartObj>
        <w:docPartGallery w:val="Page Numbers (Bottom of Page)"/>
        <w:docPartUnique/>
      </w:docPartObj>
    </w:sdtPr>
    <w:sdtContent>
      <w:p w:rsidR="002D6265" w:rsidRDefault="008A0E82">
        <w:pPr>
          <w:pStyle w:val="Piedepgina"/>
          <w:jc w:val="right"/>
        </w:pPr>
        <w:r>
          <w:fldChar w:fldCharType="begin"/>
        </w:r>
        <w:r w:rsidR="002D6265">
          <w:instrText>PAGE   \* MERGEFORMAT</w:instrText>
        </w:r>
        <w:r>
          <w:fldChar w:fldCharType="separate"/>
        </w:r>
        <w:r w:rsidR="00CB5C55">
          <w:rPr>
            <w:noProof/>
          </w:rPr>
          <w:t>1</w:t>
        </w:r>
        <w:r>
          <w:fldChar w:fldCharType="end"/>
        </w:r>
      </w:p>
    </w:sdtContent>
  </w:sdt>
  <w:p w:rsidR="002D6265" w:rsidRDefault="002D62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E71" w:rsidRDefault="004A6E71" w:rsidP="004A6E71">
      <w:r>
        <w:separator/>
      </w:r>
    </w:p>
  </w:footnote>
  <w:footnote w:type="continuationSeparator" w:id="0">
    <w:p w:rsidR="004A6E71" w:rsidRDefault="004A6E71" w:rsidP="004A6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0" w:type="dxa"/>
      <w:tblLayout w:type="fixed"/>
      <w:tblCellMar>
        <w:left w:w="70" w:type="dxa"/>
        <w:right w:w="70" w:type="dxa"/>
      </w:tblCellMar>
      <w:tblLook w:val="0000"/>
    </w:tblPr>
    <w:tblGrid>
      <w:gridCol w:w="8379"/>
      <w:gridCol w:w="1681"/>
    </w:tblGrid>
    <w:tr w:rsidR="004A6E71" w:rsidTr="00D952C6">
      <w:trPr>
        <w:trHeight w:val="993"/>
      </w:trPr>
      <w:tc>
        <w:tcPr>
          <w:tcW w:w="8379" w:type="dxa"/>
        </w:tcPr>
        <w:p w:rsidR="004A6E71" w:rsidRPr="004A6E71" w:rsidRDefault="004A6E71" w:rsidP="004A6E71">
          <w:pPr>
            <w:pStyle w:val="Encabezado"/>
            <w:jc w:val="center"/>
            <w:rPr>
              <w:rFonts w:ascii="Arial" w:hAnsi="Arial" w:cs="Arial"/>
              <w:b/>
              <w:sz w:val="36"/>
              <w:szCs w:val="36"/>
            </w:rPr>
          </w:pPr>
          <w:r w:rsidRPr="004A6E71">
            <w:rPr>
              <w:rFonts w:ascii="Arial" w:hAnsi="Arial" w:cs="Arial"/>
              <w:b/>
              <w:noProof/>
              <w:sz w:val="36"/>
              <w:szCs w:val="36"/>
              <w:lang w:val="es-HN" w:eastAsia="es-HN"/>
            </w:rPr>
            <w:drawing>
              <wp:anchor distT="0" distB="0" distL="114300" distR="114300" simplePos="0" relativeHeight="251658240" behindDoc="0" locked="0" layoutInCell="1" allowOverlap="1">
                <wp:simplePos x="0" y="0"/>
                <wp:positionH relativeFrom="column">
                  <wp:posOffset>148590</wp:posOffset>
                </wp:positionH>
                <wp:positionV relativeFrom="paragraph">
                  <wp:posOffset>-1905</wp:posOffset>
                </wp:positionV>
                <wp:extent cx="4943475" cy="895350"/>
                <wp:effectExtent l="19050" t="0" r="9525" b="0"/>
                <wp:wrapSquare wrapText="bothSides"/>
                <wp:docPr id="1" name="Imagen 1" descr="logo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peleria"/>
                        <pic:cNvPicPr>
                          <a:picLocks noChangeAspect="1" noChangeArrowheads="1"/>
                        </pic:cNvPicPr>
                      </pic:nvPicPr>
                      <pic:blipFill>
                        <a:blip r:embed="rId1"/>
                        <a:srcRect/>
                        <a:stretch>
                          <a:fillRect/>
                        </a:stretch>
                      </pic:blipFill>
                      <pic:spPr bwMode="auto">
                        <a:xfrm>
                          <a:off x="0" y="0"/>
                          <a:ext cx="4943475" cy="895350"/>
                        </a:xfrm>
                        <a:prstGeom prst="rect">
                          <a:avLst/>
                        </a:prstGeom>
                        <a:noFill/>
                        <a:ln w="9525">
                          <a:noFill/>
                          <a:miter lim="800000"/>
                          <a:headEnd/>
                          <a:tailEnd/>
                        </a:ln>
                      </pic:spPr>
                    </pic:pic>
                  </a:graphicData>
                </a:graphic>
              </wp:anchor>
            </w:drawing>
          </w:r>
          <w:r w:rsidRPr="004A6E71">
            <w:rPr>
              <w:rFonts w:ascii="Arial" w:hAnsi="Arial" w:cs="Arial"/>
              <w:b/>
              <w:sz w:val="36"/>
              <w:szCs w:val="36"/>
            </w:rPr>
            <w:t>ADENDUM N° 1</w:t>
          </w:r>
        </w:p>
      </w:tc>
      <w:tc>
        <w:tcPr>
          <w:tcW w:w="1681" w:type="dxa"/>
        </w:tcPr>
        <w:p w:rsidR="004A6E71" w:rsidRDefault="004A6E71" w:rsidP="00D952C6">
          <w:pPr>
            <w:pStyle w:val="Encabezado"/>
            <w:jc w:val="right"/>
            <w:rPr>
              <w:sz w:val="16"/>
              <w:szCs w:val="16"/>
            </w:rPr>
          </w:pPr>
        </w:p>
      </w:tc>
    </w:tr>
  </w:tbl>
  <w:p w:rsidR="004A6E71" w:rsidRDefault="004A6E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7D3D"/>
    <w:multiLevelType w:val="hybridMultilevel"/>
    <w:tmpl w:val="8618CC54"/>
    <w:lvl w:ilvl="0" w:tplc="D8DABB64">
      <w:start w:val="1"/>
      <w:numFmt w:val="decimal"/>
      <w:lvlText w:val="%1."/>
      <w:lvlJc w:val="left"/>
      <w:pPr>
        <w:ind w:left="1080" w:hanging="360"/>
      </w:pPr>
      <w:rPr>
        <w:rFonts w:hint="default"/>
        <w:b/>
      </w:rPr>
    </w:lvl>
    <w:lvl w:ilvl="1" w:tplc="A3C2B600">
      <w:start w:val="1"/>
      <w:numFmt w:val="lowerLetter"/>
      <w:lvlText w:val="%2."/>
      <w:lvlJc w:val="left"/>
      <w:pPr>
        <w:ind w:left="1800" w:hanging="360"/>
      </w:pPr>
    </w:lvl>
    <w:lvl w:ilvl="2" w:tplc="9422603E" w:tentative="1">
      <w:start w:val="1"/>
      <w:numFmt w:val="lowerRoman"/>
      <w:lvlText w:val="%3."/>
      <w:lvlJc w:val="right"/>
      <w:pPr>
        <w:ind w:left="2520" w:hanging="180"/>
      </w:pPr>
    </w:lvl>
    <w:lvl w:ilvl="3" w:tplc="A23C6FD4" w:tentative="1">
      <w:start w:val="1"/>
      <w:numFmt w:val="decimal"/>
      <w:lvlText w:val="%4."/>
      <w:lvlJc w:val="left"/>
      <w:pPr>
        <w:ind w:left="3240" w:hanging="360"/>
      </w:pPr>
    </w:lvl>
    <w:lvl w:ilvl="4" w:tplc="74903CCA" w:tentative="1">
      <w:start w:val="1"/>
      <w:numFmt w:val="lowerLetter"/>
      <w:lvlText w:val="%5."/>
      <w:lvlJc w:val="left"/>
      <w:pPr>
        <w:ind w:left="3960" w:hanging="360"/>
      </w:pPr>
    </w:lvl>
    <w:lvl w:ilvl="5" w:tplc="926A7850" w:tentative="1">
      <w:start w:val="1"/>
      <w:numFmt w:val="lowerRoman"/>
      <w:lvlText w:val="%6."/>
      <w:lvlJc w:val="right"/>
      <w:pPr>
        <w:ind w:left="4680" w:hanging="180"/>
      </w:pPr>
    </w:lvl>
    <w:lvl w:ilvl="6" w:tplc="24728A88" w:tentative="1">
      <w:start w:val="1"/>
      <w:numFmt w:val="decimal"/>
      <w:lvlText w:val="%7."/>
      <w:lvlJc w:val="left"/>
      <w:pPr>
        <w:ind w:left="5400" w:hanging="360"/>
      </w:pPr>
    </w:lvl>
    <w:lvl w:ilvl="7" w:tplc="1726938A" w:tentative="1">
      <w:start w:val="1"/>
      <w:numFmt w:val="lowerLetter"/>
      <w:lvlText w:val="%8."/>
      <w:lvlJc w:val="left"/>
      <w:pPr>
        <w:ind w:left="6120" w:hanging="360"/>
      </w:pPr>
    </w:lvl>
    <w:lvl w:ilvl="8" w:tplc="9968D28A" w:tentative="1">
      <w:start w:val="1"/>
      <w:numFmt w:val="lowerRoman"/>
      <w:lvlText w:val="%9."/>
      <w:lvlJc w:val="right"/>
      <w:pPr>
        <w:ind w:left="6840" w:hanging="180"/>
      </w:pPr>
    </w:lvl>
  </w:abstractNum>
  <w:abstractNum w:abstractNumId="1">
    <w:nsid w:val="193828D9"/>
    <w:multiLevelType w:val="hybridMultilevel"/>
    <w:tmpl w:val="14FC540E"/>
    <w:lvl w:ilvl="0" w:tplc="23B65B40">
      <w:start w:val="1"/>
      <w:numFmt w:val="decimal"/>
      <w:lvlText w:val="%1."/>
      <w:lvlJc w:val="left"/>
      <w:pPr>
        <w:ind w:left="1080" w:hanging="360"/>
      </w:pPr>
      <w:rPr>
        <w:rFonts w:hint="default"/>
        <w:b/>
        <w:color w:val="auto"/>
      </w:rPr>
    </w:lvl>
    <w:lvl w:ilvl="1" w:tplc="0C0A0001"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
    <w:nsid w:val="263D1F19"/>
    <w:multiLevelType w:val="hybridMultilevel"/>
    <w:tmpl w:val="1C5A31B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3DF76779"/>
    <w:multiLevelType w:val="multilevel"/>
    <w:tmpl w:val="BD26E9B8"/>
    <w:lvl w:ilvl="0">
      <w:start w:val="2"/>
      <w:numFmt w:val="decimal"/>
      <w:lvlText w:val="%1"/>
      <w:lvlJc w:val="left"/>
      <w:pPr>
        <w:ind w:left="375" w:hanging="375"/>
      </w:pPr>
      <w:rPr>
        <w:rFonts w:hint="default"/>
        <w:b/>
      </w:rPr>
    </w:lvl>
    <w:lvl w:ilvl="1">
      <w:start w:val="1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0234D20"/>
    <w:multiLevelType w:val="multilevel"/>
    <w:tmpl w:val="DADE1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F34EAD"/>
    <w:multiLevelType w:val="hybridMultilevel"/>
    <w:tmpl w:val="81B46580"/>
    <w:lvl w:ilvl="0" w:tplc="53C8BB82">
      <w:start w:val="1"/>
      <w:numFmt w:val="lowerLetter"/>
      <w:lvlText w:val="%1)"/>
      <w:lvlJc w:val="left"/>
      <w:pPr>
        <w:ind w:left="1068" w:hanging="360"/>
      </w:pPr>
      <w:rPr>
        <w:rFonts w:hint="default"/>
        <w:b w:val="0"/>
      </w:rPr>
    </w:lvl>
    <w:lvl w:ilvl="1" w:tplc="0C0A0003" w:tentative="1">
      <w:start w:val="1"/>
      <w:numFmt w:val="lowerLetter"/>
      <w:lvlText w:val="%2."/>
      <w:lvlJc w:val="left"/>
      <w:pPr>
        <w:ind w:left="1788" w:hanging="360"/>
      </w:pPr>
    </w:lvl>
    <w:lvl w:ilvl="2" w:tplc="0C0A0005" w:tentative="1">
      <w:start w:val="1"/>
      <w:numFmt w:val="lowerRoman"/>
      <w:lvlText w:val="%3."/>
      <w:lvlJc w:val="right"/>
      <w:pPr>
        <w:ind w:left="2508" w:hanging="180"/>
      </w:pPr>
    </w:lvl>
    <w:lvl w:ilvl="3" w:tplc="0C0A0001" w:tentative="1">
      <w:start w:val="1"/>
      <w:numFmt w:val="decimal"/>
      <w:lvlText w:val="%4."/>
      <w:lvlJc w:val="left"/>
      <w:pPr>
        <w:ind w:left="3228" w:hanging="360"/>
      </w:pPr>
    </w:lvl>
    <w:lvl w:ilvl="4" w:tplc="0C0A0003" w:tentative="1">
      <w:start w:val="1"/>
      <w:numFmt w:val="lowerLetter"/>
      <w:lvlText w:val="%5."/>
      <w:lvlJc w:val="left"/>
      <w:pPr>
        <w:ind w:left="3948" w:hanging="360"/>
      </w:pPr>
    </w:lvl>
    <w:lvl w:ilvl="5" w:tplc="0C0A0005" w:tentative="1">
      <w:start w:val="1"/>
      <w:numFmt w:val="lowerRoman"/>
      <w:lvlText w:val="%6."/>
      <w:lvlJc w:val="right"/>
      <w:pPr>
        <w:ind w:left="4668" w:hanging="180"/>
      </w:pPr>
    </w:lvl>
    <w:lvl w:ilvl="6" w:tplc="0C0A0001" w:tentative="1">
      <w:start w:val="1"/>
      <w:numFmt w:val="decimal"/>
      <w:lvlText w:val="%7."/>
      <w:lvlJc w:val="left"/>
      <w:pPr>
        <w:ind w:left="5388" w:hanging="360"/>
      </w:pPr>
    </w:lvl>
    <w:lvl w:ilvl="7" w:tplc="0C0A0003" w:tentative="1">
      <w:start w:val="1"/>
      <w:numFmt w:val="lowerLetter"/>
      <w:lvlText w:val="%8."/>
      <w:lvlJc w:val="left"/>
      <w:pPr>
        <w:ind w:left="6108" w:hanging="360"/>
      </w:pPr>
    </w:lvl>
    <w:lvl w:ilvl="8" w:tplc="0C0A0005" w:tentative="1">
      <w:start w:val="1"/>
      <w:numFmt w:val="lowerRoman"/>
      <w:lvlText w:val="%9."/>
      <w:lvlJc w:val="right"/>
      <w:pPr>
        <w:ind w:left="6828" w:hanging="180"/>
      </w:pPr>
    </w:lvl>
  </w:abstractNum>
  <w:abstractNum w:abstractNumId="6">
    <w:nsid w:val="54CD0170"/>
    <w:multiLevelType w:val="hybridMultilevel"/>
    <w:tmpl w:val="6980BDE8"/>
    <w:lvl w:ilvl="0" w:tplc="0C3CD9F6">
      <w:start w:val="1"/>
      <w:numFmt w:val="decimal"/>
      <w:lvlText w:val="%1."/>
      <w:lvlJc w:val="left"/>
      <w:pPr>
        <w:ind w:left="720" w:hanging="360"/>
      </w:pPr>
      <w:rPr>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5A1E0130"/>
    <w:multiLevelType w:val="hybridMultilevel"/>
    <w:tmpl w:val="1C5A31B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682050F4"/>
    <w:multiLevelType w:val="hybridMultilevel"/>
    <w:tmpl w:val="A4D639DC"/>
    <w:lvl w:ilvl="0" w:tplc="53C8BB82">
      <w:start w:val="1"/>
      <w:numFmt w:val="upp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nsid w:val="691338FD"/>
    <w:multiLevelType w:val="multilevel"/>
    <w:tmpl w:val="2500B5CA"/>
    <w:lvl w:ilvl="0">
      <w:start w:val="2"/>
      <w:numFmt w:val="decimal"/>
      <w:lvlText w:val="%1"/>
      <w:lvlJc w:val="left"/>
      <w:pPr>
        <w:ind w:left="375" w:hanging="375"/>
      </w:pPr>
      <w:rPr>
        <w:rFonts w:hint="default"/>
        <w:b/>
      </w:rPr>
    </w:lvl>
    <w:lvl w:ilvl="1">
      <w:start w:val="1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05128CB"/>
    <w:multiLevelType w:val="multilevel"/>
    <w:tmpl w:val="28DCD2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6F240B"/>
    <w:multiLevelType w:val="hybridMultilevel"/>
    <w:tmpl w:val="C564025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7DB02AB2"/>
    <w:multiLevelType w:val="multilevel"/>
    <w:tmpl w:val="48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10"/>
  </w:num>
  <w:num w:numId="2">
    <w:abstractNumId w:val="3"/>
  </w:num>
  <w:num w:numId="3">
    <w:abstractNumId w:val="8"/>
  </w:num>
  <w:num w:numId="4">
    <w:abstractNumId w:val="1"/>
  </w:num>
  <w:num w:numId="5">
    <w:abstractNumId w:val="12"/>
  </w:num>
  <w:num w:numId="6">
    <w:abstractNumId w:val="4"/>
  </w:num>
  <w:num w:numId="7">
    <w:abstractNumId w:val="5"/>
  </w:num>
  <w:num w:numId="8">
    <w:abstractNumId w:val="11"/>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1708A3"/>
    <w:rsid w:val="0001212C"/>
    <w:rsid w:val="00025546"/>
    <w:rsid w:val="00037BFD"/>
    <w:rsid w:val="000F06F1"/>
    <w:rsid w:val="00101E71"/>
    <w:rsid w:val="00120DB3"/>
    <w:rsid w:val="00121EC6"/>
    <w:rsid w:val="001708A3"/>
    <w:rsid w:val="001B0A03"/>
    <w:rsid w:val="002365D8"/>
    <w:rsid w:val="00274B1A"/>
    <w:rsid w:val="002D6265"/>
    <w:rsid w:val="00313A8F"/>
    <w:rsid w:val="00341D89"/>
    <w:rsid w:val="00363EAF"/>
    <w:rsid w:val="003B32FF"/>
    <w:rsid w:val="003B71EA"/>
    <w:rsid w:val="003E019C"/>
    <w:rsid w:val="004A6E71"/>
    <w:rsid w:val="004D245D"/>
    <w:rsid w:val="004E1FC4"/>
    <w:rsid w:val="005143C5"/>
    <w:rsid w:val="005379A4"/>
    <w:rsid w:val="005859DA"/>
    <w:rsid w:val="005E1919"/>
    <w:rsid w:val="005E629B"/>
    <w:rsid w:val="005E7F1C"/>
    <w:rsid w:val="00690961"/>
    <w:rsid w:val="00742E4A"/>
    <w:rsid w:val="00760B5B"/>
    <w:rsid w:val="007B5F29"/>
    <w:rsid w:val="007C510B"/>
    <w:rsid w:val="008A0E82"/>
    <w:rsid w:val="008A691B"/>
    <w:rsid w:val="009052B7"/>
    <w:rsid w:val="00940943"/>
    <w:rsid w:val="00965B68"/>
    <w:rsid w:val="009A5606"/>
    <w:rsid w:val="009C6E5E"/>
    <w:rsid w:val="00A0583A"/>
    <w:rsid w:val="00AB7BE7"/>
    <w:rsid w:val="00B10226"/>
    <w:rsid w:val="00B2127A"/>
    <w:rsid w:val="00B34623"/>
    <w:rsid w:val="00BB07A3"/>
    <w:rsid w:val="00C22B70"/>
    <w:rsid w:val="00C93A73"/>
    <w:rsid w:val="00CA5F61"/>
    <w:rsid w:val="00CB5C55"/>
    <w:rsid w:val="00D225A0"/>
    <w:rsid w:val="00D50162"/>
    <w:rsid w:val="00E03470"/>
    <w:rsid w:val="00F2108D"/>
    <w:rsid w:val="00FA2094"/>
    <w:rsid w:val="00FB4821"/>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760B5B"/>
    <w:pPr>
      <w:keepNext/>
      <w:numPr>
        <w:numId w:val="5"/>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760B5B"/>
    <w:pPr>
      <w:keepNext/>
      <w:widowControl w:val="0"/>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paragraph" w:styleId="Ttulo3">
    <w:name w:val="heading 3"/>
    <w:basedOn w:val="Normal"/>
    <w:next w:val="Normal"/>
    <w:link w:val="Ttulo3Car"/>
    <w:uiPriority w:val="99"/>
    <w:unhideWhenUsed/>
    <w:qFormat/>
    <w:rsid w:val="00760B5B"/>
    <w:pPr>
      <w:keepNext/>
      <w:numPr>
        <w:ilvl w:val="2"/>
        <w:numId w:val="5"/>
      </w:numPr>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760B5B"/>
    <w:pPr>
      <w:keepNext/>
      <w:numPr>
        <w:ilvl w:val="3"/>
        <w:numId w:val="5"/>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760B5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760B5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760B5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60B5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60B5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8A3"/>
    <w:pPr>
      <w:ind w:left="708"/>
    </w:pPr>
  </w:style>
  <w:style w:type="character" w:styleId="nfasissutil">
    <w:name w:val="Subtle Emphasis"/>
    <w:uiPriority w:val="19"/>
    <w:qFormat/>
    <w:rsid w:val="001708A3"/>
    <w:rPr>
      <w:i/>
      <w:iCs/>
      <w:color w:val="808080"/>
    </w:rPr>
  </w:style>
  <w:style w:type="character" w:customStyle="1" w:styleId="Ttulo1Car">
    <w:name w:val="Título 1 Car"/>
    <w:basedOn w:val="Fuentedeprrafopredeter"/>
    <w:link w:val="Ttulo1"/>
    <w:uiPriority w:val="99"/>
    <w:rsid w:val="00760B5B"/>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760B5B"/>
    <w:rPr>
      <w:rFonts w:ascii="Lucida Console" w:eastAsia="Times New Roman" w:hAnsi="Lucida Console" w:cs="Times New Roman"/>
      <w:b/>
      <w:bCs/>
      <w:sz w:val="24"/>
      <w:szCs w:val="24"/>
      <w:lang w:val="es-ES_tradnl" w:eastAsia="es-ES"/>
    </w:rPr>
  </w:style>
  <w:style w:type="character" w:customStyle="1" w:styleId="Ttulo3Car">
    <w:name w:val="Título 3 Car"/>
    <w:basedOn w:val="Fuentedeprrafopredeter"/>
    <w:link w:val="Ttulo3"/>
    <w:uiPriority w:val="99"/>
    <w:rsid w:val="00760B5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rsid w:val="00760B5B"/>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rsid w:val="00760B5B"/>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uiPriority w:val="9"/>
    <w:rsid w:val="00760B5B"/>
    <w:rPr>
      <w:rFonts w:asciiTheme="majorHAnsi" w:eastAsiaTheme="majorEastAsia" w:hAnsiTheme="majorHAnsi" w:cstheme="majorBidi"/>
      <w:i/>
      <w:iCs/>
      <w:color w:val="243F60" w:themeColor="accent1" w:themeShade="7F"/>
      <w:sz w:val="24"/>
      <w:szCs w:val="24"/>
      <w:lang w:val="es-ES" w:eastAsia="es-ES"/>
    </w:rPr>
  </w:style>
  <w:style w:type="character" w:customStyle="1" w:styleId="Ttulo7Car">
    <w:name w:val="Título 7 Car"/>
    <w:basedOn w:val="Fuentedeprrafopredeter"/>
    <w:link w:val="Ttulo7"/>
    <w:uiPriority w:val="9"/>
    <w:rsid w:val="00760B5B"/>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760B5B"/>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760B5B"/>
    <w:rPr>
      <w:rFonts w:asciiTheme="majorHAnsi" w:eastAsiaTheme="majorEastAsia" w:hAnsiTheme="majorHAnsi" w:cstheme="majorBidi"/>
      <w:i/>
      <w:iCs/>
      <w:color w:val="404040" w:themeColor="text1" w:themeTint="BF"/>
      <w:sz w:val="20"/>
      <w:szCs w:val="20"/>
      <w:lang w:val="es-ES" w:eastAsia="es-ES"/>
    </w:rPr>
  </w:style>
  <w:style w:type="paragraph" w:styleId="Encabezado">
    <w:name w:val="header"/>
    <w:basedOn w:val="Normal"/>
    <w:link w:val="EncabezadoCar"/>
    <w:uiPriority w:val="99"/>
    <w:unhideWhenUsed/>
    <w:rsid w:val="004A6E71"/>
    <w:pPr>
      <w:tabs>
        <w:tab w:val="center" w:pos="4419"/>
        <w:tab w:val="right" w:pos="8838"/>
      </w:tabs>
    </w:pPr>
  </w:style>
  <w:style w:type="character" w:customStyle="1" w:styleId="EncabezadoCar">
    <w:name w:val="Encabezado Car"/>
    <w:basedOn w:val="Fuentedeprrafopredeter"/>
    <w:link w:val="Encabezado"/>
    <w:uiPriority w:val="99"/>
    <w:rsid w:val="004A6E7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A6E71"/>
    <w:pPr>
      <w:tabs>
        <w:tab w:val="center" w:pos="4419"/>
        <w:tab w:val="right" w:pos="8838"/>
      </w:tabs>
    </w:pPr>
  </w:style>
  <w:style w:type="character" w:customStyle="1" w:styleId="PiedepginaCar">
    <w:name w:val="Pie de página Car"/>
    <w:basedOn w:val="Fuentedeprrafopredeter"/>
    <w:link w:val="Piedepgina"/>
    <w:uiPriority w:val="99"/>
    <w:rsid w:val="004A6E7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A6E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E71"/>
    <w:rPr>
      <w:rFonts w:ascii="Tahoma" w:eastAsia="Times New Roman" w:hAnsi="Tahoma" w:cs="Tahoma"/>
      <w:sz w:val="16"/>
      <w:szCs w:val="16"/>
      <w:lang w:val="es-ES" w:eastAsia="es-ES"/>
    </w:rPr>
  </w:style>
  <w:style w:type="paragraph" w:customStyle="1" w:styleId="ecxsectionivheader">
    <w:name w:val="ecxsectionivheader"/>
    <w:basedOn w:val="Normal"/>
    <w:rsid w:val="00E03470"/>
    <w:pPr>
      <w:spacing w:before="100" w:beforeAutospacing="1" w:after="100" w:afterAutospacing="1"/>
    </w:pPr>
    <w:rPr>
      <w:lang w:val="es-HN" w:eastAsia="es-HN"/>
    </w:rPr>
  </w:style>
  <w:style w:type="paragraph" w:customStyle="1" w:styleId="ecxmsonormal">
    <w:name w:val="ecxmsonormal"/>
    <w:basedOn w:val="Normal"/>
    <w:rsid w:val="00E03470"/>
    <w:pPr>
      <w:spacing w:before="100" w:beforeAutospacing="1" w:after="100" w:afterAutospacing="1"/>
    </w:pPr>
    <w:rPr>
      <w:lang w:val="es-HN" w:eastAsia="es-HN"/>
    </w:rPr>
  </w:style>
  <w:style w:type="paragraph" w:styleId="Sinespaciado">
    <w:name w:val="No Spacing"/>
    <w:uiPriority w:val="1"/>
    <w:qFormat/>
    <w:rsid w:val="00690961"/>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uiPriority w:val="99"/>
    <w:unhideWhenUsed/>
    <w:rsid w:val="000F0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760B5B"/>
    <w:pPr>
      <w:keepNext/>
      <w:numPr>
        <w:numId w:val="5"/>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760B5B"/>
    <w:pPr>
      <w:keepNext/>
      <w:widowControl w:val="0"/>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paragraph" w:styleId="Ttulo3">
    <w:name w:val="heading 3"/>
    <w:basedOn w:val="Normal"/>
    <w:next w:val="Normal"/>
    <w:link w:val="Ttulo3Car"/>
    <w:uiPriority w:val="99"/>
    <w:unhideWhenUsed/>
    <w:qFormat/>
    <w:rsid w:val="00760B5B"/>
    <w:pPr>
      <w:keepNext/>
      <w:numPr>
        <w:ilvl w:val="2"/>
        <w:numId w:val="5"/>
      </w:numPr>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760B5B"/>
    <w:pPr>
      <w:keepNext/>
      <w:numPr>
        <w:ilvl w:val="3"/>
        <w:numId w:val="5"/>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760B5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760B5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760B5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60B5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60B5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8A3"/>
    <w:pPr>
      <w:ind w:left="708"/>
    </w:pPr>
  </w:style>
  <w:style w:type="character" w:styleId="nfasissutil">
    <w:name w:val="Subtle Emphasis"/>
    <w:uiPriority w:val="19"/>
    <w:qFormat/>
    <w:rsid w:val="001708A3"/>
    <w:rPr>
      <w:i/>
      <w:iCs/>
      <w:color w:val="808080"/>
    </w:rPr>
  </w:style>
  <w:style w:type="character" w:customStyle="1" w:styleId="Ttulo1Car">
    <w:name w:val="Título 1 Car"/>
    <w:basedOn w:val="Fuentedeprrafopredeter"/>
    <w:link w:val="Ttulo1"/>
    <w:uiPriority w:val="99"/>
    <w:rsid w:val="00760B5B"/>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760B5B"/>
    <w:rPr>
      <w:rFonts w:ascii="Lucida Console" w:eastAsia="Times New Roman" w:hAnsi="Lucida Console" w:cs="Times New Roman"/>
      <w:b/>
      <w:bCs/>
      <w:sz w:val="24"/>
      <w:szCs w:val="24"/>
      <w:lang w:val="es-ES_tradnl" w:eastAsia="es-ES"/>
    </w:rPr>
  </w:style>
  <w:style w:type="character" w:customStyle="1" w:styleId="Ttulo3Car">
    <w:name w:val="Título 3 Car"/>
    <w:basedOn w:val="Fuentedeprrafopredeter"/>
    <w:link w:val="Ttulo3"/>
    <w:uiPriority w:val="99"/>
    <w:rsid w:val="00760B5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rsid w:val="00760B5B"/>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rsid w:val="00760B5B"/>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uiPriority w:val="9"/>
    <w:rsid w:val="00760B5B"/>
    <w:rPr>
      <w:rFonts w:asciiTheme="majorHAnsi" w:eastAsiaTheme="majorEastAsia" w:hAnsiTheme="majorHAnsi" w:cstheme="majorBidi"/>
      <w:i/>
      <w:iCs/>
      <w:color w:val="243F60" w:themeColor="accent1" w:themeShade="7F"/>
      <w:sz w:val="24"/>
      <w:szCs w:val="24"/>
      <w:lang w:val="es-ES" w:eastAsia="es-ES"/>
    </w:rPr>
  </w:style>
  <w:style w:type="character" w:customStyle="1" w:styleId="Ttulo7Car">
    <w:name w:val="Título 7 Car"/>
    <w:basedOn w:val="Fuentedeprrafopredeter"/>
    <w:link w:val="Ttulo7"/>
    <w:uiPriority w:val="9"/>
    <w:rsid w:val="00760B5B"/>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760B5B"/>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760B5B"/>
    <w:rPr>
      <w:rFonts w:asciiTheme="majorHAnsi" w:eastAsiaTheme="majorEastAsia" w:hAnsiTheme="majorHAnsi" w:cstheme="majorBidi"/>
      <w:i/>
      <w:iCs/>
      <w:color w:val="404040" w:themeColor="text1" w:themeTint="BF"/>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72646745">
      <w:bodyDiv w:val="1"/>
      <w:marLeft w:val="0"/>
      <w:marRight w:val="0"/>
      <w:marTop w:val="0"/>
      <w:marBottom w:val="0"/>
      <w:divBdr>
        <w:top w:val="none" w:sz="0" w:space="0" w:color="auto"/>
        <w:left w:val="none" w:sz="0" w:space="0" w:color="auto"/>
        <w:bottom w:val="none" w:sz="0" w:space="0" w:color="auto"/>
        <w:right w:val="none" w:sz="0" w:space="0" w:color="auto"/>
      </w:divBdr>
    </w:div>
    <w:div w:id="666052410">
      <w:bodyDiv w:val="1"/>
      <w:marLeft w:val="0"/>
      <w:marRight w:val="0"/>
      <w:marTop w:val="0"/>
      <w:marBottom w:val="0"/>
      <w:divBdr>
        <w:top w:val="none" w:sz="0" w:space="0" w:color="auto"/>
        <w:left w:val="none" w:sz="0" w:space="0" w:color="auto"/>
        <w:bottom w:val="none" w:sz="0" w:space="0" w:color="auto"/>
        <w:right w:val="none" w:sz="0" w:space="0" w:color="auto"/>
      </w:divBdr>
    </w:div>
    <w:div w:id="21070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DE4C7-D30D-482D-874A-6912C99F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2168</Words>
  <Characters>11929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yessenia.martinez</cp:lastModifiedBy>
  <cp:revision>28</cp:revision>
  <cp:lastPrinted>2013-02-20T19:43:00Z</cp:lastPrinted>
  <dcterms:created xsi:type="dcterms:W3CDTF">2013-02-13T15:20:00Z</dcterms:created>
  <dcterms:modified xsi:type="dcterms:W3CDTF">2013-02-20T21:43:00Z</dcterms:modified>
</cp:coreProperties>
</file>